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1A338" w14:textId="77777777" w:rsidR="00E302B4" w:rsidRPr="007F5C62" w:rsidRDefault="00E302B4" w:rsidP="00E32215">
      <w:pPr>
        <w:jc w:val="center"/>
        <w:rPr>
          <w:rFonts w:cstheme="minorHAnsi"/>
          <w:b/>
          <w:sz w:val="32"/>
          <w:szCs w:val="32"/>
          <w:lang w:val="en-GB"/>
        </w:rPr>
      </w:pPr>
    </w:p>
    <w:p w14:paraId="1B8F7B68" w14:textId="77777777" w:rsidR="00E302B4" w:rsidRDefault="00E302B4" w:rsidP="00E32215">
      <w:pPr>
        <w:jc w:val="center"/>
        <w:rPr>
          <w:rFonts w:cstheme="minorHAnsi"/>
          <w:b/>
          <w:sz w:val="32"/>
          <w:szCs w:val="32"/>
        </w:rPr>
      </w:pPr>
    </w:p>
    <w:p w14:paraId="6BCE0574" w14:textId="650F0529" w:rsidR="0011568E" w:rsidRDefault="0011568E" w:rsidP="00E32215">
      <w:pPr>
        <w:jc w:val="center"/>
        <w:rPr>
          <w:rFonts w:cstheme="minorHAnsi"/>
          <w:b/>
          <w:sz w:val="32"/>
          <w:szCs w:val="32"/>
        </w:rPr>
      </w:pPr>
      <w:r w:rsidRPr="0039414A">
        <w:rPr>
          <w:rFonts w:cstheme="minorHAnsi"/>
          <w:b/>
          <w:sz w:val="32"/>
          <w:szCs w:val="32"/>
        </w:rPr>
        <w:t xml:space="preserve">Terms of </w:t>
      </w:r>
      <w:r w:rsidR="00E302B4">
        <w:rPr>
          <w:rFonts w:cstheme="minorHAnsi"/>
          <w:b/>
          <w:sz w:val="32"/>
          <w:szCs w:val="32"/>
        </w:rPr>
        <w:t>R</w:t>
      </w:r>
      <w:r w:rsidRPr="0039414A">
        <w:rPr>
          <w:rFonts w:cstheme="minorHAnsi"/>
          <w:b/>
          <w:sz w:val="32"/>
          <w:szCs w:val="32"/>
        </w:rPr>
        <w:t>eference</w:t>
      </w:r>
    </w:p>
    <w:p w14:paraId="0C45E7F0" w14:textId="77777777" w:rsidR="00CD251B" w:rsidRPr="0039414A" w:rsidRDefault="00CD251B" w:rsidP="00E32215">
      <w:pPr>
        <w:jc w:val="center"/>
        <w:rPr>
          <w:rFonts w:cstheme="minorHAnsi"/>
          <w:b/>
          <w:sz w:val="32"/>
          <w:szCs w:val="32"/>
        </w:rPr>
      </w:pPr>
    </w:p>
    <w:p w14:paraId="2D4714EA" w14:textId="2B707222" w:rsidR="00E32215" w:rsidRPr="0039414A" w:rsidRDefault="00E32215" w:rsidP="00E32215">
      <w:pPr>
        <w:jc w:val="center"/>
        <w:rPr>
          <w:rFonts w:cstheme="minorHAnsi"/>
          <w:b/>
          <w:sz w:val="32"/>
          <w:szCs w:val="32"/>
        </w:rPr>
      </w:pPr>
      <w:r w:rsidRPr="0039414A">
        <w:rPr>
          <w:rFonts w:cstheme="minorHAnsi"/>
          <w:b/>
          <w:sz w:val="32"/>
          <w:szCs w:val="32"/>
        </w:rPr>
        <w:t>Development of Serbian Agricultural Information and Reporting Platform</w:t>
      </w:r>
    </w:p>
    <w:p w14:paraId="13D7566D" w14:textId="77777777" w:rsidR="00E32215" w:rsidRPr="0039414A" w:rsidRDefault="00E32215" w:rsidP="00E32215">
      <w:pPr>
        <w:jc w:val="center"/>
        <w:rPr>
          <w:rFonts w:cstheme="minorHAnsi"/>
          <w:b/>
          <w:sz w:val="32"/>
          <w:szCs w:val="32"/>
        </w:rPr>
      </w:pPr>
    </w:p>
    <w:p w14:paraId="471B3F6E" w14:textId="77777777" w:rsidR="00E32215" w:rsidRPr="0039414A" w:rsidRDefault="00E32215" w:rsidP="00E32215">
      <w:pPr>
        <w:jc w:val="center"/>
        <w:rPr>
          <w:rFonts w:cstheme="minorHAnsi"/>
          <w:b/>
          <w:sz w:val="32"/>
          <w:szCs w:val="32"/>
        </w:rPr>
      </w:pPr>
    </w:p>
    <w:p w14:paraId="7B5D42C3" w14:textId="77777777" w:rsidR="00E32215" w:rsidRPr="0039414A" w:rsidRDefault="00E32215" w:rsidP="00E32215">
      <w:pPr>
        <w:jc w:val="center"/>
        <w:rPr>
          <w:rFonts w:cstheme="minorHAnsi"/>
          <w:b/>
          <w:sz w:val="32"/>
          <w:szCs w:val="32"/>
        </w:rPr>
      </w:pPr>
    </w:p>
    <w:p w14:paraId="43D730F2" w14:textId="77777777" w:rsidR="00E32215" w:rsidRPr="0039414A" w:rsidRDefault="00E32215" w:rsidP="00E32215">
      <w:pPr>
        <w:jc w:val="center"/>
        <w:rPr>
          <w:rFonts w:cstheme="minorHAnsi"/>
          <w:b/>
          <w:sz w:val="32"/>
          <w:szCs w:val="32"/>
        </w:rPr>
      </w:pPr>
    </w:p>
    <w:p w14:paraId="317D825D" w14:textId="77777777" w:rsidR="00E32215" w:rsidRPr="0039414A" w:rsidRDefault="00E32215" w:rsidP="00E32215">
      <w:pPr>
        <w:jc w:val="center"/>
        <w:rPr>
          <w:rFonts w:cstheme="minorHAnsi"/>
          <w:b/>
          <w:sz w:val="32"/>
          <w:szCs w:val="32"/>
        </w:rPr>
      </w:pPr>
    </w:p>
    <w:p w14:paraId="36FF0A72" w14:textId="77777777" w:rsidR="00E32215" w:rsidRPr="0039414A" w:rsidRDefault="00E32215" w:rsidP="00E32215">
      <w:pPr>
        <w:jc w:val="center"/>
        <w:rPr>
          <w:rFonts w:cstheme="minorHAnsi"/>
          <w:b/>
          <w:sz w:val="32"/>
          <w:szCs w:val="32"/>
        </w:rPr>
      </w:pPr>
    </w:p>
    <w:p w14:paraId="71407707" w14:textId="77777777" w:rsidR="00E32215" w:rsidRPr="0039414A" w:rsidRDefault="00E32215" w:rsidP="00E32215">
      <w:pPr>
        <w:jc w:val="center"/>
        <w:rPr>
          <w:rFonts w:cstheme="minorHAnsi"/>
          <w:b/>
          <w:sz w:val="32"/>
          <w:szCs w:val="32"/>
        </w:rPr>
      </w:pPr>
    </w:p>
    <w:p w14:paraId="31034251" w14:textId="77777777" w:rsidR="00E32215" w:rsidRPr="0039414A" w:rsidRDefault="00E32215" w:rsidP="00E32215">
      <w:pPr>
        <w:jc w:val="center"/>
        <w:rPr>
          <w:rFonts w:cstheme="minorHAnsi"/>
          <w:b/>
          <w:sz w:val="32"/>
          <w:szCs w:val="32"/>
        </w:rPr>
      </w:pPr>
    </w:p>
    <w:p w14:paraId="6513F47E" w14:textId="77777777" w:rsidR="00E32215" w:rsidRPr="0039414A" w:rsidRDefault="00E32215" w:rsidP="00E32215">
      <w:pPr>
        <w:jc w:val="center"/>
        <w:rPr>
          <w:rFonts w:cstheme="minorHAnsi"/>
          <w:b/>
          <w:sz w:val="32"/>
          <w:szCs w:val="32"/>
        </w:rPr>
      </w:pPr>
    </w:p>
    <w:p w14:paraId="4997792A" w14:textId="77777777" w:rsidR="00E32215" w:rsidRPr="0039414A" w:rsidRDefault="00E32215" w:rsidP="00E32215">
      <w:pPr>
        <w:jc w:val="center"/>
        <w:rPr>
          <w:rFonts w:cstheme="minorHAnsi"/>
          <w:b/>
          <w:sz w:val="32"/>
          <w:szCs w:val="32"/>
        </w:rPr>
      </w:pPr>
    </w:p>
    <w:p w14:paraId="53100F9B" w14:textId="77777777" w:rsidR="00E32215" w:rsidRPr="0039414A" w:rsidRDefault="00E32215" w:rsidP="00E32215">
      <w:pPr>
        <w:jc w:val="center"/>
        <w:rPr>
          <w:rFonts w:cstheme="minorHAnsi"/>
          <w:b/>
          <w:sz w:val="32"/>
          <w:szCs w:val="32"/>
        </w:rPr>
      </w:pPr>
    </w:p>
    <w:p w14:paraId="2A3394DC" w14:textId="77777777" w:rsidR="00E32215" w:rsidRPr="0039414A" w:rsidRDefault="00E32215" w:rsidP="00E32215">
      <w:pPr>
        <w:jc w:val="center"/>
        <w:rPr>
          <w:rFonts w:cstheme="minorHAnsi"/>
          <w:b/>
          <w:sz w:val="32"/>
          <w:szCs w:val="32"/>
        </w:rPr>
      </w:pPr>
    </w:p>
    <w:p w14:paraId="17E296D0" w14:textId="77777777" w:rsidR="00E32215" w:rsidRPr="0039414A" w:rsidRDefault="00E32215" w:rsidP="00E32215">
      <w:pPr>
        <w:jc w:val="center"/>
        <w:rPr>
          <w:rFonts w:cstheme="minorHAnsi"/>
          <w:b/>
          <w:sz w:val="32"/>
          <w:szCs w:val="32"/>
        </w:rPr>
      </w:pPr>
    </w:p>
    <w:p w14:paraId="6AC069B3" w14:textId="77777777" w:rsidR="00E32215" w:rsidRPr="0039414A" w:rsidRDefault="00E32215" w:rsidP="00E32215">
      <w:pPr>
        <w:jc w:val="center"/>
        <w:rPr>
          <w:rFonts w:cstheme="minorHAnsi"/>
          <w:b/>
          <w:sz w:val="32"/>
          <w:szCs w:val="32"/>
        </w:rPr>
      </w:pPr>
    </w:p>
    <w:p w14:paraId="5123298C" w14:textId="77777777" w:rsidR="00E32215" w:rsidRPr="0039414A" w:rsidRDefault="00E32215" w:rsidP="00E32215">
      <w:pPr>
        <w:jc w:val="center"/>
        <w:rPr>
          <w:rFonts w:cstheme="minorHAnsi"/>
          <w:b/>
          <w:sz w:val="32"/>
          <w:szCs w:val="32"/>
        </w:rPr>
      </w:pPr>
    </w:p>
    <w:p w14:paraId="4CFDD02D" w14:textId="77777777" w:rsidR="00E32215" w:rsidRPr="0039414A" w:rsidRDefault="00E32215" w:rsidP="00E32215">
      <w:pPr>
        <w:jc w:val="center"/>
        <w:rPr>
          <w:rFonts w:cstheme="minorHAnsi"/>
          <w:b/>
          <w:sz w:val="32"/>
          <w:szCs w:val="32"/>
        </w:rPr>
      </w:pPr>
    </w:p>
    <w:p w14:paraId="402832E7" w14:textId="77777777" w:rsidR="00E32215" w:rsidRPr="0039414A" w:rsidRDefault="00E32215" w:rsidP="00E32215">
      <w:pPr>
        <w:jc w:val="center"/>
        <w:rPr>
          <w:rFonts w:cstheme="minorHAnsi"/>
          <w:b/>
          <w:sz w:val="32"/>
          <w:szCs w:val="32"/>
        </w:rPr>
      </w:pPr>
    </w:p>
    <w:p w14:paraId="72A3E472" w14:textId="77777777" w:rsidR="00E32215" w:rsidRPr="0039414A" w:rsidRDefault="00E32215" w:rsidP="00E32215">
      <w:pPr>
        <w:jc w:val="center"/>
        <w:rPr>
          <w:rFonts w:cstheme="minorHAnsi"/>
          <w:b/>
          <w:sz w:val="32"/>
          <w:szCs w:val="32"/>
        </w:rPr>
      </w:pPr>
    </w:p>
    <w:p w14:paraId="147FE340" w14:textId="77777777" w:rsidR="00E32215" w:rsidRPr="0039414A" w:rsidRDefault="00E32215" w:rsidP="00E32215">
      <w:pPr>
        <w:jc w:val="center"/>
        <w:rPr>
          <w:rFonts w:cstheme="minorHAnsi"/>
          <w:b/>
          <w:sz w:val="32"/>
          <w:szCs w:val="32"/>
        </w:rPr>
      </w:pPr>
    </w:p>
    <w:p w14:paraId="093DCF11" w14:textId="77777777" w:rsidR="00E32215" w:rsidRPr="0039414A" w:rsidRDefault="00E32215" w:rsidP="00E32215">
      <w:pPr>
        <w:jc w:val="center"/>
        <w:rPr>
          <w:rFonts w:cstheme="minorHAnsi"/>
          <w:b/>
          <w:sz w:val="32"/>
          <w:szCs w:val="32"/>
        </w:rPr>
      </w:pPr>
    </w:p>
    <w:p w14:paraId="08139A74" w14:textId="0A9521DA" w:rsidR="00E32215" w:rsidRPr="00CD251B" w:rsidRDefault="00CD251B" w:rsidP="00CD251B">
      <w:pPr>
        <w:jc w:val="center"/>
        <w:rPr>
          <w:rFonts w:cstheme="minorHAnsi"/>
          <w:b/>
          <w:sz w:val="24"/>
          <w:szCs w:val="24"/>
        </w:rPr>
      </w:pPr>
      <w:r>
        <w:rPr>
          <w:rFonts w:cstheme="minorHAnsi"/>
          <w:b/>
          <w:sz w:val="24"/>
          <w:szCs w:val="24"/>
        </w:rPr>
        <w:t>June 30</w:t>
      </w:r>
      <w:r w:rsidR="001A47BF">
        <w:rPr>
          <w:rFonts w:cstheme="minorHAnsi"/>
          <w:b/>
          <w:sz w:val="24"/>
          <w:szCs w:val="24"/>
        </w:rPr>
        <w:t>, 2022</w:t>
      </w:r>
    </w:p>
    <w:p w14:paraId="73191853" w14:textId="77777777" w:rsidR="00E32215" w:rsidRPr="0039414A" w:rsidRDefault="00E32215" w:rsidP="00E32215">
      <w:pPr>
        <w:jc w:val="center"/>
        <w:rPr>
          <w:rFonts w:cstheme="minorHAnsi"/>
          <w:b/>
          <w:sz w:val="32"/>
          <w:szCs w:val="32"/>
        </w:rPr>
      </w:pPr>
    </w:p>
    <w:p w14:paraId="24C70D3C" w14:textId="77777777" w:rsidR="00E32215" w:rsidRPr="0039414A" w:rsidRDefault="00E32215" w:rsidP="00E32215">
      <w:pPr>
        <w:jc w:val="center"/>
        <w:rPr>
          <w:rFonts w:cstheme="minorHAnsi"/>
          <w:b/>
          <w:sz w:val="32"/>
          <w:szCs w:val="32"/>
        </w:rPr>
      </w:pPr>
    </w:p>
    <w:sdt>
      <w:sdtPr>
        <w:rPr>
          <w:rFonts w:cstheme="minorHAnsi"/>
        </w:rPr>
        <w:id w:val="1526144425"/>
        <w:docPartObj>
          <w:docPartGallery w:val="Table of Contents"/>
          <w:docPartUnique/>
        </w:docPartObj>
      </w:sdtPr>
      <w:sdtEndPr>
        <w:rPr>
          <w:b/>
          <w:bCs/>
          <w:noProof/>
        </w:rPr>
      </w:sdtEndPr>
      <w:sdtContent>
        <w:p w14:paraId="788EECB0" w14:textId="4E74093D" w:rsidR="0011568E" w:rsidRPr="0039414A" w:rsidRDefault="0011568E" w:rsidP="00E75784">
          <w:pPr>
            <w:rPr>
              <w:rFonts w:cstheme="minorHAnsi"/>
            </w:rPr>
          </w:pPr>
          <w:r w:rsidRPr="0039414A">
            <w:rPr>
              <w:rFonts w:cstheme="minorHAnsi"/>
            </w:rPr>
            <w:t>Contents</w:t>
          </w:r>
        </w:p>
        <w:p w14:paraId="57FA147F" w14:textId="77777777" w:rsidR="00CB45F5" w:rsidRDefault="0011568E">
          <w:pPr>
            <w:pStyle w:val="TOC1"/>
            <w:tabs>
              <w:tab w:val="right" w:leader="dot" w:pos="10410"/>
            </w:tabs>
            <w:rPr>
              <w:rFonts w:asciiTheme="minorHAnsi" w:eastAsiaTheme="minorEastAsia" w:hAnsiTheme="minorHAnsi" w:cstheme="minorBidi"/>
              <w:noProof/>
            </w:rPr>
          </w:pPr>
          <w:r w:rsidRPr="0039414A">
            <w:rPr>
              <w:rFonts w:asciiTheme="minorHAnsi" w:hAnsiTheme="minorHAnsi" w:cstheme="minorHAnsi"/>
            </w:rPr>
            <w:fldChar w:fldCharType="begin"/>
          </w:r>
          <w:r w:rsidRPr="0039414A">
            <w:rPr>
              <w:rFonts w:asciiTheme="minorHAnsi" w:hAnsiTheme="minorHAnsi" w:cstheme="minorHAnsi"/>
            </w:rPr>
            <w:instrText xml:space="preserve"> TOC \o "1-3" \h \z \u </w:instrText>
          </w:r>
          <w:r w:rsidRPr="0039414A">
            <w:rPr>
              <w:rFonts w:asciiTheme="minorHAnsi" w:hAnsiTheme="minorHAnsi" w:cstheme="minorHAnsi"/>
            </w:rPr>
            <w:fldChar w:fldCharType="separate"/>
          </w:r>
          <w:hyperlink w:anchor="_Toc106136395" w:history="1">
            <w:r w:rsidR="00CB45F5" w:rsidRPr="00FF5465">
              <w:rPr>
                <w:rStyle w:val="Hyperlink"/>
                <w:rFonts w:cstheme="minorHAnsi"/>
                <w:noProof/>
              </w:rPr>
              <w:t>1</w:t>
            </w:r>
            <w:r w:rsidR="00CB45F5">
              <w:rPr>
                <w:rFonts w:asciiTheme="minorHAnsi" w:eastAsiaTheme="minorEastAsia" w:hAnsiTheme="minorHAnsi" w:cstheme="minorBidi"/>
                <w:noProof/>
              </w:rPr>
              <w:tab/>
            </w:r>
            <w:r w:rsidR="00CB45F5" w:rsidRPr="00FF5465">
              <w:rPr>
                <w:rStyle w:val="Hyperlink"/>
                <w:rFonts w:cstheme="minorHAnsi"/>
                <w:noProof/>
              </w:rPr>
              <w:t xml:space="preserve">Background information </w:t>
            </w:r>
            <w:r w:rsidR="00CB45F5" w:rsidRPr="00FF5465">
              <w:rPr>
                <w:rStyle w:val="Hyperlink"/>
                <w:rFonts w:cstheme="minorHAnsi"/>
                <w:noProof/>
                <w:lang w:val="sr-Latn-RS"/>
              </w:rPr>
              <w:t>(</w:t>
            </w:r>
            <w:r w:rsidR="00CB45F5" w:rsidRPr="00FF5465">
              <w:rPr>
                <w:rStyle w:val="Hyperlink"/>
                <w:rFonts w:cstheme="minorHAnsi"/>
                <w:noProof/>
              </w:rPr>
              <w:t>Context of the project)</w:t>
            </w:r>
            <w:r w:rsidR="00CB45F5">
              <w:rPr>
                <w:noProof/>
                <w:webHidden/>
              </w:rPr>
              <w:tab/>
            </w:r>
            <w:r w:rsidR="00CB45F5">
              <w:rPr>
                <w:noProof/>
                <w:webHidden/>
              </w:rPr>
              <w:fldChar w:fldCharType="begin"/>
            </w:r>
            <w:r w:rsidR="00CB45F5">
              <w:rPr>
                <w:noProof/>
                <w:webHidden/>
              </w:rPr>
              <w:instrText xml:space="preserve"> PAGEREF _Toc106136395 \h </w:instrText>
            </w:r>
            <w:r w:rsidR="00CB45F5">
              <w:rPr>
                <w:noProof/>
                <w:webHidden/>
              </w:rPr>
            </w:r>
            <w:r w:rsidR="00CB45F5">
              <w:rPr>
                <w:noProof/>
                <w:webHidden/>
              </w:rPr>
              <w:fldChar w:fldCharType="separate"/>
            </w:r>
            <w:r w:rsidR="00CB45F5">
              <w:rPr>
                <w:noProof/>
                <w:webHidden/>
              </w:rPr>
              <w:t>10</w:t>
            </w:r>
            <w:r w:rsidR="00CB45F5">
              <w:rPr>
                <w:noProof/>
                <w:webHidden/>
              </w:rPr>
              <w:fldChar w:fldCharType="end"/>
            </w:r>
          </w:hyperlink>
        </w:p>
        <w:p w14:paraId="2FF12FA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396" w:history="1">
            <w:r w:rsidR="00CB45F5" w:rsidRPr="00FF5465">
              <w:rPr>
                <w:rStyle w:val="Hyperlink"/>
                <w:noProof/>
              </w:rPr>
              <w:t>1.1</w:t>
            </w:r>
            <w:r w:rsidR="00CB45F5">
              <w:rPr>
                <w:rFonts w:asciiTheme="minorHAnsi" w:eastAsiaTheme="minorEastAsia" w:hAnsiTheme="minorHAnsi" w:cstheme="minorBidi"/>
                <w:noProof/>
              </w:rPr>
              <w:tab/>
            </w:r>
            <w:r w:rsidR="00CB45F5" w:rsidRPr="00FF5465">
              <w:rPr>
                <w:rStyle w:val="Hyperlink"/>
                <w:noProof/>
              </w:rPr>
              <w:t>Sectoral and Institutional Context</w:t>
            </w:r>
            <w:r w:rsidR="00CB45F5">
              <w:rPr>
                <w:noProof/>
                <w:webHidden/>
              </w:rPr>
              <w:tab/>
            </w:r>
            <w:r w:rsidR="00CB45F5">
              <w:rPr>
                <w:noProof/>
                <w:webHidden/>
              </w:rPr>
              <w:fldChar w:fldCharType="begin"/>
            </w:r>
            <w:r w:rsidR="00CB45F5">
              <w:rPr>
                <w:noProof/>
                <w:webHidden/>
              </w:rPr>
              <w:instrText xml:space="preserve"> PAGEREF _Toc106136396 \h </w:instrText>
            </w:r>
            <w:r w:rsidR="00CB45F5">
              <w:rPr>
                <w:noProof/>
                <w:webHidden/>
              </w:rPr>
            </w:r>
            <w:r w:rsidR="00CB45F5">
              <w:rPr>
                <w:noProof/>
                <w:webHidden/>
              </w:rPr>
              <w:fldChar w:fldCharType="separate"/>
            </w:r>
            <w:r w:rsidR="00CB45F5">
              <w:rPr>
                <w:noProof/>
                <w:webHidden/>
              </w:rPr>
              <w:t>10</w:t>
            </w:r>
            <w:r w:rsidR="00CB45F5">
              <w:rPr>
                <w:noProof/>
                <w:webHidden/>
              </w:rPr>
              <w:fldChar w:fldCharType="end"/>
            </w:r>
          </w:hyperlink>
        </w:p>
        <w:p w14:paraId="52BD88C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397" w:history="1">
            <w:r w:rsidR="00CB45F5" w:rsidRPr="00FF5465">
              <w:rPr>
                <w:rStyle w:val="Hyperlink"/>
                <w:noProof/>
              </w:rPr>
              <w:t>1.2</w:t>
            </w:r>
            <w:r w:rsidR="00CB45F5">
              <w:rPr>
                <w:rFonts w:asciiTheme="minorHAnsi" w:eastAsiaTheme="minorEastAsia" w:hAnsiTheme="minorHAnsi" w:cstheme="minorBidi"/>
                <w:noProof/>
              </w:rPr>
              <w:tab/>
            </w:r>
            <w:r w:rsidR="00CB45F5" w:rsidRPr="00FF5465">
              <w:rPr>
                <w:rStyle w:val="Hyperlink"/>
                <w:noProof/>
              </w:rPr>
              <w:t>Objective</w:t>
            </w:r>
            <w:r w:rsidR="00CB45F5">
              <w:rPr>
                <w:noProof/>
                <w:webHidden/>
              </w:rPr>
              <w:tab/>
            </w:r>
            <w:r w:rsidR="00CB45F5">
              <w:rPr>
                <w:noProof/>
                <w:webHidden/>
              </w:rPr>
              <w:fldChar w:fldCharType="begin"/>
            </w:r>
            <w:r w:rsidR="00CB45F5">
              <w:rPr>
                <w:noProof/>
                <w:webHidden/>
              </w:rPr>
              <w:instrText xml:space="preserve"> PAGEREF _Toc106136397 \h </w:instrText>
            </w:r>
            <w:r w:rsidR="00CB45F5">
              <w:rPr>
                <w:noProof/>
                <w:webHidden/>
              </w:rPr>
            </w:r>
            <w:r w:rsidR="00CB45F5">
              <w:rPr>
                <w:noProof/>
                <w:webHidden/>
              </w:rPr>
              <w:fldChar w:fldCharType="separate"/>
            </w:r>
            <w:r w:rsidR="00CB45F5">
              <w:rPr>
                <w:noProof/>
                <w:webHidden/>
              </w:rPr>
              <w:t>12</w:t>
            </w:r>
            <w:r w:rsidR="00CB45F5">
              <w:rPr>
                <w:noProof/>
                <w:webHidden/>
              </w:rPr>
              <w:fldChar w:fldCharType="end"/>
            </w:r>
          </w:hyperlink>
        </w:p>
        <w:p w14:paraId="4C364C0F" w14:textId="77777777" w:rsidR="00CB45F5" w:rsidRDefault="00484270">
          <w:pPr>
            <w:pStyle w:val="TOC1"/>
            <w:tabs>
              <w:tab w:val="right" w:leader="dot" w:pos="10410"/>
            </w:tabs>
            <w:rPr>
              <w:rFonts w:asciiTheme="minorHAnsi" w:eastAsiaTheme="minorEastAsia" w:hAnsiTheme="minorHAnsi" w:cstheme="minorBidi"/>
              <w:noProof/>
            </w:rPr>
          </w:pPr>
          <w:hyperlink w:anchor="_Toc106136398" w:history="1">
            <w:r w:rsidR="00CB45F5" w:rsidRPr="00FF5465">
              <w:rPr>
                <w:rStyle w:val="Hyperlink"/>
                <w:rFonts w:cstheme="minorHAnsi"/>
                <w:noProof/>
              </w:rPr>
              <w:t>2</w:t>
            </w:r>
            <w:r w:rsidR="00CB45F5">
              <w:rPr>
                <w:rFonts w:asciiTheme="minorHAnsi" w:eastAsiaTheme="minorEastAsia" w:hAnsiTheme="minorHAnsi" w:cstheme="minorBidi"/>
                <w:noProof/>
              </w:rPr>
              <w:tab/>
            </w:r>
            <w:r w:rsidR="00CB45F5" w:rsidRPr="00FF5465">
              <w:rPr>
                <w:rStyle w:val="Hyperlink"/>
                <w:rFonts w:cstheme="minorHAnsi"/>
                <w:noProof/>
              </w:rPr>
              <w:t>Institutional arrangement</w:t>
            </w:r>
            <w:r w:rsidR="00CB45F5">
              <w:rPr>
                <w:noProof/>
                <w:webHidden/>
              </w:rPr>
              <w:tab/>
            </w:r>
            <w:r w:rsidR="00CB45F5">
              <w:rPr>
                <w:noProof/>
                <w:webHidden/>
              </w:rPr>
              <w:fldChar w:fldCharType="begin"/>
            </w:r>
            <w:r w:rsidR="00CB45F5">
              <w:rPr>
                <w:noProof/>
                <w:webHidden/>
              </w:rPr>
              <w:instrText xml:space="preserve"> PAGEREF _Toc106136398 \h </w:instrText>
            </w:r>
            <w:r w:rsidR="00CB45F5">
              <w:rPr>
                <w:noProof/>
                <w:webHidden/>
              </w:rPr>
            </w:r>
            <w:r w:rsidR="00CB45F5">
              <w:rPr>
                <w:noProof/>
                <w:webHidden/>
              </w:rPr>
              <w:fldChar w:fldCharType="separate"/>
            </w:r>
            <w:r w:rsidR="00CB45F5">
              <w:rPr>
                <w:noProof/>
                <w:webHidden/>
              </w:rPr>
              <w:t>12</w:t>
            </w:r>
            <w:r w:rsidR="00CB45F5">
              <w:rPr>
                <w:noProof/>
                <w:webHidden/>
              </w:rPr>
              <w:fldChar w:fldCharType="end"/>
            </w:r>
          </w:hyperlink>
        </w:p>
        <w:p w14:paraId="5A10B3A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399" w:history="1">
            <w:r w:rsidR="00CB45F5" w:rsidRPr="00FF5465">
              <w:rPr>
                <w:rStyle w:val="Hyperlink"/>
                <w:noProof/>
              </w:rPr>
              <w:t>2.1</w:t>
            </w:r>
            <w:r w:rsidR="00CB45F5">
              <w:rPr>
                <w:rFonts w:asciiTheme="minorHAnsi" w:eastAsiaTheme="minorEastAsia" w:hAnsiTheme="minorHAnsi" w:cstheme="minorBidi"/>
                <w:noProof/>
              </w:rPr>
              <w:tab/>
            </w:r>
            <w:r w:rsidR="00CB45F5" w:rsidRPr="00FF5465">
              <w:rPr>
                <w:rStyle w:val="Hyperlink"/>
                <w:noProof/>
              </w:rPr>
              <w:t>Sector for Agricultural Policy (MAFWM) as key unit for evidence based policy implementation</w:t>
            </w:r>
            <w:r w:rsidR="00CB45F5">
              <w:rPr>
                <w:noProof/>
                <w:webHidden/>
              </w:rPr>
              <w:tab/>
            </w:r>
            <w:r w:rsidR="00CB45F5">
              <w:rPr>
                <w:noProof/>
                <w:webHidden/>
              </w:rPr>
              <w:fldChar w:fldCharType="begin"/>
            </w:r>
            <w:r w:rsidR="00CB45F5">
              <w:rPr>
                <w:noProof/>
                <w:webHidden/>
              </w:rPr>
              <w:instrText xml:space="preserve"> PAGEREF _Toc106136399 \h </w:instrText>
            </w:r>
            <w:r w:rsidR="00CB45F5">
              <w:rPr>
                <w:noProof/>
                <w:webHidden/>
              </w:rPr>
            </w:r>
            <w:r w:rsidR="00CB45F5">
              <w:rPr>
                <w:noProof/>
                <w:webHidden/>
              </w:rPr>
              <w:fldChar w:fldCharType="separate"/>
            </w:r>
            <w:r w:rsidR="00CB45F5">
              <w:rPr>
                <w:noProof/>
                <w:webHidden/>
              </w:rPr>
              <w:t>12</w:t>
            </w:r>
            <w:r w:rsidR="00CB45F5">
              <w:rPr>
                <w:noProof/>
                <w:webHidden/>
              </w:rPr>
              <w:fldChar w:fldCharType="end"/>
            </w:r>
          </w:hyperlink>
        </w:p>
        <w:p w14:paraId="4DC86C6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00" w:history="1">
            <w:r w:rsidR="00CB45F5" w:rsidRPr="00FF5465">
              <w:rPr>
                <w:rStyle w:val="Hyperlink"/>
                <w:noProof/>
              </w:rPr>
              <w:t>2.2</w:t>
            </w:r>
            <w:r w:rsidR="00CB45F5">
              <w:rPr>
                <w:rFonts w:asciiTheme="minorHAnsi" w:eastAsiaTheme="minorEastAsia" w:hAnsiTheme="minorHAnsi" w:cstheme="minorBidi"/>
                <w:noProof/>
              </w:rPr>
              <w:tab/>
            </w:r>
            <w:r w:rsidR="00CB45F5" w:rsidRPr="00FF5465">
              <w:rPr>
                <w:rStyle w:val="Hyperlink"/>
                <w:noProof/>
              </w:rPr>
              <w:t>Department for rural development</w:t>
            </w:r>
            <w:r w:rsidR="00CB45F5">
              <w:rPr>
                <w:noProof/>
                <w:webHidden/>
              </w:rPr>
              <w:tab/>
            </w:r>
            <w:r w:rsidR="00CB45F5">
              <w:rPr>
                <w:noProof/>
                <w:webHidden/>
              </w:rPr>
              <w:fldChar w:fldCharType="begin"/>
            </w:r>
            <w:r w:rsidR="00CB45F5">
              <w:rPr>
                <w:noProof/>
                <w:webHidden/>
              </w:rPr>
              <w:instrText xml:space="preserve"> PAGEREF _Toc106136400 \h </w:instrText>
            </w:r>
            <w:r w:rsidR="00CB45F5">
              <w:rPr>
                <w:noProof/>
                <w:webHidden/>
              </w:rPr>
            </w:r>
            <w:r w:rsidR="00CB45F5">
              <w:rPr>
                <w:noProof/>
                <w:webHidden/>
              </w:rPr>
              <w:fldChar w:fldCharType="separate"/>
            </w:r>
            <w:r w:rsidR="00CB45F5">
              <w:rPr>
                <w:noProof/>
                <w:webHidden/>
              </w:rPr>
              <w:t>16</w:t>
            </w:r>
            <w:r w:rsidR="00CB45F5">
              <w:rPr>
                <w:noProof/>
                <w:webHidden/>
              </w:rPr>
              <w:fldChar w:fldCharType="end"/>
            </w:r>
          </w:hyperlink>
        </w:p>
        <w:p w14:paraId="1CF36C6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01" w:history="1">
            <w:r w:rsidR="00CB45F5" w:rsidRPr="00FF5465">
              <w:rPr>
                <w:rStyle w:val="Hyperlink"/>
                <w:noProof/>
              </w:rPr>
              <w:t>2.3</w:t>
            </w:r>
            <w:r w:rsidR="00CB45F5">
              <w:rPr>
                <w:rFonts w:asciiTheme="minorHAnsi" w:eastAsiaTheme="minorEastAsia" w:hAnsiTheme="minorHAnsi" w:cstheme="minorBidi"/>
                <w:noProof/>
              </w:rPr>
              <w:tab/>
            </w:r>
            <w:r w:rsidR="00CB45F5" w:rsidRPr="00FF5465">
              <w:rPr>
                <w:rStyle w:val="Hyperlink"/>
                <w:noProof/>
              </w:rPr>
              <w:t>Managing Authority (MAFWM)</w:t>
            </w:r>
            <w:r w:rsidR="00CB45F5">
              <w:rPr>
                <w:noProof/>
                <w:webHidden/>
              </w:rPr>
              <w:tab/>
            </w:r>
            <w:r w:rsidR="00CB45F5">
              <w:rPr>
                <w:noProof/>
                <w:webHidden/>
              </w:rPr>
              <w:fldChar w:fldCharType="begin"/>
            </w:r>
            <w:r w:rsidR="00CB45F5">
              <w:rPr>
                <w:noProof/>
                <w:webHidden/>
              </w:rPr>
              <w:instrText xml:space="preserve"> PAGEREF _Toc106136401 \h </w:instrText>
            </w:r>
            <w:r w:rsidR="00CB45F5">
              <w:rPr>
                <w:noProof/>
                <w:webHidden/>
              </w:rPr>
            </w:r>
            <w:r w:rsidR="00CB45F5">
              <w:rPr>
                <w:noProof/>
                <w:webHidden/>
              </w:rPr>
              <w:fldChar w:fldCharType="separate"/>
            </w:r>
            <w:r w:rsidR="00CB45F5">
              <w:rPr>
                <w:noProof/>
                <w:webHidden/>
              </w:rPr>
              <w:t>16</w:t>
            </w:r>
            <w:r w:rsidR="00CB45F5">
              <w:rPr>
                <w:noProof/>
                <w:webHidden/>
              </w:rPr>
              <w:fldChar w:fldCharType="end"/>
            </w:r>
          </w:hyperlink>
        </w:p>
        <w:p w14:paraId="4191B19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02" w:history="1">
            <w:r w:rsidR="00CB45F5" w:rsidRPr="00FF5465">
              <w:rPr>
                <w:rStyle w:val="Hyperlink"/>
                <w:noProof/>
              </w:rPr>
              <w:t>2.4</w:t>
            </w:r>
            <w:r w:rsidR="00CB45F5">
              <w:rPr>
                <w:rFonts w:asciiTheme="minorHAnsi" w:eastAsiaTheme="minorEastAsia" w:hAnsiTheme="minorHAnsi" w:cstheme="minorBidi"/>
                <w:noProof/>
              </w:rPr>
              <w:tab/>
            </w:r>
            <w:r w:rsidR="00CB45F5" w:rsidRPr="00FF5465">
              <w:rPr>
                <w:rStyle w:val="Hyperlink"/>
                <w:noProof/>
              </w:rPr>
              <w:t>Working Group of MAFWM for monitoring and evaluation of programs</w:t>
            </w:r>
            <w:r w:rsidR="00CB45F5">
              <w:rPr>
                <w:noProof/>
                <w:webHidden/>
              </w:rPr>
              <w:tab/>
            </w:r>
            <w:r w:rsidR="00CB45F5">
              <w:rPr>
                <w:noProof/>
                <w:webHidden/>
              </w:rPr>
              <w:fldChar w:fldCharType="begin"/>
            </w:r>
            <w:r w:rsidR="00CB45F5">
              <w:rPr>
                <w:noProof/>
                <w:webHidden/>
              </w:rPr>
              <w:instrText xml:space="preserve"> PAGEREF _Toc106136402 \h </w:instrText>
            </w:r>
            <w:r w:rsidR="00CB45F5">
              <w:rPr>
                <w:noProof/>
                <w:webHidden/>
              </w:rPr>
            </w:r>
            <w:r w:rsidR="00CB45F5">
              <w:rPr>
                <w:noProof/>
                <w:webHidden/>
              </w:rPr>
              <w:fldChar w:fldCharType="separate"/>
            </w:r>
            <w:r w:rsidR="00CB45F5">
              <w:rPr>
                <w:noProof/>
                <w:webHidden/>
              </w:rPr>
              <w:t>17</w:t>
            </w:r>
            <w:r w:rsidR="00CB45F5">
              <w:rPr>
                <w:noProof/>
                <w:webHidden/>
              </w:rPr>
              <w:fldChar w:fldCharType="end"/>
            </w:r>
          </w:hyperlink>
        </w:p>
        <w:p w14:paraId="0D5693FF" w14:textId="77777777" w:rsidR="00CB45F5" w:rsidRDefault="00484270">
          <w:pPr>
            <w:pStyle w:val="TOC1"/>
            <w:tabs>
              <w:tab w:val="right" w:leader="dot" w:pos="10410"/>
            </w:tabs>
            <w:rPr>
              <w:rFonts w:asciiTheme="minorHAnsi" w:eastAsiaTheme="minorEastAsia" w:hAnsiTheme="minorHAnsi" w:cstheme="minorBidi"/>
              <w:noProof/>
            </w:rPr>
          </w:pPr>
          <w:hyperlink w:anchor="_Toc106136403" w:history="1">
            <w:r w:rsidR="00CB45F5" w:rsidRPr="00FF5465">
              <w:rPr>
                <w:rStyle w:val="Hyperlink"/>
                <w:rFonts w:cstheme="minorHAnsi"/>
                <w:noProof/>
              </w:rPr>
              <w:t>3</w:t>
            </w:r>
            <w:r w:rsidR="00CB45F5">
              <w:rPr>
                <w:rFonts w:asciiTheme="minorHAnsi" w:eastAsiaTheme="minorEastAsia" w:hAnsiTheme="minorHAnsi" w:cstheme="minorBidi"/>
                <w:noProof/>
              </w:rPr>
              <w:tab/>
            </w:r>
            <w:r w:rsidR="00CB45F5" w:rsidRPr="00FF5465">
              <w:rPr>
                <w:rStyle w:val="Hyperlink"/>
                <w:rFonts w:cstheme="minorHAnsi"/>
                <w:noProof/>
              </w:rPr>
              <w:t>Legal framework</w:t>
            </w:r>
            <w:r w:rsidR="00CB45F5">
              <w:rPr>
                <w:noProof/>
                <w:webHidden/>
              </w:rPr>
              <w:tab/>
            </w:r>
            <w:r w:rsidR="00CB45F5">
              <w:rPr>
                <w:noProof/>
                <w:webHidden/>
              </w:rPr>
              <w:fldChar w:fldCharType="begin"/>
            </w:r>
            <w:r w:rsidR="00CB45F5">
              <w:rPr>
                <w:noProof/>
                <w:webHidden/>
              </w:rPr>
              <w:instrText xml:space="preserve"> PAGEREF _Toc106136403 \h </w:instrText>
            </w:r>
            <w:r w:rsidR="00CB45F5">
              <w:rPr>
                <w:noProof/>
                <w:webHidden/>
              </w:rPr>
            </w:r>
            <w:r w:rsidR="00CB45F5">
              <w:rPr>
                <w:noProof/>
                <w:webHidden/>
              </w:rPr>
              <w:fldChar w:fldCharType="separate"/>
            </w:r>
            <w:r w:rsidR="00CB45F5">
              <w:rPr>
                <w:noProof/>
                <w:webHidden/>
              </w:rPr>
              <w:t>17</w:t>
            </w:r>
            <w:r w:rsidR="00CB45F5">
              <w:rPr>
                <w:noProof/>
                <w:webHidden/>
              </w:rPr>
              <w:fldChar w:fldCharType="end"/>
            </w:r>
          </w:hyperlink>
        </w:p>
        <w:p w14:paraId="4D786292" w14:textId="77777777" w:rsidR="00CB45F5" w:rsidRDefault="00484270">
          <w:pPr>
            <w:pStyle w:val="TOC1"/>
            <w:tabs>
              <w:tab w:val="right" w:leader="dot" w:pos="10410"/>
            </w:tabs>
            <w:rPr>
              <w:rFonts w:asciiTheme="minorHAnsi" w:eastAsiaTheme="minorEastAsia" w:hAnsiTheme="minorHAnsi" w:cstheme="minorBidi"/>
              <w:noProof/>
            </w:rPr>
          </w:pPr>
          <w:hyperlink w:anchor="_Toc106136404" w:history="1">
            <w:r w:rsidR="00CB45F5" w:rsidRPr="00FF5465">
              <w:rPr>
                <w:rStyle w:val="Hyperlink"/>
                <w:rFonts w:cstheme="minorHAnsi"/>
                <w:noProof/>
              </w:rPr>
              <w:t>4</w:t>
            </w:r>
            <w:r w:rsidR="00CB45F5">
              <w:rPr>
                <w:rFonts w:asciiTheme="minorHAnsi" w:eastAsiaTheme="minorEastAsia" w:hAnsiTheme="minorHAnsi" w:cstheme="minorBidi"/>
                <w:noProof/>
              </w:rPr>
              <w:tab/>
            </w:r>
            <w:r w:rsidR="00CB45F5" w:rsidRPr="00FF5465">
              <w:rPr>
                <w:rStyle w:val="Hyperlink"/>
                <w:rFonts w:cstheme="minorHAnsi"/>
                <w:noProof/>
              </w:rPr>
              <w:t>Project scope</w:t>
            </w:r>
            <w:r w:rsidR="00CB45F5">
              <w:rPr>
                <w:noProof/>
                <w:webHidden/>
              </w:rPr>
              <w:tab/>
            </w:r>
            <w:r w:rsidR="00CB45F5">
              <w:rPr>
                <w:noProof/>
                <w:webHidden/>
              </w:rPr>
              <w:fldChar w:fldCharType="begin"/>
            </w:r>
            <w:r w:rsidR="00CB45F5">
              <w:rPr>
                <w:noProof/>
                <w:webHidden/>
              </w:rPr>
              <w:instrText xml:space="preserve"> PAGEREF _Toc106136404 \h </w:instrText>
            </w:r>
            <w:r w:rsidR="00CB45F5">
              <w:rPr>
                <w:noProof/>
                <w:webHidden/>
              </w:rPr>
            </w:r>
            <w:r w:rsidR="00CB45F5">
              <w:rPr>
                <w:noProof/>
                <w:webHidden/>
              </w:rPr>
              <w:fldChar w:fldCharType="separate"/>
            </w:r>
            <w:r w:rsidR="00CB45F5">
              <w:rPr>
                <w:noProof/>
                <w:webHidden/>
              </w:rPr>
              <w:t>23</w:t>
            </w:r>
            <w:r w:rsidR="00CB45F5">
              <w:rPr>
                <w:noProof/>
                <w:webHidden/>
              </w:rPr>
              <w:fldChar w:fldCharType="end"/>
            </w:r>
          </w:hyperlink>
        </w:p>
        <w:p w14:paraId="1E6A591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05" w:history="1">
            <w:r w:rsidR="00CB45F5" w:rsidRPr="00FF5465">
              <w:rPr>
                <w:rStyle w:val="Hyperlink"/>
                <w:noProof/>
              </w:rPr>
              <w:t>4.1</w:t>
            </w:r>
            <w:r w:rsidR="00CB45F5">
              <w:rPr>
                <w:rFonts w:asciiTheme="minorHAnsi" w:eastAsiaTheme="minorEastAsia" w:hAnsiTheme="minorHAnsi" w:cstheme="minorBidi"/>
                <w:noProof/>
              </w:rPr>
              <w:tab/>
            </w:r>
            <w:r w:rsidR="00CB45F5" w:rsidRPr="00FF5465">
              <w:rPr>
                <w:rStyle w:val="Hyperlink"/>
                <w:noProof/>
              </w:rPr>
              <w:t>Measuring the Agricultural and Rural Development Strategy for 2014-2024 (ARDS)</w:t>
            </w:r>
            <w:r w:rsidR="00CB45F5">
              <w:rPr>
                <w:noProof/>
                <w:webHidden/>
              </w:rPr>
              <w:tab/>
            </w:r>
            <w:r w:rsidR="00CB45F5">
              <w:rPr>
                <w:noProof/>
                <w:webHidden/>
              </w:rPr>
              <w:fldChar w:fldCharType="begin"/>
            </w:r>
            <w:r w:rsidR="00CB45F5">
              <w:rPr>
                <w:noProof/>
                <w:webHidden/>
              </w:rPr>
              <w:instrText xml:space="preserve"> PAGEREF _Toc106136405 \h </w:instrText>
            </w:r>
            <w:r w:rsidR="00CB45F5">
              <w:rPr>
                <w:noProof/>
                <w:webHidden/>
              </w:rPr>
            </w:r>
            <w:r w:rsidR="00CB45F5">
              <w:rPr>
                <w:noProof/>
                <w:webHidden/>
              </w:rPr>
              <w:fldChar w:fldCharType="separate"/>
            </w:r>
            <w:r w:rsidR="00CB45F5">
              <w:rPr>
                <w:noProof/>
                <w:webHidden/>
              </w:rPr>
              <w:t>23</w:t>
            </w:r>
            <w:r w:rsidR="00CB45F5">
              <w:rPr>
                <w:noProof/>
                <w:webHidden/>
              </w:rPr>
              <w:fldChar w:fldCharType="end"/>
            </w:r>
          </w:hyperlink>
        </w:p>
        <w:p w14:paraId="70E8062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06" w:history="1">
            <w:r w:rsidR="00CB45F5" w:rsidRPr="00FF5465">
              <w:rPr>
                <w:rStyle w:val="Hyperlink"/>
                <w:noProof/>
                <w:lang w:val="sr-Cyrl-RS"/>
              </w:rPr>
              <w:t>4.2</w:t>
            </w:r>
            <w:r w:rsidR="00CB45F5">
              <w:rPr>
                <w:rFonts w:asciiTheme="minorHAnsi" w:eastAsiaTheme="minorEastAsia" w:hAnsiTheme="minorHAnsi" w:cstheme="minorBidi"/>
                <w:noProof/>
              </w:rPr>
              <w:tab/>
            </w:r>
            <w:r w:rsidR="00CB45F5" w:rsidRPr="00FF5465">
              <w:rPr>
                <w:rStyle w:val="Hyperlink"/>
                <w:noProof/>
                <w:lang w:val="sr-Cyrl-RS"/>
              </w:rPr>
              <w:t>Operational objectives by priority areas</w:t>
            </w:r>
            <w:r w:rsidR="00CB45F5">
              <w:rPr>
                <w:noProof/>
                <w:webHidden/>
              </w:rPr>
              <w:tab/>
            </w:r>
            <w:r w:rsidR="00CB45F5">
              <w:rPr>
                <w:noProof/>
                <w:webHidden/>
              </w:rPr>
              <w:fldChar w:fldCharType="begin"/>
            </w:r>
            <w:r w:rsidR="00CB45F5">
              <w:rPr>
                <w:noProof/>
                <w:webHidden/>
              </w:rPr>
              <w:instrText xml:space="preserve"> PAGEREF _Toc106136406 \h </w:instrText>
            </w:r>
            <w:r w:rsidR="00CB45F5">
              <w:rPr>
                <w:noProof/>
                <w:webHidden/>
              </w:rPr>
            </w:r>
            <w:r w:rsidR="00CB45F5">
              <w:rPr>
                <w:noProof/>
                <w:webHidden/>
              </w:rPr>
              <w:fldChar w:fldCharType="separate"/>
            </w:r>
            <w:r w:rsidR="00CB45F5">
              <w:rPr>
                <w:noProof/>
                <w:webHidden/>
              </w:rPr>
              <w:t>25</w:t>
            </w:r>
            <w:r w:rsidR="00CB45F5">
              <w:rPr>
                <w:noProof/>
                <w:webHidden/>
              </w:rPr>
              <w:fldChar w:fldCharType="end"/>
            </w:r>
          </w:hyperlink>
        </w:p>
        <w:p w14:paraId="1041786A"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07" w:history="1">
            <w:r w:rsidR="00CB45F5" w:rsidRPr="00FF5465">
              <w:rPr>
                <w:rStyle w:val="Hyperlink"/>
                <w:rFonts w:cstheme="minorHAnsi"/>
                <w:noProof/>
                <w:lang w:val="sr-Cyrl-RS"/>
              </w:rPr>
              <w:t>4.2.1</w:t>
            </w:r>
            <w:r w:rsidR="00CB45F5">
              <w:rPr>
                <w:rFonts w:asciiTheme="minorHAnsi" w:eastAsiaTheme="minorEastAsia" w:hAnsiTheme="minorHAnsi" w:cstheme="minorBidi"/>
                <w:noProof/>
              </w:rPr>
              <w:tab/>
            </w:r>
            <w:r w:rsidR="00CB45F5" w:rsidRPr="00FF5465">
              <w:rPr>
                <w:rStyle w:val="Hyperlink"/>
                <w:rFonts w:cstheme="minorHAnsi"/>
                <w:noProof/>
                <w:lang w:val="sr-Cyrl-RS"/>
              </w:rPr>
              <w:t>Priority area 1 - Stabilization of income of agricultural producers</w:t>
            </w:r>
            <w:r w:rsidR="00CB45F5">
              <w:rPr>
                <w:noProof/>
                <w:webHidden/>
              </w:rPr>
              <w:tab/>
            </w:r>
            <w:r w:rsidR="00CB45F5">
              <w:rPr>
                <w:noProof/>
                <w:webHidden/>
              </w:rPr>
              <w:fldChar w:fldCharType="begin"/>
            </w:r>
            <w:r w:rsidR="00CB45F5">
              <w:rPr>
                <w:noProof/>
                <w:webHidden/>
              </w:rPr>
              <w:instrText xml:space="preserve"> PAGEREF _Toc106136407 \h </w:instrText>
            </w:r>
            <w:r w:rsidR="00CB45F5">
              <w:rPr>
                <w:noProof/>
                <w:webHidden/>
              </w:rPr>
            </w:r>
            <w:r w:rsidR="00CB45F5">
              <w:rPr>
                <w:noProof/>
                <w:webHidden/>
              </w:rPr>
              <w:fldChar w:fldCharType="separate"/>
            </w:r>
            <w:r w:rsidR="00CB45F5">
              <w:rPr>
                <w:noProof/>
                <w:webHidden/>
              </w:rPr>
              <w:t>25</w:t>
            </w:r>
            <w:r w:rsidR="00CB45F5">
              <w:rPr>
                <w:noProof/>
                <w:webHidden/>
              </w:rPr>
              <w:fldChar w:fldCharType="end"/>
            </w:r>
          </w:hyperlink>
        </w:p>
        <w:p w14:paraId="3AB5376D"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08" w:history="1">
            <w:r w:rsidR="00CB45F5" w:rsidRPr="00FF5465">
              <w:rPr>
                <w:rStyle w:val="Hyperlink"/>
                <w:rFonts w:cstheme="minorHAnsi"/>
                <w:noProof/>
                <w:lang w:val="sr-Cyrl-RS"/>
              </w:rPr>
              <w:t>4.2.2</w:t>
            </w:r>
            <w:r w:rsidR="00CB45F5">
              <w:rPr>
                <w:rFonts w:asciiTheme="minorHAnsi" w:eastAsiaTheme="minorEastAsia" w:hAnsiTheme="minorHAnsi" w:cstheme="minorBidi"/>
                <w:noProof/>
              </w:rPr>
              <w:tab/>
            </w:r>
            <w:r w:rsidR="00CB45F5" w:rsidRPr="00FF5465">
              <w:rPr>
                <w:rStyle w:val="Hyperlink"/>
                <w:rFonts w:cstheme="minorHAnsi"/>
                <w:noProof/>
                <w:lang w:val="sr-Cyrl-RS"/>
              </w:rPr>
              <w:t>Priority Area 2 - Financing Agriculture and Rural Development and Risk Management</w:t>
            </w:r>
            <w:r w:rsidR="00CB45F5">
              <w:rPr>
                <w:noProof/>
                <w:webHidden/>
              </w:rPr>
              <w:tab/>
            </w:r>
            <w:r w:rsidR="00CB45F5">
              <w:rPr>
                <w:noProof/>
                <w:webHidden/>
              </w:rPr>
              <w:fldChar w:fldCharType="begin"/>
            </w:r>
            <w:r w:rsidR="00CB45F5">
              <w:rPr>
                <w:noProof/>
                <w:webHidden/>
              </w:rPr>
              <w:instrText xml:space="preserve"> PAGEREF _Toc106136408 \h </w:instrText>
            </w:r>
            <w:r w:rsidR="00CB45F5">
              <w:rPr>
                <w:noProof/>
                <w:webHidden/>
              </w:rPr>
            </w:r>
            <w:r w:rsidR="00CB45F5">
              <w:rPr>
                <w:noProof/>
                <w:webHidden/>
              </w:rPr>
              <w:fldChar w:fldCharType="separate"/>
            </w:r>
            <w:r w:rsidR="00CB45F5">
              <w:rPr>
                <w:noProof/>
                <w:webHidden/>
              </w:rPr>
              <w:t>25</w:t>
            </w:r>
            <w:r w:rsidR="00CB45F5">
              <w:rPr>
                <w:noProof/>
                <w:webHidden/>
              </w:rPr>
              <w:fldChar w:fldCharType="end"/>
            </w:r>
          </w:hyperlink>
        </w:p>
        <w:p w14:paraId="551C1DEC"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09" w:history="1">
            <w:r w:rsidR="00CB45F5" w:rsidRPr="00FF5465">
              <w:rPr>
                <w:rStyle w:val="Hyperlink"/>
                <w:rFonts w:cstheme="minorHAnsi"/>
                <w:noProof/>
              </w:rPr>
              <w:t>4.2.3</w:t>
            </w:r>
            <w:r w:rsidR="00CB45F5">
              <w:rPr>
                <w:rFonts w:asciiTheme="minorHAnsi" w:eastAsiaTheme="minorEastAsia" w:hAnsiTheme="minorHAnsi" w:cstheme="minorBidi"/>
                <w:noProof/>
              </w:rPr>
              <w:tab/>
            </w:r>
            <w:r w:rsidR="00CB45F5" w:rsidRPr="00FF5465">
              <w:rPr>
                <w:rStyle w:val="Hyperlink"/>
                <w:rFonts w:cstheme="minorHAnsi"/>
                <w:noProof/>
              </w:rPr>
              <w:t>Priority Area 3 - Effective land management and increasing the availability of land resources</w:t>
            </w:r>
            <w:r w:rsidR="00CB45F5">
              <w:rPr>
                <w:noProof/>
                <w:webHidden/>
              </w:rPr>
              <w:tab/>
            </w:r>
            <w:r w:rsidR="00CB45F5">
              <w:rPr>
                <w:noProof/>
                <w:webHidden/>
              </w:rPr>
              <w:fldChar w:fldCharType="begin"/>
            </w:r>
            <w:r w:rsidR="00CB45F5">
              <w:rPr>
                <w:noProof/>
                <w:webHidden/>
              </w:rPr>
              <w:instrText xml:space="preserve"> PAGEREF _Toc106136409 \h </w:instrText>
            </w:r>
            <w:r w:rsidR="00CB45F5">
              <w:rPr>
                <w:noProof/>
                <w:webHidden/>
              </w:rPr>
            </w:r>
            <w:r w:rsidR="00CB45F5">
              <w:rPr>
                <w:noProof/>
                <w:webHidden/>
              </w:rPr>
              <w:fldChar w:fldCharType="separate"/>
            </w:r>
            <w:r w:rsidR="00CB45F5">
              <w:rPr>
                <w:noProof/>
                <w:webHidden/>
              </w:rPr>
              <w:t>26</w:t>
            </w:r>
            <w:r w:rsidR="00CB45F5">
              <w:rPr>
                <w:noProof/>
                <w:webHidden/>
              </w:rPr>
              <w:fldChar w:fldCharType="end"/>
            </w:r>
          </w:hyperlink>
        </w:p>
        <w:p w14:paraId="32B4D1F5"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10" w:history="1">
            <w:r w:rsidR="00CB45F5" w:rsidRPr="00FF5465">
              <w:rPr>
                <w:rStyle w:val="Hyperlink"/>
                <w:rFonts w:cstheme="minorHAnsi"/>
                <w:noProof/>
              </w:rPr>
              <w:t>4.2.4</w:t>
            </w:r>
            <w:r w:rsidR="00CB45F5">
              <w:rPr>
                <w:rFonts w:asciiTheme="minorHAnsi" w:eastAsiaTheme="minorEastAsia" w:hAnsiTheme="minorHAnsi" w:cstheme="minorBidi"/>
                <w:noProof/>
              </w:rPr>
              <w:tab/>
            </w:r>
            <w:r w:rsidR="00CB45F5" w:rsidRPr="00FF5465">
              <w:rPr>
                <w:rStyle w:val="Hyperlink"/>
                <w:rFonts w:cstheme="minorHAnsi"/>
                <w:noProof/>
              </w:rPr>
              <w:t>Priority area 4 - Improving the state of physical resources</w:t>
            </w:r>
            <w:r w:rsidR="00CB45F5">
              <w:rPr>
                <w:noProof/>
                <w:webHidden/>
              </w:rPr>
              <w:tab/>
            </w:r>
            <w:r w:rsidR="00CB45F5">
              <w:rPr>
                <w:noProof/>
                <w:webHidden/>
              </w:rPr>
              <w:fldChar w:fldCharType="begin"/>
            </w:r>
            <w:r w:rsidR="00CB45F5">
              <w:rPr>
                <w:noProof/>
                <w:webHidden/>
              </w:rPr>
              <w:instrText xml:space="preserve"> PAGEREF _Toc106136410 \h </w:instrText>
            </w:r>
            <w:r w:rsidR="00CB45F5">
              <w:rPr>
                <w:noProof/>
                <w:webHidden/>
              </w:rPr>
            </w:r>
            <w:r w:rsidR="00CB45F5">
              <w:rPr>
                <w:noProof/>
                <w:webHidden/>
              </w:rPr>
              <w:fldChar w:fldCharType="separate"/>
            </w:r>
            <w:r w:rsidR="00CB45F5">
              <w:rPr>
                <w:noProof/>
                <w:webHidden/>
              </w:rPr>
              <w:t>27</w:t>
            </w:r>
            <w:r w:rsidR="00CB45F5">
              <w:rPr>
                <w:noProof/>
                <w:webHidden/>
              </w:rPr>
              <w:fldChar w:fldCharType="end"/>
            </w:r>
          </w:hyperlink>
        </w:p>
        <w:p w14:paraId="5DE77B12"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11" w:history="1">
            <w:r w:rsidR="00CB45F5" w:rsidRPr="00FF5465">
              <w:rPr>
                <w:rStyle w:val="Hyperlink"/>
                <w:rFonts w:cstheme="minorHAnsi"/>
                <w:noProof/>
              </w:rPr>
              <w:t>4.2.5</w:t>
            </w:r>
            <w:r w:rsidR="00CB45F5">
              <w:rPr>
                <w:rFonts w:asciiTheme="minorHAnsi" w:eastAsiaTheme="minorEastAsia" w:hAnsiTheme="minorHAnsi" w:cstheme="minorBidi"/>
                <w:noProof/>
              </w:rPr>
              <w:tab/>
            </w:r>
            <w:r w:rsidR="00CB45F5" w:rsidRPr="00FF5465">
              <w:rPr>
                <w:rStyle w:val="Hyperlink"/>
                <w:rFonts w:cstheme="minorHAnsi"/>
                <w:noProof/>
              </w:rPr>
              <w:t>Priority area 5 - Improving the knowledge transfer system and human resources development</w:t>
            </w:r>
            <w:r w:rsidR="00CB45F5">
              <w:rPr>
                <w:noProof/>
                <w:webHidden/>
              </w:rPr>
              <w:tab/>
            </w:r>
            <w:r w:rsidR="00CB45F5">
              <w:rPr>
                <w:noProof/>
                <w:webHidden/>
              </w:rPr>
              <w:fldChar w:fldCharType="begin"/>
            </w:r>
            <w:r w:rsidR="00CB45F5">
              <w:rPr>
                <w:noProof/>
                <w:webHidden/>
              </w:rPr>
              <w:instrText xml:space="preserve"> PAGEREF _Toc106136411 \h </w:instrText>
            </w:r>
            <w:r w:rsidR="00CB45F5">
              <w:rPr>
                <w:noProof/>
                <w:webHidden/>
              </w:rPr>
            </w:r>
            <w:r w:rsidR="00CB45F5">
              <w:rPr>
                <w:noProof/>
                <w:webHidden/>
              </w:rPr>
              <w:fldChar w:fldCharType="separate"/>
            </w:r>
            <w:r w:rsidR="00CB45F5">
              <w:rPr>
                <w:noProof/>
                <w:webHidden/>
              </w:rPr>
              <w:t>28</w:t>
            </w:r>
            <w:r w:rsidR="00CB45F5">
              <w:rPr>
                <w:noProof/>
                <w:webHidden/>
              </w:rPr>
              <w:fldChar w:fldCharType="end"/>
            </w:r>
          </w:hyperlink>
        </w:p>
        <w:p w14:paraId="14693DEE"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12" w:history="1">
            <w:r w:rsidR="00CB45F5" w:rsidRPr="00FF5465">
              <w:rPr>
                <w:rStyle w:val="Hyperlink"/>
                <w:rFonts w:cstheme="minorHAnsi"/>
                <w:noProof/>
              </w:rPr>
              <w:t>4.2.6</w:t>
            </w:r>
            <w:r w:rsidR="00CB45F5">
              <w:rPr>
                <w:rFonts w:asciiTheme="minorHAnsi" w:eastAsiaTheme="minorEastAsia" w:hAnsiTheme="minorHAnsi" w:cstheme="minorBidi"/>
                <w:noProof/>
              </w:rPr>
              <w:tab/>
            </w:r>
            <w:r w:rsidR="00CB45F5" w:rsidRPr="00FF5465">
              <w:rPr>
                <w:rStyle w:val="Hyperlink"/>
                <w:rFonts w:cstheme="minorHAnsi"/>
                <w:noProof/>
              </w:rPr>
              <w:t>Priority area 6 - Adaptation and mitigation of climate change impacts</w:t>
            </w:r>
            <w:r w:rsidR="00CB45F5">
              <w:rPr>
                <w:noProof/>
                <w:webHidden/>
              </w:rPr>
              <w:tab/>
            </w:r>
            <w:r w:rsidR="00CB45F5">
              <w:rPr>
                <w:noProof/>
                <w:webHidden/>
              </w:rPr>
              <w:fldChar w:fldCharType="begin"/>
            </w:r>
            <w:r w:rsidR="00CB45F5">
              <w:rPr>
                <w:noProof/>
                <w:webHidden/>
              </w:rPr>
              <w:instrText xml:space="preserve"> PAGEREF _Toc106136412 \h </w:instrText>
            </w:r>
            <w:r w:rsidR="00CB45F5">
              <w:rPr>
                <w:noProof/>
                <w:webHidden/>
              </w:rPr>
            </w:r>
            <w:r w:rsidR="00CB45F5">
              <w:rPr>
                <w:noProof/>
                <w:webHidden/>
              </w:rPr>
              <w:fldChar w:fldCharType="separate"/>
            </w:r>
            <w:r w:rsidR="00CB45F5">
              <w:rPr>
                <w:noProof/>
                <w:webHidden/>
              </w:rPr>
              <w:t>28</w:t>
            </w:r>
            <w:r w:rsidR="00CB45F5">
              <w:rPr>
                <w:noProof/>
                <w:webHidden/>
              </w:rPr>
              <w:fldChar w:fldCharType="end"/>
            </w:r>
          </w:hyperlink>
        </w:p>
        <w:p w14:paraId="24798584"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13" w:history="1">
            <w:r w:rsidR="00CB45F5" w:rsidRPr="00FF5465">
              <w:rPr>
                <w:rStyle w:val="Hyperlink"/>
                <w:rFonts w:cstheme="minorHAnsi"/>
                <w:noProof/>
              </w:rPr>
              <w:t>4.2.7</w:t>
            </w:r>
            <w:r w:rsidR="00CB45F5">
              <w:rPr>
                <w:rFonts w:asciiTheme="minorHAnsi" w:eastAsiaTheme="minorEastAsia" w:hAnsiTheme="minorHAnsi" w:cstheme="minorBidi"/>
                <w:noProof/>
              </w:rPr>
              <w:tab/>
            </w:r>
            <w:r w:rsidR="00CB45F5" w:rsidRPr="00FF5465">
              <w:rPr>
                <w:rStyle w:val="Hyperlink"/>
                <w:rFonts w:cstheme="minorHAnsi"/>
                <w:noProof/>
              </w:rPr>
              <w:t>Priority area 7. - Technological development and modernization of agricultural production and processing</w:t>
            </w:r>
            <w:r w:rsidR="00CB45F5">
              <w:rPr>
                <w:noProof/>
                <w:webHidden/>
              </w:rPr>
              <w:tab/>
            </w:r>
            <w:r w:rsidR="00CB45F5">
              <w:rPr>
                <w:noProof/>
                <w:webHidden/>
              </w:rPr>
              <w:fldChar w:fldCharType="begin"/>
            </w:r>
            <w:r w:rsidR="00CB45F5">
              <w:rPr>
                <w:noProof/>
                <w:webHidden/>
              </w:rPr>
              <w:instrText xml:space="preserve"> PAGEREF _Toc106136413 \h </w:instrText>
            </w:r>
            <w:r w:rsidR="00CB45F5">
              <w:rPr>
                <w:noProof/>
                <w:webHidden/>
              </w:rPr>
            </w:r>
            <w:r w:rsidR="00CB45F5">
              <w:rPr>
                <w:noProof/>
                <w:webHidden/>
              </w:rPr>
              <w:fldChar w:fldCharType="separate"/>
            </w:r>
            <w:r w:rsidR="00CB45F5">
              <w:rPr>
                <w:noProof/>
                <w:webHidden/>
              </w:rPr>
              <w:t>29</w:t>
            </w:r>
            <w:r w:rsidR="00CB45F5">
              <w:rPr>
                <w:noProof/>
                <w:webHidden/>
              </w:rPr>
              <w:fldChar w:fldCharType="end"/>
            </w:r>
          </w:hyperlink>
        </w:p>
        <w:p w14:paraId="6503D951"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14" w:history="1">
            <w:r w:rsidR="00CB45F5" w:rsidRPr="00FF5465">
              <w:rPr>
                <w:rStyle w:val="Hyperlink"/>
                <w:rFonts w:cstheme="minorHAnsi"/>
                <w:noProof/>
              </w:rPr>
              <w:t>4.2.8</w:t>
            </w:r>
            <w:r w:rsidR="00CB45F5">
              <w:rPr>
                <w:rFonts w:asciiTheme="minorHAnsi" w:eastAsiaTheme="minorEastAsia" w:hAnsiTheme="minorHAnsi" w:cstheme="minorBidi"/>
                <w:noProof/>
              </w:rPr>
              <w:tab/>
            </w:r>
            <w:r w:rsidR="00CB45F5" w:rsidRPr="00FF5465">
              <w:rPr>
                <w:rStyle w:val="Hyperlink"/>
                <w:rFonts w:cstheme="minorHAnsi"/>
                <w:noProof/>
              </w:rPr>
              <w:t>Priority area 8 - Development of market chains and logistical support to the agricultural sector</w:t>
            </w:r>
            <w:r w:rsidR="00CB45F5">
              <w:rPr>
                <w:noProof/>
                <w:webHidden/>
              </w:rPr>
              <w:tab/>
            </w:r>
            <w:r w:rsidR="00CB45F5">
              <w:rPr>
                <w:noProof/>
                <w:webHidden/>
              </w:rPr>
              <w:fldChar w:fldCharType="begin"/>
            </w:r>
            <w:r w:rsidR="00CB45F5">
              <w:rPr>
                <w:noProof/>
                <w:webHidden/>
              </w:rPr>
              <w:instrText xml:space="preserve"> PAGEREF _Toc106136414 \h </w:instrText>
            </w:r>
            <w:r w:rsidR="00CB45F5">
              <w:rPr>
                <w:noProof/>
                <w:webHidden/>
              </w:rPr>
            </w:r>
            <w:r w:rsidR="00CB45F5">
              <w:rPr>
                <w:noProof/>
                <w:webHidden/>
              </w:rPr>
              <w:fldChar w:fldCharType="separate"/>
            </w:r>
            <w:r w:rsidR="00CB45F5">
              <w:rPr>
                <w:noProof/>
                <w:webHidden/>
              </w:rPr>
              <w:t>30</w:t>
            </w:r>
            <w:r w:rsidR="00CB45F5">
              <w:rPr>
                <w:noProof/>
                <w:webHidden/>
              </w:rPr>
              <w:fldChar w:fldCharType="end"/>
            </w:r>
          </w:hyperlink>
        </w:p>
        <w:p w14:paraId="5FB4D363"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15" w:history="1">
            <w:r w:rsidR="00CB45F5" w:rsidRPr="00FF5465">
              <w:rPr>
                <w:rStyle w:val="Hyperlink"/>
                <w:rFonts w:cstheme="minorHAnsi"/>
                <w:noProof/>
              </w:rPr>
              <w:t>4.2.9</w:t>
            </w:r>
            <w:r w:rsidR="00CB45F5">
              <w:rPr>
                <w:rFonts w:asciiTheme="minorHAnsi" w:eastAsiaTheme="minorEastAsia" w:hAnsiTheme="minorHAnsi" w:cstheme="minorBidi"/>
                <w:noProof/>
              </w:rPr>
              <w:tab/>
            </w:r>
            <w:r w:rsidR="00CB45F5" w:rsidRPr="00FF5465">
              <w:rPr>
                <w:rStyle w:val="Hyperlink"/>
                <w:rFonts w:cstheme="minorHAnsi"/>
                <w:noProof/>
              </w:rPr>
              <w:t>Priority area 9 - Protection and improvement of the environment and conservation of natural resources</w:t>
            </w:r>
            <w:r w:rsidR="00CB45F5">
              <w:rPr>
                <w:noProof/>
                <w:webHidden/>
              </w:rPr>
              <w:tab/>
            </w:r>
            <w:r w:rsidR="00CB45F5">
              <w:rPr>
                <w:noProof/>
                <w:webHidden/>
              </w:rPr>
              <w:fldChar w:fldCharType="begin"/>
            </w:r>
            <w:r w:rsidR="00CB45F5">
              <w:rPr>
                <w:noProof/>
                <w:webHidden/>
              </w:rPr>
              <w:instrText xml:space="preserve"> PAGEREF _Toc106136415 \h </w:instrText>
            </w:r>
            <w:r w:rsidR="00CB45F5">
              <w:rPr>
                <w:noProof/>
                <w:webHidden/>
              </w:rPr>
            </w:r>
            <w:r w:rsidR="00CB45F5">
              <w:rPr>
                <w:noProof/>
                <w:webHidden/>
              </w:rPr>
              <w:fldChar w:fldCharType="separate"/>
            </w:r>
            <w:r w:rsidR="00CB45F5">
              <w:rPr>
                <w:noProof/>
                <w:webHidden/>
              </w:rPr>
              <w:t>31</w:t>
            </w:r>
            <w:r w:rsidR="00CB45F5">
              <w:rPr>
                <w:noProof/>
                <w:webHidden/>
              </w:rPr>
              <w:fldChar w:fldCharType="end"/>
            </w:r>
          </w:hyperlink>
        </w:p>
        <w:p w14:paraId="371E6A70"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16" w:history="1">
            <w:r w:rsidR="00CB45F5" w:rsidRPr="00FF5465">
              <w:rPr>
                <w:rStyle w:val="Hyperlink"/>
                <w:rFonts w:cstheme="minorHAnsi"/>
                <w:noProof/>
              </w:rPr>
              <w:t>4.2.10</w:t>
            </w:r>
            <w:r w:rsidR="00CB45F5">
              <w:rPr>
                <w:rFonts w:asciiTheme="minorHAnsi" w:eastAsiaTheme="minorEastAsia" w:hAnsiTheme="minorHAnsi" w:cstheme="minorBidi"/>
                <w:noProof/>
              </w:rPr>
              <w:tab/>
            </w:r>
            <w:r w:rsidR="00CB45F5" w:rsidRPr="00FF5465">
              <w:rPr>
                <w:rStyle w:val="Hyperlink"/>
                <w:rFonts w:cstheme="minorHAnsi"/>
                <w:noProof/>
              </w:rPr>
              <w:t>Priority area 10 - Preservation of agriculture, natural and human resources in the POURP</w:t>
            </w:r>
            <w:r w:rsidR="00CB45F5">
              <w:rPr>
                <w:noProof/>
                <w:webHidden/>
              </w:rPr>
              <w:tab/>
            </w:r>
            <w:r w:rsidR="00CB45F5">
              <w:rPr>
                <w:noProof/>
                <w:webHidden/>
              </w:rPr>
              <w:fldChar w:fldCharType="begin"/>
            </w:r>
            <w:r w:rsidR="00CB45F5">
              <w:rPr>
                <w:noProof/>
                <w:webHidden/>
              </w:rPr>
              <w:instrText xml:space="preserve"> PAGEREF _Toc106136416 \h </w:instrText>
            </w:r>
            <w:r w:rsidR="00CB45F5">
              <w:rPr>
                <w:noProof/>
                <w:webHidden/>
              </w:rPr>
            </w:r>
            <w:r w:rsidR="00CB45F5">
              <w:rPr>
                <w:noProof/>
                <w:webHidden/>
              </w:rPr>
              <w:fldChar w:fldCharType="separate"/>
            </w:r>
            <w:r w:rsidR="00CB45F5">
              <w:rPr>
                <w:noProof/>
                <w:webHidden/>
              </w:rPr>
              <w:t>31</w:t>
            </w:r>
            <w:r w:rsidR="00CB45F5">
              <w:rPr>
                <w:noProof/>
                <w:webHidden/>
              </w:rPr>
              <w:fldChar w:fldCharType="end"/>
            </w:r>
          </w:hyperlink>
        </w:p>
        <w:p w14:paraId="24E60CA0"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17" w:history="1">
            <w:r w:rsidR="00CB45F5" w:rsidRPr="00FF5465">
              <w:rPr>
                <w:rStyle w:val="Hyperlink"/>
                <w:rFonts w:cstheme="minorHAnsi"/>
                <w:noProof/>
              </w:rPr>
              <w:t>4.2.11</w:t>
            </w:r>
            <w:r w:rsidR="00CB45F5">
              <w:rPr>
                <w:rFonts w:asciiTheme="minorHAnsi" w:eastAsiaTheme="minorEastAsia" w:hAnsiTheme="minorHAnsi" w:cstheme="minorBidi"/>
                <w:noProof/>
              </w:rPr>
              <w:tab/>
            </w:r>
            <w:r w:rsidR="00CB45F5" w:rsidRPr="00FF5465">
              <w:rPr>
                <w:rStyle w:val="Hyperlink"/>
                <w:rFonts w:cstheme="minorHAnsi"/>
                <w:noProof/>
              </w:rPr>
              <w:t>Priority area 11 - Diversification of the rural economy and preservation of cultural and natural heritage</w:t>
            </w:r>
            <w:r w:rsidR="00CB45F5">
              <w:rPr>
                <w:noProof/>
                <w:webHidden/>
              </w:rPr>
              <w:tab/>
            </w:r>
            <w:r w:rsidR="00CB45F5">
              <w:rPr>
                <w:noProof/>
                <w:webHidden/>
              </w:rPr>
              <w:fldChar w:fldCharType="begin"/>
            </w:r>
            <w:r w:rsidR="00CB45F5">
              <w:rPr>
                <w:noProof/>
                <w:webHidden/>
              </w:rPr>
              <w:instrText xml:space="preserve"> PAGEREF _Toc106136417 \h </w:instrText>
            </w:r>
            <w:r w:rsidR="00CB45F5">
              <w:rPr>
                <w:noProof/>
                <w:webHidden/>
              </w:rPr>
            </w:r>
            <w:r w:rsidR="00CB45F5">
              <w:rPr>
                <w:noProof/>
                <w:webHidden/>
              </w:rPr>
              <w:fldChar w:fldCharType="separate"/>
            </w:r>
            <w:r w:rsidR="00CB45F5">
              <w:rPr>
                <w:noProof/>
                <w:webHidden/>
              </w:rPr>
              <w:t>32</w:t>
            </w:r>
            <w:r w:rsidR="00CB45F5">
              <w:rPr>
                <w:noProof/>
                <w:webHidden/>
              </w:rPr>
              <w:fldChar w:fldCharType="end"/>
            </w:r>
          </w:hyperlink>
        </w:p>
        <w:p w14:paraId="287F29F9"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18" w:history="1">
            <w:r w:rsidR="00CB45F5" w:rsidRPr="00FF5465">
              <w:rPr>
                <w:rStyle w:val="Hyperlink"/>
                <w:rFonts w:cstheme="minorHAnsi"/>
                <w:noProof/>
              </w:rPr>
              <w:t>4.2.12</w:t>
            </w:r>
            <w:r w:rsidR="00CB45F5">
              <w:rPr>
                <w:rFonts w:asciiTheme="minorHAnsi" w:eastAsiaTheme="minorEastAsia" w:hAnsiTheme="minorHAnsi" w:cstheme="minorBidi"/>
                <w:noProof/>
              </w:rPr>
              <w:tab/>
            </w:r>
            <w:r w:rsidR="00CB45F5" w:rsidRPr="00FF5465">
              <w:rPr>
                <w:rStyle w:val="Hyperlink"/>
                <w:rFonts w:cstheme="minorHAnsi"/>
                <w:noProof/>
              </w:rPr>
              <w:t>Priority area 12 - Improving the social structure and strengthening social capital</w:t>
            </w:r>
            <w:r w:rsidR="00CB45F5">
              <w:rPr>
                <w:noProof/>
                <w:webHidden/>
              </w:rPr>
              <w:tab/>
            </w:r>
            <w:r w:rsidR="00CB45F5">
              <w:rPr>
                <w:noProof/>
                <w:webHidden/>
              </w:rPr>
              <w:fldChar w:fldCharType="begin"/>
            </w:r>
            <w:r w:rsidR="00CB45F5">
              <w:rPr>
                <w:noProof/>
                <w:webHidden/>
              </w:rPr>
              <w:instrText xml:space="preserve"> PAGEREF _Toc106136418 \h </w:instrText>
            </w:r>
            <w:r w:rsidR="00CB45F5">
              <w:rPr>
                <w:noProof/>
                <w:webHidden/>
              </w:rPr>
            </w:r>
            <w:r w:rsidR="00CB45F5">
              <w:rPr>
                <w:noProof/>
                <w:webHidden/>
              </w:rPr>
              <w:fldChar w:fldCharType="separate"/>
            </w:r>
            <w:r w:rsidR="00CB45F5">
              <w:rPr>
                <w:noProof/>
                <w:webHidden/>
              </w:rPr>
              <w:t>32</w:t>
            </w:r>
            <w:r w:rsidR="00CB45F5">
              <w:rPr>
                <w:noProof/>
                <w:webHidden/>
              </w:rPr>
              <w:fldChar w:fldCharType="end"/>
            </w:r>
          </w:hyperlink>
        </w:p>
        <w:p w14:paraId="3179F2C0"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19" w:history="1">
            <w:r w:rsidR="00CB45F5" w:rsidRPr="00FF5465">
              <w:rPr>
                <w:rStyle w:val="Hyperlink"/>
                <w:rFonts w:cstheme="minorHAnsi"/>
                <w:noProof/>
              </w:rPr>
              <w:t>4.2.13</w:t>
            </w:r>
            <w:r w:rsidR="00CB45F5">
              <w:rPr>
                <w:rFonts w:asciiTheme="minorHAnsi" w:eastAsiaTheme="minorEastAsia" w:hAnsiTheme="minorHAnsi" w:cstheme="minorBidi"/>
                <w:noProof/>
              </w:rPr>
              <w:tab/>
            </w:r>
            <w:r w:rsidR="00CB45F5" w:rsidRPr="00FF5465">
              <w:rPr>
                <w:rStyle w:val="Hyperlink"/>
                <w:rFonts w:cstheme="minorHAnsi"/>
                <w:noProof/>
              </w:rPr>
              <w:t>Priority Area 13 - Modernization and adaptation of bodies and organizations and legislation</w:t>
            </w:r>
            <w:r w:rsidR="00CB45F5">
              <w:rPr>
                <w:noProof/>
                <w:webHidden/>
              </w:rPr>
              <w:tab/>
            </w:r>
            <w:r w:rsidR="00CB45F5">
              <w:rPr>
                <w:noProof/>
                <w:webHidden/>
              </w:rPr>
              <w:fldChar w:fldCharType="begin"/>
            </w:r>
            <w:r w:rsidR="00CB45F5">
              <w:rPr>
                <w:noProof/>
                <w:webHidden/>
              </w:rPr>
              <w:instrText xml:space="preserve"> PAGEREF _Toc106136419 \h </w:instrText>
            </w:r>
            <w:r w:rsidR="00CB45F5">
              <w:rPr>
                <w:noProof/>
                <w:webHidden/>
              </w:rPr>
            </w:r>
            <w:r w:rsidR="00CB45F5">
              <w:rPr>
                <w:noProof/>
                <w:webHidden/>
              </w:rPr>
              <w:fldChar w:fldCharType="separate"/>
            </w:r>
            <w:r w:rsidR="00CB45F5">
              <w:rPr>
                <w:noProof/>
                <w:webHidden/>
              </w:rPr>
              <w:t>33</w:t>
            </w:r>
            <w:r w:rsidR="00CB45F5">
              <w:rPr>
                <w:noProof/>
                <w:webHidden/>
              </w:rPr>
              <w:fldChar w:fldCharType="end"/>
            </w:r>
          </w:hyperlink>
        </w:p>
        <w:p w14:paraId="2E62798E"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20" w:history="1">
            <w:r w:rsidR="00CB45F5" w:rsidRPr="00FF5465">
              <w:rPr>
                <w:rStyle w:val="Hyperlink"/>
                <w:rFonts w:cstheme="minorHAnsi"/>
                <w:noProof/>
              </w:rPr>
              <w:t>4.2.14</w:t>
            </w:r>
            <w:r w:rsidR="00CB45F5">
              <w:rPr>
                <w:rFonts w:asciiTheme="minorHAnsi" w:eastAsiaTheme="minorEastAsia" w:hAnsiTheme="minorHAnsi" w:cstheme="minorBidi"/>
                <w:noProof/>
              </w:rPr>
              <w:tab/>
            </w:r>
            <w:r w:rsidR="00CB45F5" w:rsidRPr="00FF5465">
              <w:rPr>
                <w:rStyle w:val="Hyperlink"/>
                <w:rFonts w:cstheme="minorHAnsi"/>
                <w:noProof/>
              </w:rPr>
              <w:t>Priority area 14 - Improving product quality and safety</w:t>
            </w:r>
            <w:r w:rsidR="00CB45F5">
              <w:rPr>
                <w:noProof/>
                <w:webHidden/>
              </w:rPr>
              <w:tab/>
            </w:r>
            <w:r w:rsidR="00CB45F5">
              <w:rPr>
                <w:noProof/>
                <w:webHidden/>
              </w:rPr>
              <w:fldChar w:fldCharType="begin"/>
            </w:r>
            <w:r w:rsidR="00CB45F5">
              <w:rPr>
                <w:noProof/>
                <w:webHidden/>
              </w:rPr>
              <w:instrText xml:space="preserve"> PAGEREF _Toc106136420 \h </w:instrText>
            </w:r>
            <w:r w:rsidR="00CB45F5">
              <w:rPr>
                <w:noProof/>
                <w:webHidden/>
              </w:rPr>
            </w:r>
            <w:r w:rsidR="00CB45F5">
              <w:rPr>
                <w:noProof/>
                <w:webHidden/>
              </w:rPr>
              <w:fldChar w:fldCharType="separate"/>
            </w:r>
            <w:r w:rsidR="00CB45F5">
              <w:rPr>
                <w:noProof/>
                <w:webHidden/>
              </w:rPr>
              <w:t>34</w:t>
            </w:r>
            <w:r w:rsidR="00CB45F5">
              <w:rPr>
                <w:noProof/>
                <w:webHidden/>
              </w:rPr>
              <w:fldChar w:fldCharType="end"/>
            </w:r>
          </w:hyperlink>
        </w:p>
        <w:p w14:paraId="12DE1335" w14:textId="77777777" w:rsidR="00CB45F5" w:rsidRDefault="00484270">
          <w:pPr>
            <w:pStyle w:val="TOC1"/>
            <w:tabs>
              <w:tab w:val="right" w:leader="dot" w:pos="10410"/>
            </w:tabs>
            <w:rPr>
              <w:rFonts w:asciiTheme="minorHAnsi" w:eastAsiaTheme="minorEastAsia" w:hAnsiTheme="minorHAnsi" w:cstheme="minorBidi"/>
              <w:noProof/>
            </w:rPr>
          </w:pPr>
          <w:hyperlink w:anchor="_Toc106136421" w:history="1">
            <w:r w:rsidR="00CB45F5" w:rsidRPr="00FF5465">
              <w:rPr>
                <w:rStyle w:val="Hyperlink"/>
                <w:rFonts w:cstheme="minorHAnsi"/>
                <w:noProof/>
              </w:rPr>
              <w:t>5</w:t>
            </w:r>
            <w:r w:rsidR="00CB45F5">
              <w:rPr>
                <w:rFonts w:asciiTheme="minorHAnsi" w:eastAsiaTheme="minorEastAsia" w:hAnsiTheme="minorHAnsi" w:cstheme="minorBidi"/>
                <w:noProof/>
              </w:rPr>
              <w:tab/>
            </w:r>
            <w:r w:rsidR="00CB45F5" w:rsidRPr="00FF5465">
              <w:rPr>
                <w:rStyle w:val="Hyperlink"/>
                <w:rFonts w:cstheme="minorHAnsi"/>
                <w:noProof/>
              </w:rPr>
              <w:t>Introduction to CAP (Common Agricultural Policy)</w:t>
            </w:r>
            <w:r w:rsidR="00CB45F5">
              <w:rPr>
                <w:noProof/>
                <w:webHidden/>
              </w:rPr>
              <w:tab/>
            </w:r>
            <w:r w:rsidR="00CB45F5">
              <w:rPr>
                <w:noProof/>
                <w:webHidden/>
              </w:rPr>
              <w:fldChar w:fldCharType="begin"/>
            </w:r>
            <w:r w:rsidR="00CB45F5">
              <w:rPr>
                <w:noProof/>
                <w:webHidden/>
              </w:rPr>
              <w:instrText xml:space="preserve"> PAGEREF _Toc106136421 \h </w:instrText>
            </w:r>
            <w:r w:rsidR="00CB45F5">
              <w:rPr>
                <w:noProof/>
                <w:webHidden/>
              </w:rPr>
            </w:r>
            <w:r w:rsidR="00CB45F5">
              <w:rPr>
                <w:noProof/>
                <w:webHidden/>
              </w:rPr>
              <w:fldChar w:fldCharType="separate"/>
            </w:r>
            <w:r w:rsidR="00CB45F5">
              <w:rPr>
                <w:noProof/>
                <w:webHidden/>
              </w:rPr>
              <w:t>34</w:t>
            </w:r>
            <w:r w:rsidR="00CB45F5">
              <w:rPr>
                <w:noProof/>
                <w:webHidden/>
              </w:rPr>
              <w:fldChar w:fldCharType="end"/>
            </w:r>
          </w:hyperlink>
        </w:p>
        <w:p w14:paraId="6C938AD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22" w:history="1">
            <w:r w:rsidR="00CB45F5" w:rsidRPr="00FF5465">
              <w:rPr>
                <w:rStyle w:val="Hyperlink"/>
                <w:noProof/>
              </w:rPr>
              <w:t>5.1</w:t>
            </w:r>
            <w:r w:rsidR="00CB45F5">
              <w:rPr>
                <w:rFonts w:asciiTheme="minorHAnsi" w:eastAsiaTheme="minorEastAsia" w:hAnsiTheme="minorHAnsi" w:cstheme="minorBidi"/>
                <w:noProof/>
              </w:rPr>
              <w:tab/>
            </w:r>
            <w:r w:rsidR="00CB45F5" w:rsidRPr="00FF5465">
              <w:rPr>
                <w:rStyle w:val="Hyperlink"/>
                <w:noProof/>
              </w:rPr>
              <w:t>Direct support (first pillar)</w:t>
            </w:r>
            <w:r w:rsidR="00CB45F5">
              <w:rPr>
                <w:noProof/>
                <w:webHidden/>
              </w:rPr>
              <w:tab/>
            </w:r>
            <w:r w:rsidR="00CB45F5">
              <w:rPr>
                <w:noProof/>
                <w:webHidden/>
              </w:rPr>
              <w:fldChar w:fldCharType="begin"/>
            </w:r>
            <w:r w:rsidR="00CB45F5">
              <w:rPr>
                <w:noProof/>
                <w:webHidden/>
              </w:rPr>
              <w:instrText xml:space="preserve"> PAGEREF _Toc106136422 \h </w:instrText>
            </w:r>
            <w:r w:rsidR="00CB45F5">
              <w:rPr>
                <w:noProof/>
                <w:webHidden/>
              </w:rPr>
            </w:r>
            <w:r w:rsidR="00CB45F5">
              <w:rPr>
                <w:noProof/>
                <w:webHidden/>
              </w:rPr>
              <w:fldChar w:fldCharType="separate"/>
            </w:r>
            <w:r w:rsidR="00CB45F5">
              <w:rPr>
                <w:noProof/>
                <w:webHidden/>
              </w:rPr>
              <w:t>35</w:t>
            </w:r>
            <w:r w:rsidR="00CB45F5">
              <w:rPr>
                <w:noProof/>
                <w:webHidden/>
              </w:rPr>
              <w:fldChar w:fldCharType="end"/>
            </w:r>
          </w:hyperlink>
        </w:p>
        <w:p w14:paraId="7341D82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23" w:history="1">
            <w:r w:rsidR="00CB45F5" w:rsidRPr="00FF5465">
              <w:rPr>
                <w:rStyle w:val="Hyperlink"/>
                <w:noProof/>
              </w:rPr>
              <w:t>5.2</w:t>
            </w:r>
            <w:r w:rsidR="00CB45F5">
              <w:rPr>
                <w:rFonts w:asciiTheme="minorHAnsi" w:eastAsiaTheme="minorEastAsia" w:hAnsiTheme="minorHAnsi" w:cstheme="minorBidi"/>
                <w:noProof/>
              </w:rPr>
              <w:tab/>
            </w:r>
            <w:r w:rsidR="00CB45F5" w:rsidRPr="00FF5465">
              <w:rPr>
                <w:rStyle w:val="Hyperlink"/>
                <w:noProof/>
              </w:rPr>
              <w:t>Market measures (first pillar)</w:t>
            </w:r>
            <w:r w:rsidR="00CB45F5">
              <w:rPr>
                <w:noProof/>
                <w:webHidden/>
              </w:rPr>
              <w:tab/>
            </w:r>
            <w:r w:rsidR="00CB45F5">
              <w:rPr>
                <w:noProof/>
                <w:webHidden/>
              </w:rPr>
              <w:fldChar w:fldCharType="begin"/>
            </w:r>
            <w:r w:rsidR="00CB45F5">
              <w:rPr>
                <w:noProof/>
                <w:webHidden/>
              </w:rPr>
              <w:instrText xml:space="preserve"> PAGEREF _Toc106136423 \h </w:instrText>
            </w:r>
            <w:r w:rsidR="00CB45F5">
              <w:rPr>
                <w:noProof/>
                <w:webHidden/>
              </w:rPr>
            </w:r>
            <w:r w:rsidR="00CB45F5">
              <w:rPr>
                <w:noProof/>
                <w:webHidden/>
              </w:rPr>
              <w:fldChar w:fldCharType="separate"/>
            </w:r>
            <w:r w:rsidR="00CB45F5">
              <w:rPr>
                <w:noProof/>
                <w:webHidden/>
              </w:rPr>
              <w:t>35</w:t>
            </w:r>
            <w:r w:rsidR="00CB45F5">
              <w:rPr>
                <w:noProof/>
                <w:webHidden/>
              </w:rPr>
              <w:fldChar w:fldCharType="end"/>
            </w:r>
          </w:hyperlink>
        </w:p>
        <w:p w14:paraId="400E5B0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24" w:history="1">
            <w:r w:rsidR="00CB45F5" w:rsidRPr="00FF5465">
              <w:rPr>
                <w:rStyle w:val="Hyperlink"/>
                <w:noProof/>
              </w:rPr>
              <w:t>5.3</w:t>
            </w:r>
            <w:r w:rsidR="00CB45F5">
              <w:rPr>
                <w:rFonts w:asciiTheme="minorHAnsi" w:eastAsiaTheme="minorEastAsia" w:hAnsiTheme="minorHAnsi" w:cstheme="minorBidi"/>
                <w:noProof/>
              </w:rPr>
              <w:tab/>
            </w:r>
            <w:r w:rsidR="00CB45F5" w:rsidRPr="00FF5465">
              <w:rPr>
                <w:rStyle w:val="Hyperlink"/>
                <w:noProof/>
              </w:rPr>
              <w:t>Rural development (second pillar)</w:t>
            </w:r>
            <w:r w:rsidR="00CB45F5">
              <w:rPr>
                <w:noProof/>
                <w:webHidden/>
              </w:rPr>
              <w:tab/>
            </w:r>
            <w:r w:rsidR="00CB45F5">
              <w:rPr>
                <w:noProof/>
                <w:webHidden/>
              </w:rPr>
              <w:fldChar w:fldCharType="begin"/>
            </w:r>
            <w:r w:rsidR="00CB45F5">
              <w:rPr>
                <w:noProof/>
                <w:webHidden/>
              </w:rPr>
              <w:instrText xml:space="preserve"> PAGEREF _Toc106136424 \h </w:instrText>
            </w:r>
            <w:r w:rsidR="00CB45F5">
              <w:rPr>
                <w:noProof/>
                <w:webHidden/>
              </w:rPr>
            </w:r>
            <w:r w:rsidR="00CB45F5">
              <w:rPr>
                <w:noProof/>
                <w:webHidden/>
              </w:rPr>
              <w:fldChar w:fldCharType="separate"/>
            </w:r>
            <w:r w:rsidR="00CB45F5">
              <w:rPr>
                <w:noProof/>
                <w:webHidden/>
              </w:rPr>
              <w:t>35</w:t>
            </w:r>
            <w:r w:rsidR="00CB45F5">
              <w:rPr>
                <w:noProof/>
                <w:webHidden/>
              </w:rPr>
              <w:fldChar w:fldCharType="end"/>
            </w:r>
          </w:hyperlink>
        </w:p>
        <w:p w14:paraId="01C64BE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25" w:history="1">
            <w:r w:rsidR="00CB45F5" w:rsidRPr="00FF5465">
              <w:rPr>
                <w:rStyle w:val="Hyperlink"/>
                <w:noProof/>
              </w:rPr>
              <w:t>5.4</w:t>
            </w:r>
            <w:r w:rsidR="00CB45F5">
              <w:rPr>
                <w:rFonts w:asciiTheme="minorHAnsi" w:eastAsiaTheme="minorEastAsia" w:hAnsiTheme="minorHAnsi" w:cstheme="minorBidi"/>
                <w:noProof/>
              </w:rPr>
              <w:tab/>
            </w:r>
            <w:r w:rsidR="00CB45F5" w:rsidRPr="00FF5465">
              <w:rPr>
                <w:rStyle w:val="Hyperlink"/>
                <w:noProof/>
              </w:rPr>
              <w:t>Evaluating the CAP 2023-2027</w:t>
            </w:r>
            <w:r w:rsidR="00CB45F5">
              <w:rPr>
                <w:noProof/>
                <w:webHidden/>
              </w:rPr>
              <w:tab/>
            </w:r>
            <w:r w:rsidR="00CB45F5">
              <w:rPr>
                <w:noProof/>
                <w:webHidden/>
              </w:rPr>
              <w:fldChar w:fldCharType="begin"/>
            </w:r>
            <w:r w:rsidR="00CB45F5">
              <w:rPr>
                <w:noProof/>
                <w:webHidden/>
              </w:rPr>
              <w:instrText xml:space="preserve"> PAGEREF _Toc106136425 \h </w:instrText>
            </w:r>
            <w:r w:rsidR="00CB45F5">
              <w:rPr>
                <w:noProof/>
                <w:webHidden/>
              </w:rPr>
            </w:r>
            <w:r w:rsidR="00CB45F5">
              <w:rPr>
                <w:noProof/>
                <w:webHidden/>
              </w:rPr>
              <w:fldChar w:fldCharType="separate"/>
            </w:r>
            <w:r w:rsidR="00CB45F5">
              <w:rPr>
                <w:noProof/>
                <w:webHidden/>
              </w:rPr>
              <w:t>36</w:t>
            </w:r>
            <w:r w:rsidR="00CB45F5">
              <w:rPr>
                <w:noProof/>
                <w:webHidden/>
              </w:rPr>
              <w:fldChar w:fldCharType="end"/>
            </w:r>
          </w:hyperlink>
        </w:p>
        <w:p w14:paraId="2F5A66C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26" w:history="1">
            <w:r w:rsidR="00CB45F5" w:rsidRPr="00FF5465">
              <w:rPr>
                <w:rStyle w:val="Hyperlink"/>
                <w:noProof/>
              </w:rPr>
              <w:t>5.5</w:t>
            </w:r>
            <w:r w:rsidR="00CB45F5">
              <w:rPr>
                <w:rFonts w:asciiTheme="minorHAnsi" w:eastAsiaTheme="minorEastAsia" w:hAnsiTheme="minorHAnsi" w:cstheme="minorBidi"/>
                <w:noProof/>
              </w:rPr>
              <w:tab/>
            </w:r>
            <w:r w:rsidR="00CB45F5" w:rsidRPr="00FF5465">
              <w:rPr>
                <w:rStyle w:val="Hyperlink"/>
                <w:noProof/>
              </w:rPr>
              <w:t>Measuring Success</w:t>
            </w:r>
            <w:r w:rsidR="00CB45F5">
              <w:rPr>
                <w:noProof/>
                <w:webHidden/>
              </w:rPr>
              <w:tab/>
            </w:r>
            <w:r w:rsidR="00CB45F5">
              <w:rPr>
                <w:noProof/>
                <w:webHidden/>
              </w:rPr>
              <w:fldChar w:fldCharType="begin"/>
            </w:r>
            <w:r w:rsidR="00CB45F5">
              <w:rPr>
                <w:noProof/>
                <w:webHidden/>
              </w:rPr>
              <w:instrText xml:space="preserve"> PAGEREF _Toc106136426 \h </w:instrText>
            </w:r>
            <w:r w:rsidR="00CB45F5">
              <w:rPr>
                <w:noProof/>
                <w:webHidden/>
              </w:rPr>
            </w:r>
            <w:r w:rsidR="00CB45F5">
              <w:rPr>
                <w:noProof/>
                <w:webHidden/>
              </w:rPr>
              <w:fldChar w:fldCharType="separate"/>
            </w:r>
            <w:r w:rsidR="00CB45F5">
              <w:rPr>
                <w:noProof/>
                <w:webHidden/>
              </w:rPr>
              <w:t>39</w:t>
            </w:r>
            <w:r w:rsidR="00CB45F5">
              <w:rPr>
                <w:noProof/>
                <w:webHidden/>
              </w:rPr>
              <w:fldChar w:fldCharType="end"/>
            </w:r>
          </w:hyperlink>
        </w:p>
        <w:p w14:paraId="3A26EC24" w14:textId="77777777" w:rsidR="00CB45F5" w:rsidRDefault="00484270">
          <w:pPr>
            <w:pStyle w:val="TOC1"/>
            <w:tabs>
              <w:tab w:val="right" w:leader="dot" w:pos="10410"/>
            </w:tabs>
            <w:rPr>
              <w:rFonts w:asciiTheme="minorHAnsi" w:eastAsiaTheme="minorEastAsia" w:hAnsiTheme="minorHAnsi" w:cstheme="minorBidi"/>
              <w:noProof/>
            </w:rPr>
          </w:pPr>
          <w:hyperlink w:anchor="_Toc106136427" w:history="1">
            <w:r w:rsidR="00CB45F5" w:rsidRPr="00FF5465">
              <w:rPr>
                <w:rStyle w:val="Hyperlink"/>
                <w:rFonts w:cstheme="minorHAnsi"/>
                <w:noProof/>
              </w:rPr>
              <w:t>6</w:t>
            </w:r>
            <w:r w:rsidR="00CB45F5">
              <w:rPr>
                <w:rFonts w:asciiTheme="minorHAnsi" w:eastAsiaTheme="minorEastAsia" w:hAnsiTheme="minorHAnsi" w:cstheme="minorBidi"/>
                <w:noProof/>
              </w:rPr>
              <w:tab/>
            </w:r>
            <w:r w:rsidR="00CB45F5" w:rsidRPr="00FF5465">
              <w:rPr>
                <w:rStyle w:val="Hyperlink"/>
                <w:rFonts w:cstheme="minorHAnsi"/>
                <w:noProof/>
              </w:rPr>
              <w:t>Scope of Work: Development of SAIRP (Serbian Agriculture Information and Reporting Platform)</w:t>
            </w:r>
            <w:r w:rsidR="00CB45F5">
              <w:rPr>
                <w:noProof/>
                <w:webHidden/>
              </w:rPr>
              <w:tab/>
            </w:r>
            <w:r w:rsidR="00CB45F5">
              <w:rPr>
                <w:noProof/>
                <w:webHidden/>
              </w:rPr>
              <w:fldChar w:fldCharType="begin"/>
            </w:r>
            <w:r w:rsidR="00CB45F5">
              <w:rPr>
                <w:noProof/>
                <w:webHidden/>
              </w:rPr>
              <w:instrText xml:space="preserve"> PAGEREF _Toc106136427 \h </w:instrText>
            </w:r>
            <w:r w:rsidR="00CB45F5">
              <w:rPr>
                <w:noProof/>
                <w:webHidden/>
              </w:rPr>
            </w:r>
            <w:r w:rsidR="00CB45F5">
              <w:rPr>
                <w:noProof/>
                <w:webHidden/>
              </w:rPr>
              <w:fldChar w:fldCharType="separate"/>
            </w:r>
            <w:r w:rsidR="00CB45F5">
              <w:rPr>
                <w:noProof/>
                <w:webHidden/>
              </w:rPr>
              <w:t>39</w:t>
            </w:r>
            <w:r w:rsidR="00CB45F5">
              <w:rPr>
                <w:noProof/>
                <w:webHidden/>
              </w:rPr>
              <w:fldChar w:fldCharType="end"/>
            </w:r>
          </w:hyperlink>
        </w:p>
        <w:p w14:paraId="023E02D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28" w:history="1">
            <w:r w:rsidR="00CB45F5" w:rsidRPr="00FF5465">
              <w:rPr>
                <w:rStyle w:val="Hyperlink"/>
                <w:noProof/>
              </w:rPr>
              <w:t>6.1</w:t>
            </w:r>
            <w:r w:rsidR="00CB45F5">
              <w:rPr>
                <w:rFonts w:asciiTheme="minorHAnsi" w:eastAsiaTheme="minorEastAsia" w:hAnsiTheme="minorHAnsi" w:cstheme="minorBidi"/>
                <w:noProof/>
              </w:rPr>
              <w:tab/>
            </w:r>
            <w:r w:rsidR="00CB45F5" w:rsidRPr="00FF5465">
              <w:rPr>
                <w:rStyle w:val="Hyperlink"/>
                <w:noProof/>
              </w:rPr>
              <w:t>Functional requirements</w:t>
            </w:r>
            <w:r w:rsidR="00CB45F5">
              <w:rPr>
                <w:noProof/>
                <w:webHidden/>
              </w:rPr>
              <w:tab/>
            </w:r>
            <w:r w:rsidR="00CB45F5">
              <w:rPr>
                <w:noProof/>
                <w:webHidden/>
              </w:rPr>
              <w:fldChar w:fldCharType="begin"/>
            </w:r>
            <w:r w:rsidR="00CB45F5">
              <w:rPr>
                <w:noProof/>
                <w:webHidden/>
              </w:rPr>
              <w:instrText xml:space="preserve"> PAGEREF _Toc106136428 \h </w:instrText>
            </w:r>
            <w:r w:rsidR="00CB45F5">
              <w:rPr>
                <w:noProof/>
                <w:webHidden/>
              </w:rPr>
            </w:r>
            <w:r w:rsidR="00CB45F5">
              <w:rPr>
                <w:noProof/>
                <w:webHidden/>
              </w:rPr>
              <w:fldChar w:fldCharType="separate"/>
            </w:r>
            <w:r w:rsidR="00CB45F5">
              <w:rPr>
                <w:noProof/>
                <w:webHidden/>
              </w:rPr>
              <w:t>39</w:t>
            </w:r>
            <w:r w:rsidR="00CB45F5">
              <w:rPr>
                <w:noProof/>
                <w:webHidden/>
              </w:rPr>
              <w:fldChar w:fldCharType="end"/>
            </w:r>
          </w:hyperlink>
        </w:p>
        <w:p w14:paraId="20008D5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29" w:history="1">
            <w:r w:rsidR="00CB45F5" w:rsidRPr="00FF5465">
              <w:rPr>
                <w:rStyle w:val="Hyperlink"/>
                <w:noProof/>
              </w:rPr>
              <w:t>6.2</w:t>
            </w:r>
            <w:r w:rsidR="00CB45F5">
              <w:rPr>
                <w:rFonts w:asciiTheme="minorHAnsi" w:eastAsiaTheme="minorEastAsia" w:hAnsiTheme="minorHAnsi" w:cstheme="minorBidi"/>
                <w:noProof/>
              </w:rPr>
              <w:tab/>
            </w:r>
            <w:r w:rsidR="00CB45F5" w:rsidRPr="00FF5465">
              <w:rPr>
                <w:rStyle w:val="Hyperlink"/>
                <w:noProof/>
              </w:rPr>
              <w:t>Non-functional requirements</w:t>
            </w:r>
            <w:r w:rsidR="00CB45F5">
              <w:rPr>
                <w:noProof/>
                <w:webHidden/>
              </w:rPr>
              <w:tab/>
            </w:r>
            <w:r w:rsidR="00CB45F5">
              <w:rPr>
                <w:noProof/>
                <w:webHidden/>
              </w:rPr>
              <w:fldChar w:fldCharType="begin"/>
            </w:r>
            <w:r w:rsidR="00CB45F5">
              <w:rPr>
                <w:noProof/>
                <w:webHidden/>
              </w:rPr>
              <w:instrText xml:space="preserve"> PAGEREF _Toc106136429 \h </w:instrText>
            </w:r>
            <w:r w:rsidR="00CB45F5">
              <w:rPr>
                <w:noProof/>
                <w:webHidden/>
              </w:rPr>
            </w:r>
            <w:r w:rsidR="00CB45F5">
              <w:rPr>
                <w:noProof/>
                <w:webHidden/>
              </w:rPr>
              <w:fldChar w:fldCharType="separate"/>
            </w:r>
            <w:r w:rsidR="00CB45F5">
              <w:rPr>
                <w:noProof/>
                <w:webHidden/>
              </w:rPr>
              <w:t>46</w:t>
            </w:r>
            <w:r w:rsidR="00CB45F5">
              <w:rPr>
                <w:noProof/>
                <w:webHidden/>
              </w:rPr>
              <w:fldChar w:fldCharType="end"/>
            </w:r>
          </w:hyperlink>
        </w:p>
        <w:p w14:paraId="503AE6CC"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30" w:history="1">
            <w:r w:rsidR="00CB45F5" w:rsidRPr="00FF5465">
              <w:rPr>
                <w:rStyle w:val="Hyperlink"/>
                <w:noProof/>
              </w:rPr>
              <w:t>6.2.1</w:t>
            </w:r>
            <w:r w:rsidR="00CB45F5">
              <w:rPr>
                <w:rFonts w:asciiTheme="minorHAnsi" w:eastAsiaTheme="minorEastAsia" w:hAnsiTheme="minorHAnsi" w:cstheme="minorBidi"/>
                <w:noProof/>
              </w:rPr>
              <w:tab/>
            </w:r>
            <w:r w:rsidR="00CB45F5" w:rsidRPr="00FF5465">
              <w:rPr>
                <w:rStyle w:val="Hyperlink"/>
                <w:noProof/>
              </w:rPr>
              <w:t>Business architecture</w:t>
            </w:r>
            <w:r w:rsidR="00CB45F5">
              <w:rPr>
                <w:noProof/>
                <w:webHidden/>
              </w:rPr>
              <w:tab/>
            </w:r>
            <w:r w:rsidR="00CB45F5">
              <w:rPr>
                <w:noProof/>
                <w:webHidden/>
              </w:rPr>
              <w:fldChar w:fldCharType="begin"/>
            </w:r>
            <w:r w:rsidR="00CB45F5">
              <w:rPr>
                <w:noProof/>
                <w:webHidden/>
              </w:rPr>
              <w:instrText xml:space="preserve"> PAGEREF _Toc106136430 \h </w:instrText>
            </w:r>
            <w:r w:rsidR="00CB45F5">
              <w:rPr>
                <w:noProof/>
                <w:webHidden/>
              </w:rPr>
            </w:r>
            <w:r w:rsidR="00CB45F5">
              <w:rPr>
                <w:noProof/>
                <w:webHidden/>
              </w:rPr>
              <w:fldChar w:fldCharType="separate"/>
            </w:r>
            <w:r w:rsidR="00CB45F5">
              <w:rPr>
                <w:noProof/>
                <w:webHidden/>
              </w:rPr>
              <w:t>46</w:t>
            </w:r>
            <w:r w:rsidR="00CB45F5">
              <w:rPr>
                <w:noProof/>
                <w:webHidden/>
              </w:rPr>
              <w:fldChar w:fldCharType="end"/>
            </w:r>
          </w:hyperlink>
        </w:p>
        <w:p w14:paraId="7EB506AF"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31" w:history="1">
            <w:r w:rsidR="00CB45F5" w:rsidRPr="00FF5465">
              <w:rPr>
                <w:rStyle w:val="Hyperlink"/>
                <w:noProof/>
              </w:rPr>
              <w:t>6.2.2</w:t>
            </w:r>
            <w:r w:rsidR="00CB45F5">
              <w:rPr>
                <w:rFonts w:asciiTheme="minorHAnsi" w:eastAsiaTheme="minorEastAsia" w:hAnsiTheme="minorHAnsi" w:cstheme="minorBidi"/>
                <w:noProof/>
              </w:rPr>
              <w:tab/>
            </w:r>
            <w:r w:rsidR="00CB45F5" w:rsidRPr="00FF5465">
              <w:rPr>
                <w:rStyle w:val="Hyperlink"/>
                <w:noProof/>
              </w:rPr>
              <w:t>Architecture and applications</w:t>
            </w:r>
            <w:r w:rsidR="00CB45F5">
              <w:rPr>
                <w:noProof/>
                <w:webHidden/>
              </w:rPr>
              <w:tab/>
            </w:r>
            <w:r w:rsidR="00CB45F5">
              <w:rPr>
                <w:noProof/>
                <w:webHidden/>
              </w:rPr>
              <w:fldChar w:fldCharType="begin"/>
            </w:r>
            <w:r w:rsidR="00CB45F5">
              <w:rPr>
                <w:noProof/>
                <w:webHidden/>
              </w:rPr>
              <w:instrText xml:space="preserve"> PAGEREF _Toc106136431 \h </w:instrText>
            </w:r>
            <w:r w:rsidR="00CB45F5">
              <w:rPr>
                <w:noProof/>
                <w:webHidden/>
              </w:rPr>
            </w:r>
            <w:r w:rsidR="00CB45F5">
              <w:rPr>
                <w:noProof/>
                <w:webHidden/>
              </w:rPr>
              <w:fldChar w:fldCharType="separate"/>
            </w:r>
            <w:r w:rsidR="00CB45F5">
              <w:rPr>
                <w:noProof/>
                <w:webHidden/>
              </w:rPr>
              <w:t>48</w:t>
            </w:r>
            <w:r w:rsidR="00CB45F5">
              <w:rPr>
                <w:noProof/>
                <w:webHidden/>
              </w:rPr>
              <w:fldChar w:fldCharType="end"/>
            </w:r>
          </w:hyperlink>
        </w:p>
        <w:p w14:paraId="01CE5AF8"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32" w:history="1">
            <w:r w:rsidR="00CB45F5" w:rsidRPr="00FF5465">
              <w:rPr>
                <w:rStyle w:val="Hyperlink"/>
                <w:noProof/>
                <w:lang w:val="en-GB"/>
              </w:rPr>
              <w:t>6.2.3</w:t>
            </w:r>
            <w:r w:rsidR="00CB45F5">
              <w:rPr>
                <w:rFonts w:asciiTheme="minorHAnsi" w:eastAsiaTheme="minorEastAsia" w:hAnsiTheme="minorHAnsi" w:cstheme="minorBidi"/>
                <w:noProof/>
              </w:rPr>
              <w:tab/>
            </w:r>
            <w:r w:rsidR="00CB45F5" w:rsidRPr="00FF5465">
              <w:rPr>
                <w:rStyle w:val="Hyperlink"/>
                <w:noProof/>
                <w:lang w:val="en-GB"/>
              </w:rPr>
              <w:t>Licenses</w:t>
            </w:r>
            <w:r w:rsidR="00CB45F5">
              <w:rPr>
                <w:noProof/>
                <w:webHidden/>
              </w:rPr>
              <w:tab/>
            </w:r>
            <w:r w:rsidR="00CB45F5">
              <w:rPr>
                <w:noProof/>
                <w:webHidden/>
              </w:rPr>
              <w:fldChar w:fldCharType="begin"/>
            </w:r>
            <w:r w:rsidR="00CB45F5">
              <w:rPr>
                <w:noProof/>
                <w:webHidden/>
              </w:rPr>
              <w:instrText xml:space="preserve"> PAGEREF _Toc106136432 \h </w:instrText>
            </w:r>
            <w:r w:rsidR="00CB45F5">
              <w:rPr>
                <w:noProof/>
                <w:webHidden/>
              </w:rPr>
            </w:r>
            <w:r w:rsidR="00CB45F5">
              <w:rPr>
                <w:noProof/>
                <w:webHidden/>
              </w:rPr>
              <w:fldChar w:fldCharType="separate"/>
            </w:r>
            <w:r w:rsidR="00CB45F5">
              <w:rPr>
                <w:noProof/>
                <w:webHidden/>
              </w:rPr>
              <w:t>48</w:t>
            </w:r>
            <w:r w:rsidR="00CB45F5">
              <w:rPr>
                <w:noProof/>
                <w:webHidden/>
              </w:rPr>
              <w:fldChar w:fldCharType="end"/>
            </w:r>
          </w:hyperlink>
        </w:p>
        <w:p w14:paraId="64848514"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33" w:history="1">
            <w:r w:rsidR="00CB45F5" w:rsidRPr="00FF5465">
              <w:rPr>
                <w:rStyle w:val="Hyperlink"/>
                <w:rFonts w:eastAsia="Arial"/>
                <w:noProof/>
              </w:rPr>
              <w:t>6.2.4</w:t>
            </w:r>
            <w:r w:rsidR="00CB45F5">
              <w:rPr>
                <w:rFonts w:asciiTheme="minorHAnsi" w:eastAsiaTheme="minorEastAsia" w:hAnsiTheme="minorHAnsi" w:cstheme="minorBidi"/>
                <w:noProof/>
              </w:rPr>
              <w:tab/>
            </w:r>
            <w:r w:rsidR="00CB45F5" w:rsidRPr="00FF5465">
              <w:rPr>
                <w:rStyle w:val="Hyperlink"/>
                <w:rFonts w:eastAsia="Arial"/>
                <w:noProof/>
              </w:rPr>
              <w:t>Development, testing, and production environments</w:t>
            </w:r>
            <w:r w:rsidR="00CB45F5">
              <w:rPr>
                <w:noProof/>
                <w:webHidden/>
              </w:rPr>
              <w:tab/>
            </w:r>
            <w:r w:rsidR="00CB45F5">
              <w:rPr>
                <w:noProof/>
                <w:webHidden/>
              </w:rPr>
              <w:fldChar w:fldCharType="begin"/>
            </w:r>
            <w:r w:rsidR="00CB45F5">
              <w:rPr>
                <w:noProof/>
                <w:webHidden/>
              </w:rPr>
              <w:instrText xml:space="preserve"> PAGEREF _Toc106136433 \h </w:instrText>
            </w:r>
            <w:r w:rsidR="00CB45F5">
              <w:rPr>
                <w:noProof/>
                <w:webHidden/>
              </w:rPr>
            </w:r>
            <w:r w:rsidR="00CB45F5">
              <w:rPr>
                <w:noProof/>
                <w:webHidden/>
              </w:rPr>
              <w:fldChar w:fldCharType="separate"/>
            </w:r>
            <w:r w:rsidR="00CB45F5">
              <w:rPr>
                <w:noProof/>
                <w:webHidden/>
              </w:rPr>
              <w:t>49</w:t>
            </w:r>
            <w:r w:rsidR="00CB45F5">
              <w:rPr>
                <w:noProof/>
                <w:webHidden/>
              </w:rPr>
              <w:fldChar w:fldCharType="end"/>
            </w:r>
          </w:hyperlink>
        </w:p>
        <w:p w14:paraId="4AF237D2"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34" w:history="1">
            <w:r w:rsidR="00CB45F5" w:rsidRPr="00FF5465">
              <w:rPr>
                <w:rStyle w:val="Hyperlink"/>
                <w:noProof/>
              </w:rPr>
              <w:t>6.2.5</w:t>
            </w:r>
            <w:r w:rsidR="00CB45F5">
              <w:rPr>
                <w:rFonts w:asciiTheme="minorHAnsi" w:eastAsiaTheme="minorEastAsia" w:hAnsiTheme="minorHAnsi" w:cstheme="minorBidi"/>
                <w:noProof/>
              </w:rPr>
              <w:tab/>
            </w:r>
            <w:r w:rsidR="00CB45F5" w:rsidRPr="00FF5465">
              <w:rPr>
                <w:rStyle w:val="Hyperlink"/>
                <w:noProof/>
              </w:rPr>
              <w:t>Additional requirements</w:t>
            </w:r>
            <w:r w:rsidR="00CB45F5">
              <w:rPr>
                <w:noProof/>
                <w:webHidden/>
              </w:rPr>
              <w:tab/>
            </w:r>
            <w:r w:rsidR="00CB45F5">
              <w:rPr>
                <w:noProof/>
                <w:webHidden/>
              </w:rPr>
              <w:fldChar w:fldCharType="begin"/>
            </w:r>
            <w:r w:rsidR="00CB45F5">
              <w:rPr>
                <w:noProof/>
                <w:webHidden/>
              </w:rPr>
              <w:instrText xml:space="preserve"> PAGEREF _Toc106136434 \h </w:instrText>
            </w:r>
            <w:r w:rsidR="00CB45F5">
              <w:rPr>
                <w:noProof/>
                <w:webHidden/>
              </w:rPr>
            </w:r>
            <w:r w:rsidR="00CB45F5">
              <w:rPr>
                <w:noProof/>
                <w:webHidden/>
              </w:rPr>
              <w:fldChar w:fldCharType="separate"/>
            </w:r>
            <w:r w:rsidR="00CB45F5">
              <w:rPr>
                <w:noProof/>
                <w:webHidden/>
              </w:rPr>
              <w:t>49</w:t>
            </w:r>
            <w:r w:rsidR="00CB45F5">
              <w:rPr>
                <w:noProof/>
                <w:webHidden/>
              </w:rPr>
              <w:fldChar w:fldCharType="end"/>
            </w:r>
          </w:hyperlink>
        </w:p>
        <w:p w14:paraId="49543ED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35" w:history="1">
            <w:r w:rsidR="00CB45F5" w:rsidRPr="00FF5465">
              <w:rPr>
                <w:rStyle w:val="Hyperlink"/>
                <w:noProof/>
              </w:rPr>
              <w:t>6.3</w:t>
            </w:r>
            <w:r w:rsidR="00CB45F5">
              <w:rPr>
                <w:rFonts w:asciiTheme="minorHAnsi" w:eastAsiaTheme="minorEastAsia" w:hAnsiTheme="minorHAnsi" w:cstheme="minorBidi"/>
                <w:noProof/>
              </w:rPr>
              <w:tab/>
            </w:r>
            <w:r w:rsidR="00CB45F5" w:rsidRPr="00FF5465">
              <w:rPr>
                <w:rStyle w:val="Hyperlink"/>
                <w:noProof/>
              </w:rPr>
              <w:t>Project Phases</w:t>
            </w:r>
            <w:r w:rsidR="00CB45F5">
              <w:rPr>
                <w:noProof/>
                <w:webHidden/>
              </w:rPr>
              <w:tab/>
            </w:r>
            <w:r w:rsidR="00CB45F5">
              <w:rPr>
                <w:noProof/>
                <w:webHidden/>
              </w:rPr>
              <w:fldChar w:fldCharType="begin"/>
            </w:r>
            <w:r w:rsidR="00CB45F5">
              <w:rPr>
                <w:noProof/>
                <w:webHidden/>
              </w:rPr>
              <w:instrText xml:space="preserve"> PAGEREF _Toc106136435 \h </w:instrText>
            </w:r>
            <w:r w:rsidR="00CB45F5">
              <w:rPr>
                <w:noProof/>
                <w:webHidden/>
              </w:rPr>
            </w:r>
            <w:r w:rsidR="00CB45F5">
              <w:rPr>
                <w:noProof/>
                <w:webHidden/>
              </w:rPr>
              <w:fldChar w:fldCharType="separate"/>
            </w:r>
            <w:r w:rsidR="00CB45F5">
              <w:rPr>
                <w:noProof/>
                <w:webHidden/>
              </w:rPr>
              <w:t>61</w:t>
            </w:r>
            <w:r w:rsidR="00CB45F5">
              <w:rPr>
                <w:noProof/>
                <w:webHidden/>
              </w:rPr>
              <w:fldChar w:fldCharType="end"/>
            </w:r>
          </w:hyperlink>
        </w:p>
        <w:p w14:paraId="3FFAB55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36" w:history="1">
            <w:r w:rsidR="00CB45F5" w:rsidRPr="00FF5465">
              <w:rPr>
                <w:rStyle w:val="Hyperlink"/>
                <w:noProof/>
              </w:rPr>
              <w:t>6.4</w:t>
            </w:r>
            <w:r w:rsidR="00CB45F5">
              <w:rPr>
                <w:rFonts w:asciiTheme="minorHAnsi" w:eastAsiaTheme="minorEastAsia" w:hAnsiTheme="minorHAnsi" w:cstheme="minorBidi"/>
                <w:noProof/>
              </w:rPr>
              <w:tab/>
            </w:r>
            <w:r w:rsidR="00CB45F5" w:rsidRPr="00FF5465">
              <w:rPr>
                <w:rStyle w:val="Hyperlink"/>
                <w:noProof/>
              </w:rPr>
              <w:t>Testing and Quality Assurance Requirements</w:t>
            </w:r>
            <w:r w:rsidR="00CB45F5">
              <w:rPr>
                <w:noProof/>
                <w:webHidden/>
              </w:rPr>
              <w:tab/>
            </w:r>
            <w:r w:rsidR="00CB45F5">
              <w:rPr>
                <w:noProof/>
                <w:webHidden/>
              </w:rPr>
              <w:fldChar w:fldCharType="begin"/>
            </w:r>
            <w:r w:rsidR="00CB45F5">
              <w:rPr>
                <w:noProof/>
                <w:webHidden/>
              </w:rPr>
              <w:instrText xml:space="preserve"> PAGEREF _Toc106136436 \h </w:instrText>
            </w:r>
            <w:r w:rsidR="00CB45F5">
              <w:rPr>
                <w:noProof/>
                <w:webHidden/>
              </w:rPr>
            </w:r>
            <w:r w:rsidR="00CB45F5">
              <w:rPr>
                <w:noProof/>
                <w:webHidden/>
              </w:rPr>
              <w:fldChar w:fldCharType="separate"/>
            </w:r>
            <w:r w:rsidR="00CB45F5">
              <w:rPr>
                <w:noProof/>
                <w:webHidden/>
              </w:rPr>
              <w:t>61</w:t>
            </w:r>
            <w:r w:rsidR="00CB45F5">
              <w:rPr>
                <w:noProof/>
                <w:webHidden/>
              </w:rPr>
              <w:fldChar w:fldCharType="end"/>
            </w:r>
          </w:hyperlink>
        </w:p>
        <w:p w14:paraId="100C77AC"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37" w:history="1">
            <w:r w:rsidR="00CB45F5" w:rsidRPr="00FF5465">
              <w:rPr>
                <w:rStyle w:val="Hyperlink"/>
                <w:noProof/>
              </w:rPr>
              <w:t>6.4.1</w:t>
            </w:r>
            <w:r w:rsidR="00CB45F5">
              <w:rPr>
                <w:rFonts w:asciiTheme="minorHAnsi" w:eastAsiaTheme="minorEastAsia" w:hAnsiTheme="minorHAnsi" w:cstheme="minorBidi"/>
                <w:noProof/>
              </w:rPr>
              <w:tab/>
            </w:r>
            <w:r w:rsidR="00CB45F5" w:rsidRPr="00FF5465">
              <w:rPr>
                <w:rStyle w:val="Hyperlink"/>
                <w:noProof/>
              </w:rPr>
              <w:t>Maintenance in Warranty period</w:t>
            </w:r>
            <w:r w:rsidR="00CB45F5">
              <w:rPr>
                <w:noProof/>
                <w:webHidden/>
              </w:rPr>
              <w:tab/>
            </w:r>
            <w:r w:rsidR="00CB45F5">
              <w:rPr>
                <w:noProof/>
                <w:webHidden/>
              </w:rPr>
              <w:fldChar w:fldCharType="begin"/>
            </w:r>
            <w:r w:rsidR="00CB45F5">
              <w:rPr>
                <w:noProof/>
                <w:webHidden/>
              </w:rPr>
              <w:instrText xml:space="preserve"> PAGEREF _Toc106136437 \h </w:instrText>
            </w:r>
            <w:r w:rsidR="00CB45F5">
              <w:rPr>
                <w:noProof/>
                <w:webHidden/>
              </w:rPr>
            </w:r>
            <w:r w:rsidR="00CB45F5">
              <w:rPr>
                <w:noProof/>
                <w:webHidden/>
              </w:rPr>
              <w:fldChar w:fldCharType="separate"/>
            </w:r>
            <w:r w:rsidR="00CB45F5">
              <w:rPr>
                <w:noProof/>
                <w:webHidden/>
              </w:rPr>
              <w:t>63</w:t>
            </w:r>
            <w:r w:rsidR="00CB45F5">
              <w:rPr>
                <w:noProof/>
                <w:webHidden/>
              </w:rPr>
              <w:fldChar w:fldCharType="end"/>
            </w:r>
          </w:hyperlink>
        </w:p>
        <w:p w14:paraId="4957AE8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38" w:history="1">
            <w:r w:rsidR="00CB45F5" w:rsidRPr="00FF5465">
              <w:rPr>
                <w:rStyle w:val="Hyperlink"/>
                <w:noProof/>
              </w:rPr>
              <w:t>6.5</w:t>
            </w:r>
            <w:r w:rsidR="00CB45F5">
              <w:rPr>
                <w:rFonts w:asciiTheme="minorHAnsi" w:eastAsiaTheme="minorEastAsia" w:hAnsiTheme="minorHAnsi" w:cstheme="minorBidi"/>
                <w:noProof/>
              </w:rPr>
              <w:tab/>
            </w:r>
            <w:r w:rsidR="00CB45F5" w:rsidRPr="00FF5465">
              <w:rPr>
                <w:rStyle w:val="Hyperlink"/>
                <w:noProof/>
              </w:rPr>
              <w:t>Work Plan (Preliminary Project Plan)</w:t>
            </w:r>
            <w:r w:rsidR="00CB45F5">
              <w:rPr>
                <w:noProof/>
                <w:webHidden/>
              </w:rPr>
              <w:tab/>
            </w:r>
            <w:r w:rsidR="00CB45F5">
              <w:rPr>
                <w:noProof/>
                <w:webHidden/>
              </w:rPr>
              <w:fldChar w:fldCharType="begin"/>
            </w:r>
            <w:r w:rsidR="00CB45F5">
              <w:rPr>
                <w:noProof/>
                <w:webHidden/>
              </w:rPr>
              <w:instrText xml:space="preserve"> PAGEREF _Toc106136438 \h </w:instrText>
            </w:r>
            <w:r w:rsidR="00CB45F5">
              <w:rPr>
                <w:noProof/>
                <w:webHidden/>
              </w:rPr>
            </w:r>
            <w:r w:rsidR="00CB45F5">
              <w:rPr>
                <w:noProof/>
                <w:webHidden/>
              </w:rPr>
              <w:fldChar w:fldCharType="separate"/>
            </w:r>
            <w:r w:rsidR="00CB45F5">
              <w:rPr>
                <w:noProof/>
                <w:webHidden/>
              </w:rPr>
              <w:t>63</w:t>
            </w:r>
            <w:r w:rsidR="00CB45F5">
              <w:rPr>
                <w:noProof/>
                <w:webHidden/>
              </w:rPr>
              <w:fldChar w:fldCharType="end"/>
            </w:r>
          </w:hyperlink>
        </w:p>
        <w:p w14:paraId="43CEDE2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39" w:history="1">
            <w:r w:rsidR="00CB45F5" w:rsidRPr="00FF5465">
              <w:rPr>
                <w:rStyle w:val="Hyperlink"/>
                <w:noProof/>
              </w:rPr>
              <w:t>6.6</w:t>
            </w:r>
            <w:r w:rsidR="00CB45F5">
              <w:rPr>
                <w:rFonts w:asciiTheme="minorHAnsi" w:eastAsiaTheme="minorEastAsia" w:hAnsiTheme="minorHAnsi" w:cstheme="minorBidi"/>
                <w:noProof/>
              </w:rPr>
              <w:tab/>
            </w:r>
            <w:r w:rsidR="00CB45F5" w:rsidRPr="00FF5465">
              <w:rPr>
                <w:rStyle w:val="Hyperlink"/>
                <w:noProof/>
              </w:rPr>
              <w:t>Equivalency of Standards and Codes</w:t>
            </w:r>
            <w:r w:rsidR="00CB45F5">
              <w:rPr>
                <w:noProof/>
                <w:webHidden/>
              </w:rPr>
              <w:tab/>
            </w:r>
            <w:r w:rsidR="00CB45F5">
              <w:rPr>
                <w:noProof/>
                <w:webHidden/>
              </w:rPr>
              <w:fldChar w:fldCharType="begin"/>
            </w:r>
            <w:r w:rsidR="00CB45F5">
              <w:rPr>
                <w:noProof/>
                <w:webHidden/>
              </w:rPr>
              <w:instrText xml:space="preserve"> PAGEREF _Toc106136439 \h </w:instrText>
            </w:r>
            <w:r w:rsidR="00CB45F5">
              <w:rPr>
                <w:noProof/>
                <w:webHidden/>
              </w:rPr>
            </w:r>
            <w:r w:rsidR="00CB45F5">
              <w:rPr>
                <w:noProof/>
                <w:webHidden/>
              </w:rPr>
              <w:fldChar w:fldCharType="separate"/>
            </w:r>
            <w:r w:rsidR="00CB45F5">
              <w:rPr>
                <w:noProof/>
                <w:webHidden/>
              </w:rPr>
              <w:t>63</w:t>
            </w:r>
            <w:r w:rsidR="00CB45F5">
              <w:rPr>
                <w:noProof/>
                <w:webHidden/>
              </w:rPr>
              <w:fldChar w:fldCharType="end"/>
            </w:r>
          </w:hyperlink>
        </w:p>
        <w:p w14:paraId="722DAD6C"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40" w:history="1">
            <w:r w:rsidR="00CB45F5" w:rsidRPr="00FF5465">
              <w:rPr>
                <w:rStyle w:val="Hyperlink"/>
                <w:noProof/>
              </w:rPr>
              <w:t>6.7</w:t>
            </w:r>
            <w:r w:rsidR="00CB45F5">
              <w:rPr>
                <w:rFonts w:asciiTheme="minorHAnsi" w:eastAsiaTheme="minorEastAsia" w:hAnsiTheme="minorHAnsi" w:cstheme="minorBidi"/>
                <w:noProof/>
              </w:rPr>
              <w:tab/>
            </w:r>
            <w:r w:rsidR="00CB45F5" w:rsidRPr="00FF5465">
              <w:rPr>
                <w:rStyle w:val="Hyperlink"/>
                <w:noProof/>
              </w:rPr>
              <w:t>Reporting</w:t>
            </w:r>
            <w:r w:rsidR="00CB45F5">
              <w:rPr>
                <w:noProof/>
                <w:webHidden/>
              </w:rPr>
              <w:tab/>
            </w:r>
            <w:r w:rsidR="00CB45F5">
              <w:rPr>
                <w:noProof/>
                <w:webHidden/>
              </w:rPr>
              <w:fldChar w:fldCharType="begin"/>
            </w:r>
            <w:r w:rsidR="00CB45F5">
              <w:rPr>
                <w:noProof/>
                <w:webHidden/>
              </w:rPr>
              <w:instrText xml:space="preserve"> PAGEREF _Toc106136440 \h </w:instrText>
            </w:r>
            <w:r w:rsidR="00CB45F5">
              <w:rPr>
                <w:noProof/>
                <w:webHidden/>
              </w:rPr>
            </w:r>
            <w:r w:rsidR="00CB45F5">
              <w:rPr>
                <w:noProof/>
                <w:webHidden/>
              </w:rPr>
              <w:fldChar w:fldCharType="separate"/>
            </w:r>
            <w:r w:rsidR="00CB45F5">
              <w:rPr>
                <w:noProof/>
                <w:webHidden/>
              </w:rPr>
              <w:t>64</w:t>
            </w:r>
            <w:r w:rsidR="00CB45F5">
              <w:rPr>
                <w:noProof/>
                <w:webHidden/>
              </w:rPr>
              <w:fldChar w:fldCharType="end"/>
            </w:r>
          </w:hyperlink>
        </w:p>
        <w:p w14:paraId="5D6302F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41" w:history="1">
            <w:r w:rsidR="00CB45F5" w:rsidRPr="00FF5465">
              <w:rPr>
                <w:rStyle w:val="Hyperlink"/>
                <w:noProof/>
              </w:rPr>
              <w:t>6.8</w:t>
            </w:r>
            <w:r w:rsidR="00CB45F5">
              <w:rPr>
                <w:rFonts w:asciiTheme="minorHAnsi" w:eastAsiaTheme="minorEastAsia" w:hAnsiTheme="minorHAnsi" w:cstheme="minorBidi"/>
                <w:noProof/>
              </w:rPr>
              <w:tab/>
            </w:r>
            <w:r w:rsidR="00CB45F5" w:rsidRPr="00FF5465">
              <w:rPr>
                <w:rStyle w:val="Hyperlink"/>
                <w:noProof/>
              </w:rPr>
              <w:t>Deliverables, Tentative Timelines and Payment Schedule</w:t>
            </w:r>
            <w:r w:rsidR="00CB45F5">
              <w:rPr>
                <w:noProof/>
                <w:webHidden/>
              </w:rPr>
              <w:tab/>
            </w:r>
            <w:r w:rsidR="00CB45F5">
              <w:rPr>
                <w:noProof/>
                <w:webHidden/>
              </w:rPr>
              <w:fldChar w:fldCharType="begin"/>
            </w:r>
            <w:r w:rsidR="00CB45F5">
              <w:rPr>
                <w:noProof/>
                <w:webHidden/>
              </w:rPr>
              <w:instrText xml:space="preserve"> PAGEREF _Toc106136441 \h </w:instrText>
            </w:r>
            <w:r w:rsidR="00CB45F5">
              <w:rPr>
                <w:noProof/>
                <w:webHidden/>
              </w:rPr>
            </w:r>
            <w:r w:rsidR="00CB45F5">
              <w:rPr>
                <w:noProof/>
                <w:webHidden/>
              </w:rPr>
              <w:fldChar w:fldCharType="separate"/>
            </w:r>
            <w:r w:rsidR="00CB45F5">
              <w:rPr>
                <w:noProof/>
                <w:webHidden/>
              </w:rPr>
              <w:t>64</w:t>
            </w:r>
            <w:r w:rsidR="00CB45F5">
              <w:rPr>
                <w:noProof/>
                <w:webHidden/>
              </w:rPr>
              <w:fldChar w:fldCharType="end"/>
            </w:r>
          </w:hyperlink>
        </w:p>
        <w:p w14:paraId="3A75ABCD" w14:textId="77777777" w:rsidR="00CB45F5" w:rsidRDefault="00484270">
          <w:pPr>
            <w:pStyle w:val="TOC1"/>
            <w:tabs>
              <w:tab w:val="right" w:leader="dot" w:pos="10410"/>
            </w:tabs>
            <w:rPr>
              <w:rFonts w:asciiTheme="minorHAnsi" w:eastAsiaTheme="minorEastAsia" w:hAnsiTheme="minorHAnsi" w:cstheme="minorBidi"/>
              <w:noProof/>
            </w:rPr>
          </w:pPr>
          <w:hyperlink w:anchor="_Toc106136442" w:history="1">
            <w:r w:rsidR="00CB45F5" w:rsidRPr="00FF5465">
              <w:rPr>
                <w:rStyle w:val="Hyperlink"/>
                <w:noProof/>
                <w:lang w:val="en-GB"/>
              </w:rPr>
              <w:t>7</w:t>
            </w:r>
            <w:r w:rsidR="00CB45F5">
              <w:rPr>
                <w:rFonts w:asciiTheme="minorHAnsi" w:eastAsiaTheme="minorEastAsia" w:hAnsiTheme="minorHAnsi" w:cstheme="minorBidi"/>
                <w:noProof/>
              </w:rPr>
              <w:tab/>
            </w:r>
            <w:r w:rsidR="00CB45F5" w:rsidRPr="00FF5465">
              <w:rPr>
                <w:rStyle w:val="Hyperlink"/>
                <w:noProof/>
                <w:lang w:val="en-GB"/>
              </w:rPr>
              <w:t>Qualifications</w:t>
            </w:r>
            <w:r w:rsidR="00CB45F5">
              <w:rPr>
                <w:noProof/>
                <w:webHidden/>
              </w:rPr>
              <w:tab/>
            </w:r>
            <w:r w:rsidR="00CB45F5">
              <w:rPr>
                <w:noProof/>
                <w:webHidden/>
              </w:rPr>
              <w:fldChar w:fldCharType="begin"/>
            </w:r>
            <w:r w:rsidR="00CB45F5">
              <w:rPr>
                <w:noProof/>
                <w:webHidden/>
              </w:rPr>
              <w:instrText xml:space="preserve"> PAGEREF _Toc106136442 \h </w:instrText>
            </w:r>
            <w:r w:rsidR="00CB45F5">
              <w:rPr>
                <w:noProof/>
                <w:webHidden/>
              </w:rPr>
            </w:r>
            <w:r w:rsidR="00CB45F5">
              <w:rPr>
                <w:noProof/>
                <w:webHidden/>
              </w:rPr>
              <w:fldChar w:fldCharType="separate"/>
            </w:r>
            <w:r w:rsidR="00CB45F5">
              <w:rPr>
                <w:noProof/>
                <w:webHidden/>
              </w:rPr>
              <w:t>65</w:t>
            </w:r>
            <w:r w:rsidR="00CB45F5">
              <w:rPr>
                <w:noProof/>
                <w:webHidden/>
              </w:rPr>
              <w:fldChar w:fldCharType="end"/>
            </w:r>
          </w:hyperlink>
        </w:p>
        <w:p w14:paraId="4F4CAAC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43" w:history="1">
            <w:r w:rsidR="00CB45F5" w:rsidRPr="00FF5465">
              <w:rPr>
                <w:rStyle w:val="Hyperlink"/>
                <w:noProof/>
              </w:rPr>
              <w:t>7.1</w:t>
            </w:r>
            <w:r w:rsidR="00CB45F5">
              <w:rPr>
                <w:rFonts w:asciiTheme="minorHAnsi" w:eastAsiaTheme="minorEastAsia" w:hAnsiTheme="minorHAnsi" w:cstheme="minorBidi"/>
                <w:noProof/>
              </w:rPr>
              <w:tab/>
            </w:r>
            <w:r w:rsidR="00CB45F5" w:rsidRPr="00FF5465">
              <w:rPr>
                <w:rStyle w:val="Hyperlink"/>
                <w:noProof/>
              </w:rPr>
              <w:t>Selection of the Consultant firm</w:t>
            </w:r>
            <w:r w:rsidR="00CB45F5">
              <w:rPr>
                <w:noProof/>
                <w:webHidden/>
              </w:rPr>
              <w:tab/>
            </w:r>
            <w:r w:rsidR="00CB45F5">
              <w:rPr>
                <w:noProof/>
                <w:webHidden/>
              </w:rPr>
              <w:fldChar w:fldCharType="begin"/>
            </w:r>
            <w:r w:rsidR="00CB45F5">
              <w:rPr>
                <w:noProof/>
                <w:webHidden/>
              </w:rPr>
              <w:instrText xml:space="preserve"> PAGEREF _Toc106136443 \h </w:instrText>
            </w:r>
            <w:r w:rsidR="00CB45F5">
              <w:rPr>
                <w:noProof/>
                <w:webHidden/>
              </w:rPr>
            </w:r>
            <w:r w:rsidR="00CB45F5">
              <w:rPr>
                <w:noProof/>
                <w:webHidden/>
              </w:rPr>
              <w:fldChar w:fldCharType="separate"/>
            </w:r>
            <w:r w:rsidR="00CB45F5">
              <w:rPr>
                <w:noProof/>
                <w:webHidden/>
              </w:rPr>
              <w:t>67</w:t>
            </w:r>
            <w:r w:rsidR="00CB45F5">
              <w:rPr>
                <w:noProof/>
                <w:webHidden/>
              </w:rPr>
              <w:fldChar w:fldCharType="end"/>
            </w:r>
          </w:hyperlink>
        </w:p>
        <w:p w14:paraId="4B4106FC"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44" w:history="1">
            <w:r w:rsidR="00CB45F5" w:rsidRPr="00FF5465">
              <w:rPr>
                <w:rStyle w:val="Hyperlink"/>
                <w:noProof/>
              </w:rPr>
              <w:t>7.2</w:t>
            </w:r>
            <w:r w:rsidR="00CB45F5">
              <w:rPr>
                <w:rFonts w:asciiTheme="minorHAnsi" w:eastAsiaTheme="minorEastAsia" w:hAnsiTheme="minorHAnsi" w:cstheme="minorBidi"/>
                <w:noProof/>
              </w:rPr>
              <w:tab/>
            </w:r>
            <w:r w:rsidR="00CB45F5" w:rsidRPr="00FF5465">
              <w:rPr>
                <w:rStyle w:val="Hyperlink"/>
                <w:noProof/>
              </w:rPr>
              <w:t>Timeframe and duration</w:t>
            </w:r>
            <w:r w:rsidR="00CB45F5">
              <w:rPr>
                <w:noProof/>
                <w:webHidden/>
              </w:rPr>
              <w:tab/>
            </w:r>
            <w:r w:rsidR="00CB45F5">
              <w:rPr>
                <w:noProof/>
                <w:webHidden/>
              </w:rPr>
              <w:fldChar w:fldCharType="begin"/>
            </w:r>
            <w:r w:rsidR="00CB45F5">
              <w:rPr>
                <w:noProof/>
                <w:webHidden/>
              </w:rPr>
              <w:instrText xml:space="preserve"> PAGEREF _Toc106136444 \h </w:instrText>
            </w:r>
            <w:r w:rsidR="00CB45F5">
              <w:rPr>
                <w:noProof/>
                <w:webHidden/>
              </w:rPr>
            </w:r>
            <w:r w:rsidR="00CB45F5">
              <w:rPr>
                <w:noProof/>
                <w:webHidden/>
              </w:rPr>
              <w:fldChar w:fldCharType="separate"/>
            </w:r>
            <w:r w:rsidR="00CB45F5">
              <w:rPr>
                <w:noProof/>
                <w:webHidden/>
              </w:rPr>
              <w:t>68</w:t>
            </w:r>
            <w:r w:rsidR="00CB45F5">
              <w:rPr>
                <w:noProof/>
                <w:webHidden/>
              </w:rPr>
              <w:fldChar w:fldCharType="end"/>
            </w:r>
          </w:hyperlink>
        </w:p>
        <w:p w14:paraId="18B5D83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45" w:history="1">
            <w:r w:rsidR="00CB45F5" w:rsidRPr="00FF5465">
              <w:rPr>
                <w:rStyle w:val="Hyperlink"/>
                <w:noProof/>
              </w:rPr>
              <w:t>7.3</w:t>
            </w:r>
            <w:r w:rsidR="00CB45F5">
              <w:rPr>
                <w:rFonts w:asciiTheme="minorHAnsi" w:eastAsiaTheme="minorEastAsia" w:hAnsiTheme="minorHAnsi" w:cstheme="minorBidi"/>
                <w:noProof/>
              </w:rPr>
              <w:tab/>
            </w:r>
            <w:r w:rsidR="00CB45F5" w:rsidRPr="00FF5465">
              <w:rPr>
                <w:rStyle w:val="Hyperlink"/>
                <w:noProof/>
              </w:rPr>
              <w:t>Terms of Payment</w:t>
            </w:r>
            <w:r w:rsidR="00CB45F5">
              <w:rPr>
                <w:noProof/>
                <w:webHidden/>
              </w:rPr>
              <w:tab/>
            </w:r>
            <w:r w:rsidR="00CB45F5">
              <w:rPr>
                <w:noProof/>
                <w:webHidden/>
              </w:rPr>
              <w:fldChar w:fldCharType="begin"/>
            </w:r>
            <w:r w:rsidR="00CB45F5">
              <w:rPr>
                <w:noProof/>
                <w:webHidden/>
              </w:rPr>
              <w:instrText xml:space="preserve"> PAGEREF _Toc106136445 \h </w:instrText>
            </w:r>
            <w:r w:rsidR="00CB45F5">
              <w:rPr>
                <w:noProof/>
                <w:webHidden/>
              </w:rPr>
            </w:r>
            <w:r w:rsidR="00CB45F5">
              <w:rPr>
                <w:noProof/>
                <w:webHidden/>
              </w:rPr>
              <w:fldChar w:fldCharType="separate"/>
            </w:r>
            <w:r w:rsidR="00CB45F5">
              <w:rPr>
                <w:noProof/>
                <w:webHidden/>
              </w:rPr>
              <w:t>68</w:t>
            </w:r>
            <w:r w:rsidR="00CB45F5">
              <w:rPr>
                <w:noProof/>
                <w:webHidden/>
              </w:rPr>
              <w:fldChar w:fldCharType="end"/>
            </w:r>
          </w:hyperlink>
        </w:p>
        <w:p w14:paraId="1333F086" w14:textId="77777777" w:rsidR="00CB45F5" w:rsidRDefault="00484270">
          <w:pPr>
            <w:pStyle w:val="TOC1"/>
            <w:tabs>
              <w:tab w:val="right" w:leader="dot" w:pos="10410"/>
            </w:tabs>
            <w:rPr>
              <w:rFonts w:asciiTheme="minorHAnsi" w:eastAsiaTheme="minorEastAsia" w:hAnsiTheme="minorHAnsi" w:cstheme="minorBidi"/>
              <w:noProof/>
            </w:rPr>
          </w:pPr>
          <w:hyperlink w:anchor="_Toc106136446" w:history="1">
            <w:r w:rsidR="00CB45F5" w:rsidRPr="00FF5465">
              <w:rPr>
                <w:rStyle w:val="Hyperlink"/>
                <w:noProof/>
              </w:rPr>
              <w:t>8</w:t>
            </w:r>
            <w:r w:rsidR="00CB45F5">
              <w:rPr>
                <w:rFonts w:asciiTheme="minorHAnsi" w:eastAsiaTheme="minorEastAsia" w:hAnsiTheme="minorHAnsi" w:cstheme="minorBidi"/>
                <w:noProof/>
              </w:rPr>
              <w:tab/>
            </w:r>
            <w:r w:rsidR="00CB45F5" w:rsidRPr="00FF5465">
              <w:rPr>
                <w:rStyle w:val="Hyperlink"/>
                <w:noProof/>
              </w:rPr>
              <w:t>Annex NO. 1: IMPACT, RESULT, OUTPUT AND CONTEXT INDICATORS</w:t>
            </w:r>
            <w:r w:rsidR="00CB45F5">
              <w:rPr>
                <w:noProof/>
                <w:webHidden/>
              </w:rPr>
              <w:tab/>
            </w:r>
            <w:r w:rsidR="00CB45F5">
              <w:rPr>
                <w:noProof/>
                <w:webHidden/>
              </w:rPr>
              <w:fldChar w:fldCharType="begin"/>
            </w:r>
            <w:r w:rsidR="00CB45F5">
              <w:rPr>
                <w:noProof/>
                <w:webHidden/>
              </w:rPr>
              <w:instrText xml:space="preserve"> PAGEREF _Toc106136446 \h </w:instrText>
            </w:r>
            <w:r w:rsidR="00CB45F5">
              <w:rPr>
                <w:noProof/>
                <w:webHidden/>
              </w:rPr>
            </w:r>
            <w:r w:rsidR="00CB45F5">
              <w:rPr>
                <w:noProof/>
                <w:webHidden/>
              </w:rPr>
              <w:fldChar w:fldCharType="separate"/>
            </w:r>
            <w:r w:rsidR="00CB45F5">
              <w:rPr>
                <w:noProof/>
                <w:webHidden/>
              </w:rPr>
              <w:t>69</w:t>
            </w:r>
            <w:r w:rsidR="00CB45F5">
              <w:rPr>
                <w:noProof/>
                <w:webHidden/>
              </w:rPr>
              <w:fldChar w:fldCharType="end"/>
            </w:r>
          </w:hyperlink>
        </w:p>
        <w:p w14:paraId="4A9F0FE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47" w:history="1">
            <w:r w:rsidR="00CB45F5" w:rsidRPr="00FF5465">
              <w:rPr>
                <w:rStyle w:val="Hyperlink"/>
                <w:noProof/>
              </w:rPr>
              <w:t>8.1</w:t>
            </w:r>
            <w:r w:rsidR="00CB45F5">
              <w:rPr>
                <w:rFonts w:asciiTheme="minorHAnsi" w:eastAsiaTheme="minorEastAsia" w:hAnsiTheme="minorHAnsi" w:cstheme="minorBidi"/>
                <w:noProof/>
              </w:rPr>
              <w:tab/>
            </w:r>
            <w:r w:rsidR="00CB45F5" w:rsidRPr="00FF5465">
              <w:rPr>
                <w:rStyle w:val="Hyperlink"/>
                <w:noProof/>
              </w:rPr>
              <w:t>Annual performance clearance - OUTPUT</w:t>
            </w:r>
            <w:r w:rsidR="00CB45F5">
              <w:rPr>
                <w:noProof/>
                <w:webHidden/>
              </w:rPr>
              <w:tab/>
            </w:r>
            <w:r w:rsidR="00CB45F5">
              <w:rPr>
                <w:noProof/>
                <w:webHidden/>
              </w:rPr>
              <w:fldChar w:fldCharType="begin"/>
            </w:r>
            <w:r w:rsidR="00CB45F5">
              <w:rPr>
                <w:noProof/>
                <w:webHidden/>
              </w:rPr>
              <w:instrText xml:space="preserve"> PAGEREF _Toc106136447 \h </w:instrText>
            </w:r>
            <w:r w:rsidR="00CB45F5">
              <w:rPr>
                <w:noProof/>
                <w:webHidden/>
              </w:rPr>
            </w:r>
            <w:r w:rsidR="00CB45F5">
              <w:rPr>
                <w:noProof/>
                <w:webHidden/>
              </w:rPr>
              <w:fldChar w:fldCharType="separate"/>
            </w:r>
            <w:r w:rsidR="00CB45F5">
              <w:rPr>
                <w:noProof/>
                <w:webHidden/>
              </w:rPr>
              <w:t>75</w:t>
            </w:r>
            <w:r w:rsidR="00CB45F5">
              <w:rPr>
                <w:noProof/>
                <w:webHidden/>
              </w:rPr>
              <w:fldChar w:fldCharType="end"/>
            </w:r>
          </w:hyperlink>
        </w:p>
        <w:p w14:paraId="53321F35"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48" w:history="1">
            <w:r w:rsidR="00CB45F5" w:rsidRPr="00FF5465">
              <w:rPr>
                <w:rStyle w:val="Hyperlink"/>
                <w:rFonts w:cstheme="minorHAnsi"/>
                <w:noProof/>
              </w:rPr>
              <w:t>8.1.1</w:t>
            </w:r>
            <w:r w:rsidR="00CB45F5">
              <w:rPr>
                <w:rFonts w:asciiTheme="minorHAnsi" w:eastAsiaTheme="minorEastAsia" w:hAnsiTheme="minorHAnsi" w:cstheme="minorBidi"/>
                <w:noProof/>
              </w:rPr>
              <w:tab/>
            </w:r>
            <w:r w:rsidR="00CB45F5" w:rsidRPr="00FF5465">
              <w:rPr>
                <w:rStyle w:val="Hyperlink"/>
                <w:rFonts w:cstheme="minorHAnsi"/>
                <w:noProof/>
              </w:rPr>
              <w:t>Types of intervention and their output indicators</w:t>
            </w:r>
            <w:r w:rsidR="00CB45F5">
              <w:rPr>
                <w:noProof/>
                <w:webHidden/>
              </w:rPr>
              <w:tab/>
            </w:r>
            <w:r w:rsidR="00CB45F5">
              <w:rPr>
                <w:noProof/>
                <w:webHidden/>
              </w:rPr>
              <w:fldChar w:fldCharType="begin"/>
            </w:r>
            <w:r w:rsidR="00CB45F5">
              <w:rPr>
                <w:noProof/>
                <w:webHidden/>
              </w:rPr>
              <w:instrText xml:space="preserve"> PAGEREF _Toc106136448 \h </w:instrText>
            </w:r>
            <w:r w:rsidR="00CB45F5">
              <w:rPr>
                <w:noProof/>
                <w:webHidden/>
              </w:rPr>
            </w:r>
            <w:r w:rsidR="00CB45F5">
              <w:rPr>
                <w:noProof/>
                <w:webHidden/>
              </w:rPr>
              <w:fldChar w:fldCharType="separate"/>
            </w:r>
            <w:r w:rsidR="00CB45F5">
              <w:rPr>
                <w:noProof/>
                <w:webHidden/>
              </w:rPr>
              <w:t>75</w:t>
            </w:r>
            <w:r w:rsidR="00CB45F5">
              <w:rPr>
                <w:noProof/>
                <w:webHidden/>
              </w:rPr>
              <w:fldChar w:fldCharType="end"/>
            </w:r>
          </w:hyperlink>
        </w:p>
        <w:p w14:paraId="44E40B9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49" w:history="1">
            <w:r w:rsidR="00CB45F5" w:rsidRPr="00FF5465">
              <w:rPr>
                <w:rStyle w:val="Hyperlink"/>
                <w:noProof/>
              </w:rPr>
              <w:t>8.2</w:t>
            </w:r>
            <w:r w:rsidR="00CB45F5">
              <w:rPr>
                <w:rFonts w:asciiTheme="minorHAnsi" w:eastAsiaTheme="minorEastAsia" w:hAnsiTheme="minorHAnsi" w:cstheme="minorBidi"/>
                <w:noProof/>
              </w:rPr>
              <w:tab/>
            </w:r>
            <w:r w:rsidR="00CB45F5" w:rsidRPr="00FF5465">
              <w:rPr>
                <w:rStyle w:val="Hyperlink"/>
                <w:noProof/>
              </w:rPr>
              <w:t>CONTEXT INDICATORS</w:t>
            </w:r>
            <w:r w:rsidR="00CB45F5">
              <w:rPr>
                <w:noProof/>
                <w:webHidden/>
              </w:rPr>
              <w:tab/>
            </w:r>
            <w:r w:rsidR="00CB45F5">
              <w:rPr>
                <w:noProof/>
                <w:webHidden/>
              </w:rPr>
              <w:fldChar w:fldCharType="begin"/>
            </w:r>
            <w:r w:rsidR="00CB45F5">
              <w:rPr>
                <w:noProof/>
                <w:webHidden/>
              </w:rPr>
              <w:instrText xml:space="preserve"> PAGEREF _Toc106136449 \h </w:instrText>
            </w:r>
            <w:r w:rsidR="00CB45F5">
              <w:rPr>
                <w:noProof/>
                <w:webHidden/>
              </w:rPr>
            </w:r>
            <w:r w:rsidR="00CB45F5">
              <w:rPr>
                <w:noProof/>
                <w:webHidden/>
              </w:rPr>
              <w:fldChar w:fldCharType="separate"/>
            </w:r>
            <w:r w:rsidR="00CB45F5">
              <w:rPr>
                <w:noProof/>
                <w:webHidden/>
              </w:rPr>
              <w:t>77</w:t>
            </w:r>
            <w:r w:rsidR="00CB45F5">
              <w:rPr>
                <w:noProof/>
                <w:webHidden/>
              </w:rPr>
              <w:fldChar w:fldCharType="end"/>
            </w:r>
          </w:hyperlink>
        </w:p>
        <w:p w14:paraId="7B9EA4A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50" w:history="1">
            <w:r w:rsidR="00CB45F5" w:rsidRPr="00FF5465">
              <w:rPr>
                <w:rStyle w:val="Hyperlink"/>
                <w:noProof/>
              </w:rPr>
              <w:t>8.3</w:t>
            </w:r>
            <w:r w:rsidR="00CB45F5">
              <w:rPr>
                <w:rFonts w:asciiTheme="minorHAnsi" w:eastAsiaTheme="minorEastAsia" w:hAnsiTheme="minorHAnsi" w:cstheme="minorBidi"/>
                <w:noProof/>
              </w:rPr>
              <w:tab/>
            </w:r>
            <w:r w:rsidR="00CB45F5" w:rsidRPr="00FF5465">
              <w:rPr>
                <w:rStyle w:val="Hyperlink"/>
                <w:noProof/>
              </w:rPr>
              <w:t>Indicators for the European Agriculture Guarantee Fund (EAGF) and the European Agriculture Fund for Rural Development (EAFRD)</w:t>
            </w:r>
            <w:r w:rsidR="00CB45F5">
              <w:rPr>
                <w:noProof/>
                <w:webHidden/>
              </w:rPr>
              <w:tab/>
            </w:r>
            <w:r w:rsidR="00CB45F5">
              <w:rPr>
                <w:noProof/>
                <w:webHidden/>
              </w:rPr>
              <w:fldChar w:fldCharType="begin"/>
            </w:r>
            <w:r w:rsidR="00CB45F5">
              <w:rPr>
                <w:noProof/>
                <w:webHidden/>
              </w:rPr>
              <w:instrText xml:space="preserve"> PAGEREF _Toc106136450 \h </w:instrText>
            </w:r>
            <w:r w:rsidR="00CB45F5">
              <w:rPr>
                <w:noProof/>
                <w:webHidden/>
              </w:rPr>
            </w:r>
            <w:r w:rsidR="00CB45F5">
              <w:rPr>
                <w:noProof/>
                <w:webHidden/>
              </w:rPr>
              <w:fldChar w:fldCharType="separate"/>
            </w:r>
            <w:r w:rsidR="00CB45F5">
              <w:rPr>
                <w:noProof/>
                <w:webHidden/>
              </w:rPr>
              <w:t>79</w:t>
            </w:r>
            <w:r w:rsidR="00CB45F5">
              <w:rPr>
                <w:noProof/>
                <w:webHidden/>
              </w:rPr>
              <w:fldChar w:fldCharType="end"/>
            </w:r>
          </w:hyperlink>
        </w:p>
        <w:p w14:paraId="101FAF54"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1" w:history="1">
            <w:r w:rsidR="00CB45F5" w:rsidRPr="00FF5465">
              <w:rPr>
                <w:rStyle w:val="Hyperlink"/>
                <w:noProof/>
              </w:rPr>
              <w:t>8.3.1</w:t>
            </w:r>
            <w:r w:rsidR="00CB45F5">
              <w:rPr>
                <w:rFonts w:asciiTheme="minorHAnsi" w:eastAsiaTheme="minorEastAsia" w:hAnsiTheme="minorHAnsi" w:cstheme="minorBidi"/>
                <w:noProof/>
              </w:rPr>
              <w:tab/>
            </w:r>
            <w:r w:rsidR="00CB45F5" w:rsidRPr="00FF5465">
              <w:rPr>
                <w:rStyle w:val="Hyperlink"/>
                <w:noProof/>
              </w:rPr>
              <w:t>INDICATOR C. 0 1</w:t>
            </w:r>
            <w:r w:rsidR="00CB45F5">
              <w:rPr>
                <w:noProof/>
                <w:webHidden/>
              </w:rPr>
              <w:tab/>
            </w:r>
            <w:r w:rsidR="00CB45F5">
              <w:rPr>
                <w:noProof/>
                <w:webHidden/>
              </w:rPr>
              <w:fldChar w:fldCharType="begin"/>
            </w:r>
            <w:r w:rsidR="00CB45F5">
              <w:rPr>
                <w:noProof/>
                <w:webHidden/>
              </w:rPr>
              <w:instrText xml:space="preserve"> PAGEREF _Toc106136451 \h </w:instrText>
            </w:r>
            <w:r w:rsidR="00CB45F5">
              <w:rPr>
                <w:noProof/>
                <w:webHidden/>
              </w:rPr>
            </w:r>
            <w:r w:rsidR="00CB45F5">
              <w:rPr>
                <w:noProof/>
                <w:webHidden/>
              </w:rPr>
              <w:fldChar w:fldCharType="separate"/>
            </w:r>
            <w:r w:rsidR="00CB45F5">
              <w:rPr>
                <w:noProof/>
                <w:webHidden/>
              </w:rPr>
              <w:t>85</w:t>
            </w:r>
            <w:r w:rsidR="00CB45F5">
              <w:rPr>
                <w:noProof/>
                <w:webHidden/>
              </w:rPr>
              <w:fldChar w:fldCharType="end"/>
            </w:r>
          </w:hyperlink>
        </w:p>
        <w:p w14:paraId="2A95EB61"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2" w:history="1">
            <w:r w:rsidR="00CB45F5" w:rsidRPr="00FF5465">
              <w:rPr>
                <w:rStyle w:val="Hyperlink"/>
                <w:noProof/>
              </w:rPr>
              <w:t>8.3.2</w:t>
            </w:r>
            <w:r w:rsidR="00CB45F5">
              <w:rPr>
                <w:rFonts w:asciiTheme="minorHAnsi" w:eastAsiaTheme="minorEastAsia" w:hAnsiTheme="minorHAnsi" w:cstheme="minorBidi"/>
                <w:noProof/>
              </w:rPr>
              <w:tab/>
            </w:r>
            <w:r w:rsidR="00CB45F5" w:rsidRPr="00FF5465">
              <w:rPr>
                <w:rStyle w:val="Hyperlink"/>
                <w:noProof/>
              </w:rPr>
              <w:t>INDICATOR C.02</w:t>
            </w:r>
            <w:r w:rsidR="00CB45F5">
              <w:rPr>
                <w:noProof/>
                <w:webHidden/>
              </w:rPr>
              <w:tab/>
            </w:r>
            <w:r w:rsidR="00CB45F5">
              <w:rPr>
                <w:noProof/>
                <w:webHidden/>
              </w:rPr>
              <w:fldChar w:fldCharType="begin"/>
            </w:r>
            <w:r w:rsidR="00CB45F5">
              <w:rPr>
                <w:noProof/>
                <w:webHidden/>
              </w:rPr>
              <w:instrText xml:space="preserve"> PAGEREF _Toc106136452 \h </w:instrText>
            </w:r>
            <w:r w:rsidR="00CB45F5">
              <w:rPr>
                <w:noProof/>
                <w:webHidden/>
              </w:rPr>
            </w:r>
            <w:r w:rsidR="00CB45F5">
              <w:rPr>
                <w:noProof/>
                <w:webHidden/>
              </w:rPr>
              <w:fldChar w:fldCharType="separate"/>
            </w:r>
            <w:r w:rsidR="00CB45F5">
              <w:rPr>
                <w:noProof/>
                <w:webHidden/>
              </w:rPr>
              <w:t>86</w:t>
            </w:r>
            <w:r w:rsidR="00CB45F5">
              <w:rPr>
                <w:noProof/>
                <w:webHidden/>
              </w:rPr>
              <w:fldChar w:fldCharType="end"/>
            </w:r>
          </w:hyperlink>
        </w:p>
        <w:p w14:paraId="5473B51D"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3" w:history="1">
            <w:r w:rsidR="00CB45F5" w:rsidRPr="00FF5465">
              <w:rPr>
                <w:rStyle w:val="Hyperlink"/>
                <w:noProof/>
              </w:rPr>
              <w:t>8.3.3</w:t>
            </w:r>
            <w:r w:rsidR="00CB45F5">
              <w:rPr>
                <w:rFonts w:asciiTheme="minorHAnsi" w:eastAsiaTheme="minorEastAsia" w:hAnsiTheme="minorHAnsi" w:cstheme="minorBidi"/>
                <w:noProof/>
              </w:rPr>
              <w:tab/>
            </w:r>
            <w:r w:rsidR="00CB45F5" w:rsidRPr="00FF5465">
              <w:rPr>
                <w:rStyle w:val="Hyperlink"/>
                <w:noProof/>
              </w:rPr>
              <w:t>INDICATOR C.03</w:t>
            </w:r>
            <w:r w:rsidR="00CB45F5">
              <w:rPr>
                <w:noProof/>
                <w:webHidden/>
              </w:rPr>
              <w:tab/>
            </w:r>
            <w:r w:rsidR="00CB45F5">
              <w:rPr>
                <w:noProof/>
                <w:webHidden/>
              </w:rPr>
              <w:fldChar w:fldCharType="begin"/>
            </w:r>
            <w:r w:rsidR="00CB45F5">
              <w:rPr>
                <w:noProof/>
                <w:webHidden/>
              </w:rPr>
              <w:instrText xml:space="preserve"> PAGEREF _Toc106136453 \h </w:instrText>
            </w:r>
            <w:r w:rsidR="00CB45F5">
              <w:rPr>
                <w:noProof/>
                <w:webHidden/>
              </w:rPr>
            </w:r>
            <w:r w:rsidR="00CB45F5">
              <w:rPr>
                <w:noProof/>
                <w:webHidden/>
              </w:rPr>
              <w:fldChar w:fldCharType="separate"/>
            </w:r>
            <w:r w:rsidR="00CB45F5">
              <w:rPr>
                <w:noProof/>
                <w:webHidden/>
              </w:rPr>
              <w:t>87</w:t>
            </w:r>
            <w:r w:rsidR="00CB45F5">
              <w:rPr>
                <w:noProof/>
                <w:webHidden/>
              </w:rPr>
              <w:fldChar w:fldCharType="end"/>
            </w:r>
          </w:hyperlink>
        </w:p>
        <w:p w14:paraId="75F8014F"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4" w:history="1">
            <w:r w:rsidR="00CB45F5" w:rsidRPr="00FF5465">
              <w:rPr>
                <w:rStyle w:val="Hyperlink"/>
                <w:noProof/>
              </w:rPr>
              <w:t>8.3.4</w:t>
            </w:r>
            <w:r w:rsidR="00CB45F5">
              <w:rPr>
                <w:rFonts w:asciiTheme="minorHAnsi" w:eastAsiaTheme="minorEastAsia" w:hAnsiTheme="minorHAnsi" w:cstheme="minorBidi"/>
                <w:noProof/>
              </w:rPr>
              <w:tab/>
            </w:r>
            <w:r w:rsidR="00CB45F5" w:rsidRPr="00FF5465">
              <w:rPr>
                <w:rStyle w:val="Hyperlink"/>
                <w:noProof/>
              </w:rPr>
              <w:t>INDICATOR C.04</w:t>
            </w:r>
            <w:r w:rsidR="00CB45F5">
              <w:rPr>
                <w:noProof/>
                <w:webHidden/>
              </w:rPr>
              <w:tab/>
            </w:r>
            <w:r w:rsidR="00CB45F5">
              <w:rPr>
                <w:noProof/>
                <w:webHidden/>
              </w:rPr>
              <w:fldChar w:fldCharType="begin"/>
            </w:r>
            <w:r w:rsidR="00CB45F5">
              <w:rPr>
                <w:noProof/>
                <w:webHidden/>
              </w:rPr>
              <w:instrText xml:space="preserve"> PAGEREF _Toc106136454 \h </w:instrText>
            </w:r>
            <w:r w:rsidR="00CB45F5">
              <w:rPr>
                <w:noProof/>
                <w:webHidden/>
              </w:rPr>
            </w:r>
            <w:r w:rsidR="00CB45F5">
              <w:rPr>
                <w:noProof/>
                <w:webHidden/>
              </w:rPr>
              <w:fldChar w:fldCharType="separate"/>
            </w:r>
            <w:r w:rsidR="00CB45F5">
              <w:rPr>
                <w:noProof/>
                <w:webHidden/>
              </w:rPr>
              <w:t>88</w:t>
            </w:r>
            <w:r w:rsidR="00CB45F5">
              <w:rPr>
                <w:noProof/>
                <w:webHidden/>
              </w:rPr>
              <w:fldChar w:fldCharType="end"/>
            </w:r>
          </w:hyperlink>
        </w:p>
        <w:p w14:paraId="4657237E"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5" w:history="1">
            <w:r w:rsidR="00CB45F5" w:rsidRPr="00FF5465">
              <w:rPr>
                <w:rStyle w:val="Hyperlink"/>
                <w:noProof/>
              </w:rPr>
              <w:t>8.3.5</w:t>
            </w:r>
            <w:r w:rsidR="00CB45F5">
              <w:rPr>
                <w:rFonts w:asciiTheme="minorHAnsi" w:eastAsiaTheme="minorEastAsia" w:hAnsiTheme="minorHAnsi" w:cstheme="minorBidi"/>
                <w:noProof/>
              </w:rPr>
              <w:tab/>
            </w:r>
            <w:r w:rsidR="00CB45F5" w:rsidRPr="00FF5465">
              <w:rPr>
                <w:rStyle w:val="Hyperlink"/>
                <w:noProof/>
              </w:rPr>
              <w:t>INDICATOR C. 05</w:t>
            </w:r>
            <w:r w:rsidR="00CB45F5">
              <w:rPr>
                <w:noProof/>
                <w:webHidden/>
              </w:rPr>
              <w:tab/>
            </w:r>
            <w:r w:rsidR="00CB45F5">
              <w:rPr>
                <w:noProof/>
                <w:webHidden/>
              </w:rPr>
              <w:fldChar w:fldCharType="begin"/>
            </w:r>
            <w:r w:rsidR="00CB45F5">
              <w:rPr>
                <w:noProof/>
                <w:webHidden/>
              </w:rPr>
              <w:instrText xml:space="preserve"> PAGEREF _Toc106136455 \h </w:instrText>
            </w:r>
            <w:r w:rsidR="00CB45F5">
              <w:rPr>
                <w:noProof/>
                <w:webHidden/>
              </w:rPr>
            </w:r>
            <w:r w:rsidR="00CB45F5">
              <w:rPr>
                <w:noProof/>
                <w:webHidden/>
              </w:rPr>
              <w:fldChar w:fldCharType="separate"/>
            </w:r>
            <w:r w:rsidR="00CB45F5">
              <w:rPr>
                <w:noProof/>
                <w:webHidden/>
              </w:rPr>
              <w:t>89</w:t>
            </w:r>
            <w:r w:rsidR="00CB45F5">
              <w:rPr>
                <w:noProof/>
                <w:webHidden/>
              </w:rPr>
              <w:fldChar w:fldCharType="end"/>
            </w:r>
          </w:hyperlink>
        </w:p>
        <w:p w14:paraId="17F972EA"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6" w:history="1">
            <w:r w:rsidR="00CB45F5" w:rsidRPr="00FF5465">
              <w:rPr>
                <w:rStyle w:val="Hyperlink"/>
                <w:noProof/>
              </w:rPr>
              <w:t>8.3.6</w:t>
            </w:r>
            <w:r w:rsidR="00CB45F5">
              <w:rPr>
                <w:rFonts w:asciiTheme="minorHAnsi" w:eastAsiaTheme="minorEastAsia" w:hAnsiTheme="minorHAnsi" w:cstheme="minorBidi"/>
                <w:noProof/>
              </w:rPr>
              <w:tab/>
            </w:r>
            <w:r w:rsidR="00CB45F5" w:rsidRPr="00FF5465">
              <w:rPr>
                <w:rStyle w:val="Hyperlink"/>
                <w:noProof/>
              </w:rPr>
              <w:t>INDICATOR C. 06</w:t>
            </w:r>
            <w:r w:rsidR="00CB45F5">
              <w:rPr>
                <w:noProof/>
                <w:webHidden/>
              </w:rPr>
              <w:tab/>
            </w:r>
            <w:r w:rsidR="00CB45F5">
              <w:rPr>
                <w:noProof/>
                <w:webHidden/>
              </w:rPr>
              <w:fldChar w:fldCharType="begin"/>
            </w:r>
            <w:r w:rsidR="00CB45F5">
              <w:rPr>
                <w:noProof/>
                <w:webHidden/>
              </w:rPr>
              <w:instrText xml:space="preserve"> PAGEREF _Toc106136456 \h </w:instrText>
            </w:r>
            <w:r w:rsidR="00CB45F5">
              <w:rPr>
                <w:noProof/>
                <w:webHidden/>
              </w:rPr>
            </w:r>
            <w:r w:rsidR="00CB45F5">
              <w:rPr>
                <w:noProof/>
                <w:webHidden/>
              </w:rPr>
              <w:fldChar w:fldCharType="separate"/>
            </w:r>
            <w:r w:rsidR="00CB45F5">
              <w:rPr>
                <w:noProof/>
                <w:webHidden/>
              </w:rPr>
              <w:t>90</w:t>
            </w:r>
            <w:r w:rsidR="00CB45F5">
              <w:rPr>
                <w:noProof/>
                <w:webHidden/>
              </w:rPr>
              <w:fldChar w:fldCharType="end"/>
            </w:r>
          </w:hyperlink>
        </w:p>
        <w:p w14:paraId="57BA4230"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7" w:history="1">
            <w:r w:rsidR="00CB45F5" w:rsidRPr="00FF5465">
              <w:rPr>
                <w:rStyle w:val="Hyperlink"/>
                <w:rFonts w:eastAsia="Calibri" w:cstheme="minorHAnsi"/>
                <w:noProof/>
                <w:lang w:val="en-GB"/>
              </w:rPr>
              <w:t>8.3.7</w:t>
            </w:r>
            <w:r w:rsidR="00CB45F5">
              <w:rPr>
                <w:rFonts w:asciiTheme="minorHAnsi" w:eastAsiaTheme="minorEastAsia" w:hAnsiTheme="minorHAnsi" w:cstheme="minorBidi"/>
                <w:noProof/>
              </w:rPr>
              <w:tab/>
            </w:r>
            <w:r w:rsidR="00CB45F5" w:rsidRPr="00FF5465">
              <w:rPr>
                <w:rStyle w:val="Hyperlink"/>
                <w:noProof/>
              </w:rPr>
              <w:t>INDICATOR C. 07</w:t>
            </w:r>
            <w:r w:rsidR="00CB45F5">
              <w:rPr>
                <w:noProof/>
                <w:webHidden/>
              </w:rPr>
              <w:tab/>
            </w:r>
            <w:r w:rsidR="00CB45F5">
              <w:rPr>
                <w:noProof/>
                <w:webHidden/>
              </w:rPr>
              <w:fldChar w:fldCharType="begin"/>
            </w:r>
            <w:r w:rsidR="00CB45F5">
              <w:rPr>
                <w:noProof/>
                <w:webHidden/>
              </w:rPr>
              <w:instrText xml:space="preserve"> PAGEREF _Toc106136457 \h </w:instrText>
            </w:r>
            <w:r w:rsidR="00CB45F5">
              <w:rPr>
                <w:noProof/>
                <w:webHidden/>
              </w:rPr>
            </w:r>
            <w:r w:rsidR="00CB45F5">
              <w:rPr>
                <w:noProof/>
                <w:webHidden/>
              </w:rPr>
              <w:fldChar w:fldCharType="separate"/>
            </w:r>
            <w:r w:rsidR="00CB45F5">
              <w:rPr>
                <w:noProof/>
                <w:webHidden/>
              </w:rPr>
              <w:t>91</w:t>
            </w:r>
            <w:r w:rsidR="00CB45F5">
              <w:rPr>
                <w:noProof/>
                <w:webHidden/>
              </w:rPr>
              <w:fldChar w:fldCharType="end"/>
            </w:r>
          </w:hyperlink>
        </w:p>
        <w:p w14:paraId="1F8A1AB5"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8" w:history="1">
            <w:r w:rsidR="00CB45F5" w:rsidRPr="00FF5465">
              <w:rPr>
                <w:rStyle w:val="Hyperlink"/>
                <w:noProof/>
              </w:rPr>
              <w:t>8.3.8</w:t>
            </w:r>
            <w:r w:rsidR="00CB45F5">
              <w:rPr>
                <w:rFonts w:asciiTheme="minorHAnsi" w:eastAsiaTheme="minorEastAsia" w:hAnsiTheme="minorHAnsi" w:cstheme="minorBidi"/>
                <w:noProof/>
              </w:rPr>
              <w:tab/>
            </w:r>
            <w:r w:rsidR="00CB45F5" w:rsidRPr="00FF5465">
              <w:rPr>
                <w:rStyle w:val="Hyperlink"/>
                <w:noProof/>
              </w:rPr>
              <w:t>INDICATOR C. 08</w:t>
            </w:r>
            <w:r w:rsidR="00CB45F5">
              <w:rPr>
                <w:noProof/>
                <w:webHidden/>
              </w:rPr>
              <w:tab/>
            </w:r>
            <w:r w:rsidR="00CB45F5">
              <w:rPr>
                <w:noProof/>
                <w:webHidden/>
              </w:rPr>
              <w:fldChar w:fldCharType="begin"/>
            </w:r>
            <w:r w:rsidR="00CB45F5">
              <w:rPr>
                <w:noProof/>
                <w:webHidden/>
              </w:rPr>
              <w:instrText xml:space="preserve"> PAGEREF _Toc106136458 \h </w:instrText>
            </w:r>
            <w:r w:rsidR="00CB45F5">
              <w:rPr>
                <w:noProof/>
                <w:webHidden/>
              </w:rPr>
            </w:r>
            <w:r w:rsidR="00CB45F5">
              <w:rPr>
                <w:noProof/>
                <w:webHidden/>
              </w:rPr>
              <w:fldChar w:fldCharType="separate"/>
            </w:r>
            <w:r w:rsidR="00CB45F5">
              <w:rPr>
                <w:noProof/>
                <w:webHidden/>
              </w:rPr>
              <w:t>92</w:t>
            </w:r>
            <w:r w:rsidR="00CB45F5">
              <w:rPr>
                <w:noProof/>
                <w:webHidden/>
              </w:rPr>
              <w:fldChar w:fldCharType="end"/>
            </w:r>
          </w:hyperlink>
        </w:p>
        <w:p w14:paraId="102F617B" w14:textId="77777777" w:rsidR="00CB45F5" w:rsidRDefault="00484270">
          <w:pPr>
            <w:pStyle w:val="TOC3"/>
            <w:tabs>
              <w:tab w:val="left" w:pos="1101"/>
              <w:tab w:val="right" w:leader="dot" w:pos="10410"/>
            </w:tabs>
            <w:rPr>
              <w:rFonts w:asciiTheme="minorHAnsi" w:eastAsiaTheme="minorEastAsia" w:hAnsiTheme="minorHAnsi" w:cstheme="minorBidi"/>
              <w:noProof/>
            </w:rPr>
          </w:pPr>
          <w:hyperlink w:anchor="_Toc106136459" w:history="1">
            <w:r w:rsidR="00CB45F5" w:rsidRPr="00FF5465">
              <w:rPr>
                <w:rStyle w:val="Hyperlink"/>
                <w:noProof/>
              </w:rPr>
              <w:t>8.3.9</w:t>
            </w:r>
            <w:r w:rsidR="00CB45F5">
              <w:rPr>
                <w:rFonts w:asciiTheme="minorHAnsi" w:eastAsiaTheme="minorEastAsia" w:hAnsiTheme="minorHAnsi" w:cstheme="minorBidi"/>
                <w:noProof/>
              </w:rPr>
              <w:tab/>
            </w:r>
            <w:r w:rsidR="00CB45F5" w:rsidRPr="00FF5465">
              <w:rPr>
                <w:rStyle w:val="Hyperlink"/>
                <w:noProof/>
              </w:rPr>
              <w:t>INDICATOR C.09</w:t>
            </w:r>
            <w:r w:rsidR="00CB45F5">
              <w:rPr>
                <w:noProof/>
                <w:webHidden/>
              </w:rPr>
              <w:tab/>
            </w:r>
            <w:r w:rsidR="00CB45F5">
              <w:rPr>
                <w:noProof/>
                <w:webHidden/>
              </w:rPr>
              <w:fldChar w:fldCharType="begin"/>
            </w:r>
            <w:r w:rsidR="00CB45F5">
              <w:rPr>
                <w:noProof/>
                <w:webHidden/>
              </w:rPr>
              <w:instrText xml:space="preserve"> PAGEREF _Toc106136459 \h </w:instrText>
            </w:r>
            <w:r w:rsidR="00CB45F5">
              <w:rPr>
                <w:noProof/>
                <w:webHidden/>
              </w:rPr>
            </w:r>
            <w:r w:rsidR="00CB45F5">
              <w:rPr>
                <w:noProof/>
                <w:webHidden/>
              </w:rPr>
              <w:fldChar w:fldCharType="separate"/>
            </w:r>
            <w:r w:rsidR="00CB45F5">
              <w:rPr>
                <w:noProof/>
                <w:webHidden/>
              </w:rPr>
              <w:t>94</w:t>
            </w:r>
            <w:r w:rsidR="00CB45F5">
              <w:rPr>
                <w:noProof/>
                <w:webHidden/>
              </w:rPr>
              <w:fldChar w:fldCharType="end"/>
            </w:r>
          </w:hyperlink>
        </w:p>
        <w:p w14:paraId="04BB695B"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0" w:history="1">
            <w:r w:rsidR="00CB45F5" w:rsidRPr="00FF5465">
              <w:rPr>
                <w:rStyle w:val="Hyperlink"/>
                <w:noProof/>
              </w:rPr>
              <w:t>8.3.10</w:t>
            </w:r>
            <w:r w:rsidR="00CB45F5">
              <w:rPr>
                <w:rFonts w:asciiTheme="minorHAnsi" w:eastAsiaTheme="minorEastAsia" w:hAnsiTheme="minorHAnsi" w:cstheme="minorBidi"/>
                <w:noProof/>
              </w:rPr>
              <w:tab/>
            </w:r>
            <w:r w:rsidR="00CB45F5" w:rsidRPr="00FF5465">
              <w:rPr>
                <w:rStyle w:val="Hyperlink"/>
                <w:noProof/>
              </w:rPr>
              <w:t>INDICATOR C. 10</w:t>
            </w:r>
            <w:r w:rsidR="00CB45F5">
              <w:rPr>
                <w:noProof/>
                <w:webHidden/>
              </w:rPr>
              <w:tab/>
            </w:r>
            <w:r w:rsidR="00CB45F5">
              <w:rPr>
                <w:noProof/>
                <w:webHidden/>
              </w:rPr>
              <w:fldChar w:fldCharType="begin"/>
            </w:r>
            <w:r w:rsidR="00CB45F5">
              <w:rPr>
                <w:noProof/>
                <w:webHidden/>
              </w:rPr>
              <w:instrText xml:space="preserve"> PAGEREF _Toc106136460 \h </w:instrText>
            </w:r>
            <w:r w:rsidR="00CB45F5">
              <w:rPr>
                <w:noProof/>
                <w:webHidden/>
              </w:rPr>
            </w:r>
            <w:r w:rsidR="00CB45F5">
              <w:rPr>
                <w:noProof/>
                <w:webHidden/>
              </w:rPr>
              <w:fldChar w:fldCharType="separate"/>
            </w:r>
            <w:r w:rsidR="00CB45F5">
              <w:rPr>
                <w:noProof/>
                <w:webHidden/>
              </w:rPr>
              <w:t>94</w:t>
            </w:r>
            <w:r w:rsidR="00CB45F5">
              <w:rPr>
                <w:noProof/>
                <w:webHidden/>
              </w:rPr>
              <w:fldChar w:fldCharType="end"/>
            </w:r>
          </w:hyperlink>
        </w:p>
        <w:p w14:paraId="24C567FB"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1" w:history="1">
            <w:r w:rsidR="00CB45F5" w:rsidRPr="00FF5465">
              <w:rPr>
                <w:rStyle w:val="Hyperlink"/>
                <w:noProof/>
              </w:rPr>
              <w:t>8.3.11</w:t>
            </w:r>
            <w:r w:rsidR="00CB45F5">
              <w:rPr>
                <w:rFonts w:asciiTheme="minorHAnsi" w:eastAsiaTheme="minorEastAsia" w:hAnsiTheme="minorHAnsi" w:cstheme="minorBidi"/>
                <w:noProof/>
              </w:rPr>
              <w:tab/>
            </w:r>
            <w:r w:rsidR="00CB45F5" w:rsidRPr="00FF5465">
              <w:rPr>
                <w:rStyle w:val="Hyperlink"/>
                <w:noProof/>
              </w:rPr>
              <w:t>INDICATOR C. 11</w:t>
            </w:r>
            <w:r w:rsidR="00CB45F5">
              <w:rPr>
                <w:noProof/>
                <w:webHidden/>
              </w:rPr>
              <w:tab/>
            </w:r>
            <w:r w:rsidR="00CB45F5">
              <w:rPr>
                <w:noProof/>
                <w:webHidden/>
              </w:rPr>
              <w:fldChar w:fldCharType="begin"/>
            </w:r>
            <w:r w:rsidR="00CB45F5">
              <w:rPr>
                <w:noProof/>
                <w:webHidden/>
              </w:rPr>
              <w:instrText xml:space="preserve"> PAGEREF _Toc106136461 \h </w:instrText>
            </w:r>
            <w:r w:rsidR="00CB45F5">
              <w:rPr>
                <w:noProof/>
                <w:webHidden/>
              </w:rPr>
            </w:r>
            <w:r w:rsidR="00CB45F5">
              <w:rPr>
                <w:noProof/>
                <w:webHidden/>
              </w:rPr>
              <w:fldChar w:fldCharType="separate"/>
            </w:r>
            <w:r w:rsidR="00CB45F5">
              <w:rPr>
                <w:noProof/>
                <w:webHidden/>
              </w:rPr>
              <w:t>96</w:t>
            </w:r>
            <w:r w:rsidR="00CB45F5">
              <w:rPr>
                <w:noProof/>
                <w:webHidden/>
              </w:rPr>
              <w:fldChar w:fldCharType="end"/>
            </w:r>
          </w:hyperlink>
        </w:p>
        <w:p w14:paraId="4432CA32"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2" w:history="1">
            <w:r w:rsidR="00CB45F5" w:rsidRPr="00FF5465">
              <w:rPr>
                <w:rStyle w:val="Hyperlink"/>
                <w:noProof/>
              </w:rPr>
              <w:t>8.3.12</w:t>
            </w:r>
            <w:r w:rsidR="00CB45F5">
              <w:rPr>
                <w:rFonts w:asciiTheme="minorHAnsi" w:eastAsiaTheme="minorEastAsia" w:hAnsiTheme="minorHAnsi" w:cstheme="minorBidi"/>
                <w:noProof/>
              </w:rPr>
              <w:tab/>
            </w:r>
            <w:r w:rsidR="00CB45F5" w:rsidRPr="00FF5465">
              <w:rPr>
                <w:rStyle w:val="Hyperlink"/>
                <w:noProof/>
              </w:rPr>
              <w:t>INDICATOR C.12</w:t>
            </w:r>
            <w:r w:rsidR="00CB45F5">
              <w:rPr>
                <w:noProof/>
                <w:webHidden/>
              </w:rPr>
              <w:tab/>
            </w:r>
            <w:r w:rsidR="00CB45F5">
              <w:rPr>
                <w:noProof/>
                <w:webHidden/>
              </w:rPr>
              <w:fldChar w:fldCharType="begin"/>
            </w:r>
            <w:r w:rsidR="00CB45F5">
              <w:rPr>
                <w:noProof/>
                <w:webHidden/>
              </w:rPr>
              <w:instrText xml:space="preserve"> PAGEREF _Toc106136462 \h </w:instrText>
            </w:r>
            <w:r w:rsidR="00CB45F5">
              <w:rPr>
                <w:noProof/>
                <w:webHidden/>
              </w:rPr>
            </w:r>
            <w:r w:rsidR="00CB45F5">
              <w:rPr>
                <w:noProof/>
                <w:webHidden/>
              </w:rPr>
              <w:fldChar w:fldCharType="separate"/>
            </w:r>
            <w:r w:rsidR="00CB45F5">
              <w:rPr>
                <w:noProof/>
                <w:webHidden/>
              </w:rPr>
              <w:t>98</w:t>
            </w:r>
            <w:r w:rsidR="00CB45F5">
              <w:rPr>
                <w:noProof/>
                <w:webHidden/>
              </w:rPr>
              <w:fldChar w:fldCharType="end"/>
            </w:r>
          </w:hyperlink>
        </w:p>
        <w:p w14:paraId="6B83BAFA"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3" w:history="1">
            <w:r w:rsidR="00CB45F5" w:rsidRPr="00FF5465">
              <w:rPr>
                <w:rStyle w:val="Hyperlink"/>
                <w:noProof/>
              </w:rPr>
              <w:t>8.3.13</w:t>
            </w:r>
            <w:r w:rsidR="00CB45F5">
              <w:rPr>
                <w:rFonts w:asciiTheme="minorHAnsi" w:eastAsiaTheme="minorEastAsia" w:hAnsiTheme="minorHAnsi" w:cstheme="minorBidi"/>
                <w:noProof/>
              </w:rPr>
              <w:tab/>
            </w:r>
            <w:r w:rsidR="00CB45F5" w:rsidRPr="00FF5465">
              <w:rPr>
                <w:rStyle w:val="Hyperlink"/>
                <w:noProof/>
              </w:rPr>
              <w:t>INDICATOR C.13</w:t>
            </w:r>
            <w:r w:rsidR="00CB45F5">
              <w:rPr>
                <w:noProof/>
                <w:webHidden/>
              </w:rPr>
              <w:tab/>
            </w:r>
            <w:r w:rsidR="00CB45F5">
              <w:rPr>
                <w:noProof/>
                <w:webHidden/>
              </w:rPr>
              <w:fldChar w:fldCharType="begin"/>
            </w:r>
            <w:r w:rsidR="00CB45F5">
              <w:rPr>
                <w:noProof/>
                <w:webHidden/>
              </w:rPr>
              <w:instrText xml:space="preserve"> PAGEREF _Toc106136463 \h </w:instrText>
            </w:r>
            <w:r w:rsidR="00CB45F5">
              <w:rPr>
                <w:noProof/>
                <w:webHidden/>
              </w:rPr>
            </w:r>
            <w:r w:rsidR="00CB45F5">
              <w:rPr>
                <w:noProof/>
                <w:webHidden/>
              </w:rPr>
              <w:fldChar w:fldCharType="separate"/>
            </w:r>
            <w:r w:rsidR="00CB45F5">
              <w:rPr>
                <w:noProof/>
                <w:webHidden/>
              </w:rPr>
              <w:t>99</w:t>
            </w:r>
            <w:r w:rsidR="00CB45F5">
              <w:rPr>
                <w:noProof/>
                <w:webHidden/>
              </w:rPr>
              <w:fldChar w:fldCharType="end"/>
            </w:r>
          </w:hyperlink>
        </w:p>
        <w:p w14:paraId="37A8E85B"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4" w:history="1">
            <w:r w:rsidR="00CB45F5" w:rsidRPr="00FF5465">
              <w:rPr>
                <w:rStyle w:val="Hyperlink"/>
                <w:noProof/>
              </w:rPr>
              <w:t>8.3.14</w:t>
            </w:r>
            <w:r w:rsidR="00CB45F5">
              <w:rPr>
                <w:rFonts w:asciiTheme="minorHAnsi" w:eastAsiaTheme="minorEastAsia" w:hAnsiTheme="minorHAnsi" w:cstheme="minorBidi"/>
                <w:noProof/>
              </w:rPr>
              <w:tab/>
            </w:r>
            <w:r w:rsidR="00CB45F5" w:rsidRPr="00FF5465">
              <w:rPr>
                <w:rStyle w:val="Hyperlink"/>
                <w:noProof/>
              </w:rPr>
              <w:t>INDICATOR C.14</w:t>
            </w:r>
            <w:r w:rsidR="00CB45F5">
              <w:rPr>
                <w:noProof/>
                <w:webHidden/>
              </w:rPr>
              <w:tab/>
            </w:r>
            <w:r w:rsidR="00CB45F5">
              <w:rPr>
                <w:noProof/>
                <w:webHidden/>
              </w:rPr>
              <w:fldChar w:fldCharType="begin"/>
            </w:r>
            <w:r w:rsidR="00CB45F5">
              <w:rPr>
                <w:noProof/>
                <w:webHidden/>
              </w:rPr>
              <w:instrText xml:space="preserve"> PAGEREF _Toc106136464 \h </w:instrText>
            </w:r>
            <w:r w:rsidR="00CB45F5">
              <w:rPr>
                <w:noProof/>
                <w:webHidden/>
              </w:rPr>
            </w:r>
            <w:r w:rsidR="00CB45F5">
              <w:rPr>
                <w:noProof/>
                <w:webHidden/>
              </w:rPr>
              <w:fldChar w:fldCharType="separate"/>
            </w:r>
            <w:r w:rsidR="00CB45F5">
              <w:rPr>
                <w:noProof/>
                <w:webHidden/>
              </w:rPr>
              <w:t>100</w:t>
            </w:r>
            <w:r w:rsidR="00CB45F5">
              <w:rPr>
                <w:noProof/>
                <w:webHidden/>
              </w:rPr>
              <w:fldChar w:fldCharType="end"/>
            </w:r>
          </w:hyperlink>
        </w:p>
        <w:p w14:paraId="65E6B54F"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5" w:history="1">
            <w:r w:rsidR="00CB45F5" w:rsidRPr="00FF5465">
              <w:rPr>
                <w:rStyle w:val="Hyperlink"/>
                <w:noProof/>
              </w:rPr>
              <w:t>8.3.15</w:t>
            </w:r>
            <w:r w:rsidR="00CB45F5">
              <w:rPr>
                <w:rFonts w:asciiTheme="minorHAnsi" w:eastAsiaTheme="minorEastAsia" w:hAnsiTheme="minorHAnsi" w:cstheme="minorBidi"/>
                <w:noProof/>
              </w:rPr>
              <w:tab/>
            </w:r>
            <w:r w:rsidR="00CB45F5" w:rsidRPr="00FF5465">
              <w:rPr>
                <w:rStyle w:val="Hyperlink"/>
                <w:noProof/>
              </w:rPr>
              <w:t>INDICATOR C.15</w:t>
            </w:r>
            <w:r w:rsidR="00CB45F5">
              <w:rPr>
                <w:noProof/>
                <w:webHidden/>
              </w:rPr>
              <w:tab/>
            </w:r>
            <w:r w:rsidR="00CB45F5">
              <w:rPr>
                <w:noProof/>
                <w:webHidden/>
              </w:rPr>
              <w:fldChar w:fldCharType="begin"/>
            </w:r>
            <w:r w:rsidR="00CB45F5">
              <w:rPr>
                <w:noProof/>
                <w:webHidden/>
              </w:rPr>
              <w:instrText xml:space="preserve"> PAGEREF _Toc106136465 \h </w:instrText>
            </w:r>
            <w:r w:rsidR="00CB45F5">
              <w:rPr>
                <w:noProof/>
                <w:webHidden/>
              </w:rPr>
            </w:r>
            <w:r w:rsidR="00CB45F5">
              <w:rPr>
                <w:noProof/>
                <w:webHidden/>
              </w:rPr>
              <w:fldChar w:fldCharType="separate"/>
            </w:r>
            <w:r w:rsidR="00CB45F5">
              <w:rPr>
                <w:noProof/>
                <w:webHidden/>
              </w:rPr>
              <w:t>100</w:t>
            </w:r>
            <w:r w:rsidR="00CB45F5">
              <w:rPr>
                <w:noProof/>
                <w:webHidden/>
              </w:rPr>
              <w:fldChar w:fldCharType="end"/>
            </w:r>
          </w:hyperlink>
        </w:p>
        <w:p w14:paraId="5EC69820"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6" w:history="1">
            <w:r w:rsidR="00CB45F5" w:rsidRPr="00FF5465">
              <w:rPr>
                <w:rStyle w:val="Hyperlink"/>
                <w:noProof/>
              </w:rPr>
              <w:t>8.3.16</w:t>
            </w:r>
            <w:r w:rsidR="00CB45F5">
              <w:rPr>
                <w:rFonts w:asciiTheme="minorHAnsi" w:eastAsiaTheme="minorEastAsia" w:hAnsiTheme="minorHAnsi" w:cstheme="minorBidi"/>
                <w:noProof/>
              </w:rPr>
              <w:tab/>
            </w:r>
            <w:r w:rsidR="00CB45F5" w:rsidRPr="00FF5465">
              <w:rPr>
                <w:rStyle w:val="Hyperlink"/>
                <w:noProof/>
              </w:rPr>
              <w:t>INDICATOR C.16</w:t>
            </w:r>
            <w:r w:rsidR="00CB45F5">
              <w:rPr>
                <w:noProof/>
                <w:webHidden/>
              </w:rPr>
              <w:tab/>
            </w:r>
            <w:r w:rsidR="00CB45F5">
              <w:rPr>
                <w:noProof/>
                <w:webHidden/>
              </w:rPr>
              <w:fldChar w:fldCharType="begin"/>
            </w:r>
            <w:r w:rsidR="00CB45F5">
              <w:rPr>
                <w:noProof/>
                <w:webHidden/>
              </w:rPr>
              <w:instrText xml:space="preserve"> PAGEREF _Toc106136466 \h </w:instrText>
            </w:r>
            <w:r w:rsidR="00CB45F5">
              <w:rPr>
                <w:noProof/>
                <w:webHidden/>
              </w:rPr>
            </w:r>
            <w:r w:rsidR="00CB45F5">
              <w:rPr>
                <w:noProof/>
                <w:webHidden/>
              </w:rPr>
              <w:fldChar w:fldCharType="separate"/>
            </w:r>
            <w:r w:rsidR="00CB45F5">
              <w:rPr>
                <w:noProof/>
                <w:webHidden/>
              </w:rPr>
              <w:t>102</w:t>
            </w:r>
            <w:r w:rsidR="00CB45F5">
              <w:rPr>
                <w:noProof/>
                <w:webHidden/>
              </w:rPr>
              <w:fldChar w:fldCharType="end"/>
            </w:r>
          </w:hyperlink>
        </w:p>
        <w:p w14:paraId="03C6EA35"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7" w:history="1">
            <w:r w:rsidR="00CB45F5" w:rsidRPr="00FF5465">
              <w:rPr>
                <w:rStyle w:val="Hyperlink"/>
                <w:noProof/>
              </w:rPr>
              <w:t>8.3.17</w:t>
            </w:r>
            <w:r w:rsidR="00CB45F5">
              <w:rPr>
                <w:rFonts w:asciiTheme="minorHAnsi" w:eastAsiaTheme="minorEastAsia" w:hAnsiTheme="minorHAnsi" w:cstheme="minorBidi"/>
                <w:noProof/>
              </w:rPr>
              <w:tab/>
            </w:r>
            <w:r w:rsidR="00CB45F5" w:rsidRPr="00FF5465">
              <w:rPr>
                <w:rStyle w:val="Hyperlink"/>
                <w:noProof/>
              </w:rPr>
              <w:t>INDICATOR C.17</w:t>
            </w:r>
            <w:r w:rsidR="00CB45F5">
              <w:rPr>
                <w:noProof/>
                <w:webHidden/>
              </w:rPr>
              <w:tab/>
            </w:r>
            <w:r w:rsidR="00CB45F5">
              <w:rPr>
                <w:noProof/>
                <w:webHidden/>
              </w:rPr>
              <w:fldChar w:fldCharType="begin"/>
            </w:r>
            <w:r w:rsidR="00CB45F5">
              <w:rPr>
                <w:noProof/>
                <w:webHidden/>
              </w:rPr>
              <w:instrText xml:space="preserve"> PAGEREF _Toc106136467 \h </w:instrText>
            </w:r>
            <w:r w:rsidR="00CB45F5">
              <w:rPr>
                <w:noProof/>
                <w:webHidden/>
              </w:rPr>
            </w:r>
            <w:r w:rsidR="00CB45F5">
              <w:rPr>
                <w:noProof/>
                <w:webHidden/>
              </w:rPr>
              <w:fldChar w:fldCharType="separate"/>
            </w:r>
            <w:r w:rsidR="00CB45F5">
              <w:rPr>
                <w:noProof/>
                <w:webHidden/>
              </w:rPr>
              <w:t>103</w:t>
            </w:r>
            <w:r w:rsidR="00CB45F5">
              <w:rPr>
                <w:noProof/>
                <w:webHidden/>
              </w:rPr>
              <w:fldChar w:fldCharType="end"/>
            </w:r>
          </w:hyperlink>
        </w:p>
        <w:p w14:paraId="011399EC"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8" w:history="1">
            <w:r w:rsidR="00CB45F5" w:rsidRPr="00FF5465">
              <w:rPr>
                <w:rStyle w:val="Hyperlink"/>
                <w:noProof/>
              </w:rPr>
              <w:t>8.3.18</w:t>
            </w:r>
            <w:r w:rsidR="00CB45F5">
              <w:rPr>
                <w:rFonts w:asciiTheme="minorHAnsi" w:eastAsiaTheme="minorEastAsia" w:hAnsiTheme="minorHAnsi" w:cstheme="minorBidi"/>
                <w:noProof/>
              </w:rPr>
              <w:tab/>
            </w:r>
            <w:r w:rsidR="00CB45F5" w:rsidRPr="00FF5465">
              <w:rPr>
                <w:rStyle w:val="Hyperlink"/>
                <w:noProof/>
              </w:rPr>
              <w:t>INDICATOR C.18</w:t>
            </w:r>
            <w:r w:rsidR="00CB45F5">
              <w:rPr>
                <w:noProof/>
                <w:webHidden/>
              </w:rPr>
              <w:tab/>
            </w:r>
            <w:r w:rsidR="00CB45F5">
              <w:rPr>
                <w:noProof/>
                <w:webHidden/>
              </w:rPr>
              <w:fldChar w:fldCharType="begin"/>
            </w:r>
            <w:r w:rsidR="00CB45F5">
              <w:rPr>
                <w:noProof/>
                <w:webHidden/>
              </w:rPr>
              <w:instrText xml:space="preserve"> PAGEREF _Toc106136468 \h </w:instrText>
            </w:r>
            <w:r w:rsidR="00CB45F5">
              <w:rPr>
                <w:noProof/>
                <w:webHidden/>
              </w:rPr>
            </w:r>
            <w:r w:rsidR="00CB45F5">
              <w:rPr>
                <w:noProof/>
                <w:webHidden/>
              </w:rPr>
              <w:fldChar w:fldCharType="separate"/>
            </w:r>
            <w:r w:rsidR="00CB45F5">
              <w:rPr>
                <w:noProof/>
                <w:webHidden/>
              </w:rPr>
              <w:t>103</w:t>
            </w:r>
            <w:r w:rsidR="00CB45F5">
              <w:rPr>
                <w:noProof/>
                <w:webHidden/>
              </w:rPr>
              <w:fldChar w:fldCharType="end"/>
            </w:r>
          </w:hyperlink>
        </w:p>
        <w:p w14:paraId="68049BB8"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69" w:history="1">
            <w:r w:rsidR="00CB45F5" w:rsidRPr="00FF5465">
              <w:rPr>
                <w:rStyle w:val="Hyperlink"/>
                <w:noProof/>
              </w:rPr>
              <w:t>8.3.19</w:t>
            </w:r>
            <w:r w:rsidR="00CB45F5">
              <w:rPr>
                <w:rFonts w:asciiTheme="minorHAnsi" w:eastAsiaTheme="minorEastAsia" w:hAnsiTheme="minorHAnsi" w:cstheme="minorBidi"/>
                <w:noProof/>
              </w:rPr>
              <w:tab/>
            </w:r>
            <w:r w:rsidR="00CB45F5" w:rsidRPr="00FF5465">
              <w:rPr>
                <w:rStyle w:val="Hyperlink"/>
                <w:noProof/>
              </w:rPr>
              <w:t>INDICATOR C. 19</w:t>
            </w:r>
            <w:r w:rsidR="00CB45F5">
              <w:rPr>
                <w:noProof/>
                <w:webHidden/>
              </w:rPr>
              <w:tab/>
            </w:r>
            <w:r w:rsidR="00CB45F5">
              <w:rPr>
                <w:noProof/>
                <w:webHidden/>
              </w:rPr>
              <w:fldChar w:fldCharType="begin"/>
            </w:r>
            <w:r w:rsidR="00CB45F5">
              <w:rPr>
                <w:noProof/>
                <w:webHidden/>
              </w:rPr>
              <w:instrText xml:space="preserve"> PAGEREF _Toc106136469 \h </w:instrText>
            </w:r>
            <w:r w:rsidR="00CB45F5">
              <w:rPr>
                <w:noProof/>
                <w:webHidden/>
              </w:rPr>
            </w:r>
            <w:r w:rsidR="00CB45F5">
              <w:rPr>
                <w:noProof/>
                <w:webHidden/>
              </w:rPr>
              <w:fldChar w:fldCharType="separate"/>
            </w:r>
            <w:r w:rsidR="00CB45F5">
              <w:rPr>
                <w:noProof/>
                <w:webHidden/>
              </w:rPr>
              <w:t>104</w:t>
            </w:r>
            <w:r w:rsidR="00CB45F5">
              <w:rPr>
                <w:noProof/>
                <w:webHidden/>
              </w:rPr>
              <w:fldChar w:fldCharType="end"/>
            </w:r>
          </w:hyperlink>
        </w:p>
        <w:p w14:paraId="13D6C966"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0" w:history="1">
            <w:r w:rsidR="00CB45F5" w:rsidRPr="00FF5465">
              <w:rPr>
                <w:rStyle w:val="Hyperlink"/>
                <w:noProof/>
              </w:rPr>
              <w:t>8.3.20</w:t>
            </w:r>
            <w:r w:rsidR="00CB45F5">
              <w:rPr>
                <w:rFonts w:asciiTheme="minorHAnsi" w:eastAsiaTheme="minorEastAsia" w:hAnsiTheme="minorHAnsi" w:cstheme="minorBidi"/>
                <w:noProof/>
              </w:rPr>
              <w:tab/>
            </w:r>
            <w:r w:rsidR="00CB45F5" w:rsidRPr="00FF5465">
              <w:rPr>
                <w:rStyle w:val="Hyperlink"/>
                <w:noProof/>
              </w:rPr>
              <w:t>INDICATOR C.20</w:t>
            </w:r>
            <w:r w:rsidR="00CB45F5">
              <w:rPr>
                <w:noProof/>
                <w:webHidden/>
              </w:rPr>
              <w:tab/>
            </w:r>
            <w:r w:rsidR="00CB45F5">
              <w:rPr>
                <w:noProof/>
                <w:webHidden/>
              </w:rPr>
              <w:fldChar w:fldCharType="begin"/>
            </w:r>
            <w:r w:rsidR="00CB45F5">
              <w:rPr>
                <w:noProof/>
                <w:webHidden/>
              </w:rPr>
              <w:instrText xml:space="preserve"> PAGEREF _Toc106136470 \h </w:instrText>
            </w:r>
            <w:r w:rsidR="00CB45F5">
              <w:rPr>
                <w:noProof/>
                <w:webHidden/>
              </w:rPr>
            </w:r>
            <w:r w:rsidR="00CB45F5">
              <w:rPr>
                <w:noProof/>
                <w:webHidden/>
              </w:rPr>
              <w:fldChar w:fldCharType="separate"/>
            </w:r>
            <w:r w:rsidR="00CB45F5">
              <w:rPr>
                <w:noProof/>
                <w:webHidden/>
              </w:rPr>
              <w:t>106</w:t>
            </w:r>
            <w:r w:rsidR="00CB45F5">
              <w:rPr>
                <w:noProof/>
                <w:webHidden/>
              </w:rPr>
              <w:fldChar w:fldCharType="end"/>
            </w:r>
          </w:hyperlink>
        </w:p>
        <w:p w14:paraId="31F90E0B"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1" w:history="1">
            <w:r w:rsidR="00CB45F5" w:rsidRPr="00FF5465">
              <w:rPr>
                <w:rStyle w:val="Hyperlink"/>
                <w:noProof/>
              </w:rPr>
              <w:t>8.3.21</w:t>
            </w:r>
            <w:r w:rsidR="00CB45F5">
              <w:rPr>
                <w:rFonts w:asciiTheme="minorHAnsi" w:eastAsiaTheme="minorEastAsia" w:hAnsiTheme="minorHAnsi" w:cstheme="minorBidi"/>
                <w:noProof/>
              </w:rPr>
              <w:tab/>
            </w:r>
            <w:r w:rsidR="00CB45F5" w:rsidRPr="00FF5465">
              <w:rPr>
                <w:rStyle w:val="Hyperlink"/>
                <w:noProof/>
              </w:rPr>
              <w:t>INDICATOR C.21</w:t>
            </w:r>
            <w:r w:rsidR="00CB45F5">
              <w:rPr>
                <w:noProof/>
                <w:webHidden/>
              </w:rPr>
              <w:tab/>
            </w:r>
            <w:r w:rsidR="00CB45F5">
              <w:rPr>
                <w:noProof/>
                <w:webHidden/>
              </w:rPr>
              <w:fldChar w:fldCharType="begin"/>
            </w:r>
            <w:r w:rsidR="00CB45F5">
              <w:rPr>
                <w:noProof/>
                <w:webHidden/>
              </w:rPr>
              <w:instrText xml:space="preserve"> PAGEREF _Toc106136471 \h </w:instrText>
            </w:r>
            <w:r w:rsidR="00CB45F5">
              <w:rPr>
                <w:noProof/>
                <w:webHidden/>
              </w:rPr>
            </w:r>
            <w:r w:rsidR="00CB45F5">
              <w:rPr>
                <w:noProof/>
                <w:webHidden/>
              </w:rPr>
              <w:fldChar w:fldCharType="separate"/>
            </w:r>
            <w:r w:rsidR="00CB45F5">
              <w:rPr>
                <w:noProof/>
                <w:webHidden/>
              </w:rPr>
              <w:t>108</w:t>
            </w:r>
            <w:r w:rsidR="00CB45F5">
              <w:rPr>
                <w:noProof/>
                <w:webHidden/>
              </w:rPr>
              <w:fldChar w:fldCharType="end"/>
            </w:r>
          </w:hyperlink>
        </w:p>
        <w:p w14:paraId="3A9C9A7B"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2" w:history="1">
            <w:r w:rsidR="00CB45F5" w:rsidRPr="00FF5465">
              <w:rPr>
                <w:rStyle w:val="Hyperlink"/>
                <w:noProof/>
              </w:rPr>
              <w:t>8.3.22</w:t>
            </w:r>
            <w:r w:rsidR="00CB45F5">
              <w:rPr>
                <w:rFonts w:asciiTheme="minorHAnsi" w:eastAsiaTheme="minorEastAsia" w:hAnsiTheme="minorHAnsi" w:cstheme="minorBidi"/>
                <w:noProof/>
              </w:rPr>
              <w:tab/>
            </w:r>
            <w:r w:rsidR="00CB45F5" w:rsidRPr="00FF5465">
              <w:rPr>
                <w:rStyle w:val="Hyperlink"/>
                <w:noProof/>
              </w:rPr>
              <w:t>INDICATOR C.22</w:t>
            </w:r>
            <w:r w:rsidR="00CB45F5">
              <w:rPr>
                <w:noProof/>
                <w:webHidden/>
              </w:rPr>
              <w:tab/>
            </w:r>
            <w:r w:rsidR="00CB45F5">
              <w:rPr>
                <w:noProof/>
                <w:webHidden/>
              </w:rPr>
              <w:fldChar w:fldCharType="begin"/>
            </w:r>
            <w:r w:rsidR="00CB45F5">
              <w:rPr>
                <w:noProof/>
                <w:webHidden/>
              </w:rPr>
              <w:instrText xml:space="preserve"> PAGEREF _Toc106136472 \h </w:instrText>
            </w:r>
            <w:r w:rsidR="00CB45F5">
              <w:rPr>
                <w:noProof/>
                <w:webHidden/>
              </w:rPr>
            </w:r>
            <w:r w:rsidR="00CB45F5">
              <w:rPr>
                <w:noProof/>
                <w:webHidden/>
              </w:rPr>
              <w:fldChar w:fldCharType="separate"/>
            </w:r>
            <w:r w:rsidR="00CB45F5">
              <w:rPr>
                <w:noProof/>
                <w:webHidden/>
              </w:rPr>
              <w:t>109</w:t>
            </w:r>
            <w:r w:rsidR="00CB45F5">
              <w:rPr>
                <w:noProof/>
                <w:webHidden/>
              </w:rPr>
              <w:fldChar w:fldCharType="end"/>
            </w:r>
          </w:hyperlink>
        </w:p>
        <w:p w14:paraId="24DF3C66"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3" w:history="1">
            <w:r w:rsidR="00CB45F5" w:rsidRPr="00FF5465">
              <w:rPr>
                <w:rStyle w:val="Hyperlink"/>
                <w:noProof/>
              </w:rPr>
              <w:t>8.3.23</w:t>
            </w:r>
            <w:r w:rsidR="00CB45F5">
              <w:rPr>
                <w:rFonts w:asciiTheme="minorHAnsi" w:eastAsiaTheme="minorEastAsia" w:hAnsiTheme="minorHAnsi" w:cstheme="minorBidi"/>
                <w:noProof/>
              </w:rPr>
              <w:tab/>
            </w:r>
            <w:r w:rsidR="00CB45F5" w:rsidRPr="00FF5465">
              <w:rPr>
                <w:rStyle w:val="Hyperlink"/>
                <w:noProof/>
              </w:rPr>
              <w:t>INDICATOR C.23</w:t>
            </w:r>
            <w:r w:rsidR="00CB45F5">
              <w:rPr>
                <w:noProof/>
                <w:webHidden/>
              </w:rPr>
              <w:tab/>
            </w:r>
            <w:r w:rsidR="00CB45F5">
              <w:rPr>
                <w:noProof/>
                <w:webHidden/>
              </w:rPr>
              <w:fldChar w:fldCharType="begin"/>
            </w:r>
            <w:r w:rsidR="00CB45F5">
              <w:rPr>
                <w:noProof/>
                <w:webHidden/>
              </w:rPr>
              <w:instrText xml:space="preserve"> PAGEREF _Toc106136473 \h </w:instrText>
            </w:r>
            <w:r w:rsidR="00CB45F5">
              <w:rPr>
                <w:noProof/>
                <w:webHidden/>
              </w:rPr>
            </w:r>
            <w:r w:rsidR="00CB45F5">
              <w:rPr>
                <w:noProof/>
                <w:webHidden/>
              </w:rPr>
              <w:fldChar w:fldCharType="separate"/>
            </w:r>
            <w:r w:rsidR="00CB45F5">
              <w:rPr>
                <w:noProof/>
                <w:webHidden/>
              </w:rPr>
              <w:t>111</w:t>
            </w:r>
            <w:r w:rsidR="00CB45F5">
              <w:rPr>
                <w:noProof/>
                <w:webHidden/>
              </w:rPr>
              <w:fldChar w:fldCharType="end"/>
            </w:r>
          </w:hyperlink>
        </w:p>
        <w:p w14:paraId="231CD51F"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4" w:history="1">
            <w:r w:rsidR="00CB45F5" w:rsidRPr="00FF5465">
              <w:rPr>
                <w:rStyle w:val="Hyperlink"/>
                <w:noProof/>
              </w:rPr>
              <w:t>8.3.24</w:t>
            </w:r>
            <w:r w:rsidR="00CB45F5">
              <w:rPr>
                <w:rFonts w:asciiTheme="minorHAnsi" w:eastAsiaTheme="minorEastAsia" w:hAnsiTheme="minorHAnsi" w:cstheme="minorBidi"/>
                <w:noProof/>
              </w:rPr>
              <w:tab/>
            </w:r>
            <w:r w:rsidR="00CB45F5" w:rsidRPr="00FF5465">
              <w:rPr>
                <w:rStyle w:val="Hyperlink"/>
                <w:noProof/>
              </w:rPr>
              <w:t>INDICATOR C.24</w:t>
            </w:r>
            <w:r w:rsidR="00CB45F5">
              <w:rPr>
                <w:noProof/>
                <w:webHidden/>
              </w:rPr>
              <w:tab/>
            </w:r>
            <w:r w:rsidR="00CB45F5">
              <w:rPr>
                <w:noProof/>
                <w:webHidden/>
              </w:rPr>
              <w:fldChar w:fldCharType="begin"/>
            </w:r>
            <w:r w:rsidR="00CB45F5">
              <w:rPr>
                <w:noProof/>
                <w:webHidden/>
              </w:rPr>
              <w:instrText xml:space="preserve"> PAGEREF _Toc106136474 \h </w:instrText>
            </w:r>
            <w:r w:rsidR="00CB45F5">
              <w:rPr>
                <w:noProof/>
                <w:webHidden/>
              </w:rPr>
            </w:r>
            <w:r w:rsidR="00CB45F5">
              <w:rPr>
                <w:noProof/>
                <w:webHidden/>
              </w:rPr>
              <w:fldChar w:fldCharType="separate"/>
            </w:r>
            <w:r w:rsidR="00CB45F5">
              <w:rPr>
                <w:noProof/>
                <w:webHidden/>
              </w:rPr>
              <w:t>113</w:t>
            </w:r>
            <w:r w:rsidR="00CB45F5">
              <w:rPr>
                <w:noProof/>
                <w:webHidden/>
              </w:rPr>
              <w:fldChar w:fldCharType="end"/>
            </w:r>
          </w:hyperlink>
        </w:p>
        <w:p w14:paraId="2428C55A"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5" w:history="1">
            <w:r w:rsidR="00CB45F5" w:rsidRPr="00FF5465">
              <w:rPr>
                <w:rStyle w:val="Hyperlink"/>
                <w:noProof/>
              </w:rPr>
              <w:t>8.3.25</w:t>
            </w:r>
            <w:r w:rsidR="00CB45F5">
              <w:rPr>
                <w:rFonts w:asciiTheme="minorHAnsi" w:eastAsiaTheme="minorEastAsia" w:hAnsiTheme="minorHAnsi" w:cstheme="minorBidi"/>
                <w:noProof/>
              </w:rPr>
              <w:tab/>
            </w:r>
            <w:r w:rsidR="00CB45F5" w:rsidRPr="00FF5465">
              <w:rPr>
                <w:rStyle w:val="Hyperlink"/>
                <w:noProof/>
              </w:rPr>
              <w:t>INDICATOR C.25</w:t>
            </w:r>
            <w:r w:rsidR="00CB45F5">
              <w:rPr>
                <w:noProof/>
                <w:webHidden/>
              </w:rPr>
              <w:tab/>
            </w:r>
            <w:r w:rsidR="00CB45F5">
              <w:rPr>
                <w:noProof/>
                <w:webHidden/>
              </w:rPr>
              <w:fldChar w:fldCharType="begin"/>
            </w:r>
            <w:r w:rsidR="00CB45F5">
              <w:rPr>
                <w:noProof/>
                <w:webHidden/>
              </w:rPr>
              <w:instrText xml:space="preserve"> PAGEREF _Toc106136475 \h </w:instrText>
            </w:r>
            <w:r w:rsidR="00CB45F5">
              <w:rPr>
                <w:noProof/>
                <w:webHidden/>
              </w:rPr>
            </w:r>
            <w:r w:rsidR="00CB45F5">
              <w:rPr>
                <w:noProof/>
                <w:webHidden/>
              </w:rPr>
              <w:fldChar w:fldCharType="separate"/>
            </w:r>
            <w:r w:rsidR="00CB45F5">
              <w:rPr>
                <w:noProof/>
                <w:webHidden/>
              </w:rPr>
              <w:t>114</w:t>
            </w:r>
            <w:r w:rsidR="00CB45F5">
              <w:rPr>
                <w:noProof/>
                <w:webHidden/>
              </w:rPr>
              <w:fldChar w:fldCharType="end"/>
            </w:r>
          </w:hyperlink>
        </w:p>
        <w:p w14:paraId="4B27E549"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6" w:history="1">
            <w:r w:rsidR="00CB45F5" w:rsidRPr="00FF5465">
              <w:rPr>
                <w:rStyle w:val="Hyperlink"/>
                <w:noProof/>
              </w:rPr>
              <w:t>8.3.26</w:t>
            </w:r>
            <w:r w:rsidR="00CB45F5">
              <w:rPr>
                <w:rFonts w:asciiTheme="minorHAnsi" w:eastAsiaTheme="minorEastAsia" w:hAnsiTheme="minorHAnsi" w:cstheme="minorBidi"/>
                <w:noProof/>
              </w:rPr>
              <w:tab/>
            </w:r>
            <w:r w:rsidR="00CB45F5" w:rsidRPr="00FF5465">
              <w:rPr>
                <w:rStyle w:val="Hyperlink"/>
                <w:noProof/>
              </w:rPr>
              <w:t>INDICATOR C.26</w:t>
            </w:r>
            <w:r w:rsidR="00CB45F5">
              <w:rPr>
                <w:noProof/>
                <w:webHidden/>
              </w:rPr>
              <w:tab/>
            </w:r>
            <w:r w:rsidR="00CB45F5">
              <w:rPr>
                <w:noProof/>
                <w:webHidden/>
              </w:rPr>
              <w:fldChar w:fldCharType="begin"/>
            </w:r>
            <w:r w:rsidR="00CB45F5">
              <w:rPr>
                <w:noProof/>
                <w:webHidden/>
              </w:rPr>
              <w:instrText xml:space="preserve"> PAGEREF _Toc106136476 \h </w:instrText>
            </w:r>
            <w:r w:rsidR="00CB45F5">
              <w:rPr>
                <w:noProof/>
                <w:webHidden/>
              </w:rPr>
            </w:r>
            <w:r w:rsidR="00CB45F5">
              <w:rPr>
                <w:noProof/>
                <w:webHidden/>
              </w:rPr>
              <w:fldChar w:fldCharType="separate"/>
            </w:r>
            <w:r w:rsidR="00CB45F5">
              <w:rPr>
                <w:noProof/>
                <w:webHidden/>
              </w:rPr>
              <w:t>115</w:t>
            </w:r>
            <w:r w:rsidR="00CB45F5">
              <w:rPr>
                <w:noProof/>
                <w:webHidden/>
              </w:rPr>
              <w:fldChar w:fldCharType="end"/>
            </w:r>
          </w:hyperlink>
        </w:p>
        <w:p w14:paraId="54940852"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477" w:history="1">
            <w:r w:rsidR="00CB45F5" w:rsidRPr="00FF5465">
              <w:rPr>
                <w:rStyle w:val="Hyperlink"/>
                <w:noProof/>
              </w:rPr>
              <w:t>8.3.27</w:t>
            </w:r>
            <w:r w:rsidR="00CB45F5">
              <w:rPr>
                <w:rFonts w:asciiTheme="minorHAnsi" w:eastAsiaTheme="minorEastAsia" w:hAnsiTheme="minorHAnsi" w:cstheme="minorBidi"/>
                <w:noProof/>
              </w:rPr>
              <w:tab/>
            </w:r>
            <w:r w:rsidR="00CB45F5" w:rsidRPr="00FF5465">
              <w:rPr>
                <w:rStyle w:val="Hyperlink"/>
                <w:noProof/>
              </w:rPr>
              <w:t>INDICATOR C.27</w:t>
            </w:r>
            <w:r w:rsidR="00CB45F5">
              <w:rPr>
                <w:noProof/>
                <w:webHidden/>
              </w:rPr>
              <w:tab/>
            </w:r>
            <w:r w:rsidR="00CB45F5">
              <w:rPr>
                <w:noProof/>
                <w:webHidden/>
              </w:rPr>
              <w:fldChar w:fldCharType="begin"/>
            </w:r>
            <w:r w:rsidR="00CB45F5">
              <w:rPr>
                <w:noProof/>
                <w:webHidden/>
              </w:rPr>
              <w:instrText xml:space="preserve"> PAGEREF _Toc106136477 \h </w:instrText>
            </w:r>
            <w:r w:rsidR="00CB45F5">
              <w:rPr>
                <w:noProof/>
                <w:webHidden/>
              </w:rPr>
            </w:r>
            <w:r w:rsidR="00CB45F5">
              <w:rPr>
                <w:noProof/>
                <w:webHidden/>
              </w:rPr>
              <w:fldChar w:fldCharType="separate"/>
            </w:r>
            <w:r w:rsidR="00CB45F5">
              <w:rPr>
                <w:noProof/>
                <w:webHidden/>
              </w:rPr>
              <w:t>118</w:t>
            </w:r>
            <w:r w:rsidR="00CB45F5">
              <w:rPr>
                <w:noProof/>
                <w:webHidden/>
              </w:rPr>
              <w:fldChar w:fldCharType="end"/>
            </w:r>
          </w:hyperlink>
        </w:p>
        <w:p w14:paraId="4E1013B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78" w:history="1">
            <w:r w:rsidR="00CB45F5" w:rsidRPr="00FF5465">
              <w:rPr>
                <w:rStyle w:val="Hyperlink"/>
                <w:noProof/>
              </w:rPr>
              <w:t>8.4</w:t>
            </w:r>
            <w:r w:rsidR="00CB45F5">
              <w:rPr>
                <w:rFonts w:asciiTheme="minorHAnsi" w:eastAsiaTheme="minorEastAsia" w:hAnsiTheme="minorHAnsi" w:cstheme="minorBidi"/>
                <w:noProof/>
              </w:rPr>
              <w:tab/>
            </w:r>
            <w:r w:rsidR="00CB45F5" w:rsidRPr="00FF5465">
              <w:rPr>
                <w:rStyle w:val="Hyperlink"/>
                <w:noProof/>
              </w:rPr>
              <w:t>INDICATOR C.28</w:t>
            </w:r>
            <w:r w:rsidR="00CB45F5">
              <w:rPr>
                <w:noProof/>
                <w:webHidden/>
              </w:rPr>
              <w:tab/>
            </w:r>
            <w:r w:rsidR="00CB45F5">
              <w:rPr>
                <w:noProof/>
                <w:webHidden/>
              </w:rPr>
              <w:fldChar w:fldCharType="begin"/>
            </w:r>
            <w:r w:rsidR="00CB45F5">
              <w:rPr>
                <w:noProof/>
                <w:webHidden/>
              </w:rPr>
              <w:instrText xml:space="preserve"> PAGEREF _Toc106136478 \h </w:instrText>
            </w:r>
            <w:r w:rsidR="00CB45F5">
              <w:rPr>
                <w:noProof/>
                <w:webHidden/>
              </w:rPr>
            </w:r>
            <w:r w:rsidR="00CB45F5">
              <w:rPr>
                <w:noProof/>
                <w:webHidden/>
              </w:rPr>
              <w:fldChar w:fldCharType="separate"/>
            </w:r>
            <w:r w:rsidR="00CB45F5">
              <w:rPr>
                <w:noProof/>
                <w:webHidden/>
              </w:rPr>
              <w:t>120</w:t>
            </w:r>
            <w:r w:rsidR="00CB45F5">
              <w:rPr>
                <w:noProof/>
                <w:webHidden/>
              </w:rPr>
              <w:fldChar w:fldCharType="end"/>
            </w:r>
          </w:hyperlink>
        </w:p>
        <w:p w14:paraId="59D1633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79" w:history="1">
            <w:r w:rsidR="00CB45F5" w:rsidRPr="00FF5465">
              <w:rPr>
                <w:rStyle w:val="Hyperlink"/>
                <w:noProof/>
              </w:rPr>
              <w:t>8.5</w:t>
            </w:r>
            <w:r w:rsidR="00CB45F5">
              <w:rPr>
                <w:rFonts w:asciiTheme="minorHAnsi" w:eastAsiaTheme="minorEastAsia" w:hAnsiTheme="minorHAnsi" w:cstheme="minorBidi"/>
                <w:noProof/>
              </w:rPr>
              <w:tab/>
            </w:r>
            <w:r w:rsidR="00CB45F5" w:rsidRPr="00FF5465">
              <w:rPr>
                <w:rStyle w:val="Hyperlink"/>
                <w:noProof/>
              </w:rPr>
              <w:t>INDICATOR C.29</w:t>
            </w:r>
            <w:r w:rsidR="00CB45F5">
              <w:rPr>
                <w:noProof/>
                <w:webHidden/>
              </w:rPr>
              <w:tab/>
            </w:r>
            <w:r w:rsidR="00CB45F5">
              <w:rPr>
                <w:noProof/>
                <w:webHidden/>
              </w:rPr>
              <w:fldChar w:fldCharType="begin"/>
            </w:r>
            <w:r w:rsidR="00CB45F5">
              <w:rPr>
                <w:noProof/>
                <w:webHidden/>
              </w:rPr>
              <w:instrText xml:space="preserve"> PAGEREF _Toc106136479 \h </w:instrText>
            </w:r>
            <w:r w:rsidR="00CB45F5">
              <w:rPr>
                <w:noProof/>
                <w:webHidden/>
              </w:rPr>
            </w:r>
            <w:r w:rsidR="00CB45F5">
              <w:rPr>
                <w:noProof/>
                <w:webHidden/>
              </w:rPr>
              <w:fldChar w:fldCharType="separate"/>
            </w:r>
            <w:r w:rsidR="00CB45F5">
              <w:rPr>
                <w:noProof/>
                <w:webHidden/>
              </w:rPr>
              <w:t>120</w:t>
            </w:r>
            <w:r w:rsidR="00CB45F5">
              <w:rPr>
                <w:noProof/>
                <w:webHidden/>
              </w:rPr>
              <w:fldChar w:fldCharType="end"/>
            </w:r>
          </w:hyperlink>
        </w:p>
        <w:p w14:paraId="50D7377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0" w:history="1">
            <w:r w:rsidR="00CB45F5" w:rsidRPr="00FF5465">
              <w:rPr>
                <w:rStyle w:val="Hyperlink"/>
                <w:noProof/>
              </w:rPr>
              <w:t>8.6</w:t>
            </w:r>
            <w:r w:rsidR="00CB45F5">
              <w:rPr>
                <w:rFonts w:asciiTheme="minorHAnsi" w:eastAsiaTheme="minorEastAsia" w:hAnsiTheme="minorHAnsi" w:cstheme="minorBidi"/>
                <w:noProof/>
              </w:rPr>
              <w:tab/>
            </w:r>
            <w:r w:rsidR="00CB45F5" w:rsidRPr="00FF5465">
              <w:rPr>
                <w:rStyle w:val="Hyperlink"/>
                <w:noProof/>
              </w:rPr>
              <w:t>INDICATOR C.30</w:t>
            </w:r>
            <w:r w:rsidR="00CB45F5">
              <w:rPr>
                <w:noProof/>
                <w:webHidden/>
              </w:rPr>
              <w:tab/>
            </w:r>
            <w:r w:rsidR="00CB45F5">
              <w:rPr>
                <w:noProof/>
                <w:webHidden/>
              </w:rPr>
              <w:fldChar w:fldCharType="begin"/>
            </w:r>
            <w:r w:rsidR="00CB45F5">
              <w:rPr>
                <w:noProof/>
                <w:webHidden/>
              </w:rPr>
              <w:instrText xml:space="preserve"> PAGEREF _Toc106136480 \h </w:instrText>
            </w:r>
            <w:r w:rsidR="00CB45F5">
              <w:rPr>
                <w:noProof/>
                <w:webHidden/>
              </w:rPr>
            </w:r>
            <w:r w:rsidR="00CB45F5">
              <w:rPr>
                <w:noProof/>
                <w:webHidden/>
              </w:rPr>
              <w:fldChar w:fldCharType="separate"/>
            </w:r>
            <w:r w:rsidR="00CB45F5">
              <w:rPr>
                <w:noProof/>
                <w:webHidden/>
              </w:rPr>
              <w:t>123</w:t>
            </w:r>
            <w:r w:rsidR="00CB45F5">
              <w:rPr>
                <w:noProof/>
                <w:webHidden/>
              </w:rPr>
              <w:fldChar w:fldCharType="end"/>
            </w:r>
          </w:hyperlink>
        </w:p>
        <w:p w14:paraId="6B7813A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1" w:history="1">
            <w:r w:rsidR="00CB45F5" w:rsidRPr="00FF5465">
              <w:rPr>
                <w:rStyle w:val="Hyperlink"/>
                <w:noProof/>
              </w:rPr>
              <w:t>8.7</w:t>
            </w:r>
            <w:r w:rsidR="00CB45F5">
              <w:rPr>
                <w:rFonts w:asciiTheme="minorHAnsi" w:eastAsiaTheme="minorEastAsia" w:hAnsiTheme="minorHAnsi" w:cstheme="minorBidi"/>
                <w:noProof/>
              </w:rPr>
              <w:tab/>
            </w:r>
            <w:r w:rsidR="00CB45F5" w:rsidRPr="00FF5465">
              <w:rPr>
                <w:rStyle w:val="Hyperlink"/>
                <w:noProof/>
              </w:rPr>
              <w:t>INDICATOR C.31</w:t>
            </w:r>
            <w:r w:rsidR="00CB45F5">
              <w:rPr>
                <w:noProof/>
                <w:webHidden/>
              </w:rPr>
              <w:tab/>
            </w:r>
            <w:r w:rsidR="00CB45F5">
              <w:rPr>
                <w:noProof/>
                <w:webHidden/>
              </w:rPr>
              <w:fldChar w:fldCharType="begin"/>
            </w:r>
            <w:r w:rsidR="00CB45F5">
              <w:rPr>
                <w:noProof/>
                <w:webHidden/>
              </w:rPr>
              <w:instrText xml:space="preserve"> PAGEREF _Toc106136481 \h </w:instrText>
            </w:r>
            <w:r w:rsidR="00CB45F5">
              <w:rPr>
                <w:noProof/>
                <w:webHidden/>
              </w:rPr>
            </w:r>
            <w:r w:rsidR="00CB45F5">
              <w:rPr>
                <w:noProof/>
                <w:webHidden/>
              </w:rPr>
              <w:fldChar w:fldCharType="separate"/>
            </w:r>
            <w:r w:rsidR="00CB45F5">
              <w:rPr>
                <w:noProof/>
                <w:webHidden/>
              </w:rPr>
              <w:t>124</w:t>
            </w:r>
            <w:r w:rsidR="00CB45F5">
              <w:rPr>
                <w:noProof/>
                <w:webHidden/>
              </w:rPr>
              <w:fldChar w:fldCharType="end"/>
            </w:r>
          </w:hyperlink>
        </w:p>
        <w:p w14:paraId="78966FF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2" w:history="1">
            <w:r w:rsidR="00CB45F5" w:rsidRPr="00FF5465">
              <w:rPr>
                <w:rStyle w:val="Hyperlink"/>
                <w:noProof/>
              </w:rPr>
              <w:t>8.8</w:t>
            </w:r>
            <w:r w:rsidR="00CB45F5">
              <w:rPr>
                <w:rFonts w:asciiTheme="minorHAnsi" w:eastAsiaTheme="minorEastAsia" w:hAnsiTheme="minorHAnsi" w:cstheme="minorBidi"/>
                <w:noProof/>
              </w:rPr>
              <w:tab/>
            </w:r>
            <w:r w:rsidR="00CB45F5" w:rsidRPr="00FF5465">
              <w:rPr>
                <w:rStyle w:val="Hyperlink"/>
                <w:noProof/>
              </w:rPr>
              <w:t>INDICATOR C.32</w:t>
            </w:r>
            <w:r w:rsidR="00CB45F5">
              <w:rPr>
                <w:noProof/>
                <w:webHidden/>
              </w:rPr>
              <w:tab/>
            </w:r>
            <w:r w:rsidR="00CB45F5">
              <w:rPr>
                <w:noProof/>
                <w:webHidden/>
              </w:rPr>
              <w:fldChar w:fldCharType="begin"/>
            </w:r>
            <w:r w:rsidR="00CB45F5">
              <w:rPr>
                <w:noProof/>
                <w:webHidden/>
              </w:rPr>
              <w:instrText xml:space="preserve"> PAGEREF _Toc106136482 \h </w:instrText>
            </w:r>
            <w:r w:rsidR="00CB45F5">
              <w:rPr>
                <w:noProof/>
                <w:webHidden/>
              </w:rPr>
            </w:r>
            <w:r w:rsidR="00CB45F5">
              <w:rPr>
                <w:noProof/>
                <w:webHidden/>
              </w:rPr>
              <w:fldChar w:fldCharType="separate"/>
            </w:r>
            <w:r w:rsidR="00CB45F5">
              <w:rPr>
                <w:noProof/>
                <w:webHidden/>
              </w:rPr>
              <w:t>124</w:t>
            </w:r>
            <w:r w:rsidR="00CB45F5">
              <w:rPr>
                <w:noProof/>
                <w:webHidden/>
              </w:rPr>
              <w:fldChar w:fldCharType="end"/>
            </w:r>
          </w:hyperlink>
        </w:p>
        <w:p w14:paraId="3E532F0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3" w:history="1">
            <w:r w:rsidR="00CB45F5" w:rsidRPr="00FF5465">
              <w:rPr>
                <w:rStyle w:val="Hyperlink"/>
                <w:noProof/>
              </w:rPr>
              <w:t>8.9</w:t>
            </w:r>
            <w:r w:rsidR="00CB45F5">
              <w:rPr>
                <w:rFonts w:asciiTheme="minorHAnsi" w:eastAsiaTheme="minorEastAsia" w:hAnsiTheme="minorHAnsi" w:cstheme="minorBidi"/>
                <w:noProof/>
              </w:rPr>
              <w:tab/>
            </w:r>
            <w:r w:rsidR="00CB45F5" w:rsidRPr="00FF5465">
              <w:rPr>
                <w:rStyle w:val="Hyperlink"/>
                <w:noProof/>
              </w:rPr>
              <w:t>INDICATOR C.33</w:t>
            </w:r>
            <w:r w:rsidR="00CB45F5">
              <w:rPr>
                <w:noProof/>
                <w:webHidden/>
              </w:rPr>
              <w:tab/>
            </w:r>
            <w:r w:rsidR="00CB45F5">
              <w:rPr>
                <w:noProof/>
                <w:webHidden/>
              </w:rPr>
              <w:fldChar w:fldCharType="begin"/>
            </w:r>
            <w:r w:rsidR="00CB45F5">
              <w:rPr>
                <w:noProof/>
                <w:webHidden/>
              </w:rPr>
              <w:instrText xml:space="preserve"> PAGEREF _Toc106136483 \h </w:instrText>
            </w:r>
            <w:r w:rsidR="00CB45F5">
              <w:rPr>
                <w:noProof/>
                <w:webHidden/>
              </w:rPr>
            </w:r>
            <w:r w:rsidR="00CB45F5">
              <w:rPr>
                <w:noProof/>
                <w:webHidden/>
              </w:rPr>
              <w:fldChar w:fldCharType="separate"/>
            </w:r>
            <w:r w:rsidR="00CB45F5">
              <w:rPr>
                <w:noProof/>
                <w:webHidden/>
              </w:rPr>
              <w:t>126</w:t>
            </w:r>
            <w:r w:rsidR="00CB45F5">
              <w:rPr>
                <w:noProof/>
                <w:webHidden/>
              </w:rPr>
              <w:fldChar w:fldCharType="end"/>
            </w:r>
          </w:hyperlink>
        </w:p>
        <w:p w14:paraId="183FEB9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4" w:history="1">
            <w:r w:rsidR="00CB45F5" w:rsidRPr="00FF5465">
              <w:rPr>
                <w:rStyle w:val="Hyperlink"/>
                <w:noProof/>
              </w:rPr>
              <w:t>8.10</w:t>
            </w:r>
            <w:r w:rsidR="00CB45F5">
              <w:rPr>
                <w:rFonts w:asciiTheme="minorHAnsi" w:eastAsiaTheme="minorEastAsia" w:hAnsiTheme="minorHAnsi" w:cstheme="minorBidi"/>
                <w:noProof/>
              </w:rPr>
              <w:tab/>
            </w:r>
            <w:r w:rsidR="00CB45F5" w:rsidRPr="00FF5465">
              <w:rPr>
                <w:rStyle w:val="Hyperlink"/>
                <w:noProof/>
              </w:rPr>
              <w:t>INDICATOR C.34</w:t>
            </w:r>
            <w:r w:rsidR="00CB45F5">
              <w:rPr>
                <w:noProof/>
                <w:webHidden/>
              </w:rPr>
              <w:tab/>
            </w:r>
            <w:r w:rsidR="00CB45F5">
              <w:rPr>
                <w:noProof/>
                <w:webHidden/>
              </w:rPr>
              <w:fldChar w:fldCharType="begin"/>
            </w:r>
            <w:r w:rsidR="00CB45F5">
              <w:rPr>
                <w:noProof/>
                <w:webHidden/>
              </w:rPr>
              <w:instrText xml:space="preserve"> PAGEREF _Toc106136484 \h </w:instrText>
            </w:r>
            <w:r w:rsidR="00CB45F5">
              <w:rPr>
                <w:noProof/>
                <w:webHidden/>
              </w:rPr>
            </w:r>
            <w:r w:rsidR="00CB45F5">
              <w:rPr>
                <w:noProof/>
                <w:webHidden/>
              </w:rPr>
              <w:fldChar w:fldCharType="separate"/>
            </w:r>
            <w:r w:rsidR="00CB45F5">
              <w:rPr>
                <w:noProof/>
                <w:webHidden/>
              </w:rPr>
              <w:t>127</w:t>
            </w:r>
            <w:r w:rsidR="00CB45F5">
              <w:rPr>
                <w:noProof/>
                <w:webHidden/>
              </w:rPr>
              <w:fldChar w:fldCharType="end"/>
            </w:r>
          </w:hyperlink>
        </w:p>
        <w:p w14:paraId="673E0E1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5" w:history="1">
            <w:r w:rsidR="00CB45F5" w:rsidRPr="00FF5465">
              <w:rPr>
                <w:rStyle w:val="Hyperlink"/>
                <w:noProof/>
              </w:rPr>
              <w:t>8.11</w:t>
            </w:r>
            <w:r w:rsidR="00CB45F5">
              <w:rPr>
                <w:rFonts w:asciiTheme="minorHAnsi" w:eastAsiaTheme="minorEastAsia" w:hAnsiTheme="minorHAnsi" w:cstheme="minorBidi"/>
                <w:noProof/>
              </w:rPr>
              <w:tab/>
            </w:r>
            <w:r w:rsidR="00CB45F5" w:rsidRPr="00FF5465">
              <w:rPr>
                <w:rStyle w:val="Hyperlink"/>
                <w:noProof/>
              </w:rPr>
              <w:t>INDICATOR C. 35</w:t>
            </w:r>
            <w:r w:rsidR="00CB45F5">
              <w:rPr>
                <w:noProof/>
                <w:webHidden/>
              </w:rPr>
              <w:tab/>
            </w:r>
            <w:r w:rsidR="00CB45F5">
              <w:rPr>
                <w:noProof/>
                <w:webHidden/>
              </w:rPr>
              <w:fldChar w:fldCharType="begin"/>
            </w:r>
            <w:r w:rsidR="00CB45F5">
              <w:rPr>
                <w:noProof/>
                <w:webHidden/>
              </w:rPr>
              <w:instrText xml:space="preserve"> PAGEREF _Toc106136485 \h </w:instrText>
            </w:r>
            <w:r w:rsidR="00CB45F5">
              <w:rPr>
                <w:noProof/>
                <w:webHidden/>
              </w:rPr>
            </w:r>
            <w:r w:rsidR="00CB45F5">
              <w:rPr>
                <w:noProof/>
                <w:webHidden/>
              </w:rPr>
              <w:fldChar w:fldCharType="separate"/>
            </w:r>
            <w:r w:rsidR="00CB45F5">
              <w:rPr>
                <w:noProof/>
                <w:webHidden/>
              </w:rPr>
              <w:t>128</w:t>
            </w:r>
            <w:r w:rsidR="00CB45F5">
              <w:rPr>
                <w:noProof/>
                <w:webHidden/>
              </w:rPr>
              <w:fldChar w:fldCharType="end"/>
            </w:r>
          </w:hyperlink>
        </w:p>
        <w:p w14:paraId="52AE98F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6" w:history="1">
            <w:r w:rsidR="00CB45F5" w:rsidRPr="00FF5465">
              <w:rPr>
                <w:rStyle w:val="Hyperlink"/>
                <w:noProof/>
              </w:rPr>
              <w:t>8.12</w:t>
            </w:r>
            <w:r w:rsidR="00CB45F5">
              <w:rPr>
                <w:rFonts w:asciiTheme="minorHAnsi" w:eastAsiaTheme="minorEastAsia" w:hAnsiTheme="minorHAnsi" w:cstheme="minorBidi"/>
                <w:noProof/>
              </w:rPr>
              <w:tab/>
            </w:r>
            <w:r w:rsidR="00CB45F5" w:rsidRPr="00FF5465">
              <w:rPr>
                <w:rStyle w:val="Hyperlink"/>
                <w:noProof/>
              </w:rPr>
              <w:t>INDICATOR C. 36</w:t>
            </w:r>
            <w:r w:rsidR="00CB45F5">
              <w:rPr>
                <w:noProof/>
                <w:webHidden/>
              </w:rPr>
              <w:tab/>
            </w:r>
            <w:r w:rsidR="00CB45F5">
              <w:rPr>
                <w:noProof/>
                <w:webHidden/>
              </w:rPr>
              <w:fldChar w:fldCharType="begin"/>
            </w:r>
            <w:r w:rsidR="00CB45F5">
              <w:rPr>
                <w:noProof/>
                <w:webHidden/>
              </w:rPr>
              <w:instrText xml:space="preserve"> PAGEREF _Toc106136486 \h </w:instrText>
            </w:r>
            <w:r w:rsidR="00CB45F5">
              <w:rPr>
                <w:noProof/>
                <w:webHidden/>
              </w:rPr>
            </w:r>
            <w:r w:rsidR="00CB45F5">
              <w:rPr>
                <w:noProof/>
                <w:webHidden/>
              </w:rPr>
              <w:fldChar w:fldCharType="separate"/>
            </w:r>
            <w:r w:rsidR="00CB45F5">
              <w:rPr>
                <w:noProof/>
                <w:webHidden/>
              </w:rPr>
              <w:t>129</w:t>
            </w:r>
            <w:r w:rsidR="00CB45F5">
              <w:rPr>
                <w:noProof/>
                <w:webHidden/>
              </w:rPr>
              <w:fldChar w:fldCharType="end"/>
            </w:r>
          </w:hyperlink>
        </w:p>
        <w:p w14:paraId="0F2E053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7" w:history="1">
            <w:r w:rsidR="00CB45F5" w:rsidRPr="00FF5465">
              <w:rPr>
                <w:rStyle w:val="Hyperlink"/>
                <w:noProof/>
              </w:rPr>
              <w:t>8.13</w:t>
            </w:r>
            <w:r w:rsidR="00CB45F5">
              <w:rPr>
                <w:rFonts w:asciiTheme="minorHAnsi" w:eastAsiaTheme="minorEastAsia" w:hAnsiTheme="minorHAnsi" w:cstheme="minorBidi"/>
                <w:noProof/>
              </w:rPr>
              <w:tab/>
            </w:r>
            <w:r w:rsidR="00CB45F5" w:rsidRPr="00FF5465">
              <w:rPr>
                <w:rStyle w:val="Hyperlink"/>
                <w:noProof/>
              </w:rPr>
              <w:t>INDICATOR C.37</w:t>
            </w:r>
            <w:r w:rsidR="00CB45F5">
              <w:rPr>
                <w:noProof/>
                <w:webHidden/>
              </w:rPr>
              <w:tab/>
            </w:r>
            <w:r w:rsidR="00CB45F5">
              <w:rPr>
                <w:noProof/>
                <w:webHidden/>
              </w:rPr>
              <w:fldChar w:fldCharType="begin"/>
            </w:r>
            <w:r w:rsidR="00CB45F5">
              <w:rPr>
                <w:noProof/>
                <w:webHidden/>
              </w:rPr>
              <w:instrText xml:space="preserve"> PAGEREF _Toc106136487 \h </w:instrText>
            </w:r>
            <w:r w:rsidR="00CB45F5">
              <w:rPr>
                <w:noProof/>
                <w:webHidden/>
              </w:rPr>
            </w:r>
            <w:r w:rsidR="00CB45F5">
              <w:rPr>
                <w:noProof/>
                <w:webHidden/>
              </w:rPr>
              <w:fldChar w:fldCharType="separate"/>
            </w:r>
            <w:r w:rsidR="00CB45F5">
              <w:rPr>
                <w:noProof/>
                <w:webHidden/>
              </w:rPr>
              <w:t>132</w:t>
            </w:r>
            <w:r w:rsidR="00CB45F5">
              <w:rPr>
                <w:noProof/>
                <w:webHidden/>
              </w:rPr>
              <w:fldChar w:fldCharType="end"/>
            </w:r>
          </w:hyperlink>
        </w:p>
        <w:p w14:paraId="738A89C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8" w:history="1">
            <w:r w:rsidR="00CB45F5" w:rsidRPr="00FF5465">
              <w:rPr>
                <w:rStyle w:val="Hyperlink"/>
                <w:noProof/>
              </w:rPr>
              <w:t>8.14</w:t>
            </w:r>
            <w:r w:rsidR="00CB45F5">
              <w:rPr>
                <w:rFonts w:asciiTheme="minorHAnsi" w:eastAsiaTheme="minorEastAsia" w:hAnsiTheme="minorHAnsi" w:cstheme="minorBidi"/>
                <w:noProof/>
              </w:rPr>
              <w:tab/>
            </w:r>
            <w:r w:rsidR="00CB45F5" w:rsidRPr="00FF5465">
              <w:rPr>
                <w:rStyle w:val="Hyperlink"/>
                <w:noProof/>
              </w:rPr>
              <w:t>INDICATOR C.38</w:t>
            </w:r>
            <w:r w:rsidR="00CB45F5">
              <w:rPr>
                <w:noProof/>
                <w:webHidden/>
              </w:rPr>
              <w:tab/>
            </w:r>
            <w:r w:rsidR="00CB45F5">
              <w:rPr>
                <w:noProof/>
                <w:webHidden/>
              </w:rPr>
              <w:fldChar w:fldCharType="begin"/>
            </w:r>
            <w:r w:rsidR="00CB45F5">
              <w:rPr>
                <w:noProof/>
                <w:webHidden/>
              </w:rPr>
              <w:instrText xml:space="preserve"> PAGEREF _Toc106136488 \h </w:instrText>
            </w:r>
            <w:r w:rsidR="00CB45F5">
              <w:rPr>
                <w:noProof/>
                <w:webHidden/>
              </w:rPr>
            </w:r>
            <w:r w:rsidR="00CB45F5">
              <w:rPr>
                <w:noProof/>
                <w:webHidden/>
              </w:rPr>
              <w:fldChar w:fldCharType="separate"/>
            </w:r>
            <w:r w:rsidR="00CB45F5">
              <w:rPr>
                <w:noProof/>
                <w:webHidden/>
              </w:rPr>
              <w:t>134</w:t>
            </w:r>
            <w:r w:rsidR="00CB45F5">
              <w:rPr>
                <w:noProof/>
                <w:webHidden/>
              </w:rPr>
              <w:fldChar w:fldCharType="end"/>
            </w:r>
          </w:hyperlink>
        </w:p>
        <w:p w14:paraId="24D5B5F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89" w:history="1">
            <w:r w:rsidR="00CB45F5" w:rsidRPr="00FF5465">
              <w:rPr>
                <w:rStyle w:val="Hyperlink"/>
                <w:noProof/>
              </w:rPr>
              <w:t>8.15</w:t>
            </w:r>
            <w:r w:rsidR="00CB45F5">
              <w:rPr>
                <w:rFonts w:asciiTheme="minorHAnsi" w:eastAsiaTheme="minorEastAsia" w:hAnsiTheme="minorHAnsi" w:cstheme="minorBidi"/>
                <w:noProof/>
              </w:rPr>
              <w:tab/>
            </w:r>
            <w:r w:rsidR="00CB45F5" w:rsidRPr="00FF5465">
              <w:rPr>
                <w:rStyle w:val="Hyperlink"/>
                <w:noProof/>
              </w:rPr>
              <w:t>INDICATOR C.39</w:t>
            </w:r>
            <w:r w:rsidR="00CB45F5">
              <w:rPr>
                <w:noProof/>
                <w:webHidden/>
              </w:rPr>
              <w:tab/>
            </w:r>
            <w:r w:rsidR="00CB45F5">
              <w:rPr>
                <w:noProof/>
                <w:webHidden/>
              </w:rPr>
              <w:fldChar w:fldCharType="begin"/>
            </w:r>
            <w:r w:rsidR="00CB45F5">
              <w:rPr>
                <w:noProof/>
                <w:webHidden/>
              </w:rPr>
              <w:instrText xml:space="preserve"> PAGEREF _Toc106136489 \h </w:instrText>
            </w:r>
            <w:r w:rsidR="00CB45F5">
              <w:rPr>
                <w:noProof/>
                <w:webHidden/>
              </w:rPr>
            </w:r>
            <w:r w:rsidR="00CB45F5">
              <w:rPr>
                <w:noProof/>
                <w:webHidden/>
              </w:rPr>
              <w:fldChar w:fldCharType="separate"/>
            </w:r>
            <w:r w:rsidR="00CB45F5">
              <w:rPr>
                <w:noProof/>
                <w:webHidden/>
              </w:rPr>
              <w:t>136</w:t>
            </w:r>
            <w:r w:rsidR="00CB45F5">
              <w:rPr>
                <w:noProof/>
                <w:webHidden/>
              </w:rPr>
              <w:fldChar w:fldCharType="end"/>
            </w:r>
          </w:hyperlink>
        </w:p>
        <w:p w14:paraId="35B1E66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0" w:history="1">
            <w:r w:rsidR="00CB45F5" w:rsidRPr="00FF5465">
              <w:rPr>
                <w:rStyle w:val="Hyperlink"/>
                <w:noProof/>
              </w:rPr>
              <w:t>8.16</w:t>
            </w:r>
            <w:r w:rsidR="00CB45F5">
              <w:rPr>
                <w:rFonts w:asciiTheme="minorHAnsi" w:eastAsiaTheme="minorEastAsia" w:hAnsiTheme="minorHAnsi" w:cstheme="minorBidi"/>
                <w:noProof/>
              </w:rPr>
              <w:tab/>
            </w:r>
            <w:r w:rsidR="00CB45F5" w:rsidRPr="00FF5465">
              <w:rPr>
                <w:rStyle w:val="Hyperlink"/>
                <w:noProof/>
              </w:rPr>
              <w:t>INDICATOR C.40</w:t>
            </w:r>
            <w:r w:rsidR="00CB45F5">
              <w:rPr>
                <w:noProof/>
                <w:webHidden/>
              </w:rPr>
              <w:tab/>
            </w:r>
            <w:r w:rsidR="00CB45F5">
              <w:rPr>
                <w:noProof/>
                <w:webHidden/>
              </w:rPr>
              <w:fldChar w:fldCharType="begin"/>
            </w:r>
            <w:r w:rsidR="00CB45F5">
              <w:rPr>
                <w:noProof/>
                <w:webHidden/>
              </w:rPr>
              <w:instrText xml:space="preserve"> PAGEREF _Toc106136490 \h </w:instrText>
            </w:r>
            <w:r w:rsidR="00CB45F5">
              <w:rPr>
                <w:noProof/>
                <w:webHidden/>
              </w:rPr>
            </w:r>
            <w:r w:rsidR="00CB45F5">
              <w:rPr>
                <w:noProof/>
                <w:webHidden/>
              </w:rPr>
              <w:fldChar w:fldCharType="separate"/>
            </w:r>
            <w:r w:rsidR="00CB45F5">
              <w:rPr>
                <w:noProof/>
                <w:webHidden/>
              </w:rPr>
              <w:t>138</w:t>
            </w:r>
            <w:r w:rsidR="00CB45F5">
              <w:rPr>
                <w:noProof/>
                <w:webHidden/>
              </w:rPr>
              <w:fldChar w:fldCharType="end"/>
            </w:r>
          </w:hyperlink>
        </w:p>
        <w:p w14:paraId="04E0969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1" w:history="1">
            <w:r w:rsidR="00CB45F5" w:rsidRPr="00FF5465">
              <w:rPr>
                <w:rStyle w:val="Hyperlink"/>
                <w:noProof/>
              </w:rPr>
              <w:t>8.17</w:t>
            </w:r>
            <w:r w:rsidR="00CB45F5">
              <w:rPr>
                <w:rFonts w:asciiTheme="minorHAnsi" w:eastAsiaTheme="minorEastAsia" w:hAnsiTheme="minorHAnsi" w:cstheme="minorBidi"/>
                <w:noProof/>
              </w:rPr>
              <w:tab/>
            </w:r>
            <w:r w:rsidR="00CB45F5" w:rsidRPr="00FF5465">
              <w:rPr>
                <w:rStyle w:val="Hyperlink"/>
                <w:noProof/>
              </w:rPr>
              <w:t>INDICATOR C.41</w:t>
            </w:r>
            <w:r w:rsidR="00CB45F5">
              <w:rPr>
                <w:noProof/>
                <w:webHidden/>
              </w:rPr>
              <w:tab/>
            </w:r>
            <w:r w:rsidR="00CB45F5">
              <w:rPr>
                <w:noProof/>
                <w:webHidden/>
              </w:rPr>
              <w:fldChar w:fldCharType="begin"/>
            </w:r>
            <w:r w:rsidR="00CB45F5">
              <w:rPr>
                <w:noProof/>
                <w:webHidden/>
              </w:rPr>
              <w:instrText xml:space="preserve"> PAGEREF _Toc106136491 \h </w:instrText>
            </w:r>
            <w:r w:rsidR="00CB45F5">
              <w:rPr>
                <w:noProof/>
                <w:webHidden/>
              </w:rPr>
            </w:r>
            <w:r w:rsidR="00CB45F5">
              <w:rPr>
                <w:noProof/>
                <w:webHidden/>
              </w:rPr>
              <w:fldChar w:fldCharType="separate"/>
            </w:r>
            <w:r w:rsidR="00CB45F5">
              <w:rPr>
                <w:noProof/>
                <w:webHidden/>
              </w:rPr>
              <w:t>140</w:t>
            </w:r>
            <w:r w:rsidR="00CB45F5">
              <w:rPr>
                <w:noProof/>
                <w:webHidden/>
              </w:rPr>
              <w:fldChar w:fldCharType="end"/>
            </w:r>
          </w:hyperlink>
        </w:p>
        <w:p w14:paraId="36FE204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2" w:history="1">
            <w:r w:rsidR="00CB45F5" w:rsidRPr="00FF5465">
              <w:rPr>
                <w:rStyle w:val="Hyperlink"/>
                <w:noProof/>
              </w:rPr>
              <w:t>8.18</w:t>
            </w:r>
            <w:r w:rsidR="00CB45F5">
              <w:rPr>
                <w:rFonts w:asciiTheme="minorHAnsi" w:eastAsiaTheme="minorEastAsia" w:hAnsiTheme="minorHAnsi" w:cstheme="minorBidi"/>
                <w:noProof/>
              </w:rPr>
              <w:tab/>
            </w:r>
            <w:r w:rsidR="00CB45F5" w:rsidRPr="00FF5465">
              <w:rPr>
                <w:rStyle w:val="Hyperlink"/>
                <w:noProof/>
              </w:rPr>
              <w:t>INDICATOR C.42</w:t>
            </w:r>
            <w:r w:rsidR="00CB45F5">
              <w:rPr>
                <w:noProof/>
                <w:webHidden/>
              </w:rPr>
              <w:tab/>
            </w:r>
            <w:r w:rsidR="00CB45F5">
              <w:rPr>
                <w:noProof/>
                <w:webHidden/>
              </w:rPr>
              <w:fldChar w:fldCharType="begin"/>
            </w:r>
            <w:r w:rsidR="00CB45F5">
              <w:rPr>
                <w:noProof/>
                <w:webHidden/>
              </w:rPr>
              <w:instrText xml:space="preserve"> PAGEREF _Toc106136492 \h </w:instrText>
            </w:r>
            <w:r w:rsidR="00CB45F5">
              <w:rPr>
                <w:noProof/>
                <w:webHidden/>
              </w:rPr>
            </w:r>
            <w:r w:rsidR="00CB45F5">
              <w:rPr>
                <w:noProof/>
                <w:webHidden/>
              </w:rPr>
              <w:fldChar w:fldCharType="separate"/>
            </w:r>
            <w:r w:rsidR="00CB45F5">
              <w:rPr>
                <w:noProof/>
                <w:webHidden/>
              </w:rPr>
              <w:t>142</w:t>
            </w:r>
            <w:r w:rsidR="00CB45F5">
              <w:rPr>
                <w:noProof/>
                <w:webHidden/>
              </w:rPr>
              <w:fldChar w:fldCharType="end"/>
            </w:r>
          </w:hyperlink>
        </w:p>
        <w:p w14:paraId="4E28520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3" w:history="1">
            <w:r w:rsidR="00CB45F5" w:rsidRPr="00FF5465">
              <w:rPr>
                <w:rStyle w:val="Hyperlink"/>
                <w:noProof/>
              </w:rPr>
              <w:t>8.19</w:t>
            </w:r>
            <w:r w:rsidR="00CB45F5">
              <w:rPr>
                <w:rFonts w:asciiTheme="minorHAnsi" w:eastAsiaTheme="minorEastAsia" w:hAnsiTheme="minorHAnsi" w:cstheme="minorBidi"/>
                <w:noProof/>
              </w:rPr>
              <w:tab/>
            </w:r>
            <w:r w:rsidR="00CB45F5" w:rsidRPr="00FF5465">
              <w:rPr>
                <w:rStyle w:val="Hyperlink"/>
                <w:noProof/>
              </w:rPr>
              <w:t>INDICATOR C.43</w:t>
            </w:r>
            <w:r w:rsidR="00CB45F5">
              <w:rPr>
                <w:noProof/>
                <w:webHidden/>
              </w:rPr>
              <w:tab/>
            </w:r>
            <w:r w:rsidR="00CB45F5">
              <w:rPr>
                <w:noProof/>
                <w:webHidden/>
              </w:rPr>
              <w:fldChar w:fldCharType="begin"/>
            </w:r>
            <w:r w:rsidR="00CB45F5">
              <w:rPr>
                <w:noProof/>
                <w:webHidden/>
              </w:rPr>
              <w:instrText xml:space="preserve"> PAGEREF _Toc106136493 \h </w:instrText>
            </w:r>
            <w:r w:rsidR="00CB45F5">
              <w:rPr>
                <w:noProof/>
                <w:webHidden/>
              </w:rPr>
            </w:r>
            <w:r w:rsidR="00CB45F5">
              <w:rPr>
                <w:noProof/>
                <w:webHidden/>
              </w:rPr>
              <w:fldChar w:fldCharType="separate"/>
            </w:r>
            <w:r w:rsidR="00CB45F5">
              <w:rPr>
                <w:noProof/>
                <w:webHidden/>
              </w:rPr>
              <w:t>144</w:t>
            </w:r>
            <w:r w:rsidR="00CB45F5">
              <w:rPr>
                <w:noProof/>
                <w:webHidden/>
              </w:rPr>
              <w:fldChar w:fldCharType="end"/>
            </w:r>
          </w:hyperlink>
        </w:p>
        <w:p w14:paraId="7BE0A0E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4" w:history="1">
            <w:r w:rsidR="00CB45F5" w:rsidRPr="00FF5465">
              <w:rPr>
                <w:rStyle w:val="Hyperlink"/>
                <w:noProof/>
              </w:rPr>
              <w:t>8.20</w:t>
            </w:r>
            <w:r w:rsidR="00CB45F5">
              <w:rPr>
                <w:rFonts w:asciiTheme="minorHAnsi" w:eastAsiaTheme="minorEastAsia" w:hAnsiTheme="minorHAnsi" w:cstheme="minorBidi"/>
                <w:noProof/>
              </w:rPr>
              <w:tab/>
            </w:r>
            <w:r w:rsidR="00CB45F5" w:rsidRPr="00FF5465">
              <w:rPr>
                <w:rStyle w:val="Hyperlink"/>
                <w:noProof/>
              </w:rPr>
              <w:t>INDICATOR C.44</w:t>
            </w:r>
            <w:r w:rsidR="00CB45F5">
              <w:rPr>
                <w:noProof/>
                <w:webHidden/>
              </w:rPr>
              <w:tab/>
            </w:r>
            <w:r w:rsidR="00CB45F5">
              <w:rPr>
                <w:noProof/>
                <w:webHidden/>
              </w:rPr>
              <w:fldChar w:fldCharType="begin"/>
            </w:r>
            <w:r w:rsidR="00CB45F5">
              <w:rPr>
                <w:noProof/>
                <w:webHidden/>
              </w:rPr>
              <w:instrText xml:space="preserve"> PAGEREF _Toc106136494 \h </w:instrText>
            </w:r>
            <w:r w:rsidR="00CB45F5">
              <w:rPr>
                <w:noProof/>
                <w:webHidden/>
              </w:rPr>
            </w:r>
            <w:r w:rsidR="00CB45F5">
              <w:rPr>
                <w:noProof/>
                <w:webHidden/>
              </w:rPr>
              <w:fldChar w:fldCharType="separate"/>
            </w:r>
            <w:r w:rsidR="00CB45F5">
              <w:rPr>
                <w:noProof/>
                <w:webHidden/>
              </w:rPr>
              <w:t>145</w:t>
            </w:r>
            <w:r w:rsidR="00CB45F5">
              <w:rPr>
                <w:noProof/>
                <w:webHidden/>
              </w:rPr>
              <w:fldChar w:fldCharType="end"/>
            </w:r>
          </w:hyperlink>
        </w:p>
        <w:p w14:paraId="7389922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5" w:history="1">
            <w:r w:rsidR="00CB45F5" w:rsidRPr="00FF5465">
              <w:rPr>
                <w:rStyle w:val="Hyperlink"/>
                <w:noProof/>
              </w:rPr>
              <w:t>8.21</w:t>
            </w:r>
            <w:r w:rsidR="00CB45F5">
              <w:rPr>
                <w:rFonts w:asciiTheme="minorHAnsi" w:eastAsiaTheme="minorEastAsia" w:hAnsiTheme="minorHAnsi" w:cstheme="minorBidi"/>
                <w:noProof/>
              </w:rPr>
              <w:tab/>
            </w:r>
            <w:r w:rsidR="00CB45F5" w:rsidRPr="00FF5465">
              <w:rPr>
                <w:rStyle w:val="Hyperlink"/>
                <w:noProof/>
              </w:rPr>
              <w:t>INDICATOR C.45</w:t>
            </w:r>
            <w:r w:rsidR="00CB45F5">
              <w:rPr>
                <w:noProof/>
                <w:webHidden/>
              </w:rPr>
              <w:tab/>
            </w:r>
            <w:r w:rsidR="00CB45F5">
              <w:rPr>
                <w:noProof/>
                <w:webHidden/>
              </w:rPr>
              <w:fldChar w:fldCharType="begin"/>
            </w:r>
            <w:r w:rsidR="00CB45F5">
              <w:rPr>
                <w:noProof/>
                <w:webHidden/>
              </w:rPr>
              <w:instrText xml:space="preserve"> PAGEREF _Toc106136495 \h </w:instrText>
            </w:r>
            <w:r w:rsidR="00CB45F5">
              <w:rPr>
                <w:noProof/>
                <w:webHidden/>
              </w:rPr>
            </w:r>
            <w:r w:rsidR="00CB45F5">
              <w:rPr>
                <w:noProof/>
                <w:webHidden/>
              </w:rPr>
              <w:fldChar w:fldCharType="separate"/>
            </w:r>
            <w:r w:rsidR="00CB45F5">
              <w:rPr>
                <w:noProof/>
                <w:webHidden/>
              </w:rPr>
              <w:t>148</w:t>
            </w:r>
            <w:r w:rsidR="00CB45F5">
              <w:rPr>
                <w:noProof/>
                <w:webHidden/>
              </w:rPr>
              <w:fldChar w:fldCharType="end"/>
            </w:r>
          </w:hyperlink>
        </w:p>
        <w:p w14:paraId="7FB828D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6" w:history="1">
            <w:r w:rsidR="00CB45F5" w:rsidRPr="00FF5465">
              <w:rPr>
                <w:rStyle w:val="Hyperlink"/>
                <w:noProof/>
              </w:rPr>
              <w:t>8.22</w:t>
            </w:r>
            <w:r w:rsidR="00CB45F5">
              <w:rPr>
                <w:rFonts w:asciiTheme="minorHAnsi" w:eastAsiaTheme="minorEastAsia" w:hAnsiTheme="minorHAnsi" w:cstheme="minorBidi"/>
                <w:noProof/>
              </w:rPr>
              <w:tab/>
            </w:r>
            <w:r w:rsidR="00CB45F5" w:rsidRPr="00FF5465">
              <w:rPr>
                <w:rStyle w:val="Hyperlink"/>
                <w:noProof/>
              </w:rPr>
              <w:t>INDICATOR C.46</w:t>
            </w:r>
            <w:r w:rsidR="00CB45F5">
              <w:rPr>
                <w:noProof/>
                <w:webHidden/>
              </w:rPr>
              <w:tab/>
            </w:r>
            <w:r w:rsidR="00CB45F5">
              <w:rPr>
                <w:noProof/>
                <w:webHidden/>
              </w:rPr>
              <w:fldChar w:fldCharType="begin"/>
            </w:r>
            <w:r w:rsidR="00CB45F5">
              <w:rPr>
                <w:noProof/>
                <w:webHidden/>
              </w:rPr>
              <w:instrText xml:space="preserve"> PAGEREF _Toc106136496 \h </w:instrText>
            </w:r>
            <w:r w:rsidR="00CB45F5">
              <w:rPr>
                <w:noProof/>
                <w:webHidden/>
              </w:rPr>
            </w:r>
            <w:r w:rsidR="00CB45F5">
              <w:rPr>
                <w:noProof/>
                <w:webHidden/>
              </w:rPr>
              <w:fldChar w:fldCharType="separate"/>
            </w:r>
            <w:r w:rsidR="00CB45F5">
              <w:rPr>
                <w:noProof/>
                <w:webHidden/>
              </w:rPr>
              <w:t>151</w:t>
            </w:r>
            <w:r w:rsidR="00CB45F5">
              <w:rPr>
                <w:noProof/>
                <w:webHidden/>
              </w:rPr>
              <w:fldChar w:fldCharType="end"/>
            </w:r>
          </w:hyperlink>
        </w:p>
        <w:p w14:paraId="5703E87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7" w:history="1">
            <w:r w:rsidR="00CB45F5" w:rsidRPr="00FF5465">
              <w:rPr>
                <w:rStyle w:val="Hyperlink"/>
                <w:noProof/>
              </w:rPr>
              <w:t>8.23</w:t>
            </w:r>
            <w:r w:rsidR="00CB45F5">
              <w:rPr>
                <w:rFonts w:asciiTheme="minorHAnsi" w:eastAsiaTheme="minorEastAsia" w:hAnsiTheme="minorHAnsi" w:cstheme="minorBidi"/>
                <w:noProof/>
              </w:rPr>
              <w:tab/>
            </w:r>
            <w:r w:rsidR="00CB45F5" w:rsidRPr="00FF5465">
              <w:rPr>
                <w:rStyle w:val="Hyperlink"/>
                <w:noProof/>
              </w:rPr>
              <w:t>INDICATOR C.47</w:t>
            </w:r>
            <w:r w:rsidR="00CB45F5">
              <w:rPr>
                <w:noProof/>
                <w:webHidden/>
              </w:rPr>
              <w:tab/>
            </w:r>
            <w:r w:rsidR="00CB45F5">
              <w:rPr>
                <w:noProof/>
                <w:webHidden/>
              </w:rPr>
              <w:fldChar w:fldCharType="begin"/>
            </w:r>
            <w:r w:rsidR="00CB45F5">
              <w:rPr>
                <w:noProof/>
                <w:webHidden/>
              </w:rPr>
              <w:instrText xml:space="preserve"> PAGEREF _Toc106136497 \h </w:instrText>
            </w:r>
            <w:r w:rsidR="00CB45F5">
              <w:rPr>
                <w:noProof/>
                <w:webHidden/>
              </w:rPr>
            </w:r>
            <w:r w:rsidR="00CB45F5">
              <w:rPr>
                <w:noProof/>
                <w:webHidden/>
              </w:rPr>
              <w:fldChar w:fldCharType="separate"/>
            </w:r>
            <w:r w:rsidR="00CB45F5">
              <w:rPr>
                <w:noProof/>
                <w:webHidden/>
              </w:rPr>
              <w:t>152</w:t>
            </w:r>
            <w:r w:rsidR="00CB45F5">
              <w:rPr>
                <w:noProof/>
                <w:webHidden/>
              </w:rPr>
              <w:fldChar w:fldCharType="end"/>
            </w:r>
          </w:hyperlink>
        </w:p>
        <w:p w14:paraId="4BFA232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8" w:history="1">
            <w:r w:rsidR="00CB45F5" w:rsidRPr="00FF5465">
              <w:rPr>
                <w:rStyle w:val="Hyperlink"/>
                <w:noProof/>
              </w:rPr>
              <w:t>8.24</w:t>
            </w:r>
            <w:r w:rsidR="00CB45F5">
              <w:rPr>
                <w:rFonts w:asciiTheme="minorHAnsi" w:eastAsiaTheme="minorEastAsia" w:hAnsiTheme="minorHAnsi" w:cstheme="minorBidi"/>
                <w:noProof/>
              </w:rPr>
              <w:tab/>
            </w:r>
            <w:r w:rsidR="00CB45F5" w:rsidRPr="00FF5465">
              <w:rPr>
                <w:rStyle w:val="Hyperlink"/>
                <w:noProof/>
              </w:rPr>
              <w:t>INDICATOR C.48</w:t>
            </w:r>
            <w:r w:rsidR="00CB45F5">
              <w:rPr>
                <w:noProof/>
                <w:webHidden/>
              </w:rPr>
              <w:tab/>
            </w:r>
            <w:r w:rsidR="00CB45F5">
              <w:rPr>
                <w:noProof/>
                <w:webHidden/>
              </w:rPr>
              <w:fldChar w:fldCharType="begin"/>
            </w:r>
            <w:r w:rsidR="00CB45F5">
              <w:rPr>
                <w:noProof/>
                <w:webHidden/>
              </w:rPr>
              <w:instrText xml:space="preserve"> PAGEREF _Toc106136498 \h </w:instrText>
            </w:r>
            <w:r w:rsidR="00CB45F5">
              <w:rPr>
                <w:noProof/>
                <w:webHidden/>
              </w:rPr>
            </w:r>
            <w:r w:rsidR="00CB45F5">
              <w:rPr>
                <w:noProof/>
                <w:webHidden/>
              </w:rPr>
              <w:fldChar w:fldCharType="separate"/>
            </w:r>
            <w:r w:rsidR="00CB45F5">
              <w:rPr>
                <w:noProof/>
                <w:webHidden/>
              </w:rPr>
              <w:t>154</w:t>
            </w:r>
            <w:r w:rsidR="00CB45F5">
              <w:rPr>
                <w:noProof/>
                <w:webHidden/>
              </w:rPr>
              <w:fldChar w:fldCharType="end"/>
            </w:r>
          </w:hyperlink>
        </w:p>
        <w:p w14:paraId="5622732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499" w:history="1">
            <w:r w:rsidR="00CB45F5" w:rsidRPr="00FF5465">
              <w:rPr>
                <w:rStyle w:val="Hyperlink"/>
                <w:noProof/>
              </w:rPr>
              <w:t>8.25</w:t>
            </w:r>
            <w:r w:rsidR="00CB45F5">
              <w:rPr>
                <w:rFonts w:asciiTheme="minorHAnsi" w:eastAsiaTheme="minorEastAsia" w:hAnsiTheme="minorHAnsi" w:cstheme="minorBidi"/>
                <w:noProof/>
              </w:rPr>
              <w:tab/>
            </w:r>
            <w:r w:rsidR="00CB45F5" w:rsidRPr="00FF5465">
              <w:rPr>
                <w:rStyle w:val="Hyperlink"/>
                <w:noProof/>
              </w:rPr>
              <w:t>INDICATOR C.49</w:t>
            </w:r>
            <w:r w:rsidR="00CB45F5">
              <w:rPr>
                <w:noProof/>
                <w:webHidden/>
              </w:rPr>
              <w:tab/>
            </w:r>
            <w:r w:rsidR="00CB45F5">
              <w:rPr>
                <w:noProof/>
                <w:webHidden/>
              </w:rPr>
              <w:fldChar w:fldCharType="begin"/>
            </w:r>
            <w:r w:rsidR="00CB45F5">
              <w:rPr>
                <w:noProof/>
                <w:webHidden/>
              </w:rPr>
              <w:instrText xml:space="preserve"> PAGEREF _Toc106136499 \h </w:instrText>
            </w:r>
            <w:r w:rsidR="00CB45F5">
              <w:rPr>
                <w:noProof/>
                <w:webHidden/>
              </w:rPr>
            </w:r>
            <w:r w:rsidR="00CB45F5">
              <w:rPr>
                <w:noProof/>
                <w:webHidden/>
              </w:rPr>
              <w:fldChar w:fldCharType="separate"/>
            </w:r>
            <w:r w:rsidR="00CB45F5">
              <w:rPr>
                <w:noProof/>
                <w:webHidden/>
              </w:rPr>
              <w:t>155</w:t>
            </w:r>
            <w:r w:rsidR="00CB45F5">
              <w:rPr>
                <w:noProof/>
                <w:webHidden/>
              </w:rPr>
              <w:fldChar w:fldCharType="end"/>
            </w:r>
          </w:hyperlink>
        </w:p>
        <w:p w14:paraId="02A90BB8" w14:textId="77777777" w:rsidR="00CB45F5" w:rsidRDefault="00484270">
          <w:pPr>
            <w:pStyle w:val="TOC1"/>
            <w:tabs>
              <w:tab w:val="right" w:leader="dot" w:pos="10410"/>
            </w:tabs>
            <w:rPr>
              <w:rFonts w:asciiTheme="minorHAnsi" w:eastAsiaTheme="minorEastAsia" w:hAnsiTheme="minorHAnsi" w:cstheme="minorBidi"/>
              <w:noProof/>
            </w:rPr>
          </w:pPr>
          <w:hyperlink w:anchor="_Toc106136500" w:history="1">
            <w:r w:rsidR="00CB45F5" w:rsidRPr="00FF5465">
              <w:rPr>
                <w:rStyle w:val="Hyperlink"/>
                <w:rFonts w:cstheme="minorHAnsi"/>
                <w:noProof/>
              </w:rPr>
              <w:t>9</w:t>
            </w:r>
            <w:r w:rsidR="00CB45F5">
              <w:rPr>
                <w:rFonts w:asciiTheme="minorHAnsi" w:eastAsiaTheme="minorEastAsia" w:hAnsiTheme="minorHAnsi" w:cstheme="minorBidi"/>
                <w:noProof/>
              </w:rPr>
              <w:tab/>
            </w:r>
            <w:r w:rsidR="00CB45F5" w:rsidRPr="00FF5465">
              <w:rPr>
                <w:rStyle w:val="Hyperlink"/>
                <w:rFonts w:cstheme="minorHAnsi"/>
                <w:noProof/>
              </w:rPr>
              <w:t>Output indicators</w:t>
            </w:r>
            <w:r w:rsidR="00CB45F5">
              <w:rPr>
                <w:noProof/>
                <w:webHidden/>
              </w:rPr>
              <w:tab/>
            </w:r>
            <w:r w:rsidR="00CB45F5">
              <w:rPr>
                <w:noProof/>
                <w:webHidden/>
              </w:rPr>
              <w:fldChar w:fldCharType="begin"/>
            </w:r>
            <w:r w:rsidR="00CB45F5">
              <w:rPr>
                <w:noProof/>
                <w:webHidden/>
              </w:rPr>
              <w:instrText xml:space="preserve"> PAGEREF _Toc106136500 \h </w:instrText>
            </w:r>
            <w:r w:rsidR="00CB45F5">
              <w:rPr>
                <w:noProof/>
                <w:webHidden/>
              </w:rPr>
            </w:r>
            <w:r w:rsidR="00CB45F5">
              <w:rPr>
                <w:noProof/>
                <w:webHidden/>
              </w:rPr>
              <w:fldChar w:fldCharType="separate"/>
            </w:r>
            <w:r w:rsidR="00CB45F5">
              <w:rPr>
                <w:noProof/>
                <w:webHidden/>
              </w:rPr>
              <w:t>158</w:t>
            </w:r>
            <w:r w:rsidR="00CB45F5">
              <w:rPr>
                <w:noProof/>
                <w:webHidden/>
              </w:rPr>
              <w:fldChar w:fldCharType="end"/>
            </w:r>
          </w:hyperlink>
        </w:p>
        <w:p w14:paraId="2A33562E"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1" w:history="1">
            <w:r w:rsidR="00CB45F5" w:rsidRPr="00FF5465">
              <w:rPr>
                <w:rStyle w:val="Hyperlink"/>
                <w:noProof/>
              </w:rPr>
              <w:t>9.1</w:t>
            </w:r>
            <w:r w:rsidR="00CB45F5">
              <w:rPr>
                <w:rFonts w:asciiTheme="minorHAnsi" w:eastAsiaTheme="minorEastAsia" w:hAnsiTheme="minorHAnsi" w:cstheme="minorBidi"/>
                <w:noProof/>
              </w:rPr>
              <w:tab/>
            </w:r>
            <w:r w:rsidR="00CB45F5" w:rsidRPr="00FF5465">
              <w:rPr>
                <w:rStyle w:val="Hyperlink"/>
                <w:noProof/>
              </w:rPr>
              <w:t>INDICATOR O.1</w:t>
            </w:r>
            <w:r w:rsidR="00CB45F5">
              <w:rPr>
                <w:noProof/>
                <w:webHidden/>
              </w:rPr>
              <w:tab/>
            </w:r>
            <w:r w:rsidR="00CB45F5">
              <w:rPr>
                <w:noProof/>
                <w:webHidden/>
              </w:rPr>
              <w:fldChar w:fldCharType="begin"/>
            </w:r>
            <w:r w:rsidR="00CB45F5">
              <w:rPr>
                <w:noProof/>
                <w:webHidden/>
              </w:rPr>
              <w:instrText xml:space="preserve"> PAGEREF _Toc106136501 \h </w:instrText>
            </w:r>
            <w:r w:rsidR="00CB45F5">
              <w:rPr>
                <w:noProof/>
                <w:webHidden/>
              </w:rPr>
            </w:r>
            <w:r w:rsidR="00CB45F5">
              <w:rPr>
                <w:noProof/>
                <w:webHidden/>
              </w:rPr>
              <w:fldChar w:fldCharType="separate"/>
            </w:r>
            <w:r w:rsidR="00CB45F5">
              <w:rPr>
                <w:noProof/>
                <w:webHidden/>
              </w:rPr>
              <w:t>158</w:t>
            </w:r>
            <w:r w:rsidR="00CB45F5">
              <w:rPr>
                <w:noProof/>
                <w:webHidden/>
              </w:rPr>
              <w:fldChar w:fldCharType="end"/>
            </w:r>
          </w:hyperlink>
        </w:p>
        <w:p w14:paraId="0E7DEF5E"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2" w:history="1">
            <w:r w:rsidR="00CB45F5" w:rsidRPr="00FF5465">
              <w:rPr>
                <w:rStyle w:val="Hyperlink"/>
                <w:noProof/>
              </w:rPr>
              <w:t>9.2</w:t>
            </w:r>
            <w:r w:rsidR="00CB45F5">
              <w:rPr>
                <w:rFonts w:asciiTheme="minorHAnsi" w:eastAsiaTheme="minorEastAsia" w:hAnsiTheme="minorHAnsi" w:cstheme="minorBidi"/>
                <w:noProof/>
              </w:rPr>
              <w:tab/>
            </w:r>
            <w:r w:rsidR="00CB45F5" w:rsidRPr="00FF5465">
              <w:rPr>
                <w:rStyle w:val="Hyperlink"/>
                <w:noProof/>
              </w:rPr>
              <w:t>INDICATOR O.2</w:t>
            </w:r>
            <w:r w:rsidR="00CB45F5">
              <w:rPr>
                <w:noProof/>
                <w:webHidden/>
              </w:rPr>
              <w:tab/>
            </w:r>
            <w:r w:rsidR="00CB45F5">
              <w:rPr>
                <w:noProof/>
                <w:webHidden/>
              </w:rPr>
              <w:fldChar w:fldCharType="begin"/>
            </w:r>
            <w:r w:rsidR="00CB45F5">
              <w:rPr>
                <w:noProof/>
                <w:webHidden/>
              </w:rPr>
              <w:instrText xml:space="preserve"> PAGEREF _Toc106136502 \h </w:instrText>
            </w:r>
            <w:r w:rsidR="00CB45F5">
              <w:rPr>
                <w:noProof/>
                <w:webHidden/>
              </w:rPr>
            </w:r>
            <w:r w:rsidR="00CB45F5">
              <w:rPr>
                <w:noProof/>
                <w:webHidden/>
              </w:rPr>
              <w:fldChar w:fldCharType="separate"/>
            </w:r>
            <w:r w:rsidR="00CB45F5">
              <w:rPr>
                <w:noProof/>
                <w:webHidden/>
              </w:rPr>
              <w:t>159</w:t>
            </w:r>
            <w:r w:rsidR="00CB45F5">
              <w:rPr>
                <w:noProof/>
                <w:webHidden/>
              </w:rPr>
              <w:fldChar w:fldCharType="end"/>
            </w:r>
          </w:hyperlink>
        </w:p>
        <w:p w14:paraId="1054ACA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3" w:history="1">
            <w:r w:rsidR="00CB45F5" w:rsidRPr="00FF5465">
              <w:rPr>
                <w:rStyle w:val="Hyperlink"/>
                <w:noProof/>
              </w:rPr>
              <w:t>9.3</w:t>
            </w:r>
            <w:r w:rsidR="00CB45F5">
              <w:rPr>
                <w:rFonts w:asciiTheme="minorHAnsi" w:eastAsiaTheme="minorEastAsia" w:hAnsiTheme="minorHAnsi" w:cstheme="minorBidi"/>
                <w:noProof/>
              </w:rPr>
              <w:tab/>
            </w:r>
            <w:r w:rsidR="00CB45F5" w:rsidRPr="00FF5465">
              <w:rPr>
                <w:rStyle w:val="Hyperlink"/>
                <w:noProof/>
              </w:rPr>
              <w:t>INDICATOR O.3</w:t>
            </w:r>
            <w:r w:rsidR="00CB45F5">
              <w:rPr>
                <w:noProof/>
                <w:webHidden/>
              </w:rPr>
              <w:tab/>
            </w:r>
            <w:r w:rsidR="00CB45F5">
              <w:rPr>
                <w:noProof/>
                <w:webHidden/>
              </w:rPr>
              <w:fldChar w:fldCharType="begin"/>
            </w:r>
            <w:r w:rsidR="00CB45F5">
              <w:rPr>
                <w:noProof/>
                <w:webHidden/>
              </w:rPr>
              <w:instrText xml:space="preserve"> PAGEREF _Toc106136503 \h </w:instrText>
            </w:r>
            <w:r w:rsidR="00CB45F5">
              <w:rPr>
                <w:noProof/>
                <w:webHidden/>
              </w:rPr>
            </w:r>
            <w:r w:rsidR="00CB45F5">
              <w:rPr>
                <w:noProof/>
                <w:webHidden/>
              </w:rPr>
              <w:fldChar w:fldCharType="separate"/>
            </w:r>
            <w:r w:rsidR="00CB45F5">
              <w:rPr>
                <w:noProof/>
                <w:webHidden/>
              </w:rPr>
              <w:t>160</w:t>
            </w:r>
            <w:r w:rsidR="00CB45F5">
              <w:rPr>
                <w:noProof/>
                <w:webHidden/>
              </w:rPr>
              <w:fldChar w:fldCharType="end"/>
            </w:r>
          </w:hyperlink>
        </w:p>
        <w:p w14:paraId="1B709C2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4" w:history="1">
            <w:r w:rsidR="00CB45F5" w:rsidRPr="00FF5465">
              <w:rPr>
                <w:rStyle w:val="Hyperlink"/>
                <w:noProof/>
              </w:rPr>
              <w:t>9.4</w:t>
            </w:r>
            <w:r w:rsidR="00CB45F5">
              <w:rPr>
                <w:rFonts w:asciiTheme="minorHAnsi" w:eastAsiaTheme="minorEastAsia" w:hAnsiTheme="minorHAnsi" w:cstheme="minorBidi"/>
                <w:noProof/>
              </w:rPr>
              <w:tab/>
            </w:r>
            <w:r w:rsidR="00CB45F5" w:rsidRPr="00FF5465">
              <w:rPr>
                <w:rStyle w:val="Hyperlink"/>
                <w:noProof/>
              </w:rPr>
              <w:t>INDICATOR O.4</w:t>
            </w:r>
            <w:r w:rsidR="00CB45F5">
              <w:rPr>
                <w:noProof/>
                <w:webHidden/>
              </w:rPr>
              <w:tab/>
            </w:r>
            <w:r w:rsidR="00CB45F5">
              <w:rPr>
                <w:noProof/>
                <w:webHidden/>
              </w:rPr>
              <w:fldChar w:fldCharType="begin"/>
            </w:r>
            <w:r w:rsidR="00CB45F5">
              <w:rPr>
                <w:noProof/>
                <w:webHidden/>
              </w:rPr>
              <w:instrText xml:space="preserve"> PAGEREF _Toc106136504 \h </w:instrText>
            </w:r>
            <w:r w:rsidR="00CB45F5">
              <w:rPr>
                <w:noProof/>
                <w:webHidden/>
              </w:rPr>
            </w:r>
            <w:r w:rsidR="00CB45F5">
              <w:rPr>
                <w:noProof/>
                <w:webHidden/>
              </w:rPr>
              <w:fldChar w:fldCharType="separate"/>
            </w:r>
            <w:r w:rsidR="00CB45F5">
              <w:rPr>
                <w:noProof/>
                <w:webHidden/>
              </w:rPr>
              <w:t>161</w:t>
            </w:r>
            <w:r w:rsidR="00CB45F5">
              <w:rPr>
                <w:noProof/>
                <w:webHidden/>
              </w:rPr>
              <w:fldChar w:fldCharType="end"/>
            </w:r>
          </w:hyperlink>
        </w:p>
        <w:p w14:paraId="4A222B1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5" w:history="1">
            <w:r w:rsidR="00CB45F5" w:rsidRPr="00FF5465">
              <w:rPr>
                <w:rStyle w:val="Hyperlink"/>
                <w:noProof/>
              </w:rPr>
              <w:t>9.5</w:t>
            </w:r>
            <w:r w:rsidR="00CB45F5">
              <w:rPr>
                <w:rFonts w:asciiTheme="minorHAnsi" w:eastAsiaTheme="minorEastAsia" w:hAnsiTheme="minorHAnsi" w:cstheme="minorBidi"/>
                <w:noProof/>
              </w:rPr>
              <w:tab/>
            </w:r>
            <w:r w:rsidR="00CB45F5" w:rsidRPr="00FF5465">
              <w:rPr>
                <w:rStyle w:val="Hyperlink"/>
                <w:noProof/>
              </w:rPr>
              <w:t>INDICATOR O.5</w:t>
            </w:r>
            <w:r w:rsidR="00CB45F5">
              <w:rPr>
                <w:noProof/>
                <w:webHidden/>
              </w:rPr>
              <w:tab/>
            </w:r>
            <w:r w:rsidR="00CB45F5">
              <w:rPr>
                <w:noProof/>
                <w:webHidden/>
              </w:rPr>
              <w:fldChar w:fldCharType="begin"/>
            </w:r>
            <w:r w:rsidR="00CB45F5">
              <w:rPr>
                <w:noProof/>
                <w:webHidden/>
              </w:rPr>
              <w:instrText xml:space="preserve"> PAGEREF _Toc106136505 \h </w:instrText>
            </w:r>
            <w:r w:rsidR="00CB45F5">
              <w:rPr>
                <w:noProof/>
                <w:webHidden/>
              </w:rPr>
            </w:r>
            <w:r w:rsidR="00CB45F5">
              <w:rPr>
                <w:noProof/>
                <w:webHidden/>
              </w:rPr>
              <w:fldChar w:fldCharType="separate"/>
            </w:r>
            <w:r w:rsidR="00CB45F5">
              <w:rPr>
                <w:noProof/>
                <w:webHidden/>
              </w:rPr>
              <w:t>162</w:t>
            </w:r>
            <w:r w:rsidR="00CB45F5">
              <w:rPr>
                <w:noProof/>
                <w:webHidden/>
              </w:rPr>
              <w:fldChar w:fldCharType="end"/>
            </w:r>
          </w:hyperlink>
        </w:p>
        <w:p w14:paraId="1BDC561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6" w:history="1">
            <w:r w:rsidR="00CB45F5" w:rsidRPr="00FF5465">
              <w:rPr>
                <w:rStyle w:val="Hyperlink"/>
                <w:noProof/>
              </w:rPr>
              <w:t>9.6</w:t>
            </w:r>
            <w:r w:rsidR="00CB45F5">
              <w:rPr>
                <w:rFonts w:asciiTheme="minorHAnsi" w:eastAsiaTheme="minorEastAsia" w:hAnsiTheme="minorHAnsi" w:cstheme="minorBidi"/>
                <w:noProof/>
              </w:rPr>
              <w:tab/>
            </w:r>
            <w:r w:rsidR="00CB45F5" w:rsidRPr="00FF5465">
              <w:rPr>
                <w:rStyle w:val="Hyperlink"/>
                <w:noProof/>
              </w:rPr>
              <w:t>INDICATOR O.6</w:t>
            </w:r>
            <w:r w:rsidR="00CB45F5">
              <w:rPr>
                <w:noProof/>
                <w:webHidden/>
              </w:rPr>
              <w:tab/>
            </w:r>
            <w:r w:rsidR="00CB45F5">
              <w:rPr>
                <w:noProof/>
                <w:webHidden/>
              </w:rPr>
              <w:fldChar w:fldCharType="begin"/>
            </w:r>
            <w:r w:rsidR="00CB45F5">
              <w:rPr>
                <w:noProof/>
                <w:webHidden/>
              </w:rPr>
              <w:instrText xml:space="preserve"> PAGEREF _Toc106136506 \h </w:instrText>
            </w:r>
            <w:r w:rsidR="00CB45F5">
              <w:rPr>
                <w:noProof/>
                <w:webHidden/>
              </w:rPr>
            </w:r>
            <w:r w:rsidR="00CB45F5">
              <w:rPr>
                <w:noProof/>
                <w:webHidden/>
              </w:rPr>
              <w:fldChar w:fldCharType="separate"/>
            </w:r>
            <w:r w:rsidR="00CB45F5">
              <w:rPr>
                <w:noProof/>
                <w:webHidden/>
              </w:rPr>
              <w:t>163</w:t>
            </w:r>
            <w:r w:rsidR="00CB45F5">
              <w:rPr>
                <w:noProof/>
                <w:webHidden/>
              </w:rPr>
              <w:fldChar w:fldCharType="end"/>
            </w:r>
          </w:hyperlink>
        </w:p>
        <w:p w14:paraId="6EE0964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7" w:history="1">
            <w:r w:rsidR="00CB45F5" w:rsidRPr="00FF5465">
              <w:rPr>
                <w:rStyle w:val="Hyperlink"/>
                <w:noProof/>
              </w:rPr>
              <w:t>9.7</w:t>
            </w:r>
            <w:r w:rsidR="00CB45F5">
              <w:rPr>
                <w:rFonts w:asciiTheme="minorHAnsi" w:eastAsiaTheme="minorEastAsia" w:hAnsiTheme="minorHAnsi" w:cstheme="minorBidi"/>
                <w:noProof/>
              </w:rPr>
              <w:tab/>
            </w:r>
            <w:r w:rsidR="00CB45F5" w:rsidRPr="00FF5465">
              <w:rPr>
                <w:rStyle w:val="Hyperlink"/>
                <w:noProof/>
              </w:rPr>
              <w:t>INDICATOR O.7</w:t>
            </w:r>
            <w:r w:rsidR="00CB45F5">
              <w:rPr>
                <w:noProof/>
                <w:webHidden/>
              </w:rPr>
              <w:tab/>
            </w:r>
            <w:r w:rsidR="00CB45F5">
              <w:rPr>
                <w:noProof/>
                <w:webHidden/>
              </w:rPr>
              <w:fldChar w:fldCharType="begin"/>
            </w:r>
            <w:r w:rsidR="00CB45F5">
              <w:rPr>
                <w:noProof/>
                <w:webHidden/>
              </w:rPr>
              <w:instrText xml:space="preserve"> PAGEREF _Toc106136507 \h </w:instrText>
            </w:r>
            <w:r w:rsidR="00CB45F5">
              <w:rPr>
                <w:noProof/>
                <w:webHidden/>
              </w:rPr>
            </w:r>
            <w:r w:rsidR="00CB45F5">
              <w:rPr>
                <w:noProof/>
                <w:webHidden/>
              </w:rPr>
              <w:fldChar w:fldCharType="separate"/>
            </w:r>
            <w:r w:rsidR="00CB45F5">
              <w:rPr>
                <w:noProof/>
                <w:webHidden/>
              </w:rPr>
              <w:t>164</w:t>
            </w:r>
            <w:r w:rsidR="00CB45F5">
              <w:rPr>
                <w:noProof/>
                <w:webHidden/>
              </w:rPr>
              <w:fldChar w:fldCharType="end"/>
            </w:r>
          </w:hyperlink>
        </w:p>
        <w:p w14:paraId="38F2631C"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8" w:history="1">
            <w:r w:rsidR="00CB45F5" w:rsidRPr="00FF5465">
              <w:rPr>
                <w:rStyle w:val="Hyperlink"/>
                <w:noProof/>
              </w:rPr>
              <w:t>9.8</w:t>
            </w:r>
            <w:r w:rsidR="00CB45F5">
              <w:rPr>
                <w:rFonts w:asciiTheme="minorHAnsi" w:eastAsiaTheme="minorEastAsia" w:hAnsiTheme="minorHAnsi" w:cstheme="minorBidi"/>
                <w:noProof/>
              </w:rPr>
              <w:tab/>
            </w:r>
            <w:r w:rsidR="00CB45F5" w:rsidRPr="00FF5465">
              <w:rPr>
                <w:rStyle w:val="Hyperlink"/>
                <w:noProof/>
              </w:rPr>
              <w:t>INDICATOR  O.8</w:t>
            </w:r>
            <w:r w:rsidR="00CB45F5">
              <w:rPr>
                <w:noProof/>
                <w:webHidden/>
              </w:rPr>
              <w:tab/>
            </w:r>
            <w:r w:rsidR="00CB45F5">
              <w:rPr>
                <w:noProof/>
                <w:webHidden/>
              </w:rPr>
              <w:fldChar w:fldCharType="begin"/>
            </w:r>
            <w:r w:rsidR="00CB45F5">
              <w:rPr>
                <w:noProof/>
                <w:webHidden/>
              </w:rPr>
              <w:instrText xml:space="preserve"> PAGEREF _Toc106136508 \h </w:instrText>
            </w:r>
            <w:r w:rsidR="00CB45F5">
              <w:rPr>
                <w:noProof/>
                <w:webHidden/>
              </w:rPr>
            </w:r>
            <w:r w:rsidR="00CB45F5">
              <w:rPr>
                <w:noProof/>
                <w:webHidden/>
              </w:rPr>
              <w:fldChar w:fldCharType="separate"/>
            </w:r>
            <w:r w:rsidR="00CB45F5">
              <w:rPr>
                <w:noProof/>
                <w:webHidden/>
              </w:rPr>
              <w:t>164</w:t>
            </w:r>
            <w:r w:rsidR="00CB45F5">
              <w:rPr>
                <w:noProof/>
                <w:webHidden/>
              </w:rPr>
              <w:fldChar w:fldCharType="end"/>
            </w:r>
          </w:hyperlink>
        </w:p>
        <w:p w14:paraId="45D0F4E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09" w:history="1">
            <w:r w:rsidR="00CB45F5" w:rsidRPr="00FF5465">
              <w:rPr>
                <w:rStyle w:val="Hyperlink"/>
                <w:noProof/>
              </w:rPr>
              <w:t>9.9</w:t>
            </w:r>
            <w:r w:rsidR="00CB45F5">
              <w:rPr>
                <w:rFonts w:asciiTheme="minorHAnsi" w:eastAsiaTheme="minorEastAsia" w:hAnsiTheme="minorHAnsi" w:cstheme="minorBidi"/>
                <w:noProof/>
              </w:rPr>
              <w:tab/>
            </w:r>
            <w:r w:rsidR="00CB45F5" w:rsidRPr="00FF5465">
              <w:rPr>
                <w:rStyle w:val="Hyperlink"/>
                <w:noProof/>
              </w:rPr>
              <w:t>INDICATOR O.9</w:t>
            </w:r>
            <w:r w:rsidR="00CB45F5">
              <w:rPr>
                <w:noProof/>
                <w:webHidden/>
              </w:rPr>
              <w:tab/>
            </w:r>
            <w:r w:rsidR="00CB45F5">
              <w:rPr>
                <w:noProof/>
                <w:webHidden/>
              </w:rPr>
              <w:fldChar w:fldCharType="begin"/>
            </w:r>
            <w:r w:rsidR="00CB45F5">
              <w:rPr>
                <w:noProof/>
                <w:webHidden/>
              </w:rPr>
              <w:instrText xml:space="preserve"> PAGEREF _Toc106136509 \h </w:instrText>
            </w:r>
            <w:r w:rsidR="00CB45F5">
              <w:rPr>
                <w:noProof/>
                <w:webHidden/>
              </w:rPr>
            </w:r>
            <w:r w:rsidR="00CB45F5">
              <w:rPr>
                <w:noProof/>
                <w:webHidden/>
              </w:rPr>
              <w:fldChar w:fldCharType="separate"/>
            </w:r>
            <w:r w:rsidR="00CB45F5">
              <w:rPr>
                <w:noProof/>
                <w:webHidden/>
              </w:rPr>
              <w:t>165</w:t>
            </w:r>
            <w:r w:rsidR="00CB45F5">
              <w:rPr>
                <w:noProof/>
                <w:webHidden/>
              </w:rPr>
              <w:fldChar w:fldCharType="end"/>
            </w:r>
          </w:hyperlink>
        </w:p>
        <w:p w14:paraId="7C50F41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0" w:history="1">
            <w:r w:rsidR="00CB45F5" w:rsidRPr="00FF5465">
              <w:rPr>
                <w:rStyle w:val="Hyperlink"/>
                <w:noProof/>
              </w:rPr>
              <w:t>9.10</w:t>
            </w:r>
            <w:r w:rsidR="00CB45F5">
              <w:rPr>
                <w:rFonts w:asciiTheme="minorHAnsi" w:eastAsiaTheme="minorEastAsia" w:hAnsiTheme="minorHAnsi" w:cstheme="minorBidi"/>
                <w:noProof/>
              </w:rPr>
              <w:tab/>
            </w:r>
            <w:r w:rsidR="00CB45F5" w:rsidRPr="00FF5465">
              <w:rPr>
                <w:rStyle w:val="Hyperlink"/>
                <w:noProof/>
              </w:rPr>
              <w:t>INDICATOR O.10</w:t>
            </w:r>
            <w:r w:rsidR="00CB45F5">
              <w:rPr>
                <w:noProof/>
                <w:webHidden/>
              </w:rPr>
              <w:tab/>
            </w:r>
            <w:r w:rsidR="00CB45F5">
              <w:rPr>
                <w:noProof/>
                <w:webHidden/>
              </w:rPr>
              <w:fldChar w:fldCharType="begin"/>
            </w:r>
            <w:r w:rsidR="00CB45F5">
              <w:rPr>
                <w:noProof/>
                <w:webHidden/>
              </w:rPr>
              <w:instrText xml:space="preserve"> PAGEREF _Toc106136510 \h </w:instrText>
            </w:r>
            <w:r w:rsidR="00CB45F5">
              <w:rPr>
                <w:noProof/>
                <w:webHidden/>
              </w:rPr>
            </w:r>
            <w:r w:rsidR="00CB45F5">
              <w:rPr>
                <w:noProof/>
                <w:webHidden/>
              </w:rPr>
              <w:fldChar w:fldCharType="separate"/>
            </w:r>
            <w:r w:rsidR="00CB45F5">
              <w:rPr>
                <w:noProof/>
                <w:webHidden/>
              </w:rPr>
              <w:t>166</w:t>
            </w:r>
            <w:r w:rsidR="00CB45F5">
              <w:rPr>
                <w:noProof/>
                <w:webHidden/>
              </w:rPr>
              <w:fldChar w:fldCharType="end"/>
            </w:r>
          </w:hyperlink>
        </w:p>
        <w:p w14:paraId="48B05DC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1" w:history="1">
            <w:r w:rsidR="00CB45F5" w:rsidRPr="00FF5465">
              <w:rPr>
                <w:rStyle w:val="Hyperlink"/>
                <w:noProof/>
              </w:rPr>
              <w:t>9.11</w:t>
            </w:r>
            <w:r w:rsidR="00CB45F5">
              <w:rPr>
                <w:rFonts w:asciiTheme="minorHAnsi" w:eastAsiaTheme="minorEastAsia" w:hAnsiTheme="minorHAnsi" w:cstheme="minorBidi"/>
                <w:noProof/>
              </w:rPr>
              <w:tab/>
            </w:r>
            <w:r w:rsidR="00CB45F5" w:rsidRPr="00FF5465">
              <w:rPr>
                <w:rStyle w:val="Hyperlink"/>
                <w:noProof/>
              </w:rPr>
              <w:t>Indicator  O.11</w:t>
            </w:r>
            <w:r w:rsidR="00CB45F5">
              <w:rPr>
                <w:noProof/>
                <w:webHidden/>
              </w:rPr>
              <w:tab/>
            </w:r>
            <w:r w:rsidR="00CB45F5">
              <w:rPr>
                <w:noProof/>
                <w:webHidden/>
              </w:rPr>
              <w:fldChar w:fldCharType="begin"/>
            </w:r>
            <w:r w:rsidR="00CB45F5">
              <w:rPr>
                <w:noProof/>
                <w:webHidden/>
              </w:rPr>
              <w:instrText xml:space="preserve"> PAGEREF _Toc106136511 \h </w:instrText>
            </w:r>
            <w:r w:rsidR="00CB45F5">
              <w:rPr>
                <w:noProof/>
                <w:webHidden/>
              </w:rPr>
            </w:r>
            <w:r w:rsidR="00CB45F5">
              <w:rPr>
                <w:noProof/>
                <w:webHidden/>
              </w:rPr>
              <w:fldChar w:fldCharType="separate"/>
            </w:r>
            <w:r w:rsidR="00CB45F5">
              <w:rPr>
                <w:noProof/>
                <w:webHidden/>
              </w:rPr>
              <w:t>167</w:t>
            </w:r>
            <w:r w:rsidR="00CB45F5">
              <w:rPr>
                <w:noProof/>
                <w:webHidden/>
              </w:rPr>
              <w:fldChar w:fldCharType="end"/>
            </w:r>
          </w:hyperlink>
        </w:p>
        <w:p w14:paraId="310ABC9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2" w:history="1">
            <w:r w:rsidR="00CB45F5" w:rsidRPr="00FF5465">
              <w:rPr>
                <w:rStyle w:val="Hyperlink"/>
                <w:noProof/>
              </w:rPr>
              <w:t>9.12</w:t>
            </w:r>
            <w:r w:rsidR="00CB45F5">
              <w:rPr>
                <w:rFonts w:asciiTheme="minorHAnsi" w:eastAsiaTheme="minorEastAsia" w:hAnsiTheme="minorHAnsi" w:cstheme="minorBidi"/>
                <w:noProof/>
              </w:rPr>
              <w:tab/>
            </w:r>
            <w:r w:rsidR="00CB45F5" w:rsidRPr="00FF5465">
              <w:rPr>
                <w:rStyle w:val="Hyperlink"/>
                <w:noProof/>
              </w:rPr>
              <w:t>Indicator O.12</w:t>
            </w:r>
            <w:r w:rsidR="00CB45F5">
              <w:rPr>
                <w:noProof/>
                <w:webHidden/>
              </w:rPr>
              <w:tab/>
            </w:r>
            <w:r w:rsidR="00CB45F5">
              <w:rPr>
                <w:noProof/>
                <w:webHidden/>
              </w:rPr>
              <w:fldChar w:fldCharType="begin"/>
            </w:r>
            <w:r w:rsidR="00CB45F5">
              <w:rPr>
                <w:noProof/>
                <w:webHidden/>
              </w:rPr>
              <w:instrText xml:space="preserve"> PAGEREF _Toc106136512 \h </w:instrText>
            </w:r>
            <w:r w:rsidR="00CB45F5">
              <w:rPr>
                <w:noProof/>
                <w:webHidden/>
              </w:rPr>
            </w:r>
            <w:r w:rsidR="00CB45F5">
              <w:rPr>
                <w:noProof/>
                <w:webHidden/>
              </w:rPr>
              <w:fldChar w:fldCharType="separate"/>
            </w:r>
            <w:r w:rsidR="00CB45F5">
              <w:rPr>
                <w:noProof/>
                <w:webHidden/>
              </w:rPr>
              <w:t>168</w:t>
            </w:r>
            <w:r w:rsidR="00CB45F5">
              <w:rPr>
                <w:noProof/>
                <w:webHidden/>
              </w:rPr>
              <w:fldChar w:fldCharType="end"/>
            </w:r>
          </w:hyperlink>
        </w:p>
        <w:p w14:paraId="03F2AFA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3" w:history="1">
            <w:r w:rsidR="00CB45F5" w:rsidRPr="00FF5465">
              <w:rPr>
                <w:rStyle w:val="Hyperlink"/>
                <w:noProof/>
              </w:rPr>
              <w:t>9.13</w:t>
            </w:r>
            <w:r w:rsidR="00CB45F5">
              <w:rPr>
                <w:rFonts w:asciiTheme="minorHAnsi" w:eastAsiaTheme="minorEastAsia" w:hAnsiTheme="minorHAnsi" w:cstheme="minorBidi"/>
                <w:noProof/>
              </w:rPr>
              <w:tab/>
            </w:r>
            <w:r w:rsidR="00CB45F5" w:rsidRPr="00FF5465">
              <w:rPr>
                <w:rStyle w:val="Hyperlink"/>
                <w:noProof/>
              </w:rPr>
              <w:t>Indicator O.13</w:t>
            </w:r>
            <w:r w:rsidR="00CB45F5">
              <w:rPr>
                <w:noProof/>
                <w:webHidden/>
              </w:rPr>
              <w:tab/>
            </w:r>
            <w:r w:rsidR="00CB45F5">
              <w:rPr>
                <w:noProof/>
                <w:webHidden/>
              </w:rPr>
              <w:fldChar w:fldCharType="begin"/>
            </w:r>
            <w:r w:rsidR="00CB45F5">
              <w:rPr>
                <w:noProof/>
                <w:webHidden/>
              </w:rPr>
              <w:instrText xml:space="preserve"> PAGEREF _Toc106136513 \h </w:instrText>
            </w:r>
            <w:r w:rsidR="00CB45F5">
              <w:rPr>
                <w:noProof/>
                <w:webHidden/>
              </w:rPr>
            </w:r>
            <w:r w:rsidR="00CB45F5">
              <w:rPr>
                <w:noProof/>
                <w:webHidden/>
              </w:rPr>
              <w:fldChar w:fldCharType="separate"/>
            </w:r>
            <w:r w:rsidR="00CB45F5">
              <w:rPr>
                <w:noProof/>
                <w:webHidden/>
              </w:rPr>
              <w:t>169</w:t>
            </w:r>
            <w:r w:rsidR="00CB45F5">
              <w:rPr>
                <w:noProof/>
                <w:webHidden/>
              </w:rPr>
              <w:fldChar w:fldCharType="end"/>
            </w:r>
          </w:hyperlink>
        </w:p>
        <w:p w14:paraId="10493A4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4" w:history="1">
            <w:r w:rsidR="00CB45F5" w:rsidRPr="00FF5465">
              <w:rPr>
                <w:rStyle w:val="Hyperlink"/>
                <w:noProof/>
              </w:rPr>
              <w:t>9.14</w:t>
            </w:r>
            <w:r w:rsidR="00CB45F5">
              <w:rPr>
                <w:rFonts w:asciiTheme="minorHAnsi" w:eastAsiaTheme="minorEastAsia" w:hAnsiTheme="minorHAnsi" w:cstheme="minorBidi"/>
                <w:noProof/>
              </w:rPr>
              <w:tab/>
            </w:r>
            <w:r w:rsidR="00CB45F5" w:rsidRPr="00FF5465">
              <w:rPr>
                <w:rStyle w:val="Hyperlink"/>
                <w:noProof/>
              </w:rPr>
              <w:t>Indicator O.14</w:t>
            </w:r>
            <w:r w:rsidR="00CB45F5">
              <w:rPr>
                <w:noProof/>
                <w:webHidden/>
              </w:rPr>
              <w:tab/>
            </w:r>
            <w:r w:rsidR="00CB45F5">
              <w:rPr>
                <w:noProof/>
                <w:webHidden/>
              </w:rPr>
              <w:fldChar w:fldCharType="begin"/>
            </w:r>
            <w:r w:rsidR="00CB45F5">
              <w:rPr>
                <w:noProof/>
                <w:webHidden/>
              </w:rPr>
              <w:instrText xml:space="preserve"> PAGEREF _Toc106136514 \h </w:instrText>
            </w:r>
            <w:r w:rsidR="00CB45F5">
              <w:rPr>
                <w:noProof/>
                <w:webHidden/>
              </w:rPr>
            </w:r>
            <w:r w:rsidR="00CB45F5">
              <w:rPr>
                <w:noProof/>
                <w:webHidden/>
              </w:rPr>
              <w:fldChar w:fldCharType="separate"/>
            </w:r>
            <w:r w:rsidR="00CB45F5">
              <w:rPr>
                <w:noProof/>
                <w:webHidden/>
              </w:rPr>
              <w:t>170</w:t>
            </w:r>
            <w:r w:rsidR="00CB45F5">
              <w:rPr>
                <w:noProof/>
                <w:webHidden/>
              </w:rPr>
              <w:fldChar w:fldCharType="end"/>
            </w:r>
          </w:hyperlink>
        </w:p>
        <w:p w14:paraId="644CF6B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5" w:history="1">
            <w:r w:rsidR="00CB45F5" w:rsidRPr="00FF5465">
              <w:rPr>
                <w:rStyle w:val="Hyperlink"/>
                <w:noProof/>
              </w:rPr>
              <w:t>9.15</w:t>
            </w:r>
            <w:r w:rsidR="00CB45F5">
              <w:rPr>
                <w:rFonts w:asciiTheme="minorHAnsi" w:eastAsiaTheme="minorEastAsia" w:hAnsiTheme="minorHAnsi" w:cstheme="minorBidi"/>
                <w:noProof/>
              </w:rPr>
              <w:tab/>
            </w:r>
            <w:r w:rsidR="00CB45F5" w:rsidRPr="00FF5465">
              <w:rPr>
                <w:rStyle w:val="Hyperlink"/>
                <w:noProof/>
              </w:rPr>
              <w:t>Indicator name O.15</w:t>
            </w:r>
            <w:r w:rsidR="00CB45F5">
              <w:rPr>
                <w:noProof/>
                <w:webHidden/>
              </w:rPr>
              <w:tab/>
            </w:r>
            <w:r w:rsidR="00CB45F5">
              <w:rPr>
                <w:noProof/>
                <w:webHidden/>
              </w:rPr>
              <w:fldChar w:fldCharType="begin"/>
            </w:r>
            <w:r w:rsidR="00CB45F5">
              <w:rPr>
                <w:noProof/>
                <w:webHidden/>
              </w:rPr>
              <w:instrText xml:space="preserve"> PAGEREF _Toc106136515 \h </w:instrText>
            </w:r>
            <w:r w:rsidR="00CB45F5">
              <w:rPr>
                <w:noProof/>
                <w:webHidden/>
              </w:rPr>
            </w:r>
            <w:r w:rsidR="00CB45F5">
              <w:rPr>
                <w:noProof/>
                <w:webHidden/>
              </w:rPr>
              <w:fldChar w:fldCharType="separate"/>
            </w:r>
            <w:r w:rsidR="00CB45F5">
              <w:rPr>
                <w:noProof/>
                <w:webHidden/>
              </w:rPr>
              <w:t>171</w:t>
            </w:r>
            <w:r w:rsidR="00CB45F5">
              <w:rPr>
                <w:noProof/>
                <w:webHidden/>
              </w:rPr>
              <w:fldChar w:fldCharType="end"/>
            </w:r>
          </w:hyperlink>
        </w:p>
        <w:p w14:paraId="77A1337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6" w:history="1">
            <w:r w:rsidR="00CB45F5" w:rsidRPr="00FF5465">
              <w:rPr>
                <w:rStyle w:val="Hyperlink"/>
                <w:noProof/>
              </w:rPr>
              <w:t>9.16</w:t>
            </w:r>
            <w:r w:rsidR="00CB45F5">
              <w:rPr>
                <w:rFonts w:asciiTheme="minorHAnsi" w:eastAsiaTheme="minorEastAsia" w:hAnsiTheme="minorHAnsi" w:cstheme="minorBidi"/>
                <w:noProof/>
              </w:rPr>
              <w:tab/>
            </w:r>
            <w:r w:rsidR="00CB45F5" w:rsidRPr="00FF5465">
              <w:rPr>
                <w:rStyle w:val="Hyperlink"/>
                <w:noProof/>
              </w:rPr>
              <w:t>Indicator O.16</w:t>
            </w:r>
            <w:r w:rsidR="00CB45F5">
              <w:rPr>
                <w:noProof/>
                <w:webHidden/>
              </w:rPr>
              <w:tab/>
            </w:r>
            <w:r w:rsidR="00CB45F5">
              <w:rPr>
                <w:noProof/>
                <w:webHidden/>
              </w:rPr>
              <w:fldChar w:fldCharType="begin"/>
            </w:r>
            <w:r w:rsidR="00CB45F5">
              <w:rPr>
                <w:noProof/>
                <w:webHidden/>
              </w:rPr>
              <w:instrText xml:space="preserve"> PAGEREF _Toc106136516 \h </w:instrText>
            </w:r>
            <w:r w:rsidR="00CB45F5">
              <w:rPr>
                <w:noProof/>
                <w:webHidden/>
              </w:rPr>
            </w:r>
            <w:r w:rsidR="00CB45F5">
              <w:rPr>
                <w:noProof/>
                <w:webHidden/>
              </w:rPr>
              <w:fldChar w:fldCharType="separate"/>
            </w:r>
            <w:r w:rsidR="00CB45F5">
              <w:rPr>
                <w:noProof/>
                <w:webHidden/>
              </w:rPr>
              <w:t>173</w:t>
            </w:r>
            <w:r w:rsidR="00CB45F5">
              <w:rPr>
                <w:noProof/>
                <w:webHidden/>
              </w:rPr>
              <w:fldChar w:fldCharType="end"/>
            </w:r>
          </w:hyperlink>
        </w:p>
        <w:p w14:paraId="7E40B23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7" w:history="1">
            <w:r w:rsidR="00CB45F5" w:rsidRPr="00FF5465">
              <w:rPr>
                <w:rStyle w:val="Hyperlink"/>
                <w:noProof/>
              </w:rPr>
              <w:t>9.17</w:t>
            </w:r>
            <w:r w:rsidR="00CB45F5">
              <w:rPr>
                <w:rFonts w:asciiTheme="minorHAnsi" w:eastAsiaTheme="minorEastAsia" w:hAnsiTheme="minorHAnsi" w:cstheme="minorBidi"/>
                <w:noProof/>
              </w:rPr>
              <w:tab/>
            </w:r>
            <w:r w:rsidR="00CB45F5" w:rsidRPr="00FF5465">
              <w:rPr>
                <w:rStyle w:val="Hyperlink"/>
                <w:noProof/>
              </w:rPr>
              <w:t>Indicator O.17</w:t>
            </w:r>
            <w:r w:rsidR="00CB45F5">
              <w:rPr>
                <w:noProof/>
                <w:webHidden/>
              </w:rPr>
              <w:tab/>
            </w:r>
            <w:r w:rsidR="00CB45F5">
              <w:rPr>
                <w:noProof/>
                <w:webHidden/>
              </w:rPr>
              <w:fldChar w:fldCharType="begin"/>
            </w:r>
            <w:r w:rsidR="00CB45F5">
              <w:rPr>
                <w:noProof/>
                <w:webHidden/>
              </w:rPr>
              <w:instrText xml:space="preserve"> PAGEREF _Toc106136517 \h </w:instrText>
            </w:r>
            <w:r w:rsidR="00CB45F5">
              <w:rPr>
                <w:noProof/>
                <w:webHidden/>
              </w:rPr>
            </w:r>
            <w:r w:rsidR="00CB45F5">
              <w:rPr>
                <w:noProof/>
                <w:webHidden/>
              </w:rPr>
              <w:fldChar w:fldCharType="separate"/>
            </w:r>
            <w:r w:rsidR="00CB45F5">
              <w:rPr>
                <w:noProof/>
                <w:webHidden/>
              </w:rPr>
              <w:t>174</w:t>
            </w:r>
            <w:r w:rsidR="00CB45F5">
              <w:rPr>
                <w:noProof/>
                <w:webHidden/>
              </w:rPr>
              <w:fldChar w:fldCharType="end"/>
            </w:r>
          </w:hyperlink>
        </w:p>
        <w:p w14:paraId="13022BEC"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8" w:history="1">
            <w:r w:rsidR="00CB45F5" w:rsidRPr="00FF5465">
              <w:rPr>
                <w:rStyle w:val="Hyperlink"/>
                <w:noProof/>
              </w:rPr>
              <w:t>9.18</w:t>
            </w:r>
            <w:r w:rsidR="00CB45F5">
              <w:rPr>
                <w:rFonts w:asciiTheme="minorHAnsi" w:eastAsiaTheme="minorEastAsia" w:hAnsiTheme="minorHAnsi" w:cstheme="minorBidi"/>
                <w:noProof/>
              </w:rPr>
              <w:tab/>
            </w:r>
            <w:r w:rsidR="00CB45F5" w:rsidRPr="00FF5465">
              <w:rPr>
                <w:rStyle w:val="Hyperlink"/>
                <w:noProof/>
              </w:rPr>
              <w:t>Indicator O.18</w:t>
            </w:r>
            <w:r w:rsidR="00CB45F5">
              <w:rPr>
                <w:noProof/>
                <w:webHidden/>
              </w:rPr>
              <w:tab/>
            </w:r>
            <w:r w:rsidR="00CB45F5">
              <w:rPr>
                <w:noProof/>
                <w:webHidden/>
              </w:rPr>
              <w:fldChar w:fldCharType="begin"/>
            </w:r>
            <w:r w:rsidR="00CB45F5">
              <w:rPr>
                <w:noProof/>
                <w:webHidden/>
              </w:rPr>
              <w:instrText xml:space="preserve"> PAGEREF _Toc106136518 \h </w:instrText>
            </w:r>
            <w:r w:rsidR="00CB45F5">
              <w:rPr>
                <w:noProof/>
                <w:webHidden/>
              </w:rPr>
            </w:r>
            <w:r w:rsidR="00CB45F5">
              <w:rPr>
                <w:noProof/>
                <w:webHidden/>
              </w:rPr>
              <w:fldChar w:fldCharType="separate"/>
            </w:r>
            <w:r w:rsidR="00CB45F5">
              <w:rPr>
                <w:noProof/>
                <w:webHidden/>
              </w:rPr>
              <w:t>175</w:t>
            </w:r>
            <w:r w:rsidR="00CB45F5">
              <w:rPr>
                <w:noProof/>
                <w:webHidden/>
              </w:rPr>
              <w:fldChar w:fldCharType="end"/>
            </w:r>
          </w:hyperlink>
        </w:p>
        <w:p w14:paraId="555BAFE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19" w:history="1">
            <w:r w:rsidR="00CB45F5" w:rsidRPr="00FF5465">
              <w:rPr>
                <w:rStyle w:val="Hyperlink"/>
                <w:noProof/>
              </w:rPr>
              <w:t>9.19</w:t>
            </w:r>
            <w:r w:rsidR="00CB45F5">
              <w:rPr>
                <w:rFonts w:asciiTheme="minorHAnsi" w:eastAsiaTheme="minorEastAsia" w:hAnsiTheme="minorHAnsi" w:cstheme="minorBidi"/>
                <w:noProof/>
              </w:rPr>
              <w:tab/>
            </w:r>
            <w:r w:rsidR="00CB45F5" w:rsidRPr="00FF5465">
              <w:rPr>
                <w:rStyle w:val="Hyperlink"/>
                <w:noProof/>
              </w:rPr>
              <w:t>Indicator O.19</w:t>
            </w:r>
            <w:r w:rsidR="00CB45F5">
              <w:rPr>
                <w:noProof/>
                <w:webHidden/>
              </w:rPr>
              <w:tab/>
            </w:r>
            <w:r w:rsidR="00CB45F5">
              <w:rPr>
                <w:noProof/>
                <w:webHidden/>
              </w:rPr>
              <w:fldChar w:fldCharType="begin"/>
            </w:r>
            <w:r w:rsidR="00CB45F5">
              <w:rPr>
                <w:noProof/>
                <w:webHidden/>
              </w:rPr>
              <w:instrText xml:space="preserve"> PAGEREF _Toc106136519 \h </w:instrText>
            </w:r>
            <w:r w:rsidR="00CB45F5">
              <w:rPr>
                <w:noProof/>
                <w:webHidden/>
              </w:rPr>
            </w:r>
            <w:r w:rsidR="00CB45F5">
              <w:rPr>
                <w:noProof/>
                <w:webHidden/>
              </w:rPr>
              <w:fldChar w:fldCharType="separate"/>
            </w:r>
            <w:r w:rsidR="00CB45F5">
              <w:rPr>
                <w:noProof/>
                <w:webHidden/>
              </w:rPr>
              <w:t>176</w:t>
            </w:r>
            <w:r w:rsidR="00CB45F5">
              <w:rPr>
                <w:noProof/>
                <w:webHidden/>
              </w:rPr>
              <w:fldChar w:fldCharType="end"/>
            </w:r>
          </w:hyperlink>
        </w:p>
        <w:p w14:paraId="397859C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0" w:history="1">
            <w:r w:rsidR="00CB45F5" w:rsidRPr="00FF5465">
              <w:rPr>
                <w:rStyle w:val="Hyperlink"/>
                <w:noProof/>
              </w:rPr>
              <w:t>9.20</w:t>
            </w:r>
            <w:r w:rsidR="00CB45F5">
              <w:rPr>
                <w:rFonts w:asciiTheme="minorHAnsi" w:eastAsiaTheme="minorEastAsia" w:hAnsiTheme="minorHAnsi" w:cstheme="minorBidi"/>
                <w:noProof/>
              </w:rPr>
              <w:tab/>
            </w:r>
            <w:r w:rsidR="00CB45F5" w:rsidRPr="00FF5465">
              <w:rPr>
                <w:rStyle w:val="Hyperlink"/>
                <w:noProof/>
              </w:rPr>
              <w:t>Indicator O.20</w:t>
            </w:r>
            <w:r w:rsidR="00CB45F5">
              <w:rPr>
                <w:noProof/>
                <w:webHidden/>
              </w:rPr>
              <w:tab/>
            </w:r>
            <w:r w:rsidR="00CB45F5">
              <w:rPr>
                <w:noProof/>
                <w:webHidden/>
              </w:rPr>
              <w:fldChar w:fldCharType="begin"/>
            </w:r>
            <w:r w:rsidR="00CB45F5">
              <w:rPr>
                <w:noProof/>
                <w:webHidden/>
              </w:rPr>
              <w:instrText xml:space="preserve"> PAGEREF _Toc106136520 \h </w:instrText>
            </w:r>
            <w:r w:rsidR="00CB45F5">
              <w:rPr>
                <w:noProof/>
                <w:webHidden/>
              </w:rPr>
            </w:r>
            <w:r w:rsidR="00CB45F5">
              <w:rPr>
                <w:noProof/>
                <w:webHidden/>
              </w:rPr>
              <w:fldChar w:fldCharType="separate"/>
            </w:r>
            <w:r w:rsidR="00CB45F5">
              <w:rPr>
                <w:noProof/>
                <w:webHidden/>
              </w:rPr>
              <w:t>177</w:t>
            </w:r>
            <w:r w:rsidR="00CB45F5">
              <w:rPr>
                <w:noProof/>
                <w:webHidden/>
              </w:rPr>
              <w:fldChar w:fldCharType="end"/>
            </w:r>
          </w:hyperlink>
        </w:p>
        <w:p w14:paraId="591A1DB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1" w:history="1">
            <w:r w:rsidR="00CB45F5" w:rsidRPr="00FF5465">
              <w:rPr>
                <w:rStyle w:val="Hyperlink"/>
                <w:noProof/>
              </w:rPr>
              <w:t>9.21</w:t>
            </w:r>
            <w:r w:rsidR="00CB45F5">
              <w:rPr>
                <w:rFonts w:asciiTheme="minorHAnsi" w:eastAsiaTheme="minorEastAsia" w:hAnsiTheme="minorHAnsi" w:cstheme="minorBidi"/>
                <w:noProof/>
              </w:rPr>
              <w:tab/>
            </w:r>
            <w:r w:rsidR="00CB45F5" w:rsidRPr="00FF5465">
              <w:rPr>
                <w:rStyle w:val="Hyperlink"/>
                <w:noProof/>
              </w:rPr>
              <w:t>Indicator O.21</w:t>
            </w:r>
            <w:r w:rsidR="00CB45F5">
              <w:rPr>
                <w:noProof/>
                <w:webHidden/>
              </w:rPr>
              <w:tab/>
            </w:r>
            <w:r w:rsidR="00CB45F5">
              <w:rPr>
                <w:noProof/>
                <w:webHidden/>
              </w:rPr>
              <w:fldChar w:fldCharType="begin"/>
            </w:r>
            <w:r w:rsidR="00CB45F5">
              <w:rPr>
                <w:noProof/>
                <w:webHidden/>
              </w:rPr>
              <w:instrText xml:space="preserve"> PAGEREF _Toc106136521 \h </w:instrText>
            </w:r>
            <w:r w:rsidR="00CB45F5">
              <w:rPr>
                <w:noProof/>
                <w:webHidden/>
              </w:rPr>
            </w:r>
            <w:r w:rsidR="00CB45F5">
              <w:rPr>
                <w:noProof/>
                <w:webHidden/>
              </w:rPr>
              <w:fldChar w:fldCharType="separate"/>
            </w:r>
            <w:r w:rsidR="00CB45F5">
              <w:rPr>
                <w:noProof/>
                <w:webHidden/>
              </w:rPr>
              <w:t>178</w:t>
            </w:r>
            <w:r w:rsidR="00CB45F5">
              <w:rPr>
                <w:noProof/>
                <w:webHidden/>
              </w:rPr>
              <w:fldChar w:fldCharType="end"/>
            </w:r>
          </w:hyperlink>
        </w:p>
        <w:p w14:paraId="59F29BD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2" w:history="1">
            <w:r w:rsidR="00CB45F5" w:rsidRPr="00FF5465">
              <w:rPr>
                <w:rStyle w:val="Hyperlink"/>
                <w:noProof/>
              </w:rPr>
              <w:t>9.22</w:t>
            </w:r>
            <w:r w:rsidR="00CB45F5">
              <w:rPr>
                <w:rFonts w:asciiTheme="minorHAnsi" w:eastAsiaTheme="minorEastAsia" w:hAnsiTheme="minorHAnsi" w:cstheme="minorBidi"/>
                <w:noProof/>
              </w:rPr>
              <w:tab/>
            </w:r>
            <w:r w:rsidR="00CB45F5" w:rsidRPr="00FF5465">
              <w:rPr>
                <w:rStyle w:val="Hyperlink"/>
                <w:noProof/>
              </w:rPr>
              <w:t>Indicator O.22</w:t>
            </w:r>
            <w:r w:rsidR="00CB45F5">
              <w:rPr>
                <w:noProof/>
                <w:webHidden/>
              </w:rPr>
              <w:tab/>
            </w:r>
            <w:r w:rsidR="00CB45F5">
              <w:rPr>
                <w:noProof/>
                <w:webHidden/>
              </w:rPr>
              <w:fldChar w:fldCharType="begin"/>
            </w:r>
            <w:r w:rsidR="00CB45F5">
              <w:rPr>
                <w:noProof/>
                <w:webHidden/>
              </w:rPr>
              <w:instrText xml:space="preserve"> PAGEREF _Toc106136522 \h </w:instrText>
            </w:r>
            <w:r w:rsidR="00CB45F5">
              <w:rPr>
                <w:noProof/>
                <w:webHidden/>
              </w:rPr>
            </w:r>
            <w:r w:rsidR="00CB45F5">
              <w:rPr>
                <w:noProof/>
                <w:webHidden/>
              </w:rPr>
              <w:fldChar w:fldCharType="separate"/>
            </w:r>
            <w:r w:rsidR="00CB45F5">
              <w:rPr>
                <w:noProof/>
                <w:webHidden/>
              </w:rPr>
              <w:t>179</w:t>
            </w:r>
            <w:r w:rsidR="00CB45F5">
              <w:rPr>
                <w:noProof/>
                <w:webHidden/>
              </w:rPr>
              <w:fldChar w:fldCharType="end"/>
            </w:r>
          </w:hyperlink>
        </w:p>
        <w:p w14:paraId="4B51874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3" w:history="1">
            <w:r w:rsidR="00CB45F5" w:rsidRPr="00FF5465">
              <w:rPr>
                <w:rStyle w:val="Hyperlink"/>
                <w:noProof/>
              </w:rPr>
              <w:t>9.23</w:t>
            </w:r>
            <w:r w:rsidR="00CB45F5">
              <w:rPr>
                <w:rFonts w:asciiTheme="minorHAnsi" w:eastAsiaTheme="minorEastAsia" w:hAnsiTheme="minorHAnsi" w:cstheme="minorBidi"/>
                <w:noProof/>
              </w:rPr>
              <w:tab/>
            </w:r>
            <w:r w:rsidR="00CB45F5" w:rsidRPr="00FF5465">
              <w:rPr>
                <w:rStyle w:val="Hyperlink"/>
                <w:noProof/>
              </w:rPr>
              <w:t>Indicator O.23</w:t>
            </w:r>
            <w:r w:rsidR="00CB45F5">
              <w:rPr>
                <w:noProof/>
                <w:webHidden/>
              </w:rPr>
              <w:tab/>
            </w:r>
            <w:r w:rsidR="00CB45F5">
              <w:rPr>
                <w:noProof/>
                <w:webHidden/>
              </w:rPr>
              <w:fldChar w:fldCharType="begin"/>
            </w:r>
            <w:r w:rsidR="00CB45F5">
              <w:rPr>
                <w:noProof/>
                <w:webHidden/>
              </w:rPr>
              <w:instrText xml:space="preserve"> PAGEREF _Toc106136523 \h </w:instrText>
            </w:r>
            <w:r w:rsidR="00CB45F5">
              <w:rPr>
                <w:noProof/>
                <w:webHidden/>
              </w:rPr>
            </w:r>
            <w:r w:rsidR="00CB45F5">
              <w:rPr>
                <w:noProof/>
                <w:webHidden/>
              </w:rPr>
              <w:fldChar w:fldCharType="separate"/>
            </w:r>
            <w:r w:rsidR="00CB45F5">
              <w:rPr>
                <w:noProof/>
                <w:webHidden/>
              </w:rPr>
              <w:t>180</w:t>
            </w:r>
            <w:r w:rsidR="00CB45F5">
              <w:rPr>
                <w:noProof/>
                <w:webHidden/>
              </w:rPr>
              <w:fldChar w:fldCharType="end"/>
            </w:r>
          </w:hyperlink>
        </w:p>
        <w:p w14:paraId="11C0B36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4" w:history="1">
            <w:r w:rsidR="00CB45F5" w:rsidRPr="00FF5465">
              <w:rPr>
                <w:rStyle w:val="Hyperlink"/>
                <w:noProof/>
              </w:rPr>
              <w:t>9.24</w:t>
            </w:r>
            <w:r w:rsidR="00CB45F5">
              <w:rPr>
                <w:rFonts w:asciiTheme="minorHAnsi" w:eastAsiaTheme="minorEastAsia" w:hAnsiTheme="minorHAnsi" w:cstheme="minorBidi"/>
                <w:noProof/>
              </w:rPr>
              <w:tab/>
            </w:r>
            <w:r w:rsidR="00CB45F5" w:rsidRPr="00FF5465">
              <w:rPr>
                <w:rStyle w:val="Hyperlink"/>
                <w:noProof/>
              </w:rPr>
              <w:t>Indicator O.24</w:t>
            </w:r>
            <w:r w:rsidR="00CB45F5">
              <w:rPr>
                <w:noProof/>
                <w:webHidden/>
              </w:rPr>
              <w:tab/>
            </w:r>
            <w:r w:rsidR="00CB45F5">
              <w:rPr>
                <w:noProof/>
                <w:webHidden/>
              </w:rPr>
              <w:fldChar w:fldCharType="begin"/>
            </w:r>
            <w:r w:rsidR="00CB45F5">
              <w:rPr>
                <w:noProof/>
                <w:webHidden/>
              </w:rPr>
              <w:instrText xml:space="preserve"> PAGEREF _Toc106136524 \h </w:instrText>
            </w:r>
            <w:r w:rsidR="00CB45F5">
              <w:rPr>
                <w:noProof/>
                <w:webHidden/>
              </w:rPr>
            </w:r>
            <w:r w:rsidR="00CB45F5">
              <w:rPr>
                <w:noProof/>
                <w:webHidden/>
              </w:rPr>
              <w:fldChar w:fldCharType="separate"/>
            </w:r>
            <w:r w:rsidR="00CB45F5">
              <w:rPr>
                <w:noProof/>
                <w:webHidden/>
              </w:rPr>
              <w:t>181</w:t>
            </w:r>
            <w:r w:rsidR="00CB45F5">
              <w:rPr>
                <w:noProof/>
                <w:webHidden/>
              </w:rPr>
              <w:fldChar w:fldCharType="end"/>
            </w:r>
          </w:hyperlink>
        </w:p>
        <w:p w14:paraId="28AE1CE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5" w:history="1">
            <w:r w:rsidR="00CB45F5" w:rsidRPr="00FF5465">
              <w:rPr>
                <w:rStyle w:val="Hyperlink"/>
                <w:noProof/>
              </w:rPr>
              <w:t>9.25</w:t>
            </w:r>
            <w:r w:rsidR="00CB45F5">
              <w:rPr>
                <w:rFonts w:asciiTheme="minorHAnsi" w:eastAsiaTheme="minorEastAsia" w:hAnsiTheme="minorHAnsi" w:cstheme="minorBidi"/>
                <w:noProof/>
              </w:rPr>
              <w:tab/>
            </w:r>
            <w:r w:rsidR="00CB45F5" w:rsidRPr="00FF5465">
              <w:rPr>
                <w:rStyle w:val="Hyperlink"/>
                <w:noProof/>
              </w:rPr>
              <w:t>Indicator O.25</w:t>
            </w:r>
            <w:r w:rsidR="00CB45F5">
              <w:rPr>
                <w:noProof/>
                <w:webHidden/>
              </w:rPr>
              <w:tab/>
            </w:r>
            <w:r w:rsidR="00CB45F5">
              <w:rPr>
                <w:noProof/>
                <w:webHidden/>
              </w:rPr>
              <w:fldChar w:fldCharType="begin"/>
            </w:r>
            <w:r w:rsidR="00CB45F5">
              <w:rPr>
                <w:noProof/>
                <w:webHidden/>
              </w:rPr>
              <w:instrText xml:space="preserve"> PAGEREF _Toc106136525 \h </w:instrText>
            </w:r>
            <w:r w:rsidR="00CB45F5">
              <w:rPr>
                <w:noProof/>
                <w:webHidden/>
              </w:rPr>
            </w:r>
            <w:r w:rsidR="00CB45F5">
              <w:rPr>
                <w:noProof/>
                <w:webHidden/>
              </w:rPr>
              <w:fldChar w:fldCharType="separate"/>
            </w:r>
            <w:r w:rsidR="00CB45F5">
              <w:rPr>
                <w:noProof/>
                <w:webHidden/>
              </w:rPr>
              <w:t>182</w:t>
            </w:r>
            <w:r w:rsidR="00CB45F5">
              <w:rPr>
                <w:noProof/>
                <w:webHidden/>
              </w:rPr>
              <w:fldChar w:fldCharType="end"/>
            </w:r>
          </w:hyperlink>
        </w:p>
        <w:p w14:paraId="3A97982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6" w:history="1">
            <w:r w:rsidR="00CB45F5" w:rsidRPr="00FF5465">
              <w:rPr>
                <w:rStyle w:val="Hyperlink"/>
                <w:noProof/>
              </w:rPr>
              <w:t>9.26</w:t>
            </w:r>
            <w:r w:rsidR="00CB45F5">
              <w:rPr>
                <w:rFonts w:asciiTheme="minorHAnsi" w:eastAsiaTheme="minorEastAsia" w:hAnsiTheme="minorHAnsi" w:cstheme="minorBidi"/>
                <w:noProof/>
              </w:rPr>
              <w:tab/>
            </w:r>
            <w:r w:rsidR="00CB45F5" w:rsidRPr="00FF5465">
              <w:rPr>
                <w:rStyle w:val="Hyperlink"/>
                <w:noProof/>
              </w:rPr>
              <w:t>Indicator O.26</w:t>
            </w:r>
            <w:r w:rsidR="00CB45F5">
              <w:rPr>
                <w:noProof/>
                <w:webHidden/>
              </w:rPr>
              <w:tab/>
            </w:r>
            <w:r w:rsidR="00CB45F5">
              <w:rPr>
                <w:noProof/>
                <w:webHidden/>
              </w:rPr>
              <w:fldChar w:fldCharType="begin"/>
            </w:r>
            <w:r w:rsidR="00CB45F5">
              <w:rPr>
                <w:noProof/>
                <w:webHidden/>
              </w:rPr>
              <w:instrText xml:space="preserve"> PAGEREF _Toc106136526 \h </w:instrText>
            </w:r>
            <w:r w:rsidR="00CB45F5">
              <w:rPr>
                <w:noProof/>
                <w:webHidden/>
              </w:rPr>
            </w:r>
            <w:r w:rsidR="00CB45F5">
              <w:rPr>
                <w:noProof/>
                <w:webHidden/>
              </w:rPr>
              <w:fldChar w:fldCharType="separate"/>
            </w:r>
            <w:r w:rsidR="00CB45F5">
              <w:rPr>
                <w:noProof/>
                <w:webHidden/>
              </w:rPr>
              <w:t>182</w:t>
            </w:r>
            <w:r w:rsidR="00CB45F5">
              <w:rPr>
                <w:noProof/>
                <w:webHidden/>
              </w:rPr>
              <w:fldChar w:fldCharType="end"/>
            </w:r>
          </w:hyperlink>
        </w:p>
        <w:p w14:paraId="64B48F3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7" w:history="1">
            <w:r w:rsidR="00CB45F5" w:rsidRPr="00FF5465">
              <w:rPr>
                <w:rStyle w:val="Hyperlink"/>
                <w:noProof/>
              </w:rPr>
              <w:t>9.27</w:t>
            </w:r>
            <w:r w:rsidR="00CB45F5">
              <w:rPr>
                <w:rFonts w:asciiTheme="minorHAnsi" w:eastAsiaTheme="minorEastAsia" w:hAnsiTheme="minorHAnsi" w:cstheme="minorBidi"/>
                <w:noProof/>
              </w:rPr>
              <w:tab/>
            </w:r>
            <w:r w:rsidR="00CB45F5" w:rsidRPr="00FF5465">
              <w:rPr>
                <w:rStyle w:val="Hyperlink"/>
                <w:noProof/>
              </w:rPr>
              <w:t>Indicator O.27</w:t>
            </w:r>
            <w:r w:rsidR="00CB45F5">
              <w:rPr>
                <w:noProof/>
                <w:webHidden/>
              </w:rPr>
              <w:tab/>
            </w:r>
            <w:r w:rsidR="00CB45F5">
              <w:rPr>
                <w:noProof/>
                <w:webHidden/>
              </w:rPr>
              <w:fldChar w:fldCharType="begin"/>
            </w:r>
            <w:r w:rsidR="00CB45F5">
              <w:rPr>
                <w:noProof/>
                <w:webHidden/>
              </w:rPr>
              <w:instrText xml:space="preserve"> PAGEREF _Toc106136527 \h </w:instrText>
            </w:r>
            <w:r w:rsidR="00CB45F5">
              <w:rPr>
                <w:noProof/>
                <w:webHidden/>
              </w:rPr>
            </w:r>
            <w:r w:rsidR="00CB45F5">
              <w:rPr>
                <w:noProof/>
                <w:webHidden/>
              </w:rPr>
              <w:fldChar w:fldCharType="separate"/>
            </w:r>
            <w:r w:rsidR="00CB45F5">
              <w:rPr>
                <w:noProof/>
                <w:webHidden/>
              </w:rPr>
              <w:t>183</w:t>
            </w:r>
            <w:r w:rsidR="00CB45F5">
              <w:rPr>
                <w:noProof/>
                <w:webHidden/>
              </w:rPr>
              <w:fldChar w:fldCharType="end"/>
            </w:r>
          </w:hyperlink>
        </w:p>
        <w:p w14:paraId="7DE63D2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8" w:history="1">
            <w:r w:rsidR="00CB45F5" w:rsidRPr="00FF5465">
              <w:rPr>
                <w:rStyle w:val="Hyperlink"/>
                <w:noProof/>
              </w:rPr>
              <w:t>9.28</w:t>
            </w:r>
            <w:r w:rsidR="00CB45F5">
              <w:rPr>
                <w:rFonts w:asciiTheme="minorHAnsi" w:eastAsiaTheme="minorEastAsia" w:hAnsiTheme="minorHAnsi" w:cstheme="minorBidi"/>
                <w:noProof/>
              </w:rPr>
              <w:tab/>
            </w:r>
            <w:r w:rsidR="00CB45F5" w:rsidRPr="00FF5465">
              <w:rPr>
                <w:rStyle w:val="Hyperlink"/>
                <w:noProof/>
              </w:rPr>
              <w:t>Indicator O.28</w:t>
            </w:r>
            <w:r w:rsidR="00CB45F5">
              <w:rPr>
                <w:noProof/>
                <w:webHidden/>
              </w:rPr>
              <w:tab/>
            </w:r>
            <w:r w:rsidR="00CB45F5">
              <w:rPr>
                <w:noProof/>
                <w:webHidden/>
              </w:rPr>
              <w:fldChar w:fldCharType="begin"/>
            </w:r>
            <w:r w:rsidR="00CB45F5">
              <w:rPr>
                <w:noProof/>
                <w:webHidden/>
              </w:rPr>
              <w:instrText xml:space="preserve"> PAGEREF _Toc106136528 \h </w:instrText>
            </w:r>
            <w:r w:rsidR="00CB45F5">
              <w:rPr>
                <w:noProof/>
                <w:webHidden/>
              </w:rPr>
            </w:r>
            <w:r w:rsidR="00CB45F5">
              <w:rPr>
                <w:noProof/>
                <w:webHidden/>
              </w:rPr>
              <w:fldChar w:fldCharType="separate"/>
            </w:r>
            <w:r w:rsidR="00CB45F5">
              <w:rPr>
                <w:noProof/>
                <w:webHidden/>
              </w:rPr>
              <w:t>184</w:t>
            </w:r>
            <w:r w:rsidR="00CB45F5">
              <w:rPr>
                <w:noProof/>
                <w:webHidden/>
              </w:rPr>
              <w:fldChar w:fldCharType="end"/>
            </w:r>
          </w:hyperlink>
        </w:p>
        <w:p w14:paraId="04C46EF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29" w:history="1">
            <w:r w:rsidR="00CB45F5" w:rsidRPr="00FF5465">
              <w:rPr>
                <w:rStyle w:val="Hyperlink"/>
                <w:noProof/>
              </w:rPr>
              <w:t>9.29</w:t>
            </w:r>
            <w:r w:rsidR="00CB45F5">
              <w:rPr>
                <w:rFonts w:asciiTheme="minorHAnsi" w:eastAsiaTheme="minorEastAsia" w:hAnsiTheme="minorHAnsi" w:cstheme="minorBidi"/>
                <w:noProof/>
              </w:rPr>
              <w:tab/>
            </w:r>
            <w:r w:rsidR="00CB45F5" w:rsidRPr="00FF5465">
              <w:rPr>
                <w:rStyle w:val="Hyperlink"/>
                <w:noProof/>
              </w:rPr>
              <w:t>Indicator O.29</w:t>
            </w:r>
            <w:r w:rsidR="00CB45F5">
              <w:rPr>
                <w:noProof/>
                <w:webHidden/>
              </w:rPr>
              <w:tab/>
            </w:r>
            <w:r w:rsidR="00CB45F5">
              <w:rPr>
                <w:noProof/>
                <w:webHidden/>
              </w:rPr>
              <w:fldChar w:fldCharType="begin"/>
            </w:r>
            <w:r w:rsidR="00CB45F5">
              <w:rPr>
                <w:noProof/>
                <w:webHidden/>
              </w:rPr>
              <w:instrText xml:space="preserve"> PAGEREF _Toc106136529 \h </w:instrText>
            </w:r>
            <w:r w:rsidR="00CB45F5">
              <w:rPr>
                <w:noProof/>
                <w:webHidden/>
              </w:rPr>
            </w:r>
            <w:r w:rsidR="00CB45F5">
              <w:rPr>
                <w:noProof/>
                <w:webHidden/>
              </w:rPr>
              <w:fldChar w:fldCharType="separate"/>
            </w:r>
            <w:r w:rsidR="00CB45F5">
              <w:rPr>
                <w:noProof/>
                <w:webHidden/>
              </w:rPr>
              <w:t>185</w:t>
            </w:r>
            <w:r w:rsidR="00CB45F5">
              <w:rPr>
                <w:noProof/>
                <w:webHidden/>
              </w:rPr>
              <w:fldChar w:fldCharType="end"/>
            </w:r>
          </w:hyperlink>
        </w:p>
        <w:p w14:paraId="7EE1A7F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0" w:history="1">
            <w:r w:rsidR="00CB45F5" w:rsidRPr="00FF5465">
              <w:rPr>
                <w:rStyle w:val="Hyperlink"/>
                <w:noProof/>
              </w:rPr>
              <w:t>9.30</w:t>
            </w:r>
            <w:r w:rsidR="00CB45F5">
              <w:rPr>
                <w:rFonts w:asciiTheme="minorHAnsi" w:eastAsiaTheme="minorEastAsia" w:hAnsiTheme="minorHAnsi" w:cstheme="minorBidi"/>
                <w:noProof/>
              </w:rPr>
              <w:tab/>
            </w:r>
            <w:r w:rsidR="00CB45F5" w:rsidRPr="00FF5465">
              <w:rPr>
                <w:rStyle w:val="Hyperlink"/>
                <w:noProof/>
              </w:rPr>
              <w:t>Indicator O.30</w:t>
            </w:r>
            <w:r w:rsidR="00CB45F5">
              <w:rPr>
                <w:noProof/>
                <w:webHidden/>
              </w:rPr>
              <w:tab/>
            </w:r>
            <w:r w:rsidR="00CB45F5">
              <w:rPr>
                <w:noProof/>
                <w:webHidden/>
              </w:rPr>
              <w:fldChar w:fldCharType="begin"/>
            </w:r>
            <w:r w:rsidR="00CB45F5">
              <w:rPr>
                <w:noProof/>
                <w:webHidden/>
              </w:rPr>
              <w:instrText xml:space="preserve"> PAGEREF _Toc106136530 \h </w:instrText>
            </w:r>
            <w:r w:rsidR="00CB45F5">
              <w:rPr>
                <w:noProof/>
                <w:webHidden/>
              </w:rPr>
            </w:r>
            <w:r w:rsidR="00CB45F5">
              <w:rPr>
                <w:noProof/>
                <w:webHidden/>
              </w:rPr>
              <w:fldChar w:fldCharType="separate"/>
            </w:r>
            <w:r w:rsidR="00CB45F5">
              <w:rPr>
                <w:noProof/>
                <w:webHidden/>
              </w:rPr>
              <w:t>186</w:t>
            </w:r>
            <w:r w:rsidR="00CB45F5">
              <w:rPr>
                <w:noProof/>
                <w:webHidden/>
              </w:rPr>
              <w:fldChar w:fldCharType="end"/>
            </w:r>
          </w:hyperlink>
        </w:p>
        <w:p w14:paraId="31F564F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1" w:history="1">
            <w:r w:rsidR="00CB45F5" w:rsidRPr="00FF5465">
              <w:rPr>
                <w:rStyle w:val="Hyperlink"/>
                <w:noProof/>
              </w:rPr>
              <w:t>9.31</w:t>
            </w:r>
            <w:r w:rsidR="00CB45F5">
              <w:rPr>
                <w:rFonts w:asciiTheme="minorHAnsi" w:eastAsiaTheme="minorEastAsia" w:hAnsiTheme="minorHAnsi" w:cstheme="minorBidi"/>
                <w:noProof/>
              </w:rPr>
              <w:tab/>
            </w:r>
            <w:r w:rsidR="00CB45F5" w:rsidRPr="00FF5465">
              <w:rPr>
                <w:rStyle w:val="Hyperlink"/>
                <w:noProof/>
              </w:rPr>
              <w:t>Indicator O.31</w:t>
            </w:r>
            <w:r w:rsidR="00CB45F5">
              <w:rPr>
                <w:noProof/>
                <w:webHidden/>
              </w:rPr>
              <w:tab/>
            </w:r>
            <w:r w:rsidR="00CB45F5">
              <w:rPr>
                <w:noProof/>
                <w:webHidden/>
              </w:rPr>
              <w:fldChar w:fldCharType="begin"/>
            </w:r>
            <w:r w:rsidR="00CB45F5">
              <w:rPr>
                <w:noProof/>
                <w:webHidden/>
              </w:rPr>
              <w:instrText xml:space="preserve"> PAGEREF _Toc106136531 \h </w:instrText>
            </w:r>
            <w:r w:rsidR="00CB45F5">
              <w:rPr>
                <w:noProof/>
                <w:webHidden/>
              </w:rPr>
            </w:r>
            <w:r w:rsidR="00CB45F5">
              <w:rPr>
                <w:noProof/>
                <w:webHidden/>
              </w:rPr>
              <w:fldChar w:fldCharType="separate"/>
            </w:r>
            <w:r w:rsidR="00CB45F5">
              <w:rPr>
                <w:noProof/>
                <w:webHidden/>
              </w:rPr>
              <w:t>187</w:t>
            </w:r>
            <w:r w:rsidR="00CB45F5">
              <w:rPr>
                <w:noProof/>
                <w:webHidden/>
              </w:rPr>
              <w:fldChar w:fldCharType="end"/>
            </w:r>
          </w:hyperlink>
        </w:p>
        <w:p w14:paraId="2E2FB82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2" w:history="1">
            <w:r w:rsidR="00CB45F5" w:rsidRPr="00FF5465">
              <w:rPr>
                <w:rStyle w:val="Hyperlink"/>
                <w:noProof/>
              </w:rPr>
              <w:t>9.32</w:t>
            </w:r>
            <w:r w:rsidR="00CB45F5">
              <w:rPr>
                <w:rFonts w:asciiTheme="minorHAnsi" w:eastAsiaTheme="minorEastAsia" w:hAnsiTheme="minorHAnsi" w:cstheme="minorBidi"/>
                <w:noProof/>
              </w:rPr>
              <w:tab/>
            </w:r>
            <w:r w:rsidR="00CB45F5" w:rsidRPr="00FF5465">
              <w:rPr>
                <w:rStyle w:val="Hyperlink"/>
                <w:noProof/>
              </w:rPr>
              <w:t>Indicator O.32</w:t>
            </w:r>
            <w:r w:rsidR="00CB45F5">
              <w:rPr>
                <w:noProof/>
                <w:webHidden/>
              </w:rPr>
              <w:tab/>
            </w:r>
            <w:r w:rsidR="00CB45F5">
              <w:rPr>
                <w:noProof/>
                <w:webHidden/>
              </w:rPr>
              <w:fldChar w:fldCharType="begin"/>
            </w:r>
            <w:r w:rsidR="00CB45F5">
              <w:rPr>
                <w:noProof/>
                <w:webHidden/>
              </w:rPr>
              <w:instrText xml:space="preserve"> PAGEREF _Toc106136532 \h </w:instrText>
            </w:r>
            <w:r w:rsidR="00CB45F5">
              <w:rPr>
                <w:noProof/>
                <w:webHidden/>
              </w:rPr>
            </w:r>
            <w:r w:rsidR="00CB45F5">
              <w:rPr>
                <w:noProof/>
                <w:webHidden/>
              </w:rPr>
              <w:fldChar w:fldCharType="separate"/>
            </w:r>
            <w:r w:rsidR="00CB45F5">
              <w:rPr>
                <w:noProof/>
                <w:webHidden/>
              </w:rPr>
              <w:t>188</w:t>
            </w:r>
            <w:r w:rsidR="00CB45F5">
              <w:rPr>
                <w:noProof/>
                <w:webHidden/>
              </w:rPr>
              <w:fldChar w:fldCharType="end"/>
            </w:r>
          </w:hyperlink>
        </w:p>
        <w:p w14:paraId="77B8177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3" w:history="1">
            <w:r w:rsidR="00CB45F5" w:rsidRPr="00FF5465">
              <w:rPr>
                <w:rStyle w:val="Hyperlink"/>
                <w:noProof/>
              </w:rPr>
              <w:t>9.33</w:t>
            </w:r>
            <w:r w:rsidR="00CB45F5">
              <w:rPr>
                <w:rFonts w:asciiTheme="minorHAnsi" w:eastAsiaTheme="minorEastAsia" w:hAnsiTheme="minorHAnsi" w:cstheme="minorBidi"/>
                <w:noProof/>
              </w:rPr>
              <w:tab/>
            </w:r>
            <w:r w:rsidR="00CB45F5" w:rsidRPr="00FF5465">
              <w:rPr>
                <w:rStyle w:val="Hyperlink"/>
                <w:noProof/>
              </w:rPr>
              <w:t>Indicator O.33</w:t>
            </w:r>
            <w:r w:rsidR="00CB45F5">
              <w:rPr>
                <w:noProof/>
                <w:webHidden/>
              </w:rPr>
              <w:tab/>
            </w:r>
            <w:r w:rsidR="00CB45F5">
              <w:rPr>
                <w:noProof/>
                <w:webHidden/>
              </w:rPr>
              <w:fldChar w:fldCharType="begin"/>
            </w:r>
            <w:r w:rsidR="00CB45F5">
              <w:rPr>
                <w:noProof/>
                <w:webHidden/>
              </w:rPr>
              <w:instrText xml:space="preserve"> PAGEREF _Toc106136533 \h </w:instrText>
            </w:r>
            <w:r w:rsidR="00CB45F5">
              <w:rPr>
                <w:noProof/>
                <w:webHidden/>
              </w:rPr>
            </w:r>
            <w:r w:rsidR="00CB45F5">
              <w:rPr>
                <w:noProof/>
                <w:webHidden/>
              </w:rPr>
              <w:fldChar w:fldCharType="separate"/>
            </w:r>
            <w:r w:rsidR="00CB45F5">
              <w:rPr>
                <w:noProof/>
                <w:webHidden/>
              </w:rPr>
              <w:t>188</w:t>
            </w:r>
            <w:r w:rsidR="00CB45F5">
              <w:rPr>
                <w:noProof/>
                <w:webHidden/>
              </w:rPr>
              <w:fldChar w:fldCharType="end"/>
            </w:r>
          </w:hyperlink>
        </w:p>
        <w:p w14:paraId="6C68262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4" w:history="1">
            <w:r w:rsidR="00CB45F5" w:rsidRPr="00FF5465">
              <w:rPr>
                <w:rStyle w:val="Hyperlink"/>
                <w:noProof/>
              </w:rPr>
              <w:t>9.34</w:t>
            </w:r>
            <w:r w:rsidR="00CB45F5">
              <w:rPr>
                <w:rFonts w:asciiTheme="minorHAnsi" w:eastAsiaTheme="minorEastAsia" w:hAnsiTheme="minorHAnsi" w:cstheme="minorBidi"/>
                <w:noProof/>
              </w:rPr>
              <w:tab/>
            </w:r>
            <w:r w:rsidR="00CB45F5" w:rsidRPr="00FF5465">
              <w:rPr>
                <w:rStyle w:val="Hyperlink"/>
                <w:noProof/>
              </w:rPr>
              <w:t>Indicator O.34</w:t>
            </w:r>
            <w:r w:rsidR="00CB45F5">
              <w:rPr>
                <w:noProof/>
                <w:webHidden/>
              </w:rPr>
              <w:tab/>
            </w:r>
            <w:r w:rsidR="00CB45F5">
              <w:rPr>
                <w:noProof/>
                <w:webHidden/>
              </w:rPr>
              <w:fldChar w:fldCharType="begin"/>
            </w:r>
            <w:r w:rsidR="00CB45F5">
              <w:rPr>
                <w:noProof/>
                <w:webHidden/>
              </w:rPr>
              <w:instrText xml:space="preserve"> PAGEREF _Toc106136534 \h </w:instrText>
            </w:r>
            <w:r w:rsidR="00CB45F5">
              <w:rPr>
                <w:noProof/>
                <w:webHidden/>
              </w:rPr>
            </w:r>
            <w:r w:rsidR="00CB45F5">
              <w:rPr>
                <w:noProof/>
                <w:webHidden/>
              </w:rPr>
              <w:fldChar w:fldCharType="separate"/>
            </w:r>
            <w:r w:rsidR="00CB45F5">
              <w:rPr>
                <w:noProof/>
                <w:webHidden/>
              </w:rPr>
              <w:t>189</w:t>
            </w:r>
            <w:r w:rsidR="00CB45F5">
              <w:rPr>
                <w:noProof/>
                <w:webHidden/>
              </w:rPr>
              <w:fldChar w:fldCharType="end"/>
            </w:r>
          </w:hyperlink>
        </w:p>
        <w:p w14:paraId="728BEFB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5" w:history="1">
            <w:r w:rsidR="00CB45F5" w:rsidRPr="00FF5465">
              <w:rPr>
                <w:rStyle w:val="Hyperlink"/>
                <w:noProof/>
              </w:rPr>
              <w:t>9.35</w:t>
            </w:r>
            <w:r w:rsidR="00CB45F5">
              <w:rPr>
                <w:rFonts w:asciiTheme="minorHAnsi" w:eastAsiaTheme="minorEastAsia" w:hAnsiTheme="minorHAnsi" w:cstheme="minorBidi"/>
                <w:noProof/>
              </w:rPr>
              <w:tab/>
            </w:r>
            <w:r w:rsidR="00CB45F5" w:rsidRPr="00FF5465">
              <w:rPr>
                <w:rStyle w:val="Hyperlink"/>
                <w:noProof/>
              </w:rPr>
              <w:t>Indicator O.35</w:t>
            </w:r>
            <w:r w:rsidR="00CB45F5">
              <w:rPr>
                <w:noProof/>
                <w:webHidden/>
              </w:rPr>
              <w:tab/>
            </w:r>
            <w:r w:rsidR="00CB45F5">
              <w:rPr>
                <w:noProof/>
                <w:webHidden/>
              </w:rPr>
              <w:fldChar w:fldCharType="begin"/>
            </w:r>
            <w:r w:rsidR="00CB45F5">
              <w:rPr>
                <w:noProof/>
                <w:webHidden/>
              </w:rPr>
              <w:instrText xml:space="preserve"> PAGEREF _Toc106136535 \h </w:instrText>
            </w:r>
            <w:r w:rsidR="00CB45F5">
              <w:rPr>
                <w:noProof/>
                <w:webHidden/>
              </w:rPr>
            </w:r>
            <w:r w:rsidR="00CB45F5">
              <w:rPr>
                <w:noProof/>
                <w:webHidden/>
              </w:rPr>
              <w:fldChar w:fldCharType="separate"/>
            </w:r>
            <w:r w:rsidR="00CB45F5">
              <w:rPr>
                <w:noProof/>
                <w:webHidden/>
              </w:rPr>
              <w:t>191</w:t>
            </w:r>
            <w:r w:rsidR="00CB45F5">
              <w:rPr>
                <w:noProof/>
                <w:webHidden/>
              </w:rPr>
              <w:fldChar w:fldCharType="end"/>
            </w:r>
          </w:hyperlink>
        </w:p>
        <w:p w14:paraId="7D77578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6" w:history="1">
            <w:r w:rsidR="00CB45F5" w:rsidRPr="00FF5465">
              <w:rPr>
                <w:rStyle w:val="Hyperlink"/>
                <w:noProof/>
              </w:rPr>
              <w:t>9.36</w:t>
            </w:r>
            <w:r w:rsidR="00CB45F5">
              <w:rPr>
                <w:rFonts w:asciiTheme="minorHAnsi" w:eastAsiaTheme="minorEastAsia" w:hAnsiTheme="minorHAnsi" w:cstheme="minorBidi"/>
                <w:noProof/>
              </w:rPr>
              <w:tab/>
            </w:r>
            <w:r w:rsidR="00CB45F5" w:rsidRPr="00FF5465">
              <w:rPr>
                <w:rStyle w:val="Hyperlink"/>
                <w:noProof/>
              </w:rPr>
              <w:t>Indicator O.36</w:t>
            </w:r>
            <w:r w:rsidR="00CB45F5">
              <w:rPr>
                <w:noProof/>
                <w:webHidden/>
              </w:rPr>
              <w:tab/>
            </w:r>
            <w:r w:rsidR="00CB45F5">
              <w:rPr>
                <w:noProof/>
                <w:webHidden/>
              </w:rPr>
              <w:fldChar w:fldCharType="begin"/>
            </w:r>
            <w:r w:rsidR="00CB45F5">
              <w:rPr>
                <w:noProof/>
                <w:webHidden/>
              </w:rPr>
              <w:instrText xml:space="preserve"> PAGEREF _Toc106136536 \h </w:instrText>
            </w:r>
            <w:r w:rsidR="00CB45F5">
              <w:rPr>
                <w:noProof/>
                <w:webHidden/>
              </w:rPr>
            </w:r>
            <w:r w:rsidR="00CB45F5">
              <w:rPr>
                <w:noProof/>
                <w:webHidden/>
              </w:rPr>
              <w:fldChar w:fldCharType="separate"/>
            </w:r>
            <w:r w:rsidR="00CB45F5">
              <w:rPr>
                <w:noProof/>
                <w:webHidden/>
              </w:rPr>
              <w:t>192</w:t>
            </w:r>
            <w:r w:rsidR="00CB45F5">
              <w:rPr>
                <w:noProof/>
                <w:webHidden/>
              </w:rPr>
              <w:fldChar w:fldCharType="end"/>
            </w:r>
          </w:hyperlink>
        </w:p>
        <w:p w14:paraId="6666BEF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7" w:history="1">
            <w:r w:rsidR="00CB45F5" w:rsidRPr="00FF5465">
              <w:rPr>
                <w:rStyle w:val="Hyperlink"/>
                <w:noProof/>
              </w:rPr>
              <w:t>9.37</w:t>
            </w:r>
            <w:r w:rsidR="00CB45F5">
              <w:rPr>
                <w:rFonts w:asciiTheme="minorHAnsi" w:eastAsiaTheme="minorEastAsia" w:hAnsiTheme="minorHAnsi" w:cstheme="minorBidi"/>
                <w:noProof/>
              </w:rPr>
              <w:tab/>
            </w:r>
            <w:r w:rsidR="00CB45F5" w:rsidRPr="00FF5465">
              <w:rPr>
                <w:rStyle w:val="Hyperlink"/>
                <w:noProof/>
              </w:rPr>
              <w:t>Indicator O.37</w:t>
            </w:r>
            <w:r w:rsidR="00CB45F5">
              <w:rPr>
                <w:noProof/>
                <w:webHidden/>
              </w:rPr>
              <w:tab/>
            </w:r>
            <w:r w:rsidR="00CB45F5">
              <w:rPr>
                <w:noProof/>
                <w:webHidden/>
              </w:rPr>
              <w:fldChar w:fldCharType="begin"/>
            </w:r>
            <w:r w:rsidR="00CB45F5">
              <w:rPr>
                <w:noProof/>
                <w:webHidden/>
              </w:rPr>
              <w:instrText xml:space="preserve"> PAGEREF _Toc106136537 \h </w:instrText>
            </w:r>
            <w:r w:rsidR="00CB45F5">
              <w:rPr>
                <w:noProof/>
                <w:webHidden/>
              </w:rPr>
            </w:r>
            <w:r w:rsidR="00CB45F5">
              <w:rPr>
                <w:noProof/>
                <w:webHidden/>
              </w:rPr>
              <w:fldChar w:fldCharType="separate"/>
            </w:r>
            <w:r w:rsidR="00CB45F5">
              <w:rPr>
                <w:noProof/>
                <w:webHidden/>
              </w:rPr>
              <w:t>195</w:t>
            </w:r>
            <w:r w:rsidR="00CB45F5">
              <w:rPr>
                <w:noProof/>
                <w:webHidden/>
              </w:rPr>
              <w:fldChar w:fldCharType="end"/>
            </w:r>
          </w:hyperlink>
        </w:p>
        <w:p w14:paraId="0EB92EF3" w14:textId="77777777" w:rsidR="00CB45F5" w:rsidRDefault="00484270">
          <w:pPr>
            <w:pStyle w:val="TOC1"/>
            <w:tabs>
              <w:tab w:val="right" w:leader="dot" w:pos="10410"/>
            </w:tabs>
            <w:rPr>
              <w:rFonts w:asciiTheme="minorHAnsi" w:eastAsiaTheme="minorEastAsia" w:hAnsiTheme="minorHAnsi" w:cstheme="minorBidi"/>
              <w:noProof/>
            </w:rPr>
          </w:pPr>
          <w:hyperlink w:anchor="_Toc106136538" w:history="1">
            <w:r w:rsidR="00CB45F5" w:rsidRPr="00FF5465">
              <w:rPr>
                <w:rStyle w:val="Hyperlink"/>
                <w:rFonts w:cstheme="minorHAnsi"/>
                <w:noProof/>
              </w:rPr>
              <w:t>10</w:t>
            </w:r>
            <w:r w:rsidR="00CB45F5">
              <w:rPr>
                <w:rFonts w:asciiTheme="minorHAnsi" w:eastAsiaTheme="minorEastAsia" w:hAnsiTheme="minorHAnsi" w:cstheme="minorBidi"/>
                <w:noProof/>
              </w:rPr>
              <w:tab/>
            </w:r>
            <w:r w:rsidR="00CB45F5" w:rsidRPr="00FF5465">
              <w:rPr>
                <w:rStyle w:val="Hyperlink"/>
                <w:rFonts w:cstheme="minorHAnsi"/>
                <w:noProof/>
              </w:rPr>
              <w:t>Result indicators</w:t>
            </w:r>
            <w:r w:rsidR="00CB45F5">
              <w:rPr>
                <w:noProof/>
                <w:webHidden/>
              </w:rPr>
              <w:tab/>
            </w:r>
            <w:r w:rsidR="00CB45F5">
              <w:rPr>
                <w:noProof/>
                <w:webHidden/>
              </w:rPr>
              <w:fldChar w:fldCharType="begin"/>
            </w:r>
            <w:r w:rsidR="00CB45F5">
              <w:rPr>
                <w:noProof/>
                <w:webHidden/>
              </w:rPr>
              <w:instrText xml:space="preserve"> PAGEREF _Toc106136538 \h </w:instrText>
            </w:r>
            <w:r w:rsidR="00CB45F5">
              <w:rPr>
                <w:noProof/>
                <w:webHidden/>
              </w:rPr>
            </w:r>
            <w:r w:rsidR="00CB45F5">
              <w:rPr>
                <w:noProof/>
                <w:webHidden/>
              </w:rPr>
              <w:fldChar w:fldCharType="separate"/>
            </w:r>
            <w:r w:rsidR="00CB45F5">
              <w:rPr>
                <w:noProof/>
                <w:webHidden/>
              </w:rPr>
              <w:t>196</w:t>
            </w:r>
            <w:r w:rsidR="00CB45F5">
              <w:rPr>
                <w:noProof/>
                <w:webHidden/>
              </w:rPr>
              <w:fldChar w:fldCharType="end"/>
            </w:r>
          </w:hyperlink>
        </w:p>
        <w:p w14:paraId="714AE79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39" w:history="1">
            <w:r w:rsidR="00CB45F5" w:rsidRPr="00FF5465">
              <w:rPr>
                <w:rStyle w:val="Hyperlink"/>
                <w:noProof/>
              </w:rPr>
              <w:t>10.1</w:t>
            </w:r>
            <w:r w:rsidR="00CB45F5">
              <w:rPr>
                <w:rFonts w:asciiTheme="minorHAnsi" w:eastAsiaTheme="minorEastAsia" w:hAnsiTheme="minorHAnsi" w:cstheme="minorBidi"/>
                <w:noProof/>
              </w:rPr>
              <w:tab/>
            </w:r>
            <w:r w:rsidR="00CB45F5" w:rsidRPr="00FF5465">
              <w:rPr>
                <w:rStyle w:val="Hyperlink"/>
                <w:noProof/>
              </w:rPr>
              <w:t>Indicator R.1 PR</w:t>
            </w:r>
            <w:r w:rsidR="00CB45F5">
              <w:rPr>
                <w:noProof/>
                <w:webHidden/>
              </w:rPr>
              <w:tab/>
            </w:r>
            <w:r w:rsidR="00CB45F5">
              <w:rPr>
                <w:noProof/>
                <w:webHidden/>
              </w:rPr>
              <w:fldChar w:fldCharType="begin"/>
            </w:r>
            <w:r w:rsidR="00CB45F5">
              <w:rPr>
                <w:noProof/>
                <w:webHidden/>
              </w:rPr>
              <w:instrText xml:space="preserve"> PAGEREF _Toc106136539 \h </w:instrText>
            </w:r>
            <w:r w:rsidR="00CB45F5">
              <w:rPr>
                <w:noProof/>
                <w:webHidden/>
              </w:rPr>
            </w:r>
            <w:r w:rsidR="00CB45F5">
              <w:rPr>
                <w:noProof/>
                <w:webHidden/>
              </w:rPr>
              <w:fldChar w:fldCharType="separate"/>
            </w:r>
            <w:r w:rsidR="00CB45F5">
              <w:rPr>
                <w:noProof/>
                <w:webHidden/>
              </w:rPr>
              <w:t>200</w:t>
            </w:r>
            <w:r w:rsidR="00CB45F5">
              <w:rPr>
                <w:noProof/>
                <w:webHidden/>
              </w:rPr>
              <w:fldChar w:fldCharType="end"/>
            </w:r>
          </w:hyperlink>
        </w:p>
        <w:p w14:paraId="61A4228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0" w:history="1">
            <w:r w:rsidR="00CB45F5" w:rsidRPr="00FF5465">
              <w:rPr>
                <w:rStyle w:val="Hyperlink"/>
                <w:noProof/>
              </w:rPr>
              <w:t>10.2</w:t>
            </w:r>
            <w:r w:rsidR="00CB45F5">
              <w:rPr>
                <w:rFonts w:asciiTheme="minorHAnsi" w:eastAsiaTheme="minorEastAsia" w:hAnsiTheme="minorHAnsi" w:cstheme="minorBidi"/>
                <w:noProof/>
              </w:rPr>
              <w:tab/>
            </w:r>
            <w:r w:rsidR="00CB45F5" w:rsidRPr="00FF5465">
              <w:rPr>
                <w:rStyle w:val="Hyperlink"/>
                <w:noProof/>
              </w:rPr>
              <w:t>Indicator R.2</w:t>
            </w:r>
            <w:r w:rsidR="00CB45F5">
              <w:rPr>
                <w:noProof/>
                <w:webHidden/>
              </w:rPr>
              <w:tab/>
            </w:r>
            <w:r w:rsidR="00CB45F5">
              <w:rPr>
                <w:noProof/>
                <w:webHidden/>
              </w:rPr>
              <w:fldChar w:fldCharType="begin"/>
            </w:r>
            <w:r w:rsidR="00CB45F5">
              <w:rPr>
                <w:noProof/>
                <w:webHidden/>
              </w:rPr>
              <w:instrText xml:space="preserve"> PAGEREF _Toc106136540 \h </w:instrText>
            </w:r>
            <w:r w:rsidR="00CB45F5">
              <w:rPr>
                <w:noProof/>
                <w:webHidden/>
              </w:rPr>
            </w:r>
            <w:r w:rsidR="00CB45F5">
              <w:rPr>
                <w:noProof/>
                <w:webHidden/>
              </w:rPr>
              <w:fldChar w:fldCharType="separate"/>
            </w:r>
            <w:r w:rsidR="00CB45F5">
              <w:rPr>
                <w:noProof/>
                <w:webHidden/>
              </w:rPr>
              <w:t>202</w:t>
            </w:r>
            <w:r w:rsidR="00CB45F5">
              <w:rPr>
                <w:noProof/>
                <w:webHidden/>
              </w:rPr>
              <w:fldChar w:fldCharType="end"/>
            </w:r>
          </w:hyperlink>
        </w:p>
        <w:p w14:paraId="70CCE98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1" w:history="1">
            <w:r w:rsidR="00CB45F5" w:rsidRPr="00FF5465">
              <w:rPr>
                <w:rStyle w:val="Hyperlink"/>
                <w:noProof/>
              </w:rPr>
              <w:t>10.3</w:t>
            </w:r>
            <w:r w:rsidR="00CB45F5">
              <w:rPr>
                <w:rFonts w:asciiTheme="minorHAnsi" w:eastAsiaTheme="minorEastAsia" w:hAnsiTheme="minorHAnsi" w:cstheme="minorBidi"/>
                <w:noProof/>
              </w:rPr>
              <w:tab/>
            </w:r>
            <w:r w:rsidR="00CB45F5" w:rsidRPr="00FF5465">
              <w:rPr>
                <w:rStyle w:val="Hyperlink"/>
                <w:noProof/>
              </w:rPr>
              <w:t>Indicator R.3</w:t>
            </w:r>
            <w:r w:rsidR="00CB45F5">
              <w:rPr>
                <w:noProof/>
                <w:webHidden/>
              </w:rPr>
              <w:tab/>
            </w:r>
            <w:r w:rsidR="00CB45F5">
              <w:rPr>
                <w:noProof/>
                <w:webHidden/>
              </w:rPr>
              <w:fldChar w:fldCharType="begin"/>
            </w:r>
            <w:r w:rsidR="00CB45F5">
              <w:rPr>
                <w:noProof/>
                <w:webHidden/>
              </w:rPr>
              <w:instrText xml:space="preserve"> PAGEREF _Toc106136541 \h </w:instrText>
            </w:r>
            <w:r w:rsidR="00CB45F5">
              <w:rPr>
                <w:noProof/>
                <w:webHidden/>
              </w:rPr>
            </w:r>
            <w:r w:rsidR="00CB45F5">
              <w:rPr>
                <w:noProof/>
                <w:webHidden/>
              </w:rPr>
              <w:fldChar w:fldCharType="separate"/>
            </w:r>
            <w:r w:rsidR="00CB45F5">
              <w:rPr>
                <w:noProof/>
                <w:webHidden/>
              </w:rPr>
              <w:t>203</w:t>
            </w:r>
            <w:r w:rsidR="00CB45F5">
              <w:rPr>
                <w:noProof/>
                <w:webHidden/>
              </w:rPr>
              <w:fldChar w:fldCharType="end"/>
            </w:r>
          </w:hyperlink>
        </w:p>
        <w:p w14:paraId="00270BF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2" w:history="1">
            <w:r w:rsidR="00CB45F5" w:rsidRPr="00FF5465">
              <w:rPr>
                <w:rStyle w:val="Hyperlink"/>
                <w:noProof/>
              </w:rPr>
              <w:t>10.4</w:t>
            </w:r>
            <w:r w:rsidR="00CB45F5">
              <w:rPr>
                <w:rFonts w:asciiTheme="minorHAnsi" w:eastAsiaTheme="minorEastAsia" w:hAnsiTheme="minorHAnsi" w:cstheme="minorBidi"/>
                <w:noProof/>
              </w:rPr>
              <w:tab/>
            </w:r>
            <w:r w:rsidR="00CB45F5" w:rsidRPr="00FF5465">
              <w:rPr>
                <w:rStyle w:val="Hyperlink"/>
                <w:noProof/>
              </w:rPr>
              <w:t>Indicator R.4</w:t>
            </w:r>
            <w:r w:rsidR="00CB45F5">
              <w:rPr>
                <w:noProof/>
                <w:webHidden/>
              </w:rPr>
              <w:tab/>
            </w:r>
            <w:r w:rsidR="00CB45F5">
              <w:rPr>
                <w:noProof/>
                <w:webHidden/>
              </w:rPr>
              <w:fldChar w:fldCharType="begin"/>
            </w:r>
            <w:r w:rsidR="00CB45F5">
              <w:rPr>
                <w:noProof/>
                <w:webHidden/>
              </w:rPr>
              <w:instrText xml:space="preserve"> PAGEREF _Toc106136542 \h </w:instrText>
            </w:r>
            <w:r w:rsidR="00CB45F5">
              <w:rPr>
                <w:noProof/>
                <w:webHidden/>
              </w:rPr>
            </w:r>
            <w:r w:rsidR="00CB45F5">
              <w:rPr>
                <w:noProof/>
                <w:webHidden/>
              </w:rPr>
              <w:fldChar w:fldCharType="separate"/>
            </w:r>
            <w:r w:rsidR="00CB45F5">
              <w:rPr>
                <w:noProof/>
                <w:webHidden/>
              </w:rPr>
              <w:t>205</w:t>
            </w:r>
            <w:r w:rsidR="00CB45F5">
              <w:rPr>
                <w:noProof/>
                <w:webHidden/>
              </w:rPr>
              <w:fldChar w:fldCharType="end"/>
            </w:r>
          </w:hyperlink>
        </w:p>
        <w:p w14:paraId="750330F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3" w:history="1">
            <w:r w:rsidR="00CB45F5" w:rsidRPr="00FF5465">
              <w:rPr>
                <w:rStyle w:val="Hyperlink"/>
                <w:noProof/>
              </w:rPr>
              <w:t>10.5</w:t>
            </w:r>
            <w:r w:rsidR="00CB45F5">
              <w:rPr>
                <w:rFonts w:asciiTheme="minorHAnsi" w:eastAsiaTheme="minorEastAsia" w:hAnsiTheme="minorHAnsi" w:cstheme="minorBidi"/>
                <w:noProof/>
              </w:rPr>
              <w:tab/>
            </w:r>
            <w:r w:rsidR="00CB45F5" w:rsidRPr="00FF5465">
              <w:rPr>
                <w:rStyle w:val="Hyperlink"/>
                <w:noProof/>
              </w:rPr>
              <w:t>Indicator R.5</w:t>
            </w:r>
            <w:r w:rsidR="00CB45F5">
              <w:rPr>
                <w:noProof/>
                <w:webHidden/>
              </w:rPr>
              <w:tab/>
            </w:r>
            <w:r w:rsidR="00CB45F5">
              <w:rPr>
                <w:noProof/>
                <w:webHidden/>
              </w:rPr>
              <w:fldChar w:fldCharType="begin"/>
            </w:r>
            <w:r w:rsidR="00CB45F5">
              <w:rPr>
                <w:noProof/>
                <w:webHidden/>
              </w:rPr>
              <w:instrText xml:space="preserve"> PAGEREF _Toc106136543 \h </w:instrText>
            </w:r>
            <w:r w:rsidR="00CB45F5">
              <w:rPr>
                <w:noProof/>
                <w:webHidden/>
              </w:rPr>
            </w:r>
            <w:r w:rsidR="00CB45F5">
              <w:rPr>
                <w:noProof/>
                <w:webHidden/>
              </w:rPr>
              <w:fldChar w:fldCharType="separate"/>
            </w:r>
            <w:r w:rsidR="00CB45F5">
              <w:rPr>
                <w:noProof/>
                <w:webHidden/>
              </w:rPr>
              <w:t>206</w:t>
            </w:r>
            <w:r w:rsidR="00CB45F5">
              <w:rPr>
                <w:noProof/>
                <w:webHidden/>
              </w:rPr>
              <w:fldChar w:fldCharType="end"/>
            </w:r>
          </w:hyperlink>
        </w:p>
        <w:p w14:paraId="16794D1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4" w:history="1">
            <w:r w:rsidR="00CB45F5" w:rsidRPr="00FF5465">
              <w:rPr>
                <w:rStyle w:val="Hyperlink"/>
                <w:noProof/>
              </w:rPr>
              <w:t>10.6</w:t>
            </w:r>
            <w:r w:rsidR="00CB45F5">
              <w:rPr>
                <w:rFonts w:asciiTheme="minorHAnsi" w:eastAsiaTheme="minorEastAsia" w:hAnsiTheme="minorHAnsi" w:cstheme="minorBidi"/>
                <w:noProof/>
              </w:rPr>
              <w:tab/>
            </w:r>
            <w:r w:rsidR="00CB45F5" w:rsidRPr="00FF5465">
              <w:rPr>
                <w:rStyle w:val="Hyperlink"/>
                <w:noProof/>
              </w:rPr>
              <w:t>Indicator R. 6PR</w:t>
            </w:r>
            <w:r w:rsidR="00CB45F5">
              <w:rPr>
                <w:noProof/>
                <w:webHidden/>
              </w:rPr>
              <w:tab/>
            </w:r>
            <w:r w:rsidR="00CB45F5">
              <w:rPr>
                <w:noProof/>
                <w:webHidden/>
              </w:rPr>
              <w:fldChar w:fldCharType="begin"/>
            </w:r>
            <w:r w:rsidR="00CB45F5">
              <w:rPr>
                <w:noProof/>
                <w:webHidden/>
              </w:rPr>
              <w:instrText xml:space="preserve"> PAGEREF _Toc106136544 \h </w:instrText>
            </w:r>
            <w:r w:rsidR="00CB45F5">
              <w:rPr>
                <w:noProof/>
                <w:webHidden/>
              </w:rPr>
            </w:r>
            <w:r w:rsidR="00CB45F5">
              <w:rPr>
                <w:noProof/>
                <w:webHidden/>
              </w:rPr>
              <w:fldChar w:fldCharType="separate"/>
            </w:r>
            <w:r w:rsidR="00CB45F5">
              <w:rPr>
                <w:noProof/>
                <w:webHidden/>
              </w:rPr>
              <w:t>208</w:t>
            </w:r>
            <w:r w:rsidR="00CB45F5">
              <w:rPr>
                <w:noProof/>
                <w:webHidden/>
              </w:rPr>
              <w:fldChar w:fldCharType="end"/>
            </w:r>
          </w:hyperlink>
        </w:p>
        <w:p w14:paraId="468F54C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5" w:history="1">
            <w:r w:rsidR="00CB45F5" w:rsidRPr="00FF5465">
              <w:rPr>
                <w:rStyle w:val="Hyperlink"/>
                <w:noProof/>
              </w:rPr>
              <w:t>10.7</w:t>
            </w:r>
            <w:r w:rsidR="00CB45F5">
              <w:rPr>
                <w:rFonts w:asciiTheme="minorHAnsi" w:eastAsiaTheme="minorEastAsia" w:hAnsiTheme="minorHAnsi" w:cstheme="minorBidi"/>
                <w:noProof/>
              </w:rPr>
              <w:tab/>
            </w:r>
            <w:r w:rsidR="00CB45F5" w:rsidRPr="00FF5465">
              <w:rPr>
                <w:rStyle w:val="Hyperlink"/>
                <w:noProof/>
              </w:rPr>
              <w:t>Indicator R.7PR</w:t>
            </w:r>
            <w:r w:rsidR="00CB45F5">
              <w:rPr>
                <w:noProof/>
                <w:webHidden/>
              </w:rPr>
              <w:tab/>
            </w:r>
            <w:r w:rsidR="00CB45F5">
              <w:rPr>
                <w:noProof/>
                <w:webHidden/>
              </w:rPr>
              <w:fldChar w:fldCharType="begin"/>
            </w:r>
            <w:r w:rsidR="00CB45F5">
              <w:rPr>
                <w:noProof/>
                <w:webHidden/>
              </w:rPr>
              <w:instrText xml:space="preserve"> PAGEREF _Toc106136545 \h </w:instrText>
            </w:r>
            <w:r w:rsidR="00CB45F5">
              <w:rPr>
                <w:noProof/>
                <w:webHidden/>
              </w:rPr>
            </w:r>
            <w:r w:rsidR="00CB45F5">
              <w:rPr>
                <w:noProof/>
                <w:webHidden/>
              </w:rPr>
              <w:fldChar w:fldCharType="separate"/>
            </w:r>
            <w:r w:rsidR="00CB45F5">
              <w:rPr>
                <w:noProof/>
                <w:webHidden/>
              </w:rPr>
              <w:t>210</w:t>
            </w:r>
            <w:r w:rsidR="00CB45F5">
              <w:rPr>
                <w:noProof/>
                <w:webHidden/>
              </w:rPr>
              <w:fldChar w:fldCharType="end"/>
            </w:r>
          </w:hyperlink>
        </w:p>
        <w:p w14:paraId="03B445F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6" w:history="1">
            <w:r w:rsidR="00CB45F5" w:rsidRPr="00FF5465">
              <w:rPr>
                <w:rStyle w:val="Hyperlink"/>
                <w:noProof/>
              </w:rPr>
              <w:t>10.8</w:t>
            </w:r>
            <w:r w:rsidR="00CB45F5">
              <w:rPr>
                <w:rFonts w:asciiTheme="minorHAnsi" w:eastAsiaTheme="minorEastAsia" w:hAnsiTheme="minorHAnsi" w:cstheme="minorBidi"/>
                <w:noProof/>
              </w:rPr>
              <w:tab/>
            </w:r>
            <w:r w:rsidR="00CB45F5" w:rsidRPr="00FF5465">
              <w:rPr>
                <w:rStyle w:val="Hyperlink"/>
                <w:noProof/>
              </w:rPr>
              <w:t>Indicator R.8</w:t>
            </w:r>
            <w:r w:rsidR="00CB45F5">
              <w:rPr>
                <w:noProof/>
                <w:webHidden/>
              </w:rPr>
              <w:tab/>
            </w:r>
            <w:r w:rsidR="00CB45F5">
              <w:rPr>
                <w:noProof/>
                <w:webHidden/>
              </w:rPr>
              <w:fldChar w:fldCharType="begin"/>
            </w:r>
            <w:r w:rsidR="00CB45F5">
              <w:rPr>
                <w:noProof/>
                <w:webHidden/>
              </w:rPr>
              <w:instrText xml:space="preserve"> PAGEREF _Toc106136546 \h </w:instrText>
            </w:r>
            <w:r w:rsidR="00CB45F5">
              <w:rPr>
                <w:noProof/>
                <w:webHidden/>
              </w:rPr>
            </w:r>
            <w:r w:rsidR="00CB45F5">
              <w:rPr>
                <w:noProof/>
                <w:webHidden/>
              </w:rPr>
              <w:fldChar w:fldCharType="separate"/>
            </w:r>
            <w:r w:rsidR="00CB45F5">
              <w:rPr>
                <w:noProof/>
                <w:webHidden/>
              </w:rPr>
              <w:t>213</w:t>
            </w:r>
            <w:r w:rsidR="00CB45F5">
              <w:rPr>
                <w:noProof/>
                <w:webHidden/>
              </w:rPr>
              <w:fldChar w:fldCharType="end"/>
            </w:r>
          </w:hyperlink>
        </w:p>
        <w:p w14:paraId="35EBD46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7" w:history="1">
            <w:r w:rsidR="00CB45F5" w:rsidRPr="00FF5465">
              <w:rPr>
                <w:rStyle w:val="Hyperlink"/>
                <w:noProof/>
              </w:rPr>
              <w:t>10.9</w:t>
            </w:r>
            <w:r w:rsidR="00CB45F5">
              <w:rPr>
                <w:rFonts w:asciiTheme="minorHAnsi" w:eastAsiaTheme="minorEastAsia" w:hAnsiTheme="minorHAnsi" w:cstheme="minorBidi"/>
                <w:noProof/>
              </w:rPr>
              <w:tab/>
            </w:r>
            <w:r w:rsidR="00CB45F5" w:rsidRPr="00FF5465">
              <w:rPr>
                <w:rStyle w:val="Hyperlink"/>
                <w:noProof/>
              </w:rPr>
              <w:t>Indicator R.9PR</w:t>
            </w:r>
            <w:r w:rsidR="00CB45F5">
              <w:rPr>
                <w:noProof/>
                <w:webHidden/>
              </w:rPr>
              <w:tab/>
            </w:r>
            <w:r w:rsidR="00CB45F5">
              <w:rPr>
                <w:noProof/>
                <w:webHidden/>
              </w:rPr>
              <w:fldChar w:fldCharType="begin"/>
            </w:r>
            <w:r w:rsidR="00CB45F5">
              <w:rPr>
                <w:noProof/>
                <w:webHidden/>
              </w:rPr>
              <w:instrText xml:space="preserve"> PAGEREF _Toc106136547 \h </w:instrText>
            </w:r>
            <w:r w:rsidR="00CB45F5">
              <w:rPr>
                <w:noProof/>
                <w:webHidden/>
              </w:rPr>
            </w:r>
            <w:r w:rsidR="00CB45F5">
              <w:rPr>
                <w:noProof/>
                <w:webHidden/>
              </w:rPr>
              <w:fldChar w:fldCharType="separate"/>
            </w:r>
            <w:r w:rsidR="00CB45F5">
              <w:rPr>
                <w:noProof/>
                <w:webHidden/>
              </w:rPr>
              <w:t>214</w:t>
            </w:r>
            <w:r w:rsidR="00CB45F5">
              <w:rPr>
                <w:noProof/>
                <w:webHidden/>
              </w:rPr>
              <w:fldChar w:fldCharType="end"/>
            </w:r>
          </w:hyperlink>
        </w:p>
        <w:p w14:paraId="333FCFC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8" w:history="1">
            <w:r w:rsidR="00CB45F5" w:rsidRPr="00FF5465">
              <w:rPr>
                <w:rStyle w:val="Hyperlink"/>
                <w:noProof/>
              </w:rPr>
              <w:t>10.10</w:t>
            </w:r>
            <w:r w:rsidR="00CB45F5">
              <w:rPr>
                <w:rFonts w:asciiTheme="minorHAnsi" w:eastAsiaTheme="minorEastAsia" w:hAnsiTheme="minorHAnsi" w:cstheme="minorBidi"/>
                <w:noProof/>
              </w:rPr>
              <w:tab/>
            </w:r>
            <w:r w:rsidR="00CB45F5" w:rsidRPr="00FF5465">
              <w:rPr>
                <w:rStyle w:val="Hyperlink"/>
                <w:noProof/>
              </w:rPr>
              <w:t>Indicator R.10PR</w:t>
            </w:r>
            <w:r w:rsidR="00CB45F5">
              <w:rPr>
                <w:noProof/>
                <w:webHidden/>
              </w:rPr>
              <w:tab/>
            </w:r>
            <w:r w:rsidR="00CB45F5">
              <w:rPr>
                <w:noProof/>
                <w:webHidden/>
              </w:rPr>
              <w:fldChar w:fldCharType="begin"/>
            </w:r>
            <w:r w:rsidR="00CB45F5">
              <w:rPr>
                <w:noProof/>
                <w:webHidden/>
              </w:rPr>
              <w:instrText xml:space="preserve"> PAGEREF _Toc106136548 \h </w:instrText>
            </w:r>
            <w:r w:rsidR="00CB45F5">
              <w:rPr>
                <w:noProof/>
                <w:webHidden/>
              </w:rPr>
            </w:r>
            <w:r w:rsidR="00CB45F5">
              <w:rPr>
                <w:noProof/>
                <w:webHidden/>
              </w:rPr>
              <w:fldChar w:fldCharType="separate"/>
            </w:r>
            <w:r w:rsidR="00CB45F5">
              <w:rPr>
                <w:noProof/>
                <w:webHidden/>
              </w:rPr>
              <w:t>216</w:t>
            </w:r>
            <w:r w:rsidR="00CB45F5">
              <w:rPr>
                <w:noProof/>
                <w:webHidden/>
              </w:rPr>
              <w:fldChar w:fldCharType="end"/>
            </w:r>
          </w:hyperlink>
        </w:p>
        <w:p w14:paraId="3211E74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49" w:history="1">
            <w:r w:rsidR="00CB45F5" w:rsidRPr="00FF5465">
              <w:rPr>
                <w:rStyle w:val="Hyperlink"/>
                <w:noProof/>
              </w:rPr>
              <w:t>10.11</w:t>
            </w:r>
            <w:r w:rsidR="00CB45F5">
              <w:rPr>
                <w:rFonts w:asciiTheme="minorHAnsi" w:eastAsiaTheme="minorEastAsia" w:hAnsiTheme="minorHAnsi" w:cstheme="minorBidi"/>
                <w:noProof/>
              </w:rPr>
              <w:tab/>
            </w:r>
            <w:r w:rsidR="00CB45F5" w:rsidRPr="00FF5465">
              <w:rPr>
                <w:rStyle w:val="Hyperlink"/>
                <w:noProof/>
              </w:rPr>
              <w:t>Indicator R.11</w:t>
            </w:r>
            <w:r w:rsidR="00CB45F5">
              <w:rPr>
                <w:noProof/>
                <w:webHidden/>
              </w:rPr>
              <w:tab/>
            </w:r>
            <w:r w:rsidR="00CB45F5">
              <w:rPr>
                <w:noProof/>
                <w:webHidden/>
              </w:rPr>
              <w:fldChar w:fldCharType="begin"/>
            </w:r>
            <w:r w:rsidR="00CB45F5">
              <w:rPr>
                <w:noProof/>
                <w:webHidden/>
              </w:rPr>
              <w:instrText xml:space="preserve"> PAGEREF _Toc106136549 \h </w:instrText>
            </w:r>
            <w:r w:rsidR="00CB45F5">
              <w:rPr>
                <w:noProof/>
                <w:webHidden/>
              </w:rPr>
            </w:r>
            <w:r w:rsidR="00CB45F5">
              <w:rPr>
                <w:noProof/>
                <w:webHidden/>
              </w:rPr>
              <w:fldChar w:fldCharType="separate"/>
            </w:r>
            <w:r w:rsidR="00CB45F5">
              <w:rPr>
                <w:noProof/>
                <w:webHidden/>
              </w:rPr>
              <w:t>217</w:t>
            </w:r>
            <w:r w:rsidR="00CB45F5">
              <w:rPr>
                <w:noProof/>
                <w:webHidden/>
              </w:rPr>
              <w:fldChar w:fldCharType="end"/>
            </w:r>
          </w:hyperlink>
        </w:p>
        <w:p w14:paraId="73E218D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0" w:history="1">
            <w:r w:rsidR="00CB45F5" w:rsidRPr="00FF5465">
              <w:rPr>
                <w:rStyle w:val="Hyperlink"/>
                <w:noProof/>
              </w:rPr>
              <w:t>10.12</w:t>
            </w:r>
            <w:r w:rsidR="00CB45F5">
              <w:rPr>
                <w:rFonts w:asciiTheme="minorHAnsi" w:eastAsiaTheme="minorEastAsia" w:hAnsiTheme="minorHAnsi" w:cstheme="minorBidi"/>
                <w:noProof/>
              </w:rPr>
              <w:tab/>
            </w:r>
            <w:r w:rsidR="00CB45F5" w:rsidRPr="00FF5465">
              <w:rPr>
                <w:rStyle w:val="Hyperlink"/>
                <w:noProof/>
              </w:rPr>
              <w:t>Indicator R.12</w:t>
            </w:r>
            <w:r w:rsidR="00CB45F5">
              <w:rPr>
                <w:noProof/>
                <w:webHidden/>
              </w:rPr>
              <w:tab/>
            </w:r>
            <w:r w:rsidR="00CB45F5">
              <w:rPr>
                <w:noProof/>
                <w:webHidden/>
              </w:rPr>
              <w:fldChar w:fldCharType="begin"/>
            </w:r>
            <w:r w:rsidR="00CB45F5">
              <w:rPr>
                <w:noProof/>
                <w:webHidden/>
              </w:rPr>
              <w:instrText xml:space="preserve"> PAGEREF _Toc106136550 \h </w:instrText>
            </w:r>
            <w:r w:rsidR="00CB45F5">
              <w:rPr>
                <w:noProof/>
                <w:webHidden/>
              </w:rPr>
            </w:r>
            <w:r w:rsidR="00CB45F5">
              <w:rPr>
                <w:noProof/>
                <w:webHidden/>
              </w:rPr>
              <w:fldChar w:fldCharType="separate"/>
            </w:r>
            <w:r w:rsidR="00CB45F5">
              <w:rPr>
                <w:noProof/>
                <w:webHidden/>
              </w:rPr>
              <w:t>218</w:t>
            </w:r>
            <w:r w:rsidR="00CB45F5">
              <w:rPr>
                <w:noProof/>
                <w:webHidden/>
              </w:rPr>
              <w:fldChar w:fldCharType="end"/>
            </w:r>
          </w:hyperlink>
        </w:p>
        <w:p w14:paraId="43DF8A4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1" w:history="1">
            <w:r w:rsidR="00CB45F5" w:rsidRPr="00FF5465">
              <w:rPr>
                <w:rStyle w:val="Hyperlink"/>
                <w:noProof/>
              </w:rPr>
              <w:t>10.13</w:t>
            </w:r>
            <w:r w:rsidR="00CB45F5">
              <w:rPr>
                <w:rFonts w:asciiTheme="minorHAnsi" w:eastAsiaTheme="minorEastAsia" w:hAnsiTheme="minorHAnsi" w:cstheme="minorBidi"/>
                <w:noProof/>
              </w:rPr>
              <w:tab/>
            </w:r>
            <w:r w:rsidR="00CB45F5" w:rsidRPr="00FF5465">
              <w:rPr>
                <w:rStyle w:val="Hyperlink"/>
                <w:noProof/>
              </w:rPr>
              <w:t>Indicator R.13</w:t>
            </w:r>
            <w:r w:rsidR="00CB45F5">
              <w:rPr>
                <w:noProof/>
                <w:webHidden/>
              </w:rPr>
              <w:tab/>
            </w:r>
            <w:r w:rsidR="00CB45F5">
              <w:rPr>
                <w:noProof/>
                <w:webHidden/>
              </w:rPr>
              <w:fldChar w:fldCharType="begin"/>
            </w:r>
            <w:r w:rsidR="00CB45F5">
              <w:rPr>
                <w:noProof/>
                <w:webHidden/>
              </w:rPr>
              <w:instrText xml:space="preserve"> PAGEREF _Toc106136551 \h </w:instrText>
            </w:r>
            <w:r w:rsidR="00CB45F5">
              <w:rPr>
                <w:noProof/>
                <w:webHidden/>
              </w:rPr>
            </w:r>
            <w:r w:rsidR="00CB45F5">
              <w:rPr>
                <w:noProof/>
                <w:webHidden/>
              </w:rPr>
              <w:fldChar w:fldCharType="separate"/>
            </w:r>
            <w:r w:rsidR="00CB45F5">
              <w:rPr>
                <w:noProof/>
                <w:webHidden/>
              </w:rPr>
              <w:t>220</w:t>
            </w:r>
            <w:r w:rsidR="00CB45F5">
              <w:rPr>
                <w:noProof/>
                <w:webHidden/>
              </w:rPr>
              <w:fldChar w:fldCharType="end"/>
            </w:r>
          </w:hyperlink>
        </w:p>
        <w:p w14:paraId="71C7C89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2" w:history="1">
            <w:r w:rsidR="00CB45F5" w:rsidRPr="00FF5465">
              <w:rPr>
                <w:rStyle w:val="Hyperlink"/>
                <w:noProof/>
              </w:rPr>
              <w:t>10.14</w:t>
            </w:r>
            <w:r w:rsidR="00CB45F5">
              <w:rPr>
                <w:rFonts w:asciiTheme="minorHAnsi" w:eastAsiaTheme="minorEastAsia" w:hAnsiTheme="minorHAnsi" w:cstheme="minorBidi"/>
                <w:noProof/>
              </w:rPr>
              <w:tab/>
            </w:r>
            <w:r w:rsidR="00CB45F5" w:rsidRPr="00FF5465">
              <w:rPr>
                <w:rStyle w:val="Hyperlink"/>
                <w:noProof/>
              </w:rPr>
              <w:t>Indicator R.14PR</w:t>
            </w:r>
            <w:r w:rsidR="00CB45F5">
              <w:rPr>
                <w:noProof/>
                <w:webHidden/>
              </w:rPr>
              <w:tab/>
            </w:r>
            <w:r w:rsidR="00CB45F5">
              <w:rPr>
                <w:noProof/>
                <w:webHidden/>
              </w:rPr>
              <w:fldChar w:fldCharType="begin"/>
            </w:r>
            <w:r w:rsidR="00CB45F5">
              <w:rPr>
                <w:noProof/>
                <w:webHidden/>
              </w:rPr>
              <w:instrText xml:space="preserve"> PAGEREF _Toc106136552 \h </w:instrText>
            </w:r>
            <w:r w:rsidR="00CB45F5">
              <w:rPr>
                <w:noProof/>
                <w:webHidden/>
              </w:rPr>
            </w:r>
            <w:r w:rsidR="00CB45F5">
              <w:rPr>
                <w:noProof/>
                <w:webHidden/>
              </w:rPr>
              <w:fldChar w:fldCharType="separate"/>
            </w:r>
            <w:r w:rsidR="00CB45F5">
              <w:rPr>
                <w:noProof/>
                <w:webHidden/>
              </w:rPr>
              <w:t>221</w:t>
            </w:r>
            <w:r w:rsidR="00CB45F5">
              <w:rPr>
                <w:noProof/>
                <w:webHidden/>
              </w:rPr>
              <w:fldChar w:fldCharType="end"/>
            </w:r>
          </w:hyperlink>
        </w:p>
        <w:p w14:paraId="18670EB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3" w:history="1">
            <w:r w:rsidR="00CB45F5" w:rsidRPr="00FF5465">
              <w:rPr>
                <w:rStyle w:val="Hyperlink"/>
                <w:noProof/>
              </w:rPr>
              <w:t>10.15</w:t>
            </w:r>
            <w:r w:rsidR="00CB45F5">
              <w:rPr>
                <w:rFonts w:asciiTheme="minorHAnsi" w:eastAsiaTheme="minorEastAsia" w:hAnsiTheme="minorHAnsi" w:cstheme="minorBidi"/>
                <w:noProof/>
              </w:rPr>
              <w:tab/>
            </w:r>
            <w:r w:rsidR="00CB45F5" w:rsidRPr="00FF5465">
              <w:rPr>
                <w:rStyle w:val="Hyperlink"/>
                <w:noProof/>
              </w:rPr>
              <w:t>Indicator R.15</w:t>
            </w:r>
            <w:r w:rsidR="00CB45F5">
              <w:rPr>
                <w:noProof/>
                <w:webHidden/>
              </w:rPr>
              <w:tab/>
            </w:r>
            <w:r w:rsidR="00CB45F5">
              <w:rPr>
                <w:noProof/>
                <w:webHidden/>
              </w:rPr>
              <w:fldChar w:fldCharType="begin"/>
            </w:r>
            <w:r w:rsidR="00CB45F5">
              <w:rPr>
                <w:noProof/>
                <w:webHidden/>
              </w:rPr>
              <w:instrText xml:space="preserve"> PAGEREF _Toc106136553 \h </w:instrText>
            </w:r>
            <w:r w:rsidR="00CB45F5">
              <w:rPr>
                <w:noProof/>
                <w:webHidden/>
              </w:rPr>
            </w:r>
            <w:r w:rsidR="00CB45F5">
              <w:rPr>
                <w:noProof/>
                <w:webHidden/>
              </w:rPr>
              <w:fldChar w:fldCharType="separate"/>
            </w:r>
            <w:r w:rsidR="00CB45F5">
              <w:rPr>
                <w:noProof/>
                <w:webHidden/>
              </w:rPr>
              <w:t>223</w:t>
            </w:r>
            <w:r w:rsidR="00CB45F5">
              <w:rPr>
                <w:noProof/>
                <w:webHidden/>
              </w:rPr>
              <w:fldChar w:fldCharType="end"/>
            </w:r>
          </w:hyperlink>
        </w:p>
        <w:p w14:paraId="44AB5ADE"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4" w:history="1">
            <w:r w:rsidR="00CB45F5" w:rsidRPr="00FF5465">
              <w:rPr>
                <w:rStyle w:val="Hyperlink"/>
                <w:noProof/>
              </w:rPr>
              <w:t>10.16</w:t>
            </w:r>
            <w:r w:rsidR="00CB45F5">
              <w:rPr>
                <w:rFonts w:asciiTheme="minorHAnsi" w:eastAsiaTheme="minorEastAsia" w:hAnsiTheme="minorHAnsi" w:cstheme="minorBidi"/>
                <w:noProof/>
              </w:rPr>
              <w:tab/>
            </w:r>
            <w:r w:rsidR="00CB45F5" w:rsidRPr="00FF5465">
              <w:rPr>
                <w:rStyle w:val="Hyperlink"/>
                <w:noProof/>
              </w:rPr>
              <w:t>Indicator R.16</w:t>
            </w:r>
            <w:r w:rsidR="00CB45F5">
              <w:rPr>
                <w:noProof/>
                <w:webHidden/>
              </w:rPr>
              <w:tab/>
            </w:r>
            <w:r w:rsidR="00CB45F5">
              <w:rPr>
                <w:noProof/>
                <w:webHidden/>
              </w:rPr>
              <w:fldChar w:fldCharType="begin"/>
            </w:r>
            <w:r w:rsidR="00CB45F5">
              <w:rPr>
                <w:noProof/>
                <w:webHidden/>
              </w:rPr>
              <w:instrText xml:space="preserve"> PAGEREF _Toc106136554 \h </w:instrText>
            </w:r>
            <w:r w:rsidR="00CB45F5">
              <w:rPr>
                <w:noProof/>
                <w:webHidden/>
              </w:rPr>
            </w:r>
            <w:r w:rsidR="00CB45F5">
              <w:rPr>
                <w:noProof/>
                <w:webHidden/>
              </w:rPr>
              <w:fldChar w:fldCharType="separate"/>
            </w:r>
            <w:r w:rsidR="00CB45F5">
              <w:rPr>
                <w:noProof/>
                <w:webHidden/>
              </w:rPr>
              <w:t>223</w:t>
            </w:r>
            <w:r w:rsidR="00CB45F5">
              <w:rPr>
                <w:noProof/>
                <w:webHidden/>
              </w:rPr>
              <w:fldChar w:fldCharType="end"/>
            </w:r>
          </w:hyperlink>
        </w:p>
        <w:p w14:paraId="7CC9C3D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5" w:history="1">
            <w:r w:rsidR="00CB45F5" w:rsidRPr="00FF5465">
              <w:rPr>
                <w:rStyle w:val="Hyperlink"/>
                <w:noProof/>
              </w:rPr>
              <w:t>10.17</w:t>
            </w:r>
            <w:r w:rsidR="00CB45F5">
              <w:rPr>
                <w:rFonts w:asciiTheme="minorHAnsi" w:eastAsiaTheme="minorEastAsia" w:hAnsiTheme="minorHAnsi" w:cstheme="minorBidi"/>
                <w:noProof/>
              </w:rPr>
              <w:tab/>
            </w:r>
            <w:r w:rsidR="00CB45F5" w:rsidRPr="00FF5465">
              <w:rPr>
                <w:rStyle w:val="Hyperlink"/>
                <w:noProof/>
              </w:rPr>
              <w:t>Indicator R.17PR</w:t>
            </w:r>
            <w:r w:rsidR="00CB45F5">
              <w:rPr>
                <w:noProof/>
                <w:webHidden/>
              </w:rPr>
              <w:tab/>
            </w:r>
            <w:r w:rsidR="00CB45F5">
              <w:rPr>
                <w:noProof/>
                <w:webHidden/>
              </w:rPr>
              <w:fldChar w:fldCharType="begin"/>
            </w:r>
            <w:r w:rsidR="00CB45F5">
              <w:rPr>
                <w:noProof/>
                <w:webHidden/>
              </w:rPr>
              <w:instrText xml:space="preserve"> PAGEREF _Toc106136555 \h </w:instrText>
            </w:r>
            <w:r w:rsidR="00CB45F5">
              <w:rPr>
                <w:noProof/>
                <w:webHidden/>
              </w:rPr>
            </w:r>
            <w:r w:rsidR="00CB45F5">
              <w:rPr>
                <w:noProof/>
                <w:webHidden/>
              </w:rPr>
              <w:fldChar w:fldCharType="separate"/>
            </w:r>
            <w:r w:rsidR="00CB45F5">
              <w:rPr>
                <w:noProof/>
                <w:webHidden/>
              </w:rPr>
              <w:t>225</w:t>
            </w:r>
            <w:r w:rsidR="00CB45F5">
              <w:rPr>
                <w:noProof/>
                <w:webHidden/>
              </w:rPr>
              <w:fldChar w:fldCharType="end"/>
            </w:r>
          </w:hyperlink>
        </w:p>
        <w:p w14:paraId="636A52F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6" w:history="1">
            <w:r w:rsidR="00CB45F5" w:rsidRPr="00FF5465">
              <w:rPr>
                <w:rStyle w:val="Hyperlink"/>
                <w:noProof/>
              </w:rPr>
              <w:t>10.18</w:t>
            </w:r>
            <w:r w:rsidR="00CB45F5">
              <w:rPr>
                <w:rFonts w:asciiTheme="minorHAnsi" w:eastAsiaTheme="minorEastAsia" w:hAnsiTheme="minorHAnsi" w:cstheme="minorBidi"/>
                <w:noProof/>
              </w:rPr>
              <w:tab/>
            </w:r>
            <w:r w:rsidR="00CB45F5" w:rsidRPr="00FF5465">
              <w:rPr>
                <w:rStyle w:val="Hyperlink"/>
                <w:noProof/>
              </w:rPr>
              <w:t>Indicator R.18</w:t>
            </w:r>
            <w:r w:rsidR="00CB45F5">
              <w:rPr>
                <w:noProof/>
                <w:webHidden/>
              </w:rPr>
              <w:tab/>
            </w:r>
            <w:r w:rsidR="00CB45F5">
              <w:rPr>
                <w:noProof/>
                <w:webHidden/>
              </w:rPr>
              <w:fldChar w:fldCharType="begin"/>
            </w:r>
            <w:r w:rsidR="00CB45F5">
              <w:rPr>
                <w:noProof/>
                <w:webHidden/>
              </w:rPr>
              <w:instrText xml:space="preserve"> PAGEREF _Toc106136556 \h </w:instrText>
            </w:r>
            <w:r w:rsidR="00CB45F5">
              <w:rPr>
                <w:noProof/>
                <w:webHidden/>
              </w:rPr>
            </w:r>
            <w:r w:rsidR="00CB45F5">
              <w:rPr>
                <w:noProof/>
                <w:webHidden/>
              </w:rPr>
              <w:fldChar w:fldCharType="separate"/>
            </w:r>
            <w:r w:rsidR="00CB45F5">
              <w:rPr>
                <w:noProof/>
                <w:webHidden/>
              </w:rPr>
              <w:t>226</w:t>
            </w:r>
            <w:r w:rsidR="00CB45F5">
              <w:rPr>
                <w:noProof/>
                <w:webHidden/>
              </w:rPr>
              <w:fldChar w:fldCharType="end"/>
            </w:r>
          </w:hyperlink>
        </w:p>
        <w:p w14:paraId="00FCA09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7" w:history="1">
            <w:r w:rsidR="00CB45F5" w:rsidRPr="00FF5465">
              <w:rPr>
                <w:rStyle w:val="Hyperlink"/>
                <w:noProof/>
              </w:rPr>
              <w:t>10.19</w:t>
            </w:r>
            <w:r w:rsidR="00CB45F5">
              <w:rPr>
                <w:rFonts w:asciiTheme="minorHAnsi" w:eastAsiaTheme="minorEastAsia" w:hAnsiTheme="minorHAnsi" w:cstheme="minorBidi"/>
                <w:noProof/>
              </w:rPr>
              <w:tab/>
            </w:r>
            <w:r w:rsidR="00CB45F5" w:rsidRPr="00FF5465">
              <w:rPr>
                <w:rStyle w:val="Hyperlink"/>
                <w:noProof/>
              </w:rPr>
              <w:t>Indicator R.19PR</w:t>
            </w:r>
            <w:r w:rsidR="00CB45F5">
              <w:rPr>
                <w:noProof/>
                <w:webHidden/>
              </w:rPr>
              <w:tab/>
            </w:r>
            <w:r w:rsidR="00CB45F5">
              <w:rPr>
                <w:noProof/>
                <w:webHidden/>
              </w:rPr>
              <w:fldChar w:fldCharType="begin"/>
            </w:r>
            <w:r w:rsidR="00CB45F5">
              <w:rPr>
                <w:noProof/>
                <w:webHidden/>
              </w:rPr>
              <w:instrText xml:space="preserve"> PAGEREF _Toc106136557 \h </w:instrText>
            </w:r>
            <w:r w:rsidR="00CB45F5">
              <w:rPr>
                <w:noProof/>
                <w:webHidden/>
              </w:rPr>
            </w:r>
            <w:r w:rsidR="00CB45F5">
              <w:rPr>
                <w:noProof/>
                <w:webHidden/>
              </w:rPr>
              <w:fldChar w:fldCharType="separate"/>
            </w:r>
            <w:r w:rsidR="00CB45F5">
              <w:rPr>
                <w:noProof/>
                <w:webHidden/>
              </w:rPr>
              <w:t>227</w:t>
            </w:r>
            <w:r w:rsidR="00CB45F5">
              <w:rPr>
                <w:noProof/>
                <w:webHidden/>
              </w:rPr>
              <w:fldChar w:fldCharType="end"/>
            </w:r>
          </w:hyperlink>
        </w:p>
        <w:p w14:paraId="76A8E3A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8" w:history="1">
            <w:r w:rsidR="00CB45F5" w:rsidRPr="00FF5465">
              <w:rPr>
                <w:rStyle w:val="Hyperlink"/>
                <w:noProof/>
              </w:rPr>
              <w:t>10.20</w:t>
            </w:r>
            <w:r w:rsidR="00CB45F5">
              <w:rPr>
                <w:rFonts w:asciiTheme="minorHAnsi" w:eastAsiaTheme="minorEastAsia" w:hAnsiTheme="minorHAnsi" w:cstheme="minorBidi"/>
                <w:noProof/>
              </w:rPr>
              <w:tab/>
            </w:r>
            <w:r w:rsidR="00CB45F5" w:rsidRPr="00FF5465">
              <w:rPr>
                <w:rStyle w:val="Hyperlink"/>
                <w:noProof/>
              </w:rPr>
              <w:t>Indicator R.20PR</w:t>
            </w:r>
            <w:r w:rsidR="00CB45F5">
              <w:rPr>
                <w:noProof/>
                <w:webHidden/>
              </w:rPr>
              <w:tab/>
            </w:r>
            <w:r w:rsidR="00CB45F5">
              <w:rPr>
                <w:noProof/>
                <w:webHidden/>
              </w:rPr>
              <w:fldChar w:fldCharType="begin"/>
            </w:r>
            <w:r w:rsidR="00CB45F5">
              <w:rPr>
                <w:noProof/>
                <w:webHidden/>
              </w:rPr>
              <w:instrText xml:space="preserve"> PAGEREF _Toc106136558 \h </w:instrText>
            </w:r>
            <w:r w:rsidR="00CB45F5">
              <w:rPr>
                <w:noProof/>
                <w:webHidden/>
              </w:rPr>
            </w:r>
            <w:r w:rsidR="00CB45F5">
              <w:rPr>
                <w:noProof/>
                <w:webHidden/>
              </w:rPr>
              <w:fldChar w:fldCharType="separate"/>
            </w:r>
            <w:r w:rsidR="00CB45F5">
              <w:rPr>
                <w:noProof/>
                <w:webHidden/>
              </w:rPr>
              <w:t>228</w:t>
            </w:r>
            <w:r w:rsidR="00CB45F5">
              <w:rPr>
                <w:noProof/>
                <w:webHidden/>
              </w:rPr>
              <w:fldChar w:fldCharType="end"/>
            </w:r>
          </w:hyperlink>
        </w:p>
        <w:p w14:paraId="48320C4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59" w:history="1">
            <w:r w:rsidR="00CB45F5" w:rsidRPr="00FF5465">
              <w:rPr>
                <w:rStyle w:val="Hyperlink"/>
                <w:noProof/>
              </w:rPr>
              <w:t>10.21</w:t>
            </w:r>
            <w:r w:rsidR="00CB45F5">
              <w:rPr>
                <w:rFonts w:asciiTheme="minorHAnsi" w:eastAsiaTheme="minorEastAsia" w:hAnsiTheme="minorHAnsi" w:cstheme="minorBidi"/>
                <w:noProof/>
              </w:rPr>
              <w:tab/>
            </w:r>
            <w:r w:rsidR="00CB45F5" w:rsidRPr="00FF5465">
              <w:rPr>
                <w:rStyle w:val="Hyperlink"/>
                <w:noProof/>
              </w:rPr>
              <w:t>Indicator R.21PR</w:t>
            </w:r>
            <w:r w:rsidR="00CB45F5">
              <w:rPr>
                <w:noProof/>
                <w:webHidden/>
              </w:rPr>
              <w:tab/>
            </w:r>
            <w:r w:rsidR="00CB45F5">
              <w:rPr>
                <w:noProof/>
                <w:webHidden/>
              </w:rPr>
              <w:fldChar w:fldCharType="begin"/>
            </w:r>
            <w:r w:rsidR="00CB45F5">
              <w:rPr>
                <w:noProof/>
                <w:webHidden/>
              </w:rPr>
              <w:instrText xml:space="preserve"> PAGEREF _Toc106136559 \h </w:instrText>
            </w:r>
            <w:r w:rsidR="00CB45F5">
              <w:rPr>
                <w:noProof/>
                <w:webHidden/>
              </w:rPr>
            </w:r>
            <w:r w:rsidR="00CB45F5">
              <w:rPr>
                <w:noProof/>
                <w:webHidden/>
              </w:rPr>
              <w:fldChar w:fldCharType="separate"/>
            </w:r>
            <w:r w:rsidR="00CB45F5">
              <w:rPr>
                <w:noProof/>
                <w:webHidden/>
              </w:rPr>
              <w:t>230</w:t>
            </w:r>
            <w:r w:rsidR="00CB45F5">
              <w:rPr>
                <w:noProof/>
                <w:webHidden/>
              </w:rPr>
              <w:fldChar w:fldCharType="end"/>
            </w:r>
          </w:hyperlink>
        </w:p>
        <w:p w14:paraId="430DF53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0" w:history="1">
            <w:r w:rsidR="00CB45F5" w:rsidRPr="00FF5465">
              <w:rPr>
                <w:rStyle w:val="Hyperlink"/>
                <w:noProof/>
              </w:rPr>
              <w:t>10.22</w:t>
            </w:r>
            <w:r w:rsidR="00CB45F5">
              <w:rPr>
                <w:rFonts w:asciiTheme="minorHAnsi" w:eastAsiaTheme="minorEastAsia" w:hAnsiTheme="minorHAnsi" w:cstheme="minorBidi"/>
                <w:noProof/>
              </w:rPr>
              <w:tab/>
            </w:r>
            <w:r w:rsidR="00CB45F5" w:rsidRPr="00FF5465">
              <w:rPr>
                <w:rStyle w:val="Hyperlink"/>
                <w:noProof/>
              </w:rPr>
              <w:t>Indicator R.22PR</w:t>
            </w:r>
            <w:r w:rsidR="00CB45F5">
              <w:rPr>
                <w:noProof/>
                <w:webHidden/>
              </w:rPr>
              <w:tab/>
            </w:r>
            <w:r w:rsidR="00CB45F5">
              <w:rPr>
                <w:noProof/>
                <w:webHidden/>
              </w:rPr>
              <w:fldChar w:fldCharType="begin"/>
            </w:r>
            <w:r w:rsidR="00CB45F5">
              <w:rPr>
                <w:noProof/>
                <w:webHidden/>
              </w:rPr>
              <w:instrText xml:space="preserve"> PAGEREF _Toc106136560 \h </w:instrText>
            </w:r>
            <w:r w:rsidR="00CB45F5">
              <w:rPr>
                <w:noProof/>
                <w:webHidden/>
              </w:rPr>
            </w:r>
            <w:r w:rsidR="00CB45F5">
              <w:rPr>
                <w:noProof/>
                <w:webHidden/>
              </w:rPr>
              <w:fldChar w:fldCharType="separate"/>
            </w:r>
            <w:r w:rsidR="00CB45F5">
              <w:rPr>
                <w:noProof/>
                <w:webHidden/>
              </w:rPr>
              <w:t>231</w:t>
            </w:r>
            <w:r w:rsidR="00CB45F5">
              <w:rPr>
                <w:noProof/>
                <w:webHidden/>
              </w:rPr>
              <w:fldChar w:fldCharType="end"/>
            </w:r>
          </w:hyperlink>
        </w:p>
        <w:p w14:paraId="0984BDE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1" w:history="1">
            <w:r w:rsidR="00CB45F5" w:rsidRPr="00FF5465">
              <w:rPr>
                <w:rStyle w:val="Hyperlink"/>
                <w:noProof/>
              </w:rPr>
              <w:t>10.23</w:t>
            </w:r>
            <w:r w:rsidR="00CB45F5">
              <w:rPr>
                <w:rFonts w:asciiTheme="minorHAnsi" w:eastAsiaTheme="minorEastAsia" w:hAnsiTheme="minorHAnsi" w:cstheme="minorBidi"/>
                <w:noProof/>
              </w:rPr>
              <w:tab/>
            </w:r>
            <w:r w:rsidR="00CB45F5" w:rsidRPr="00FF5465">
              <w:rPr>
                <w:rStyle w:val="Hyperlink"/>
                <w:noProof/>
              </w:rPr>
              <w:t>Indicator R.23PR</w:t>
            </w:r>
            <w:r w:rsidR="00CB45F5">
              <w:rPr>
                <w:noProof/>
                <w:webHidden/>
              </w:rPr>
              <w:tab/>
            </w:r>
            <w:r w:rsidR="00CB45F5">
              <w:rPr>
                <w:noProof/>
                <w:webHidden/>
              </w:rPr>
              <w:fldChar w:fldCharType="begin"/>
            </w:r>
            <w:r w:rsidR="00CB45F5">
              <w:rPr>
                <w:noProof/>
                <w:webHidden/>
              </w:rPr>
              <w:instrText xml:space="preserve"> PAGEREF _Toc106136561 \h </w:instrText>
            </w:r>
            <w:r w:rsidR="00CB45F5">
              <w:rPr>
                <w:noProof/>
                <w:webHidden/>
              </w:rPr>
            </w:r>
            <w:r w:rsidR="00CB45F5">
              <w:rPr>
                <w:noProof/>
                <w:webHidden/>
              </w:rPr>
              <w:fldChar w:fldCharType="separate"/>
            </w:r>
            <w:r w:rsidR="00CB45F5">
              <w:rPr>
                <w:noProof/>
                <w:webHidden/>
              </w:rPr>
              <w:t>232</w:t>
            </w:r>
            <w:r w:rsidR="00CB45F5">
              <w:rPr>
                <w:noProof/>
                <w:webHidden/>
              </w:rPr>
              <w:fldChar w:fldCharType="end"/>
            </w:r>
          </w:hyperlink>
        </w:p>
        <w:p w14:paraId="44773ED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2" w:history="1">
            <w:r w:rsidR="00CB45F5" w:rsidRPr="00FF5465">
              <w:rPr>
                <w:rStyle w:val="Hyperlink"/>
                <w:noProof/>
              </w:rPr>
              <w:t>10.24</w:t>
            </w:r>
            <w:r w:rsidR="00CB45F5">
              <w:rPr>
                <w:rFonts w:asciiTheme="minorHAnsi" w:eastAsiaTheme="minorEastAsia" w:hAnsiTheme="minorHAnsi" w:cstheme="minorBidi"/>
                <w:noProof/>
              </w:rPr>
              <w:tab/>
            </w:r>
            <w:r w:rsidR="00CB45F5" w:rsidRPr="00FF5465">
              <w:rPr>
                <w:rStyle w:val="Hyperlink"/>
                <w:noProof/>
              </w:rPr>
              <w:t>Indicator R.24PR</w:t>
            </w:r>
            <w:r w:rsidR="00CB45F5">
              <w:rPr>
                <w:noProof/>
                <w:webHidden/>
              </w:rPr>
              <w:tab/>
            </w:r>
            <w:r w:rsidR="00CB45F5">
              <w:rPr>
                <w:noProof/>
                <w:webHidden/>
              </w:rPr>
              <w:fldChar w:fldCharType="begin"/>
            </w:r>
            <w:r w:rsidR="00CB45F5">
              <w:rPr>
                <w:noProof/>
                <w:webHidden/>
              </w:rPr>
              <w:instrText xml:space="preserve"> PAGEREF _Toc106136562 \h </w:instrText>
            </w:r>
            <w:r w:rsidR="00CB45F5">
              <w:rPr>
                <w:noProof/>
                <w:webHidden/>
              </w:rPr>
            </w:r>
            <w:r w:rsidR="00CB45F5">
              <w:rPr>
                <w:noProof/>
                <w:webHidden/>
              </w:rPr>
              <w:fldChar w:fldCharType="separate"/>
            </w:r>
            <w:r w:rsidR="00CB45F5">
              <w:rPr>
                <w:noProof/>
                <w:webHidden/>
              </w:rPr>
              <w:t>234</w:t>
            </w:r>
            <w:r w:rsidR="00CB45F5">
              <w:rPr>
                <w:noProof/>
                <w:webHidden/>
              </w:rPr>
              <w:fldChar w:fldCharType="end"/>
            </w:r>
          </w:hyperlink>
        </w:p>
        <w:p w14:paraId="2DB2566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3" w:history="1">
            <w:r w:rsidR="00CB45F5" w:rsidRPr="00FF5465">
              <w:rPr>
                <w:rStyle w:val="Hyperlink"/>
                <w:noProof/>
              </w:rPr>
              <w:t>10.25</w:t>
            </w:r>
            <w:r w:rsidR="00CB45F5">
              <w:rPr>
                <w:rFonts w:asciiTheme="minorHAnsi" w:eastAsiaTheme="minorEastAsia" w:hAnsiTheme="minorHAnsi" w:cstheme="minorBidi"/>
                <w:noProof/>
              </w:rPr>
              <w:tab/>
            </w:r>
            <w:r w:rsidR="00CB45F5" w:rsidRPr="00FF5465">
              <w:rPr>
                <w:rStyle w:val="Hyperlink"/>
                <w:noProof/>
              </w:rPr>
              <w:t>Indicator R.25</w:t>
            </w:r>
            <w:r w:rsidR="00CB45F5">
              <w:rPr>
                <w:noProof/>
                <w:webHidden/>
              </w:rPr>
              <w:tab/>
            </w:r>
            <w:r w:rsidR="00CB45F5">
              <w:rPr>
                <w:noProof/>
                <w:webHidden/>
              </w:rPr>
              <w:fldChar w:fldCharType="begin"/>
            </w:r>
            <w:r w:rsidR="00CB45F5">
              <w:rPr>
                <w:noProof/>
                <w:webHidden/>
              </w:rPr>
              <w:instrText xml:space="preserve"> PAGEREF _Toc106136563 \h </w:instrText>
            </w:r>
            <w:r w:rsidR="00CB45F5">
              <w:rPr>
                <w:noProof/>
                <w:webHidden/>
              </w:rPr>
            </w:r>
            <w:r w:rsidR="00CB45F5">
              <w:rPr>
                <w:noProof/>
                <w:webHidden/>
              </w:rPr>
              <w:fldChar w:fldCharType="separate"/>
            </w:r>
            <w:r w:rsidR="00CB45F5">
              <w:rPr>
                <w:noProof/>
                <w:webHidden/>
              </w:rPr>
              <w:t>235</w:t>
            </w:r>
            <w:r w:rsidR="00CB45F5">
              <w:rPr>
                <w:noProof/>
                <w:webHidden/>
              </w:rPr>
              <w:fldChar w:fldCharType="end"/>
            </w:r>
          </w:hyperlink>
        </w:p>
        <w:p w14:paraId="2DA8C1B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4" w:history="1">
            <w:r w:rsidR="00CB45F5" w:rsidRPr="00FF5465">
              <w:rPr>
                <w:rStyle w:val="Hyperlink"/>
                <w:noProof/>
              </w:rPr>
              <w:t>10.26</w:t>
            </w:r>
            <w:r w:rsidR="00CB45F5">
              <w:rPr>
                <w:rFonts w:asciiTheme="minorHAnsi" w:eastAsiaTheme="minorEastAsia" w:hAnsiTheme="minorHAnsi" w:cstheme="minorBidi"/>
                <w:noProof/>
              </w:rPr>
              <w:tab/>
            </w:r>
            <w:r w:rsidR="00CB45F5" w:rsidRPr="00FF5465">
              <w:rPr>
                <w:rStyle w:val="Hyperlink"/>
                <w:noProof/>
              </w:rPr>
              <w:t>Indicator R.26</w:t>
            </w:r>
            <w:r w:rsidR="00CB45F5">
              <w:rPr>
                <w:noProof/>
                <w:webHidden/>
              </w:rPr>
              <w:tab/>
            </w:r>
            <w:r w:rsidR="00CB45F5">
              <w:rPr>
                <w:noProof/>
                <w:webHidden/>
              </w:rPr>
              <w:fldChar w:fldCharType="begin"/>
            </w:r>
            <w:r w:rsidR="00CB45F5">
              <w:rPr>
                <w:noProof/>
                <w:webHidden/>
              </w:rPr>
              <w:instrText xml:space="preserve"> PAGEREF _Toc106136564 \h </w:instrText>
            </w:r>
            <w:r w:rsidR="00CB45F5">
              <w:rPr>
                <w:noProof/>
                <w:webHidden/>
              </w:rPr>
            </w:r>
            <w:r w:rsidR="00CB45F5">
              <w:rPr>
                <w:noProof/>
                <w:webHidden/>
              </w:rPr>
              <w:fldChar w:fldCharType="separate"/>
            </w:r>
            <w:r w:rsidR="00CB45F5">
              <w:rPr>
                <w:noProof/>
                <w:webHidden/>
              </w:rPr>
              <w:t>237</w:t>
            </w:r>
            <w:r w:rsidR="00CB45F5">
              <w:rPr>
                <w:noProof/>
                <w:webHidden/>
              </w:rPr>
              <w:fldChar w:fldCharType="end"/>
            </w:r>
          </w:hyperlink>
        </w:p>
        <w:p w14:paraId="3E1D958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5" w:history="1">
            <w:r w:rsidR="00CB45F5" w:rsidRPr="00FF5465">
              <w:rPr>
                <w:rStyle w:val="Hyperlink"/>
                <w:noProof/>
              </w:rPr>
              <w:t>10.27</w:t>
            </w:r>
            <w:r w:rsidR="00CB45F5">
              <w:rPr>
                <w:rFonts w:asciiTheme="minorHAnsi" w:eastAsiaTheme="minorEastAsia" w:hAnsiTheme="minorHAnsi" w:cstheme="minorBidi"/>
                <w:noProof/>
              </w:rPr>
              <w:tab/>
            </w:r>
            <w:r w:rsidR="00CB45F5" w:rsidRPr="00FF5465">
              <w:rPr>
                <w:rStyle w:val="Hyperlink"/>
                <w:noProof/>
              </w:rPr>
              <w:t>Indicator R.27</w:t>
            </w:r>
            <w:r w:rsidR="00CB45F5">
              <w:rPr>
                <w:noProof/>
                <w:webHidden/>
              </w:rPr>
              <w:tab/>
            </w:r>
            <w:r w:rsidR="00CB45F5">
              <w:rPr>
                <w:noProof/>
                <w:webHidden/>
              </w:rPr>
              <w:fldChar w:fldCharType="begin"/>
            </w:r>
            <w:r w:rsidR="00CB45F5">
              <w:rPr>
                <w:noProof/>
                <w:webHidden/>
              </w:rPr>
              <w:instrText xml:space="preserve"> PAGEREF _Toc106136565 \h </w:instrText>
            </w:r>
            <w:r w:rsidR="00CB45F5">
              <w:rPr>
                <w:noProof/>
                <w:webHidden/>
              </w:rPr>
            </w:r>
            <w:r w:rsidR="00CB45F5">
              <w:rPr>
                <w:noProof/>
                <w:webHidden/>
              </w:rPr>
              <w:fldChar w:fldCharType="separate"/>
            </w:r>
            <w:r w:rsidR="00CB45F5">
              <w:rPr>
                <w:noProof/>
                <w:webHidden/>
              </w:rPr>
              <w:t>238</w:t>
            </w:r>
            <w:r w:rsidR="00CB45F5">
              <w:rPr>
                <w:noProof/>
                <w:webHidden/>
              </w:rPr>
              <w:fldChar w:fldCharType="end"/>
            </w:r>
          </w:hyperlink>
        </w:p>
        <w:p w14:paraId="0FFF21E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6" w:history="1">
            <w:r w:rsidR="00CB45F5" w:rsidRPr="00FF5465">
              <w:rPr>
                <w:rStyle w:val="Hyperlink"/>
                <w:noProof/>
              </w:rPr>
              <w:t>10.28</w:t>
            </w:r>
            <w:r w:rsidR="00CB45F5">
              <w:rPr>
                <w:rFonts w:asciiTheme="minorHAnsi" w:eastAsiaTheme="minorEastAsia" w:hAnsiTheme="minorHAnsi" w:cstheme="minorBidi"/>
                <w:noProof/>
              </w:rPr>
              <w:tab/>
            </w:r>
            <w:r w:rsidR="00CB45F5" w:rsidRPr="00FF5465">
              <w:rPr>
                <w:rStyle w:val="Hyperlink"/>
                <w:noProof/>
              </w:rPr>
              <w:t>Indicator R.28</w:t>
            </w:r>
            <w:r w:rsidR="00CB45F5">
              <w:rPr>
                <w:noProof/>
                <w:webHidden/>
              </w:rPr>
              <w:tab/>
            </w:r>
            <w:r w:rsidR="00CB45F5">
              <w:rPr>
                <w:noProof/>
                <w:webHidden/>
              </w:rPr>
              <w:fldChar w:fldCharType="begin"/>
            </w:r>
            <w:r w:rsidR="00CB45F5">
              <w:rPr>
                <w:noProof/>
                <w:webHidden/>
              </w:rPr>
              <w:instrText xml:space="preserve"> PAGEREF _Toc106136566 \h </w:instrText>
            </w:r>
            <w:r w:rsidR="00CB45F5">
              <w:rPr>
                <w:noProof/>
                <w:webHidden/>
              </w:rPr>
            </w:r>
            <w:r w:rsidR="00CB45F5">
              <w:rPr>
                <w:noProof/>
                <w:webHidden/>
              </w:rPr>
              <w:fldChar w:fldCharType="separate"/>
            </w:r>
            <w:r w:rsidR="00CB45F5">
              <w:rPr>
                <w:noProof/>
                <w:webHidden/>
              </w:rPr>
              <w:t>239</w:t>
            </w:r>
            <w:r w:rsidR="00CB45F5">
              <w:rPr>
                <w:noProof/>
                <w:webHidden/>
              </w:rPr>
              <w:fldChar w:fldCharType="end"/>
            </w:r>
          </w:hyperlink>
        </w:p>
        <w:p w14:paraId="49C49966"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7" w:history="1">
            <w:r w:rsidR="00CB45F5" w:rsidRPr="00FF5465">
              <w:rPr>
                <w:rStyle w:val="Hyperlink"/>
                <w:noProof/>
              </w:rPr>
              <w:t>10.29</w:t>
            </w:r>
            <w:r w:rsidR="00CB45F5">
              <w:rPr>
                <w:rFonts w:asciiTheme="minorHAnsi" w:eastAsiaTheme="minorEastAsia" w:hAnsiTheme="minorHAnsi" w:cstheme="minorBidi"/>
                <w:noProof/>
              </w:rPr>
              <w:tab/>
            </w:r>
            <w:r w:rsidR="00CB45F5" w:rsidRPr="00FF5465">
              <w:rPr>
                <w:rStyle w:val="Hyperlink"/>
                <w:noProof/>
              </w:rPr>
              <w:t>Indicator R.29PR</w:t>
            </w:r>
            <w:r w:rsidR="00CB45F5">
              <w:rPr>
                <w:noProof/>
                <w:webHidden/>
              </w:rPr>
              <w:tab/>
            </w:r>
            <w:r w:rsidR="00CB45F5">
              <w:rPr>
                <w:noProof/>
                <w:webHidden/>
              </w:rPr>
              <w:fldChar w:fldCharType="begin"/>
            </w:r>
            <w:r w:rsidR="00CB45F5">
              <w:rPr>
                <w:noProof/>
                <w:webHidden/>
              </w:rPr>
              <w:instrText xml:space="preserve"> PAGEREF _Toc106136567 \h </w:instrText>
            </w:r>
            <w:r w:rsidR="00CB45F5">
              <w:rPr>
                <w:noProof/>
                <w:webHidden/>
              </w:rPr>
            </w:r>
            <w:r w:rsidR="00CB45F5">
              <w:rPr>
                <w:noProof/>
                <w:webHidden/>
              </w:rPr>
              <w:fldChar w:fldCharType="separate"/>
            </w:r>
            <w:r w:rsidR="00CB45F5">
              <w:rPr>
                <w:noProof/>
                <w:webHidden/>
              </w:rPr>
              <w:t>241</w:t>
            </w:r>
            <w:r w:rsidR="00CB45F5">
              <w:rPr>
                <w:noProof/>
                <w:webHidden/>
              </w:rPr>
              <w:fldChar w:fldCharType="end"/>
            </w:r>
          </w:hyperlink>
        </w:p>
        <w:p w14:paraId="163DA8E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8" w:history="1">
            <w:r w:rsidR="00CB45F5" w:rsidRPr="00FF5465">
              <w:rPr>
                <w:rStyle w:val="Hyperlink"/>
                <w:noProof/>
              </w:rPr>
              <w:t>10.30</w:t>
            </w:r>
            <w:r w:rsidR="00CB45F5">
              <w:rPr>
                <w:rFonts w:asciiTheme="minorHAnsi" w:eastAsiaTheme="minorEastAsia" w:hAnsiTheme="minorHAnsi" w:cstheme="minorBidi"/>
                <w:noProof/>
              </w:rPr>
              <w:tab/>
            </w:r>
            <w:r w:rsidR="00CB45F5" w:rsidRPr="00FF5465">
              <w:rPr>
                <w:rStyle w:val="Hyperlink"/>
                <w:noProof/>
              </w:rPr>
              <w:t>Indicator R.30PR</w:t>
            </w:r>
            <w:r w:rsidR="00CB45F5">
              <w:rPr>
                <w:noProof/>
                <w:webHidden/>
              </w:rPr>
              <w:tab/>
            </w:r>
            <w:r w:rsidR="00CB45F5">
              <w:rPr>
                <w:noProof/>
                <w:webHidden/>
              </w:rPr>
              <w:fldChar w:fldCharType="begin"/>
            </w:r>
            <w:r w:rsidR="00CB45F5">
              <w:rPr>
                <w:noProof/>
                <w:webHidden/>
              </w:rPr>
              <w:instrText xml:space="preserve"> PAGEREF _Toc106136568 \h </w:instrText>
            </w:r>
            <w:r w:rsidR="00CB45F5">
              <w:rPr>
                <w:noProof/>
                <w:webHidden/>
              </w:rPr>
            </w:r>
            <w:r w:rsidR="00CB45F5">
              <w:rPr>
                <w:noProof/>
                <w:webHidden/>
              </w:rPr>
              <w:fldChar w:fldCharType="separate"/>
            </w:r>
            <w:r w:rsidR="00CB45F5">
              <w:rPr>
                <w:noProof/>
                <w:webHidden/>
              </w:rPr>
              <w:t>243</w:t>
            </w:r>
            <w:r w:rsidR="00CB45F5">
              <w:rPr>
                <w:noProof/>
                <w:webHidden/>
              </w:rPr>
              <w:fldChar w:fldCharType="end"/>
            </w:r>
          </w:hyperlink>
        </w:p>
        <w:p w14:paraId="5685B7B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69" w:history="1">
            <w:r w:rsidR="00CB45F5" w:rsidRPr="00FF5465">
              <w:rPr>
                <w:rStyle w:val="Hyperlink"/>
                <w:noProof/>
              </w:rPr>
              <w:t>10.31</w:t>
            </w:r>
            <w:r w:rsidR="00CB45F5">
              <w:rPr>
                <w:rFonts w:asciiTheme="minorHAnsi" w:eastAsiaTheme="minorEastAsia" w:hAnsiTheme="minorHAnsi" w:cstheme="minorBidi"/>
                <w:noProof/>
              </w:rPr>
              <w:tab/>
            </w:r>
            <w:r w:rsidR="00CB45F5" w:rsidRPr="00FF5465">
              <w:rPr>
                <w:rStyle w:val="Hyperlink"/>
                <w:noProof/>
              </w:rPr>
              <w:t>Indicator R.31PR</w:t>
            </w:r>
            <w:r w:rsidR="00CB45F5">
              <w:rPr>
                <w:noProof/>
                <w:webHidden/>
              </w:rPr>
              <w:tab/>
            </w:r>
            <w:r w:rsidR="00CB45F5">
              <w:rPr>
                <w:noProof/>
                <w:webHidden/>
              </w:rPr>
              <w:fldChar w:fldCharType="begin"/>
            </w:r>
            <w:r w:rsidR="00CB45F5">
              <w:rPr>
                <w:noProof/>
                <w:webHidden/>
              </w:rPr>
              <w:instrText xml:space="preserve"> PAGEREF _Toc106136569 \h </w:instrText>
            </w:r>
            <w:r w:rsidR="00CB45F5">
              <w:rPr>
                <w:noProof/>
                <w:webHidden/>
              </w:rPr>
            </w:r>
            <w:r w:rsidR="00CB45F5">
              <w:rPr>
                <w:noProof/>
                <w:webHidden/>
              </w:rPr>
              <w:fldChar w:fldCharType="separate"/>
            </w:r>
            <w:r w:rsidR="00CB45F5">
              <w:rPr>
                <w:noProof/>
                <w:webHidden/>
              </w:rPr>
              <w:t>244</w:t>
            </w:r>
            <w:r w:rsidR="00CB45F5">
              <w:rPr>
                <w:noProof/>
                <w:webHidden/>
              </w:rPr>
              <w:fldChar w:fldCharType="end"/>
            </w:r>
          </w:hyperlink>
        </w:p>
        <w:p w14:paraId="62E6468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0" w:history="1">
            <w:r w:rsidR="00CB45F5" w:rsidRPr="00FF5465">
              <w:rPr>
                <w:rStyle w:val="Hyperlink"/>
                <w:noProof/>
              </w:rPr>
              <w:t>10.32</w:t>
            </w:r>
            <w:r w:rsidR="00CB45F5">
              <w:rPr>
                <w:rFonts w:asciiTheme="minorHAnsi" w:eastAsiaTheme="minorEastAsia" w:hAnsiTheme="minorHAnsi" w:cstheme="minorBidi"/>
                <w:noProof/>
              </w:rPr>
              <w:tab/>
            </w:r>
            <w:r w:rsidR="00CB45F5" w:rsidRPr="00FF5465">
              <w:rPr>
                <w:rStyle w:val="Hyperlink"/>
                <w:noProof/>
              </w:rPr>
              <w:t>Indicator R.32</w:t>
            </w:r>
            <w:r w:rsidR="00CB45F5">
              <w:rPr>
                <w:noProof/>
                <w:webHidden/>
              </w:rPr>
              <w:tab/>
            </w:r>
            <w:r w:rsidR="00CB45F5">
              <w:rPr>
                <w:noProof/>
                <w:webHidden/>
              </w:rPr>
              <w:fldChar w:fldCharType="begin"/>
            </w:r>
            <w:r w:rsidR="00CB45F5">
              <w:rPr>
                <w:noProof/>
                <w:webHidden/>
              </w:rPr>
              <w:instrText xml:space="preserve"> PAGEREF _Toc106136570 \h </w:instrText>
            </w:r>
            <w:r w:rsidR="00CB45F5">
              <w:rPr>
                <w:noProof/>
                <w:webHidden/>
              </w:rPr>
            </w:r>
            <w:r w:rsidR="00CB45F5">
              <w:rPr>
                <w:noProof/>
                <w:webHidden/>
              </w:rPr>
              <w:fldChar w:fldCharType="separate"/>
            </w:r>
            <w:r w:rsidR="00CB45F5">
              <w:rPr>
                <w:noProof/>
                <w:webHidden/>
              </w:rPr>
              <w:t>245</w:t>
            </w:r>
            <w:r w:rsidR="00CB45F5">
              <w:rPr>
                <w:noProof/>
                <w:webHidden/>
              </w:rPr>
              <w:fldChar w:fldCharType="end"/>
            </w:r>
          </w:hyperlink>
        </w:p>
        <w:p w14:paraId="372D128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1" w:history="1">
            <w:r w:rsidR="00CB45F5" w:rsidRPr="00FF5465">
              <w:rPr>
                <w:rStyle w:val="Hyperlink"/>
                <w:noProof/>
              </w:rPr>
              <w:t>10.33</w:t>
            </w:r>
            <w:r w:rsidR="00CB45F5">
              <w:rPr>
                <w:rFonts w:asciiTheme="minorHAnsi" w:eastAsiaTheme="minorEastAsia" w:hAnsiTheme="minorHAnsi" w:cstheme="minorBidi"/>
                <w:noProof/>
              </w:rPr>
              <w:tab/>
            </w:r>
            <w:r w:rsidR="00CB45F5" w:rsidRPr="00FF5465">
              <w:rPr>
                <w:rStyle w:val="Hyperlink"/>
                <w:noProof/>
              </w:rPr>
              <w:t>Indicator R.33</w:t>
            </w:r>
            <w:r w:rsidR="00CB45F5">
              <w:rPr>
                <w:noProof/>
                <w:webHidden/>
              </w:rPr>
              <w:tab/>
            </w:r>
            <w:r w:rsidR="00CB45F5">
              <w:rPr>
                <w:noProof/>
                <w:webHidden/>
              </w:rPr>
              <w:fldChar w:fldCharType="begin"/>
            </w:r>
            <w:r w:rsidR="00CB45F5">
              <w:rPr>
                <w:noProof/>
                <w:webHidden/>
              </w:rPr>
              <w:instrText xml:space="preserve"> PAGEREF _Toc106136571 \h </w:instrText>
            </w:r>
            <w:r w:rsidR="00CB45F5">
              <w:rPr>
                <w:noProof/>
                <w:webHidden/>
              </w:rPr>
            </w:r>
            <w:r w:rsidR="00CB45F5">
              <w:rPr>
                <w:noProof/>
                <w:webHidden/>
              </w:rPr>
              <w:fldChar w:fldCharType="separate"/>
            </w:r>
            <w:r w:rsidR="00CB45F5">
              <w:rPr>
                <w:noProof/>
                <w:webHidden/>
              </w:rPr>
              <w:t>246</w:t>
            </w:r>
            <w:r w:rsidR="00CB45F5">
              <w:rPr>
                <w:noProof/>
                <w:webHidden/>
              </w:rPr>
              <w:fldChar w:fldCharType="end"/>
            </w:r>
          </w:hyperlink>
        </w:p>
        <w:p w14:paraId="572C51D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2" w:history="1">
            <w:r w:rsidR="00CB45F5" w:rsidRPr="00FF5465">
              <w:rPr>
                <w:rStyle w:val="Hyperlink"/>
                <w:noProof/>
              </w:rPr>
              <w:t>10.34</w:t>
            </w:r>
            <w:r w:rsidR="00CB45F5">
              <w:rPr>
                <w:rFonts w:asciiTheme="minorHAnsi" w:eastAsiaTheme="minorEastAsia" w:hAnsiTheme="minorHAnsi" w:cstheme="minorBidi"/>
                <w:noProof/>
              </w:rPr>
              <w:tab/>
            </w:r>
            <w:r w:rsidR="00CB45F5" w:rsidRPr="00FF5465">
              <w:rPr>
                <w:rStyle w:val="Hyperlink"/>
                <w:noProof/>
              </w:rPr>
              <w:t>Indicator R.34PR</w:t>
            </w:r>
            <w:r w:rsidR="00CB45F5">
              <w:rPr>
                <w:noProof/>
                <w:webHidden/>
              </w:rPr>
              <w:tab/>
            </w:r>
            <w:r w:rsidR="00CB45F5">
              <w:rPr>
                <w:noProof/>
                <w:webHidden/>
              </w:rPr>
              <w:fldChar w:fldCharType="begin"/>
            </w:r>
            <w:r w:rsidR="00CB45F5">
              <w:rPr>
                <w:noProof/>
                <w:webHidden/>
              </w:rPr>
              <w:instrText xml:space="preserve"> PAGEREF _Toc106136572 \h </w:instrText>
            </w:r>
            <w:r w:rsidR="00CB45F5">
              <w:rPr>
                <w:noProof/>
                <w:webHidden/>
              </w:rPr>
            </w:r>
            <w:r w:rsidR="00CB45F5">
              <w:rPr>
                <w:noProof/>
                <w:webHidden/>
              </w:rPr>
              <w:fldChar w:fldCharType="separate"/>
            </w:r>
            <w:r w:rsidR="00CB45F5">
              <w:rPr>
                <w:noProof/>
                <w:webHidden/>
              </w:rPr>
              <w:t>248</w:t>
            </w:r>
            <w:r w:rsidR="00CB45F5">
              <w:rPr>
                <w:noProof/>
                <w:webHidden/>
              </w:rPr>
              <w:fldChar w:fldCharType="end"/>
            </w:r>
          </w:hyperlink>
        </w:p>
        <w:p w14:paraId="5A4D1AB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3" w:history="1">
            <w:r w:rsidR="00CB45F5" w:rsidRPr="00FF5465">
              <w:rPr>
                <w:rStyle w:val="Hyperlink"/>
                <w:noProof/>
              </w:rPr>
              <w:t>10.35</w:t>
            </w:r>
            <w:r w:rsidR="00CB45F5">
              <w:rPr>
                <w:rFonts w:asciiTheme="minorHAnsi" w:eastAsiaTheme="minorEastAsia" w:hAnsiTheme="minorHAnsi" w:cstheme="minorBidi"/>
                <w:noProof/>
              </w:rPr>
              <w:tab/>
            </w:r>
            <w:r w:rsidR="00CB45F5" w:rsidRPr="00FF5465">
              <w:rPr>
                <w:rStyle w:val="Hyperlink"/>
                <w:noProof/>
              </w:rPr>
              <w:t>Indicator R.35</w:t>
            </w:r>
            <w:r w:rsidR="00CB45F5">
              <w:rPr>
                <w:noProof/>
                <w:webHidden/>
              </w:rPr>
              <w:tab/>
            </w:r>
            <w:r w:rsidR="00CB45F5">
              <w:rPr>
                <w:noProof/>
                <w:webHidden/>
              </w:rPr>
              <w:fldChar w:fldCharType="begin"/>
            </w:r>
            <w:r w:rsidR="00CB45F5">
              <w:rPr>
                <w:noProof/>
                <w:webHidden/>
              </w:rPr>
              <w:instrText xml:space="preserve"> PAGEREF _Toc106136573 \h </w:instrText>
            </w:r>
            <w:r w:rsidR="00CB45F5">
              <w:rPr>
                <w:noProof/>
                <w:webHidden/>
              </w:rPr>
            </w:r>
            <w:r w:rsidR="00CB45F5">
              <w:rPr>
                <w:noProof/>
                <w:webHidden/>
              </w:rPr>
              <w:fldChar w:fldCharType="separate"/>
            </w:r>
            <w:r w:rsidR="00CB45F5">
              <w:rPr>
                <w:noProof/>
                <w:webHidden/>
              </w:rPr>
              <w:t>249</w:t>
            </w:r>
            <w:r w:rsidR="00CB45F5">
              <w:rPr>
                <w:noProof/>
                <w:webHidden/>
              </w:rPr>
              <w:fldChar w:fldCharType="end"/>
            </w:r>
          </w:hyperlink>
        </w:p>
        <w:p w14:paraId="5B06EEB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4" w:history="1">
            <w:r w:rsidR="00CB45F5" w:rsidRPr="00FF5465">
              <w:rPr>
                <w:rStyle w:val="Hyperlink"/>
                <w:noProof/>
              </w:rPr>
              <w:t>10.36</w:t>
            </w:r>
            <w:r w:rsidR="00CB45F5">
              <w:rPr>
                <w:rFonts w:asciiTheme="minorHAnsi" w:eastAsiaTheme="minorEastAsia" w:hAnsiTheme="minorHAnsi" w:cstheme="minorBidi"/>
                <w:noProof/>
              </w:rPr>
              <w:tab/>
            </w:r>
            <w:r w:rsidR="00CB45F5" w:rsidRPr="00FF5465">
              <w:rPr>
                <w:rStyle w:val="Hyperlink"/>
                <w:noProof/>
              </w:rPr>
              <w:t>Indicator R.36PR</w:t>
            </w:r>
            <w:r w:rsidR="00CB45F5">
              <w:rPr>
                <w:noProof/>
                <w:webHidden/>
              </w:rPr>
              <w:tab/>
            </w:r>
            <w:r w:rsidR="00CB45F5">
              <w:rPr>
                <w:noProof/>
                <w:webHidden/>
              </w:rPr>
              <w:fldChar w:fldCharType="begin"/>
            </w:r>
            <w:r w:rsidR="00CB45F5">
              <w:rPr>
                <w:noProof/>
                <w:webHidden/>
              </w:rPr>
              <w:instrText xml:space="preserve"> PAGEREF _Toc106136574 \h </w:instrText>
            </w:r>
            <w:r w:rsidR="00CB45F5">
              <w:rPr>
                <w:noProof/>
                <w:webHidden/>
              </w:rPr>
            </w:r>
            <w:r w:rsidR="00CB45F5">
              <w:rPr>
                <w:noProof/>
                <w:webHidden/>
              </w:rPr>
              <w:fldChar w:fldCharType="separate"/>
            </w:r>
            <w:r w:rsidR="00CB45F5">
              <w:rPr>
                <w:noProof/>
                <w:webHidden/>
              </w:rPr>
              <w:t>251</w:t>
            </w:r>
            <w:r w:rsidR="00CB45F5">
              <w:rPr>
                <w:noProof/>
                <w:webHidden/>
              </w:rPr>
              <w:fldChar w:fldCharType="end"/>
            </w:r>
          </w:hyperlink>
        </w:p>
        <w:p w14:paraId="3400D59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5" w:history="1">
            <w:r w:rsidR="00CB45F5" w:rsidRPr="00FF5465">
              <w:rPr>
                <w:rStyle w:val="Hyperlink"/>
                <w:noProof/>
              </w:rPr>
              <w:t>10.37</w:t>
            </w:r>
            <w:r w:rsidR="00CB45F5">
              <w:rPr>
                <w:rFonts w:asciiTheme="minorHAnsi" w:eastAsiaTheme="minorEastAsia" w:hAnsiTheme="minorHAnsi" w:cstheme="minorBidi"/>
                <w:noProof/>
              </w:rPr>
              <w:tab/>
            </w:r>
            <w:r w:rsidR="00CB45F5" w:rsidRPr="00FF5465">
              <w:rPr>
                <w:rStyle w:val="Hyperlink"/>
                <w:noProof/>
              </w:rPr>
              <w:t>Indicator R.37</w:t>
            </w:r>
            <w:r w:rsidR="00CB45F5">
              <w:rPr>
                <w:noProof/>
                <w:webHidden/>
              </w:rPr>
              <w:tab/>
            </w:r>
            <w:r w:rsidR="00CB45F5">
              <w:rPr>
                <w:noProof/>
                <w:webHidden/>
              </w:rPr>
              <w:fldChar w:fldCharType="begin"/>
            </w:r>
            <w:r w:rsidR="00CB45F5">
              <w:rPr>
                <w:noProof/>
                <w:webHidden/>
              </w:rPr>
              <w:instrText xml:space="preserve"> PAGEREF _Toc106136575 \h </w:instrText>
            </w:r>
            <w:r w:rsidR="00CB45F5">
              <w:rPr>
                <w:noProof/>
                <w:webHidden/>
              </w:rPr>
            </w:r>
            <w:r w:rsidR="00CB45F5">
              <w:rPr>
                <w:noProof/>
                <w:webHidden/>
              </w:rPr>
              <w:fldChar w:fldCharType="separate"/>
            </w:r>
            <w:r w:rsidR="00CB45F5">
              <w:rPr>
                <w:noProof/>
                <w:webHidden/>
              </w:rPr>
              <w:t>252</w:t>
            </w:r>
            <w:r w:rsidR="00CB45F5">
              <w:rPr>
                <w:noProof/>
                <w:webHidden/>
              </w:rPr>
              <w:fldChar w:fldCharType="end"/>
            </w:r>
          </w:hyperlink>
        </w:p>
        <w:p w14:paraId="1F0E1BE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6" w:history="1">
            <w:r w:rsidR="00CB45F5" w:rsidRPr="00FF5465">
              <w:rPr>
                <w:rStyle w:val="Hyperlink"/>
                <w:noProof/>
              </w:rPr>
              <w:t>10.38</w:t>
            </w:r>
            <w:r w:rsidR="00CB45F5">
              <w:rPr>
                <w:rFonts w:asciiTheme="minorHAnsi" w:eastAsiaTheme="minorEastAsia" w:hAnsiTheme="minorHAnsi" w:cstheme="minorBidi"/>
                <w:noProof/>
              </w:rPr>
              <w:tab/>
            </w:r>
            <w:r w:rsidR="00CB45F5" w:rsidRPr="00FF5465">
              <w:rPr>
                <w:rStyle w:val="Hyperlink"/>
                <w:noProof/>
              </w:rPr>
              <w:t>Indicator R.39</w:t>
            </w:r>
            <w:r w:rsidR="00CB45F5">
              <w:rPr>
                <w:noProof/>
                <w:webHidden/>
              </w:rPr>
              <w:tab/>
            </w:r>
            <w:r w:rsidR="00CB45F5">
              <w:rPr>
                <w:noProof/>
                <w:webHidden/>
              </w:rPr>
              <w:fldChar w:fldCharType="begin"/>
            </w:r>
            <w:r w:rsidR="00CB45F5">
              <w:rPr>
                <w:noProof/>
                <w:webHidden/>
              </w:rPr>
              <w:instrText xml:space="preserve"> PAGEREF _Toc106136576 \h </w:instrText>
            </w:r>
            <w:r w:rsidR="00CB45F5">
              <w:rPr>
                <w:noProof/>
                <w:webHidden/>
              </w:rPr>
            </w:r>
            <w:r w:rsidR="00CB45F5">
              <w:rPr>
                <w:noProof/>
                <w:webHidden/>
              </w:rPr>
              <w:fldChar w:fldCharType="separate"/>
            </w:r>
            <w:r w:rsidR="00CB45F5">
              <w:rPr>
                <w:noProof/>
                <w:webHidden/>
              </w:rPr>
              <w:t>255</w:t>
            </w:r>
            <w:r w:rsidR="00CB45F5">
              <w:rPr>
                <w:noProof/>
                <w:webHidden/>
              </w:rPr>
              <w:fldChar w:fldCharType="end"/>
            </w:r>
          </w:hyperlink>
        </w:p>
        <w:p w14:paraId="7B50586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7" w:history="1">
            <w:r w:rsidR="00CB45F5" w:rsidRPr="00FF5465">
              <w:rPr>
                <w:rStyle w:val="Hyperlink"/>
                <w:noProof/>
              </w:rPr>
              <w:t>10.39</w:t>
            </w:r>
            <w:r w:rsidR="00CB45F5">
              <w:rPr>
                <w:rFonts w:asciiTheme="minorHAnsi" w:eastAsiaTheme="minorEastAsia" w:hAnsiTheme="minorHAnsi" w:cstheme="minorBidi"/>
                <w:noProof/>
              </w:rPr>
              <w:tab/>
            </w:r>
            <w:r w:rsidR="00CB45F5" w:rsidRPr="00FF5465">
              <w:rPr>
                <w:rStyle w:val="Hyperlink"/>
                <w:noProof/>
              </w:rPr>
              <w:t>Indicator R.40</w:t>
            </w:r>
            <w:r w:rsidR="00CB45F5">
              <w:rPr>
                <w:noProof/>
                <w:webHidden/>
              </w:rPr>
              <w:tab/>
            </w:r>
            <w:r w:rsidR="00CB45F5">
              <w:rPr>
                <w:noProof/>
                <w:webHidden/>
              </w:rPr>
              <w:fldChar w:fldCharType="begin"/>
            </w:r>
            <w:r w:rsidR="00CB45F5">
              <w:rPr>
                <w:noProof/>
                <w:webHidden/>
              </w:rPr>
              <w:instrText xml:space="preserve"> PAGEREF _Toc106136577 \h </w:instrText>
            </w:r>
            <w:r w:rsidR="00CB45F5">
              <w:rPr>
                <w:noProof/>
                <w:webHidden/>
              </w:rPr>
            </w:r>
            <w:r w:rsidR="00CB45F5">
              <w:rPr>
                <w:noProof/>
                <w:webHidden/>
              </w:rPr>
              <w:fldChar w:fldCharType="separate"/>
            </w:r>
            <w:r w:rsidR="00CB45F5">
              <w:rPr>
                <w:noProof/>
                <w:webHidden/>
              </w:rPr>
              <w:t>257</w:t>
            </w:r>
            <w:r w:rsidR="00CB45F5">
              <w:rPr>
                <w:noProof/>
                <w:webHidden/>
              </w:rPr>
              <w:fldChar w:fldCharType="end"/>
            </w:r>
          </w:hyperlink>
        </w:p>
        <w:p w14:paraId="545C8D8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8" w:history="1">
            <w:r w:rsidR="00CB45F5" w:rsidRPr="00FF5465">
              <w:rPr>
                <w:rStyle w:val="Hyperlink"/>
                <w:noProof/>
              </w:rPr>
              <w:t>10.40</w:t>
            </w:r>
            <w:r w:rsidR="00CB45F5">
              <w:rPr>
                <w:rFonts w:asciiTheme="minorHAnsi" w:eastAsiaTheme="minorEastAsia" w:hAnsiTheme="minorHAnsi" w:cstheme="minorBidi"/>
                <w:noProof/>
              </w:rPr>
              <w:tab/>
            </w:r>
            <w:r w:rsidR="00CB45F5" w:rsidRPr="00FF5465">
              <w:rPr>
                <w:rStyle w:val="Hyperlink"/>
                <w:noProof/>
              </w:rPr>
              <w:t>Indicator R.41PR</w:t>
            </w:r>
            <w:r w:rsidR="00CB45F5">
              <w:rPr>
                <w:noProof/>
                <w:webHidden/>
              </w:rPr>
              <w:tab/>
            </w:r>
            <w:r w:rsidR="00CB45F5">
              <w:rPr>
                <w:noProof/>
                <w:webHidden/>
              </w:rPr>
              <w:fldChar w:fldCharType="begin"/>
            </w:r>
            <w:r w:rsidR="00CB45F5">
              <w:rPr>
                <w:noProof/>
                <w:webHidden/>
              </w:rPr>
              <w:instrText xml:space="preserve"> PAGEREF _Toc106136578 \h </w:instrText>
            </w:r>
            <w:r w:rsidR="00CB45F5">
              <w:rPr>
                <w:noProof/>
                <w:webHidden/>
              </w:rPr>
            </w:r>
            <w:r w:rsidR="00CB45F5">
              <w:rPr>
                <w:noProof/>
                <w:webHidden/>
              </w:rPr>
              <w:fldChar w:fldCharType="separate"/>
            </w:r>
            <w:r w:rsidR="00CB45F5">
              <w:rPr>
                <w:noProof/>
                <w:webHidden/>
              </w:rPr>
              <w:t>258</w:t>
            </w:r>
            <w:r w:rsidR="00CB45F5">
              <w:rPr>
                <w:noProof/>
                <w:webHidden/>
              </w:rPr>
              <w:fldChar w:fldCharType="end"/>
            </w:r>
          </w:hyperlink>
        </w:p>
        <w:p w14:paraId="7DAE8F1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79" w:history="1">
            <w:r w:rsidR="00CB45F5" w:rsidRPr="00FF5465">
              <w:rPr>
                <w:rStyle w:val="Hyperlink"/>
                <w:noProof/>
              </w:rPr>
              <w:t>10.41</w:t>
            </w:r>
            <w:r w:rsidR="00CB45F5">
              <w:rPr>
                <w:rFonts w:asciiTheme="minorHAnsi" w:eastAsiaTheme="minorEastAsia" w:hAnsiTheme="minorHAnsi" w:cstheme="minorBidi"/>
                <w:noProof/>
              </w:rPr>
              <w:tab/>
            </w:r>
            <w:r w:rsidR="00CB45F5" w:rsidRPr="00FF5465">
              <w:rPr>
                <w:rStyle w:val="Hyperlink"/>
                <w:noProof/>
              </w:rPr>
              <w:t>Indicator R.42</w:t>
            </w:r>
            <w:r w:rsidR="00CB45F5">
              <w:rPr>
                <w:noProof/>
                <w:webHidden/>
              </w:rPr>
              <w:tab/>
            </w:r>
            <w:r w:rsidR="00CB45F5">
              <w:rPr>
                <w:noProof/>
                <w:webHidden/>
              </w:rPr>
              <w:fldChar w:fldCharType="begin"/>
            </w:r>
            <w:r w:rsidR="00CB45F5">
              <w:rPr>
                <w:noProof/>
                <w:webHidden/>
              </w:rPr>
              <w:instrText xml:space="preserve"> PAGEREF _Toc106136579 \h </w:instrText>
            </w:r>
            <w:r w:rsidR="00CB45F5">
              <w:rPr>
                <w:noProof/>
                <w:webHidden/>
              </w:rPr>
            </w:r>
            <w:r w:rsidR="00CB45F5">
              <w:rPr>
                <w:noProof/>
                <w:webHidden/>
              </w:rPr>
              <w:fldChar w:fldCharType="separate"/>
            </w:r>
            <w:r w:rsidR="00CB45F5">
              <w:rPr>
                <w:noProof/>
                <w:webHidden/>
              </w:rPr>
              <w:t>259</w:t>
            </w:r>
            <w:r w:rsidR="00CB45F5">
              <w:rPr>
                <w:noProof/>
                <w:webHidden/>
              </w:rPr>
              <w:fldChar w:fldCharType="end"/>
            </w:r>
          </w:hyperlink>
        </w:p>
        <w:p w14:paraId="2CB3784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80" w:history="1">
            <w:r w:rsidR="00CB45F5" w:rsidRPr="00FF5465">
              <w:rPr>
                <w:rStyle w:val="Hyperlink"/>
                <w:noProof/>
              </w:rPr>
              <w:t>10.42</w:t>
            </w:r>
            <w:r w:rsidR="00CB45F5">
              <w:rPr>
                <w:rFonts w:asciiTheme="minorHAnsi" w:eastAsiaTheme="minorEastAsia" w:hAnsiTheme="minorHAnsi" w:cstheme="minorBidi"/>
                <w:noProof/>
              </w:rPr>
              <w:tab/>
            </w:r>
            <w:r w:rsidR="00CB45F5" w:rsidRPr="00FF5465">
              <w:rPr>
                <w:rStyle w:val="Hyperlink"/>
                <w:noProof/>
              </w:rPr>
              <w:t>Indicator R.43PR</w:t>
            </w:r>
            <w:r w:rsidR="00CB45F5">
              <w:rPr>
                <w:noProof/>
                <w:webHidden/>
              </w:rPr>
              <w:tab/>
            </w:r>
            <w:r w:rsidR="00CB45F5">
              <w:rPr>
                <w:noProof/>
                <w:webHidden/>
              </w:rPr>
              <w:fldChar w:fldCharType="begin"/>
            </w:r>
            <w:r w:rsidR="00CB45F5">
              <w:rPr>
                <w:noProof/>
                <w:webHidden/>
              </w:rPr>
              <w:instrText xml:space="preserve"> PAGEREF _Toc106136580 \h </w:instrText>
            </w:r>
            <w:r w:rsidR="00CB45F5">
              <w:rPr>
                <w:noProof/>
                <w:webHidden/>
              </w:rPr>
            </w:r>
            <w:r w:rsidR="00CB45F5">
              <w:rPr>
                <w:noProof/>
                <w:webHidden/>
              </w:rPr>
              <w:fldChar w:fldCharType="separate"/>
            </w:r>
            <w:r w:rsidR="00CB45F5">
              <w:rPr>
                <w:noProof/>
                <w:webHidden/>
              </w:rPr>
              <w:t>261</w:t>
            </w:r>
            <w:r w:rsidR="00CB45F5">
              <w:rPr>
                <w:noProof/>
                <w:webHidden/>
              </w:rPr>
              <w:fldChar w:fldCharType="end"/>
            </w:r>
          </w:hyperlink>
        </w:p>
        <w:p w14:paraId="7C196A3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81" w:history="1">
            <w:r w:rsidR="00CB45F5" w:rsidRPr="00FF5465">
              <w:rPr>
                <w:rStyle w:val="Hyperlink"/>
                <w:noProof/>
              </w:rPr>
              <w:t>10.43</w:t>
            </w:r>
            <w:r w:rsidR="00CB45F5">
              <w:rPr>
                <w:rFonts w:asciiTheme="minorHAnsi" w:eastAsiaTheme="minorEastAsia" w:hAnsiTheme="minorHAnsi" w:cstheme="minorBidi"/>
                <w:noProof/>
              </w:rPr>
              <w:tab/>
            </w:r>
            <w:r w:rsidR="00CB45F5" w:rsidRPr="00FF5465">
              <w:rPr>
                <w:rStyle w:val="Hyperlink"/>
                <w:noProof/>
              </w:rPr>
              <w:t>Indicator R.44PR</w:t>
            </w:r>
            <w:r w:rsidR="00CB45F5">
              <w:rPr>
                <w:noProof/>
                <w:webHidden/>
              </w:rPr>
              <w:tab/>
            </w:r>
            <w:r w:rsidR="00CB45F5">
              <w:rPr>
                <w:noProof/>
                <w:webHidden/>
              </w:rPr>
              <w:fldChar w:fldCharType="begin"/>
            </w:r>
            <w:r w:rsidR="00CB45F5">
              <w:rPr>
                <w:noProof/>
                <w:webHidden/>
              </w:rPr>
              <w:instrText xml:space="preserve"> PAGEREF _Toc106136581 \h </w:instrText>
            </w:r>
            <w:r w:rsidR="00CB45F5">
              <w:rPr>
                <w:noProof/>
                <w:webHidden/>
              </w:rPr>
            </w:r>
            <w:r w:rsidR="00CB45F5">
              <w:rPr>
                <w:noProof/>
                <w:webHidden/>
              </w:rPr>
              <w:fldChar w:fldCharType="separate"/>
            </w:r>
            <w:r w:rsidR="00CB45F5">
              <w:rPr>
                <w:noProof/>
                <w:webHidden/>
              </w:rPr>
              <w:t>263</w:t>
            </w:r>
            <w:r w:rsidR="00CB45F5">
              <w:rPr>
                <w:noProof/>
                <w:webHidden/>
              </w:rPr>
              <w:fldChar w:fldCharType="end"/>
            </w:r>
          </w:hyperlink>
        </w:p>
        <w:p w14:paraId="760BE16B" w14:textId="77777777" w:rsidR="00CB45F5" w:rsidRDefault="00484270">
          <w:pPr>
            <w:pStyle w:val="TOC1"/>
            <w:tabs>
              <w:tab w:val="right" w:leader="dot" w:pos="10410"/>
            </w:tabs>
            <w:rPr>
              <w:rFonts w:asciiTheme="minorHAnsi" w:eastAsiaTheme="minorEastAsia" w:hAnsiTheme="minorHAnsi" w:cstheme="minorBidi"/>
              <w:noProof/>
            </w:rPr>
          </w:pPr>
          <w:hyperlink w:anchor="_Toc106136582" w:history="1">
            <w:r w:rsidR="00CB45F5" w:rsidRPr="00FF5465">
              <w:rPr>
                <w:rStyle w:val="Hyperlink"/>
                <w:rFonts w:cstheme="minorHAnsi"/>
                <w:noProof/>
              </w:rPr>
              <w:t>11</w:t>
            </w:r>
            <w:r w:rsidR="00CB45F5">
              <w:rPr>
                <w:rFonts w:asciiTheme="minorHAnsi" w:eastAsiaTheme="minorEastAsia" w:hAnsiTheme="minorHAnsi" w:cstheme="minorBidi"/>
                <w:noProof/>
              </w:rPr>
              <w:tab/>
            </w:r>
            <w:r w:rsidR="00CB45F5" w:rsidRPr="00FF5465">
              <w:rPr>
                <w:rStyle w:val="Hyperlink"/>
                <w:rFonts w:cstheme="minorHAnsi"/>
                <w:noProof/>
              </w:rPr>
              <w:t>Output indicators</w:t>
            </w:r>
            <w:r w:rsidR="00CB45F5">
              <w:rPr>
                <w:noProof/>
                <w:webHidden/>
              </w:rPr>
              <w:tab/>
            </w:r>
            <w:r w:rsidR="00CB45F5">
              <w:rPr>
                <w:noProof/>
                <w:webHidden/>
              </w:rPr>
              <w:fldChar w:fldCharType="begin"/>
            </w:r>
            <w:r w:rsidR="00CB45F5">
              <w:rPr>
                <w:noProof/>
                <w:webHidden/>
              </w:rPr>
              <w:instrText xml:space="preserve"> PAGEREF _Toc106136582 \h </w:instrText>
            </w:r>
            <w:r w:rsidR="00CB45F5">
              <w:rPr>
                <w:noProof/>
                <w:webHidden/>
              </w:rPr>
            </w:r>
            <w:r w:rsidR="00CB45F5">
              <w:rPr>
                <w:noProof/>
                <w:webHidden/>
              </w:rPr>
              <w:fldChar w:fldCharType="separate"/>
            </w:r>
            <w:r w:rsidR="00CB45F5">
              <w:rPr>
                <w:noProof/>
                <w:webHidden/>
              </w:rPr>
              <w:t>265</w:t>
            </w:r>
            <w:r w:rsidR="00CB45F5">
              <w:rPr>
                <w:noProof/>
                <w:webHidden/>
              </w:rPr>
              <w:fldChar w:fldCharType="end"/>
            </w:r>
          </w:hyperlink>
        </w:p>
        <w:p w14:paraId="40D3BD3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83" w:history="1">
            <w:r w:rsidR="00CB45F5" w:rsidRPr="00FF5465">
              <w:rPr>
                <w:rStyle w:val="Hyperlink"/>
                <w:noProof/>
              </w:rPr>
              <w:t>11.1</w:t>
            </w:r>
            <w:r w:rsidR="00CB45F5">
              <w:rPr>
                <w:rFonts w:asciiTheme="minorHAnsi" w:eastAsiaTheme="minorEastAsia" w:hAnsiTheme="minorHAnsi" w:cstheme="minorBidi"/>
                <w:noProof/>
              </w:rPr>
              <w:tab/>
            </w:r>
            <w:r w:rsidR="00CB45F5" w:rsidRPr="00FF5465">
              <w:rPr>
                <w:rStyle w:val="Hyperlink"/>
                <w:noProof/>
              </w:rPr>
              <w:t>General principles for output indicators</w:t>
            </w:r>
            <w:r w:rsidR="00CB45F5">
              <w:rPr>
                <w:noProof/>
                <w:webHidden/>
              </w:rPr>
              <w:tab/>
            </w:r>
            <w:r w:rsidR="00CB45F5">
              <w:rPr>
                <w:noProof/>
                <w:webHidden/>
              </w:rPr>
              <w:fldChar w:fldCharType="begin"/>
            </w:r>
            <w:r w:rsidR="00CB45F5">
              <w:rPr>
                <w:noProof/>
                <w:webHidden/>
              </w:rPr>
              <w:instrText xml:space="preserve"> PAGEREF _Toc106136583 \h </w:instrText>
            </w:r>
            <w:r w:rsidR="00CB45F5">
              <w:rPr>
                <w:noProof/>
                <w:webHidden/>
              </w:rPr>
            </w:r>
            <w:r w:rsidR="00CB45F5">
              <w:rPr>
                <w:noProof/>
                <w:webHidden/>
              </w:rPr>
              <w:fldChar w:fldCharType="separate"/>
            </w:r>
            <w:r w:rsidR="00CB45F5">
              <w:rPr>
                <w:noProof/>
                <w:webHidden/>
              </w:rPr>
              <w:t>265</w:t>
            </w:r>
            <w:r w:rsidR="00CB45F5">
              <w:rPr>
                <w:noProof/>
                <w:webHidden/>
              </w:rPr>
              <w:fldChar w:fldCharType="end"/>
            </w:r>
          </w:hyperlink>
        </w:p>
        <w:p w14:paraId="160F67E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84" w:history="1">
            <w:r w:rsidR="00CB45F5" w:rsidRPr="00FF5465">
              <w:rPr>
                <w:rStyle w:val="Hyperlink"/>
                <w:noProof/>
              </w:rPr>
              <w:t>11.2</w:t>
            </w:r>
            <w:r w:rsidR="00CB45F5">
              <w:rPr>
                <w:rFonts w:asciiTheme="minorHAnsi" w:eastAsiaTheme="minorEastAsia" w:hAnsiTheme="minorHAnsi" w:cstheme="minorBidi"/>
                <w:noProof/>
              </w:rPr>
              <w:tab/>
            </w:r>
            <w:r w:rsidR="00CB45F5" w:rsidRPr="00FF5465">
              <w:rPr>
                <w:rStyle w:val="Hyperlink"/>
                <w:noProof/>
              </w:rPr>
              <w:t>Unit of measurement for output indicators</w:t>
            </w:r>
            <w:r w:rsidR="00CB45F5">
              <w:rPr>
                <w:noProof/>
                <w:webHidden/>
              </w:rPr>
              <w:tab/>
            </w:r>
            <w:r w:rsidR="00CB45F5">
              <w:rPr>
                <w:noProof/>
                <w:webHidden/>
              </w:rPr>
              <w:fldChar w:fldCharType="begin"/>
            </w:r>
            <w:r w:rsidR="00CB45F5">
              <w:rPr>
                <w:noProof/>
                <w:webHidden/>
              </w:rPr>
              <w:instrText xml:space="preserve"> PAGEREF _Toc106136584 \h </w:instrText>
            </w:r>
            <w:r w:rsidR="00CB45F5">
              <w:rPr>
                <w:noProof/>
                <w:webHidden/>
              </w:rPr>
            </w:r>
            <w:r w:rsidR="00CB45F5">
              <w:rPr>
                <w:noProof/>
                <w:webHidden/>
              </w:rPr>
              <w:fldChar w:fldCharType="separate"/>
            </w:r>
            <w:r w:rsidR="00CB45F5">
              <w:rPr>
                <w:noProof/>
                <w:webHidden/>
              </w:rPr>
              <w:t>268</w:t>
            </w:r>
            <w:r w:rsidR="00CB45F5">
              <w:rPr>
                <w:noProof/>
                <w:webHidden/>
              </w:rPr>
              <w:fldChar w:fldCharType="end"/>
            </w:r>
          </w:hyperlink>
        </w:p>
        <w:p w14:paraId="6812299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85" w:history="1">
            <w:r w:rsidR="00CB45F5" w:rsidRPr="00FF5465">
              <w:rPr>
                <w:rStyle w:val="Hyperlink"/>
                <w:noProof/>
              </w:rPr>
              <w:t>11.3</w:t>
            </w:r>
            <w:r w:rsidR="00CB45F5">
              <w:rPr>
                <w:rFonts w:asciiTheme="minorHAnsi" w:eastAsiaTheme="minorEastAsia" w:hAnsiTheme="minorHAnsi" w:cstheme="minorBidi"/>
                <w:noProof/>
              </w:rPr>
              <w:tab/>
            </w:r>
            <w:r w:rsidR="00CB45F5" w:rsidRPr="00FF5465">
              <w:rPr>
                <w:rStyle w:val="Hyperlink"/>
                <w:noProof/>
              </w:rPr>
              <w:t>Planning of output indicators</w:t>
            </w:r>
            <w:r w:rsidR="00CB45F5">
              <w:rPr>
                <w:noProof/>
                <w:webHidden/>
              </w:rPr>
              <w:tab/>
            </w:r>
            <w:r w:rsidR="00CB45F5">
              <w:rPr>
                <w:noProof/>
                <w:webHidden/>
              </w:rPr>
              <w:fldChar w:fldCharType="begin"/>
            </w:r>
            <w:r w:rsidR="00CB45F5">
              <w:rPr>
                <w:noProof/>
                <w:webHidden/>
              </w:rPr>
              <w:instrText xml:space="preserve"> PAGEREF _Toc106136585 \h </w:instrText>
            </w:r>
            <w:r w:rsidR="00CB45F5">
              <w:rPr>
                <w:noProof/>
                <w:webHidden/>
              </w:rPr>
            </w:r>
            <w:r w:rsidR="00CB45F5">
              <w:rPr>
                <w:noProof/>
                <w:webHidden/>
              </w:rPr>
              <w:fldChar w:fldCharType="separate"/>
            </w:r>
            <w:r w:rsidR="00CB45F5">
              <w:rPr>
                <w:noProof/>
                <w:webHidden/>
              </w:rPr>
              <w:t>269</w:t>
            </w:r>
            <w:r w:rsidR="00CB45F5">
              <w:rPr>
                <w:noProof/>
                <w:webHidden/>
              </w:rPr>
              <w:fldChar w:fldCharType="end"/>
            </w:r>
          </w:hyperlink>
        </w:p>
        <w:p w14:paraId="1BD163F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86" w:history="1">
            <w:r w:rsidR="00CB45F5" w:rsidRPr="00FF5465">
              <w:rPr>
                <w:rStyle w:val="Hyperlink"/>
                <w:noProof/>
              </w:rPr>
              <w:t>11.4</w:t>
            </w:r>
            <w:r w:rsidR="00CB45F5">
              <w:rPr>
                <w:rFonts w:asciiTheme="minorHAnsi" w:eastAsiaTheme="minorEastAsia" w:hAnsiTheme="minorHAnsi" w:cstheme="minorBidi"/>
                <w:noProof/>
              </w:rPr>
              <w:tab/>
            </w:r>
            <w:r w:rsidR="00CB45F5" w:rsidRPr="00FF5465">
              <w:rPr>
                <w:rStyle w:val="Hyperlink"/>
                <w:noProof/>
              </w:rPr>
              <w:t>Carry-over of expenditure from previous programming periods</w:t>
            </w:r>
            <w:r w:rsidR="00CB45F5">
              <w:rPr>
                <w:noProof/>
                <w:webHidden/>
              </w:rPr>
              <w:tab/>
            </w:r>
            <w:r w:rsidR="00CB45F5">
              <w:rPr>
                <w:noProof/>
                <w:webHidden/>
              </w:rPr>
              <w:fldChar w:fldCharType="begin"/>
            </w:r>
            <w:r w:rsidR="00CB45F5">
              <w:rPr>
                <w:noProof/>
                <w:webHidden/>
              </w:rPr>
              <w:instrText xml:space="preserve"> PAGEREF _Toc106136586 \h </w:instrText>
            </w:r>
            <w:r w:rsidR="00CB45F5">
              <w:rPr>
                <w:noProof/>
                <w:webHidden/>
              </w:rPr>
            </w:r>
            <w:r w:rsidR="00CB45F5">
              <w:rPr>
                <w:noProof/>
                <w:webHidden/>
              </w:rPr>
              <w:fldChar w:fldCharType="separate"/>
            </w:r>
            <w:r w:rsidR="00CB45F5">
              <w:rPr>
                <w:noProof/>
                <w:webHidden/>
              </w:rPr>
              <w:t>270</w:t>
            </w:r>
            <w:r w:rsidR="00CB45F5">
              <w:rPr>
                <w:noProof/>
                <w:webHidden/>
              </w:rPr>
              <w:fldChar w:fldCharType="end"/>
            </w:r>
          </w:hyperlink>
        </w:p>
        <w:p w14:paraId="4AF3B3D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587" w:history="1">
            <w:r w:rsidR="00CB45F5" w:rsidRPr="00FF5465">
              <w:rPr>
                <w:rStyle w:val="Hyperlink"/>
                <w:noProof/>
              </w:rPr>
              <w:t>11.5</w:t>
            </w:r>
            <w:r w:rsidR="00CB45F5">
              <w:rPr>
                <w:rFonts w:asciiTheme="minorHAnsi" w:eastAsiaTheme="minorEastAsia" w:hAnsiTheme="minorHAnsi" w:cstheme="minorBidi"/>
                <w:noProof/>
              </w:rPr>
              <w:tab/>
            </w:r>
            <w:r w:rsidR="00CB45F5" w:rsidRPr="00FF5465">
              <w:rPr>
                <w:rStyle w:val="Hyperlink"/>
                <w:noProof/>
              </w:rPr>
              <w:t>Calculation methods of output indicators to be used for performance clearance</w:t>
            </w:r>
            <w:r w:rsidR="00CB45F5">
              <w:rPr>
                <w:noProof/>
                <w:webHidden/>
              </w:rPr>
              <w:tab/>
            </w:r>
            <w:r w:rsidR="00CB45F5">
              <w:rPr>
                <w:noProof/>
                <w:webHidden/>
              </w:rPr>
              <w:fldChar w:fldCharType="begin"/>
            </w:r>
            <w:r w:rsidR="00CB45F5">
              <w:rPr>
                <w:noProof/>
                <w:webHidden/>
              </w:rPr>
              <w:instrText xml:space="preserve"> PAGEREF _Toc106136587 \h </w:instrText>
            </w:r>
            <w:r w:rsidR="00CB45F5">
              <w:rPr>
                <w:noProof/>
                <w:webHidden/>
              </w:rPr>
            </w:r>
            <w:r w:rsidR="00CB45F5">
              <w:rPr>
                <w:noProof/>
                <w:webHidden/>
              </w:rPr>
              <w:fldChar w:fldCharType="separate"/>
            </w:r>
            <w:r w:rsidR="00CB45F5">
              <w:rPr>
                <w:noProof/>
                <w:webHidden/>
              </w:rPr>
              <w:t>271</w:t>
            </w:r>
            <w:r w:rsidR="00CB45F5">
              <w:rPr>
                <w:noProof/>
                <w:webHidden/>
              </w:rPr>
              <w:fldChar w:fldCharType="end"/>
            </w:r>
          </w:hyperlink>
        </w:p>
        <w:p w14:paraId="02484902" w14:textId="77777777" w:rsidR="00CB45F5" w:rsidRDefault="00484270">
          <w:pPr>
            <w:pStyle w:val="TOC1"/>
            <w:tabs>
              <w:tab w:val="right" w:leader="dot" w:pos="10410"/>
            </w:tabs>
            <w:rPr>
              <w:rFonts w:asciiTheme="minorHAnsi" w:eastAsiaTheme="minorEastAsia" w:hAnsiTheme="minorHAnsi" w:cstheme="minorBidi"/>
              <w:noProof/>
            </w:rPr>
          </w:pPr>
          <w:hyperlink w:anchor="_Toc106136588" w:history="1">
            <w:r w:rsidR="00CB45F5" w:rsidRPr="00FF5465">
              <w:rPr>
                <w:rStyle w:val="Hyperlink"/>
                <w:rFonts w:cstheme="minorHAnsi"/>
                <w:noProof/>
              </w:rPr>
              <w:t>12</w:t>
            </w:r>
            <w:r w:rsidR="00CB45F5">
              <w:rPr>
                <w:rFonts w:asciiTheme="minorHAnsi" w:eastAsiaTheme="minorEastAsia" w:hAnsiTheme="minorHAnsi" w:cstheme="minorBidi"/>
                <w:noProof/>
              </w:rPr>
              <w:tab/>
            </w:r>
            <w:r w:rsidR="00CB45F5" w:rsidRPr="00FF5465">
              <w:rPr>
                <w:rStyle w:val="Hyperlink"/>
                <w:rFonts w:cstheme="minorHAnsi"/>
                <w:noProof/>
              </w:rPr>
              <w:t>Linking result indicators and types of interventions</w:t>
            </w:r>
            <w:r w:rsidR="00CB45F5">
              <w:rPr>
                <w:noProof/>
                <w:webHidden/>
              </w:rPr>
              <w:tab/>
            </w:r>
            <w:r w:rsidR="00CB45F5">
              <w:rPr>
                <w:noProof/>
                <w:webHidden/>
              </w:rPr>
              <w:fldChar w:fldCharType="begin"/>
            </w:r>
            <w:r w:rsidR="00CB45F5">
              <w:rPr>
                <w:noProof/>
                <w:webHidden/>
              </w:rPr>
              <w:instrText xml:space="preserve"> PAGEREF _Toc106136588 \h </w:instrText>
            </w:r>
            <w:r w:rsidR="00CB45F5">
              <w:rPr>
                <w:noProof/>
                <w:webHidden/>
              </w:rPr>
            </w:r>
            <w:r w:rsidR="00CB45F5">
              <w:rPr>
                <w:noProof/>
                <w:webHidden/>
              </w:rPr>
              <w:fldChar w:fldCharType="separate"/>
            </w:r>
            <w:r w:rsidR="00CB45F5">
              <w:rPr>
                <w:noProof/>
                <w:webHidden/>
              </w:rPr>
              <w:t>276</w:t>
            </w:r>
            <w:r w:rsidR="00CB45F5">
              <w:rPr>
                <w:noProof/>
                <w:webHidden/>
              </w:rPr>
              <w:fldChar w:fldCharType="end"/>
            </w:r>
          </w:hyperlink>
        </w:p>
        <w:p w14:paraId="2A2580C8" w14:textId="77777777" w:rsidR="00CB45F5" w:rsidRDefault="00484270">
          <w:pPr>
            <w:pStyle w:val="TOC1"/>
            <w:tabs>
              <w:tab w:val="right" w:leader="dot" w:pos="10410"/>
            </w:tabs>
            <w:rPr>
              <w:rFonts w:asciiTheme="minorHAnsi" w:eastAsiaTheme="minorEastAsia" w:hAnsiTheme="minorHAnsi" w:cstheme="minorBidi"/>
              <w:noProof/>
            </w:rPr>
          </w:pPr>
          <w:hyperlink w:anchor="_Toc106136589" w:history="1">
            <w:r w:rsidR="00CB45F5" w:rsidRPr="00FF5465">
              <w:rPr>
                <w:rStyle w:val="Hyperlink"/>
                <w:noProof/>
              </w:rPr>
              <w:t>13</w:t>
            </w:r>
            <w:r w:rsidR="00CB45F5">
              <w:rPr>
                <w:rFonts w:asciiTheme="minorHAnsi" w:eastAsiaTheme="minorEastAsia" w:hAnsiTheme="minorHAnsi" w:cstheme="minorBidi"/>
                <w:noProof/>
              </w:rPr>
              <w:tab/>
            </w:r>
            <w:r w:rsidR="00CB45F5" w:rsidRPr="00FF5465">
              <w:rPr>
                <w:rStyle w:val="Hyperlink"/>
                <w:noProof/>
              </w:rPr>
              <w:t>Annex I: Types of interventions and associated output indicators</w:t>
            </w:r>
            <w:r w:rsidR="00CB45F5">
              <w:rPr>
                <w:noProof/>
                <w:webHidden/>
              </w:rPr>
              <w:tab/>
            </w:r>
            <w:r w:rsidR="00CB45F5">
              <w:rPr>
                <w:noProof/>
                <w:webHidden/>
              </w:rPr>
              <w:fldChar w:fldCharType="begin"/>
            </w:r>
            <w:r w:rsidR="00CB45F5">
              <w:rPr>
                <w:noProof/>
                <w:webHidden/>
              </w:rPr>
              <w:instrText xml:space="preserve"> PAGEREF _Toc106136589 \h </w:instrText>
            </w:r>
            <w:r w:rsidR="00CB45F5">
              <w:rPr>
                <w:noProof/>
                <w:webHidden/>
              </w:rPr>
            </w:r>
            <w:r w:rsidR="00CB45F5">
              <w:rPr>
                <w:noProof/>
                <w:webHidden/>
              </w:rPr>
              <w:fldChar w:fldCharType="separate"/>
            </w:r>
            <w:r w:rsidR="00CB45F5">
              <w:rPr>
                <w:noProof/>
                <w:webHidden/>
              </w:rPr>
              <w:t>284</w:t>
            </w:r>
            <w:r w:rsidR="00CB45F5">
              <w:rPr>
                <w:noProof/>
                <w:webHidden/>
              </w:rPr>
              <w:fldChar w:fldCharType="end"/>
            </w:r>
          </w:hyperlink>
        </w:p>
        <w:p w14:paraId="7BCA5531" w14:textId="77777777" w:rsidR="00CB45F5" w:rsidRDefault="00484270">
          <w:pPr>
            <w:pStyle w:val="TOC1"/>
            <w:tabs>
              <w:tab w:val="right" w:leader="dot" w:pos="10410"/>
            </w:tabs>
            <w:rPr>
              <w:rFonts w:asciiTheme="minorHAnsi" w:eastAsiaTheme="minorEastAsia" w:hAnsiTheme="minorHAnsi" w:cstheme="minorBidi"/>
              <w:noProof/>
            </w:rPr>
          </w:pPr>
          <w:hyperlink w:anchor="_Toc106136590" w:history="1">
            <w:r w:rsidR="00CB45F5" w:rsidRPr="00FF5465">
              <w:rPr>
                <w:rStyle w:val="Hyperlink"/>
                <w:noProof/>
              </w:rPr>
              <w:t>14</w:t>
            </w:r>
            <w:r w:rsidR="00CB45F5">
              <w:rPr>
                <w:rFonts w:asciiTheme="minorHAnsi" w:eastAsiaTheme="minorEastAsia" w:hAnsiTheme="minorHAnsi" w:cstheme="minorBidi"/>
                <w:noProof/>
              </w:rPr>
              <w:tab/>
            </w:r>
            <w:r w:rsidR="00CB45F5" w:rsidRPr="00FF5465">
              <w:rPr>
                <w:rStyle w:val="Hyperlink"/>
                <w:noProof/>
              </w:rPr>
              <w:t>Annex II: Units of measurement for outputs (codebook)</w:t>
            </w:r>
            <w:r w:rsidR="00CB45F5">
              <w:rPr>
                <w:noProof/>
                <w:webHidden/>
              </w:rPr>
              <w:tab/>
            </w:r>
            <w:r w:rsidR="00CB45F5">
              <w:rPr>
                <w:noProof/>
                <w:webHidden/>
              </w:rPr>
              <w:fldChar w:fldCharType="begin"/>
            </w:r>
            <w:r w:rsidR="00CB45F5">
              <w:rPr>
                <w:noProof/>
                <w:webHidden/>
              </w:rPr>
              <w:instrText xml:space="preserve"> PAGEREF _Toc106136590 \h </w:instrText>
            </w:r>
            <w:r w:rsidR="00CB45F5">
              <w:rPr>
                <w:noProof/>
                <w:webHidden/>
              </w:rPr>
            </w:r>
            <w:r w:rsidR="00CB45F5">
              <w:rPr>
                <w:noProof/>
                <w:webHidden/>
              </w:rPr>
              <w:fldChar w:fldCharType="separate"/>
            </w:r>
            <w:r w:rsidR="00CB45F5">
              <w:rPr>
                <w:noProof/>
                <w:webHidden/>
              </w:rPr>
              <w:t>287</w:t>
            </w:r>
            <w:r w:rsidR="00CB45F5">
              <w:rPr>
                <w:noProof/>
                <w:webHidden/>
              </w:rPr>
              <w:fldChar w:fldCharType="end"/>
            </w:r>
          </w:hyperlink>
        </w:p>
        <w:p w14:paraId="1C333629" w14:textId="77777777" w:rsidR="00CB45F5" w:rsidRDefault="00484270">
          <w:pPr>
            <w:pStyle w:val="TOC1"/>
            <w:tabs>
              <w:tab w:val="right" w:leader="dot" w:pos="10410"/>
            </w:tabs>
            <w:rPr>
              <w:rFonts w:asciiTheme="minorHAnsi" w:eastAsiaTheme="minorEastAsia" w:hAnsiTheme="minorHAnsi" w:cstheme="minorBidi"/>
              <w:noProof/>
            </w:rPr>
          </w:pPr>
          <w:hyperlink w:anchor="_Toc106136591" w:history="1">
            <w:r w:rsidR="00CB45F5" w:rsidRPr="00FF5465">
              <w:rPr>
                <w:rStyle w:val="Hyperlink"/>
                <w:rFonts w:cstheme="minorHAnsi"/>
                <w:noProof/>
              </w:rPr>
              <w:t>15</w:t>
            </w:r>
            <w:r w:rsidR="00CB45F5">
              <w:rPr>
                <w:rFonts w:asciiTheme="minorHAnsi" w:eastAsiaTheme="minorEastAsia" w:hAnsiTheme="minorHAnsi" w:cstheme="minorBidi"/>
                <w:noProof/>
              </w:rPr>
              <w:tab/>
            </w:r>
            <w:r w:rsidR="00CB45F5" w:rsidRPr="00FF5465">
              <w:rPr>
                <w:rStyle w:val="Hyperlink"/>
                <w:noProof/>
              </w:rPr>
              <w:t>Annex II:</w:t>
            </w:r>
            <w:r w:rsidR="00CB45F5" w:rsidRPr="00FF5465">
              <w:rPr>
                <w:rStyle w:val="Hyperlink"/>
                <w:rFonts w:cstheme="minorHAnsi"/>
                <w:noProof/>
              </w:rPr>
              <w:t xml:space="preserve"> Types of interventions using financial instruments</w:t>
            </w:r>
            <w:r w:rsidR="00CB45F5">
              <w:rPr>
                <w:noProof/>
                <w:webHidden/>
              </w:rPr>
              <w:tab/>
            </w:r>
            <w:r w:rsidR="00CB45F5">
              <w:rPr>
                <w:noProof/>
                <w:webHidden/>
              </w:rPr>
              <w:fldChar w:fldCharType="begin"/>
            </w:r>
            <w:r w:rsidR="00CB45F5">
              <w:rPr>
                <w:noProof/>
                <w:webHidden/>
              </w:rPr>
              <w:instrText xml:space="preserve"> PAGEREF _Toc106136591 \h </w:instrText>
            </w:r>
            <w:r w:rsidR="00CB45F5">
              <w:rPr>
                <w:noProof/>
                <w:webHidden/>
              </w:rPr>
            </w:r>
            <w:r w:rsidR="00CB45F5">
              <w:rPr>
                <w:noProof/>
                <w:webHidden/>
              </w:rPr>
              <w:fldChar w:fldCharType="separate"/>
            </w:r>
            <w:r w:rsidR="00CB45F5">
              <w:rPr>
                <w:noProof/>
                <w:webHidden/>
              </w:rPr>
              <w:t>291</w:t>
            </w:r>
            <w:r w:rsidR="00CB45F5">
              <w:rPr>
                <w:noProof/>
                <w:webHidden/>
              </w:rPr>
              <w:fldChar w:fldCharType="end"/>
            </w:r>
          </w:hyperlink>
        </w:p>
        <w:p w14:paraId="73B17206" w14:textId="77777777" w:rsidR="00CB45F5" w:rsidRDefault="00484270">
          <w:pPr>
            <w:pStyle w:val="TOC1"/>
            <w:tabs>
              <w:tab w:val="right" w:leader="dot" w:pos="10410"/>
            </w:tabs>
            <w:rPr>
              <w:rFonts w:asciiTheme="minorHAnsi" w:eastAsiaTheme="minorEastAsia" w:hAnsiTheme="minorHAnsi" w:cstheme="minorBidi"/>
              <w:noProof/>
            </w:rPr>
          </w:pPr>
          <w:hyperlink w:anchor="_Toc106136592" w:history="1">
            <w:r w:rsidR="00CB45F5" w:rsidRPr="00FF5465">
              <w:rPr>
                <w:rStyle w:val="Hyperlink"/>
                <w:rFonts w:cstheme="minorHAnsi"/>
                <w:noProof/>
              </w:rPr>
              <w:t>16</w:t>
            </w:r>
            <w:r w:rsidR="00CB45F5">
              <w:rPr>
                <w:rFonts w:asciiTheme="minorHAnsi" w:eastAsiaTheme="minorEastAsia" w:hAnsiTheme="minorHAnsi" w:cstheme="minorBidi"/>
                <w:noProof/>
              </w:rPr>
              <w:tab/>
            </w:r>
            <w:r w:rsidR="00CB45F5" w:rsidRPr="00FF5465">
              <w:rPr>
                <w:rStyle w:val="Hyperlink"/>
                <w:rFonts w:cstheme="minorHAnsi"/>
                <w:noProof/>
              </w:rPr>
              <w:t>Annex III: Coefficients to convert animals in livestock units</w:t>
            </w:r>
            <w:r w:rsidR="00CB45F5">
              <w:rPr>
                <w:noProof/>
                <w:webHidden/>
              </w:rPr>
              <w:tab/>
            </w:r>
            <w:r w:rsidR="00CB45F5">
              <w:rPr>
                <w:noProof/>
                <w:webHidden/>
              </w:rPr>
              <w:fldChar w:fldCharType="begin"/>
            </w:r>
            <w:r w:rsidR="00CB45F5">
              <w:rPr>
                <w:noProof/>
                <w:webHidden/>
              </w:rPr>
              <w:instrText xml:space="preserve"> PAGEREF _Toc106136592 \h </w:instrText>
            </w:r>
            <w:r w:rsidR="00CB45F5">
              <w:rPr>
                <w:noProof/>
                <w:webHidden/>
              </w:rPr>
            </w:r>
            <w:r w:rsidR="00CB45F5">
              <w:rPr>
                <w:noProof/>
                <w:webHidden/>
              </w:rPr>
              <w:fldChar w:fldCharType="separate"/>
            </w:r>
            <w:r w:rsidR="00CB45F5">
              <w:rPr>
                <w:noProof/>
                <w:webHidden/>
              </w:rPr>
              <w:t>293</w:t>
            </w:r>
            <w:r w:rsidR="00CB45F5">
              <w:rPr>
                <w:noProof/>
                <w:webHidden/>
              </w:rPr>
              <w:fldChar w:fldCharType="end"/>
            </w:r>
          </w:hyperlink>
        </w:p>
        <w:p w14:paraId="797033AE" w14:textId="77777777" w:rsidR="00CB45F5" w:rsidRDefault="00484270">
          <w:pPr>
            <w:pStyle w:val="TOC1"/>
            <w:tabs>
              <w:tab w:val="right" w:leader="dot" w:pos="10410"/>
            </w:tabs>
            <w:rPr>
              <w:rFonts w:asciiTheme="minorHAnsi" w:eastAsiaTheme="minorEastAsia" w:hAnsiTheme="minorHAnsi" w:cstheme="minorBidi"/>
              <w:noProof/>
            </w:rPr>
          </w:pPr>
          <w:hyperlink w:anchor="_Toc106136593" w:history="1">
            <w:r w:rsidR="00CB45F5" w:rsidRPr="00FF5465">
              <w:rPr>
                <w:rStyle w:val="Hyperlink"/>
                <w:rFonts w:cstheme="minorHAnsi"/>
                <w:noProof/>
              </w:rPr>
              <w:t>17</w:t>
            </w:r>
            <w:r w:rsidR="00CB45F5">
              <w:rPr>
                <w:rFonts w:asciiTheme="minorHAnsi" w:eastAsiaTheme="minorEastAsia" w:hAnsiTheme="minorHAnsi" w:cstheme="minorBidi"/>
                <w:noProof/>
              </w:rPr>
              <w:tab/>
            </w:r>
            <w:r w:rsidR="00CB45F5" w:rsidRPr="00FF5465">
              <w:rPr>
                <w:rStyle w:val="Hyperlink"/>
                <w:rFonts w:cstheme="minorHAnsi"/>
                <w:noProof/>
              </w:rPr>
              <w:t>Annex IV: Rule to avoid double counting</w:t>
            </w:r>
            <w:r w:rsidR="00CB45F5">
              <w:rPr>
                <w:noProof/>
                <w:webHidden/>
              </w:rPr>
              <w:tab/>
            </w:r>
            <w:r w:rsidR="00CB45F5">
              <w:rPr>
                <w:noProof/>
                <w:webHidden/>
              </w:rPr>
              <w:fldChar w:fldCharType="begin"/>
            </w:r>
            <w:r w:rsidR="00CB45F5">
              <w:rPr>
                <w:noProof/>
                <w:webHidden/>
              </w:rPr>
              <w:instrText xml:space="preserve"> PAGEREF _Toc106136593 \h </w:instrText>
            </w:r>
            <w:r w:rsidR="00CB45F5">
              <w:rPr>
                <w:noProof/>
                <w:webHidden/>
              </w:rPr>
            </w:r>
            <w:r w:rsidR="00CB45F5">
              <w:rPr>
                <w:noProof/>
                <w:webHidden/>
              </w:rPr>
              <w:fldChar w:fldCharType="separate"/>
            </w:r>
            <w:r w:rsidR="00CB45F5">
              <w:rPr>
                <w:noProof/>
                <w:webHidden/>
              </w:rPr>
              <w:t>294</w:t>
            </w:r>
            <w:r w:rsidR="00CB45F5">
              <w:rPr>
                <w:noProof/>
                <w:webHidden/>
              </w:rPr>
              <w:fldChar w:fldCharType="end"/>
            </w:r>
          </w:hyperlink>
        </w:p>
        <w:p w14:paraId="607BA2CE" w14:textId="77777777" w:rsidR="00CB45F5" w:rsidRDefault="00484270">
          <w:pPr>
            <w:pStyle w:val="TOC1"/>
            <w:tabs>
              <w:tab w:val="right" w:leader="dot" w:pos="10410"/>
            </w:tabs>
            <w:rPr>
              <w:rFonts w:asciiTheme="minorHAnsi" w:eastAsiaTheme="minorEastAsia" w:hAnsiTheme="minorHAnsi" w:cstheme="minorBidi"/>
              <w:noProof/>
            </w:rPr>
          </w:pPr>
          <w:hyperlink w:anchor="_Toc106136594" w:history="1">
            <w:r w:rsidR="00CB45F5" w:rsidRPr="00FF5465">
              <w:rPr>
                <w:rStyle w:val="Hyperlink"/>
                <w:rFonts w:cstheme="minorHAnsi"/>
                <w:noProof/>
              </w:rPr>
              <w:t>18</w:t>
            </w:r>
            <w:r w:rsidR="00CB45F5">
              <w:rPr>
                <w:rFonts w:asciiTheme="minorHAnsi" w:eastAsiaTheme="minorEastAsia" w:hAnsiTheme="minorHAnsi" w:cstheme="minorBidi"/>
                <w:noProof/>
              </w:rPr>
              <w:tab/>
            </w:r>
            <w:r w:rsidR="00CB45F5" w:rsidRPr="00FF5465">
              <w:rPr>
                <w:rStyle w:val="Hyperlink"/>
                <w:noProof/>
              </w:rPr>
              <w:t>Annex V:</w:t>
            </w:r>
            <w:r w:rsidR="00CB45F5" w:rsidRPr="00FF5465">
              <w:rPr>
                <w:rStyle w:val="Hyperlink"/>
                <w:rFonts w:cstheme="minorHAnsi"/>
                <w:noProof/>
              </w:rPr>
              <w:t xml:space="preserve"> Link between results indicators and specific objectives</w:t>
            </w:r>
            <w:r w:rsidR="00CB45F5">
              <w:rPr>
                <w:noProof/>
                <w:webHidden/>
              </w:rPr>
              <w:tab/>
            </w:r>
            <w:r w:rsidR="00CB45F5">
              <w:rPr>
                <w:noProof/>
                <w:webHidden/>
              </w:rPr>
              <w:fldChar w:fldCharType="begin"/>
            </w:r>
            <w:r w:rsidR="00CB45F5">
              <w:rPr>
                <w:noProof/>
                <w:webHidden/>
              </w:rPr>
              <w:instrText xml:space="preserve"> PAGEREF _Toc106136594 \h </w:instrText>
            </w:r>
            <w:r w:rsidR="00CB45F5">
              <w:rPr>
                <w:noProof/>
                <w:webHidden/>
              </w:rPr>
            </w:r>
            <w:r w:rsidR="00CB45F5">
              <w:rPr>
                <w:noProof/>
                <w:webHidden/>
              </w:rPr>
              <w:fldChar w:fldCharType="separate"/>
            </w:r>
            <w:r w:rsidR="00CB45F5">
              <w:rPr>
                <w:noProof/>
                <w:webHidden/>
              </w:rPr>
              <w:t>296</w:t>
            </w:r>
            <w:r w:rsidR="00CB45F5">
              <w:rPr>
                <w:noProof/>
                <w:webHidden/>
              </w:rPr>
              <w:fldChar w:fldCharType="end"/>
            </w:r>
          </w:hyperlink>
        </w:p>
        <w:p w14:paraId="022197C6" w14:textId="77777777" w:rsidR="00CB45F5" w:rsidRDefault="00484270">
          <w:pPr>
            <w:pStyle w:val="TOC1"/>
            <w:tabs>
              <w:tab w:val="right" w:leader="dot" w:pos="10410"/>
            </w:tabs>
            <w:rPr>
              <w:rFonts w:asciiTheme="minorHAnsi" w:eastAsiaTheme="minorEastAsia" w:hAnsiTheme="minorHAnsi" w:cstheme="minorBidi"/>
              <w:noProof/>
            </w:rPr>
          </w:pPr>
          <w:hyperlink w:anchor="_Toc106136595" w:history="1">
            <w:r w:rsidR="00CB45F5" w:rsidRPr="00FF5465">
              <w:rPr>
                <w:rStyle w:val="Hyperlink"/>
                <w:rFonts w:cstheme="minorHAnsi"/>
                <w:noProof/>
              </w:rPr>
              <w:t>19</w:t>
            </w:r>
            <w:r w:rsidR="00CB45F5">
              <w:rPr>
                <w:rFonts w:asciiTheme="minorHAnsi" w:eastAsiaTheme="minorEastAsia" w:hAnsiTheme="minorHAnsi" w:cstheme="minorBidi"/>
                <w:noProof/>
              </w:rPr>
              <w:tab/>
            </w:r>
            <w:r w:rsidR="00CB45F5" w:rsidRPr="00FF5465">
              <w:rPr>
                <w:rStyle w:val="Hyperlink"/>
                <w:noProof/>
              </w:rPr>
              <w:t>Annex VI:</w:t>
            </w:r>
            <w:r w:rsidR="00CB45F5" w:rsidRPr="00FF5465">
              <w:rPr>
                <w:rStyle w:val="Hyperlink"/>
                <w:rFonts w:cstheme="minorHAnsi"/>
                <w:noProof/>
              </w:rPr>
              <w:t xml:space="preserve"> Matrix linking result indicators and specific objectives</w:t>
            </w:r>
            <w:r w:rsidR="00CB45F5">
              <w:rPr>
                <w:noProof/>
                <w:webHidden/>
              </w:rPr>
              <w:tab/>
            </w:r>
            <w:r w:rsidR="00CB45F5">
              <w:rPr>
                <w:noProof/>
                <w:webHidden/>
              </w:rPr>
              <w:fldChar w:fldCharType="begin"/>
            </w:r>
            <w:r w:rsidR="00CB45F5">
              <w:rPr>
                <w:noProof/>
                <w:webHidden/>
              </w:rPr>
              <w:instrText xml:space="preserve"> PAGEREF _Toc106136595 \h </w:instrText>
            </w:r>
            <w:r w:rsidR="00CB45F5">
              <w:rPr>
                <w:noProof/>
                <w:webHidden/>
              </w:rPr>
            </w:r>
            <w:r w:rsidR="00CB45F5">
              <w:rPr>
                <w:noProof/>
                <w:webHidden/>
              </w:rPr>
              <w:fldChar w:fldCharType="separate"/>
            </w:r>
            <w:r w:rsidR="00CB45F5">
              <w:rPr>
                <w:noProof/>
                <w:webHidden/>
              </w:rPr>
              <w:t>301</w:t>
            </w:r>
            <w:r w:rsidR="00CB45F5">
              <w:rPr>
                <w:noProof/>
                <w:webHidden/>
              </w:rPr>
              <w:fldChar w:fldCharType="end"/>
            </w:r>
          </w:hyperlink>
        </w:p>
        <w:p w14:paraId="5DC83FB9" w14:textId="77777777" w:rsidR="00CB45F5" w:rsidRDefault="00484270">
          <w:pPr>
            <w:pStyle w:val="TOC1"/>
            <w:tabs>
              <w:tab w:val="right" w:leader="dot" w:pos="10410"/>
            </w:tabs>
            <w:rPr>
              <w:rFonts w:asciiTheme="minorHAnsi" w:eastAsiaTheme="minorEastAsia" w:hAnsiTheme="minorHAnsi" w:cstheme="minorBidi"/>
              <w:noProof/>
            </w:rPr>
          </w:pPr>
          <w:hyperlink w:anchor="_Toc106136596" w:history="1">
            <w:r w:rsidR="00CB45F5" w:rsidRPr="00FF5465">
              <w:rPr>
                <w:rStyle w:val="Hyperlink"/>
                <w:noProof/>
              </w:rPr>
              <w:t>20</w:t>
            </w:r>
            <w:r w:rsidR="00CB45F5">
              <w:rPr>
                <w:rFonts w:asciiTheme="minorHAnsi" w:eastAsiaTheme="minorEastAsia" w:hAnsiTheme="minorHAnsi" w:cstheme="minorBidi"/>
                <w:noProof/>
              </w:rPr>
              <w:tab/>
            </w:r>
            <w:r w:rsidR="00CB45F5" w:rsidRPr="00FF5465">
              <w:rPr>
                <w:rStyle w:val="Hyperlink"/>
                <w:noProof/>
              </w:rPr>
              <w:t>Annex VII How to report cumulative values for result indicators</w:t>
            </w:r>
            <w:r w:rsidR="00CB45F5">
              <w:rPr>
                <w:noProof/>
                <w:webHidden/>
              </w:rPr>
              <w:tab/>
            </w:r>
            <w:r w:rsidR="00CB45F5">
              <w:rPr>
                <w:noProof/>
                <w:webHidden/>
              </w:rPr>
              <w:fldChar w:fldCharType="begin"/>
            </w:r>
            <w:r w:rsidR="00CB45F5">
              <w:rPr>
                <w:noProof/>
                <w:webHidden/>
              </w:rPr>
              <w:instrText xml:space="preserve"> PAGEREF _Toc106136596 \h </w:instrText>
            </w:r>
            <w:r w:rsidR="00CB45F5">
              <w:rPr>
                <w:noProof/>
                <w:webHidden/>
              </w:rPr>
            </w:r>
            <w:r w:rsidR="00CB45F5">
              <w:rPr>
                <w:noProof/>
                <w:webHidden/>
              </w:rPr>
              <w:fldChar w:fldCharType="separate"/>
            </w:r>
            <w:r w:rsidR="00CB45F5">
              <w:rPr>
                <w:noProof/>
                <w:webHidden/>
              </w:rPr>
              <w:t>306</w:t>
            </w:r>
            <w:r w:rsidR="00CB45F5">
              <w:rPr>
                <w:noProof/>
                <w:webHidden/>
              </w:rPr>
              <w:fldChar w:fldCharType="end"/>
            </w:r>
          </w:hyperlink>
        </w:p>
        <w:p w14:paraId="66419045" w14:textId="77777777" w:rsidR="00CB45F5" w:rsidRDefault="00484270">
          <w:pPr>
            <w:pStyle w:val="TOC1"/>
            <w:tabs>
              <w:tab w:val="right" w:leader="dot" w:pos="10410"/>
            </w:tabs>
            <w:rPr>
              <w:rFonts w:asciiTheme="minorHAnsi" w:eastAsiaTheme="minorEastAsia" w:hAnsiTheme="minorHAnsi" w:cstheme="minorBidi"/>
              <w:noProof/>
            </w:rPr>
          </w:pPr>
          <w:hyperlink w:anchor="_Toc106136597" w:history="1">
            <w:r w:rsidR="00CB45F5" w:rsidRPr="00FF5465">
              <w:rPr>
                <w:rStyle w:val="Hyperlink"/>
                <w:noProof/>
              </w:rPr>
              <w:t>21</w:t>
            </w:r>
            <w:r w:rsidR="00CB45F5">
              <w:rPr>
                <w:rFonts w:asciiTheme="minorHAnsi" w:eastAsiaTheme="minorEastAsia" w:hAnsiTheme="minorHAnsi" w:cstheme="minorBidi"/>
                <w:noProof/>
              </w:rPr>
              <w:tab/>
            </w:r>
            <w:r w:rsidR="00CB45F5" w:rsidRPr="00FF5465">
              <w:rPr>
                <w:rStyle w:val="Hyperlink"/>
                <w:noProof/>
              </w:rPr>
              <w:t>Annex VIII How to calculate R.6, R.7 and R.43</w:t>
            </w:r>
            <w:r w:rsidR="00CB45F5">
              <w:rPr>
                <w:noProof/>
                <w:webHidden/>
              </w:rPr>
              <w:tab/>
            </w:r>
            <w:r w:rsidR="00CB45F5">
              <w:rPr>
                <w:noProof/>
                <w:webHidden/>
              </w:rPr>
              <w:fldChar w:fldCharType="begin"/>
            </w:r>
            <w:r w:rsidR="00CB45F5">
              <w:rPr>
                <w:noProof/>
                <w:webHidden/>
              </w:rPr>
              <w:instrText xml:space="preserve"> PAGEREF _Toc106136597 \h </w:instrText>
            </w:r>
            <w:r w:rsidR="00CB45F5">
              <w:rPr>
                <w:noProof/>
                <w:webHidden/>
              </w:rPr>
            </w:r>
            <w:r w:rsidR="00CB45F5">
              <w:rPr>
                <w:noProof/>
                <w:webHidden/>
              </w:rPr>
              <w:fldChar w:fldCharType="separate"/>
            </w:r>
            <w:r w:rsidR="00CB45F5">
              <w:rPr>
                <w:noProof/>
                <w:webHidden/>
              </w:rPr>
              <w:t>309</w:t>
            </w:r>
            <w:r w:rsidR="00CB45F5">
              <w:rPr>
                <w:noProof/>
                <w:webHidden/>
              </w:rPr>
              <w:fldChar w:fldCharType="end"/>
            </w:r>
          </w:hyperlink>
        </w:p>
        <w:p w14:paraId="7C48A5C4" w14:textId="77777777" w:rsidR="00CB45F5" w:rsidRDefault="00484270">
          <w:pPr>
            <w:pStyle w:val="TOC1"/>
            <w:tabs>
              <w:tab w:val="right" w:leader="dot" w:pos="10410"/>
            </w:tabs>
            <w:rPr>
              <w:rFonts w:asciiTheme="minorHAnsi" w:eastAsiaTheme="minorEastAsia" w:hAnsiTheme="minorHAnsi" w:cstheme="minorBidi"/>
              <w:noProof/>
            </w:rPr>
          </w:pPr>
          <w:hyperlink w:anchor="_Toc106136598" w:history="1">
            <w:r w:rsidR="00CB45F5" w:rsidRPr="00FF5465">
              <w:rPr>
                <w:rStyle w:val="Hyperlink"/>
                <w:rFonts w:cstheme="minorHAnsi"/>
                <w:noProof/>
              </w:rPr>
              <w:t>22</w:t>
            </w:r>
            <w:r w:rsidR="00CB45F5">
              <w:rPr>
                <w:rFonts w:asciiTheme="minorHAnsi" w:eastAsiaTheme="minorEastAsia" w:hAnsiTheme="minorHAnsi" w:cstheme="minorBidi"/>
                <w:noProof/>
              </w:rPr>
              <w:tab/>
            </w:r>
            <w:r w:rsidR="00CB45F5" w:rsidRPr="00FF5465">
              <w:rPr>
                <w:rStyle w:val="Hyperlink"/>
                <w:noProof/>
              </w:rPr>
              <w:t>Annex IX</w:t>
            </w:r>
            <w:r w:rsidR="00CB45F5" w:rsidRPr="00FF5465">
              <w:rPr>
                <w:rStyle w:val="Hyperlink"/>
                <w:rFonts w:cstheme="minorHAnsi"/>
                <w:noProof/>
              </w:rPr>
              <w:t>: Where to record sectoral types of interventions</w:t>
            </w:r>
            <w:r w:rsidR="00CB45F5">
              <w:rPr>
                <w:noProof/>
                <w:webHidden/>
              </w:rPr>
              <w:tab/>
            </w:r>
            <w:r w:rsidR="00CB45F5">
              <w:rPr>
                <w:noProof/>
                <w:webHidden/>
              </w:rPr>
              <w:fldChar w:fldCharType="begin"/>
            </w:r>
            <w:r w:rsidR="00CB45F5">
              <w:rPr>
                <w:noProof/>
                <w:webHidden/>
              </w:rPr>
              <w:instrText xml:space="preserve"> PAGEREF _Toc106136598 \h </w:instrText>
            </w:r>
            <w:r w:rsidR="00CB45F5">
              <w:rPr>
                <w:noProof/>
                <w:webHidden/>
              </w:rPr>
            </w:r>
            <w:r w:rsidR="00CB45F5">
              <w:rPr>
                <w:noProof/>
                <w:webHidden/>
              </w:rPr>
              <w:fldChar w:fldCharType="separate"/>
            </w:r>
            <w:r w:rsidR="00CB45F5">
              <w:rPr>
                <w:noProof/>
                <w:webHidden/>
              </w:rPr>
              <w:t>314</w:t>
            </w:r>
            <w:r w:rsidR="00CB45F5">
              <w:rPr>
                <w:noProof/>
                <w:webHidden/>
              </w:rPr>
              <w:fldChar w:fldCharType="end"/>
            </w:r>
          </w:hyperlink>
        </w:p>
        <w:p w14:paraId="0A0C5654"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599" w:history="1">
            <w:r w:rsidR="00CB45F5" w:rsidRPr="00FF5465">
              <w:rPr>
                <w:rStyle w:val="Hyperlink"/>
                <w:rFonts w:cstheme="minorHAnsi"/>
                <w:noProof/>
              </w:rPr>
              <w:t>22.1.1</w:t>
            </w:r>
            <w:r w:rsidR="00CB45F5">
              <w:rPr>
                <w:rFonts w:asciiTheme="minorHAnsi" w:eastAsiaTheme="minorEastAsia" w:hAnsiTheme="minorHAnsi" w:cstheme="minorBidi"/>
                <w:noProof/>
              </w:rPr>
              <w:tab/>
            </w:r>
            <w:r w:rsidR="00CB45F5" w:rsidRPr="00FF5465">
              <w:rPr>
                <w:rStyle w:val="Hyperlink"/>
                <w:rFonts w:cstheme="minorHAnsi"/>
                <w:noProof/>
              </w:rPr>
              <w:t>Environmental practices:</w:t>
            </w:r>
            <w:r w:rsidR="00CB45F5">
              <w:rPr>
                <w:noProof/>
                <w:webHidden/>
              </w:rPr>
              <w:tab/>
            </w:r>
            <w:r w:rsidR="00CB45F5">
              <w:rPr>
                <w:noProof/>
                <w:webHidden/>
              </w:rPr>
              <w:fldChar w:fldCharType="begin"/>
            </w:r>
            <w:r w:rsidR="00CB45F5">
              <w:rPr>
                <w:noProof/>
                <w:webHidden/>
              </w:rPr>
              <w:instrText xml:space="preserve"> PAGEREF _Toc106136599 \h </w:instrText>
            </w:r>
            <w:r w:rsidR="00CB45F5">
              <w:rPr>
                <w:noProof/>
                <w:webHidden/>
              </w:rPr>
            </w:r>
            <w:r w:rsidR="00CB45F5">
              <w:rPr>
                <w:noProof/>
                <w:webHidden/>
              </w:rPr>
              <w:fldChar w:fldCharType="separate"/>
            </w:r>
            <w:r w:rsidR="00CB45F5">
              <w:rPr>
                <w:noProof/>
                <w:webHidden/>
              </w:rPr>
              <w:t>314</w:t>
            </w:r>
            <w:r w:rsidR="00CB45F5">
              <w:rPr>
                <w:noProof/>
                <w:webHidden/>
              </w:rPr>
              <w:fldChar w:fldCharType="end"/>
            </w:r>
          </w:hyperlink>
        </w:p>
        <w:p w14:paraId="16588D3D"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600" w:history="1">
            <w:r w:rsidR="00CB45F5" w:rsidRPr="00FF5465">
              <w:rPr>
                <w:rStyle w:val="Hyperlink"/>
                <w:rFonts w:cstheme="minorHAnsi"/>
                <w:noProof/>
              </w:rPr>
              <w:t>22.1.2</w:t>
            </w:r>
            <w:r w:rsidR="00CB45F5">
              <w:rPr>
                <w:rFonts w:asciiTheme="minorHAnsi" w:eastAsiaTheme="minorEastAsia" w:hAnsiTheme="minorHAnsi" w:cstheme="minorBidi"/>
                <w:noProof/>
              </w:rPr>
              <w:tab/>
            </w:r>
            <w:r w:rsidR="00CB45F5" w:rsidRPr="00FF5465">
              <w:rPr>
                <w:rStyle w:val="Hyperlink"/>
                <w:rFonts w:cstheme="minorHAnsi"/>
                <w:noProof/>
              </w:rPr>
              <w:t>Animal welfare and AMR</w:t>
            </w:r>
            <w:r w:rsidR="00CB45F5">
              <w:rPr>
                <w:noProof/>
                <w:webHidden/>
              </w:rPr>
              <w:tab/>
            </w:r>
            <w:r w:rsidR="00CB45F5">
              <w:rPr>
                <w:noProof/>
                <w:webHidden/>
              </w:rPr>
              <w:fldChar w:fldCharType="begin"/>
            </w:r>
            <w:r w:rsidR="00CB45F5">
              <w:rPr>
                <w:noProof/>
                <w:webHidden/>
              </w:rPr>
              <w:instrText xml:space="preserve"> PAGEREF _Toc106136600 \h </w:instrText>
            </w:r>
            <w:r w:rsidR="00CB45F5">
              <w:rPr>
                <w:noProof/>
                <w:webHidden/>
              </w:rPr>
            </w:r>
            <w:r w:rsidR="00CB45F5">
              <w:rPr>
                <w:noProof/>
                <w:webHidden/>
              </w:rPr>
              <w:fldChar w:fldCharType="separate"/>
            </w:r>
            <w:r w:rsidR="00CB45F5">
              <w:rPr>
                <w:noProof/>
                <w:webHidden/>
              </w:rPr>
              <w:t>315</w:t>
            </w:r>
            <w:r w:rsidR="00CB45F5">
              <w:rPr>
                <w:noProof/>
                <w:webHidden/>
              </w:rPr>
              <w:fldChar w:fldCharType="end"/>
            </w:r>
          </w:hyperlink>
        </w:p>
        <w:p w14:paraId="5E2F23E4"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601" w:history="1">
            <w:r w:rsidR="00CB45F5" w:rsidRPr="00FF5465">
              <w:rPr>
                <w:rStyle w:val="Hyperlink"/>
                <w:rFonts w:cstheme="minorHAnsi"/>
                <w:noProof/>
              </w:rPr>
              <w:t>22.1.3</w:t>
            </w:r>
            <w:r w:rsidR="00CB45F5">
              <w:rPr>
                <w:rFonts w:asciiTheme="minorHAnsi" w:eastAsiaTheme="minorEastAsia" w:hAnsiTheme="minorHAnsi" w:cstheme="minorBidi"/>
                <w:noProof/>
              </w:rPr>
              <w:tab/>
            </w:r>
            <w:r w:rsidR="00CB45F5" w:rsidRPr="00FF5465">
              <w:rPr>
                <w:rStyle w:val="Hyperlink"/>
                <w:rFonts w:cstheme="minorHAnsi"/>
                <w:noProof/>
              </w:rPr>
              <w:t>Investments</w:t>
            </w:r>
            <w:r w:rsidR="00CB45F5">
              <w:rPr>
                <w:noProof/>
                <w:webHidden/>
              </w:rPr>
              <w:tab/>
            </w:r>
            <w:r w:rsidR="00CB45F5">
              <w:rPr>
                <w:noProof/>
                <w:webHidden/>
              </w:rPr>
              <w:fldChar w:fldCharType="begin"/>
            </w:r>
            <w:r w:rsidR="00CB45F5">
              <w:rPr>
                <w:noProof/>
                <w:webHidden/>
              </w:rPr>
              <w:instrText xml:space="preserve"> PAGEREF _Toc106136601 \h </w:instrText>
            </w:r>
            <w:r w:rsidR="00CB45F5">
              <w:rPr>
                <w:noProof/>
                <w:webHidden/>
              </w:rPr>
            </w:r>
            <w:r w:rsidR="00CB45F5">
              <w:rPr>
                <w:noProof/>
                <w:webHidden/>
              </w:rPr>
              <w:fldChar w:fldCharType="separate"/>
            </w:r>
            <w:r w:rsidR="00CB45F5">
              <w:rPr>
                <w:noProof/>
                <w:webHidden/>
              </w:rPr>
              <w:t>315</w:t>
            </w:r>
            <w:r w:rsidR="00CB45F5">
              <w:rPr>
                <w:noProof/>
                <w:webHidden/>
              </w:rPr>
              <w:fldChar w:fldCharType="end"/>
            </w:r>
          </w:hyperlink>
        </w:p>
        <w:p w14:paraId="5180CDA6"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602" w:history="1">
            <w:r w:rsidR="00CB45F5" w:rsidRPr="00FF5465">
              <w:rPr>
                <w:rStyle w:val="Hyperlink"/>
                <w:rFonts w:cstheme="minorHAnsi"/>
                <w:noProof/>
              </w:rPr>
              <w:t>22.1.4</w:t>
            </w:r>
            <w:r w:rsidR="00CB45F5">
              <w:rPr>
                <w:rFonts w:asciiTheme="minorHAnsi" w:eastAsiaTheme="minorEastAsia" w:hAnsiTheme="minorHAnsi" w:cstheme="minorBidi"/>
                <w:noProof/>
              </w:rPr>
              <w:tab/>
            </w:r>
            <w:r w:rsidR="00CB45F5" w:rsidRPr="00FF5465">
              <w:rPr>
                <w:rStyle w:val="Hyperlink"/>
                <w:rFonts w:cstheme="minorHAnsi"/>
                <w:noProof/>
              </w:rPr>
              <w:t>Job creation</w:t>
            </w:r>
            <w:r w:rsidR="00CB45F5">
              <w:rPr>
                <w:noProof/>
                <w:webHidden/>
              </w:rPr>
              <w:tab/>
            </w:r>
            <w:r w:rsidR="00CB45F5">
              <w:rPr>
                <w:noProof/>
                <w:webHidden/>
              </w:rPr>
              <w:fldChar w:fldCharType="begin"/>
            </w:r>
            <w:r w:rsidR="00CB45F5">
              <w:rPr>
                <w:noProof/>
                <w:webHidden/>
              </w:rPr>
              <w:instrText xml:space="preserve"> PAGEREF _Toc106136602 \h </w:instrText>
            </w:r>
            <w:r w:rsidR="00CB45F5">
              <w:rPr>
                <w:noProof/>
                <w:webHidden/>
              </w:rPr>
            </w:r>
            <w:r w:rsidR="00CB45F5">
              <w:rPr>
                <w:noProof/>
                <w:webHidden/>
              </w:rPr>
              <w:fldChar w:fldCharType="separate"/>
            </w:r>
            <w:r w:rsidR="00CB45F5">
              <w:rPr>
                <w:noProof/>
                <w:webHidden/>
              </w:rPr>
              <w:t>315</w:t>
            </w:r>
            <w:r w:rsidR="00CB45F5">
              <w:rPr>
                <w:noProof/>
                <w:webHidden/>
              </w:rPr>
              <w:fldChar w:fldCharType="end"/>
            </w:r>
          </w:hyperlink>
        </w:p>
        <w:p w14:paraId="555E41C1"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603" w:history="1">
            <w:r w:rsidR="00CB45F5" w:rsidRPr="00FF5465">
              <w:rPr>
                <w:rStyle w:val="Hyperlink"/>
                <w:rFonts w:cstheme="minorHAnsi"/>
                <w:noProof/>
              </w:rPr>
              <w:t>22.1.5</w:t>
            </w:r>
            <w:r w:rsidR="00CB45F5">
              <w:rPr>
                <w:rFonts w:asciiTheme="minorHAnsi" w:eastAsiaTheme="minorEastAsia" w:hAnsiTheme="minorHAnsi" w:cstheme="minorBidi"/>
                <w:noProof/>
              </w:rPr>
              <w:tab/>
            </w:r>
            <w:r w:rsidR="00CB45F5" w:rsidRPr="00FF5465">
              <w:rPr>
                <w:rStyle w:val="Hyperlink"/>
                <w:rFonts w:cstheme="minorHAnsi"/>
                <w:noProof/>
              </w:rPr>
              <w:t>Knowledge</w:t>
            </w:r>
            <w:r w:rsidR="00CB45F5">
              <w:rPr>
                <w:noProof/>
                <w:webHidden/>
              </w:rPr>
              <w:tab/>
            </w:r>
            <w:r w:rsidR="00CB45F5">
              <w:rPr>
                <w:noProof/>
                <w:webHidden/>
              </w:rPr>
              <w:fldChar w:fldCharType="begin"/>
            </w:r>
            <w:r w:rsidR="00CB45F5">
              <w:rPr>
                <w:noProof/>
                <w:webHidden/>
              </w:rPr>
              <w:instrText xml:space="preserve"> PAGEREF _Toc106136603 \h </w:instrText>
            </w:r>
            <w:r w:rsidR="00CB45F5">
              <w:rPr>
                <w:noProof/>
                <w:webHidden/>
              </w:rPr>
            </w:r>
            <w:r w:rsidR="00CB45F5">
              <w:rPr>
                <w:noProof/>
                <w:webHidden/>
              </w:rPr>
              <w:fldChar w:fldCharType="separate"/>
            </w:r>
            <w:r w:rsidR="00CB45F5">
              <w:rPr>
                <w:noProof/>
                <w:webHidden/>
              </w:rPr>
              <w:t>315</w:t>
            </w:r>
            <w:r w:rsidR="00CB45F5">
              <w:rPr>
                <w:noProof/>
                <w:webHidden/>
              </w:rPr>
              <w:fldChar w:fldCharType="end"/>
            </w:r>
          </w:hyperlink>
        </w:p>
        <w:p w14:paraId="1C0D6AE6" w14:textId="77777777" w:rsidR="00CB45F5" w:rsidRDefault="00484270">
          <w:pPr>
            <w:pStyle w:val="TOC1"/>
            <w:tabs>
              <w:tab w:val="right" w:leader="dot" w:pos="10410"/>
            </w:tabs>
            <w:rPr>
              <w:rFonts w:asciiTheme="minorHAnsi" w:eastAsiaTheme="minorEastAsia" w:hAnsiTheme="minorHAnsi" w:cstheme="minorBidi"/>
              <w:noProof/>
            </w:rPr>
          </w:pPr>
          <w:hyperlink w:anchor="_Toc106136604" w:history="1">
            <w:r w:rsidR="00CB45F5" w:rsidRPr="00FF5465">
              <w:rPr>
                <w:rStyle w:val="Hyperlink"/>
                <w:rFonts w:cstheme="minorHAnsi"/>
                <w:noProof/>
              </w:rPr>
              <w:t>23</w:t>
            </w:r>
            <w:r w:rsidR="00CB45F5">
              <w:rPr>
                <w:rFonts w:asciiTheme="minorHAnsi" w:eastAsiaTheme="minorEastAsia" w:hAnsiTheme="minorHAnsi" w:cstheme="minorBidi"/>
                <w:noProof/>
              </w:rPr>
              <w:tab/>
            </w:r>
            <w:r w:rsidR="00CB45F5" w:rsidRPr="00FF5465">
              <w:rPr>
                <w:rStyle w:val="Hyperlink"/>
                <w:rFonts w:cstheme="minorHAnsi"/>
                <w:noProof/>
              </w:rPr>
              <w:t>ANNEX X - Mapping indicators for visualization</w:t>
            </w:r>
            <w:r w:rsidR="00CB45F5">
              <w:rPr>
                <w:noProof/>
                <w:webHidden/>
              </w:rPr>
              <w:tab/>
            </w:r>
            <w:r w:rsidR="00CB45F5">
              <w:rPr>
                <w:noProof/>
                <w:webHidden/>
              </w:rPr>
              <w:fldChar w:fldCharType="begin"/>
            </w:r>
            <w:r w:rsidR="00CB45F5">
              <w:rPr>
                <w:noProof/>
                <w:webHidden/>
              </w:rPr>
              <w:instrText xml:space="preserve"> PAGEREF _Toc106136604 \h </w:instrText>
            </w:r>
            <w:r w:rsidR="00CB45F5">
              <w:rPr>
                <w:noProof/>
                <w:webHidden/>
              </w:rPr>
            </w:r>
            <w:r w:rsidR="00CB45F5">
              <w:rPr>
                <w:noProof/>
                <w:webHidden/>
              </w:rPr>
              <w:fldChar w:fldCharType="separate"/>
            </w:r>
            <w:r w:rsidR="00CB45F5">
              <w:rPr>
                <w:noProof/>
                <w:webHidden/>
              </w:rPr>
              <w:t>316</w:t>
            </w:r>
            <w:r w:rsidR="00CB45F5">
              <w:rPr>
                <w:noProof/>
                <w:webHidden/>
              </w:rPr>
              <w:fldChar w:fldCharType="end"/>
            </w:r>
          </w:hyperlink>
        </w:p>
        <w:p w14:paraId="49CAAE9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05" w:history="1">
            <w:r w:rsidR="00CB45F5" w:rsidRPr="00FF5465">
              <w:rPr>
                <w:rStyle w:val="Hyperlink"/>
                <w:noProof/>
              </w:rPr>
              <w:t>23.1</w:t>
            </w:r>
            <w:r w:rsidR="00CB45F5">
              <w:rPr>
                <w:rFonts w:asciiTheme="minorHAnsi" w:eastAsiaTheme="minorEastAsia" w:hAnsiTheme="minorHAnsi" w:cstheme="minorBidi"/>
                <w:noProof/>
              </w:rPr>
              <w:tab/>
            </w:r>
            <w:r w:rsidR="00CB45F5" w:rsidRPr="00FF5465">
              <w:rPr>
                <w:rStyle w:val="Hyperlink"/>
                <w:noProof/>
              </w:rPr>
              <w:t>Financing CAP indicators</w:t>
            </w:r>
            <w:r w:rsidR="00CB45F5">
              <w:rPr>
                <w:noProof/>
                <w:webHidden/>
              </w:rPr>
              <w:tab/>
            </w:r>
            <w:r w:rsidR="00CB45F5">
              <w:rPr>
                <w:noProof/>
                <w:webHidden/>
              </w:rPr>
              <w:fldChar w:fldCharType="begin"/>
            </w:r>
            <w:r w:rsidR="00CB45F5">
              <w:rPr>
                <w:noProof/>
                <w:webHidden/>
              </w:rPr>
              <w:instrText xml:space="preserve"> PAGEREF _Toc106136605 \h </w:instrText>
            </w:r>
            <w:r w:rsidR="00CB45F5">
              <w:rPr>
                <w:noProof/>
                <w:webHidden/>
              </w:rPr>
            </w:r>
            <w:r w:rsidR="00CB45F5">
              <w:rPr>
                <w:noProof/>
                <w:webHidden/>
              </w:rPr>
              <w:fldChar w:fldCharType="separate"/>
            </w:r>
            <w:r w:rsidR="00CB45F5">
              <w:rPr>
                <w:noProof/>
                <w:webHidden/>
              </w:rPr>
              <w:t>316</w:t>
            </w:r>
            <w:r w:rsidR="00CB45F5">
              <w:rPr>
                <w:noProof/>
                <w:webHidden/>
              </w:rPr>
              <w:fldChar w:fldCharType="end"/>
            </w:r>
          </w:hyperlink>
        </w:p>
        <w:p w14:paraId="7F993ADC"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06" w:history="1">
            <w:r w:rsidR="00CB45F5" w:rsidRPr="00FF5465">
              <w:rPr>
                <w:rStyle w:val="Hyperlink"/>
                <w:noProof/>
              </w:rPr>
              <w:t>23.2</w:t>
            </w:r>
            <w:r w:rsidR="00CB45F5">
              <w:rPr>
                <w:rFonts w:asciiTheme="minorHAnsi" w:eastAsiaTheme="minorEastAsia" w:hAnsiTheme="minorHAnsi" w:cstheme="minorBidi"/>
                <w:noProof/>
              </w:rPr>
              <w:tab/>
            </w:r>
            <w:r w:rsidR="00CB45F5" w:rsidRPr="00FF5465">
              <w:rPr>
                <w:rStyle w:val="Hyperlink"/>
                <w:noProof/>
              </w:rPr>
              <w:t>Farm income indicator</w:t>
            </w:r>
            <w:r w:rsidR="00CB45F5">
              <w:rPr>
                <w:noProof/>
                <w:webHidden/>
              </w:rPr>
              <w:tab/>
            </w:r>
            <w:r w:rsidR="00CB45F5">
              <w:rPr>
                <w:noProof/>
                <w:webHidden/>
              </w:rPr>
              <w:fldChar w:fldCharType="begin"/>
            </w:r>
            <w:r w:rsidR="00CB45F5">
              <w:rPr>
                <w:noProof/>
                <w:webHidden/>
              </w:rPr>
              <w:instrText xml:space="preserve"> PAGEREF _Toc106136606 \h </w:instrText>
            </w:r>
            <w:r w:rsidR="00CB45F5">
              <w:rPr>
                <w:noProof/>
                <w:webHidden/>
              </w:rPr>
            </w:r>
            <w:r w:rsidR="00CB45F5">
              <w:rPr>
                <w:noProof/>
                <w:webHidden/>
              </w:rPr>
              <w:fldChar w:fldCharType="separate"/>
            </w:r>
            <w:r w:rsidR="00CB45F5">
              <w:rPr>
                <w:noProof/>
                <w:webHidden/>
              </w:rPr>
              <w:t>318</w:t>
            </w:r>
            <w:r w:rsidR="00CB45F5">
              <w:rPr>
                <w:noProof/>
                <w:webHidden/>
              </w:rPr>
              <w:fldChar w:fldCharType="end"/>
            </w:r>
          </w:hyperlink>
        </w:p>
        <w:p w14:paraId="3473FFDC"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07" w:history="1">
            <w:r w:rsidR="00CB45F5" w:rsidRPr="00FF5465">
              <w:rPr>
                <w:rStyle w:val="Hyperlink"/>
                <w:noProof/>
              </w:rPr>
              <w:t>23.3</w:t>
            </w:r>
            <w:r w:rsidR="00CB45F5">
              <w:rPr>
                <w:rFonts w:asciiTheme="minorHAnsi" w:eastAsiaTheme="minorEastAsia" w:hAnsiTheme="minorHAnsi" w:cstheme="minorBidi"/>
                <w:noProof/>
              </w:rPr>
              <w:tab/>
            </w:r>
            <w:r w:rsidR="00CB45F5" w:rsidRPr="00FF5465">
              <w:rPr>
                <w:rStyle w:val="Hyperlink"/>
                <w:noProof/>
              </w:rPr>
              <w:t>Jobs and growth in rural areas</w:t>
            </w:r>
            <w:r w:rsidR="00CB45F5">
              <w:rPr>
                <w:noProof/>
                <w:webHidden/>
              </w:rPr>
              <w:tab/>
            </w:r>
            <w:r w:rsidR="00CB45F5">
              <w:rPr>
                <w:noProof/>
                <w:webHidden/>
              </w:rPr>
              <w:fldChar w:fldCharType="begin"/>
            </w:r>
            <w:r w:rsidR="00CB45F5">
              <w:rPr>
                <w:noProof/>
                <w:webHidden/>
              </w:rPr>
              <w:instrText xml:space="preserve"> PAGEREF _Toc106136607 \h </w:instrText>
            </w:r>
            <w:r w:rsidR="00CB45F5">
              <w:rPr>
                <w:noProof/>
                <w:webHidden/>
              </w:rPr>
            </w:r>
            <w:r w:rsidR="00CB45F5">
              <w:rPr>
                <w:noProof/>
                <w:webHidden/>
              </w:rPr>
              <w:fldChar w:fldCharType="separate"/>
            </w:r>
            <w:r w:rsidR="00CB45F5">
              <w:rPr>
                <w:noProof/>
                <w:webHidden/>
              </w:rPr>
              <w:t>320</w:t>
            </w:r>
            <w:r w:rsidR="00CB45F5">
              <w:rPr>
                <w:noProof/>
                <w:webHidden/>
              </w:rPr>
              <w:fldChar w:fldCharType="end"/>
            </w:r>
          </w:hyperlink>
        </w:p>
        <w:p w14:paraId="612B710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08" w:history="1">
            <w:r w:rsidR="00CB45F5" w:rsidRPr="00FF5465">
              <w:rPr>
                <w:rStyle w:val="Hyperlink"/>
                <w:noProof/>
              </w:rPr>
              <w:t>23.4</w:t>
            </w:r>
            <w:r w:rsidR="00CB45F5">
              <w:rPr>
                <w:rFonts w:asciiTheme="minorHAnsi" w:eastAsiaTheme="minorEastAsia" w:hAnsiTheme="minorHAnsi" w:cstheme="minorBidi"/>
                <w:noProof/>
              </w:rPr>
              <w:tab/>
            </w:r>
            <w:r w:rsidR="00CB45F5" w:rsidRPr="00FF5465">
              <w:rPr>
                <w:rStyle w:val="Hyperlink"/>
                <w:noProof/>
              </w:rPr>
              <w:t>Market orientation</w:t>
            </w:r>
            <w:r w:rsidR="00CB45F5">
              <w:rPr>
                <w:noProof/>
                <w:webHidden/>
              </w:rPr>
              <w:tab/>
            </w:r>
            <w:r w:rsidR="00CB45F5">
              <w:rPr>
                <w:noProof/>
                <w:webHidden/>
              </w:rPr>
              <w:fldChar w:fldCharType="begin"/>
            </w:r>
            <w:r w:rsidR="00CB45F5">
              <w:rPr>
                <w:noProof/>
                <w:webHidden/>
              </w:rPr>
              <w:instrText xml:space="preserve"> PAGEREF _Toc106136608 \h </w:instrText>
            </w:r>
            <w:r w:rsidR="00CB45F5">
              <w:rPr>
                <w:noProof/>
                <w:webHidden/>
              </w:rPr>
            </w:r>
            <w:r w:rsidR="00CB45F5">
              <w:rPr>
                <w:noProof/>
                <w:webHidden/>
              </w:rPr>
              <w:fldChar w:fldCharType="separate"/>
            </w:r>
            <w:r w:rsidR="00CB45F5">
              <w:rPr>
                <w:noProof/>
                <w:webHidden/>
              </w:rPr>
              <w:t>321</w:t>
            </w:r>
            <w:r w:rsidR="00CB45F5">
              <w:rPr>
                <w:noProof/>
                <w:webHidden/>
              </w:rPr>
              <w:fldChar w:fldCharType="end"/>
            </w:r>
          </w:hyperlink>
        </w:p>
        <w:p w14:paraId="5A9B74F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09" w:history="1">
            <w:r w:rsidR="00CB45F5" w:rsidRPr="00FF5465">
              <w:rPr>
                <w:rStyle w:val="Hyperlink"/>
                <w:noProof/>
              </w:rPr>
              <w:t>23.5</w:t>
            </w:r>
            <w:r w:rsidR="00CB45F5">
              <w:rPr>
                <w:rFonts w:asciiTheme="minorHAnsi" w:eastAsiaTheme="minorEastAsia" w:hAnsiTheme="minorHAnsi" w:cstheme="minorBidi"/>
                <w:noProof/>
              </w:rPr>
              <w:tab/>
            </w:r>
            <w:r w:rsidR="00CB45F5" w:rsidRPr="00FF5465">
              <w:rPr>
                <w:rStyle w:val="Hyperlink"/>
                <w:noProof/>
              </w:rPr>
              <w:t>Adding value</w:t>
            </w:r>
            <w:r w:rsidR="00CB45F5">
              <w:rPr>
                <w:noProof/>
                <w:webHidden/>
              </w:rPr>
              <w:tab/>
            </w:r>
            <w:r w:rsidR="00CB45F5">
              <w:rPr>
                <w:noProof/>
                <w:webHidden/>
              </w:rPr>
              <w:fldChar w:fldCharType="begin"/>
            </w:r>
            <w:r w:rsidR="00CB45F5">
              <w:rPr>
                <w:noProof/>
                <w:webHidden/>
              </w:rPr>
              <w:instrText xml:space="preserve"> PAGEREF _Toc106136609 \h </w:instrText>
            </w:r>
            <w:r w:rsidR="00CB45F5">
              <w:rPr>
                <w:noProof/>
                <w:webHidden/>
              </w:rPr>
            </w:r>
            <w:r w:rsidR="00CB45F5">
              <w:rPr>
                <w:noProof/>
                <w:webHidden/>
              </w:rPr>
              <w:fldChar w:fldCharType="separate"/>
            </w:r>
            <w:r w:rsidR="00CB45F5">
              <w:rPr>
                <w:noProof/>
                <w:webHidden/>
              </w:rPr>
              <w:t>325</w:t>
            </w:r>
            <w:r w:rsidR="00CB45F5">
              <w:rPr>
                <w:noProof/>
                <w:webHidden/>
              </w:rPr>
              <w:fldChar w:fldCharType="end"/>
            </w:r>
          </w:hyperlink>
        </w:p>
        <w:p w14:paraId="18E3827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0" w:history="1">
            <w:r w:rsidR="00CB45F5" w:rsidRPr="00FF5465">
              <w:rPr>
                <w:rStyle w:val="Hyperlink"/>
                <w:noProof/>
              </w:rPr>
              <w:t>23.6</w:t>
            </w:r>
            <w:r w:rsidR="00CB45F5">
              <w:rPr>
                <w:rFonts w:asciiTheme="minorHAnsi" w:eastAsiaTheme="minorEastAsia" w:hAnsiTheme="minorHAnsi" w:cstheme="minorBidi"/>
                <w:noProof/>
              </w:rPr>
              <w:tab/>
            </w:r>
            <w:r w:rsidR="00CB45F5" w:rsidRPr="00FF5465">
              <w:rPr>
                <w:rStyle w:val="Hyperlink"/>
                <w:noProof/>
              </w:rPr>
              <w:t>Productivity</w:t>
            </w:r>
            <w:r w:rsidR="00CB45F5">
              <w:rPr>
                <w:noProof/>
                <w:webHidden/>
              </w:rPr>
              <w:tab/>
            </w:r>
            <w:r w:rsidR="00CB45F5">
              <w:rPr>
                <w:noProof/>
                <w:webHidden/>
              </w:rPr>
              <w:fldChar w:fldCharType="begin"/>
            </w:r>
            <w:r w:rsidR="00CB45F5">
              <w:rPr>
                <w:noProof/>
                <w:webHidden/>
              </w:rPr>
              <w:instrText xml:space="preserve"> PAGEREF _Toc106136610 \h </w:instrText>
            </w:r>
            <w:r w:rsidR="00CB45F5">
              <w:rPr>
                <w:noProof/>
                <w:webHidden/>
              </w:rPr>
            </w:r>
            <w:r w:rsidR="00CB45F5">
              <w:rPr>
                <w:noProof/>
                <w:webHidden/>
              </w:rPr>
              <w:fldChar w:fldCharType="separate"/>
            </w:r>
            <w:r w:rsidR="00CB45F5">
              <w:rPr>
                <w:noProof/>
                <w:webHidden/>
              </w:rPr>
              <w:t>326</w:t>
            </w:r>
            <w:r w:rsidR="00CB45F5">
              <w:rPr>
                <w:noProof/>
                <w:webHidden/>
              </w:rPr>
              <w:fldChar w:fldCharType="end"/>
            </w:r>
          </w:hyperlink>
        </w:p>
        <w:p w14:paraId="6B10314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1" w:history="1">
            <w:r w:rsidR="00CB45F5" w:rsidRPr="00FF5465">
              <w:rPr>
                <w:rStyle w:val="Hyperlink"/>
                <w:noProof/>
              </w:rPr>
              <w:t>23.7</w:t>
            </w:r>
            <w:r w:rsidR="00CB45F5">
              <w:rPr>
                <w:rFonts w:asciiTheme="minorHAnsi" w:eastAsiaTheme="minorEastAsia" w:hAnsiTheme="minorHAnsi" w:cstheme="minorBidi"/>
                <w:noProof/>
              </w:rPr>
              <w:tab/>
            </w:r>
            <w:r w:rsidR="00CB45F5" w:rsidRPr="00FF5465">
              <w:rPr>
                <w:rStyle w:val="Hyperlink"/>
                <w:noProof/>
              </w:rPr>
              <w:t>Environment</w:t>
            </w:r>
            <w:r w:rsidR="00CB45F5">
              <w:rPr>
                <w:noProof/>
                <w:webHidden/>
              </w:rPr>
              <w:tab/>
            </w:r>
            <w:r w:rsidR="00CB45F5">
              <w:rPr>
                <w:noProof/>
                <w:webHidden/>
              </w:rPr>
              <w:fldChar w:fldCharType="begin"/>
            </w:r>
            <w:r w:rsidR="00CB45F5">
              <w:rPr>
                <w:noProof/>
                <w:webHidden/>
              </w:rPr>
              <w:instrText xml:space="preserve"> PAGEREF _Toc106136611 \h </w:instrText>
            </w:r>
            <w:r w:rsidR="00CB45F5">
              <w:rPr>
                <w:noProof/>
                <w:webHidden/>
              </w:rPr>
            </w:r>
            <w:r w:rsidR="00CB45F5">
              <w:rPr>
                <w:noProof/>
                <w:webHidden/>
              </w:rPr>
              <w:fldChar w:fldCharType="separate"/>
            </w:r>
            <w:r w:rsidR="00CB45F5">
              <w:rPr>
                <w:noProof/>
                <w:webHidden/>
              </w:rPr>
              <w:t>327</w:t>
            </w:r>
            <w:r w:rsidR="00CB45F5">
              <w:rPr>
                <w:noProof/>
                <w:webHidden/>
              </w:rPr>
              <w:fldChar w:fldCharType="end"/>
            </w:r>
          </w:hyperlink>
        </w:p>
        <w:p w14:paraId="673F067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2" w:history="1">
            <w:r w:rsidR="00CB45F5" w:rsidRPr="00FF5465">
              <w:rPr>
                <w:rStyle w:val="Hyperlink"/>
                <w:noProof/>
              </w:rPr>
              <w:t>23.8</w:t>
            </w:r>
            <w:r w:rsidR="00CB45F5">
              <w:rPr>
                <w:rFonts w:asciiTheme="minorHAnsi" w:eastAsiaTheme="minorEastAsia" w:hAnsiTheme="minorHAnsi" w:cstheme="minorBidi"/>
                <w:noProof/>
              </w:rPr>
              <w:tab/>
            </w:r>
            <w:r w:rsidR="00CB45F5" w:rsidRPr="00FF5465">
              <w:rPr>
                <w:rStyle w:val="Hyperlink"/>
                <w:noProof/>
              </w:rPr>
              <w:t>Climate change</w:t>
            </w:r>
            <w:r w:rsidR="00CB45F5">
              <w:rPr>
                <w:noProof/>
                <w:webHidden/>
              </w:rPr>
              <w:tab/>
            </w:r>
            <w:r w:rsidR="00CB45F5">
              <w:rPr>
                <w:noProof/>
                <w:webHidden/>
              </w:rPr>
              <w:fldChar w:fldCharType="begin"/>
            </w:r>
            <w:r w:rsidR="00CB45F5">
              <w:rPr>
                <w:noProof/>
                <w:webHidden/>
              </w:rPr>
              <w:instrText xml:space="preserve"> PAGEREF _Toc106136612 \h </w:instrText>
            </w:r>
            <w:r w:rsidR="00CB45F5">
              <w:rPr>
                <w:noProof/>
                <w:webHidden/>
              </w:rPr>
            </w:r>
            <w:r w:rsidR="00CB45F5">
              <w:rPr>
                <w:noProof/>
                <w:webHidden/>
              </w:rPr>
              <w:fldChar w:fldCharType="separate"/>
            </w:r>
            <w:r w:rsidR="00CB45F5">
              <w:rPr>
                <w:noProof/>
                <w:webHidden/>
              </w:rPr>
              <w:t>328</w:t>
            </w:r>
            <w:r w:rsidR="00CB45F5">
              <w:rPr>
                <w:noProof/>
                <w:webHidden/>
              </w:rPr>
              <w:fldChar w:fldCharType="end"/>
            </w:r>
          </w:hyperlink>
        </w:p>
        <w:p w14:paraId="77E7304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3" w:history="1">
            <w:r w:rsidR="00CB45F5" w:rsidRPr="00FF5465">
              <w:rPr>
                <w:rStyle w:val="Hyperlink"/>
                <w:noProof/>
              </w:rPr>
              <w:t>23.9</w:t>
            </w:r>
            <w:r w:rsidR="00CB45F5">
              <w:rPr>
                <w:rFonts w:asciiTheme="minorHAnsi" w:eastAsiaTheme="minorEastAsia" w:hAnsiTheme="minorHAnsi" w:cstheme="minorBidi"/>
                <w:noProof/>
              </w:rPr>
              <w:tab/>
            </w:r>
            <w:r w:rsidR="00CB45F5" w:rsidRPr="00FF5465">
              <w:rPr>
                <w:rStyle w:val="Hyperlink"/>
                <w:noProof/>
              </w:rPr>
              <w:t>Organic production</w:t>
            </w:r>
            <w:r w:rsidR="00CB45F5">
              <w:rPr>
                <w:noProof/>
                <w:webHidden/>
              </w:rPr>
              <w:tab/>
            </w:r>
            <w:r w:rsidR="00CB45F5">
              <w:rPr>
                <w:noProof/>
                <w:webHidden/>
              </w:rPr>
              <w:fldChar w:fldCharType="begin"/>
            </w:r>
            <w:r w:rsidR="00CB45F5">
              <w:rPr>
                <w:noProof/>
                <w:webHidden/>
              </w:rPr>
              <w:instrText xml:space="preserve"> PAGEREF _Toc106136613 \h </w:instrText>
            </w:r>
            <w:r w:rsidR="00CB45F5">
              <w:rPr>
                <w:noProof/>
                <w:webHidden/>
              </w:rPr>
            </w:r>
            <w:r w:rsidR="00CB45F5">
              <w:rPr>
                <w:noProof/>
                <w:webHidden/>
              </w:rPr>
              <w:fldChar w:fldCharType="separate"/>
            </w:r>
            <w:r w:rsidR="00CB45F5">
              <w:rPr>
                <w:noProof/>
                <w:webHidden/>
              </w:rPr>
              <w:t>329</w:t>
            </w:r>
            <w:r w:rsidR="00CB45F5">
              <w:rPr>
                <w:noProof/>
                <w:webHidden/>
              </w:rPr>
              <w:fldChar w:fldCharType="end"/>
            </w:r>
          </w:hyperlink>
        </w:p>
        <w:p w14:paraId="7B34376F"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4" w:history="1">
            <w:r w:rsidR="00CB45F5" w:rsidRPr="00FF5465">
              <w:rPr>
                <w:rStyle w:val="Hyperlink"/>
                <w:noProof/>
              </w:rPr>
              <w:t>23.10</w:t>
            </w:r>
            <w:r w:rsidR="00CB45F5">
              <w:rPr>
                <w:rFonts w:asciiTheme="minorHAnsi" w:eastAsiaTheme="minorEastAsia" w:hAnsiTheme="minorHAnsi" w:cstheme="minorBidi"/>
                <w:noProof/>
              </w:rPr>
              <w:tab/>
            </w:r>
            <w:r w:rsidR="00CB45F5" w:rsidRPr="00FF5465">
              <w:rPr>
                <w:rStyle w:val="Hyperlink"/>
                <w:noProof/>
              </w:rPr>
              <w:t>Water quality</w:t>
            </w:r>
            <w:r w:rsidR="00CB45F5">
              <w:rPr>
                <w:noProof/>
                <w:webHidden/>
              </w:rPr>
              <w:tab/>
            </w:r>
            <w:r w:rsidR="00CB45F5">
              <w:rPr>
                <w:noProof/>
                <w:webHidden/>
              </w:rPr>
              <w:fldChar w:fldCharType="begin"/>
            </w:r>
            <w:r w:rsidR="00CB45F5">
              <w:rPr>
                <w:noProof/>
                <w:webHidden/>
              </w:rPr>
              <w:instrText xml:space="preserve"> PAGEREF _Toc106136614 \h </w:instrText>
            </w:r>
            <w:r w:rsidR="00CB45F5">
              <w:rPr>
                <w:noProof/>
                <w:webHidden/>
              </w:rPr>
            </w:r>
            <w:r w:rsidR="00CB45F5">
              <w:rPr>
                <w:noProof/>
                <w:webHidden/>
              </w:rPr>
              <w:fldChar w:fldCharType="separate"/>
            </w:r>
            <w:r w:rsidR="00CB45F5">
              <w:rPr>
                <w:noProof/>
                <w:webHidden/>
              </w:rPr>
              <w:t>330</w:t>
            </w:r>
            <w:r w:rsidR="00CB45F5">
              <w:rPr>
                <w:noProof/>
                <w:webHidden/>
              </w:rPr>
              <w:fldChar w:fldCharType="end"/>
            </w:r>
          </w:hyperlink>
        </w:p>
        <w:p w14:paraId="1D3F9224"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5" w:history="1">
            <w:r w:rsidR="00CB45F5" w:rsidRPr="00FF5465">
              <w:rPr>
                <w:rStyle w:val="Hyperlink"/>
                <w:noProof/>
              </w:rPr>
              <w:t>23.11</w:t>
            </w:r>
            <w:r w:rsidR="00CB45F5">
              <w:rPr>
                <w:rFonts w:asciiTheme="minorHAnsi" w:eastAsiaTheme="minorEastAsia" w:hAnsiTheme="minorHAnsi" w:cstheme="minorBidi"/>
                <w:noProof/>
              </w:rPr>
              <w:tab/>
            </w:r>
            <w:r w:rsidR="00CB45F5" w:rsidRPr="00FF5465">
              <w:rPr>
                <w:rStyle w:val="Hyperlink"/>
                <w:noProof/>
              </w:rPr>
              <w:t>Soil quality</w:t>
            </w:r>
            <w:r w:rsidR="00CB45F5">
              <w:rPr>
                <w:noProof/>
                <w:webHidden/>
              </w:rPr>
              <w:tab/>
            </w:r>
            <w:r w:rsidR="00CB45F5">
              <w:rPr>
                <w:noProof/>
                <w:webHidden/>
              </w:rPr>
              <w:fldChar w:fldCharType="begin"/>
            </w:r>
            <w:r w:rsidR="00CB45F5">
              <w:rPr>
                <w:noProof/>
                <w:webHidden/>
              </w:rPr>
              <w:instrText xml:space="preserve"> PAGEREF _Toc106136615 \h </w:instrText>
            </w:r>
            <w:r w:rsidR="00CB45F5">
              <w:rPr>
                <w:noProof/>
                <w:webHidden/>
              </w:rPr>
            </w:r>
            <w:r w:rsidR="00CB45F5">
              <w:rPr>
                <w:noProof/>
                <w:webHidden/>
              </w:rPr>
              <w:fldChar w:fldCharType="separate"/>
            </w:r>
            <w:r w:rsidR="00CB45F5">
              <w:rPr>
                <w:noProof/>
                <w:webHidden/>
              </w:rPr>
              <w:t>331</w:t>
            </w:r>
            <w:r w:rsidR="00CB45F5">
              <w:rPr>
                <w:noProof/>
                <w:webHidden/>
              </w:rPr>
              <w:fldChar w:fldCharType="end"/>
            </w:r>
          </w:hyperlink>
        </w:p>
        <w:p w14:paraId="2AD6297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6" w:history="1">
            <w:r w:rsidR="00CB45F5" w:rsidRPr="00FF5465">
              <w:rPr>
                <w:rStyle w:val="Hyperlink"/>
                <w:noProof/>
              </w:rPr>
              <w:t>23.12</w:t>
            </w:r>
            <w:r w:rsidR="00CB45F5">
              <w:rPr>
                <w:rFonts w:asciiTheme="minorHAnsi" w:eastAsiaTheme="minorEastAsia" w:hAnsiTheme="minorHAnsi" w:cstheme="minorBidi"/>
                <w:noProof/>
              </w:rPr>
              <w:tab/>
            </w:r>
            <w:r w:rsidR="00CB45F5" w:rsidRPr="00FF5465">
              <w:rPr>
                <w:rStyle w:val="Hyperlink"/>
                <w:noProof/>
              </w:rPr>
              <w:t>Biodiversity</w:t>
            </w:r>
            <w:r w:rsidR="00CB45F5">
              <w:rPr>
                <w:noProof/>
                <w:webHidden/>
              </w:rPr>
              <w:tab/>
            </w:r>
            <w:r w:rsidR="00CB45F5">
              <w:rPr>
                <w:noProof/>
                <w:webHidden/>
              </w:rPr>
              <w:fldChar w:fldCharType="begin"/>
            </w:r>
            <w:r w:rsidR="00CB45F5">
              <w:rPr>
                <w:noProof/>
                <w:webHidden/>
              </w:rPr>
              <w:instrText xml:space="preserve"> PAGEREF _Toc106136616 \h </w:instrText>
            </w:r>
            <w:r w:rsidR="00CB45F5">
              <w:rPr>
                <w:noProof/>
                <w:webHidden/>
              </w:rPr>
            </w:r>
            <w:r w:rsidR="00CB45F5">
              <w:rPr>
                <w:noProof/>
                <w:webHidden/>
              </w:rPr>
              <w:fldChar w:fldCharType="separate"/>
            </w:r>
            <w:r w:rsidR="00CB45F5">
              <w:rPr>
                <w:noProof/>
                <w:webHidden/>
              </w:rPr>
              <w:t>331</w:t>
            </w:r>
            <w:r w:rsidR="00CB45F5">
              <w:rPr>
                <w:noProof/>
                <w:webHidden/>
              </w:rPr>
              <w:fldChar w:fldCharType="end"/>
            </w:r>
          </w:hyperlink>
        </w:p>
        <w:p w14:paraId="7500E75B"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7" w:history="1">
            <w:r w:rsidR="00CB45F5" w:rsidRPr="00FF5465">
              <w:rPr>
                <w:rStyle w:val="Hyperlink"/>
                <w:noProof/>
              </w:rPr>
              <w:t>23.13</w:t>
            </w:r>
            <w:r w:rsidR="00CB45F5">
              <w:rPr>
                <w:rFonts w:asciiTheme="minorHAnsi" w:eastAsiaTheme="minorEastAsia" w:hAnsiTheme="minorHAnsi" w:cstheme="minorBidi"/>
                <w:noProof/>
              </w:rPr>
              <w:tab/>
            </w:r>
            <w:r w:rsidR="00CB45F5" w:rsidRPr="00FF5465">
              <w:rPr>
                <w:rStyle w:val="Hyperlink"/>
                <w:noProof/>
              </w:rPr>
              <w:t>Food and health protection</w:t>
            </w:r>
            <w:r w:rsidR="00CB45F5">
              <w:rPr>
                <w:noProof/>
                <w:webHidden/>
              </w:rPr>
              <w:tab/>
            </w:r>
            <w:r w:rsidR="00CB45F5">
              <w:rPr>
                <w:noProof/>
                <w:webHidden/>
              </w:rPr>
              <w:fldChar w:fldCharType="begin"/>
            </w:r>
            <w:r w:rsidR="00CB45F5">
              <w:rPr>
                <w:noProof/>
                <w:webHidden/>
              </w:rPr>
              <w:instrText xml:space="preserve"> PAGEREF _Toc106136617 \h </w:instrText>
            </w:r>
            <w:r w:rsidR="00CB45F5">
              <w:rPr>
                <w:noProof/>
                <w:webHidden/>
              </w:rPr>
            </w:r>
            <w:r w:rsidR="00CB45F5">
              <w:rPr>
                <w:noProof/>
                <w:webHidden/>
              </w:rPr>
              <w:fldChar w:fldCharType="separate"/>
            </w:r>
            <w:r w:rsidR="00CB45F5">
              <w:rPr>
                <w:noProof/>
                <w:webHidden/>
              </w:rPr>
              <w:t>332</w:t>
            </w:r>
            <w:r w:rsidR="00CB45F5">
              <w:rPr>
                <w:noProof/>
                <w:webHidden/>
              </w:rPr>
              <w:fldChar w:fldCharType="end"/>
            </w:r>
          </w:hyperlink>
        </w:p>
        <w:p w14:paraId="3EB8924F" w14:textId="77777777" w:rsidR="00CB45F5" w:rsidRDefault="00484270">
          <w:pPr>
            <w:pStyle w:val="TOC1"/>
            <w:tabs>
              <w:tab w:val="right" w:leader="dot" w:pos="10410"/>
            </w:tabs>
            <w:rPr>
              <w:rFonts w:asciiTheme="minorHAnsi" w:eastAsiaTheme="minorEastAsia" w:hAnsiTheme="minorHAnsi" w:cstheme="minorBidi"/>
              <w:noProof/>
            </w:rPr>
          </w:pPr>
          <w:hyperlink w:anchor="_Toc106136618" w:history="1">
            <w:r w:rsidR="00CB45F5" w:rsidRPr="00FF5465">
              <w:rPr>
                <w:rStyle w:val="Hyperlink"/>
                <w:noProof/>
              </w:rPr>
              <w:t>24</w:t>
            </w:r>
            <w:r w:rsidR="00CB45F5">
              <w:rPr>
                <w:rFonts w:asciiTheme="minorHAnsi" w:eastAsiaTheme="minorEastAsia" w:hAnsiTheme="minorHAnsi" w:cstheme="minorBidi"/>
                <w:noProof/>
              </w:rPr>
              <w:tab/>
            </w:r>
            <w:r w:rsidR="00CB45F5" w:rsidRPr="00FF5465">
              <w:rPr>
                <w:rStyle w:val="Hyperlink"/>
                <w:noProof/>
              </w:rPr>
              <w:t>Annex XI- Mapping of ARDS with new CAP indicators</w:t>
            </w:r>
            <w:r w:rsidR="00CB45F5">
              <w:rPr>
                <w:noProof/>
                <w:webHidden/>
              </w:rPr>
              <w:tab/>
            </w:r>
            <w:r w:rsidR="00CB45F5">
              <w:rPr>
                <w:noProof/>
                <w:webHidden/>
              </w:rPr>
              <w:fldChar w:fldCharType="begin"/>
            </w:r>
            <w:r w:rsidR="00CB45F5">
              <w:rPr>
                <w:noProof/>
                <w:webHidden/>
              </w:rPr>
              <w:instrText xml:space="preserve"> PAGEREF _Toc106136618 \h </w:instrText>
            </w:r>
            <w:r w:rsidR="00CB45F5">
              <w:rPr>
                <w:noProof/>
                <w:webHidden/>
              </w:rPr>
            </w:r>
            <w:r w:rsidR="00CB45F5">
              <w:rPr>
                <w:noProof/>
                <w:webHidden/>
              </w:rPr>
              <w:fldChar w:fldCharType="separate"/>
            </w:r>
            <w:r w:rsidR="00CB45F5">
              <w:rPr>
                <w:noProof/>
                <w:webHidden/>
              </w:rPr>
              <w:t>333</w:t>
            </w:r>
            <w:r w:rsidR="00CB45F5">
              <w:rPr>
                <w:noProof/>
                <w:webHidden/>
              </w:rPr>
              <w:fldChar w:fldCharType="end"/>
            </w:r>
          </w:hyperlink>
        </w:p>
        <w:p w14:paraId="49D1AB1A"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19" w:history="1">
            <w:r w:rsidR="00CB45F5" w:rsidRPr="00FF5465">
              <w:rPr>
                <w:rStyle w:val="Hyperlink"/>
                <w:noProof/>
              </w:rPr>
              <w:t>24.1</w:t>
            </w:r>
            <w:r w:rsidR="00CB45F5">
              <w:rPr>
                <w:rFonts w:asciiTheme="minorHAnsi" w:eastAsiaTheme="minorEastAsia" w:hAnsiTheme="minorHAnsi" w:cstheme="minorBidi"/>
                <w:noProof/>
              </w:rPr>
              <w:tab/>
            </w:r>
            <w:r w:rsidR="00CB45F5" w:rsidRPr="00FF5465">
              <w:rPr>
                <w:rStyle w:val="Hyperlink"/>
                <w:noProof/>
              </w:rPr>
              <w:t>Content and linkage with CAP objectives</w:t>
            </w:r>
            <w:r w:rsidR="00CB45F5">
              <w:rPr>
                <w:noProof/>
                <w:webHidden/>
              </w:rPr>
              <w:tab/>
            </w:r>
            <w:r w:rsidR="00CB45F5">
              <w:rPr>
                <w:noProof/>
                <w:webHidden/>
              </w:rPr>
              <w:fldChar w:fldCharType="begin"/>
            </w:r>
            <w:r w:rsidR="00CB45F5">
              <w:rPr>
                <w:noProof/>
                <w:webHidden/>
              </w:rPr>
              <w:instrText xml:space="preserve"> PAGEREF _Toc106136619 \h </w:instrText>
            </w:r>
            <w:r w:rsidR="00CB45F5">
              <w:rPr>
                <w:noProof/>
                <w:webHidden/>
              </w:rPr>
            </w:r>
            <w:r w:rsidR="00CB45F5">
              <w:rPr>
                <w:noProof/>
                <w:webHidden/>
              </w:rPr>
              <w:fldChar w:fldCharType="separate"/>
            </w:r>
            <w:r w:rsidR="00CB45F5">
              <w:rPr>
                <w:noProof/>
                <w:webHidden/>
              </w:rPr>
              <w:t>333</w:t>
            </w:r>
            <w:r w:rsidR="00CB45F5">
              <w:rPr>
                <w:noProof/>
                <w:webHidden/>
              </w:rPr>
              <w:fldChar w:fldCharType="end"/>
            </w:r>
          </w:hyperlink>
        </w:p>
        <w:p w14:paraId="0B9DEC73"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0" w:history="1">
            <w:r w:rsidR="00CB45F5" w:rsidRPr="00FF5465">
              <w:rPr>
                <w:rStyle w:val="Hyperlink"/>
                <w:noProof/>
              </w:rPr>
              <w:t>24.2</w:t>
            </w:r>
            <w:r w:rsidR="00CB45F5">
              <w:rPr>
                <w:rFonts w:asciiTheme="minorHAnsi" w:eastAsiaTheme="minorEastAsia" w:hAnsiTheme="minorHAnsi" w:cstheme="minorBidi"/>
                <w:noProof/>
              </w:rPr>
              <w:tab/>
            </w:r>
            <w:r w:rsidR="00CB45F5" w:rsidRPr="00FF5465">
              <w:rPr>
                <w:rStyle w:val="Hyperlink"/>
                <w:noProof/>
              </w:rPr>
              <w:t>ARDS indicator details</w:t>
            </w:r>
            <w:r w:rsidR="00CB45F5">
              <w:rPr>
                <w:noProof/>
                <w:webHidden/>
              </w:rPr>
              <w:tab/>
            </w:r>
            <w:r w:rsidR="00CB45F5">
              <w:rPr>
                <w:noProof/>
                <w:webHidden/>
              </w:rPr>
              <w:fldChar w:fldCharType="begin"/>
            </w:r>
            <w:r w:rsidR="00CB45F5">
              <w:rPr>
                <w:noProof/>
                <w:webHidden/>
              </w:rPr>
              <w:instrText xml:space="preserve"> PAGEREF _Toc106136620 \h </w:instrText>
            </w:r>
            <w:r w:rsidR="00CB45F5">
              <w:rPr>
                <w:noProof/>
                <w:webHidden/>
              </w:rPr>
            </w:r>
            <w:r w:rsidR="00CB45F5">
              <w:rPr>
                <w:noProof/>
                <w:webHidden/>
              </w:rPr>
              <w:fldChar w:fldCharType="separate"/>
            </w:r>
            <w:r w:rsidR="00CB45F5">
              <w:rPr>
                <w:noProof/>
                <w:webHidden/>
              </w:rPr>
              <w:t>336</w:t>
            </w:r>
            <w:r w:rsidR="00CB45F5">
              <w:rPr>
                <w:noProof/>
                <w:webHidden/>
              </w:rPr>
              <w:fldChar w:fldCharType="end"/>
            </w:r>
          </w:hyperlink>
        </w:p>
        <w:p w14:paraId="4484AFC0"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1" w:history="1">
            <w:r w:rsidR="00CB45F5" w:rsidRPr="00FF5465">
              <w:rPr>
                <w:rStyle w:val="Hyperlink"/>
                <w:noProof/>
              </w:rPr>
              <w:t>24.3</w:t>
            </w:r>
            <w:r w:rsidR="00CB45F5">
              <w:rPr>
                <w:rFonts w:asciiTheme="minorHAnsi" w:eastAsiaTheme="minorEastAsia" w:hAnsiTheme="minorHAnsi" w:cstheme="minorBidi"/>
                <w:noProof/>
              </w:rPr>
              <w:tab/>
            </w:r>
            <w:r w:rsidR="00CB45F5" w:rsidRPr="00FF5465">
              <w:rPr>
                <w:rStyle w:val="Hyperlink"/>
                <w:noProof/>
              </w:rPr>
              <w:t>Mapping ARDS indicators</w:t>
            </w:r>
            <w:r w:rsidR="00CB45F5">
              <w:rPr>
                <w:noProof/>
                <w:webHidden/>
              </w:rPr>
              <w:tab/>
            </w:r>
            <w:r w:rsidR="00CB45F5">
              <w:rPr>
                <w:noProof/>
                <w:webHidden/>
              </w:rPr>
              <w:fldChar w:fldCharType="begin"/>
            </w:r>
            <w:r w:rsidR="00CB45F5">
              <w:rPr>
                <w:noProof/>
                <w:webHidden/>
              </w:rPr>
              <w:instrText xml:space="preserve"> PAGEREF _Toc106136621 \h </w:instrText>
            </w:r>
            <w:r w:rsidR="00CB45F5">
              <w:rPr>
                <w:noProof/>
                <w:webHidden/>
              </w:rPr>
            </w:r>
            <w:r w:rsidR="00CB45F5">
              <w:rPr>
                <w:noProof/>
                <w:webHidden/>
              </w:rPr>
              <w:fldChar w:fldCharType="separate"/>
            </w:r>
            <w:r w:rsidR="00CB45F5">
              <w:rPr>
                <w:noProof/>
                <w:webHidden/>
              </w:rPr>
              <w:t>342</w:t>
            </w:r>
            <w:r w:rsidR="00CB45F5">
              <w:rPr>
                <w:noProof/>
                <w:webHidden/>
              </w:rPr>
              <w:fldChar w:fldCharType="end"/>
            </w:r>
          </w:hyperlink>
        </w:p>
        <w:p w14:paraId="31572687" w14:textId="77777777" w:rsidR="00CB45F5" w:rsidRDefault="00484270">
          <w:pPr>
            <w:pStyle w:val="TOC3"/>
            <w:tabs>
              <w:tab w:val="left" w:pos="1539"/>
              <w:tab w:val="right" w:leader="dot" w:pos="10410"/>
            </w:tabs>
            <w:rPr>
              <w:rFonts w:asciiTheme="minorHAnsi" w:eastAsiaTheme="minorEastAsia" w:hAnsiTheme="minorHAnsi" w:cstheme="minorBidi"/>
              <w:noProof/>
            </w:rPr>
          </w:pPr>
          <w:hyperlink w:anchor="_Toc106136622" w:history="1">
            <w:r w:rsidR="00CB45F5" w:rsidRPr="00FF5465">
              <w:rPr>
                <w:rStyle w:val="Hyperlink"/>
                <w:noProof/>
              </w:rPr>
              <w:t>24.3.1</w:t>
            </w:r>
            <w:r w:rsidR="00CB45F5">
              <w:rPr>
                <w:rFonts w:asciiTheme="minorHAnsi" w:eastAsiaTheme="minorEastAsia" w:hAnsiTheme="minorHAnsi" w:cstheme="minorBidi"/>
                <w:noProof/>
              </w:rPr>
              <w:tab/>
            </w:r>
            <w:r w:rsidR="00CB45F5" w:rsidRPr="00FF5465">
              <w:rPr>
                <w:rStyle w:val="Hyperlink"/>
                <w:noProof/>
              </w:rPr>
              <w:t>1-Ensuring equal competitive conditions for domestic producers in accordance with the envisaged solutions contained in the foreign trade agreements of the Republic of Serbia</w:t>
            </w:r>
            <w:r w:rsidR="00CB45F5">
              <w:rPr>
                <w:noProof/>
                <w:webHidden/>
              </w:rPr>
              <w:tab/>
            </w:r>
            <w:r w:rsidR="00CB45F5">
              <w:rPr>
                <w:noProof/>
                <w:webHidden/>
              </w:rPr>
              <w:fldChar w:fldCharType="begin"/>
            </w:r>
            <w:r w:rsidR="00CB45F5">
              <w:rPr>
                <w:noProof/>
                <w:webHidden/>
              </w:rPr>
              <w:instrText xml:space="preserve"> PAGEREF _Toc106136622 \h </w:instrText>
            </w:r>
            <w:r w:rsidR="00CB45F5">
              <w:rPr>
                <w:noProof/>
                <w:webHidden/>
              </w:rPr>
            </w:r>
            <w:r w:rsidR="00CB45F5">
              <w:rPr>
                <w:noProof/>
                <w:webHidden/>
              </w:rPr>
              <w:fldChar w:fldCharType="separate"/>
            </w:r>
            <w:r w:rsidR="00CB45F5">
              <w:rPr>
                <w:noProof/>
                <w:webHidden/>
              </w:rPr>
              <w:t>342</w:t>
            </w:r>
            <w:r w:rsidR="00CB45F5">
              <w:rPr>
                <w:noProof/>
                <w:webHidden/>
              </w:rPr>
              <w:fldChar w:fldCharType="end"/>
            </w:r>
          </w:hyperlink>
        </w:p>
        <w:p w14:paraId="776DD15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3" w:history="1">
            <w:r w:rsidR="00CB45F5" w:rsidRPr="00FF5465">
              <w:rPr>
                <w:rStyle w:val="Hyperlink"/>
                <w:noProof/>
              </w:rPr>
              <w:t>24.4</w:t>
            </w:r>
            <w:r w:rsidR="00CB45F5">
              <w:rPr>
                <w:rFonts w:asciiTheme="minorHAnsi" w:eastAsiaTheme="minorEastAsia" w:hAnsiTheme="minorHAnsi" w:cstheme="minorBidi"/>
                <w:noProof/>
              </w:rPr>
              <w:tab/>
            </w:r>
            <w:r w:rsidR="00CB45F5" w:rsidRPr="00FF5465">
              <w:rPr>
                <w:rStyle w:val="Hyperlink"/>
                <w:noProof/>
              </w:rPr>
              <w:t>2- Financing of agriculture and rural development and risk management</w:t>
            </w:r>
            <w:r w:rsidR="00CB45F5">
              <w:rPr>
                <w:noProof/>
                <w:webHidden/>
              </w:rPr>
              <w:tab/>
            </w:r>
            <w:r w:rsidR="00CB45F5">
              <w:rPr>
                <w:noProof/>
                <w:webHidden/>
              </w:rPr>
              <w:fldChar w:fldCharType="begin"/>
            </w:r>
            <w:r w:rsidR="00CB45F5">
              <w:rPr>
                <w:noProof/>
                <w:webHidden/>
              </w:rPr>
              <w:instrText xml:space="preserve"> PAGEREF _Toc106136623 \h </w:instrText>
            </w:r>
            <w:r w:rsidR="00CB45F5">
              <w:rPr>
                <w:noProof/>
                <w:webHidden/>
              </w:rPr>
            </w:r>
            <w:r w:rsidR="00CB45F5">
              <w:rPr>
                <w:noProof/>
                <w:webHidden/>
              </w:rPr>
              <w:fldChar w:fldCharType="separate"/>
            </w:r>
            <w:r w:rsidR="00CB45F5">
              <w:rPr>
                <w:noProof/>
                <w:webHidden/>
              </w:rPr>
              <w:t>345</w:t>
            </w:r>
            <w:r w:rsidR="00CB45F5">
              <w:rPr>
                <w:noProof/>
                <w:webHidden/>
              </w:rPr>
              <w:fldChar w:fldCharType="end"/>
            </w:r>
          </w:hyperlink>
        </w:p>
        <w:p w14:paraId="4B05280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4" w:history="1">
            <w:r w:rsidR="00CB45F5" w:rsidRPr="00FF5465">
              <w:rPr>
                <w:rStyle w:val="Hyperlink"/>
                <w:noProof/>
              </w:rPr>
              <w:t>24.5</w:t>
            </w:r>
            <w:r w:rsidR="00CB45F5">
              <w:rPr>
                <w:rFonts w:asciiTheme="minorHAnsi" w:eastAsiaTheme="minorEastAsia" w:hAnsiTheme="minorHAnsi" w:cstheme="minorBidi"/>
                <w:noProof/>
              </w:rPr>
              <w:tab/>
            </w:r>
            <w:r w:rsidR="00CB45F5" w:rsidRPr="00FF5465">
              <w:rPr>
                <w:rStyle w:val="Hyperlink"/>
                <w:noProof/>
              </w:rPr>
              <w:t>3.1 &amp; 3.2 Higher use of agricultural land; increasing land holdings and enlarging plots</w:t>
            </w:r>
            <w:r w:rsidR="00CB45F5">
              <w:rPr>
                <w:noProof/>
                <w:webHidden/>
              </w:rPr>
              <w:tab/>
            </w:r>
            <w:r w:rsidR="00CB45F5">
              <w:rPr>
                <w:noProof/>
                <w:webHidden/>
              </w:rPr>
              <w:fldChar w:fldCharType="begin"/>
            </w:r>
            <w:r w:rsidR="00CB45F5">
              <w:rPr>
                <w:noProof/>
                <w:webHidden/>
              </w:rPr>
              <w:instrText xml:space="preserve"> PAGEREF _Toc106136624 \h </w:instrText>
            </w:r>
            <w:r w:rsidR="00CB45F5">
              <w:rPr>
                <w:noProof/>
                <w:webHidden/>
              </w:rPr>
            </w:r>
            <w:r w:rsidR="00CB45F5">
              <w:rPr>
                <w:noProof/>
                <w:webHidden/>
              </w:rPr>
              <w:fldChar w:fldCharType="separate"/>
            </w:r>
            <w:r w:rsidR="00CB45F5">
              <w:rPr>
                <w:noProof/>
                <w:webHidden/>
              </w:rPr>
              <w:t>356</w:t>
            </w:r>
            <w:r w:rsidR="00CB45F5">
              <w:rPr>
                <w:noProof/>
                <w:webHidden/>
              </w:rPr>
              <w:fldChar w:fldCharType="end"/>
            </w:r>
          </w:hyperlink>
        </w:p>
        <w:p w14:paraId="1FDDBFE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5" w:history="1">
            <w:r w:rsidR="00CB45F5" w:rsidRPr="00FF5465">
              <w:rPr>
                <w:rStyle w:val="Hyperlink"/>
                <w:noProof/>
              </w:rPr>
              <w:t>24.6</w:t>
            </w:r>
            <w:r w:rsidR="00CB45F5">
              <w:rPr>
                <w:rFonts w:asciiTheme="minorHAnsi" w:eastAsiaTheme="minorEastAsia" w:hAnsiTheme="minorHAnsi" w:cstheme="minorBidi"/>
                <w:noProof/>
              </w:rPr>
              <w:tab/>
            </w:r>
            <w:r w:rsidR="00CB45F5" w:rsidRPr="00FF5465">
              <w:rPr>
                <w:rStyle w:val="Hyperlink"/>
                <w:noProof/>
              </w:rPr>
              <w:t>3.7 - Reduction of land loss and degradation</w:t>
            </w:r>
            <w:r w:rsidR="00CB45F5">
              <w:rPr>
                <w:noProof/>
                <w:webHidden/>
              </w:rPr>
              <w:tab/>
            </w:r>
            <w:r w:rsidR="00CB45F5">
              <w:rPr>
                <w:noProof/>
                <w:webHidden/>
              </w:rPr>
              <w:fldChar w:fldCharType="begin"/>
            </w:r>
            <w:r w:rsidR="00CB45F5">
              <w:rPr>
                <w:noProof/>
                <w:webHidden/>
              </w:rPr>
              <w:instrText xml:space="preserve"> PAGEREF _Toc106136625 \h </w:instrText>
            </w:r>
            <w:r w:rsidR="00CB45F5">
              <w:rPr>
                <w:noProof/>
                <w:webHidden/>
              </w:rPr>
            </w:r>
            <w:r w:rsidR="00CB45F5">
              <w:rPr>
                <w:noProof/>
                <w:webHidden/>
              </w:rPr>
              <w:fldChar w:fldCharType="separate"/>
            </w:r>
            <w:r w:rsidR="00CB45F5">
              <w:rPr>
                <w:noProof/>
                <w:webHidden/>
              </w:rPr>
              <w:t>356</w:t>
            </w:r>
            <w:r w:rsidR="00CB45F5">
              <w:rPr>
                <w:noProof/>
                <w:webHidden/>
              </w:rPr>
              <w:fldChar w:fldCharType="end"/>
            </w:r>
          </w:hyperlink>
        </w:p>
        <w:p w14:paraId="1917EA92"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6" w:history="1">
            <w:r w:rsidR="00CB45F5" w:rsidRPr="00FF5465">
              <w:rPr>
                <w:rStyle w:val="Hyperlink"/>
                <w:noProof/>
              </w:rPr>
              <w:t>24.7</w:t>
            </w:r>
            <w:r w:rsidR="00CB45F5">
              <w:rPr>
                <w:rFonts w:asciiTheme="minorHAnsi" w:eastAsiaTheme="minorEastAsia" w:hAnsiTheme="minorHAnsi" w:cstheme="minorBidi"/>
                <w:noProof/>
              </w:rPr>
              <w:tab/>
            </w:r>
            <w:r w:rsidR="00CB45F5" w:rsidRPr="00FF5465">
              <w:rPr>
                <w:rStyle w:val="Hyperlink"/>
                <w:noProof/>
              </w:rPr>
              <w:t>4.2 -Increase livestock, improve the racial structure of the herd and make better use of the genetic potential of domestic animals</w:t>
            </w:r>
            <w:r w:rsidR="00CB45F5">
              <w:rPr>
                <w:noProof/>
                <w:webHidden/>
              </w:rPr>
              <w:tab/>
            </w:r>
            <w:r w:rsidR="00CB45F5">
              <w:rPr>
                <w:noProof/>
                <w:webHidden/>
              </w:rPr>
              <w:fldChar w:fldCharType="begin"/>
            </w:r>
            <w:r w:rsidR="00CB45F5">
              <w:rPr>
                <w:noProof/>
                <w:webHidden/>
              </w:rPr>
              <w:instrText xml:space="preserve"> PAGEREF _Toc106136626 \h </w:instrText>
            </w:r>
            <w:r w:rsidR="00CB45F5">
              <w:rPr>
                <w:noProof/>
                <w:webHidden/>
              </w:rPr>
            </w:r>
            <w:r w:rsidR="00CB45F5">
              <w:rPr>
                <w:noProof/>
                <w:webHidden/>
              </w:rPr>
              <w:fldChar w:fldCharType="separate"/>
            </w:r>
            <w:r w:rsidR="00CB45F5">
              <w:rPr>
                <w:noProof/>
                <w:webHidden/>
              </w:rPr>
              <w:t>357</w:t>
            </w:r>
            <w:r w:rsidR="00CB45F5">
              <w:rPr>
                <w:noProof/>
                <w:webHidden/>
              </w:rPr>
              <w:fldChar w:fldCharType="end"/>
            </w:r>
          </w:hyperlink>
        </w:p>
        <w:p w14:paraId="458E9ADC"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7" w:history="1">
            <w:r w:rsidR="00CB45F5" w:rsidRPr="00FF5465">
              <w:rPr>
                <w:rStyle w:val="Hyperlink"/>
                <w:noProof/>
              </w:rPr>
              <w:t>24.8</w:t>
            </w:r>
            <w:r w:rsidR="00CB45F5">
              <w:rPr>
                <w:rFonts w:asciiTheme="minorHAnsi" w:eastAsiaTheme="minorEastAsia" w:hAnsiTheme="minorHAnsi" w:cstheme="minorBidi"/>
                <w:noProof/>
              </w:rPr>
              <w:tab/>
            </w:r>
            <w:r w:rsidR="00CB45F5" w:rsidRPr="00FF5465">
              <w:rPr>
                <w:rStyle w:val="Hyperlink"/>
                <w:noProof/>
              </w:rPr>
              <w:t>4.3- Increase of areas under perennial plantations (plantation and parent plantations)</w:t>
            </w:r>
            <w:r w:rsidR="00CB45F5">
              <w:rPr>
                <w:noProof/>
                <w:webHidden/>
              </w:rPr>
              <w:tab/>
            </w:r>
            <w:r w:rsidR="00CB45F5">
              <w:rPr>
                <w:noProof/>
                <w:webHidden/>
              </w:rPr>
              <w:fldChar w:fldCharType="begin"/>
            </w:r>
            <w:r w:rsidR="00CB45F5">
              <w:rPr>
                <w:noProof/>
                <w:webHidden/>
              </w:rPr>
              <w:instrText xml:space="preserve"> PAGEREF _Toc106136627 \h </w:instrText>
            </w:r>
            <w:r w:rsidR="00CB45F5">
              <w:rPr>
                <w:noProof/>
                <w:webHidden/>
              </w:rPr>
            </w:r>
            <w:r w:rsidR="00CB45F5">
              <w:rPr>
                <w:noProof/>
                <w:webHidden/>
              </w:rPr>
              <w:fldChar w:fldCharType="separate"/>
            </w:r>
            <w:r w:rsidR="00CB45F5">
              <w:rPr>
                <w:noProof/>
                <w:webHidden/>
              </w:rPr>
              <w:t>358</w:t>
            </w:r>
            <w:r w:rsidR="00CB45F5">
              <w:rPr>
                <w:noProof/>
                <w:webHidden/>
              </w:rPr>
              <w:fldChar w:fldCharType="end"/>
            </w:r>
          </w:hyperlink>
        </w:p>
        <w:p w14:paraId="0AD7D02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8" w:history="1">
            <w:r w:rsidR="00CB45F5" w:rsidRPr="00FF5465">
              <w:rPr>
                <w:rStyle w:val="Hyperlink"/>
                <w:noProof/>
              </w:rPr>
              <w:t>24.9</w:t>
            </w:r>
            <w:r w:rsidR="00CB45F5">
              <w:rPr>
                <w:rFonts w:asciiTheme="minorHAnsi" w:eastAsiaTheme="minorEastAsia" w:hAnsiTheme="minorHAnsi" w:cstheme="minorBidi"/>
                <w:noProof/>
              </w:rPr>
              <w:tab/>
            </w:r>
            <w:r w:rsidR="00CB45F5" w:rsidRPr="00FF5465">
              <w:rPr>
                <w:rStyle w:val="Hyperlink"/>
                <w:noProof/>
              </w:rPr>
              <w:t>4.4- Adapting the assortment of fruit and vines to production conditions and improving production technology</w:t>
            </w:r>
            <w:r w:rsidR="00CB45F5">
              <w:rPr>
                <w:noProof/>
                <w:webHidden/>
              </w:rPr>
              <w:tab/>
            </w:r>
            <w:r w:rsidR="00CB45F5">
              <w:rPr>
                <w:noProof/>
                <w:webHidden/>
              </w:rPr>
              <w:fldChar w:fldCharType="begin"/>
            </w:r>
            <w:r w:rsidR="00CB45F5">
              <w:rPr>
                <w:noProof/>
                <w:webHidden/>
              </w:rPr>
              <w:instrText xml:space="preserve"> PAGEREF _Toc106136628 \h </w:instrText>
            </w:r>
            <w:r w:rsidR="00CB45F5">
              <w:rPr>
                <w:noProof/>
                <w:webHidden/>
              </w:rPr>
            </w:r>
            <w:r w:rsidR="00CB45F5">
              <w:rPr>
                <w:noProof/>
                <w:webHidden/>
              </w:rPr>
              <w:fldChar w:fldCharType="separate"/>
            </w:r>
            <w:r w:rsidR="00CB45F5">
              <w:rPr>
                <w:noProof/>
                <w:webHidden/>
              </w:rPr>
              <w:t>358</w:t>
            </w:r>
            <w:r w:rsidR="00CB45F5">
              <w:rPr>
                <w:noProof/>
                <w:webHidden/>
              </w:rPr>
              <w:fldChar w:fldCharType="end"/>
            </w:r>
          </w:hyperlink>
        </w:p>
        <w:p w14:paraId="14582C2D"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29" w:history="1">
            <w:r w:rsidR="00CB45F5" w:rsidRPr="00FF5465">
              <w:rPr>
                <w:rStyle w:val="Hyperlink"/>
                <w:noProof/>
              </w:rPr>
              <w:t>24.10</w:t>
            </w:r>
            <w:r w:rsidR="00CB45F5">
              <w:rPr>
                <w:rFonts w:asciiTheme="minorHAnsi" w:eastAsiaTheme="minorEastAsia" w:hAnsiTheme="minorHAnsi" w:cstheme="minorBidi"/>
                <w:noProof/>
              </w:rPr>
              <w:tab/>
            </w:r>
            <w:r w:rsidR="00CB45F5" w:rsidRPr="00FF5465">
              <w:rPr>
                <w:rStyle w:val="Hyperlink"/>
                <w:noProof/>
              </w:rPr>
              <w:t>4 - Improvement of the entire system of production and distribution of planting and seed material</w:t>
            </w:r>
            <w:r w:rsidR="00CB45F5">
              <w:rPr>
                <w:noProof/>
                <w:webHidden/>
              </w:rPr>
              <w:tab/>
            </w:r>
            <w:r w:rsidR="00CB45F5">
              <w:rPr>
                <w:noProof/>
                <w:webHidden/>
              </w:rPr>
              <w:fldChar w:fldCharType="begin"/>
            </w:r>
            <w:r w:rsidR="00CB45F5">
              <w:rPr>
                <w:noProof/>
                <w:webHidden/>
              </w:rPr>
              <w:instrText xml:space="preserve"> PAGEREF _Toc106136629 \h </w:instrText>
            </w:r>
            <w:r w:rsidR="00CB45F5">
              <w:rPr>
                <w:noProof/>
                <w:webHidden/>
              </w:rPr>
            </w:r>
            <w:r w:rsidR="00CB45F5">
              <w:rPr>
                <w:noProof/>
                <w:webHidden/>
              </w:rPr>
              <w:fldChar w:fldCharType="separate"/>
            </w:r>
            <w:r w:rsidR="00CB45F5">
              <w:rPr>
                <w:noProof/>
                <w:webHidden/>
              </w:rPr>
              <w:t>359</w:t>
            </w:r>
            <w:r w:rsidR="00CB45F5">
              <w:rPr>
                <w:noProof/>
                <w:webHidden/>
              </w:rPr>
              <w:fldChar w:fldCharType="end"/>
            </w:r>
          </w:hyperlink>
        </w:p>
        <w:p w14:paraId="15A377F1"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30" w:history="1">
            <w:r w:rsidR="00CB45F5" w:rsidRPr="00FF5465">
              <w:rPr>
                <w:rStyle w:val="Hyperlink"/>
                <w:noProof/>
              </w:rPr>
              <w:t>24.11</w:t>
            </w:r>
            <w:r w:rsidR="00CB45F5">
              <w:rPr>
                <w:rFonts w:asciiTheme="minorHAnsi" w:eastAsiaTheme="minorEastAsia" w:hAnsiTheme="minorHAnsi" w:cstheme="minorBidi"/>
                <w:noProof/>
              </w:rPr>
              <w:tab/>
            </w:r>
            <w:r w:rsidR="00CB45F5" w:rsidRPr="00FF5465">
              <w:rPr>
                <w:rStyle w:val="Hyperlink"/>
                <w:noProof/>
              </w:rPr>
              <w:t xml:space="preserve">5- Improving the educational structure of the workforce on agricultural holdings; and expanding the offer </w:t>
            </w:r>
            <w:r w:rsidR="00CB45F5" w:rsidRPr="00FF5465">
              <w:rPr>
                <w:rStyle w:val="Hyperlink"/>
                <w:noProof/>
              </w:rPr>
              <w:lastRenderedPageBreak/>
              <w:t>of educational and training programs of all levels and types of education</w:t>
            </w:r>
            <w:r w:rsidR="00CB45F5">
              <w:rPr>
                <w:noProof/>
                <w:webHidden/>
              </w:rPr>
              <w:tab/>
            </w:r>
            <w:r w:rsidR="00CB45F5">
              <w:rPr>
                <w:noProof/>
                <w:webHidden/>
              </w:rPr>
              <w:fldChar w:fldCharType="begin"/>
            </w:r>
            <w:r w:rsidR="00CB45F5">
              <w:rPr>
                <w:noProof/>
                <w:webHidden/>
              </w:rPr>
              <w:instrText xml:space="preserve"> PAGEREF _Toc106136630 \h </w:instrText>
            </w:r>
            <w:r w:rsidR="00CB45F5">
              <w:rPr>
                <w:noProof/>
                <w:webHidden/>
              </w:rPr>
            </w:r>
            <w:r w:rsidR="00CB45F5">
              <w:rPr>
                <w:noProof/>
                <w:webHidden/>
              </w:rPr>
              <w:fldChar w:fldCharType="separate"/>
            </w:r>
            <w:r w:rsidR="00CB45F5">
              <w:rPr>
                <w:noProof/>
                <w:webHidden/>
              </w:rPr>
              <w:t>359</w:t>
            </w:r>
            <w:r w:rsidR="00CB45F5">
              <w:rPr>
                <w:noProof/>
                <w:webHidden/>
              </w:rPr>
              <w:fldChar w:fldCharType="end"/>
            </w:r>
          </w:hyperlink>
        </w:p>
        <w:p w14:paraId="3B3D17DE"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31" w:history="1">
            <w:r w:rsidR="00CB45F5" w:rsidRPr="00FF5465">
              <w:rPr>
                <w:rStyle w:val="Hyperlink"/>
                <w:noProof/>
              </w:rPr>
              <w:t>24.12</w:t>
            </w:r>
            <w:r w:rsidR="00CB45F5">
              <w:rPr>
                <w:rFonts w:asciiTheme="minorHAnsi" w:eastAsiaTheme="minorEastAsia" w:hAnsiTheme="minorHAnsi" w:cstheme="minorBidi"/>
                <w:noProof/>
              </w:rPr>
              <w:tab/>
            </w:r>
            <w:r w:rsidR="00CB45F5" w:rsidRPr="00FF5465">
              <w:rPr>
                <w:rStyle w:val="Hyperlink"/>
                <w:noProof/>
              </w:rPr>
              <w:t>6- Adapting and mitigating the effects of climate change</w:t>
            </w:r>
            <w:r w:rsidR="00CB45F5">
              <w:rPr>
                <w:noProof/>
                <w:webHidden/>
              </w:rPr>
              <w:tab/>
            </w:r>
            <w:r w:rsidR="00CB45F5">
              <w:rPr>
                <w:noProof/>
                <w:webHidden/>
              </w:rPr>
              <w:fldChar w:fldCharType="begin"/>
            </w:r>
            <w:r w:rsidR="00CB45F5">
              <w:rPr>
                <w:noProof/>
                <w:webHidden/>
              </w:rPr>
              <w:instrText xml:space="preserve"> PAGEREF _Toc106136631 \h </w:instrText>
            </w:r>
            <w:r w:rsidR="00CB45F5">
              <w:rPr>
                <w:noProof/>
                <w:webHidden/>
              </w:rPr>
            </w:r>
            <w:r w:rsidR="00CB45F5">
              <w:rPr>
                <w:noProof/>
                <w:webHidden/>
              </w:rPr>
              <w:fldChar w:fldCharType="separate"/>
            </w:r>
            <w:r w:rsidR="00CB45F5">
              <w:rPr>
                <w:noProof/>
                <w:webHidden/>
              </w:rPr>
              <w:t>362</w:t>
            </w:r>
            <w:r w:rsidR="00CB45F5">
              <w:rPr>
                <w:noProof/>
                <w:webHidden/>
              </w:rPr>
              <w:fldChar w:fldCharType="end"/>
            </w:r>
          </w:hyperlink>
        </w:p>
        <w:p w14:paraId="31C965C8"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32" w:history="1">
            <w:r w:rsidR="00CB45F5" w:rsidRPr="00FF5465">
              <w:rPr>
                <w:rStyle w:val="Hyperlink"/>
                <w:noProof/>
              </w:rPr>
              <w:t>24.13</w:t>
            </w:r>
            <w:r w:rsidR="00CB45F5">
              <w:rPr>
                <w:rFonts w:asciiTheme="minorHAnsi" w:eastAsiaTheme="minorEastAsia" w:hAnsiTheme="minorHAnsi" w:cstheme="minorBidi"/>
                <w:noProof/>
              </w:rPr>
              <w:tab/>
            </w:r>
            <w:r w:rsidR="00CB45F5" w:rsidRPr="00FF5465">
              <w:rPr>
                <w:rStyle w:val="Hyperlink"/>
                <w:noProof/>
              </w:rPr>
              <w:t>7 -Technological development and modernization of agricultural production and processing</w:t>
            </w:r>
            <w:r w:rsidR="00CB45F5">
              <w:rPr>
                <w:noProof/>
                <w:webHidden/>
              </w:rPr>
              <w:tab/>
            </w:r>
            <w:r w:rsidR="00CB45F5">
              <w:rPr>
                <w:noProof/>
                <w:webHidden/>
              </w:rPr>
              <w:fldChar w:fldCharType="begin"/>
            </w:r>
            <w:r w:rsidR="00CB45F5">
              <w:rPr>
                <w:noProof/>
                <w:webHidden/>
              </w:rPr>
              <w:instrText xml:space="preserve"> PAGEREF _Toc106136632 \h </w:instrText>
            </w:r>
            <w:r w:rsidR="00CB45F5">
              <w:rPr>
                <w:noProof/>
                <w:webHidden/>
              </w:rPr>
            </w:r>
            <w:r w:rsidR="00CB45F5">
              <w:rPr>
                <w:noProof/>
                <w:webHidden/>
              </w:rPr>
              <w:fldChar w:fldCharType="separate"/>
            </w:r>
            <w:r w:rsidR="00CB45F5">
              <w:rPr>
                <w:noProof/>
                <w:webHidden/>
              </w:rPr>
              <w:t>364</w:t>
            </w:r>
            <w:r w:rsidR="00CB45F5">
              <w:rPr>
                <w:noProof/>
                <w:webHidden/>
              </w:rPr>
              <w:fldChar w:fldCharType="end"/>
            </w:r>
          </w:hyperlink>
        </w:p>
        <w:p w14:paraId="16528419"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33" w:history="1">
            <w:r w:rsidR="00CB45F5" w:rsidRPr="00FF5465">
              <w:rPr>
                <w:rStyle w:val="Hyperlink"/>
                <w:noProof/>
              </w:rPr>
              <w:t>24.14</w:t>
            </w:r>
            <w:r w:rsidR="00CB45F5">
              <w:rPr>
                <w:rFonts w:asciiTheme="minorHAnsi" w:eastAsiaTheme="minorEastAsia" w:hAnsiTheme="minorHAnsi" w:cstheme="minorBidi"/>
                <w:noProof/>
              </w:rPr>
              <w:tab/>
            </w:r>
            <w:r w:rsidR="00CB45F5" w:rsidRPr="00FF5465">
              <w:rPr>
                <w:rStyle w:val="Hyperlink"/>
                <w:noProof/>
              </w:rPr>
              <w:t>9 - Protection and improvement of the environment and preservation of natural resources;</w:t>
            </w:r>
            <w:r w:rsidR="00CB45F5">
              <w:rPr>
                <w:noProof/>
                <w:webHidden/>
              </w:rPr>
              <w:tab/>
            </w:r>
            <w:r w:rsidR="00CB45F5">
              <w:rPr>
                <w:noProof/>
                <w:webHidden/>
              </w:rPr>
              <w:fldChar w:fldCharType="begin"/>
            </w:r>
            <w:r w:rsidR="00CB45F5">
              <w:rPr>
                <w:noProof/>
                <w:webHidden/>
              </w:rPr>
              <w:instrText xml:space="preserve"> PAGEREF _Toc106136633 \h </w:instrText>
            </w:r>
            <w:r w:rsidR="00CB45F5">
              <w:rPr>
                <w:noProof/>
                <w:webHidden/>
              </w:rPr>
            </w:r>
            <w:r w:rsidR="00CB45F5">
              <w:rPr>
                <w:noProof/>
                <w:webHidden/>
              </w:rPr>
              <w:fldChar w:fldCharType="separate"/>
            </w:r>
            <w:r w:rsidR="00CB45F5">
              <w:rPr>
                <w:noProof/>
                <w:webHidden/>
              </w:rPr>
              <w:t>379</w:t>
            </w:r>
            <w:r w:rsidR="00CB45F5">
              <w:rPr>
                <w:noProof/>
                <w:webHidden/>
              </w:rPr>
              <w:fldChar w:fldCharType="end"/>
            </w:r>
          </w:hyperlink>
        </w:p>
        <w:p w14:paraId="76A26FC5"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34" w:history="1">
            <w:r w:rsidR="00CB45F5" w:rsidRPr="00FF5465">
              <w:rPr>
                <w:rStyle w:val="Hyperlink"/>
                <w:noProof/>
              </w:rPr>
              <w:t>24.15</w:t>
            </w:r>
            <w:r w:rsidR="00CB45F5">
              <w:rPr>
                <w:rFonts w:asciiTheme="minorHAnsi" w:eastAsiaTheme="minorEastAsia" w:hAnsiTheme="minorHAnsi" w:cstheme="minorBidi"/>
                <w:noProof/>
              </w:rPr>
              <w:tab/>
            </w:r>
            <w:r w:rsidR="00CB45F5" w:rsidRPr="00FF5465">
              <w:rPr>
                <w:rStyle w:val="Hyperlink"/>
                <w:noProof/>
              </w:rPr>
              <w:t>10- Conservation of agriculture, natural and human resources in the POURP</w:t>
            </w:r>
            <w:r w:rsidR="00CB45F5">
              <w:rPr>
                <w:noProof/>
                <w:webHidden/>
              </w:rPr>
              <w:tab/>
            </w:r>
            <w:r w:rsidR="00CB45F5">
              <w:rPr>
                <w:noProof/>
                <w:webHidden/>
              </w:rPr>
              <w:fldChar w:fldCharType="begin"/>
            </w:r>
            <w:r w:rsidR="00CB45F5">
              <w:rPr>
                <w:noProof/>
                <w:webHidden/>
              </w:rPr>
              <w:instrText xml:space="preserve"> PAGEREF _Toc106136634 \h </w:instrText>
            </w:r>
            <w:r w:rsidR="00CB45F5">
              <w:rPr>
                <w:noProof/>
                <w:webHidden/>
              </w:rPr>
            </w:r>
            <w:r w:rsidR="00CB45F5">
              <w:rPr>
                <w:noProof/>
                <w:webHidden/>
              </w:rPr>
              <w:fldChar w:fldCharType="separate"/>
            </w:r>
            <w:r w:rsidR="00CB45F5">
              <w:rPr>
                <w:noProof/>
                <w:webHidden/>
              </w:rPr>
              <w:t>381</w:t>
            </w:r>
            <w:r w:rsidR="00CB45F5">
              <w:rPr>
                <w:noProof/>
                <w:webHidden/>
              </w:rPr>
              <w:fldChar w:fldCharType="end"/>
            </w:r>
          </w:hyperlink>
        </w:p>
        <w:p w14:paraId="50A6DDB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35" w:history="1">
            <w:r w:rsidR="00CB45F5" w:rsidRPr="00FF5465">
              <w:rPr>
                <w:rStyle w:val="Hyperlink"/>
                <w:noProof/>
              </w:rPr>
              <w:t>24.16</w:t>
            </w:r>
            <w:r w:rsidR="00CB45F5">
              <w:rPr>
                <w:rFonts w:asciiTheme="minorHAnsi" w:eastAsiaTheme="minorEastAsia" w:hAnsiTheme="minorHAnsi" w:cstheme="minorBidi"/>
                <w:noProof/>
              </w:rPr>
              <w:tab/>
            </w:r>
            <w:r w:rsidR="00CB45F5" w:rsidRPr="00FF5465">
              <w:rPr>
                <w:rStyle w:val="Hyperlink"/>
                <w:noProof/>
              </w:rPr>
              <w:t>12.2 -Mobilizing local human and social resources by organizing local action groups and LEADER approaches</w:t>
            </w:r>
            <w:r w:rsidR="00CB45F5">
              <w:rPr>
                <w:noProof/>
                <w:webHidden/>
              </w:rPr>
              <w:tab/>
            </w:r>
            <w:r w:rsidR="00CB45F5">
              <w:rPr>
                <w:noProof/>
                <w:webHidden/>
              </w:rPr>
              <w:fldChar w:fldCharType="begin"/>
            </w:r>
            <w:r w:rsidR="00CB45F5">
              <w:rPr>
                <w:noProof/>
                <w:webHidden/>
              </w:rPr>
              <w:instrText xml:space="preserve"> PAGEREF _Toc106136635 \h </w:instrText>
            </w:r>
            <w:r w:rsidR="00CB45F5">
              <w:rPr>
                <w:noProof/>
                <w:webHidden/>
              </w:rPr>
            </w:r>
            <w:r w:rsidR="00CB45F5">
              <w:rPr>
                <w:noProof/>
                <w:webHidden/>
              </w:rPr>
              <w:fldChar w:fldCharType="separate"/>
            </w:r>
            <w:r w:rsidR="00CB45F5">
              <w:rPr>
                <w:noProof/>
                <w:webHidden/>
              </w:rPr>
              <w:t>382</w:t>
            </w:r>
            <w:r w:rsidR="00CB45F5">
              <w:rPr>
                <w:noProof/>
                <w:webHidden/>
              </w:rPr>
              <w:fldChar w:fldCharType="end"/>
            </w:r>
          </w:hyperlink>
        </w:p>
        <w:p w14:paraId="2C9486C7" w14:textId="77777777" w:rsidR="00CB45F5" w:rsidRDefault="00484270">
          <w:pPr>
            <w:pStyle w:val="TOC2"/>
            <w:tabs>
              <w:tab w:val="left" w:pos="1101"/>
              <w:tab w:val="right" w:leader="dot" w:pos="10410"/>
            </w:tabs>
            <w:rPr>
              <w:rFonts w:asciiTheme="minorHAnsi" w:eastAsiaTheme="minorEastAsia" w:hAnsiTheme="minorHAnsi" w:cstheme="minorBidi"/>
              <w:noProof/>
            </w:rPr>
          </w:pPr>
          <w:hyperlink w:anchor="_Toc106136636" w:history="1">
            <w:r w:rsidR="00CB45F5" w:rsidRPr="00FF5465">
              <w:rPr>
                <w:rStyle w:val="Hyperlink"/>
                <w:noProof/>
              </w:rPr>
              <w:t>24.17</w:t>
            </w:r>
            <w:r w:rsidR="00CB45F5">
              <w:rPr>
                <w:rFonts w:asciiTheme="minorHAnsi" w:eastAsiaTheme="minorEastAsia" w:hAnsiTheme="minorHAnsi" w:cstheme="minorBidi"/>
                <w:noProof/>
              </w:rPr>
              <w:tab/>
            </w:r>
            <w:r w:rsidR="00CB45F5" w:rsidRPr="00FF5465">
              <w:rPr>
                <w:rStyle w:val="Hyperlink"/>
                <w:noProof/>
              </w:rPr>
              <w:t>14.6- Improving product quality and safety</w:t>
            </w:r>
            <w:r w:rsidR="00CB45F5">
              <w:rPr>
                <w:noProof/>
                <w:webHidden/>
              </w:rPr>
              <w:tab/>
            </w:r>
            <w:r w:rsidR="00CB45F5">
              <w:rPr>
                <w:noProof/>
                <w:webHidden/>
              </w:rPr>
              <w:fldChar w:fldCharType="begin"/>
            </w:r>
            <w:r w:rsidR="00CB45F5">
              <w:rPr>
                <w:noProof/>
                <w:webHidden/>
              </w:rPr>
              <w:instrText xml:space="preserve"> PAGEREF _Toc106136636 \h </w:instrText>
            </w:r>
            <w:r w:rsidR="00CB45F5">
              <w:rPr>
                <w:noProof/>
                <w:webHidden/>
              </w:rPr>
            </w:r>
            <w:r w:rsidR="00CB45F5">
              <w:rPr>
                <w:noProof/>
                <w:webHidden/>
              </w:rPr>
              <w:fldChar w:fldCharType="separate"/>
            </w:r>
            <w:r w:rsidR="00CB45F5">
              <w:rPr>
                <w:noProof/>
                <w:webHidden/>
              </w:rPr>
              <w:t>382</w:t>
            </w:r>
            <w:r w:rsidR="00CB45F5">
              <w:rPr>
                <w:noProof/>
                <w:webHidden/>
              </w:rPr>
              <w:fldChar w:fldCharType="end"/>
            </w:r>
          </w:hyperlink>
        </w:p>
        <w:p w14:paraId="59035D34" w14:textId="77777777" w:rsidR="00CB45F5" w:rsidRDefault="00484270">
          <w:pPr>
            <w:pStyle w:val="TOC1"/>
            <w:tabs>
              <w:tab w:val="right" w:leader="dot" w:pos="10410"/>
            </w:tabs>
            <w:rPr>
              <w:rFonts w:asciiTheme="minorHAnsi" w:eastAsiaTheme="minorEastAsia" w:hAnsiTheme="minorHAnsi" w:cstheme="minorBidi"/>
              <w:noProof/>
            </w:rPr>
          </w:pPr>
          <w:hyperlink w:anchor="_Toc106136637" w:history="1">
            <w:r w:rsidR="00CB45F5" w:rsidRPr="00FF5465">
              <w:rPr>
                <w:rStyle w:val="Hyperlink"/>
                <w:noProof/>
              </w:rPr>
              <w:t>25</w:t>
            </w:r>
            <w:r w:rsidR="00CB45F5">
              <w:rPr>
                <w:rFonts w:asciiTheme="minorHAnsi" w:eastAsiaTheme="minorEastAsia" w:hAnsiTheme="minorHAnsi" w:cstheme="minorBidi"/>
                <w:noProof/>
              </w:rPr>
              <w:tab/>
            </w:r>
            <w:r w:rsidR="00CB45F5" w:rsidRPr="00FF5465">
              <w:rPr>
                <w:rStyle w:val="Hyperlink"/>
                <w:noProof/>
              </w:rPr>
              <w:t>Annex XII: Inventory of national and IPARD measures</w:t>
            </w:r>
            <w:r w:rsidR="00CB45F5">
              <w:rPr>
                <w:noProof/>
                <w:webHidden/>
              </w:rPr>
              <w:tab/>
            </w:r>
            <w:r w:rsidR="00CB45F5">
              <w:rPr>
                <w:noProof/>
                <w:webHidden/>
              </w:rPr>
              <w:fldChar w:fldCharType="begin"/>
            </w:r>
            <w:r w:rsidR="00CB45F5">
              <w:rPr>
                <w:noProof/>
                <w:webHidden/>
              </w:rPr>
              <w:instrText xml:space="preserve"> PAGEREF _Toc106136637 \h </w:instrText>
            </w:r>
            <w:r w:rsidR="00CB45F5">
              <w:rPr>
                <w:noProof/>
                <w:webHidden/>
              </w:rPr>
            </w:r>
            <w:r w:rsidR="00CB45F5">
              <w:rPr>
                <w:noProof/>
                <w:webHidden/>
              </w:rPr>
              <w:fldChar w:fldCharType="separate"/>
            </w:r>
            <w:r w:rsidR="00CB45F5">
              <w:rPr>
                <w:noProof/>
                <w:webHidden/>
              </w:rPr>
              <w:t>383</w:t>
            </w:r>
            <w:r w:rsidR="00CB45F5">
              <w:rPr>
                <w:noProof/>
                <w:webHidden/>
              </w:rPr>
              <w:fldChar w:fldCharType="end"/>
            </w:r>
          </w:hyperlink>
        </w:p>
        <w:p w14:paraId="11F833DF" w14:textId="77777777" w:rsidR="0011568E" w:rsidRPr="0039414A" w:rsidRDefault="0011568E" w:rsidP="0011568E">
          <w:pPr>
            <w:rPr>
              <w:rFonts w:cstheme="minorHAnsi"/>
              <w:b/>
              <w:bCs/>
              <w:noProof/>
            </w:rPr>
          </w:pPr>
          <w:r w:rsidRPr="0039414A">
            <w:rPr>
              <w:rFonts w:cstheme="minorHAnsi"/>
              <w:b/>
              <w:bCs/>
              <w:noProof/>
            </w:rPr>
            <w:fldChar w:fldCharType="end"/>
          </w:r>
        </w:p>
      </w:sdtContent>
    </w:sdt>
    <w:p w14:paraId="0D25A746" w14:textId="3F39590C" w:rsidR="00F72E3A" w:rsidRDefault="00F72E3A">
      <w:pPr>
        <w:spacing w:before="0" w:after="0"/>
        <w:rPr>
          <w:rFonts w:cstheme="minorHAnsi"/>
        </w:rPr>
      </w:pPr>
      <w:r>
        <w:rPr>
          <w:rFonts w:cstheme="minorHAnsi"/>
        </w:rPr>
        <w:br w:type="page"/>
      </w:r>
    </w:p>
    <w:p w14:paraId="58C1B6C7" w14:textId="2DB34CCE" w:rsidR="00E863A1" w:rsidRPr="0039414A" w:rsidRDefault="00E32215" w:rsidP="001773B3">
      <w:pPr>
        <w:pStyle w:val="Heading1"/>
        <w:rPr>
          <w:rFonts w:asciiTheme="minorHAnsi" w:hAnsiTheme="minorHAnsi" w:cstheme="minorHAnsi"/>
        </w:rPr>
      </w:pPr>
      <w:bookmarkStart w:id="0" w:name="_Toc106136395"/>
      <w:r w:rsidRPr="0039414A">
        <w:rPr>
          <w:rFonts w:asciiTheme="minorHAnsi" w:hAnsiTheme="minorHAnsi" w:cstheme="minorHAnsi"/>
        </w:rPr>
        <w:lastRenderedPageBreak/>
        <w:t xml:space="preserve">Background information </w:t>
      </w:r>
      <w:r w:rsidRPr="0039414A">
        <w:rPr>
          <w:rFonts w:asciiTheme="minorHAnsi" w:hAnsiTheme="minorHAnsi" w:cstheme="minorHAnsi"/>
          <w:lang w:val="sr-Latn-RS"/>
        </w:rPr>
        <w:t>(</w:t>
      </w:r>
      <w:r w:rsidRPr="0039414A">
        <w:rPr>
          <w:rFonts w:asciiTheme="minorHAnsi" w:hAnsiTheme="minorHAnsi" w:cstheme="minorHAnsi"/>
        </w:rPr>
        <w:t>Context of the p</w:t>
      </w:r>
      <w:r w:rsidR="00E863A1" w:rsidRPr="0039414A">
        <w:rPr>
          <w:rFonts w:asciiTheme="minorHAnsi" w:hAnsiTheme="minorHAnsi" w:cstheme="minorHAnsi"/>
        </w:rPr>
        <w:t>roject</w:t>
      </w:r>
      <w:r w:rsidRPr="0039414A">
        <w:rPr>
          <w:rFonts w:asciiTheme="minorHAnsi" w:hAnsiTheme="minorHAnsi" w:cstheme="minorHAnsi"/>
        </w:rPr>
        <w:t>)</w:t>
      </w:r>
      <w:bookmarkEnd w:id="0"/>
    </w:p>
    <w:p w14:paraId="4C27075E" w14:textId="12D893A0" w:rsidR="004C36FD" w:rsidRDefault="004C36FD" w:rsidP="004C36FD">
      <w:pPr>
        <w:jc w:val="both"/>
        <w:rPr>
          <w:rFonts w:eastAsia="Calibri"/>
        </w:rPr>
      </w:pPr>
      <w:r>
        <w:rPr>
          <w:rFonts w:eastAsia="Calibri"/>
        </w:rPr>
        <w:t xml:space="preserve">Serbia requested the support of the World Bank to strengthen its agriculture monitoring and evaluation (M&amp;E) systems and capacity. Recognizing the limitations in the current M&amp;E framework, the Ministry of Agriculture, Forestry and Water Management (MAFWM) requested support for improving sector-related data collection and analyses to better inform policy actions and monitor the progress of ongoing (and future) agriculture programs and projects. To this end, Japan’s </w:t>
      </w:r>
      <w:r>
        <w:t>Policy and Human Resources Development Fund</w:t>
      </w:r>
      <w:r>
        <w:rPr>
          <w:rFonts w:eastAsia="Calibri"/>
        </w:rPr>
        <w:t xml:space="preserve"> Technical Assistance (PHRD TA) Grants Program under the Performance and Results with Improved Monitoring and Evaluation (PRIME) Window approved a grant to support this general goal. </w:t>
      </w:r>
    </w:p>
    <w:p w14:paraId="1A8DC530" w14:textId="245B192B" w:rsidR="00E863A1" w:rsidRDefault="004C36FD" w:rsidP="00E32215">
      <w:pPr>
        <w:jc w:val="both"/>
        <w:rPr>
          <w:rFonts w:cstheme="minorHAnsi"/>
        </w:rPr>
      </w:pPr>
      <w:r>
        <w:rPr>
          <w:rFonts w:eastAsia="Calibri"/>
        </w:rPr>
        <w:t xml:space="preserve">The improvement of M&amp;E systems and capacity is imperative for Serbia as the country prepares for EU accession. </w:t>
      </w:r>
      <w:r w:rsidR="00E863A1" w:rsidRPr="0039414A">
        <w:rPr>
          <w:rFonts w:cstheme="minorHAnsi"/>
        </w:rPr>
        <w:t xml:space="preserve">Serbia has made progress towards its European Union (EU) membership. The prospects for EU accession are providing an important impetus for reforms in the Serbian public sector. In November 2007, Serbia initiated a Stabilization and Association Agreement with the EU and in 2012, Serbia was granted EU candidate status. Since the formal start of accession negotiations in 2014, progress is moving largely as planned. As of July 2017, Serbia opened 14 out of 35 chapters of the EU’s acquis </w:t>
      </w:r>
      <w:r w:rsidR="00F236C7">
        <w:rPr>
          <w:rFonts w:cstheme="minorHAnsi"/>
        </w:rPr>
        <w:t>Communau</w:t>
      </w:r>
      <w:r w:rsidR="001D795B" w:rsidRPr="0039414A">
        <w:rPr>
          <w:rFonts w:cstheme="minorHAnsi"/>
        </w:rPr>
        <w:t>taire</w:t>
      </w:r>
      <w:r w:rsidR="00E75784" w:rsidRPr="0039414A">
        <w:rPr>
          <w:rFonts w:cstheme="minorHAnsi"/>
        </w:rPr>
        <w:t>.</w:t>
      </w:r>
      <w:r w:rsidR="00E863A1" w:rsidRPr="0039414A">
        <w:rPr>
          <w:rFonts w:cstheme="minorHAnsi"/>
        </w:rPr>
        <w:t xml:space="preserve"> The </w:t>
      </w:r>
      <w:bookmarkStart w:id="1" w:name="_GoBack"/>
      <w:bookmarkEnd w:id="1"/>
      <w:r w:rsidR="00E863A1" w:rsidRPr="0039414A">
        <w:rPr>
          <w:rFonts w:cstheme="minorHAnsi"/>
        </w:rPr>
        <w:t>European Commission (EC) declared Serbia as a “frontrunner” able to join EU by 2025 if all conditions are met. The rapid progress towards EU accession has accelerated the need for adequate alignment to EU regulatory frameworks, requiring the formulation of compliance mechanisms and evidence of their functionality.</w:t>
      </w:r>
    </w:p>
    <w:p w14:paraId="5527E121" w14:textId="348C3184" w:rsidR="004C36FD" w:rsidRDefault="004C36FD" w:rsidP="004C36FD">
      <w:pPr>
        <w:jc w:val="both"/>
      </w:pPr>
      <w:r>
        <w:rPr>
          <w:rFonts w:eastAsia="Calibri"/>
        </w:rPr>
        <w:t>Specifically, the goal relevant this assignment, is to support the recent Common Agriculture Policy (CAP) reform towards resul</w:t>
      </w:r>
      <w:r w:rsidR="00165EFB">
        <w:rPr>
          <w:rFonts w:eastAsia="Calibri"/>
        </w:rPr>
        <w:t>ts-based programming which requ</w:t>
      </w:r>
      <w:r>
        <w:rPr>
          <w:rFonts w:eastAsia="Calibri"/>
        </w:rPr>
        <w:t xml:space="preserve">ires that future member states have the capacity to formulate indicators and monitor results. The MAFWM is viewed as a strong candidate for the PHRD support due to its demonstrated commitment to policy reform, its awareness of the need to improve its capacity for policy analysis and policy formulation, and its recent efforts to strengthen its capacity for </w:t>
      </w:r>
      <w:r w:rsidR="00165EFB">
        <w:rPr>
          <w:rFonts w:eastAsia="Calibri"/>
        </w:rPr>
        <w:t>M&amp;E</w:t>
      </w:r>
      <w:r>
        <w:rPr>
          <w:rFonts w:eastAsia="Calibri"/>
        </w:rPr>
        <w:t xml:space="preserve">. </w:t>
      </w:r>
      <w:r w:rsidR="00165EFB">
        <w:rPr>
          <w:rFonts w:eastAsia="Calibri"/>
        </w:rPr>
        <w:t>New</w:t>
      </w:r>
      <w:r>
        <w:rPr>
          <w:rFonts w:eastAsia="Calibri"/>
        </w:rPr>
        <w:t xml:space="preserve"> MAFWM </w:t>
      </w:r>
      <w:r w:rsidR="00165EFB">
        <w:rPr>
          <w:rFonts w:eastAsia="Calibri"/>
        </w:rPr>
        <w:t>software</w:t>
      </w:r>
      <w:r>
        <w:rPr>
          <w:rFonts w:eastAsia="Calibri"/>
        </w:rPr>
        <w:t xml:space="preserve"> system</w:t>
      </w:r>
      <w:r w:rsidR="00165EFB">
        <w:rPr>
          <w:rFonts w:eastAsia="Calibri"/>
        </w:rPr>
        <w:t xml:space="preserve"> dedicated to support</w:t>
      </w:r>
      <w:r>
        <w:rPr>
          <w:rFonts w:eastAsia="Calibri"/>
        </w:rPr>
        <w:t xml:space="preserve"> the</w:t>
      </w:r>
      <w:r w:rsidR="00165EFB">
        <w:rPr>
          <w:rFonts w:eastAsia="Calibri"/>
        </w:rPr>
        <w:t xml:space="preserve"> evidence-based</w:t>
      </w:r>
      <w:r>
        <w:rPr>
          <w:rFonts w:eastAsia="Calibri"/>
        </w:rPr>
        <w:t xml:space="preserve"> policy process</w:t>
      </w:r>
      <w:r w:rsidR="00165EFB">
        <w:rPr>
          <w:rFonts w:eastAsia="Calibri"/>
        </w:rPr>
        <w:t xml:space="preserve"> and serving as M&amp;E tool</w:t>
      </w:r>
      <w:r>
        <w:rPr>
          <w:rFonts w:eastAsia="Calibri"/>
        </w:rPr>
        <w:t xml:space="preserve"> is viewed as an important, outcome of the grant support. The PHRD activities will build on the World Bank's ongoing engagement with the MAFWM under a new Commercial Agriculture Project (P167634).</w:t>
      </w:r>
    </w:p>
    <w:p w14:paraId="4BD2948F" w14:textId="713F8BF0" w:rsidR="00E863A1" w:rsidRPr="0039414A" w:rsidRDefault="00E863A1" w:rsidP="006E0269">
      <w:pPr>
        <w:pStyle w:val="Heading2"/>
      </w:pPr>
      <w:bookmarkStart w:id="2" w:name="_Toc106136396"/>
      <w:r w:rsidRPr="0039414A">
        <w:t>Sectoral and Institutional Context</w:t>
      </w:r>
      <w:bookmarkEnd w:id="2"/>
      <w:r w:rsidRPr="0039414A">
        <w:t xml:space="preserve"> </w:t>
      </w:r>
    </w:p>
    <w:p w14:paraId="65C44EBA" w14:textId="52E8CD5F" w:rsidR="00E75784" w:rsidRPr="0039414A" w:rsidRDefault="00E863A1" w:rsidP="00E75784">
      <w:pPr>
        <w:jc w:val="both"/>
        <w:rPr>
          <w:rFonts w:cstheme="minorHAnsi"/>
        </w:rPr>
      </w:pPr>
      <w:r w:rsidRPr="0039414A">
        <w:rPr>
          <w:rFonts w:cstheme="minorHAnsi"/>
        </w:rPr>
        <w:t>Agriculture continues to play an important role in the economy of Serbia, contributing 9</w:t>
      </w:r>
      <w:r w:rsidR="00E75784" w:rsidRPr="0039414A">
        <w:rPr>
          <w:rFonts w:cstheme="minorHAnsi"/>
        </w:rPr>
        <w:t xml:space="preserve">% to GDP, </w:t>
      </w:r>
      <w:r w:rsidRPr="0039414A">
        <w:rPr>
          <w:rFonts w:cstheme="minorHAnsi"/>
        </w:rPr>
        <w:t>high in comparison to the EU-average of 2</w:t>
      </w:r>
      <w:r w:rsidR="00E75784" w:rsidRPr="0039414A">
        <w:rPr>
          <w:rFonts w:cstheme="minorHAnsi"/>
        </w:rPr>
        <w:t>%</w:t>
      </w:r>
      <w:r w:rsidRPr="0039414A">
        <w:rPr>
          <w:rFonts w:cstheme="minorHAnsi"/>
        </w:rPr>
        <w:t>. With 45</w:t>
      </w:r>
      <w:r w:rsidR="00E75784" w:rsidRPr="0039414A">
        <w:rPr>
          <w:rFonts w:cstheme="minorHAnsi"/>
        </w:rPr>
        <w:t>%</w:t>
      </w:r>
      <w:r w:rsidRPr="0039414A">
        <w:rPr>
          <w:rFonts w:cstheme="minorHAnsi"/>
        </w:rPr>
        <w:t xml:space="preserve"> of the population of the country living in rural areas, the sector provides fo</w:t>
      </w:r>
      <w:r w:rsidR="00FA7278">
        <w:rPr>
          <w:rFonts w:cstheme="minorHAnsi"/>
        </w:rPr>
        <w:t xml:space="preserve">rmal full-time employment to 20% </w:t>
      </w:r>
      <w:r w:rsidRPr="0039414A">
        <w:rPr>
          <w:rFonts w:cstheme="minorHAnsi"/>
        </w:rPr>
        <w:t>of the population, with the share of part-time and informal employment in the sector being very high. The agri-food sector is the only sector in the Serbian economy with a continuous positive trade balance since 2005, accounting for about 20</w:t>
      </w:r>
      <w:r w:rsidR="00E75784" w:rsidRPr="0039414A">
        <w:rPr>
          <w:rFonts w:cstheme="minorHAnsi"/>
        </w:rPr>
        <w:t>%</w:t>
      </w:r>
      <w:r w:rsidRPr="0039414A">
        <w:rPr>
          <w:rFonts w:cstheme="minorHAnsi"/>
        </w:rPr>
        <w:t xml:space="preserve"> of total exports and 8</w:t>
      </w:r>
      <w:r w:rsidR="00E75784" w:rsidRPr="0039414A">
        <w:rPr>
          <w:rFonts w:cstheme="minorHAnsi"/>
        </w:rPr>
        <w:t>%</w:t>
      </w:r>
      <w:r w:rsidRPr="0039414A">
        <w:rPr>
          <w:rFonts w:cstheme="minorHAnsi"/>
        </w:rPr>
        <w:t xml:space="preserve"> of total imports.</w:t>
      </w:r>
    </w:p>
    <w:p w14:paraId="27DF829C" w14:textId="3C268873" w:rsidR="001614D0" w:rsidRDefault="00FA7278" w:rsidP="00E75784">
      <w:pPr>
        <w:jc w:val="both"/>
        <w:rPr>
          <w:rFonts w:cstheme="minorHAnsi"/>
        </w:rPr>
      </w:pPr>
      <w:r>
        <w:rPr>
          <w:rFonts w:cstheme="minorHAnsi"/>
        </w:rPr>
        <w:t xml:space="preserve">In general, </w:t>
      </w:r>
      <w:r w:rsidR="00E863A1" w:rsidRPr="0039414A">
        <w:rPr>
          <w:rFonts w:cstheme="minorHAnsi"/>
        </w:rPr>
        <w:t xml:space="preserve">the prospect of </w:t>
      </w:r>
      <w:r w:rsidR="00011376">
        <w:rPr>
          <w:rFonts w:cstheme="minorHAnsi"/>
        </w:rPr>
        <w:t>EU</w:t>
      </w:r>
      <w:r>
        <w:rPr>
          <w:rFonts w:cstheme="minorHAnsi"/>
        </w:rPr>
        <w:t xml:space="preserve"> membership has improved area of agriculture, by</w:t>
      </w:r>
      <w:r w:rsidR="00E863A1" w:rsidRPr="0039414A">
        <w:rPr>
          <w:rFonts w:cstheme="minorHAnsi"/>
        </w:rPr>
        <w:t xml:space="preserve"> promise of EU budget support for agriculture and rural development and access to the large EU market. In practice, trade liberalization and access to broader markets has already begun, and EU budget support is available through the Instrument for Pre-Accession Assistance in Rural Development (IPARD)</w:t>
      </w:r>
      <w:r w:rsidR="00842672">
        <w:rPr>
          <w:rStyle w:val="FootnoteReference"/>
          <w:rFonts w:cstheme="minorHAnsi"/>
        </w:rPr>
        <w:footnoteReference w:id="1"/>
      </w:r>
      <w:r w:rsidR="00E863A1" w:rsidRPr="0039414A">
        <w:rPr>
          <w:rFonts w:cstheme="minorHAnsi"/>
        </w:rPr>
        <w:t xml:space="preserve">. Parts of the sector have already benefitted from trade liberalization, with strong growth in response to a rapid increase in exports (cereals, oilseeds, fresh fruit and vegetables); while other sub-sectors are having a harder time adapting (dairy and meat production). These less competitive components of Serbian agriculture are struggling to modernize and invest and are contracting. </w:t>
      </w:r>
    </w:p>
    <w:p w14:paraId="25572E8B" w14:textId="74A7304C" w:rsidR="001614D0" w:rsidRDefault="00E863A1" w:rsidP="00E75784">
      <w:pPr>
        <w:jc w:val="both"/>
        <w:rPr>
          <w:rFonts w:cstheme="minorHAnsi"/>
        </w:rPr>
      </w:pPr>
      <w:r w:rsidRPr="0039414A">
        <w:rPr>
          <w:rFonts w:cstheme="minorHAnsi"/>
        </w:rPr>
        <w:t xml:space="preserve">Three bodies were established within </w:t>
      </w:r>
      <w:r w:rsidR="00165EFB">
        <w:rPr>
          <w:rFonts w:cstheme="minorHAnsi"/>
        </w:rPr>
        <w:t>MAFWM</w:t>
      </w:r>
      <w:r w:rsidR="00C42750">
        <w:rPr>
          <w:rFonts w:cstheme="minorHAnsi"/>
        </w:rPr>
        <w:t xml:space="preserve"> </w:t>
      </w:r>
      <w:r w:rsidRPr="0039414A">
        <w:rPr>
          <w:rFonts w:cstheme="minorHAnsi"/>
        </w:rPr>
        <w:t xml:space="preserve">in 2009: the Administration of Agrarian Payments, the Administration for Agricultural Land, and the Directorate for National Reference Laboratories. The Strategy for Agriculture </w:t>
      </w:r>
      <w:r w:rsidRPr="0039414A">
        <w:rPr>
          <w:rFonts w:cstheme="minorHAnsi"/>
        </w:rPr>
        <w:lastRenderedPageBreak/>
        <w:t xml:space="preserve">Development, prepared with EU assistance, was adopted in 2005, defining the general strategic goals and recognizing development of institutional capacity as one of the key issues in future steps towards the EU and the World Trade Organization (WTO) memberships. Rural development measures were applied and the Ministry of Agriculture, together with the Ministry of Finance, introduced programs to increase the availability of agricultural credit through preferential credit rates and loan guarantees. Renting of agricultural land was also supported and a register of agricultural holdings established. </w:t>
      </w:r>
    </w:p>
    <w:p w14:paraId="2D24686C" w14:textId="77777777" w:rsidR="00C42750" w:rsidRDefault="00E863A1" w:rsidP="00E75784">
      <w:pPr>
        <w:jc w:val="both"/>
        <w:rPr>
          <w:rFonts w:cstheme="minorHAnsi"/>
        </w:rPr>
      </w:pPr>
      <w:r w:rsidRPr="0039414A">
        <w:rPr>
          <w:rFonts w:cstheme="minorHAnsi"/>
        </w:rPr>
        <w:t xml:space="preserve">The Ministry of Agriculture continued with capacity building, recruitment of new and young people and separating policy from implementation and control. The new structure of the Ministry included agricultural policy, rural development, implementation, control, and legal and financial affairs as well as the Veterinary, Phytosanitary, Forestry and Water Management Administrations. </w:t>
      </w:r>
    </w:p>
    <w:p w14:paraId="72B075A8" w14:textId="68C6C1DC" w:rsidR="001614D0" w:rsidRDefault="00E863A1" w:rsidP="00E75784">
      <w:pPr>
        <w:jc w:val="both"/>
        <w:rPr>
          <w:rFonts w:cstheme="minorHAnsi"/>
        </w:rPr>
      </w:pPr>
      <w:r w:rsidRPr="0039414A">
        <w:rPr>
          <w:rFonts w:cstheme="minorHAnsi"/>
        </w:rPr>
        <w:t xml:space="preserve">The global economic and financial crisis had a strong impact on the Serbian economy from late 2008 until 2014. This period saw a general decrease in prices of agricultural products, falling more sharply than either agricultural input prices or final food products. Also, the demand for premium agricultural and food products (those with perceived higher standards of quality, safety or environmental protection) decreased, slowing or reversing a trend towards higher-value products. Credit availability was reduced for all sectors. In this context, direct payments per hectare became the main form of support, although the implementation mechanisms, procedures and eligibility criteria were changed frequently in response to budget pressures and to changing political priorities as to which groups should be supported. </w:t>
      </w:r>
    </w:p>
    <w:p w14:paraId="66085493" w14:textId="77777777" w:rsidR="00C42750" w:rsidRDefault="00E863A1" w:rsidP="00E75784">
      <w:pPr>
        <w:jc w:val="both"/>
        <w:rPr>
          <w:rFonts w:cstheme="minorHAnsi"/>
        </w:rPr>
      </w:pPr>
      <w:r w:rsidRPr="0039414A">
        <w:rPr>
          <w:rFonts w:cstheme="minorHAnsi"/>
        </w:rPr>
        <w:t xml:space="preserve">The </w:t>
      </w:r>
      <w:r w:rsidR="00C42750">
        <w:rPr>
          <w:rFonts w:cstheme="minorHAnsi"/>
        </w:rPr>
        <w:t>Department</w:t>
      </w:r>
      <w:r w:rsidRPr="0039414A">
        <w:rPr>
          <w:rFonts w:cstheme="minorHAnsi"/>
        </w:rPr>
        <w:t xml:space="preserve"> for Rural Development</w:t>
      </w:r>
      <w:r w:rsidR="00C42750">
        <w:rPr>
          <w:rFonts w:cstheme="minorHAnsi"/>
        </w:rPr>
        <w:t xml:space="preserve"> (DRD)</w:t>
      </w:r>
      <w:r w:rsidRPr="0039414A">
        <w:rPr>
          <w:rFonts w:cstheme="minorHAnsi"/>
        </w:rPr>
        <w:t xml:space="preserve"> of the Ministry</w:t>
      </w:r>
      <w:r w:rsidR="00C42750">
        <w:rPr>
          <w:rFonts w:cstheme="minorHAnsi"/>
        </w:rPr>
        <w:t xml:space="preserve"> of Agriculture, Forestry and Water Management (MAFWM)</w:t>
      </w:r>
      <w:r w:rsidRPr="0039414A">
        <w:rPr>
          <w:rFonts w:cstheme="minorHAnsi"/>
        </w:rPr>
        <w:t xml:space="preserve"> is currently in charge for the design, monitoring and implementation of rural development (RD) measures as well as for the EU-funded IPARD II program. Following the commitments of the Republic of Serbia assumed in the Framework Agreement and Sectoral Agreement between the Government of Serbia and European Commission (EC), the Group for Monitoring, Evaluation and Reporting (GMER) was established within the </w:t>
      </w:r>
      <w:r w:rsidR="00C42750">
        <w:rPr>
          <w:rFonts w:cstheme="minorHAnsi"/>
        </w:rPr>
        <w:t>DRD</w:t>
      </w:r>
      <w:r w:rsidRPr="0039414A">
        <w:rPr>
          <w:rFonts w:cstheme="minorHAnsi"/>
        </w:rPr>
        <w:t xml:space="preserve"> in 2015. The GMER carries out activities related to establishment of monitoring, evaluation and reporting system for the implementation of the IPARD II program. The Directorate for Agrarian Payments is responsible for provision of reporting on progress of RD measures, and consequently provides data to the </w:t>
      </w:r>
      <w:r w:rsidR="00C42750">
        <w:rPr>
          <w:rFonts w:cstheme="minorHAnsi"/>
        </w:rPr>
        <w:t>D</w:t>
      </w:r>
      <w:r w:rsidRPr="0039414A">
        <w:rPr>
          <w:rFonts w:cstheme="minorHAnsi"/>
        </w:rPr>
        <w:t xml:space="preserve">RD. </w:t>
      </w:r>
    </w:p>
    <w:p w14:paraId="4174FB33" w14:textId="68A188C1" w:rsidR="001614D0" w:rsidRDefault="00E863A1" w:rsidP="00E75784">
      <w:pPr>
        <w:jc w:val="both"/>
        <w:rPr>
          <w:rFonts w:cstheme="minorHAnsi"/>
        </w:rPr>
      </w:pPr>
      <w:r w:rsidRPr="0039414A">
        <w:rPr>
          <w:rFonts w:cstheme="minorHAnsi"/>
        </w:rPr>
        <w:t xml:space="preserve">Further, the Managing Authority (MA), i.e. Sector for Agricultural Policy of the Ministry, and the IPARD II Monitoring Committee (MC) monitor the effectiveness, efficiency and the quality of the implementation of the IPARD II Program. The Managing Authority is responsible to set up a system to gather financial and statistical information on progress of the IPARD II Program and to forward this data to the IPARD II Monitoring Committee, which is in line with arrangements agreed with the EC. The MC comprises representatives from the relevant public authorities and bodies, appropriate economic, social and environmental partners, as well as representatives from the national academia, i.e. Agriculture Faculties of University of Belgrade, University of Novi Sad, and University of Kragujevac, and Institute for Science Application in Agriculture. As evident from the above, the Ministry’s M&amp;E capacity is, however, limited with assessing performance of RD measures (both EU and national) only, and the Ministry continues to lack a monitoring system for other agricultural and rural development policies, making it difficult to assess the effects of these policies on the entire sector’s performance. </w:t>
      </w:r>
    </w:p>
    <w:p w14:paraId="00FBDCC2" w14:textId="1C52C247" w:rsidR="001614D0" w:rsidRDefault="00E863A1" w:rsidP="00E75784">
      <w:pPr>
        <w:jc w:val="both"/>
        <w:rPr>
          <w:rFonts w:cstheme="minorHAnsi"/>
        </w:rPr>
      </w:pPr>
      <w:r w:rsidRPr="0039414A">
        <w:rPr>
          <w:rFonts w:cstheme="minorHAnsi"/>
        </w:rPr>
        <w:t xml:space="preserve">At present, there are no donor agencies that support the Ministry’s M&amp;E capacity. The Vertical Functional Review of the </w:t>
      </w:r>
      <w:r w:rsidR="00E75784" w:rsidRPr="0039414A">
        <w:rPr>
          <w:rFonts w:cstheme="minorHAnsi"/>
        </w:rPr>
        <w:t>MAFWM</w:t>
      </w:r>
      <w:r w:rsidRPr="0039414A">
        <w:rPr>
          <w:rFonts w:cstheme="minorHAnsi"/>
        </w:rPr>
        <w:t xml:space="preserve"> completed by the World Bank Group</w:t>
      </w:r>
      <w:r w:rsidR="00C42750">
        <w:rPr>
          <w:rFonts w:cstheme="minorHAnsi"/>
        </w:rPr>
        <w:t xml:space="preserve"> (2018)</w:t>
      </w:r>
      <w:r w:rsidRPr="0039414A">
        <w:rPr>
          <w:rFonts w:cstheme="minorHAnsi"/>
        </w:rPr>
        <w:t xml:space="preserve">, identified policy and data as two of the most critical areas in need for improvement, without which the sector will never fulfil its potential. To this end, the key recommendation was to establish an independent “Group for policy evaluation” to comment on policy proposals, assess the impact of operating policies, and monitor progress towards strategic goals. </w:t>
      </w:r>
      <w:r w:rsidR="00C42750">
        <w:rPr>
          <w:rFonts w:cstheme="minorHAnsi"/>
        </w:rPr>
        <w:t xml:space="preserve">This Working group is established in 2022 (please see text below). </w:t>
      </w:r>
    </w:p>
    <w:p w14:paraId="08E162A5" w14:textId="05D17126" w:rsidR="001614D0" w:rsidRDefault="00E863A1" w:rsidP="00E75784">
      <w:pPr>
        <w:jc w:val="both"/>
        <w:rPr>
          <w:rFonts w:cstheme="minorHAnsi"/>
        </w:rPr>
      </w:pPr>
      <w:r w:rsidRPr="0039414A">
        <w:rPr>
          <w:rFonts w:cstheme="minorHAnsi"/>
        </w:rPr>
        <w:t xml:space="preserve">The </w:t>
      </w:r>
      <w:r w:rsidR="00C42750">
        <w:rPr>
          <w:rFonts w:cstheme="minorHAnsi"/>
        </w:rPr>
        <w:t>MAFWM</w:t>
      </w:r>
      <w:r w:rsidRPr="0039414A">
        <w:rPr>
          <w:rFonts w:cstheme="minorHAnsi"/>
        </w:rPr>
        <w:t xml:space="preserve"> allocates a lot of resources to policies designed to change farmers’ behavior and businesses – to increase investment, productivity and profitability – yet little is known about the actual impact of these policies in practice. Measuring the impact of agricultural policies is not straightforward, given the variations in weather, market conditions, pest and disease challenges, among others. Effective policy monitoring and evaluation approaches should </w:t>
      </w:r>
      <w:r w:rsidRPr="0039414A">
        <w:rPr>
          <w:rFonts w:cstheme="minorHAnsi"/>
        </w:rPr>
        <w:lastRenderedPageBreak/>
        <w:t xml:space="preserve">be an integral part of strategy documents to enable effective targeting for achieving the desired results and adequate follow up on the ministry’s actions as compared to proposed strategic directions. </w:t>
      </w:r>
      <w:r w:rsidR="00C42750">
        <w:rPr>
          <w:rFonts w:cstheme="minorHAnsi"/>
        </w:rPr>
        <w:t>In Q1 2022, the EC adopted IPARD III program of Serbia, for period 2021-2027, including support for measures 1, 3, 4, 5,</w:t>
      </w:r>
      <w:r w:rsidR="001A47BF">
        <w:rPr>
          <w:rFonts w:cstheme="minorHAnsi"/>
        </w:rPr>
        <w:t xml:space="preserve"> </w:t>
      </w:r>
      <w:r w:rsidR="00C42750">
        <w:rPr>
          <w:rFonts w:cstheme="minorHAnsi"/>
        </w:rPr>
        <w:t>6,</w:t>
      </w:r>
      <w:r w:rsidR="001A47BF">
        <w:rPr>
          <w:rFonts w:cstheme="minorHAnsi"/>
        </w:rPr>
        <w:t xml:space="preserve"> </w:t>
      </w:r>
      <w:r w:rsidR="00C42750">
        <w:rPr>
          <w:rFonts w:cstheme="minorHAnsi"/>
        </w:rPr>
        <w:t xml:space="preserve">7 and 9. </w:t>
      </w:r>
    </w:p>
    <w:p w14:paraId="699F0607" w14:textId="77777777" w:rsidR="00027A7A" w:rsidRDefault="00E863A1" w:rsidP="00E75784">
      <w:pPr>
        <w:jc w:val="both"/>
        <w:rPr>
          <w:rFonts w:cstheme="minorHAnsi"/>
        </w:rPr>
      </w:pPr>
      <w:r w:rsidRPr="0039414A">
        <w:rPr>
          <w:rFonts w:cstheme="minorHAnsi"/>
        </w:rPr>
        <w:t>The reform of agricultural institutions and policy will be of critical importance for positioning the sector vis-a-vis these processes. Evidence-based programming is becoming a key element of the agricultural development agenda in the EU (under the Common Agricultural Policy, CAP) and is a critical requirement for the development of the agricultural sector in Serbia. It will ensure that the government has the “evidence-base” needed, both in terms of having appropriate indicators for monitoring policy inputs and outputs, and in having the capacity for rigorous, objective analysis of this information to evaluate and strengthen policy outcomes. To be fully effective, support for evidence-based decision making should also include extensive training in policy analysis and policy formulation.</w:t>
      </w:r>
    </w:p>
    <w:p w14:paraId="00D1D574" w14:textId="2B8868AB" w:rsidR="001614D0" w:rsidRDefault="00E863A1" w:rsidP="00E75784">
      <w:pPr>
        <w:jc w:val="both"/>
        <w:rPr>
          <w:rFonts w:cstheme="minorHAnsi"/>
        </w:rPr>
      </w:pPr>
      <w:r w:rsidRPr="0039414A">
        <w:rPr>
          <w:rFonts w:cstheme="minorHAnsi"/>
        </w:rPr>
        <w:t xml:space="preserve"> With this understanding, policies can be good at the start and become better over time, allowing the </w:t>
      </w:r>
      <w:r w:rsidR="00027A7A">
        <w:rPr>
          <w:rFonts w:cstheme="minorHAnsi"/>
        </w:rPr>
        <w:t>MAFWM</w:t>
      </w:r>
      <w:r w:rsidRPr="0039414A">
        <w:rPr>
          <w:rFonts w:cstheme="minorHAnsi"/>
        </w:rPr>
        <w:t xml:space="preserve"> to use its limited resources much more effectively and to get maximum benefit from the EU accession process. The monitoring and evaluation (M&amp;E) capacity building agenda in the agricultural sector also includes specific measures to better understand gender inequalities. Rural women are considered to be especially vulnerable because they are often not legal owners of land or agribusiness, and tend to be employed as lower-skill laborers.</w:t>
      </w:r>
    </w:p>
    <w:p w14:paraId="6D20FB2A" w14:textId="2C306330" w:rsidR="001614D0" w:rsidRDefault="00E863A1" w:rsidP="00E75784">
      <w:pPr>
        <w:jc w:val="both"/>
        <w:rPr>
          <w:rFonts w:cstheme="minorHAnsi"/>
        </w:rPr>
      </w:pPr>
      <w:r w:rsidRPr="0039414A">
        <w:rPr>
          <w:rFonts w:cstheme="minorHAnsi"/>
        </w:rPr>
        <w:t xml:space="preserve">These measures could include, for example, development of specific mixed-method indicators to track gender (surveys, specific evaluations), gender-specific impact evaluation and use of diagnostics/thematic studies to recognize gender-specific constraints or opportunities and design corresponding activities. </w:t>
      </w:r>
    </w:p>
    <w:p w14:paraId="689A0EC9" w14:textId="72D23EB3" w:rsidR="00E863A1" w:rsidRPr="0039414A" w:rsidRDefault="00E863A1" w:rsidP="00E75784">
      <w:pPr>
        <w:jc w:val="both"/>
        <w:rPr>
          <w:rFonts w:cstheme="minorHAnsi"/>
        </w:rPr>
      </w:pPr>
      <w:r w:rsidRPr="0039414A">
        <w:rPr>
          <w:rFonts w:cstheme="minorHAnsi"/>
        </w:rPr>
        <w:t xml:space="preserve">The reforms of the Common Agricultural Policy of the EU towards results-based programming require that future member states have the capacity to formulate indicators and monitor results. The project’s objective is in line with the broad objective of the PRIME window, which is to enhance the use evidence-based decision making in government systems, by strengthening the M&amp;E systems of recipient ministries in priority sectors, including agriculture. The </w:t>
      </w:r>
      <w:r w:rsidR="00E75784" w:rsidRPr="0039414A">
        <w:rPr>
          <w:rFonts w:cstheme="minorHAnsi"/>
        </w:rPr>
        <w:t>MAFWM</w:t>
      </w:r>
      <w:r w:rsidR="00027A7A">
        <w:rPr>
          <w:rFonts w:cstheme="minorHAnsi"/>
        </w:rPr>
        <w:t xml:space="preserve"> was</w:t>
      </w:r>
      <w:r w:rsidRPr="0039414A">
        <w:rPr>
          <w:rFonts w:cstheme="minorHAnsi"/>
        </w:rPr>
        <w:t xml:space="preserve"> viewed as a strong candidate for the PHRD support due to its demonstrated commitment to policy reform, its awareness of the need to improve its capacity for policy analysis and policy formulation, and its recent efforts to strengthen its capacity for monitoring and evaluation. Strengthened government ownership of the policy process is viewed as an important, outcome of the grant support</w:t>
      </w:r>
      <w:r w:rsidR="00027A7A">
        <w:rPr>
          <w:rFonts w:cstheme="minorHAnsi"/>
        </w:rPr>
        <w:t xml:space="preserve">. </w:t>
      </w:r>
    </w:p>
    <w:p w14:paraId="793610E1" w14:textId="1C0DF347" w:rsidR="00E863A1" w:rsidRPr="0039414A" w:rsidRDefault="00E863A1" w:rsidP="006E0269">
      <w:pPr>
        <w:pStyle w:val="Heading2"/>
      </w:pPr>
      <w:bookmarkStart w:id="3" w:name="_Toc106136397"/>
      <w:r w:rsidRPr="0039414A">
        <w:t>Objective</w:t>
      </w:r>
      <w:bookmarkEnd w:id="3"/>
    </w:p>
    <w:p w14:paraId="22A35780" w14:textId="079CA9B8" w:rsidR="007336DF" w:rsidRPr="0039414A" w:rsidRDefault="00E863A1" w:rsidP="00E75784">
      <w:pPr>
        <w:jc w:val="both"/>
        <w:rPr>
          <w:rFonts w:cstheme="minorHAnsi"/>
        </w:rPr>
      </w:pPr>
      <w:r w:rsidRPr="0039414A">
        <w:rPr>
          <w:rFonts w:cstheme="minorHAnsi"/>
        </w:rPr>
        <w:t>The objective of the</w:t>
      </w:r>
      <w:r w:rsidR="00E75784" w:rsidRPr="0039414A">
        <w:rPr>
          <w:rFonts w:cstheme="minorHAnsi"/>
        </w:rPr>
        <w:t xml:space="preserve"> project is to </w:t>
      </w:r>
      <w:r w:rsidRPr="0039414A">
        <w:rPr>
          <w:rFonts w:cstheme="minorHAnsi"/>
        </w:rPr>
        <w:t>strengthen the M&amp;</w:t>
      </w:r>
      <w:r w:rsidR="00E75784" w:rsidRPr="0039414A">
        <w:rPr>
          <w:rFonts w:cstheme="minorHAnsi"/>
        </w:rPr>
        <w:t>E capacity and systems of the M</w:t>
      </w:r>
      <w:r w:rsidRPr="0039414A">
        <w:rPr>
          <w:rFonts w:cstheme="minorHAnsi"/>
        </w:rPr>
        <w:t>AFWM and its decentralized services for evidence-based strategic planning in ag</w:t>
      </w:r>
      <w:r w:rsidR="00E75784" w:rsidRPr="0039414A">
        <w:rPr>
          <w:rFonts w:cstheme="minorHAnsi"/>
        </w:rPr>
        <w:t>riculture and rural development</w:t>
      </w:r>
      <w:r w:rsidRPr="0039414A">
        <w:rPr>
          <w:rFonts w:cstheme="minorHAnsi"/>
        </w:rPr>
        <w:t>. Government ownership of the evidence-based policy process is viewed as an important outcome of grant support, along with better prioritization of programs and beneficiaries, and sector impact. Key Results Evidence-based decision making ensures that policies respond to the needs of the constituency for which they are designed and leads to better long-term policy outcomes. It also helps to highlight an issue or problem t</w:t>
      </w:r>
      <w:r w:rsidR="00027A7A">
        <w:rPr>
          <w:rFonts w:cstheme="minorHAnsi"/>
        </w:rPr>
        <w:t>hat requires specific attention</w:t>
      </w:r>
      <w:r w:rsidRPr="0039414A">
        <w:rPr>
          <w:rFonts w:cstheme="minorHAnsi"/>
        </w:rPr>
        <w:t xml:space="preserve"> and strengthens the case for securing funding and resources for an effective public response. Ultimately, the proposed project will help improve capacity of the </w:t>
      </w:r>
      <w:r w:rsidR="00E75784" w:rsidRPr="0039414A">
        <w:rPr>
          <w:rFonts w:cstheme="minorHAnsi"/>
        </w:rPr>
        <w:t>MAFWM</w:t>
      </w:r>
      <w:r w:rsidRPr="0039414A">
        <w:rPr>
          <w:rFonts w:cstheme="minorHAnsi"/>
        </w:rPr>
        <w:t xml:space="preserve"> to optimize government expenditure by ensuring that resources, both domestic and external (EU grant financing), are directed to the most effective policies and programs and improve service delivery and the outcomes of public programs and investments, including, among others, </w:t>
      </w:r>
      <w:r w:rsidR="00027A7A">
        <w:rPr>
          <w:rFonts w:cstheme="minorHAnsi"/>
        </w:rPr>
        <w:t>MAFWM</w:t>
      </w:r>
      <w:r w:rsidRPr="0039414A">
        <w:rPr>
          <w:rFonts w:cstheme="minorHAnsi"/>
        </w:rPr>
        <w:t>’s subsidy programs, implementation of the ongoing IPARD program, etc</w:t>
      </w:r>
      <w:r w:rsidR="00E75784" w:rsidRPr="0039414A">
        <w:rPr>
          <w:rFonts w:cstheme="minorHAnsi"/>
        </w:rPr>
        <w:t xml:space="preserve">. </w:t>
      </w:r>
    </w:p>
    <w:p w14:paraId="62E8BA8D" w14:textId="77777777" w:rsidR="00EE0B5B" w:rsidRDefault="001773B3" w:rsidP="001773B3">
      <w:pPr>
        <w:pStyle w:val="Heading1"/>
        <w:rPr>
          <w:rFonts w:asciiTheme="minorHAnsi" w:hAnsiTheme="minorHAnsi" w:cstheme="minorHAnsi"/>
        </w:rPr>
      </w:pPr>
      <w:bookmarkStart w:id="4" w:name="_Toc106136398"/>
      <w:r w:rsidRPr="0039414A">
        <w:rPr>
          <w:rFonts w:asciiTheme="minorHAnsi" w:hAnsiTheme="minorHAnsi" w:cstheme="minorHAnsi"/>
        </w:rPr>
        <w:t>Institutional arrangement</w:t>
      </w:r>
      <w:bookmarkEnd w:id="4"/>
    </w:p>
    <w:p w14:paraId="5DDF5544" w14:textId="4A7F8400" w:rsidR="007336DF" w:rsidRPr="0039414A" w:rsidRDefault="007336DF" w:rsidP="006E0269">
      <w:pPr>
        <w:pStyle w:val="Heading2"/>
      </w:pPr>
      <w:bookmarkStart w:id="5" w:name="_Toc106136399"/>
      <w:r w:rsidRPr="0039414A">
        <w:t>Sector for Agricultural Policy</w:t>
      </w:r>
      <w:r w:rsidR="00EE0B5B">
        <w:t xml:space="preserve"> (MAFWM)</w:t>
      </w:r>
      <w:r w:rsidR="00027A7A">
        <w:t xml:space="preserve"> as key</w:t>
      </w:r>
      <w:r w:rsidRPr="0039414A">
        <w:t xml:space="preserve"> </w:t>
      </w:r>
      <w:r w:rsidR="00EE0B5B">
        <w:t>unit</w:t>
      </w:r>
      <w:r w:rsidR="008F0F25" w:rsidRPr="0039414A">
        <w:t xml:space="preserve"> for evidence based policy</w:t>
      </w:r>
      <w:r w:rsidR="00EE0B5B">
        <w:t xml:space="preserve"> implementation</w:t>
      </w:r>
      <w:bookmarkEnd w:id="5"/>
    </w:p>
    <w:p w14:paraId="5F9E1F17" w14:textId="772A510E" w:rsidR="007336DF" w:rsidRPr="0039414A" w:rsidRDefault="007336DF" w:rsidP="001773B3">
      <w:pPr>
        <w:jc w:val="both"/>
        <w:rPr>
          <w:rFonts w:cstheme="minorHAnsi"/>
        </w:rPr>
      </w:pPr>
      <w:r w:rsidRPr="0039414A">
        <w:rPr>
          <w:rFonts w:cstheme="minorHAnsi"/>
        </w:rPr>
        <w:lastRenderedPageBreak/>
        <w:t xml:space="preserve">The Sector for Agricultural Policy performs activities related to: monitoring of domestic and world production, consumption, processing, prices and trade in primary agricultural products, organic products, fishery products and products of the mentioned products; preparation of expert bases for drafting regulations in the field of agricultural and fisheries policy as well as their harmonization with the </w:t>
      </w:r>
      <w:r w:rsidRPr="00EA21C7">
        <w:rPr>
          <w:rFonts w:cstheme="minorHAnsi"/>
          <w:i/>
          <w:iCs/>
        </w:rPr>
        <w:t>acquis communautaire</w:t>
      </w:r>
      <w:r w:rsidRPr="0039414A">
        <w:rPr>
          <w:rFonts w:cstheme="minorHAnsi"/>
        </w:rPr>
        <w:t>, WTO rules, principles and agreements and standards of international organizations and international agreements; preparation of the balance of basic agricultural products; participation in the development of strategic documents in the field of plant and animal production, organic production, processing and quality of agricultural products, as well as in the field of agricultural statistics; making analyzes of the situation and giving projections of the development of the food industry; drafting proposals for the distribution of budget funds for incentives in agriculture and rural development; proposing measures of agricultural policy and fisheries policy as well as monitoring and analysis of the achieved effects of the measures; monitoring and analysis of customs policy in the field of agri-food products and proposing measures to improve foreign trade in agri-food products of the Republic of Serbia; participation in the preparation of information and documents and for cooperation at the bilateral level and negotiations and cooperation with the EU, WTO and international organizations as well as participation in the preparation, coordination and implementation of projects from EU funds and other sources of funding in areas within the Sector; analysis of the effects of climate change on the agricultural sector and the impact of agricultural production on climate change; proposing measures for adaptation and mitigation of climate change of importance for agricultural policies as well as monitoring and analysis of the achieved effects of measures; performs other tasks in this area.</w:t>
      </w:r>
    </w:p>
    <w:p w14:paraId="4BF826D8" w14:textId="77777777" w:rsidR="007336DF" w:rsidRPr="0039414A" w:rsidRDefault="007336DF" w:rsidP="007336DF">
      <w:pPr>
        <w:rPr>
          <w:rFonts w:cstheme="minorHAnsi"/>
        </w:rPr>
      </w:pPr>
      <w:r w:rsidRPr="0039414A">
        <w:rPr>
          <w:rFonts w:cstheme="minorHAnsi"/>
        </w:rPr>
        <w:t>The following internal units are being formed in the Sector for Agricultural Policy:</w:t>
      </w:r>
    </w:p>
    <w:p w14:paraId="09F71286" w14:textId="77777777" w:rsidR="007336DF" w:rsidRPr="0039414A" w:rsidRDefault="007336DF" w:rsidP="000775C5">
      <w:pPr>
        <w:pStyle w:val="ListParagraph"/>
        <w:widowControl/>
        <w:numPr>
          <w:ilvl w:val="0"/>
          <w:numId w:val="147"/>
        </w:numPr>
        <w:autoSpaceDE/>
        <w:autoSpaceDN/>
        <w:spacing w:after="160" w:line="259" w:lineRule="auto"/>
        <w:contextualSpacing/>
        <w:rPr>
          <w:rFonts w:cstheme="minorHAnsi"/>
        </w:rPr>
      </w:pPr>
      <w:r w:rsidRPr="0039414A">
        <w:rPr>
          <w:rFonts w:cstheme="minorHAnsi"/>
        </w:rPr>
        <w:t>Group for production and market of field products</w:t>
      </w:r>
    </w:p>
    <w:p w14:paraId="668E614A" w14:textId="77777777" w:rsidR="007336DF" w:rsidRPr="0039414A" w:rsidRDefault="007336DF" w:rsidP="000775C5">
      <w:pPr>
        <w:pStyle w:val="ListParagraph"/>
        <w:widowControl/>
        <w:numPr>
          <w:ilvl w:val="0"/>
          <w:numId w:val="147"/>
        </w:numPr>
        <w:autoSpaceDE/>
        <w:autoSpaceDN/>
        <w:spacing w:after="160" w:line="259" w:lineRule="auto"/>
        <w:contextualSpacing/>
        <w:rPr>
          <w:rFonts w:cstheme="minorHAnsi"/>
        </w:rPr>
      </w:pPr>
      <w:r w:rsidRPr="0039414A">
        <w:rPr>
          <w:rFonts w:cstheme="minorHAnsi"/>
        </w:rPr>
        <w:t>Group for the production and marketing of fruits, vegetables and spirits</w:t>
      </w:r>
    </w:p>
    <w:p w14:paraId="7F374013" w14:textId="77777777" w:rsidR="007336DF" w:rsidRPr="00027A7A" w:rsidRDefault="007336DF" w:rsidP="000775C5">
      <w:pPr>
        <w:pStyle w:val="ListParagraph"/>
        <w:widowControl/>
        <w:numPr>
          <w:ilvl w:val="0"/>
          <w:numId w:val="147"/>
        </w:numPr>
        <w:autoSpaceDE/>
        <w:autoSpaceDN/>
        <w:spacing w:after="160" w:line="259" w:lineRule="auto"/>
        <w:contextualSpacing/>
        <w:rPr>
          <w:rFonts w:cstheme="minorHAnsi"/>
          <w:b/>
          <w:i/>
        </w:rPr>
      </w:pPr>
      <w:r w:rsidRPr="00027A7A">
        <w:rPr>
          <w:rFonts w:cstheme="minorHAnsi"/>
          <w:b/>
          <w:i/>
        </w:rPr>
        <w:t>Department of Analytics and Statistics</w:t>
      </w:r>
    </w:p>
    <w:p w14:paraId="05A22433" w14:textId="77777777" w:rsidR="007336DF" w:rsidRPr="0039414A" w:rsidRDefault="007336DF" w:rsidP="000775C5">
      <w:pPr>
        <w:pStyle w:val="ListParagraph"/>
        <w:widowControl/>
        <w:numPr>
          <w:ilvl w:val="0"/>
          <w:numId w:val="147"/>
        </w:numPr>
        <w:autoSpaceDE/>
        <w:autoSpaceDN/>
        <w:spacing w:after="160" w:line="259" w:lineRule="auto"/>
        <w:contextualSpacing/>
        <w:rPr>
          <w:rFonts w:cstheme="minorHAnsi"/>
        </w:rPr>
      </w:pPr>
      <w:r w:rsidRPr="0039414A">
        <w:rPr>
          <w:rFonts w:cstheme="minorHAnsi"/>
        </w:rPr>
        <w:t>Department of Food Labeling, Quality Schemes of Agricultural and Food Products and Organic Production</w:t>
      </w:r>
    </w:p>
    <w:p w14:paraId="38535F6A" w14:textId="77777777" w:rsidR="007336DF" w:rsidRPr="0039414A" w:rsidRDefault="007336DF" w:rsidP="000775C5">
      <w:pPr>
        <w:pStyle w:val="ListParagraph"/>
        <w:widowControl/>
        <w:numPr>
          <w:ilvl w:val="0"/>
          <w:numId w:val="147"/>
        </w:numPr>
        <w:autoSpaceDE/>
        <w:autoSpaceDN/>
        <w:spacing w:after="160" w:line="259" w:lineRule="auto"/>
        <w:contextualSpacing/>
        <w:rPr>
          <w:rFonts w:cstheme="minorHAnsi"/>
        </w:rPr>
      </w:pPr>
      <w:r w:rsidRPr="0039414A">
        <w:rPr>
          <w:rFonts w:cstheme="minorHAnsi"/>
        </w:rPr>
        <w:t>Food labeling group, quality schemes of agricultural and food products</w:t>
      </w:r>
    </w:p>
    <w:p w14:paraId="718049C2" w14:textId="77777777" w:rsidR="007336DF" w:rsidRPr="0039414A" w:rsidRDefault="007336DF" w:rsidP="000775C5">
      <w:pPr>
        <w:pStyle w:val="ListParagraph"/>
        <w:widowControl/>
        <w:numPr>
          <w:ilvl w:val="0"/>
          <w:numId w:val="147"/>
        </w:numPr>
        <w:autoSpaceDE/>
        <w:autoSpaceDN/>
        <w:spacing w:after="160" w:line="259" w:lineRule="auto"/>
        <w:contextualSpacing/>
        <w:rPr>
          <w:rFonts w:cstheme="minorHAnsi"/>
        </w:rPr>
      </w:pPr>
      <w:r w:rsidRPr="0039414A">
        <w:rPr>
          <w:rFonts w:cstheme="minorHAnsi"/>
        </w:rPr>
        <w:t>Organic Production Group</w:t>
      </w:r>
    </w:p>
    <w:p w14:paraId="619A9907" w14:textId="77777777" w:rsidR="007336DF" w:rsidRPr="0039414A" w:rsidRDefault="007336DF" w:rsidP="000775C5">
      <w:pPr>
        <w:pStyle w:val="ListParagraph"/>
        <w:widowControl/>
        <w:numPr>
          <w:ilvl w:val="0"/>
          <w:numId w:val="147"/>
        </w:numPr>
        <w:autoSpaceDE/>
        <w:autoSpaceDN/>
        <w:spacing w:after="160" w:line="259" w:lineRule="auto"/>
        <w:contextualSpacing/>
        <w:rPr>
          <w:rFonts w:cstheme="minorHAnsi"/>
        </w:rPr>
      </w:pPr>
      <w:r w:rsidRPr="0039414A">
        <w:rPr>
          <w:rFonts w:cstheme="minorHAnsi"/>
        </w:rPr>
        <w:t>Group for livestock and processing of livestock products</w:t>
      </w:r>
    </w:p>
    <w:p w14:paraId="02ED7DA2" w14:textId="77777777" w:rsidR="007336DF" w:rsidRPr="0039414A" w:rsidRDefault="007336DF" w:rsidP="000775C5">
      <w:pPr>
        <w:pStyle w:val="ListParagraph"/>
        <w:widowControl/>
        <w:numPr>
          <w:ilvl w:val="0"/>
          <w:numId w:val="147"/>
        </w:numPr>
        <w:autoSpaceDE/>
        <w:autoSpaceDN/>
        <w:spacing w:after="160" w:line="259" w:lineRule="auto"/>
        <w:contextualSpacing/>
        <w:rPr>
          <w:rFonts w:cstheme="minorHAnsi"/>
        </w:rPr>
      </w:pPr>
      <w:r w:rsidRPr="0039414A">
        <w:rPr>
          <w:rFonts w:cstheme="minorHAnsi"/>
        </w:rPr>
        <w:t>Viticulture and Enology Group</w:t>
      </w:r>
    </w:p>
    <w:p w14:paraId="6BF96C64" w14:textId="2D7490B4" w:rsidR="007336DF" w:rsidRPr="00027A7A" w:rsidRDefault="007336DF" w:rsidP="000775C5">
      <w:pPr>
        <w:pStyle w:val="ListParagraph"/>
        <w:widowControl/>
        <w:numPr>
          <w:ilvl w:val="0"/>
          <w:numId w:val="147"/>
        </w:numPr>
        <w:autoSpaceDE/>
        <w:autoSpaceDN/>
        <w:spacing w:after="160" w:line="259" w:lineRule="auto"/>
        <w:contextualSpacing/>
        <w:rPr>
          <w:rFonts w:cstheme="minorHAnsi"/>
          <w:b/>
          <w:i/>
        </w:rPr>
      </w:pPr>
      <w:r w:rsidRPr="00027A7A">
        <w:rPr>
          <w:rFonts w:cstheme="minorHAnsi"/>
          <w:b/>
          <w:i/>
        </w:rPr>
        <w:t>Group for monitoring the impact of climate change on the agricultural sector</w:t>
      </w:r>
      <w:r w:rsidR="00027A7A">
        <w:rPr>
          <w:rFonts w:cstheme="minorHAnsi"/>
          <w:b/>
          <w:i/>
        </w:rPr>
        <w:t xml:space="preserve">. </w:t>
      </w:r>
    </w:p>
    <w:p w14:paraId="5AC02F8A" w14:textId="6B5CBC37" w:rsidR="007336DF" w:rsidRPr="0039414A" w:rsidRDefault="007336DF" w:rsidP="001773B3">
      <w:pPr>
        <w:jc w:val="both"/>
        <w:rPr>
          <w:rFonts w:cstheme="minorHAnsi"/>
        </w:rPr>
      </w:pPr>
      <w:r w:rsidRPr="0039414A">
        <w:rPr>
          <w:rFonts w:cstheme="minorHAnsi"/>
        </w:rPr>
        <w:t xml:space="preserve">1. The Group for Production and Market of Field Products performs activities related to: monitoring and analysis of domestic and world production, processing, consumption, trade and prices of cereals, fodder, industrial plants and processed products, in order to propose measures for market regulation, public warehousing and strategic development in individual areas of field production and processing as well as the preparation of balance sheets of the most important products; preparation of the Annual Report on the situation on the market of cereals, oilseeds, sugar beet and sugar and tobacco, as parts of the </w:t>
      </w:r>
      <w:r w:rsidRPr="00027A7A">
        <w:rPr>
          <w:rFonts w:cstheme="minorHAnsi"/>
          <w:i/>
        </w:rPr>
        <w:t>Annual Report on the situation in agriculture in the Republic of Serbia - Green Paper</w:t>
      </w:r>
      <w:r w:rsidRPr="0039414A">
        <w:rPr>
          <w:rFonts w:cstheme="minorHAnsi"/>
        </w:rPr>
        <w:t>; participation in the preparation of strategic documents related to the process of negotiations on EU membership; participation in the preparation of professional bases for drafting regulations in the field of direct payments and regulation of the market of field products and their harmon</w:t>
      </w:r>
      <w:r w:rsidR="00F236C7">
        <w:rPr>
          <w:rFonts w:cstheme="minorHAnsi"/>
        </w:rPr>
        <w:t>ization with the Acquis Communau</w:t>
      </w:r>
      <w:r w:rsidRPr="0039414A">
        <w:rPr>
          <w:rFonts w:cstheme="minorHAnsi"/>
        </w:rPr>
        <w:t>taire; participation in the preparation of international agreements in the field of field production and processing; participation in the preparation of the program for the use of budget funds in the part of support to field production and food industry; participation in the preparation, coordination and implementation of projects from EU funds and other sources of funding in the field of field production; performs other tasks in this area.</w:t>
      </w:r>
    </w:p>
    <w:p w14:paraId="19ECB19A" w14:textId="56BF7C1E" w:rsidR="007336DF" w:rsidRPr="0039414A" w:rsidRDefault="007336DF" w:rsidP="001773B3">
      <w:pPr>
        <w:jc w:val="both"/>
        <w:rPr>
          <w:rFonts w:cstheme="minorHAnsi"/>
        </w:rPr>
      </w:pPr>
      <w:r w:rsidRPr="0039414A">
        <w:rPr>
          <w:rFonts w:cstheme="minorHAnsi"/>
        </w:rPr>
        <w:t xml:space="preserve">2. The group for production and market of fruits, vegetables and alcoholic beverages performs activities related to: monitoring and analysis of domestic and world production, processing, consumption, trade and prices of vegetables, fruits, medicinal, aromatic, spicy and ornamental plants and flowers, spirits and </w:t>
      </w:r>
      <w:r w:rsidR="001A47BF" w:rsidRPr="0039414A">
        <w:rPr>
          <w:rFonts w:cstheme="minorHAnsi"/>
        </w:rPr>
        <w:t>ethanol</w:t>
      </w:r>
      <w:r w:rsidRPr="0039414A">
        <w:rPr>
          <w:rFonts w:cstheme="minorHAnsi"/>
        </w:rPr>
        <w:t xml:space="preserve"> as well as keeping the Register of fruit and vegetable traders, the Register of spirits and the Register of geographical indications for spirits in order to propose measures of agricultural policy and market regulation and strategic development of these areas and the balance of these products; participation in the preparation of the Annual Report on the Situation on the Vegetable </w:t>
      </w:r>
      <w:r w:rsidRPr="0039414A">
        <w:rPr>
          <w:rFonts w:cstheme="minorHAnsi"/>
        </w:rPr>
        <w:lastRenderedPageBreak/>
        <w:t>and Fruit Market, as part of the Annual Report on the Situation in Agriculture in the Republic of Serbia - Green Paper; participation in the preparation of professional bases for drafting regulations in the field of vegetables, fruit growing, spirits and ethanol and their harmonization with the acquis communautaire and relevant international organizations and international agreements; participation in the preparation of international agreements in these areas; participation in the preparation of technical regulations in this area; participation in the preparation of the program for the use of budget funds in the part of support to vegetable, fruit production and production of strong alcoholic beverages, as well as the promotion of strong alcoholic beverages; organizing implementation of procedures for recognition of labels for spirits with a geographical indication, procedures for production and control of production of spirits with a geographical indication, as well as procedures for meeting the conditions for the use of labels for spirits with a geographical indication; participation in the preparation, coordination and implementation of projects related to vegetables, fruits, medicinal, aromatic, spicy and ornamental plants and flowers, as well as spirits; performs other tasks in this area.</w:t>
      </w:r>
    </w:p>
    <w:p w14:paraId="28662D13" w14:textId="77777777" w:rsidR="007336DF" w:rsidRPr="0039414A" w:rsidRDefault="007336DF" w:rsidP="001773B3">
      <w:pPr>
        <w:jc w:val="both"/>
        <w:rPr>
          <w:rFonts w:cstheme="minorHAnsi"/>
        </w:rPr>
      </w:pPr>
      <w:r w:rsidRPr="0039414A">
        <w:rPr>
          <w:rFonts w:cstheme="minorHAnsi"/>
        </w:rPr>
        <w:t xml:space="preserve">3. The Department of Analytics and Statistics performs activities related to: analysis of the effects of agricultural policy measures on the efficiency and competitiveness of agricultural production; analysis of budget support in order to assess the impact of support levels on the volume, structure of production of agri-food products; preparation of proposals for the distribution of budget funds for incentives in agriculture and rural development; collection, processing and analysis of statistical data on production, prices, foreign trade and other economic indicators of certain agri-food products, for the purposes of the Annual Report on Agriculture in the Republic of Serbia - Green Paper, as well as other analytical documents; proposing measures and participating in the development of strategic documents for the purpose of defining medium-term and long-term directions of agricultural development; analysis of customs duties and alleviation of their effects on trends in foreign trade in the field of agriculture; preparation of proposals and documents required for the accession process and WTO membership; participation and preparation of information and documents for negotiations on the membership of the Republic of Serbia in the EU in the field of agriculture; analysis of the compliance of agricultural policy measures with the measures of the Common Agricultural Policy of the EU in the field of direct payments and the Common Market Organization; </w:t>
      </w:r>
      <w:r w:rsidRPr="00027A7A">
        <w:rPr>
          <w:rFonts w:cstheme="minorHAnsi"/>
          <w:b/>
          <w:i/>
        </w:rPr>
        <w:t>functioning of integrated</w:t>
      </w:r>
      <w:r w:rsidRPr="00027A7A">
        <w:rPr>
          <w:rFonts w:cstheme="minorHAnsi"/>
          <w:i/>
        </w:rPr>
        <w:t xml:space="preserve"> </w:t>
      </w:r>
      <w:r w:rsidRPr="00027A7A">
        <w:rPr>
          <w:rFonts w:cstheme="minorHAnsi"/>
          <w:b/>
          <w:i/>
        </w:rPr>
        <w:t>agricultural information systems such as the</w:t>
      </w:r>
      <w:r w:rsidRPr="0039414A">
        <w:rPr>
          <w:rFonts w:cstheme="minorHAnsi"/>
        </w:rPr>
        <w:t xml:space="preserve"> </w:t>
      </w:r>
      <w:r w:rsidRPr="00027A7A">
        <w:rPr>
          <w:rFonts w:cstheme="minorHAnsi"/>
          <w:b/>
          <w:i/>
        </w:rPr>
        <w:t>System of collecting accounting data on agricultural holdings - FADN and the Agricultural Market Information System of Serbia - STIPS</w:t>
      </w:r>
      <w:r w:rsidRPr="0039414A">
        <w:rPr>
          <w:rFonts w:cstheme="minorHAnsi"/>
        </w:rPr>
        <w:t>; participation in the preparation, coordination and implementation of projects from EU funds and other sources of funding in the field of agricultural policy; performs other tasks in this area.</w:t>
      </w:r>
    </w:p>
    <w:p w14:paraId="7C2067B2" w14:textId="36A70126" w:rsidR="007336DF" w:rsidRPr="0039414A" w:rsidRDefault="007336DF" w:rsidP="001773B3">
      <w:pPr>
        <w:jc w:val="both"/>
        <w:rPr>
          <w:rFonts w:cstheme="minorHAnsi"/>
        </w:rPr>
      </w:pPr>
      <w:r w:rsidRPr="0039414A">
        <w:rPr>
          <w:rFonts w:cstheme="minorHAnsi"/>
        </w:rPr>
        <w:t xml:space="preserve">4. The Department for Food Labeling, Quality Schemes of Agricultural and Food Products and Organic Production performs activities related to: defining agricultural policy and proposing measures in the areas of organic production and promotion of agricultural and food products, fruit and vegetable processing, beer, quality and labeling food, quality scheme of agricultural and food products except wine and spirits; participation and preparation of information and documents for negotiations on the membership of the Republic of Serbia in the EU; participation in the preparation of professional bases for drafting regulations in the field of organic production, quality schemes for agricultural and food products, except wine and spirits, regulations on the quality of certain categories of food regulated at EU level, regulations on general declaration, labeling and advertising of food and regulations for the promotion of agricultural and food products and their harmonization with the acquis communautaire and relevant international organizations and international agreements, as well as regulations on the quality of individual food categories (non-harmonized area); monitoring and analysis of production and trade of food industry products in the sectors of fruit and vegetable processing, production of beer and soft drinks, sugar, coffee and chocolate products, organic products, as well as other food industry products except milk, meat and honey; participation in the preparation of measures and programs for the development of certain branches of the food industry and organic production, as well as programs for the use of budget funds in support of improving competitiveness and achieving quality standards of agricultural and food products, organic production and promotion of agricultural and food products; supervises and implements the procedure of authorizing bodies for conformity assessment, control of fulfillment of conditions for use of geographical indications for agricultural and food products, control organizations in organic production and approval of requests for issuing control stamps to authorized users of agricultural and food products with geographical indications; preparation of information on the situation in the areas of production of </w:t>
      </w:r>
      <w:r w:rsidRPr="0039414A">
        <w:rPr>
          <w:rFonts w:cstheme="minorHAnsi"/>
        </w:rPr>
        <w:lastRenderedPageBreak/>
        <w:t>agricultural and food products with geographical indications, organic products, except wine and spirits; participation in the preparation, coordination and implementation of projects from EU funds and other sources of funding in the field of quality policy, organic production and promotion of agricultural and food products; performs the activities of the national contact point for Codex Alimentarius in the Republic of Serbia</w:t>
      </w:r>
      <w:r w:rsidR="00027A7A">
        <w:rPr>
          <w:rFonts w:cstheme="minorHAnsi"/>
        </w:rPr>
        <w:t xml:space="preserve"> (Food Code)</w:t>
      </w:r>
      <w:r w:rsidRPr="0039414A">
        <w:rPr>
          <w:rFonts w:cstheme="minorHAnsi"/>
        </w:rPr>
        <w:t>; monitors and coordinates the activities of all Codex committees in the EU level in the Republic of Serbia as well as participation in the work of the Expert Council for Organic Production; performs o</w:t>
      </w:r>
      <w:r w:rsidR="00027A7A">
        <w:rPr>
          <w:rFonts w:cstheme="minorHAnsi"/>
        </w:rPr>
        <w:t xml:space="preserve">ther tasks in this area. </w:t>
      </w:r>
    </w:p>
    <w:p w14:paraId="02371493" w14:textId="77777777" w:rsidR="007336DF" w:rsidRPr="0039414A" w:rsidRDefault="007336DF" w:rsidP="001773B3">
      <w:pPr>
        <w:jc w:val="both"/>
        <w:rPr>
          <w:rFonts w:cstheme="minorHAnsi"/>
        </w:rPr>
      </w:pPr>
      <w:r w:rsidRPr="0039414A">
        <w:rPr>
          <w:rFonts w:cstheme="minorHAnsi"/>
        </w:rPr>
        <w:t>5. The Group for Livestock and Processing of Livestock Products performs activities related to: monitoring and analysis of domestic and world production, processing, consumption, trade and prices of primary agricultural products of animal origin, as well as processed animal products, keeping records of livestock numbers, livestock improvement programs, import of breeding material; preparation of the balance of production and consumption of the most important products of livestock production and analysis of the effects of measures in the field of livestock production; keeping the register of breeding organizations and organizations with special authorizations as well as the register of artificial insemination providers; analysis of the situation and giving a projection of livestock development; participation in the preparation of expert bases for drafting regulations in the field of direct payments and market organization in the field of livestock, fisheries, beekeeping and food industry, primary livestock production and processing, and their harmonization with the acquis communautaire and relevant international organizations and international agreements; implementation of the policy of improving the quality of livestock products; preparation of proposals for long-term, medium-term and annual development policy in the field of livestock production and processing industry; participation in the preparation of international agreements in the field of agriculture and fisheries; participation in the preparation of parts of the Annual Report on the Situation in Agriculture in the Republic of Serbia - Green Paper; participation in the preparation, coordination and implementation of projects from EU funds and other sources of funding in the field of livestock and fisheries; performs other tasks in this area.</w:t>
      </w:r>
    </w:p>
    <w:p w14:paraId="161CF717" w14:textId="69AB1682" w:rsidR="007336DF" w:rsidRPr="0039414A" w:rsidRDefault="007336DF" w:rsidP="001773B3">
      <w:pPr>
        <w:jc w:val="both"/>
        <w:rPr>
          <w:rFonts w:cstheme="minorHAnsi"/>
        </w:rPr>
      </w:pPr>
      <w:r w:rsidRPr="0039414A">
        <w:rPr>
          <w:rFonts w:cstheme="minorHAnsi"/>
        </w:rPr>
        <w:t xml:space="preserve">6. The Group for Viticulture and Enology performs activities related to: monitoring and analysis of production, processing, consumption, trade and prices of grapes and wine, ie grape and wine products and aromatized wine products, in order to propose policy measures and market regulation, quality policies and strategic development of wine and </w:t>
      </w:r>
      <w:r w:rsidR="001836AD" w:rsidRPr="0039414A">
        <w:rPr>
          <w:rFonts w:cstheme="minorHAnsi"/>
        </w:rPr>
        <w:t>aromatized</w:t>
      </w:r>
      <w:r w:rsidRPr="0039414A">
        <w:rPr>
          <w:rFonts w:cstheme="minorHAnsi"/>
        </w:rPr>
        <w:t xml:space="preserve"> wine products; analysis of the state of development of viticulture and winemaking; participation in the preparation of strategic documents related to the process of negotiations on EU membership; preparation of professional bases for drafting regulations in the field of market organization and quality policy of wine and aromatized wine products and their harmonization with the acquis communautaire and relevant international organizations and international agreements, as well as preparation of technical regulations in this area; participation in the preparation of strategic measures and programs for the use of budget funds in the part of support to viticultural and wine production; participation in the preparation of parts of the Annual Report on the Situation in Agriculture in the Republic of Serbia - Green Paper; establishment of geographical in</w:t>
      </w:r>
      <w:r w:rsidR="00027A7A">
        <w:rPr>
          <w:rFonts w:cstheme="minorHAnsi"/>
        </w:rPr>
        <w:t>dications (PDO</w:t>
      </w:r>
      <w:r w:rsidRPr="0039414A">
        <w:rPr>
          <w:rFonts w:cstheme="minorHAnsi"/>
        </w:rPr>
        <w:t>/PGI</w:t>
      </w:r>
      <w:r w:rsidR="00027A7A">
        <w:rPr>
          <w:rFonts w:cstheme="minorHAnsi"/>
        </w:rPr>
        <w:t xml:space="preserve">; </w:t>
      </w:r>
      <w:r w:rsidR="00027A7A" w:rsidRPr="00027A7A">
        <w:rPr>
          <w:rStyle w:val="Emphasis"/>
          <w:i w:val="0"/>
        </w:rPr>
        <w:t>PDO</w:t>
      </w:r>
      <w:r w:rsidR="00027A7A">
        <w:rPr>
          <w:i/>
        </w:rPr>
        <w:t xml:space="preserve"> – P</w:t>
      </w:r>
      <w:r w:rsidR="00027A7A" w:rsidRPr="00027A7A">
        <w:rPr>
          <w:i/>
        </w:rPr>
        <w:t>rotected designation of origin (</w:t>
      </w:r>
      <w:r w:rsidR="00027A7A" w:rsidRPr="00027A7A">
        <w:rPr>
          <w:rStyle w:val="Emphasis"/>
          <w:i w:val="0"/>
        </w:rPr>
        <w:t>food</w:t>
      </w:r>
      <w:r w:rsidR="00027A7A" w:rsidRPr="00027A7A">
        <w:rPr>
          <w:i/>
        </w:rPr>
        <w:t xml:space="preserve"> and wine); </w:t>
      </w:r>
      <w:r w:rsidR="00027A7A" w:rsidRPr="00027A7A">
        <w:rPr>
          <w:rStyle w:val="Emphasis"/>
          <w:i w:val="0"/>
        </w:rPr>
        <w:t>PGI</w:t>
      </w:r>
      <w:r w:rsidR="00027A7A">
        <w:rPr>
          <w:i/>
        </w:rPr>
        <w:t xml:space="preserve"> – P</w:t>
      </w:r>
      <w:r w:rsidR="00027A7A" w:rsidRPr="00027A7A">
        <w:rPr>
          <w:i/>
        </w:rPr>
        <w:t xml:space="preserve">rotected </w:t>
      </w:r>
      <w:r w:rsidR="00027A7A" w:rsidRPr="00027A7A">
        <w:rPr>
          <w:rStyle w:val="Emphasis"/>
        </w:rPr>
        <w:t>geographical</w:t>
      </w:r>
      <w:r w:rsidR="00027A7A" w:rsidRPr="00027A7A">
        <w:rPr>
          <w:i/>
        </w:rPr>
        <w:t xml:space="preserve"> indication (</w:t>
      </w:r>
      <w:r w:rsidR="00027A7A" w:rsidRPr="00027A7A">
        <w:rPr>
          <w:rStyle w:val="Emphasis"/>
          <w:i w:val="0"/>
        </w:rPr>
        <w:t>food</w:t>
      </w:r>
      <w:r w:rsidR="00027A7A" w:rsidRPr="00027A7A">
        <w:rPr>
          <w:i/>
        </w:rPr>
        <w:t xml:space="preserve"> </w:t>
      </w:r>
      <w:r w:rsidR="00027A7A" w:rsidRPr="00027A7A">
        <w:t>and wine</w:t>
      </w:r>
      <w:r w:rsidR="00027A7A" w:rsidRPr="00027A7A">
        <w:rPr>
          <w:i/>
        </w:rPr>
        <w:t xml:space="preserve">); GI – </w:t>
      </w:r>
      <w:r w:rsidR="00027A7A">
        <w:rPr>
          <w:rStyle w:val="Emphasis"/>
        </w:rPr>
        <w:t>G</w:t>
      </w:r>
      <w:r w:rsidR="00027A7A" w:rsidRPr="00027A7A">
        <w:rPr>
          <w:rStyle w:val="Emphasis"/>
        </w:rPr>
        <w:t>eographical</w:t>
      </w:r>
      <w:r w:rsidR="00027A7A" w:rsidRPr="00027A7A">
        <w:t xml:space="preserve"> </w:t>
      </w:r>
      <w:r w:rsidR="00027A7A" w:rsidRPr="00027A7A">
        <w:rPr>
          <w:i/>
        </w:rPr>
        <w:t>indication</w:t>
      </w:r>
      <w:r w:rsidRPr="00027A7A">
        <w:rPr>
          <w:rFonts w:cstheme="minorHAnsi"/>
          <w:i/>
        </w:rPr>
        <w:t>)</w:t>
      </w:r>
      <w:r w:rsidRPr="0039414A">
        <w:rPr>
          <w:rFonts w:cstheme="minorHAnsi"/>
        </w:rPr>
        <w:t xml:space="preserve"> for wines and </w:t>
      </w:r>
      <w:r w:rsidR="001836AD" w:rsidRPr="0039414A">
        <w:rPr>
          <w:rFonts w:cstheme="minorHAnsi"/>
        </w:rPr>
        <w:t>aromatized</w:t>
      </w:r>
      <w:r w:rsidRPr="0039414A">
        <w:rPr>
          <w:rFonts w:cstheme="minorHAnsi"/>
        </w:rPr>
        <w:t xml:space="preserve"> wine products and production and control of production of wine and aromatized wine products with geographical indication, fulfillment of conditions for use of designations for wines with geographical origin and issuance of registration stamps for wines with geographical origin origin; authorization of Control Organizations, laboratories for testing the quality parameters of grapes, wine and other products and the Professional Organization for the Viticultural Register, as well as maintaining the List of sensory evaluators of wine; establishing and maintaining the Viticulture Register and the Wine Register; conducting data analysis for wine declaration; keeping records in viticulture and winemaking; participation in the preparation of international agreements and projects related to viticulture and winemaking; performs other tasks in this area.</w:t>
      </w:r>
    </w:p>
    <w:p w14:paraId="703FDCDC" w14:textId="77777777" w:rsidR="007336DF" w:rsidRDefault="007336DF" w:rsidP="001773B3">
      <w:pPr>
        <w:jc w:val="both"/>
        <w:rPr>
          <w:rFonts w:cstheme="minorHAnsi"/>
        </w:rPr>
      </w:pPr>
      <w:r w:rsidRPr="0039414A">
        <w:rPr>
          <w:rFonts w:cstheme="minorHAnsi"/>
        </w:rPr>
        <w:t xml:space="preserve">7. </w:t>
      </w:r>
      <w:r w:rsidRPr="00027A7A">
        <w:rPr>
          <w:rFonts w:cstheme="minorHAnsi"/>
          <w:b/>
        </w:rPr>
        <w:t>The Group for Monitoring the Impact of Climate Change on the Agricultural Sector</w:t>
      </w:r>
      <w:r w:rsidRPr="0039414A">
        <w:rPr>
          <w:rFonts w:cstheme="minorHAnsi"/>
        </w:rPr>
        <w:t xml:space="preserve"> performs activities related to: analysis of the effects of climate change on the agricultural sector; analysis of the effects of agricultural production on climate change; analyzes of the inclusion of aspects of climate change in agricultural policies and measures; preparation of proposals for the integration of climate change aspects into agricultural programs, policies and measures; proposing measures for adaptation and mitigation of climate change of importance for agricultural policies as well as monitoring and analysis of the achieved effects of measures; proposing measures and participating in the development of strategic documents for the purpose of defining medium-term and long-term directions of </w:t>
      </w:r>
      <w:r w:rsidRPr="0039414A">
        <w:rPr>
          <w:rFonts w:cstheme="minorHAnsi"/>
        </w:rPr>
        <w:lastRenderedPageBreak/>
        <w:t>agricultural development; participation and preparation of information and documents relevant to the negotiations on the membership of the Republic of Serbia and the EU in the field of agriculture; participation in the analysis of the compliance of agricultural policy measures with the measures of the EU Common Agricultural Policy from the aspect of climate change; participation in the preparation, coordination and implementation of projects from EU funds and other sources of funding in the field of the impact of climate change on the agricultural sector; preparation of a program to promote the importance of climate change for the development of the agricultural sector; performs other tasks in this area.</w:t>
      </w:r>
    </w:p>
    <w:p w14:paraId="1BF54CED" w14:textId="63AB5FA1" w:rsidR="001614D0" w:rsidRDefault="00EE0B5B" w:rsidP="006E0269">
      <w:pPr>
        <w:pStyle w:val="Heading2"/>
      </w:pPr>
      <w:bookmarkStart w:id="6" w:name="_Toc106136400"/>
      <w:r>
        <w:t>Department for rural development</w:t>
      </w:r>
      <w:bookmarkEnd w:id="6"/>
    </w:p>
    <w:p w14:paraId="24DDA4A5" w14:textId="7DDBE4C3" w:rsidR="00EE0B5B" w:rsidRDefault="00EE0B5B" w:rsidP="00EE0B5B">
      <w:pPr>
        <w:jc w:val="both"/>
      </w:pPr>
      <w:r>
        <w:t>The Department for</w:t>
      </w:r>
      <w:r w:rsidRPr="00EE0B5B">
        <w:t xml:space="preserve"> Rural Development performs activities related to: development, promotion, </w:t>
      </w:r>
      <w:r w:rsidRPr="00027A7A">
        <w:rPr>
          <w:b/>
        </w:rPr>
        <w:t>monitoring, evaluation and implementation of the IPARD program and the National Rural Development Program</w:t>
      </w:r>
      <w:r w:rsidRPr="00EE0B5B">
        <w:t xml:space="preserve"> in order to increase efficiency, improve the effectiveness of rural development measures and socioeconomic aspects of rural life, increase competitiveness of agricultural production and forestry sector, environmental protection, support for the diversification of the rural economy and the creation of conditions for the expansion of the non-agricultural economy in rural areas; support for the establishment of public-private partnerships and the improvement of working and living conditions in rural areas; reporting on the process of implementation of rural development programs; identification, definition and modification of criteria and indicators of effectiveness of measures and quality of programs; implementation of cooperation with international and national organizations and institutions in the field of rural development in order to harmonize support measures, provide donor assistance for the implementation of development programs and projects in the field of rural development; monitoring and</w:t>
      </w:r>
      <w:r>
        <w:t xml:space="preserve"> </w:t>
      </w:r>
      <w:r w:rsidRPr="00EE0B5B">
        <w:t>reporting on the implementation of the IPARD program, in accordance with EU requirements; establishing the activities and processes of the Managing Authority for the implementation of the IPARD program; supervision over the implementation of the activities of the Managing Authority; coordination of the work of the IPARD Monitoring Committee; establishing a comprehensive system of internal controls in order to use the funds intended for the financing of the IPARD program and the National Rural Development Program correctly, transparently, ethically, economically and efficiently; monitoring the situation and proposing measures for the revitalization and improvement of the development of agricultural cooperatives, performs other tasks in this area.</w:t>
      </w:r>
    </w:p>
    <w:p w14:paraId="671202B7" w14:textId="21D656BC" w:rsidR="001614D0" w:rsidRDefault="001614D0" w:rsidP="006E0269">
      <w:pPr>
        <w:pStyle w:val="Heading2"/>
      </w:pPr>
      <w:bookmarkStart w:id="7" w:name="_Toc106136401"/>
      <w:r>
        <w:t>Managing Authority</w:t>
      </w:r>
      <w:r w:rsidR="00EE0B5B">
        <w:t xml:space="preserve"> (MAFWM)</w:t>
      </w:r>
      <w:bookmarkEnd w:id="7"/>
    </w:p>
    <w:p w14:paraId="364B57FE" w14:textId="70E2D759" w:rsidR="00D44E83" w:rsidRDefault="00EE0B5B" w:rsidP="00EE0B5B">
      <w:pPr>
        <w:jc w:val="both"/>
      </w:pPr>
      <w:r w:rsidRPr="00EE0B5B">
        <w:t>The Mission of IPARD Managing Authority is to improve conditions for better life in villages and well-being of rural population according to the needs of men and women, taking care of all aspects of the sustainable development, with professional capacities of IPARD Managing Authority and funds of European Union and national budget intended for agriculture and rural development.</w:t>
      </w:r>
      <w:r>
        <w:t xml:space="preserve"> Organizational schema of Managing Authority is given in figure below.</w:t>
      </w:r>
      <w:r w:rsidR="00D44E83">
        <w:t xml:space="preserve"> </w:t>
      </w:r>
      <w:r w:rsidR="00D44E83">
        <w:rPr>
          <w:rStyle w:val="q4iawc"/>
          <w:lang w:val="en"/>
        </w:rPr>
        <w:t>IPARD Managing Authority is worked intensively on the preparation of the IPARD III program, which should succeed the IPARD II program that is currently in force in Serbia.</w:t>
      </w:r>
      <w:r w:rsidR="00D44E83">
        <w:rPr>
          <w:rStyle w:val="viiyi"/>
          <w:lang w:val="en"/>
        </w:rPr>
        <w:t xml:space="preserve"> </w:t>
      </w:r>
      <w:r w:rsidR="00D44E83">
        <w:rPr>
          <w:rStyle w:val="q4iawc"/>
          <w:lang w:val="en"/>
        </w:rPr>
        <w:t>The basis for the preparation of the IPARD III program was the analysis of agricultural production and processing, as well as the analysis of financial instruments, local government capacity and the impact of the Green Agenda.</w:t>
      </w:r>
      <w:r w:rsidR="00D44E83">
        <w:rPr>
          <w:rStyle w:val="viiyi"/>
          <w:lang w:val="en"/>
        </w:rPr>
        <w:t xml:space="preserve"> </w:t>
      </w:r>
      <w:r w:rsidR="00D44E83">
        <w:rPr>
          <w:rStyle w:val="q4iawc"/>
          <w:lang w:val="en"/>
        </w:rPr>
        <w:t>A two-way process is enabled, with the participation of all stakeholders in the programming and evaluation of the Program. As part of the drafting for the period 2021-2027</w:t>
      </w:r>
      <w:r w:rsidR="00D44E83">
        <w:rPr>
          <w:rStyle w:val="viiyi"/>
          <w:lang w:val="en"/>
        </w:rPr>
        <w:t xml:space="preserve"> </w:t>
      </w:r>
      <w:r w:rsidR="00D44E83">
        <w:rPr>
          <w:rStyle w:val="q4iawc"/>
          <w:lang w:val="en"/>
        </w:rPr>
        <w:t>detailed analyzes of strengths, weaknesses, opportunities for each area and sector have been prepared.</w:t>
      </w:r>
    </w:p>
    <w:p w14:paraId="7EF7AC54" w14:textId="77681316" w:rsidR="00EE0B5B" w:rsidRDefault="00EE0B5B" w:rsidP="00EE0B5B">
      <w:pPr>
        <w:jc w:val="center"/>
      </w:pPr>
      <w:r>
        <w:t>Figure 1 Managing Authority organizational sub-units</w:t>
      </w:r>
    </w:p>
    <w:p w14:paraId="2A521F42" w14:textId="2AB078AA" w:rsidR="00EE0B5B" w:rsidRDefault="00EE0B5B" w:rsidP="00EE0B5B">
      <w:pPr>
        <w:jc w:val="center"/>
      </w:pPr>
      <w:r>
        <w:rPr>
          <w:noProof/>
        </w:rPr>
        <w:lastRenderedPageBreak/>
        <w:drawing>
          <wp:inline distT="0" distB="0" distL="0" distR="0" wp14:anchorId="4F11D4E5" wp14:editId="41AEC958">
            <wp:extent cx="3352313" cy="25622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52313" cy="2562225"/>
                    </a:xfrm>
                    <a:prstGeom prst="rect">
                      <a:avLst/>
                    </a:prstGeom>
                  </pic:spPr>
                </pic:pic>
              </a:graphicData>
            </a:graphic>
          </wp:inline>
        </w:drawing>
      </w:r>
    </w:p>
    <w:p w14:paraId="250884AA" w14:textId="2FD5BDE9" w:rsidR="001614D0" w:rsidRPr="001614D0" w:rsidRDefault="001614D0" w:rsidP="006E0269">
      <w:pPr>
        <w:pStyle w:val="Heading2"/>
      </w:pPr>
      <w:bookmarkStart w:id="8" w:name="_Toc106136402"/>
      <w:r w:rsidRPr="001614D0">
        <w:t xml:space="preserve">Working Group of MAFWM </w:t>
      </w:r>
      <w:r w:rsidR="00EE0B5B">
        <w:t>for monitoring and evaluation of programs</w:t>
      </w:r>
      <w:bookmarkEnd w:id="8"/>
    </w:p>
    <w:p w14:paraId="478C1019" w14:textId="26EEF654" w:rsidR="001614D0" w:rsidRDefault="001614D0" w:rsidP="001773B3">
      <w:pPr>
        <w:jc w:val="both"/>
        <w:rPr>
          <w:rFonts w:cstheme="minorHAnsi"/>
        </w:rPr>
      </w:pPr>
      <w:r w:rsidRPr="00D44E83">
        <w:rPr>
          <w:rFonts w:cstheme="minorHAnsi"/>
          <w:b/>
          <w:u w:val="single"/>
        </w:rPr>
        <w:t>MAFWM established a WG for monitoring and evaluation of programs, which will contribute to project realization</w:t>
      </w:r>
      <w:r w:rsidR="00EE0B5B" w:rsidRPr="00D44E83">
        <w:rPr>
          <w:rFonts w:cstheme="minorHAnsi"/>
          <w:b/>
          <w:u w:val="single"/>
        </w:rPr>
        <w:t xml:space="preserve"> as a key success factor</w:t>
      </w:r>
      <w:r>
        <w:rPr>
          <w:rFonts w:cstheme="minorHAnsi"/>
        </w:rPr>
        <w:t>. Namely, WG is in charge of: monitoring of status of agricultural policy in the Republic of Serbia based on reports and indicators; exchange of periodical reports; management of indicators within SAIRP; preparation and execution of evaluation plan; tracking of recommendations implementation of individual evaluations; other questions and issues in field of agricultural policy and rural development policy relevant for monitoring and evaluation in MAFWM.</w:t>
      </w:r>
    </w:p>
    <w:p w14:paraId="2DBEEC8F" w14:textId="1FE006B5" w:rsidR="0010203B" w:rsidRPr="0039414A" w:rsidRDefault="0010203B" w:rsidP="001773B3">
      <w:pPr>
        <w:pStyle w:val="Heading1"/>
        <w:rPr>
          <w:rFonts w:asciiTheme="minorHAnsi" w:hAnsiTheme="minorHAnsi" w:cstheme="minorHAnsi"/>
        </w:rPr>
      </w:pPr>
      <w:bookmarkStart w:id="9" w:name="_Toc106136403"/>
      <w:r w:rsidRPr="0039414A">
        <w:rPr>
          <w:rFonts w:asciiTheme="minorHAnsi" w:hAnsiTheme="minorHAnsi" w:cstheme="minorHAnsi"/>
        </w:rPr>
        <w:t>Legal framework</w:t>
      </w:r>
      <w:bookmarkEnd w:id="9"/>
    </w:p>
    <w:p w14:paraId="7B5B66F4" w14:textId="5ED8D5D0" w:rsidR="0010203B" w:rsidRPr="0039414A" w:rsidRDefault="0010203B" w:rsidP="001773B3">
      <w:pPr>
        <w:jc w:val="both"/>
        <w:rPr>
          <w:rFonts w:cstheme="minorHAnsi"/>
        </w:rPr>
      </w:pPr>
      <w:r w:rsidRPr="0039414A">
        <w:rPr>
          <w:rFonts w:cstheme="minorHAnsi"/>
        </w:rPr>
        <w:t xml:space="preserve">Current agricultural policy is based on several documents governing the operationalization of agricultural and rural development support: </w:t>
      </w:r>
    </w:p>
    <w:p w14:paraId="03AC587E" w14:textId="2FF4338C" w:rsidR="001773B3" w:rsidRPr="00EE0B5B" w:rsidRDefault="0010203B" w:rsidP="000775C5">
      <w:pPr>
        <w:pStyle w:val="ListParagraph"/>
        <w:numPr>
          <w:ilvl w:val="0"/>
          <w:numId w:val="184"/>
        </w:numPr>
        <w:jc w:val="both"/>
        <w:rPr>
          <w:rFonts w:cstheme="minorHAnsi"/>
        </w:rPr>
      </w:pPr>
      <w:r w:rsidRPr="00EE0B5B">
        <w:rPr>
          <w:rFonts w:cstheme="minorHAnsi"/>
          <w:b/>
          <w:bCs/>
        </w:rPr>
        <w:t>Law on Agricultural and Rural Development Subsidies (LARDS</w:t>
      </w:r>
      <w:r w:rsidR="00E743F8" w:rsidRPr="00EE0B5B">
        <w:rPr>
          <w:rFonts w:cstheme="minorHAnsi"/>
          <w:b/>
          <w:bCs/>
        </w:rPr>
        <w:t>) (</w:t>
      </w:r>
      <w:r w:rsidRPr="00EE0B5B">
        <w:rPr>
          <w:rFonts w:cstheme="minorHAnsi"/>
          <w:b/>
          <w:bCs/>
        </w:rPr>
        <w:t xml:space="preserve">adopted in </w:t>
      </w:r>
      <w:r w:rsidR="00E743F8" w:rsidRPr="00EE0B5B">
        <w:rPr>
          <w:rFonts w:cstheme="minorHAnsi"/>
          <w:b/>
          <w:bCs/>
        </w:rPr>
        <w:t>2013)</w:t>
      </w:r>
      <w:r w:rsidRPr="00EE0B5B">
        <w:rPr>
          <w:rFonts w:cstheme="minorHAnsi"/>
        </w:rPr>
        <w:t xml:space="preserve"> - defines the types of agricultural and rural development subsidies (direct payments, rural development measures and special grants), eligibility requirements, and minimum amounts per subsidy.</w:t>
      </w:r>
    </w:p>
    <w:p w14:paraId="7C89A895" w14:textId="12E245DA" w:rsidR="0010203B" w:rsidRPr="00EE0B5B" w:rsidRDefault="0010203B" w:rsidP="000775C5">
      <w:pPr>
        <w:pStyle w:val="ListParagraph"/>
        <w:numPr>
          <w:ilvl w:val="0"/>
          <w:numId w:val="184"/>
        </w:numPr>
        <w:jc w:val="both"/>
        <w:rPr>
          <w:rFonts w:cstheme="minorHAnsi"/>
        </w:rPr>
      </w:pPr>
      <w:r w:rsidRPr="00EE0B5B">
        <w:rPr>
          <w:rFonts w:cstheme="minorHAnsi"/>
          <w:b/>
          <w:bCs/>
        </w:rPr>
        <w:t>The Agricultural and Rural Dev</w:t>
      </w:r>
      <w:r w:rsidR="00D57B92">
        <w:rPr>
          <w:rFonts w:cstheme="minorHAnsi"/>
          <w:b/>
          <w:bCs/>
        </w:rPr>
        <w:t>elopment Strategy for 2014-2024</w:t>
      </w:r>
      <w:r w:rsidRPr="00EE0B5B">
        <w:rPr>
          <w:rFonts w:cstheme="minorHAnsi"/>
          <w:b/>
          <w:bCs/>
        </w:rPr>
        <w:t xml:space="preserve"> (ARDS</w:t>
      </w:r>
      <w:r w:rsidRPr="00EE0B5B">
        <w:rPr>
          <w:rFonts w:cstheme="minorHAnsi"/>
        </w:rPr>
        <w:t xml:space="preserve">) (adopted in 2014). The ARDS defines the direction of Serbian agricultural and rural development over the next ten-year period, considering the EU integration process. The following development goals are defined: </w:t>
      </w:r>
    </w:p>
    <w:p w14:paraId="48154567" w14:textId="77777777" w:rsidR="0010203B" w:rsidRPr="0039414A" w:rsidRDefault="0010203B" w:rsidP="00D57B92">
      <w:pPr>
        <w:ind w:left="1134" w:hanging="283"/>
        <w:jc w:val="both"/>
        <w:rPr>
          <w:rFonts w:cstheme="minorHAnsi"/>
        </w:rPr>
      </w:pPr>
      <w:r w:rsidRPr="0039414A">
        <w:rPr>
          <w:rFonts w:cstheme="minorHAnsi"/>
        </w:rPr>
        <w:t xml:space="preserve">i) Increasing production stability and producers’ income; </w:t>
      </w:r>
    </w:p>
    <w:p w14:paraId="73146232" w14:textId="77777777" w:rsidR="0010203B" w:rsidRPr="0039414A" w:rsidRDefault="0010203B" w:rsidP="00D57B92">
      <w:pPr>
        <w:ind w:left="1134" w:hanging="283"/>
        <w:jc w:val="both"/>
        <w:rPr>
          <w:rFonts w:cstheme="minorHAnsi"/>
        </w:rPr>
      </w:pPr>
      <w:r w:rsidRPr="0039414A">
        <w:rPr>
          <w:rFonts w:cstheme="minorHAnsi"/>
        </w:rPr>
        <w:t xml:space="preserve">ii) Increasing competitiveness and adjustments to the requirements of the domestic and international markets; </w:t>
      </w:r>
    </w:p>
    <w:p w14:paraId="700819F0" w14:textId="77777777" w:rsidR="0010203B" w:rsidRPr="0039414A" w:rsidRDefault="0010203B" w:rsidP="00D57B92">
      <w:pPr>
        <w:ind w:left="1134" w:hanging="283"/>
        <w:jc w:val="both"/>
        <w:rPr>
          <w:rFonts w:cstheme="minorHAnsi"/>
        </w:rPr>
      </w:pPr>
      <w:r w:rsidRPr="0039414A">
        <w:rPr>
          <w:rFonts w:cstheme="minorHAnsi"/>
        </w:rPr>
        <w:t>iii) Ensuring the sustainable management of natural resources and environment,</w:t>
      </w:r>
    </w:p>
    <w:p w14:paraId="01D7FD1C" w14:textId="77777777" w:rsidR="0010203B" w:rsidRPr="0039414A" w:rsidRDefault="0010203B" w:rsidP="00D57B92">
      <w:pPr>
        <w:ind w:left="851"/>
        <w:jc w:val="both"/>
        <w:rPr>
          <w:rFonts w:cstheme="minorHAnsi"/>
        </w:rPr>
      </w:pPr>
      <w:r w:rsidRPr="0039414A">
        <w:rPr>
          <w:rFonts w:cstheme="minorHAnsi"/>
        </w:rPr>
        <w:t xml:space="preserve"> iv) Improving quality of life in rural areas and poverty alleviation, and</w:t>
      </w:r>
    </w:p>
    <w:p w14:paraId="5615C475" w14:textId="623437D5" w:rsidR="0010203B" w:rsidRPr="0039414A" w:rsidRDefault="0010203B" w:rsidP="00D57B92">
      <w:pPr>
        <w:ind w:left="851"/>
        <w:jc w:val="both"/>
        <w:rPr>
          <w:rFonts w:cstheme="minorHAnsi"/>
        </w:rPr>
      </w:pPr>
      <w:r w:rsidRPr="0039414A">
        <w:rPr>
          <w:rFonts w:cstheme="minorHAnsi"/>
        </w:rPr>
        <w:t xml:space="preserve">v) Enhancing public policy management and improving institutional framework for agricultural and rural development. </w:t>
      </w:r>
    </w:p>
    <w:p w14:paraId="1C1E9992" w14:textId="397E13FA" w:rsidR="0010203B" w:rsidRPr="0039414A" w:rsidRDefault="001773B3" w:rsidP="001773B3">
      <w:pPr>
        <w:jc w:val="both"/>
        <w:rPr>
          <w:rFonts w:cstheme="minorHAnsi"/>
        </w:rPr>
      </w:pPr>
      <w:r w:rsidRPr="0039414A">
        <w:rPr>
          <w:rFonts w:cstheme="minorHAnsi"/>
        </w:rPr>
        <w:t>I</w:t>
      </w:r>
      <w:r w:rsidR="0010203B" w:rsidRPr="0039414A">
        <w:rPr>
          <w:rFonts w:cstheme="minorHAnsi"/>
        </w:rPr>
        <w:t xml:space="preserve">n January 2015 the European Commission has adopted Instrument for Pre-Accession Assistance for Rural </w:t>
      </w:r>
      <w:r w:rsidR="0010203B" w:rsidRPr="0039414A">
        <w:rPr>
          <w:rFonts w:cstheme="minorHAnsi"/>
        </w:rPr>
        <w:lastRenderedPageBreak/>
        <w:t>Development (IPARD) for Serbia, which paves the way for the EU support to Serbia's rural development over the next six years. Of the various support measures offered to pre-accession countries by the EU under the IPARD, the program is built around six measures: i) investments in physical assets of agricultural holdings - grants for farmers producing milk, meat, fruit and vegetables (43% of the IPARD 2014-2020 allocation), ii) investments in physical assets for processing and marketing of agricultural and fishery products for micro, small and medium-sized enterprises processing milk, meat, fruit and vegetables (36%), iii) Agro-environmental measures – for organic farmers and growers (5%), iv) Implementation of local development strategies (3%), v) The development of private rural tourism facilities (10%) and vi) Technical assistance (3%). Though the policy objectives and key priorities of ARDS</w:t>
      </w:r>
      <w:r w:rsidR="00D44E83">
        <w:rPr>
          <w:rFonts w:cstheme="minorHAnsi"/>
        </w:rPr>
        <w:t xml:space="preserve"> (Agricultural and Rural Development Strategy)</w:t>
      </w:r>
      <w:r w:rsidR="0010203B" w:rsidRPr="0039414A">
        <w:rPr>
          <w:rFonts w:cstheme="minorHAnsi"/>
        </w:rPr>
        <w:t xml:space="preserve"> and IPARD are in the line with CAP framework and reflect the national priorities, their realization remains problematic. The main factors contributing to this are </w:t>
      </w:r>
      <w:r w:rsidRPr="0039414A">
        <w:rPr>
          <w:rFonts w:cstheme="minorHAnsi"/>
        </w:rPr>
        <w:t>disharmonized</w:t>
      </w:r>
      <w:r w:rsidR="0010203B" w:rsidRPr="0039414A">
        <w:rPr>
          <w:rFonts w:cstheme="minorHAnsi"/>
        </w:rPr>
        <w:t xml:space="preserve"> dynamics in legal and policy framework adjustments and lack of horizontal coordination of various agricultural policy mechanisms</w:t>
      </w:r>
      <w:r w:rsidRPr="0039414A">
        <w:rPr>
          <w:rFonts w:cstheme="minorHAnsi"/>
        </w:rPr>
        <w:t>.</w:t>
      </w:r>
    </w:p>
    <w:p w14:paraId="564EB503" w14:textId="4249A9B9" w:rsidR="001773B3" w:rsidRPr="0039414A" w:rsidRDefault="00684367" w:rsidP="001773B3">
      <w:pPr>
        <w:jc w:val="both"/>
        <w:rPr>
          <w:rFonts w:cstheme="minorHAnsi"/>
        </w:rPr>
      </w:pPr>
      <w:r>
        <w:rPr>
          <w:rFonts w:cstheme="minorHAnsi"/>
        </w:rPr>
        <w:t xml:space="preserve">Relevant legislation for design of SAIRP is </w:t>
      </w:r>
      <w:r w:rsidR="00D44E83">
        <w:rPr>
          <w:rFonts w:cstheme="minorHAnsi"/>
        </w:rPr>
        <w:t>listed below</w:t>
      </w:r>
      <w:r>
        <w:rPr>
          <w:rFonts w:cstheme="minorHAnsi"/>
        </w:rPr>
        <w:t xml:space="preserve">: </w:t>
      </w:r>
    </w:p>
    <w:p w14:paraId="6BC5D190" w14:textId="77777777" w:rsidR="0010203B" w:rsidRPr="0039414A" w:rsidRDefault="0010203B" w:rsidP="000775C5">
      <w:pPr>
        <w:numPr>
          <w:ilvl w:val="0"/>
          <w:numId w:val="144"/>
        </w:numPr>
        <w:autoSpaceDE/>
        <w:autoSpaceDN/>
        <w:contextualSpacing/>
        <w:jc w:val="both"/>
        <w:rPr>
          <w:rFonts w:eastAsia="Calibri" w:cstheme="minorHAnsi"/>
          <w:b/>
          <w:color w:val="000000"/>
          <w:u w:val="single"/>
          <w:lang w:val="en-GB"/>
        </w:rPr>
      </w:pPr>
      <w:r w:rsidRPr="0039414A">
        <w:rPr>
          <w:rFonts w:eastAsia="Calibri" w:cstheme="minorHAnsi"/>
          <w:b/>
          <w:color w:val="000000"/>
          <w:u w:val="single"/>
          <w:lang w:val="en-GB"/>
        </w:rPr>
        <w:t>Law on Agriculture and Rural Development (“Official Gazette of RS” No. 41/2009, 10/2013 - state law, 101/2016 and 67/2021 - state law);</w:t>
      </w:r>
    </w:p>
    <w:p w14:paraId="1F056079" w14:textId="77777777" w:rsidR="0010203B" w:rsidRPr="0039414A" w:rsidRDefault="0010203B" w:rsidP="000775C5">
      <w:pPr>
        <w:numPr>
          <w:ilvl w:val="0"/>
          <w:numId w:val="144"/>
        </w:numPr>
        <w:autoSpaceDE/>
        <w:autoSpaceDN/>
        <w:contextualSpacing/>
        <w:jc w:val="both"/>
        <w:rPr>
          <w:rFonts w:eastAsia="Calibri" w:cstheme="minorHAnsi"/>
          <w:b/>
          <w:color w:val="000000"/>
          <w:u w:val="single"/>
          <w:lang w:val="en-GB"/>
        </w:rPr>
      </w:pPr>
      <w:r w:rsidRPr="0039414A">
        <w:rPr>
          <w:rFonts w:eastAsia="Calibri" w:cstheme="minorHAnsi"/>
          <w:b/>
          <w:color w:val="000000"/>
          <w:u w:val="single"/>
          <w:lang w:val="en-GB"/>
        </w:rPr>
        <w:t>Law on Subsidies in Agriculture and Rural Development ("Official Gazette of RS" No. 10/2013, 142/2014, 103/2015 and 101/2016);</w:t>
      </w:r>
    </w:p>
    <w:p w14:paraId="2C52CFCF"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Budget System (“Official Gazette of RS”, No. 54/2009, 73/2010, 101/2010, 101/2011, 93/2012, 62/2013, 63/2013 - amended, 108/2013, 142/2014, 68/2015 - state law, 103/2015, 99/2016, 113/2017, 95/2018, 31/2019, 72/2019 and 149/2020);</w:t>
      </w:r>
    </w:p>
    <w:p w14:paraId="7FFB0778"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the Budget of the Republic of Serbia for 2021 ("Official Gazette of the RS", No. 149/2020, 40/2021 and 100/2021); draft law on the budget for 2022;</w:t>
      </w:r>
    </w:p>
    <w:p w14:paraId="5C5A8D8A"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Ministries ("Official Gazette of RS", No. 128/2020);</w:t>
      </w:r>
    </w:p>
    <w:p w14:paraId="18F4C638" w14:textId="77777777"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Law on General Administrative Procedure (“Official Gazette of RS”, No. 18/2016 and 95/2018 - 18/2016 and 95/2018 - authentic interpretation);</w:t>
      </w:r>
    </w:p>
    <w:p w14:paraId="3D64F851"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color w:val="000000"/>
          <w:lang w:val="en-GB"/>
        </w:rPr>
        <w:t>Law on State Administration</w:t>
      </w:r>
      <w:r w:rsidRPr="00D57B92">
        <w:rPr>
          <w:rFonts w:eastAsia="Calibri" w:cstheme="minorHAnsi"/>
          <w:bCs/>
          <w:color w:val="000000"/>
          <w:lang w:val="en-GB"/>
        </w:rPr>
        <w:t xml:space="preserve"> </w:t>
      </w:r>
      <w:r w:rsidRPr="0039414A">
        <w:rPr>
          <w:rFonts w:eastAsia="Calibri" w:cstheme="minorHAnsi"/>
          <w:bCs/>
          <w:color w:val="000000"/>
          <w:lang w:val="en-GB"/>
        </w:rPr>
        <w:t>(“Official Gazette of RS”, No. 79/2005, 101/2007, 95/2010, 99/2014, 47/2018 and 30/2018 - state law);</w:t>
      </w:r>
    </w:p>
    <w:p w14:paraId="6596FF1F"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State Aid Control (“Official Gazette of RS” No. 73/2019);</w:t>
      </w:r>
    </w:p>
    <w:p w14:paraId="4C0FFD24" w14:textId="77777777" w:rsidR="0010203B" w:rsidRPr="0039414A" w:rsidRDefault="0010203B" w:rsidP="000775C5">
      <w:pPr>
        <w:numPr>
          <w:ilvl w:val="0"/>
          <w:numId w:val="144"/>
        </w:numPr>
        <w:autoSpaceDE/>
        <w:autoSpaceDN/>
        <w:contextualSpacing/>
        <w:jc w:val="both"/>
        <w:rPr>
          <w:rFonts w:eastAsia="Calibri" w:cstheme="minorHAnsi"/>
          <w:b/>
          <w:color w:val="000000"/>
          <w:lang w:val="en-GB"/>
        </w:rPr>
      </w:pPr>
      <w:r w:rsidRPr="0039414A">
        <w:rPr>
          <w:rFonts w:eastAsia="Calibri" w:cstheme="minorHAnsi"/>
          <w:b/>
          <w:color w:val="000000"/>
          <w:lang w:val="en-GB"/>
        </w:rPr>
        <w:t>Law on State Survey and Cadastre ("Official Gazette of RS" No. 72/2009, 18/2010, 65/2013, 15/2015 - CC decision, 96/2015, 47/2017 - authentic interpretation, 113/2017 - others. law, 27/2018 - state law, 41/2018 - state law and 9/2020 - state law);</w:t>
      </w:r>
    </w:p>
    <w:p w14:paraId="1C6F2572" w14:textId="77777777" w:rsidR="0010203B" w:rsidRPr="005D601A" w:rsidRDefault="0010203B" w:rsidP="000775C5">
      <w:pPr>
        <w:numPr>
          <w:ilvl w:val="0"/>
          <w:numId w:val="144"/>
        </w:numPr>
        <w:autoSpaceDE/>
        <w:autoSpaceDN/>
        <w:contextualSpacing/>
        <w:jc w:val="both"/>
        <w:rPr>
          <w:rFonts w:eastAsia="Calibri" w:cstheme="minorHAnsi"/>
          <w:b/>
          <w:color w:val="000000"/>
          <w:u w:val="single"/>
          <w:lang w:val="en-GB"/>
        </w:rPr>
      </w:pPr>
      <w:r w:rsidRPr="005D601A">
        <w:rPr>
          <w:rFonts w:eastAsia="Calibri" w:cstheme="minorHAnsi"/>
          <w:b/>
          <w:color w:val="000000"/>
          <w:u w:val="single"/>
          <w:lang w:val="en-GB"/>
        </w:rPr>
        <w:t>Law on Agricultural Land (“Official Gazette of RS”, No. 62/2006, 65/2008 - state law, 41/2009, 112/2015, 80/2017 and 95/2018 - state law);</w:t>
      </w:r>
    </w:p>
    <w:p w14:paraId="6EFC584F" w14:textId="77777777" w:rsidR="0010203B" w:rsidRPr="005D601A" w:rsidRDefault="0010203B" w:rsidP="000775C5">
      <w:pPr>
        <w:numPr>
          <w:ilvl w:val="0"/>
          <w:numId w:val="144"/>
        </w:numPr>
        <w:autoSpaceDE/>
        <w:autoSpaceDN/>
        <w:contextualSpacing/>
        <w:jc w:val="both"/>
        <w:rPr>
          <w:rFonts w:eastAsia="Calibri" w:cstheme="minorHAnsi"/>
          <w:b/>
          <w:color w:val="000000"/>
          <w:u w:val="single"/>
          <w:lang w:val="en-GB"/>
        </w:rPr>
      </w:pPr>
      <w:r w:rsidRPr="005D601A">
        <w:rPr>
          <w:rFonts w:eastAsia="Calibri" w:cstheme="minorHAnsi"/>
          <w:b/>
          <w:color w:val="000000"/>
          <w:u w:val="single"/>
          <w:lang w:val="en-GB"/>
        </w:rPr>
        <w:t>Law on Animal Husbandry ("Official Gazette of RS", No. 41/2009, 93/2012 and 14/2016);</w:t>
      </w:r>
    </w:p>
    <w:p w14:paraId="61D4BCFE" w14:textId="77777777" w:rsidR="0010203B" w:rsidRPr="005D601A" w:rsidRDefault="0010203B" w:rsidP="000775C5">
      <w:pPr>
        <w:numPr>
          <w:ilvl w:val="0"/>
          <w:numId w:val="144"/>
        </w:numPr>
        <w:autoSpaceDE/>
        <w:autoSpaceDN/>
        <w:contextualSpacing/>
        <w:jc w:val="both"/>
        <w:rPr>
          <w:rFonts w:eastAsia="Calibri" w:cstheme="minorHAnsi"/>
          <w:b/>
          <w:color w:val="000000"/>
          <w:u w:val="single"/>
          <w:lang w:val="en-GB"/>
        </w:rPr>
      </w:pPr>
      <w:r w:rsidRPr="005D601A">
        <w:rPr>
          <w:rFonts w:eastAsia="Calibri" w:cstheme="minorHAnsi"/>
          <w:b/>
          <w:color w:val="000000"/>
          <w:u w:val="single"/>
          <w:lang w:val="en-GB"/>
        </w:rPr>
        <w:t>Law on Veterinary Medicine ("Official Gazette of RS", No. 91/2005, 30/2010, 93/2012 and 17/2019 - state law);</w:t>
      </w:r>
    </w:p>
    <w:p w14:paraId="39634480"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Strong Alcoholic Beverages ("Official Gazette of RS", No. 92/2015);</w:t>
      </w:r>
    </w:p>
    <w:p w14:paraId="3047AF61"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Wine ("Official Gazette of RS", No. 41/2009 and 93/2012);</w:t>
      </w:r>
    </w:p>
    <w:p w14:paraId="491FDDA7"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Genetically Modified Organisms ("Official Gazette of RS", No. 41/2009);</w:t>
      </w:r>
    </w:p>
    <w:p w14:paraId="66871918"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Health Care ("Official Gazette of RS", No. 25/2019)</w:t>
      </w:r>
    </w:p>
    <w:p w14:paraId="67DAAE38" w14:textId="77777777" w:rsidR="0010203B" w:rsidRPr="0039414A" w:rsidRDefault="0010203B" w:rsidP="000775C5">
      <w:pPr>
        <w:numPr>
          <w:ilvl w:val="0"/>
          <w:numId w:val="144"/>
        </w:numPr>
        <w:autoSpaceDE/>
        <w:autoSpaceDN/>
        <w:contextualSpacing/>
        <w:jc w:val="both"/>
        <w:rPr>
          <w:rFonts w:eastAsia="Calibri" w:cstheme="minorHAnsi"/>
          <w:bCs/>
          <w:color w:val="000000"/>
          <w:lang w:val="en-GB"/>
        </w:rPr>
      </w:pPr>
      <w:r w:rsidRPr="0039414A">
        <w:rPr>
          <w:rFonts w:eastAsia="Calibri" w:cstheme="minorHAnsi"/>
          <w:bCs/>
          <w:color w:val="000000"/>
          <w:lang w:val="en-GB"/>
        </w:rPr>
        <w:t>Law on Employees in Public Services ("Official Gazette of RS", No. 113/2017, 95/2018 and 86/2019);</w:t>
      </w:r>
    </w:p>
    <w:p w14:paraId="4B5A87E3" w14:textId="77777777" w:rsidR="0010203B" w:rsidRPr="0039414A" w:rsidRDefault="0010203B" w:rsidP="000775C5">
      <w:pPr>
        <w:numPr>
          <w:ilvl w:val="0"/>
          <w:numId w:val="144"/>
        </w:numPr>
        <w:autoSpaceDE/>
        <w:autoSpaceDN/>
        <w:contextualSpacing/>
        <w:jc w:val="both"/>
        <w:rPr>
          <w:rFonts w:eastAsia="Calibri" w:cstheme="minorHAnsi"/>
          <w:b/>
          <w:color w:val="000000"/>
          <w:u w:val="single"/>
          <w:lang w:val="en-GB"/>
        </w:rPr>
      </w:pPr>
      <w:r w:rsidRPr="0039414A">
        <w:rPr>
          <w:rFonts w:eastAsia="Calibri" w:cstheme="minorHAnsi"/>
          <w:b/>
          <w:color w:val="000000"/>
          <w:u w:val="single"/>
          <w:lang w:val="en-GB"/>
        </w:rPr>
        <w:t>Law on Electronic Administration ("Official Gazette of RS", No. 27/2018), with bylaws</w:t>
      </w:r>
    </w:p>
    <w:p w14:paraId="6B1BFEBB" w14:textId="77777777" w:rsidR="0010203B" w:rsidRPr="0039414A" w:rsidRDefault="0010203B" w:rsidP="000775C5">
      <w:pPr>
        <w:numPr>
          <w:ilvl w:val="0"/>
          <w:numId w:val="144"/>
        </w:numPr>
        <w:autoSpaceDE/>
        <w:autoSpaceDN/>
        <w:contextualSpacing/>
        <w:jc w:val="both"/>
        <w:rPr>
          <w:rFonts w:eastAsia="Calibri" w:cstheme="minorHAnsi"/>
          <w:b/>
          <w:color w:val="000000"/>
          <w:u w:val="single"/>
          <w:lang w:val="en-GB"/>
        </w:rPr>
      </w:pPr>
      <w:r w:rsidRPr="0039414A">
        <w:rPr>
          <w:rFonts w:eastAsia="Calibri" w:cstheme="minorHAnsi"/>
          <w:b/>
          <w:color w:val="000000"/>
          <w:u w:val="single"/>
          <w:lang w:val="en-GB"/>
        </w:rPr>
        <w:t>Law on Personal Data Protection ("Official Gazette of RS", No. 87/2018), with bylaws</w:t>
      </w:r>
    </w:p>
    <w:p w14:paraId="2C084206" w14:textId="77777777" w:rsidR="0010203B" w:rsidRPr="0039414A" w:rsidRDefault="0010203B" w:rsidP="000775C5">
      <w:pPr>
        <w:numPr>
          <w:ilvl w:val="0"/>
          <w:numId w:val="144"/>
        </w:numPr>
        <w:autoSpaceDE/>
        <w:autoSpaceDN/>
        <w:contextualSpacing/>
        <w:jc w:val="both"/>
        <w:rPr>
          <w:rFonts w:eastAsia="Calibri" w:cstheme="minorHAnsi"/>
          <w:b/>
          <w:color w:val="000000"/>
          <w:u w:val="single"/>
          <w:lang w:val="en-GB"/>
        </w:rPr>
      </w:pPr>
      <w:r w:rsidRPr="0039414A">
        <w:rPr>
          <w:rFonts w:eastAsia="Calibri" w:cstheme="minorHAnsi"/>
          <w:b/>
          <w:color w:val="000000"/>
          <w:u w:val="single"/>
          <w:lang w:val="en-GB"/>
        </w:rPr>
        <w:t>Law on Electronic Document, Electronic Identification and Trust Services in Electronic Business ("Official Gazette of RS", No. 94/2017, 52/2021), with bylaws</w:t>
      </w:r>
    </w:p>
    <w:p w14:paraId="53D99DD8" w14:textId="77777777" w:rsidR="0010203B" w:rsidRPr="0039414A" w:rsidRDefault="0010203B" w:rsidP="000775C5">
      <w:pPr>
        <w:numPr>
          <w:ilvl w:val="0"/>
          <w:numId w:val="144"/>
        </w:numPr>
        <w:autoSpaceDE/>
        <w:autoSpaceDN/>
        <w:contextualSpacing/>
        <w:jc w:val="both"/>
        <w:rPr>
          <w:rFonts w:eastAsia="Calibri" w:cstheme="minorHAnsi"/>
          <w:b/>
          <w:color w:val="000000"/>
          <w:u w:val="single"/>
          <w:lang w:val="en-GB"/>
        </w:rPr>
      </w:pPr>
      <w:r w:rsidRPr="0039414A">
        <w:rPr>
          <w:rFonts w:eastAsia="Calibri" w:cstheme="minorHAnsi"/>
          <w:b/>
          <w:color w:val="000000"/>
          <w:u w:val="single"/>
          <w:lang w:val="en-GB"/>
        </w:rPr>
        <w:t>Law on Information Security ("Official Gazette of RS", No. 6/2016, 94/2017, 77/2019), with bylaws</w:t>
      </w:r>
    </w:p>
    <w:p w14:paraId="5E89541D"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Law on the Business Registers Agency ("Official Gazette of RS", No. 55/2004, 111/2009 and 99/2011);</w:t>
      </w:r>
    </w:p>
    <w:p w14:paraId="556CC4E9"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Law on Companies ("Official Gazette of RS", No. 36/2011, 99/2011, 83/2014 - state law, 5/2015, 44/2018, 95/2018 and 91/2019);</w:t>
      </w:r>
    </w:p>
    <w:p w14:paraId="48CAF975" w14:textId="77777777" w:rsidR="0010203B" w:rsidRPr="005D601A" w:rsidRDefault="0010203B" w:rsidP="000775C5">
      <w:pPr>
        <w:numPr>
          <w:ilvl w:val="0"/>
          <w:numId w:val="144"/>
        </w:numPr>
        <w:autoSpaceDE/>
        <w:autoSpaceDN/>
        <w:contextualSpacing/>
        <w:jc w:val="both"/>
        <w:rPr>
          <w:rFonts w:eastAsia="Calibri" w:cstheme="minorHAnsi"/>
          <w:b/>
          <w:color w:val="000000"/>
          <w:lang w:val="en-GB"/>
        </w:rPr>
      </w:pPr>
      <w:r w:rsidRPr="005D601A">
        <w:rPr>
          <w:rFonts w:eastAsia="Calibri" w:cstheme="minorHAnsi"/>
          <w:b/>
          <w:color w:val="000000"/>
          <w:lang w:val="en-GB"/>
        </w:rPr>
        <w:t>Law on Food Safety ("Official Gazette of RS" No. 41/2009 and 17/2019);</w:t>
      </w:r>
    </w:p>
    <w:p w14:paraId="2DD0DD0A" w14:textId="77777777" w:rsidR="0010203B" w:rsidRPr="005D601A" w:rsidRDefault="0010203B" w:rsidP="000775C5">
      <w:pPr>
        <w:numPr>
          <w:ilvl w:val="0"/>
          <w:numId w:val="144"/>
        </w:numPr>
        <w:autoSpaceDE/>
        <w:autoSpaceDN/>
        <w:contextualSpacing/>
        <w:jc w:val="both"/>
        <w:rPr>
          <w:rFonts w:eastAsia="Calibri" w:cstheme="minorHAnsi"/>
          <w:b/>
          <w:color w:val="000000"/>
          <w:lang w:val="en-GB"/>
        </w:rPr>
      </w:pPr>
      <w:r w:rsidRPr="005D601A">
        <w:rPr>
          <w:rFonts w:eastAsia="Calibri" w:cstheme="minorHAnsi"/>
          <w:b/>
          <w:color w:val="000000"/>
          <w:lang w:val="en-GB"/>
        </w:rPr>
        <w:lastRenderedPageBreak/>
        <w:t>Law on Organic Production (“Official Gazette of RS” No. 30/2010 and 17/2019 - state law);</w:t>
      </w:r>
    </w:p>
    <w:p w14:paraId="40BC92D0" w14:textId="77777777" w:rsidR="0010203B" w:rsidRPr="005D601A" w:rsidRDefault="0010203B" w:rsidP="000775C5">
      <w:pPr>
        <w:numPr>
          <w:ilvl w:val="0"/>
          <w:numId w:val="144"/>
        </w:numPr>
        <w:autoSpaceDE/>
        <w:autoSpaceDN/>
        <w:contextualSpacing/>
        <w:jc w:val="both"/>
        <w:rPr>
          <w:rFonts w:eastAsia="Calibri" w:cstheme="minorHAnsi"/>
          <w:b/>
          <w:color w:val="000000"/>
          <w:lang w:val="en-GB"/>
        </w:rPr>
      </w:pPr>
      <w:r w:rsidRPr="005D601A">
        <w:rPr>
          <w:rFonts w:eastAsia="Calibri" w:cstheme="minorHAnsi"/>
          <w:b/>
          <w:color w:val="000000"/>
          <w:lang w:val="en-GB"/>
        </w:rPr>
        <w:t>Law on Environmental Protection ("Official Gazette of RS", No. 135/2004, 36/2009, 36/2009-state law, 72/2009-state law, 43/2011- CC decision, 14/2016, 76/2018 and 95/2018 - state law);</w:t>
      </w:r>
    </w:p>
    <w:p w14:paraId="1D5908A9"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Law on Waters ("Official Gazette of RS", No. 30/2010, 93/2012, 101/2016 and 95/2018);</w:t>
      </w:r>
    </w:p>
    <w:p w14:paraId="7BADFFBA"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Law on the Procedure for Registration in the Real Estate and Cable Duct Cadastre ("Official Gazette of RS", No. 41/2018, 95/2018, 31/2019 and 15/2020)</w:t>
      </w:r>
    </w:p>
    <w:p w14:paraId="5D387595" w14:textId="77777777" w:rsidR="0010203B" w:rsidRPr="00D57B92" w:rsidRDefault="0010203B" w:rsidP="000775C5">
      <w:pPr>
        <w:numPr>
          <w:ilvl w:val="0"/>
          <w:numId w:val="144"/>
        </w:numPr>
        <w:autoSpaceDE/>
        <w:autoSpaceDN/>
        <w:contextualSpacing/>
        <w:jc w:val="both"/>
        <w:rPr>
          <w:rFonts w:eastAsia="Calibri" w:cstheme="minorHAnsi"/>
          <w:b/>
          <w:color w:val="000000"/>
          <w:u w:val="single"/>
          <w:lang w:val="en-GB"/>
        </w:rPr>
      </w:pPr>
      <w:r w:rsidRPr="00D57B92">
        <w:rPr>
          <w:rFonts w:eastAsia="Calibri" w:cstheme="minorHAnsi"/>
          <w:b/>
          <w:color w:val="000000"/>
          <w:u w:val="single"/>
          <w:lang w:val="en-GB"/>
        </w:rPr>
        <w:t>Law on Regulation of the Market of Agricultural Products ("Official Gazette of RS", No. 67/2021);</w:t>
      </w:r>
    </w:p>
    <w:p w14:paraId="5A03CE70" w14:textId="77777777" w:rsidR="0010203B" w:rsidRPr="00D57B92" w:rsidRDefault="0010203B" w:rsidP="000775C5">
      <w:pPr>
        <w:numPr>
          <w:ilvl w:val="0"/>
          <w:numId w:val="144"/>
        </w:numPr>
        <w:autoSpaceDE/>
        <w:autoSpaceDN/>
        <w:contextualSpacing/>
        <w:jc w:val="both"/>
        <w:rPr>
          <w:rFonts w:eastAsia="Calibri" w:cstheme="minorHAnsi"/>
          <w:b/>
          <w:color w:val="000000"/>
          <w:u w:val="single"/>
          <w:lang w:val="en-GB"/>
        </w:rPr>
      </w:pPr>
      <w:r w:rsidRPr="00D57B92">
        <w:rPr>
          <w:rFonts w:eastAsia="Calibri" w:cstheme="minorHAnsi"/>
          <w:b/>
          <w:color w:val="000000"/>
          <w:u w:val="single"/>
          <w:lang w:val="en-GB"/>
        </w:rPr>
        <w:t>Law on Ratification of the Framework Agreement between the Republic of Serbia and the European Commission on the Rules for Implementing European Union Financial Assistance to the Republic of Serbia under the Instrument for Pre-Accession Assistance (IPA II) (Official Gazette of RS - International Agreements No. 19/2014);</w:t>
      </w:r>
    </w:p>
    <w:p w14:paraId="5F137B72"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Regulation on Rules for Granting State Aid (“Official Gazette of RS”, No. 13/2010, 100/201,91/2012, 37/2013, 97/2013 and 119/2014);</w:t>
      </w:r>
    </w:p>
    <w:p w14:paraId="0973BFAD" w14:textId="77777777" w:rsidR="0010203B" w:rsidRPr="00D57B92" w:rsidRDefault="0010203B" w:rsidP="000775C5">
      <w:pPr>
        <w:numPr>
          <w:ilvl w:val="0"/>
          <w:numId w:val="144"/>
        </w:numPr>
        <w:autoSpaceDE/>
        <w:autoSpaceDN/>
        <w:contextualSpacing/>
        <w:jc w:val="both"/>
        <w:rPr>
          <w:rFonts w:eastAsia="Calibri" w:cstheme="minorHAnsi"/>
          <w:b/>
          <w:bCs/>
          <w:color w:val="000000"/>
          <w:lang w:val="en-GB"/>
        </w:rPr>
      </w:pPr>
      <w:r w:rsidRPr="00D57B92">
        <w:rPr>
          <w:rFonts w:eastAsia="Calibri" w:cstheme="minorHAnsi"/>
          <w:b/>
          <w:bCs/>
          <w:color w:val="000000"/>
          <w:lang w:val="en-GB"/>
        </w:rPr>
        <w:t>Regulation on the Distribution of Subsidies in Agriculture and Rural Development in 2021 ("Official Gazette of RS", No. 159/2020, 15/2021, 32/2021, 46/2021, 64/2021 and 90/2021);</w:t>
      </w:r>
    </w:p>
    <w:p w14:paraId="388CFB9B"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Regulation on the Distribution of Subsidies in Agriculture and Rural Development in 2019 ("Official Gazette of RS", No. 3/2019, 12/2019, 29/2019, 40/2019,57/2019, 69/2019, 80/2019, 88/2019 and 94/2019);</w:t>
      </w:r>
    </w:p>
    <w:p w14:paraId="139D4626"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Regulation on the Distribution of Subsidies in Agriculture and Rural Development in 2020 ("Official Gazette of RS", No. 1/2020, 13/2020, 27/2020, 52/2020, 75/2020, 106/2020, 118/2020, 124/2020, 140/2020 and 152/2020);</w:t>
      </w:r>
    </w:p>
    <w:p w14:paraId="1398D54E"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Regulation on Office Operations of State Administration Bodies ("Official Gazette of RS", No. 21/2020 and 32/2021);</w:t>
      </w:r>
    </w:p>
    <w:p w14:paraId="693BDF56"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Regulation on Budget Accounting ("Official Gazette of RS", No. 125/2003, 12/2006 and 27/2020)</w:t>
      </w:r>
    </w:p>
    <w:p w14:paraId="38F3C374"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Regulation on Establishing the Program of Financial Support to Agricultural Producers Through the Purchase of Market Surpluses of Fattening Cattle in Difficult Economic Conditions Due To the COVID-19 Pandemic Caused by the SARS-CoV-2 Virus ("Official Gazette of RS", No. 113/2020, 115/2020, 118/2020 and 126/2020);</w:t>
      </w:r>
    </w:p>
    <w:p w14:paraId="7A9E117A"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Regulation on determining the Annual Program for the Development of Agricultural Advisory Affairs for 2021 ("Official Gazette of the RS", No. 30/2021);</w:t>
      </w:r>
    </w:p>
    <w:p w14:paraId="1D117B72"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 xml:space="preserve">Rulebook on the Content of the Tourism Register and Documentation Required for Registration and Records ("Official Gazette of RS", No. 55/2012, 4/2016, 81/2019 and 13/2020); </w:t>
      </w:r>
    </w:p>
    <w:p w14:paraId="42B97D49"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Control and Certification in Organic Production and Methods of Organic Production ("Official Gazette of RS", No. 95/2020 and 24/2021)</w:t>
      </w:r>
    </w:p>
    <w:p w14:paraId="61082E30"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Conditions and Manner of Performing Catering Activities, as Well as on the Manner of Providing Catering Services in Facilities of Domestic Handicrafts and Rural Tourist Household ("Official Gazette of RS", No. 13/2020);</w:t>
      </w:r>
    </w:p>
    <w:p w14:paraId="11E0CB05" w14:textId="77777777" w:rsidR="0010203B" w:rsidRPr="0039414A" w:rsidRDefault="0010203B" w:rsidP="000775C5">
      <w:pPr>
        <w:numPr>
          <w:ilvl w:val="0"/>
          <w:numId w:val="144"/>
        </w:numPr>
        <w:autoSpaceDE/>
        <w:autoSpaceDN/>
        <w:contextualSpacing/>
        <w:jc w:val="both"/>
        <w:rPr>
          <w:rFonts w:eastAsia="Calibri" w:cstheme="minorHAnsi"/>
          <w:b/>
          <w:bCs/>
          <w:color w:val="000000"/>
          <w:u w:val="single"/>
          <w:lang w:val="en-GB"/>
        </w:rPr>
      </w:pPr>
      <w:r w:rsidRPr="0039414A">
        <w:rPr>
          <w:rFonts w:eastAsia="Calibri" w:cstheme="minorHAnsi"/>
          <w:b/>
          <w:bCs/>
          <w:color w:val="000000"/>
          <w:u w:val="single"/>
          <w:lang w:val="en-GB"/>
        </w:rPr>
        <w:t>Rulebook on Entry in the Farm Register and Renewal of Registration, as Well as on the Conditions for Passive Status of Farms ("Official Gazette of RS", No. 17/2013, 102/2015, 6/2016, 46/2017, 44/2018 - state law, 102/2018 and 6/2019);</w:t>
      </w:r>
    </w:p>
    <w:p w14:paraId="77D941A6"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Determining Areas with Difficult Working Conditions in Agriculture ("Official Gazette of RS", No. 102/2018);</w:t>
      </w:r>
    </w:p>
    <w:p w14:paraId="64B87E67"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Conditions, Manner and Form of Application for Exercising the Right to Milk Premium ("Official Gazette of RS", No. 28/2013, 36/2014, 44/2018 - state law, 56/2020, 159/2020 and 93/2021);</w:t>
      </w:r>
    </w:p>
    <w:p w14:paraId="14D6346D" w14:textId="77777777" w:rsidR="0010203B" w:rsidRPr="0039414A" w:rsidRDefault="0010203B" w:rsidP="000775C5">
      <w:pPr>
        <w:numPr>
          <w:ilvl w:val="0"/>
          <w:numId w:val="144"/>
        </w:numPr>
        <w:autoSpaceDE/>
        <w:autoSpaceDN/>
        <w:contextualSpacing/>
        <w:jc w:val="both"/>
        <w:rPr>
          <w:rFonts w:eastAsia="Calibri" w:cstheme="minorHAnsi"/>
          <w:b/>
          <w:bCs/>
          <w:color w:val="000000"/>
          <w:u w:val="single"/>
          <w:lang w:val="en-GB"/>
        </w:rPr>
      </w:pPr>
      <w:r w:rsidRPr="0039414A">
        <w:rPr>
          <w:rFonts w:eastAsia="Calibri" w:cstheme="minorHAnsi"/>
          <w:b/>
          <w:bCs/>
          <w:color w:val="000000"/>
          <w:u w:val="single"/>
          <w:lang w:val="en-GB"/>
        </w:rPr>
        <w:t>Rulebook on the Manner of Exercising the Right to Basic Subsidies in Plant Production and the Form of Requests for Exercising These Subsidies ("Official Gazette of RS", No. 29/2013, 9/2016, 44/2018 - state law and 38/2020);</w:t>
      </w:r>
    </w:p>
    <w:p w14:paraId="78A5E880"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Rulebook on Conditions and Manner of Exercising the Right to Subsidies in Animal Husbandry for Fattening Cattle, Fattening Pigs, Fattening Lambs and Fattening Kids ("Official Gazette of RS", No. 104/2018 and 3/2019);</w:t>
      </w:r>
    </w:p>
    <w:p w14:paraId="0FD56B77"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 xml:space="preserve">Rulebook on Conditions and Manner of Exercising the Right to Subsidies in Animal Husbandry for Quality </w:t>
      </w:r>
      <w:r w:rsidRPr="00D57B92">
        <w:rPr>
          <w:rFonts w:eastAsia="Calibri" w:cstheme="minorHAnsi"/>
          <w:bCs/>
          <w:color w:val="000000"/>
          <w:lang w:val="en-GB"/>
        </w:rPr>
        <w:lastRenderedPageBreak/>
        <w:t xml:space="preserve">Breeding Heads ("Official Gazette of RS", No. 26/2017, 20/2018, 34/2018, 44/2018 - state law, 104/2018 and 24/2021); </w:t>
      </w:r>
    </w:p>
    <w:p w14:paraId="09887C8A" w14:textId="77777777"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Rulebook on Subsidies for Programs for Investments in Agriculture to Improve Competitiveness and Achieve Quality Standards Through Support for Improving the Quality of Wine and Brandy ("Official Gazette of RS", No. 48/2013, 33/2016, 18/2018 and 44/2018 - state law);</w:t>
      </w:r>
    </w:p>
    <w:p w14:paraId="541E7879"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Rulebook on Conditions and Manner of Exercising the Right to Subsidies in Animal Husbandry for Suckler Cows ("Official Gazette of RS", No. 46/2015, 26/2018 and 44/2018 - state law);</w:t>
      </w:r>
    </w:p>
    <w:p w14:paraId="30009898" w14:textId="77777777"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Rulebook on Subsidies for Programs for Improving Competitiveness for Investments in Physical Assets of Farms Through Support for the Establishment of Perennial Production Plantations of Fruit and Hops ("Official Gazette of RS", No. 41/2021);</w:t>
      </w:r>
    </w:p>
    <w:p w14:paraId="21EAC282"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Rulebook on Conditions and Manner of Exercising the Right to Subsidies in Animal Husbandry per Beehive ("Official Gazette of RS", No. 33/2015, 14/2016, 20/2018, 44/2018 - state law, 27/2019 and 76/2020);</w:t>
      </w:r>
    </w:p>
    <w:p w14:paraId="4634AD0C"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Rulebook on the Manner of Exercising the Right to Subsidies in Animal Husbandry for the Production of Consumer Fish ("Official Gazette of RS", No. 61/2013, 44/2014 and 44/2018 - state law);</w:t>
      </w:r>
    </w:p>
    <w:p w14:paraId="6DDF8B8F" w14:textId="77777777"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Rulebook on Subsidies for Improving Economic Activities in Rural Areas through Support to Non-Agricultural Activities ("Official Gazette of RS", No. 54/2019);</w:t>
      </w:r>
    </w:p>
    <w:p w14:paraId="33F9E3DD"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 xml:space="preserve">Rulebook on Conditions and Manner of Exercising the Right to Subsidies in Animal Husbandry for Cows for Breeding Calves for Fattening ("Official Gazette of RS", No. 25/2018 and 44/2018 - state law)    </w:t>
      </w:r>
    </w:p>
    <w:p w14:paraId="14A752F4" w14:textId="77777777"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Rulebook on Subsidies for Improving the System of Creation and Transfer of Knowledge Through the Development of Technical-Technological, Applied, Development and Innovative Projects in Agriculture and Rural Development ("Official Gazette of RS", No. 76/2020);</w:t>
      </w:r>
    </w:p>
    <w:p w14:paraId="722620EC"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Rulebook on Subsidies for the Conservation of Animal Genetic Resources ("Official Gazette of the RS", No. 83/2013, 35/2015, 28/2016, 44/2018-state law, 104/2018 and 16/2021);</w:t>
      </w:r>
    </w:p>
    <w:p w14:paraId="3BC9E61C"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Rulebook on Subsidies for Conservation of Plant Genetic Resources ("Official Gazette of RS", No. 85/2013 and 44/2018 - state law);</w:t>
      </w:r>
    </w:p>
    <w:p w14:paraId="4B8D9B0F"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Conditions and Manner of Exercising the Right to Loan Support ("Official Gazette of RS", No. 48/2017, 88/2017, 84/2018, 23/2019, 27/2020 and 36/2021);</w:t>
      </w:r>
    </w:p>
    <w:p w14:paraId="128274F4"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Processing and Marketing of Agricultural and Food Products and Fishery Products for the Procurement of Equipment in the Department of Milk, Meat, Wine, Beer and Spirits ("Official Gazette of RS", No. 35/2019, 25/2020, 87/2020 - other ordinances and 133/2020 - other ordinances);</w:t>
      </w:r>
    </w:p>
    <w:p w14:paraId="31CD7AB3"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for the Purchase of a New Tractor ("Official Gazette of RS", No. 96/2019 and 13/2020);</w:t>
      </w:r>
    </w:p>
    <w:p w14:paraId="32E8F880"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Programs for Income Diversification and Improvement of the Quality of Life in Rural Areas Through Support to Young Farmers ("Official Gazette of RS", No. 46/2018, 50/2018, 35/2019 and 78/2019);</w:t>
      </w:r>
    </w:p>
    <w:p w14:paraId="2E920750"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for the Purchase of New Machines and Equipment for the Improvement of Primary Production of Plant Crops ("Official Gazette of RS" No. 48/2018, 29/2019 and 78/2020);</w:t>
      </w:r>
    </w:p>
    <w:p w14:paraId="332F6679"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for the Purchase of New Machines and Equipment for the Improvement of Primary Agricultural Production in Animal Husbandry ("Official Gazette of RS", No. 48/2018, 23/2019 and 78/2020);</w:t>
      </w:r>
    </w:p>
    <w:p w14:paraId="3C7B04B4"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for the Purchase of New Machines and Equipment for the Improvement of Digitalization of Livestock Agricultural Production ("Official Gazette of RS", No. 46/2019 and 87/2020);</w:t>
      </w:r>
    </w:p>
    <w:p w14:paraId="56703193"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Property of Agricultural Farms for Electrification of Fields ("Official Gazette of RS", No. 25/2020);</w:t>
      </w:r>
    </w:p>
    <w:p w14:paraId="292AB97B"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for the Purchase of Quality Breeding Animals for the Improvement of Primary Livestock Agricultural Production ("Official Gazette of RS", No. 48/2018, 29/2019, 48/2019 and 25/2020);</w:t>
      </w:r>
    </w:p>
    <w:p w14:paraId="671A7ECB"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lastRenderedPageBreak/>
        <w:t xml:space="preserve">Rulebook on Conditions, Manner and Form of Application for Exercising the Right to Subsidies for Insurance Premium for Crops, Fruits, Perennial Crops, Nurseries and Animals ("Official Gazette of RS" No. 61/2017, 44/2018 - state law and 36/2019)   </w:t>
      </w:r>
    </w:p>
    <w:p w14:paraId="7E7F2D26"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Use of Subsidies for Organic Livestock Production ("Official Gazette of RS" No. 25/2020);</w:t>
      </w:r>
    </w:p>
    <w:p w14:paraId="6FF41139"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Use of Subsidies for Organic Plant Production ("Official Gazette of RS", No. 31/2018, 23/2019, 20/2020 and 44/2021);</w:t>
      </w:r>
    </w:p>
    <w:p w14:paraId="0145B2D2"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Use of Subsidies for Promotional Activities in Agriculture and Rural Development ("Official Gazette of RS", No. 72/2017);</w:t>
      </w:r>
    </w:p>
    <w:p w14:paraId="69E9C02F"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the Production of Planting Material and Certification and Clonal Selection of Fruit Trees, Vines and Hops ("Official Gazette of RS", No. 58/2017 and 25/2018);</w:t>
      </w:r>
    </w:p>
    <w:p w14:paraId="477EB71F"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for the Construction and Equipping of Facilities for the Improvement of Primary Agricultural Production ("Official Gazette of RS", No. 29/2018, 30/2018, 23/2019, 27/2019, 40/2019 and 84/2020);</w:t>
      </w:r>
    </w:p>
    <w:p w14:paraId="634402B7"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the Implementation of Activities Aimed at Raising Competitiveness Through the Certification of Food Quality Systems, Organic Products and Products with a Geographical Indication ("Official Gazette of RS", No. 39/2018 and 17/2021);</w:t>
      </w:r>
    </w:p>
    <w:p w14:paraId="43291A3F"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Conservation of Animal Genetic Resources in Gene Banks ("Official Gazette of RS", No. 110/2017 and 44/2018 - state law);</w:t>
      </w:r>
    </w:p>
    <w:p w14:paraId="1AE0AEB7"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for the Purchase of New Machines and Equipment for the Improvement of Digitalization of Livestock Agricultural Production ("Official Gazette of RS", No. 46/2019);</w:t>
      </w:r>
    </w:p>
    <w:p w14:paraId="389B756D"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Determining the Program of Plant Health Protection Measures for 2021 ("Official Gazette of RS", No. 51/2021)</w:t>
      </w:r>
    </w:p>
    <w:p w14:paraId="3EF4B35C"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IPARD Subsidies for Investments in Physical Assets Related to Processing and Marketing of Agricultural and Fishery Products ("Official Gazette of RS", No. 84/2017, 23/2018, 98/2018, 82/2019 and 74/2021);</w:t>
      </w:r>
    </w:p>
    <w:p w14:paraId="4C91A551"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IPARD Subsidies for Investments in Physical Assets of Farms ("Official Gazette of RS", No. 84/2017, 112/2017, 78/2018, 67/2019 and 53/2021);</w:t>
      </w:r>
    </w:p>
    <w:p w14:paraId="0A7FE68D"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IPARD Subsidies for Diversification of Farms and Business Development ("Official Gazette of RS", No. 76/2020 and 87/2021);</w:t>
      </w:r>
    </w:p>
    <w:p w14:paraId="67BC65B2"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Implementation of Activities in Order to Increase Competitiveness Through Diversification of Economic Activities Through Support for Investments in Processing and Marketing on Farms ("Official Gazette of RS", No. 88/2017 and 44/2018 - state law);</w:t>
      </w:r>
    </w:p>
    <w:p w14:paraId="41963987"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Processing and Marketing of Agricultural and Food Products in the Wine Production Department ("Official Gazette of RS", No. 87/2020 and 94/2020);</w:t>
      </w:r>
    </w:p>
    <w:p w14:paraId="3B29BE0B"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Subsidies for Investments in Physical Assets of Farms Through Support for the Establishment of Perennial Production Vineyards ("Official Gazette of RS", No. 84/2020 and 94/2020);</w:t>
      </w:r>
    </w:p>
    <w:p w14:paraId="4B6C8935"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Content and Form of Requests for the Issuance of Water Documents, the Content of Opinions in the Procedure of Issuing Water Conditions and the Content of Reports in the Procedure of Issuing Water Permits ("Official Gazette of RS", No. 72/2017);</w:t>
      </w:r>
    </w:p>
    <w:p w14:paraId="1DD88E99"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 xml:space="preserve">Rulebook on the Maximum Permitted Amounts of Residues of Plant Protection Products in Food and Feed and on Food and Feed for Which the Maximum Permitted Amounts of Residues of Plant Protection Products Are Determined ("Official Gazette of RS", No. 29/2014, 37/2014 - amended, 39/2014, 72/2014, 80/2015, 84/2015, 35/2016, 81/2016, 21/2017 and 81/2017)    </w:t>
      </w:r>
    </w:p>
    <w:p w14:paraId="17E33CFB"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Conditions to Be Met by Facilities for Animal Waste and Plants for Processing and Treatment of Animal Waste ("Official Gazette of RS" No. 94/2017)</w:t>
      </w:r>
    </w:p>
    <w:p w14:paraId="03A721E9"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Form and Content of Support Programs for the Implementation of Agricultural and Rural Development Policy and the Form of the Report on the Implementation of Agricultural and Rural Development Policy Measures ("Official Gazette of RS", No. 24/2015, 111/2015, 110/2016 and 16/2018)</w:t>
      </w:r>
    </w:p>
    <w:p w14:paraId="3DCC8804" w14:textId="77777777" w:rsidR="0010203B" w:rsidRPr="00D57B92" w:rsidRDefault="0010203B" w:rsidP="000775C5">
      <w:pPr>
        <w:numPr>
          <w:ilvl w:val="0"/>
          <w:numId w:val="144"/>
        </w:numPr>
        <w:autoSpaceDE/>
        <w:autoSpaceDN/>
        <w:contextualSpacing/>
        <w:jc w:val="both"/>
        <w:rPr>
          <w:rFonts w:eastAsia="Calibri" w:cstheme="minorHAnsi"/>
          <w:bCs/>
          <w:color w:val="000000"/>
          <w:lang w:val="en-GB"/>
        </w:rPr>
      </w:pPr>
      <w:r w:rsidRPr="00D57B92">
        <w:rPr>
          <w:rFonts w:eastAsia="Calibri" w:cstheme="minorHAnsi"/>
          <w:bCs/>
          <w:color w:val="000000"/>
          <w:lang w:val="en-GB"/>
        </w:rPr>
        <w:t xml:space="preserve">Rulebook on Conditions Regarding Breeding and Trade of Autochthonous Breeds of Domestic Animals, as </w:t>
      </w:r>
      <w:r w:rsidRPr="00D57B92">
        <w:rPr>
          <w:rFonts w:eastAsia="Calibri" w:cstheme="minorHAnsi"/>
          <w:bCs/>
          <w:color w:val="000000"/>
          <w:lang w:val="en-GB"/>
        </w:rPr>
        <w:lastRenderedPageBreak/>
        <w:t xml:space="preserve">Well as the Content and Manner of Keeping the Register of Breeders of Autochthonous Breeds of Domestic Animals ("Official Gazette of RS", No. 58/2016 and 16/2018);   </w:t>
      </w:r>
    </w:p>
    <w:p w14:paraId="6A8AC6E9" w14:textId="77777777" w:rsidR="0010203B" w:rsidRPr="00D57B92" w:rsidRDefault="0010203B" w:rsidP="000775C5">
      <w:pPr>
        <w:numPr>
          <w:ilvl w:val="0"/>
          <w:numId w:val="144"/>
        </w:numPr>
        <w:autoSpaceDE/>
        <w:autoSpaceDN/>
        <w:contextualSpacing/>
        <w:jc w:val="both"/>
        <w:rPr>
          <w:rFonts w:eastAsia="Calibri" w:cstheme="minorHAnsi"/>
          <w:b/>
          <w:color w:val="000000"/>
          <w:lang w:val="en-GB"/>
        </w:rPr>
      </w:pPr>
      <w:r w:rsidRPr="00D57B92">
        <w:rPr>
          <w:rFonts w:eastAsia="Calibri" w:cstheme="minorHAnsi"/>
          <w:b/>
          <w:color w:val="000000"/>
          <w:lang w:val="en-GB"/>
        </w:rPr>
        <w:t>Rulebook on the Methodology for Determining the Reference Prices of Investments for the Calculation of IPARD Subsidies ("Official Gazette of RS" No. 84/2018);</w:t>
      </w:r>
    </w:p>
    <w:p w14:paraId="68FDC118"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Conditions and Manner of Exercising the Right to Loan Support ("Official Gazette of RS", No. 48/2017, 88/2017 and 84/2018);</w:t>
      </w:r>
    </w:p>
    <w:p w14:paraId="69E5977F"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Registration, i.e. Approval of Facilities for Collection, Processing and Destruction of By-Products of Animal Origin ("Official Gazette of RS", No. 12/2019);</w:t>
      </w:r>
    </w:p>
    <w:p w14:paraId="27F1E4EA"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Determining the Program of Animal Health Protection Measures for 2021 ("Official Gazette of RS", No. 36/2021);</w:t>
      </w:r>
    </w:p>
    <w:p w14:paraId="05E7AF91"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Award of Grants Within the Project for Competitive Agriculture ("Official Gazette of RS", No. 30/2021);</w:t>
      </w:r>
    </w:p>
    <w:p w14:paraId="2446F6E3" w14:textId="348111D9" w:rsidR="0010203B" w:rsidRPr="00D57B92" w:rsidRDefault="0010203B" w:rsidP="000775C5">
      <w:pPr>
        <w:numPr>
          <w:ilvl w:val="0"/>
          <w:numId w:val="144"/>
        </w:numPr>
        <w:autoSpaceDE/>
        <w:autoSpaceDN/>
        <w:contextualSpacing/>
        <w:jc w:val="both"/>
        <w:rPr>
          <w:rFonts w:eastAsia="Calibri" w:cstheme="minorHAnsi"/>
          <w:b/>
          <w:color w:val="000000"/>
          <w:lang w:val="en-GB"/>
        </w:rPr>
      </w:pPr>
      <w:r w:rsidRPr="00D57B92">
        <w:rPr>
          <w:rFonts w:eastAsia="Calibri" w:cstheme="minorHAnsi"/>
          <w:b/>
          <w:color w:val="000000"/>
          <w:lang w:val="en-GB"/>
        </w:rPr>
        <w:t>Rulebook on Subsidies for Improving Economic Activities in Rural Areas through Support to Non-Agricultural Activities ("Offici</w:t>
      </w:r>
      <w:r w:rsidR="00D57B92" w:rsidRPr="00D57B92">
        <w:rPr>
          <w:rFonts w:eastAsia="Calibri" w:cstheme="minorHAnsi"/>
          <w:b/>
          <w:color w:val="000000"/>
          <w:lang w:val="en-GB"/>
        </w:rPr>
        <w:t>al Gazette of RS", No. 92/2021);</w:t>
      </w:r>
    </w:p>
    <w:p w14:paraId="517A388F" w14:textId="4199633E" w:rsidR="0010203B" w:rsidRPr="00D57B92" w:rsidRDefault="0010203B" w:rsidP="000775C5">
      <w:pPr>
        <w:numPr>
          <w:ilvl w:val="0"/>
          <w:numId w:val="144"/>
        </w:numPr>
        <w:autoSpaceDE/>
        <w:autoSpaceDN/>
        <w:contextualSpacing/>
        <w:jc w:val="both"/>
        <w:rPr>
          <w:rFonts w:eastAsia="Calibri" w:cstheme="minorHAnsi"/>
          <w:b/>
          <w:color w:val="000000"/>
          <w:lang w:val="en-GB"/>
        </w:rPr>
      </w:pPr>
      <w:r w:rsidRPr="00D57B92">
        <w:rPr>
          <w:rFonts w:eastAsia="Calibri" w:cstheme="minorHAnsi"/>
          <w:b/>
          <w:color w:val="000000"/>
          <w:lang w:val="en-GB"/>
        </w:rPr>
        <w:t>Rulebook on Investment Subsidies for the Improvement and Development of Rural Public Infrastructure ("Official Gazette of th</w:t>
      </w:r>
      <w:r w:rsidR="00D57B92" w:rsidRPr="00D57B92">
        <w:rPr>
          <w:rFonts w:eastAsia="Calibri" w:cstheme="minorHAnsi"/>
          <w:b/>
          <w:color w:val="000000"/>
          <w:lang w:val="en-GB"/>
        </w:rPr>
        <w:t>e RS", No. 67/2021 and 83/2021);</w:t>
      </w:r>
    </w:p>
    <w:p w14:paraId="58D89479" w14:textId="49852816" w:rsidR="0010203B" w:rsidRPr="00D57B92" w:rsidRDefault="0010203B" w:rsidP="000775C5">
      <w:pPr>
        <w:numPr>
          <w:ilvl w:val="0"/>
          <w:numId w:val="144"/>
        </w:numPr>
        <w:autoSpaceDE/>
        <w:autoSpaceDN/>
        <w:contextualSpacing/>
        <w:jc w:val="both"/>
        <w:rPr>
          <w:rFonts w:eastAsia="Calibri" w:cstheme="minorHAnsi"/>
          <w:b/>
          <w:color w:val="000000"/>
          <w:u w:val="single"/>
          <w:lang w:val="en-GB"/>
        </w:rPr>
      </w:pPr>
      <w:r w:rsidRPr="00D57B92">
        <w:rPr>
          <w:rFonts w:eastAsia="Calibri" w:cstheme="minorHAnsi"/>
          <w:b/>
          <w:color w:val="000000"/>
          <w:u w:val="single"/>
          <w:lang w:val="en-GB"/>
        </w:rPr>
        <w:t xml:space="preserve">LAW ON 2023 CENSUS OF AGRICULTURE  </w:t>
      </w:r>
      <w:r w:rsidR="00D57B92" w:rsidRPr="00D57B92">
        <w:rPr>
          <w:rFonts w:eastAsia="Calibri" w:cstheme="minorHAnsi"/>
          <w:b/>
          <w:color w:val="000000"/>
          <w:u w:val="single"/>
          <w:lang w:val="en-GB"/>
        </w:rPr>
        <w:t>(</w:t>
      </w:r>
      <w:r w:rsidRPr="00D57B92">
        <w:rPr>
          <w:rFonts w:eastAsia="Calibri" w:cstheme="minorHAnsi"/>
          <w:b/>
          <w:color w:val="000000"/>
          <w:u w:val="single"/>
          <w:lang w:val="en-GB"/>
        </w:rPr>
        <w:t>"Official Gazette of the RS", No. 76 of July 28, 2021</w:t>
      </w:r>
      <w:r w:rsidR="00D57B92">
        <w:rPr>
          <w:rFonts w:eastAsia="Calibri" w:cstheme="minorHAnsi"/>
          <w:b/>
          <w:color w:val="000000"/>
          <w:u w:val="single"/>
          <w:lang w:val="en-GB"/>
        </w:rPr>
        <w:t>);</w:t>
      </w:r>
    </w:p>
    <w:p w14:paraId="07C4CD96" w14:textId="569680E1" w:rsidR="0010203B" w:rsidRPr="00D57B92" w:rsidRDefault="0010203B" w:rsidP="000775C5">
      <w:pPr>
        <w:numPr>
          <w:ilvl w:val="0"/>
          <w:numId w:val="144"/>
        </w:numPr>
        <w:autoSpaceDE/>
        <w:autoSpaceDN/>
        <w:contextualSpacing/>
        <w:jc w:val="both"/>
        <w:rPr>
          <w:rFonts w:eastAsia="Calibri" w:cstheme="minorHAnsi"/>
          <w:b/>
          <w:color w:val="000000"/>
          <w:u w:val="single"/>
          <w:lang w:val="en-GB"/>
        </w:rPr>
      </w:pPr>
      <w:r w:rsidRPr="00D57B92">
        <w:rPr>
          <w:rFonts w:cstheme="minorHAnsi"/>
          <w:b/>
          <w:u w:val="single"/>
        </w:rPr>
        <w:t>LAW ON 2021 CENSUS OF POPULATION, HOUSEHOLDS AND DWELLINGS "Official Gazette of the RS", No. 9 of February 4, 2020</w:t>
      </w:r>
      <w:r w:rsidR="00D57B92" w:rsidRPr="00D57B92">
        <w:rPr>
          <w:rFonts w:cstheme="minorHAnsi"/>
          <w:b/>
          <w:u w:val="single"/>
        </w:rPr>
        <w:t>;</w:t>
      </w:r>
    </w:p>
    <w:p w14:paraId="240FAEFD" w14:textId="58ECAF1C" w:rsidR="0010203B" w:rsidRPr="00D57B92" w:rsidRDefault="00D57B92" w:rsidP="000775C5">
      <w:pPr>
        <w:numPr>
          <w:ilvl w:val="0"/>
          <w:numId w:val="144"/>
        </w:numPr>
        <w:autoSpaceDE/>
        <w:autoSpaceDN/>
        <w:contextualSpacing/>
        <w:jc w:val="both"/>
        <w:rPr>
          <w:rFonts w:eastAsia="Calibri" w:cstheme="minorHAnsi"/>
          <w:b/>
          <w:color w:val="000000"/>
          <w:u w:val="single"/>
          <w:lang w:val="en-GB"/>
        </w:rPr>
      </w:pPr>
      <w:r w:rsidRPr="00D57B92">
        <w:rPr>
          <w:rFonts w:eastAsia="Calibri" w:cstheme="minorHAnsi"/>
          <w:b/>
          <w:color w:val="000000"/>
          <w:u w:val="single"/>
          <w:lang w:val="en-GB"/>
        </w:rPr>
        <w:t>LAW on official statistics</w:t>
      </w:r>
      <w:r>
        <w:rPr>
          <w:rFonts w:eastAsia="Calibri" w:cstheme="minorHAnsi"/>
          <w:b/>
          <w:color w:val="000000"/>
          <w:u w:val="single"/>
          <w:lang w:val="en-GB"/>
        </w:rPr>
        <w:t xml:space="preserve"> (</w:t>
      </w:r>
      <w:r w:rsidRPr="00D57B92">
        <w:rPr>
          <w:rFonts w:eastAsia="Calibri" w:cstheme="minorHAnsi"/>
          <w:b/>
          <w:color w:val="000000"/>
          <w:u w:val="single"/>
          <w:lang w:val="en-GB"/>
        </w:rPr>
        <w:t>"</w:t>
      </w:r>
      <w:r>
        <w:rPr>
          <w:rFonts w:eastAsia="Calibri" w:cstheme="minorHAnsi"/>
          <w:b/>
          <w:color w:val="000000"/>
          <w:u w:val="single"/>
          <w:lang w:val="en-GB"/>
        </w:rPr>
        <w:t xml:space="preserve">Official Gazette of RS" No. 104/2009); </w:t>
      </w:r>
      <w:r w:rsidRPr="00D57B92">
        <w:rPr>
          <w:rFonts w:eastAsia="Calibri" w:cstheme="minorHAnsi"/>
          <w:b/>
          <w:color w:val="000000"/>
          <w:u w:val="single"/>
          <w:lang w:val="en-GB"/>
        </w:rPr>
        <w:t xml:space="preserve"> </w:t>
      </w:r>
    </w:p>
    <w:p w14:paraId="08B8DBEE" w14:textId="397DFE7A"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cstheme="minorHAnsi"/>
        </w:rPr>
        <w:t>REGULATION ОN DEFINING THE PLAN OF OFFICIAL STATISTICS FOR 2021</w:t>
      </w:r>
      <w:r w:rsidR="00D57B92">
        <w:rPr>
          <w:rFonts w:cstheme="minorHAnsi"/>
        </w:rPr>
        <w:t xml:space="preserve"> (Official Gazette of the RS, no.</w:t>
      </w:r>
      <w:r w:rsidRPr="00D57B92">
        <w:rPr>
          <w:rFonts w:cstheme="minorHAnsi"/>
        </w:rPr>
        <w:t xml:space="preserve"> 55/21)</w:t>
      </w:r>
      <w:r w:rsidR="00D57B92" w:rsidRPr="00D57B92">
        <w:rPr>
          <w:rFonts w:cstheme="minorHAnsi"/>
        </w:rPr>
        <w:t>;</w:t>
      </w:r>
    </w:p>
    <w:p w14:paraId="36D9FFE5" w14:textId="30705AA9"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DECISION  ОN THE PROGRAM OF THE OFFICIAL STATISTICS OVER 2021 - 2025 (Official Gazette of RS no</w:t>
      </w:r>
      <w:r w:rsidR="00D57B92">
        <w:rPr>
          <w:rFonts w:eastAsia="Calibri" w:cstheme="minorHAnsi"/>
          <w:color w:val="000000"/>
          <w:lang w:val="en-GB"/>
        </w:rPr>
        <w:t xml:space="preserve">. </w:t>
      </w:r>
      <w:r w:rsidRPr="00D57B92">
        <w:rPr>
          <w:rFonts w:eastAsia="Calibri" w:cstheme="minorHAnsi"/>
          <w:color w:val="000000"/>
          <w:lang w:val="en-GB"/>
        </w:rPr>
        <w:t>24/21)</w:t>
      </w:r>
      <w:r w:rsidR="00D57B92" w:rsidRPr="00D57B92">
        <w:rPr>
          <w:rFonts w:eastAsia="Calibri" w:cstheme="minorHAnsi"/>
          <w:color w:val="000000"/>
          <w:lang w:val="en-GB"/>
        </w:rPr>
        <w:t xml:space="preserve">; </w:t>
      </w:r>
    </w:p>
    <w:p w14:paraId="643AC423" w14:textId="145FBC25"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Agricultural statistics development strategy for the Republic of Serbia, 2014 – 2018</w:t>
      </w:r>
      <w:r w:rsidR="00D57B92">
        <w:rPr>
          <w:rFonts w:eastAsia="Calibri" w:cstheme="minorHAnsi"/>
          <w:color w:val="000000"/>
          <w:lang w:val="en-GB"/>
        </w:rPr>
        <w:t>;</w:t>
      </w:r>
    </w:p>
    <w:p w14:paraId="3D836BA6" w14:textId="19BE4B3B"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Rulebook on the manner of keeping and appearance of records of landfills and dumps in the area of ​​the local self-government unit ("Official Gazette of RS", No. 18/18)</w:t>
      </w:r>
      <w:r w:rsidR="00D57B92">
        <w:rPr>
          <w:rFonts w:eastAsia="Calibri" w:cstheme="minorHAnsi"/>
          <w:color w:val="000000"/>
          <w:lang w:val="en-GB"/>
        </w:rPr>
        <w:t xml:space="preserve">; </w:t>
      </w:r>
    </w:p>
    <w:p w14:paraId="75C59F96" w14:textId="50829C12"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Rulebook on the form of the Document on the movement of hazardous waste, the form of prior notification, the manner of its submission and instructions for their completion ("Official Gazette of RS", No. 17/17)</w:t>
      </w:r>
      <w:r w:rsidR="00D57B92">
        <w:rPr>
          <w:rFonts w:eastAsia="Calibri" w:cstheme="minorHAnsi"/>
          <w:color w:val="000000"/>
          <w:lang w:val="en-GB"/>
        </w:rPr>
        <w:t xml:space="preserve">; </w:t>
      </w:r>
    </w:p>
    <w:p w14:paraId="398826FE" w14:textId="0B06A9E1" w:rsidR="0010203B" w:rsidRPr="00D57B92"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Decree on the list of industrial plants and activities in which the emission of volatile organic compounds is controlled, on the values ​​of emission of volatile organic compounds at a certain solvent consumption and total allowable emissions, as well as emission reduction schemes ("Official Gazette of RS", No. 100/2011)</w:t>
      </w:r>
      <w:r w:rsidR="00D57B92">
        <w:rPr>
          <w:rFonts w:eastAsia="Calibri" w:cstheme="minorHAnsi"/>
          <w:color w:val="000000"/>
          <w:lang w:val="en-GB"/>
        </w:rPr>
        <w:t>;</w:t>
      </w:r>
    </w:p>
    <w:p w14:paraId="374CAE86" w14:textId="603F42C4" w:rsidR="0010203B" w:rsidRPr="0039414A" w:rsidRDefault="0010203B" w:rsidP="000775C5">
      <w:pPr>
        <w:numPr>
          <w:ilvl w:val="0"/>
          <w:numId w:val="144"/>
        </w:numPr>
        <w:autoSpaceDE/>
        <w:autoSpaceDN/>
        <w:contextualSpacing/>
        <w:jc w:val="both"/>
        <w:rPr>
          <w:rFonts w:eastAsia="Calibri" w:cstheme="minorHAnsi"/>
          <w:color w:val="000000"/>
          <w:lang w:val="en-GB"/>
        </w:rPr>
      </w:pPr>
      <w:r w:rsidRPr="00D57B92">
        <w:rPr>
          <w:rFonts w:eastAsia="Calibri" w:cstheme="minorHAnsi"/>
          <w:color w:val="000000"/>
          <w:lang w:val="en-GB"/>
        </w:rPr>
        <w:t>Rulebook on technical measures and requirements related to permitted emission factors for recyclable organic compounds originating from the process</w:t>
      </w:r>
      <w:r w:rsidRPr="0039414A">
        <w:rPr>
          <w:rFonts w:eastAsia="Calibri" w:cstheme="minorHAnsi"/>
          <w:color w:val="000000"/>
          <w:lang w:val="en-GB"/>
        </w:rPr>
        <w:t xml:space="preserve"> of storage and transport of gasoline ("Official Gazette of RS", No. 1/2012, 25/2012, 48/2012)</w:t>
      </w:r>
      <w:r w:rsidR="00D57B92">
        <w:rPr>
          <w:rFonts w:eastAsia="Calibri" w:cstheme="minorHAnsi"/>
          <w:color w:val="000000"/>
          <w:lang w:val="en-GB"/>
        </w:rPr>
        <w:t xml:space="preserve">; </w:t>
      </w:r>
    </w:p>
    <w:p w14:paraId="13D012C4" w14:textId="468C6F8C"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document on waste movement ("Official Gazette of RS", No. 114/13)</w:t>
      </w:r>
      <w:r w:rsidR="00D57B92">
        <w:rPr>
          <w:rFonts w:eastAsia="Calibri" w:cstheme="minorHAnsi"/>
          <w:color w:val="000000"/>
          <w:lang w:val="en-GB"/>
        </w:rPr>
        <w:t xml:space="preserve">; </w:t>
      </w:r>
    </w:p>
    <w:p w14:paraId="306C92A4" w14:textId="42AA2E5F"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methodology for the preparation of the national and local register of pollution sources, as well as the methodology for the types, methods and deadlines of data collection ("Official Gazette of RS", No. 91/2010, 10/2013 and 98/2016)</w:t>
      </w:r>
      <w:r w:rsidR="00D57B92">
        <w:rPr>
          <w:rFonts w:eastAsia="Calibri" w:cstheme="minorHAnsi"/>
          <w:color w:val="000000"/>
          <w:lang w:val="en-GB"/>
        </w:rPr>
        <w:t xml:space="preserve">; </w:t>
      </w:r>
    </w:p>
    <w:p w14:paraId="50426236" w14:textId="49644C5D" w:rsidR="0010203B" w:rsidRPr="0039414A" w:rsidRDefault="0010203B" w:rsidP="000775C5">
      <w:pPr>
        <w:pStyle w:val="ListParagraph"/>
        <w:widowControl/>
        <w:numPr>
          <w:ilvl w:val="0"/>
          <w:numId w:val="144"/>
        </w:numPr>
        <w:autoSpaceDE/>
        <w:autoSpaceDN/>
        <w:spacing w:after="160" w:line="259" w:lineRule="auto"/>
        <w:contextualSpacing/>
        <w:rPr>
          <w:rFonts w:eastAsia="Calibri" w:cstheme="minorHAnsi"/>
          <w:color w:val="000000"/>
          <w:lang w:val="en-GB"/>
        </w:rPr>
      </w:pPr>
      <w:r w:rsidRPr="0039414A">
        <w:rPr>
          <w:rFonts w:eastAsia="Calibri" w:cstheme="minorHAnsi"/>
          <w:color w:val="000000"/>
          <w:lang w:val="en-GB"/>
        </w:rPr>
        <w:t>Rulebook on amendments to the Rulebook on the form of daily records and annual report on waste with instructions for its completion ("Official Gazette of RS", No. 79/2021)</w:t>
      </w:r>
      <w:r w:rsidR="00D57B92">
        <w:rPr>
          <w:rFonts w:eastAsia="Calibri" w:cstheme="minorHAnsi"/>
          <w:color w:val="000000"/>
          <w:lang w:val="en-GB"/>
        </w:rPr>
        <w:t xml:space="preserve">; </w:t>
      </w:r>
    </w:p>
    <w:p w14:paraId="1DBE9A25" w14:textId="77777777" w:rsidR="0010203B" w:rsidRPr="0039414A" w:rsidRDefault="0010203B" w:rsidP="000775C5">
      <w:pPr>
        <w:pStyle w:val="ListParagraph"/>
        <w:widowControl/>
        <w:numPr>
          <w:ilvl w:val="0"/>
          <w:numId w:val="144"/>
        </w:numPr>
        <w:autoSpaceDE/>
        <w:autoSpaceDN/>
        <w:spacing w:after="160" w:line="259" w:lineRule="auto"/>
        <w:contextualSpacing/>
        <w:rPr>
          <w:rFonts w:eastAsia="Calibri" w:cstheme="minorHAnsi"/>
          <w:color w:val="000000"/>
          <w:lang w:val="en-GB"/>
        </w:rPr>
      </w:pPr>
      <w:r w:rsidRPr="0039414A">
        <w:rPr>
          <w:rFonts w:eastAsia="Calibri" w:cstheme="minorHAnsi"/>
          <w:color w:val="000000"/>
          <w:lang w:val="en-GB"/>
        </w:rPr>
        <w:t>Rulebook on amendments to the Rulebook on the form of daily records and annual report on waste with instructions for its completion ("Official Gazette of RS", No. 79/2021)</w:t>
      </w:r>
    </w:p>
    <w:p w14:paraId="342C3FD4" w14:textId="77777777" w:rsidR="0010203B" w:rsidRPr="0039414A" w:rsidRDefault="0010203B" w:rsidP="000775C5">
      <w:pPr>
        <w:pStyle w:val="ListParagraph"/>
        <w:widowControl/>
        <w:numPr>
          <w:ilvl w:val="0"/>
          <w:numId w:val="144"/>
        </w:numPr>
        <w:autoSpaceDE/>
        <w:autoSpaceDN/>
        <w:spacing w:after="160" w:line="259" w:lineRule="auto"/>
        <w:contextualSpacing/>
        <w:rPr>
          <w:rFonts w:eastAsia="Calibri" w:cstheme="minorHAnsi"/>
          <w:color w:val="000000"/>
          <w:lang w:val="en-GB"/>
        </w:rPr>
      </w:pPr>
      <w:r w:rsidRPr="0039414A">
        <w:rPr>
          <w:rFonts w:eastAsia="Calibri" w:cstheme="minorHAnsi"/>
          <w:color w:val="000000"/>
          <w:lang w:val="en-GB"/>
        </w:rPr>
        <w:t>Rulebook on amendments to the Rulebook on the form of daily records and annual report on waste with instructions for its completion ("Official Gazette of RS", No. 79/2021)</w:t>
      </w:r>
    </w:p>
    <w:p w14:paraId="20997F4F" w14:textId="3A0BC98F"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Decree on determining the program of works on the protection, arrangement and use of agricultural land for 2021</w:t>
      </w:r>
      <w:r w:rsidR="00D57B92">
        <w:rPr>
          <w:rFonts w:eastAsia="Calibri" w:cstheme="minorHAnsi"/>
          <w:color w:val="000000"/>
          <w:lang w:val="en-GB"/>
        </w:rPr>
        <w:t xml:space="preserve"> ("Official Gazette of RS", No. 76/2020 and 146/2020)</w:t>
      </w:r>
    </w:p>
    <w:p w14:paraId="3BB5C4A1" w14:textId="214CF19A"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geodetic and technical norms, methods and manner of work in the field of land consolidation</w:t>
      </w:r>
      <w:r w:rsidR="00D57B92">
        <w:rPr>
          <w:rFonts w:eastAsia="Calibri" w:cstheme="minorHAnsi"/>
          <w:color w:val="000000"/>
          <w:lang w:val="en-GB"/>
        </w:rPr>
        <w:t xml:space="preserve"> (</w:t>
      </w:r>
      <w:r w:rsidR="005D601A">
        <w:rPr>
          <w:rFonts w:eastAsia="Calibri" w:cstheme="minorHAnsi"/>
          <w:color w:val="000000"/>
          <w:lang w:val="en-GB"/>
        </w:rPr>
        <w:t>"Official Gazette of RS", No. 122/2020</w:t>
      </w:r>
      <w:r w:rsidR="00D57B92">
        <w:rPr>
          <w:rFonts w:eastAsia="Calibri" w:cstheme="minorHAnsi"/>
          <w:color w:val="000000"/>
          <w:lang w:val="en-GB"/>
        </w:rPr>
        <w:t>)</w:t>
      </w:r>
    </w:p>
    <w:p w14:paraId="4745208A" w14:textId="0188A259"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lastRenderedPageBreak/>
        <w:t>Rulebook on conditions for performing fertility control of arable agricultural land</w:t>
      </w:r>
      <w:r w:rsidR="00D57B92">
        <w:rPr>
          <w:rFonts w:eastAsia="Calibri" w:cstheme="minorHAnsi"/>
          <w:color w:val="000000"/>
          <w:lang w:val="en-GB"/>
        </w:rPr>
        <w:t xml:space="preserve"> (</w:t>
      </w:r>
      <w:r w:rsidR="005D601A">
        <w:rPr>
          <w:rFonts w:eastAsia="Calibri" w:cstheme="minorHAnsi"/>
          <w:color w:val="000000"/>
          <w:lang w:val="en-GB"/>
        </w:rPr>
        <w:t>"Official Gazette of RS", No. 115/2020</w:t>
      </w:r>
      <w:r w:rsidR="00D57B92">
        <w:rPr>
          <w:rFonts w:eastAsia="Calibri" w:cstheme="minorHAnsi"/>
          <w:color w:val="000000"/>
          <w:lang w:val="en-GB"/>
        </w:rPr>
        <w:t>)</w:t>
      </w:r>
    </w:p>
    <w:p w14:paraId="41FE35FC" w14:textId="79E5F6CE"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type and content of measures that the user of arable agricultural land is obliged to apply when using it</w:t>
      </w:r>
      <w:r w:rsidR="00D57B92">
        <w:rPr>
          <w:rFonts w:eastAsia="Calibri" w:cstheme="minorHAnsi"/>
          <w:color w:val="000000"/>
          <w:lang w:val="en-GB"/>
        </w:rPr>
        <w:t xml:space="preserve"> </w:t>
      </w:r>
      <w:r w:rsidR="00D57B92" w:rsidRPr="0039414A">
        <w:rPr>
          <w:rFonts w:eastAsia="Calibri" w:cstheme="minorHAnsi"/>
          <w:color w:val="000000"/>
          <w:lang w:val="en-GB"/>
        </w:rPr>
        <w:t>(</w:t>
      </w:r>
      <w:r w:rsidR="005D601A">
        <w:rPr>
          <w:rFonts w:eastAsia="Calibri" w:cstheme="minorHAnsi"/>
          <w:color w:val="000000"/>
          <w:lang w:val="en-GB"/>
        </w:rPr>
        <w:t>"Official Gazette of RS", No. 49/92</w:t>
      </w:r>
      <w:r w:rsidR="00D57B92">
        <w:rPr>
          <w:rFonts w:eastAsia="Calibri" w:cstheme="minorHAnsi"/>
          <w:color w:val="000000"/>
          <w:lang w:val="en-GB"/>
        </w:rPr>
        <w:t>)</w:t>
      </w:r>
    </w:p>
    <w:p w14:paraId="5069D4F2"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parameters of ecological and chemical status of surface waters and parameters of chemical and quantitative status of groundwater ("Official Gazette of RS", No. 74/11);</w:t>
      </w:r>
    </w:p>
    <w:p w14:paraId="071B1DEF"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permitted quantities of hazardous and harmful substances in soil and irrigation water and methods for their testing ("Official Gazette of RS", No. 23/94);</w:t>
      </w:r>
    </w:p>
    <w:p w14:paraId="36582162" w14:textId="77777777" w:rsidR="0010203B" w:rsidRPr="0039414A"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Rulebook on the manner and conditions for measuring the quantity and testing the quality of wastewater and the content of the report on the performed measurements ("Official Gazette of RS", No. 33/16);</w:t>
      </w:r>
    </w:p>
    <w:p w14:paraId="6E0571FC" w14:textId="00F21A71" w:rsidR="0010203B" w:rsidRDefault="0010203B" w:rsidP="000775C5">
      <w:pPr>
        <w:numPr>
          <w:ilvl w:val="0"/>
          <w:numId w:val="144"/>
        </w:numPr>
        <w:autoSpaceDE/>
        <w:autoSpaceDN/>
        <w:contextualSpacing/>
        <w:jc w:val="both"/>
        <w:rPr>
          <w:rFonts w:eastAsia="Calibri" w:cstheme="minorHAnsi"/>
          <w:color w:val="000000"/>
          <w:lang w:val="en-GB"/>
        </w:rPr>
      </w:pPr>
      <w:r w:rsidRPr="0039414A">
        <w:rPr>
          <w:rFonts w:eastAsia="Calibri" w:cstheme="minorHAnsi"/>
          <w:color w:val="000000"/>
          <w:lang w:val="en-GB"/>
        </w:rPr>
        <w:t>Decree on limit values ​​for the emission of pollutants into water and deadlines for their achievement ("Official Gazette of RS", No. 67/11, 48/12 and 1/16);</w:t>
      </w:r>
    </w:p>
    <w:p w14:paraId="62ED1247" w14:textId="1AEBE00B" w:rsidR="00B42894" w:rsidRDefault="00B42894" w:rsidP="00B42894">
      <w:pPr>
        <w:autoSpaceDE/>
        <w:autoSpaceDN/>
        <w:contextualSpacing/>
        <w:jc w:val="both"/>
        <w:rPr>
          <w:rFonts w:eastAsia="Calibri" w:cstheme="minorHAnsi"/>
          <w:color w:val="000000"/>
          <w:lang w:val="en-GB"/>
        </w:rPr>
      </w:pPr>
      <w:r>
        <w:rPr>
          <w:rFonts w:eastAsia="Calibri" w:cstheme="minorHAnsi"/>
          <w:color w:val="000000"/>
          <w:lang w:val="en-GB"/>
        </w:rPr>
        <w:t>National Legislative Database (</w:t>
      </w:r>
      <w:r w:rsidR="00FF3E15">
        <w:rPr>
          <w:rFonts w:eastAsia="Calibri" w:cstheme="minorHAnsi"/>
          <w:color w:val="000000"/>
          <w:lang w:val="en-GB"/>
        </w:rPr>
        <w:t>in Serbian:</w:t>
      </w:r>
      <w:r>
        <w:rPr>
          <w:rFonts w:eastAsia="Calibri" w:cstheme="minorHAnsi"/>
          <w:color w:val="000000"/>
          <w:lang w:val="en-GB"/>
        </w:rPr>
        <w:t xml:space="preserve"> “Pravno-informacioni system”) </w:t>
      </w:r>
      <w:hyperlink r:id="rId9" w:history="1">
        <w:r w:rsidRPr="002353D0">
          <w:rPr>
            <w:rStyle w:val="Hyperlink"/>
            <w:rFonts w:eastAsia="Calibri" w:cstheme="minorHAnsi"/>
            <w:lang w:val="en-GB"/>
          </w:rPr>
          <w:t>www.pravno-informacioni-sistem.rs</w:t>
        </w:r>
      </w:hyperlink>
      <w:r>
        <w:rPr>
          <w:rFonts w:eastAsia="Calibri" w:cstheme="minorHAnsi"/>
          <w:color w:val="000000"/>
          <w:lang w:val="en-GB"/>
        </w:rPr>
        <w:t xml:space="preserve"> contains all the relevant legal documents as well as strategies mentioned in this documents. Also, we strongly advice the bidders to review the following relevant </w:t>
      </w:r>
      <w:r w:rsidR="00E743F8">
        <w:rPr>
          <w:rFonts w:eastAsia="Calibri" w:cstheme="minorHAnsi"/>
          <w:color w:val="000000"/>
          <w:lang w:val="en-GB"/>
        </w:rPr>
        <w:t>documents</w:t>
      </w:r>
      <w:r>
        <w:rPr>
          <w:rFonts w:eastAsia="Calibri" w:cstheme="minorHAnsi"/>
          <w:color w:val="000000"/>
          <w:lang w:val="en-GB"/>
        </w:rPr>
        <w:t xml:space="preserve">: </w:t>
      </w:r>
    </w:p>
    <w:p w14:paraId="6BEF64D8" w14:textId="65FEC16A" w:rsidR="00B42894" w:rsidRDefault="00B42894" w:rsidP="000775C5">
      <w:pPr>
        <w:pStyle w:val="ListParagraph"/>
        <w:numPr>
          <w:ilvl w:val="0"/>
          <w:numId w:val="189"/>
        </w:numPr>
        <w:autoSpaceDE/>
        <w:autoSpaceDN/>
        <w:contextualSpacing/>
        <w:jc w:val="both"/>
        <w:rPr>
          <w:rFonts w:eastAsia="Calibri" w:cstheme="minorHAnsi"/>
          <w:color w:val="000000"/>
          <w:lang w:val="en-GB"/>
        </w:rPr>
      </w:pPr>
      <w:r>
        <w:rPr>
          <w:rFonts w:eastAsia="Calibri" w:cstheme="minorHAnsi"/>
          <w:color w:val="000000"/>
          <w:lang w:val="en-GB"/>
        </w:rPr>
        <w:t>IPARD Programme (</w:t>
      </w:r>
      <w:hyperlink r:id="rId10" w:history="1">
        <w:r w:rsidR="00FF3E15" w:rsidRPr="009B45A1">
          <w:rPr>
            <w:rStyle w:val="Hyperlink"/>
            <w:rFonts w:eastAsia="Calibri" w:cstheme="minorHAnsi"/>
            <w:lang w:val="en-GB"/>
          </w:rPr>
          <w:t>http://uap.gov.rs/ipard-ii-u-srbiji/</w:t>
        </w:r>
      </w:hyperlink>
      <w:r w:rsidR="00FF3E15">
        <w:rPr>
          <w:rFonts w:eastAsia="Calibri" w:cstheme="minorHAnsi"/>
          <w:color w:val="000000"/>
          <w:lang w:val="en-GB"/>
        </w:rPr>
        <w:t xml:space="preserve">, </w:t>
      </w:r>
      <w:r w:rsidR="00FF3E15" w:rsidRPr="00FF3E15">
        <w:rPr>
          <w:rFonts w:eastAsia="Calibri" w:cstheme="minorHAnsi"/>
          <w:color w:val="000000"/>
          <w:lang w:val="en-GB"/>
        </w:rPr>
        <w:t>http://www.minpolj.gov.rs/ipard-program-2014-2020/</w:t>
      </w:r>
      <w:r>
        <w:rPr>
          <w:rFonts w:eastAsia="Calibri" w:cstheme="minorHAnsi"/>
          <w:color w:val="000000"/>
          <w:lang w:val="en-GB"/>
        </w:rPr>
        <w:t>)</w:t>
      </w:r>
    </w:p>
    <w:p w14:paraId="3B14D9AD" w14:textId="466A5A20" w:rsidR="00B42894" w:rsidRDefault="00B42894" w:rsidP="000775C5">
      <w:pPr>
        <w:pStyle w:val="ListParagraph"/>
        <w:numPr>
          <w:ilvl w:val="0"/>
          <w:numId w:val="189"/>
        </w:numPr>
        <w:autoSpaceDE/>
        <w:autoSpaceDN/>
        <w:contextualSpacing/>
        <w:jc w:val="both"/>
        <w:rPr>
          <w:rFonts w:eastAsia="Calibri" w:cstheme="minorHAnsi"/>
          <w:color w:val="000000"/>
          <w:lang w:val="en-GB"/>
        </w:rPr>
      </w:pPr>
      <w:r>
        <w:rPr>
          <w:rFonts w:eastAsia="Calibri" w:cstheme="minorHAnsi"/>
          <w:color w:val="000000"/>
          <w:lang w:val="en-GB"/>
        </w:rPr>
        <w:t xml:space="preserve">National </w:t>
      </w:r>
      <w:r w:rsidR="00FF3E15">
        <w:rPr>
          <w:rFonts w:eastAsia="Calibri" w:cstheme="minorHAnsi"/>
          <w:color w:val="000000"/>
          <w:lang w:val="en-GB"/>
        </w:rPr>
        <w:t>P</w:t>
      </w:r>
      <w:r>
        <w:rPr>
          <w:rFonts w:eastAsia="Calibri" w:cstheme="minorHAnsi"/>
          <w:color w:val="000000"/>
          <w:lang w:val="en-GB"/>
        </w:rPr>
        <w:t>rogramme for Agriculture (</w:t>
      </w:r>
      <w:hyperlink r:id="rId11" w:history="1">
        <w:r w:rsidR="00D52001" w:rsidRPr="00447D25">
          <w:rPr>
            <w:rStyle w:val="Hyperlink"/>
            <w:rFonts w:eastAsia="Calibri" w:cstheme="minorHAnsi"/>
            <w:lang w:val="en-GB"/>
          </w:rPr>
          <w:t>http://www.minpolj.gov.rs/nacionalni-program-za-poljoprivredu-za-period-2022-2024-godine/?script=lat</w:t>
        </w:r>
      </w:hyperlink>
      <w:r w:rsidR="00D52001">
        <w:rPr>
          <w:rFonts w:eastAsia="Calibri" w:cstheme="minorHAnsi"/>
          <w:color w:val="000000"/>
          <w:lang w:val="en-GB"/>
        </w:rPr>
        <w:t xml:space="preserve"> </w:t>
      </w:r>
      <w:r w:rsidR="00FF3E15">
        <w:rPr>
          <w:rFonts w:eastAsia="Calibri" w:cstheme="minorHAnsi"/>
          <w:color w:val="000000"/>
          <w:lang w:val="en-GB"/>
        </w:rPr>
        <w:t>)</w:t>
      </w:r>
    </w:p>
    <w:p w14:paraId="2CDD70F0" w14:textId="3D6E5A44" w:rsidR="00B42894" w:rsidRPr="00FF3E15" w:rsidRDefault="00B42894" w:rsidP="000775C5">
      <w:pPr>
        <w:pStyle w:val="ListParagraph"/>
        <w:numPr>
          <w:ilvl w:val="0"/>
          <w:numId w:val="189"/>
        </w:numPr>
        <w:autoSpaceDE/>
        <w:autoSpaceDN/>
        <w:contextualSpacing/>
        <w:jc w:val="both"/>
        <w:rPr>
          <w:rFonts w:eastAsia="Calibri" w:cstheme="minorHAnsi"/>
          <w:color w:val="000000"/>
          <w:lang w:val="en-GB"/>
        </w:rPr>
      </w:pPr>
      <w:r>
        <w:rPr>
          <w:rFonts w:eastAsia="Calibri" w:cstheme="minorHAnsi"/>
          <w:color w:val="000000"/>
          <w:lang w:val="en-GB"/>
        </w:rPr>
        <w:t>National Programme for Rural Development (</w:t>
      </w:r>
      <w:hyperlink r:id="rId12" w:history="1">
        <w:r w:rsidR="00D52001" w:rsidRPr="00447D25">
          <w:rPr>
            <w:rStyle w:val="Hyperlink"/>
            <w:rFonts w:eastAsia="Calibri" w:cstheme="minorHAnsi"/>
            <w:lang w:val="en-GB"/>
          </w:rPr>
          <w:t>http://www.minpolj.gov.rs/nacionalni-program-ruralnog-razvoja-za-period-2022-2024-godine/?script=lat</w:t>
        </w:r>
      </w:hyperlink>
      <w:r w:rsidR="00D52001">
        <w:rPr>
          <w:rFonts w:eastAsia="Calibri" w:cstheme="minorHAnsi"/>
          <w:color w:val="000000"/>
          <w:lang w:val="en-GB"/>
        </w:rPr>
        <w:t xml:space="preserve"> </w:t>
      </w:r>
      <w:r w:rsidR="00FF3E15">
        <w:rPr>
          <w:rFonts w:eastAsia="Calibri" w:cstheme="minorHAnsi"/>
          <w:color w:val="000000"/>
          <w:lang w:val="en-GB"/>
        </w:rPr>
        <w:t>)</w:t>
      </w:r>
    </w:p>
    <w:p w14:paraId="61F2B207" w14:textId="514AA16C" w:rsidR="0010203B" w:rsidRPr="0039414A" w:rsidRDefault="008F0F25" w:rsidP="001773B3">
      <w:pPr>
        <w:pStyle w:val="Heading1"/>
        <w:rPr>
          <w:rFonts w:asciiTheme="minorHAnsi" w:hAnsiTheme="minorHAnsi" w:cstheme="minorHAnsi"/>
        </w:rPr>
      </w:pPr>
      <w:bookmarkStart w:id="10" w:name="_Toc106136404"/>
      <w:r w:rsidRPr="0039414A">
        <w:rPr>
          <w:rFonts w:asciiTheme="minorHAnsi" w:hAnsiTheme="minorHAnsi" w:cstheme="minorHAnsi"/>
        </w:rPr>
        <w:t>Project scope</w:t>
      </w:r>
      <w:bookmarkEnd w:id="10"/>
    </w:p>
    <w:p w14:paraId="0B967B36" w14:textId="697D8DA3" w:rsidR="00672E7D" w:rsidRPr="0039414A" w:rsidRDefault="001773B3" w:rsidP="006E0269">
      <w:pPr>
        <w:pStyle w:val="Heading2"/>
      </w:pPr>
      <w:bookmarkStart w:id="11" w:name="_Toc106136405"/>
      <w:r w:rsidRPr="0039414A">
        <w:rPr>
          <w:rStyle w:val="Heading2Char"/>
        </w:rPr>
        <w:t>Measuring t</w:t>
      </w:r>
      <w:r w:rsidR="00672E7D" w:rsidRPr="0039414A">
        <w:rPr>
          <w:rStyle w:val="Heading2Char"/>
        </w:rPr>
        <w:t>he Agricultural and Rural Development Strategy for 2014-2024 (ARDS</w:t>
      </w:r>
      <w:r w:rsidR="00672E7D" w:rsidRPr="0039414A">
        <w:t>)</w:t>
      </w:r>
      <w:bookmarkEnd w:id="11"/>
      <w:r w:rsidR="00672E7D" w:rsidRPr="0039414A">
        <w:t xml:space="preserve"> </w:t>
      </w:r>
    </w:p>
    <w:p w14:paraId="4BBEC5E3" w14:textId="19454D8E" w:rsidR="00672E7D" w:rsidRPr="0039414A" w:rsidRDefault="00672E7D" w:rsidP="001773B3">
      <w:pPr>
        <w:jc w:val="both"/>
        <w:rPr>
          <w:rFonts w:cstheme="minorHAnsi"/>
        </w:rPr>
      </w:pPr>
      <w:r w:rsidRPr="0039414A">
        <w:rPr>
          <w:rFonts w:cstheme="minorHAnsi"/>
        </w:rPr>
        <w:t>In accordance with th</w:t>
      </w:r>
      <w:r w:rsidR="001773B3" w:rsidRPr="0039414A">
        <w:rPr>
          <w:rFonts w:cstheme="minorHAnsi"/>
        </w:rPr>
        <w:t>e vision</w:t>
      </w:r>
      <w:r w:rsidRPr="0039414A">
        <w:rPr>
          <w:rFonts w:cstheme="minorHAnsi"/>
        </w:rPr>
        <w:t xml:space="preserve"> and the principles of the STRATEGY of Agriculture and Rural Development of the Republic of S</w:t>
      </w:r>
      <w:r w:rsidR="001773B3" w:rsidRPr="0039414A">
        <w:rPr>
          <w:rFonts w:cstheme="minorHAnsi"/>
        </w:rPr>
        <w:t>erbia for the period 2014-2024</w:t>
      </w:r>
      <w:r w:rsidRPr="0039414A">
        <w:rPr>
          <w:rFonts w:cstheme="minorHAnsi"/>
        </w:rPr>
        <w:t xml:space="preserve">, the following </w:t>
      </w:r>
      <w:r w:rsidRPr="00D44E83">
        <w:rPr>
          <w:rFonts w:cstheme="minorHAnsi"/>
          <w:b/>
        </w:rPr>
        <w:t>strategic development goals</w:t>
      </w:r>
      <w:r w:rsidRPr="0039414A">
        <w:rPr>
          <w:rFonts w:cstheme="minorHAnsi"/>
        </w:rPr>
        <w:t xml:space="preserve"> have been determined:</w:t>
      </w:r>
    </w:p>
    <w:p w14:paraId="70BA7106" w14:textId="77777777" w:rsidR="00672E7D" w:rsidRPr="0039414A" w:rsidRDefault="00672E7D" w:rsidP="000775C5">
      <w:pPr>
        <w:pStyle w:val="ListParagraph"/>
        <w:widowControl/>
        <w:numPr>
          <w:ilvl w:val="0"/>
          <w:numId w:val="145"/>
        </w:numPr>
        <w:autoSpaceDE/>
        <w:autoSpaceDN/>
        <w:spacing w:after="160" w:line="259" w:lineRule="auto"/>
        <w:contextualSpacing/>
        <w:rPr>
          <w:rFonts w:cstheme="minorHAnsi"/>
        </w:rPr>
      </w:pPr>
      <w:r w:rsidRPr="0039414A">
        <w:rPr>
          <w:rFonts w:cstheme="minorHAnsi"/>
        </w:rPr>
        <w:t>growth of production and stability of producers' income;</w:t>
      </w:r>
    </w:p>
    <w:p w14:paraId="3B8EF209" w14:textId="77777777" w:rsidR="00672E7D" w:rsidRPr="0039414A" w:rsidRDefault="00672E7D" w:rsidP="000775C5">
      <w:pPr>
        <w:pStyle w:val="ListParagraph"/>
        <w:widowControl/>
        <w:numPr>
          <w:ilvl w:val="0"/>
          <w:numId w:val="145"/>
        </w:numPr>
        <w:autoSpaceDE/>
        <w:autoSpaceDN/>
        <w:spacing w:after="160" w:line="259" w:lineRule="auto"/>
        <w:contextualSpacing/>
        <w:rPr>
          <w:rFonts w:cstheme="minorHAnsi"/>
        </w:rPr>
      </w:pPr>
      <w:r w:rsidRPr="0039414A">
        <w:rPr>
          <w:rFonts w:cstheme="minorHAnsi"/>
        </w:rPr>
        <w:t>growth of competitiveness with adjustment to the requirements of the domestic and foreign markets and technical-technological improvement of the agricultural sector;</w:t>
      </w:r>
    </w:p>
    <w:p w14:paraId="75E80AAC" w14:textId="77777777" w:rsidR="00672E7D" w:rsidRPr="0039414A" w:rsidRDefault="00672E7D" w:rsidP="000775C5">
      <w:pPr>
        <w:pStyle w:val="ListParagraph"/>
        <w:widowControl/>
        <w:numPr>
          <w:ilvl w:val="0"/>
          <w:numId w:val="145"/>
        </w:numPr>
        <w:autoSpaceDE/>
        <w:autoSpaceDN/>
        <w:spacing w:after="160" w:line="259" w:lineRule="auto"/>
        <w:contextualSpacing/>
        <w:rPr>
          <w:rFonts w:cstheme="minorHAnsi"/>
        </w:rPr>
      </w:pPr>
      <w:r w:rsidRPr="0039414A">
        <w:rPr>
          <w:rFonts w:cstheme="minorHAnsi"/>
        </w:rPr>
        <w:t>sustainable resource management and environmental protection;</w:t>
      </w:r>
    </w:p>
    <w:p w14:paraId="61EE6CA8" w14:textId="77777777" w:rsidR="00672E7D" w:rsidRPr="0039414A" w:rsidRDefault="00672E7D" w:rsidP="000775C5">
      <w:pPr>
        <w:pStyle w:val="ListParagraph"/>
        <w:widowControl/>
        <w:numPr>
          <w:ilvl w:val="0"/>
          <w:numId w:val="145"/>
        </w:numPr>
        <w:autoSpaceDE/>
        <w:autoSpaceDN/>
        <w:spacing w:after="160" w:line="259" w:lineRule="auto"/>
        <w:contextualSpacing/>
        <w:rPr>
          <w:rFonts w:cstheme="minorHAnsi"/>
        </w:rPr>
      </w:pPr>
      <w:r w:rsidRPr="0039414A">
        <w:rPr>
          <w:rFonts w:cstheme="minorHAnsi"/>
        </w:rPr>
        <w:t>improving the quality of life in rural areas and reducing poverty;</w:t>
      </w:r>
    </w:p>
    <w:p w14:paraId="12CB52C2" w14:textId="77777777" w:rsidR="00672E7D" w:rsidRPr="0039414A" w:rsidRDefault="00672E7D" w:rsidP="000775C5">
      <w:pPr>
        <w:pStyle w:val="ListParagraph"/>
        <w:widowControl/>
        <w:numPr>
          <w:ilvl w:val="0"/>
          <w:numId w:val="145"/>
        </w:numPr>
        <w:autoSpaceDE/>
        <w:autoSpaceDN/>
        <w:spacing w:after="160" w:line="259" w:lineRule="auto"/>
        <w:contextualSpacing/>
        <w:rPr>
          <w:rFonts w:cstheme="minorHAnsi"/>
        </w:rPr>
      </w:pPr>
      <w:r w:rsidRPr="0039414A">
        <w:rPr>
          <w:rFonts w:cstheme="minorHAnsi"/>
        </w:rPr>
        <w:t>efficient management of public policies and improvement of the institutional framework for the development of agriculture and rural areas.</w:t>
      </w:r>
    </w:p>
    <w:p w14:paraId="1D329B45" w14:textId="77777777" w:rsidR="00672E7D" w:rsidRPr="0039414A" w:rsidRDefault="00672E7D" w:rsidP="001773B3">
      <w:pPr>
        <w:jc w:val="both"/>
        <w:rPr>
          <w:rFonts w:cstheme="minorHAnsi"/>
        </w:rPr>
      </w:pPr>
      <w:r w:rsidRPr="0039414A">
        <w:rPr>
          <w:rFonts w:cstheme="minorHAnsi"/>
        </w:rPr>
        <w:t>Growth of production and stability of producers' income is one of the primary goals of Serbian agriculture. Achieving this goal means that agricultural production must be competitive, economically efficient, based on the application of high technologies, respect for veterinary and phytosanitary standards, environmental standards and animal welfare.</w:t>
      </w:r>
    </w:p>
    <w:p w14:paraId="397B61C9" w14:textId="77777777" w:rsidR="00672E7D" w:rsidRPr="0039414A" w:rsidRDefault="00672E7D" w:rsidP="001773B3">
      <w:pPr>
        <w:jc w:val="both"/>
        <w:rPr>
          <w:rFonts w:cstheme="minorHAnsi"/>
        </w:rPr>
      </w:pPr>
      <w:r w:rsidRPr="0039414A">
        <w:rPr>
          <w:rFonts w:cstheme="minorHAnsi"/>
        </w:rPr>
        <w:t>In order for farmers and other actors in the production chain to successfully meet this challenge, agricultural policy must commit to providing and implementing an appropriate set of measures to successfully ensure income stability and security of agricultural workers. The essence of sustainable development and efficient restructuring of the agricultural sector is to achieve adequate, competitive and stable income of agricultural holdings. Therefore, the goal of the policy is to provide farmers with production conditions that enable efficient and rational decision-making, with minimal risks and the possibility of earning income competitive with other parts of the economy.</w:t>
      </w:r>
    </w:p>
    <w:p w14:paraId="4D632CF1" w14:textId="77777777" w:rsidR="00672E7D" w:rsidRPr="0039414A" w:rsidRDefault="00672E7D" w:rsidP="001773B3">
      <w:pPr>
        <w:jc w:val="both"/>
        <w:rPr>
          <w:rFonts w:cstheme="minorHAnsi"/>
        </w:rPr>
      </w:pPr>
      <w:r w:rsidRPr="0039414A">
        <w:rPr>
          <w:rFonts w:cstheme="minorHAnsi"/>
        </w:rPr>
        <w:lastRenderedPageBreak/>
        <w:t>Growing competitiveness while adapting to the requirements of domestic and foreign markets and technical and technological improvement of the agricultural sector is a permanent goal of the agricultural policy of the Republic of Serbia, for which there is a strong foothold in rich resources, importance of the sector for national economy and rural development. During the past decade, the agri-food sector of the Republic of Serbia has made significant progress in positioning itself on the international market. Regional competitiveness of the agricultural sector within the CEFTA countries' markets is at a high level. On the other hand, in trade with the EU and other markets, despite the trade surplus, the structure of exports is not satisfactory. In addition, further liberalization of trade and globalization of the agricultural market require more effective measures to support the growing competitiveness of Serbian agriculture and greater ability of producers to meet the demands of modern consumers, especially those with high incomes.</w:t>
      </w:r>
    </w:p>
    <w:p w14:paraId="0A4E1B98" w14:textId="04E222E5" w:rsidR="00672E7D" w:rsidRPr="0039414A" w:rsidRDefault="00672E7D" w:rsidP="001773B3">
      <w:pPr>
        <w:jc w:val="both"/>
        <w:rPr>
          <w:rFonts w:cstheme="minorHAnsi"/>
          <w:lang w:val="sr-Cyrl-RS"/>
        </w:rPr>
      </w:pPr>
      <w:r w:rsidRPr="0039414A">
        <w:rPr>
          <w:rFonts w:cstheme="minorHAnsi"/>
          <w:lang w:val="sr-Cyrl-RS"/>
        </w:rPr>
        <w:t xml:space="preserve">Meeting the strategic goals requires efficient management of public policies and improvement of the institutional framework for the development of agriculture and rural areas. Achieving the set strategic goals requires different types of interventions, which can be classified into several </w:t>
      </w:r>
      <w:r w:rsidRPr="00D44E83">
        <w:rPr>
          <w:rFonts w:cstheme="minorHAnsi"/>
          <w:i/>
          <w:lang w:val="sr-Cyrl-RS"/>
        </w:rPr>
        <w:t>pillars of reforms</w:t>
      </w:r>
      <w:r w:rsidRPr="0039414A">
        <w:rPr>
          <w:rFonts w:cstheme="minorHAnsi"/>
          <w:lang w:val="sr-Cyrl-RS"/>
        </w:rPr>
        <w:t>:</w:t>
      </w:r>
    </w:p>
    <w:p w14:paraId="718558D4" w14:textId="77777777" w:rsidR="00672E7D" w:rsidRPr="0039414A" w:rsidRDefault="00672E7D" w:rsidP="001773B3">
      <w:pPr>
        <w:jc w:val="both"/>
        <w:rPr>
          <w:rFonts w:cstheme="minorHAnsi"/>
          <w:lang w:val="sr-Cyrl-RS"/>
        </w:rPr>
      </w:pPr>
      <w:r w:rsidRPr="0039414A">
        <w:rPr>
          <w:rFonts w:cstheme="minorHAnsi"/>
          <w:lang w:val="sr-Cyrl-RS"/>
        </w:rPr>
        <w:t>1) improvement of the natural resources management system;</w:t>
      </w:r>
    </w:p>
    <w:p w14:paraId="23ADA937" w14:textId="77777777" w:rsidR="00672E7D" w:rsidRPr="0039414A" w:rsidRDefault="00672E7D" w:rsidP="001773B3">
      <w:pPr>
        <w:jc w:val="both"/>
        <w:rPr>
          <w:rFonts w:cstheme="minorHAnsi"/>
          <w:lang w:val="sr-Cyrl-RS"/>
        </w:rPr>
      </w:pPr>
      <w:r w:rsidRPr="0039414A">
        <w:rPr>
          <w:rFonts w:cstheme="minorHAnsi"/>
          <w:lang w:val="sr-Cyrl-RS"/>
        </w:rPr>
        <w:t>2) modernization of facilities and equipment;</w:t>
      </w:r>
    </w:p>
    <w:p w14:paraId="5841618B" w14:textId="77777777" w:rsidR="00672E7D" w:rsidRPr="0039414A" w:rsidRDefault="00672E7D" w:rsidP="001773B3">
      <w:pPr>
        <w:jc w:val="both"/>
        <w:rPr>
          <w:rFonts w:cstheme="minorHAnsi"/>
          <w:lang w:val="sr-Cyrl-RS"/>
        </w:rPr>
      </w:pPr>
      <w:r w:rsidRPr="0039414A">
        <w:rPr>
          <w:rFonts w:cstheme="minorHAnsi"/>
          <w:lang w:val="sr-Cyrl-RS"/>
        </w:rPr>
        <w:t>3) strengthening the food chain and bodies and organizations for logistical support to the agricultural sector;</w:t>
      </w:r>
    </w:p>
    <w:p w14:paraId="5F480509" w14:textId="77777777" w:rsidR="00672E7D" w:rsidRPr="0039414A" w:rsidRDefault="00672E7D" w:rsidP="001773B3">
      <w:pPr>
        <w:jc w:val="both"/>
        <w:rPr>
          <w:rFonts w:cstheme="minorHAnsi"/>
          <w:lang w:val="sr-Cyrl-RS"/>
        </w:rPr>
      </w:pPr>
      <w:r w:rsidRPr="0039414A">
        <w:rPr>
          <w:rFonts w:cstheme="minorHAnsi"/>
          <w:lang w:val="sr-Cyrl-RS"/>
        </w:rPr>
        <w:t>4) establishing more efficient and operational systems for the implementation of existing and the creation of new knowledge and its transfer;</w:t>
      </w:r>
    </w:p>
    <w:p w14:paraId="68F6078E" w14:textId="77777777" w:rsidR="00672E7D" w:rsidRPr="0039414A" w:rsidRDefault="00672E7D" w:rsidP="00672E7D">
      <w:pPr>
        <w:rPr>
          <w:rFonts w:cstheme="minorHAnsi"/>
          <w:lang w:val="sr-Cyrl-RS"/>
        </w:rPr>
      </w:pPr>
      <w:r w:rsidRPr="0039414A">
        <w:rPr>
          <w:rFonts w:cstheme="minorHAnsi"/>
          <w:lang w:val="sr-Cyrl-RS"/>
        </w:rPr>
        <w:t>5) improving the quality of life in rural areas by diversifying the rural economy and strengthening the social structure;</w:t>
      </w:r>
    </w:p>
    <w:p w14:paraId="418CB1E5" w14:textId="77777777" w:rsidR="00672E7D" w:rsidRPr="0039414A" w:rsidRDefault="00672E7D" w:rsidP="00672E7D">
      <w:pPr>
        <w:rPr>
          <w:rFonts w:cstheme="minorHAnsi"/>
          <w:lang w:val="sr-Cyrl-RS"/>
        </w:rPr>
      </w:pPr>
      <w:r w:rsidRPr="0039414A">
        <w:rPr>
          <w:rFonts w:cstheme="minorHAnsi"/>
          <w:lang w:val="sr-Cyrl-RS"/>
        </w:rPr>
        <w:t>6) modernization of bodies and organizations and adjustment of agricultural policy to the CAP model.</w:t>
      </w:r>
    </w:p>
    <w:p w14:paraId="4D9179D4" w14:textId="77777777" w:rsidR="00672E7D" w:rsidRPr="00D44E83" w:rsidRDefault="00672E7D" w:rsidP="006F75E4">
      <w:pPr>
        <w:rPr>
          <w:rFonts w:cstheme="minorHAnsi"/>
          <w:b/>
          <w:lang w:val="sr-Cyrl-RS"/>
        </w:rPr>
      </w:pPr>
      <w:r w:rsidRPr="00D44E83">
        <w:rPr>
          <w:rFonts w:cstheme="minorHAnsi"/>
          <w:b/>
          <w:lang w:val="sr-Cyrl-RS"/>
        </w:rPr>
        <w:t>Priority areas</w:t>
      </w:r>
      <w:r w:rsidRPr="0039414A">
        <w:rPr>
          <w:rFonts w:cstheme="minorHAnsi"/>
          <w:lang w:val="sr-Cyrl-RS"/>
        </w:rPr>
        <w:t xml:space="preserve"> </w:t>
      </w:r>
      <w:r w:rsidRPr="00D44E83">
        <w:rPr>
          <w:rFonts w:cstheme="minorHAnsi"/>
          <w:b/>
          <w:lang w:val="sr-Cyrl-RS"/>
        </w:rPr>
        <w:t>of strategic change</w:t>
      </w:r>
    </w:p>
    <w:p w14:paraId="60FB9979" w14:textId="77777777" w:rsidR="00672E7D" w:rsidRPr="0039414A" w:rsidRDefault="00672E7D" w:rsidP="00D44E83">
      <w:pPr>
        <w:jc w:val="both"/>
        <w:rPr>
          <w:rFonts w:cstheme="minorHAnsi"/>
          <w:lang w:val="sr-Cyrl-RS"/>
        </w:rPr>
      </w:pPr>
      <w:r w:rsidRPr="0039414A">
        <w:rPr>
          <w:rFonts w:cstheme="minorHAnsi"/>
          <w:lang w:val="sr-Cyrl-RS"/>
        </w:rPr>
        <w:t>By realizing the concept of sustainable development of agriculture and achieving the set strategic goals, interventions in several priority areas of agricultural policy will be achieved, such as:</w:t>
      </w:r>
    </w:p>
    <w:p w14:paraId="2F3BA088" w14:textId="77777777" w:rsidR="00672E7D" w:rsidRPr="0039414A" w:rsidRDefault="00672E7D" w:rsidP="00672E7D">
      <w:pPr>
        <w:rPr>
          <w:rFonts w:cstheme="minorHAnsi"/>
          <w:lang w:val="sr-Cyrl-RS"/>
        </w:rPr>
      </w:pPr>
      <w:r w:rsidRPr="0039414A">
        <w:rPr>
          <w:rFonts w:cstheme="minorHAnsi"/>
          <w:lang w:val="sr-Cyrl-RS"/>
        </w:rPr>
        <w:t>1. stabilization of income of agricultural producers;</w:t>
      </w:r>
    </w:p>
    <w:p w14:paraId="1D8A58A0" w14:textId="77777777" w:rsidR="00672E7D" w:rsidRPr="0039414A" w:rsidRDefault="00672E7D" w:rsidP="00672E7D">
      <w:pPr>
        <w:rPr>
          <w:rFonts w:cstheme="minorHAnsi"/>
          <w:lang w:val="sr-Cyrl-RS"/>
        </w:rPr>
      </w:pPr>
      <w:r w:rsidRPr="0039414A">
        <w:rPr>
          <w:rFonts w:cstheme="minorHAnsi"/>
          <w:lang w:val="sr-Cyrl-RS"/>
        </w:rPr>
        <w:t>2. financing of agriculture and rural development and risk management;</w:t>
      </w:r>
    </w:p>
    <w:p w14:paraId="5F76B615" w14:textId="77777777" w:rsidR="00672E7D" w:rsidRPr="0039414A" w:rsidRDefault="00672E7D" w:rsidP="00672E7D">
      <w:pPr>
        <w:rPr>
          <w:rFonts w:cstheme="minorHAnsi"/>
          <w:lang w:val="sr-Cyrl-RS"/>
        </w:rPr>
      </w:pPr>
      <w:r w:rsidRPr="0039414A">
        <w:rPr>
          <w:rFonts w:cstheme="minorHAnsi"/>
          <w:lang w:val="sr-Cyrl-RS"/>
        </w:rPr>
        <w:t>3. efficient land management and increasing the availability of land resources;</w:t>
      </w:r>
    </w:p>
    <w:p w14:paraId="68343A2A" w14:textId="77777777" w:rsidR="00672E7D" w:rsidRPr="0039414A" w:rsidRDefault="00672E7D" w:rsidP="00672E7D">
      <w:pPr>
        <w:rPr>
          <w:rFonts w:cstheme="minorHAnsi"/>
          <w:lang w:val="sr-Cyrl-RS"/>
        </w:rPr>
      </w:pPr>
      <w:r w:rsidRPr="0039414A">
        <w:rPr>
          <w:rFonts w:cstheme="minorHAnsi"/>
          <w:lang w:val="sr-Cyrl-RS"/>
        </w:rPr>
        <w:t>4. improving the state of physical resources;</w:t>
      </w:r>
    </w:p>
    <w:p w14:paraId="36A844BC" w14:textId="77777777" w:rsidR="00672E7D" w:rsidRPr="0039414A" w:rsidRDefault="00672E7D" w:rsidP="00672E7D">
      <w:pPr>
        <w:rPr>
          <w:rFonts w:cstheme="minorHAnsi"/>
          <w:lang w:val="sr-Cyrl-RS"/>
        </w:rPr>
      </w:pPr>
      <w:r w:rsidRPr="0039414A">
        <w:rPr>
          <w:rFonts w:cstheme="minorHAnsi"/>
          <w:lang w:val="sr-Cyrl-RS"/>
        </w:rPr>
        <w:t>5. improvement of the knowledge transfer system and development of human resources;</w:t>
      </w:r>
    </w:p>
    <w:p w14:paraId="7061B437" w14:textId="77777777" w:rsidR="00672E7D" w:rsidRPr="0039414A" w:rsidRDefault="00672E7D" w:rsidP="00672E7D">
      <w:pPr>
        <w:rPr>
          <w:rFonts w:cstheme="minorHAnsi"/>
          <w:lang w:val="sr-Cyrl-RS"/>
        </w:rPr>
      </w:pPr>
      <w:r w:rsidRPr="0039414A">
        <w:rPr>
          <w:rFonts w:cstheme="minorHAnsi"/>
          <w:lang w:val="sr-Cyrl-RS"/>
        </w:rPr>
        <w:t>6. adapting and mitigating the effects of climate change;</w:t>
      </w:r>
    </w:p>
    <w:p w14:paraId="6F4B8C9A" w14:textId="77777777" w:rsidR="00672E7D" w:rsidRPr="0039414A" w:rsidRDefault="00672E7D" w:rsidP="00672E7D">
      <w:pPr>
        <w:rPr>
          <w:rFonts w:cstheme="minorHAnsi"/>
          <w:lang w:val="sr-Cyrl-RS"/>
        </w:rPr>
      </w:pPr>
      <w:r w:rsidRPr="0039414A">
        <w:rPr>
          <w:rFonts w:cstheme="minorHAnsi"/>
          <w:lang w:val="sr-Cyrl-RS"/>
        </w:rPr>
        <w:t>7. technological development and modernization of agricultural production and processing;</w:t>
      </w:r>
    </w:p>
    <w:p w14:paraId="405DDC11" w14:textId="77777777" w:rsidR="00672E7D" w:rsidRPr="0039414A" w:rsidRDefault="00672E7D" w:rsidP="00672E7D">
      <w:pPr>
        <w:rPr>
          <w:rFonts w:cstheme="minorHAnsi"/>
          <w:lang w:val="sr-Cyrl-RS"/>
        </w:rPr>
      </w:pPr>
      <w:r w:rsidRPr="0039414A">
        <w:rPr>
          <w:rFonts w:cstheme="minorHAnsi"/>
          <w:lang w:val="sr-Cyrl-RS"/>
        </w:rPr>
        <w:t>8. development of market chains and logistical support to the agricultural sector;</w:t>
      </w:r>
    </w:p>
    <w:p w14:paraId="6BD05635" w14:textId="77777777" w:rsidR="00672E7D" w:rsidRPr="0039414A" w:rsidRDefault="00672E7D" w:rsidP="00672E7D">
      <w:pPr>
        <w:rPr>
          <w:rFonts w:cstheme="minorHAnsi"/>
          <w:lang w:val="sr-Cyrl-RS"/>
        </w:rPr>
      </w:pPr>
      <w:r w:rsidRPr="0039414A">
        <w:rPr>
          <w:rFonts w:cstheme="minorHAnsi"/>
          <w:lang w:val="sr-Cyrl-RS"/>
        </w:rPr>
        <w:t>9. protection and improvement of the environment and preservation of natural resources;</w:t>
      </w:r>
    </w:p>
    <w:p w14:paraId="32882DE2" w14:textId="77777777" w:rsidR="00672E7D" w:rsidRPr="0039414A" w:rsidRDefault="00672E7D" w:rsidP="00672E7D">
      <w:pPr>
        <w:rPr>
          <w:rFonts w:cstheme="minorHAnsi"/>
          <w:lang w:val="sr-Cyrl-RS"/>
        </w:rPr>
      </w:pPr>
      <w:r w:rsidRPr="0039414A">
        <w:rPr>
          <w:rFonts w:cstheme="minorHAnsi"/>
          <w:lang w:val="sr-Cyrl-RS"/>
        </w:rPr>
        <w:t>10. conservation of agriculture, natural and human resources in the POURP;</w:t>
      </w:r>
    </w:p>
    <w:p w14:paraId="2D55100B" w14:textId="77777777" w:rsidR="00672E7D" w:rsidRPr="0039414A" w:rsidRDefault="00672E7D" w:rsidP="00672E7D">
      <w:pPr>
        <w:rPr>
          <w:rFonts w:cstheme="minorHAnsi"/>
          <w:lang w:val="sr-Cyrl-RS"/>
        </w:rPr>
      </w:pPr>
      <w:r w:rsidRPr="0039414A">
        <w:rPr>
          <w:rFonts w:cstheme="minorHAnsi"/>
          <w:lang w:val="sr-Cyrl-RS"/>
        </w:rPr>
        <w:t>11. diversification of the rural economy and preservation of cultural and natural heritage;</w:t>
      </w:r>
    </w:p>
    <w:p w14:paraId="335540C7" w14:textId="77777777" w:rsidR="00672E7D" w:rsidRPr="0039414A" w:rsidRDefault="00672E7D" w:rsidP="00672E7D">
      <w:pPr>
        <w:rPr>
          <w:rFonts w:cstheme="minorHAnsi"/>
          <w:lang w:val="sr-Cyrl-RS"/>
        </w:rPr>
      </w:pPr>
      <w:r w:rsidRPr="0039414A">
        <w:rPr>
          <w:rFonts w:cstheme="minorHAnsi"/>
          <w:lang w:val="sr-Cyrl-RS"/>
        </w:rPr>
        <w:t>12. improving the social structure and strengthening social capital;</w:t>
      </w:r>
    </w:p>
    <w:p w14:paraId="68A2D068" w14:textId="77777777" w:rsidR="00672E7D" w:rsidRPr="0039414A" w:rsidRDefault="00672E7D" w:rsidP="00672E7D">
      <w:pPr>
        <w:rPr>
          <w:rFonts w:cstheme="minorHAnsi"/>
          <w:lang w:val="sr-Cyrl-RS"/>
        </w:rPr>
      </w:pPr>
      <w:r w:rsidRPr="0039414A">
        <w:rPr>
          <w:rFonts w:cstheme="minorHAnsi"/>
          <w:lang w:val="sr-Cyrl-RS"/>
        </w:rPr>
        <w:t>13. modernization and adjustment of bodies and organizations and legislation;</w:t>
      </w:r>
    </w:p>
    <w:p w14:paraId="492215E0" w14:textId="77777777" w:rsidR="00672E7D" w:rsidRPr="0039414A" w:rsidRDefault="00672E7D" w:rsidP="00672E7D">
      <w:pPr>
        <w:rPr>
          <w:rFonts w:cstheme="minorHAnsi"/>
          <w:lang w:val="sr-Cyrl-RS"/>
        </w:rPr>
      </w:pPr>
      <w:r w:rsidRPr="0039414A">
        <w:rPr>
          <w:rFonts w:cstheme="minorHAnsi"/>
          <w:lang w:val="sr-Cyrl-RS"/>
        </w:rPr>
        <w:t>14. improving product quality and safety.</w:t>
      </w:r>
    </w:p>
    <w:p w14:paraId="3BAE0206" w14:textId="7261621C" w:rsidR="00672E7D" w:rsidRPr="0039414A" w:rsidRDefault="00672E7D" w:rsidP="001773B3">
      <w:pPr>
        <w:jc w:val="both"/>
        <w:rPr>
          <w:rFonts w:cstheme="minorHAnsi"/>
          <w:lang w:val="sr-Cyrl-RS"/>
        </w:rPr>
      </w:pPr>
      <w:r w:rsidRPr="0039414A">
        <w:rPr>
          <w:rFonts w:cstheme="minorHAnsi"/>
          <w:lang w:val="sr-Cyrl-RS"/>
        </w:rPr>
        <w:t xml:space="preserve">The selection of priority areas of intervention arose from the analysis of the situation and the identified external and internal challenges facing the sector. The selected priorities are significantly adjusted to the structure of budget </w:t>
      </w:r>
      <w:r w:rsidRPr="0039414A">
        <w:rPr>
          <w:rFonts w:cstheme="minorHAnsi"/>
          <w:lang w:val="sr-Cyrl-RS"/>
        </w:rPr>
        <w:lastRenderedPageBreak/>
        <w:t xml:space="preserve">support by pillars and groups of measures, presented in this strategy in the subsection Budget Plan 2014-2024 years. </w:t>
      </w:r>
      <w:r w:rsidRPr="00D44E83">
        <w:rPr>
          <w:rFonts w:cstheme="minorHAnsi"/>
          <w:b/>
          <w:lang w:val="sr-Cyrl-RS"/>
        </w:rPr>
        <w:t>Selected priority areas for action can be accompanied by a combination of different budget support measures.</w:t>
      </w:r>
      <w:r w:rsidRPr="0039414A">
        <w:rPr>
          <w:rFonts w:cstheme="minorHAnsi"/>
          <w:lang w:val="sr-Cyrl-RS"/>
        </w:rPr>
        <w:t xml:space="preserve"> </w:t>
      </w:r>
      <w:r w:rsidRPr="001B5296">
        <w:rPr>
          <w:rFonts w:cstheme="minorHAnsi"/>
          <w:b/>
          <w:lang w:val="sr-Cyrl-RS"/>
        </w:rPr>
        <w:t>Given that the legal and substantive frameworks of agricultural policy are subject to frequent changes, conceptual definitions are given here, which have a long-term strategic effect and can be applied even to expected changes in agricultural policy in the next ten years</w:t>
      </w:r>
      <w:r w:rsidRPr="0039414A">
        <w:rPr>
          <w:rFonts w:cstheme="minorHAnsi"/>
          <w:lang w:val="sr-Cyrl-RS"/>
        </w:rPr>
        <w:t>.</w:t>
      </w:r>
    </w:p>
    <w:p w14:paraId="1D907D3E" w14:textId="77777777" w:rsidR="00672E7D" w:rsidRPr="0039414A" w:rsidRDefault="00672E7D" w:rsidP="006E0269">
      <w:pPr>
        <w:pStyle w:val="Heading2"/>
      </w:pPr>
      <w:bookmarkStart w:id="12" w:name="_Toc106136406"/>
      <w:r w:rsidRPr="0039414A">
        <w:t>Operational objectives by priority areas</w:t>
      </w:r>
      <w:bookmarkEnd w:id="12"/>
    </w:p>
    <w:p w14:paraId="4B217DED" w14:textId="1798409C" w:rsidR="00672E7D" w:rsidRPr="0039414A" w:rsidRDefault="00672E7D" w:rsidP="000C7CE1">
      <w:pPr>
        <w:pStyle w:val="Heading3"/>
        <w:rPr>
          <w:rFonts w:cstheme="minorHAnsi"/>
          <w:lang w:val="sr-Cyrl-RS"/>
        </w:rPr>
      </w:pPr>
      <w:bookmarkStart w:id="13" w:name="_Toc106136407"/>
      <w:r w:rsidRPr="0039414A">
        <w:rPr>
          <w:rFonts w:cstheme="minorHAnsi"/>
          <w:lang w:val="sr-Cyrl-RS"/>
        </w:rPr>
        <w:t>Priority area 1 - Stabilization of income of agricultural producers</w:t>
      </w:r>
      <w:bookmarkEnd w:id="13"/>
    </w:p>
    <w:p w14:paraId="2543FE6B" w14:textId="09BFD360" w:rsidR="00672E7D" w:rsidRPr="0039414A" w:rsidRDefault="00672E7D" w:rsidP="001773B3">
      <w:pPr>
        <w:jc w:val="both"/>
        <w:rPr>
          <w:rFonts w:cstheme="minorHAnsi"/>
          <w:lang w:val="sr-Cyrl-RS"/>
        </w:rPr>
      </w:pPr>
      <w:r w:rsidRPr="0039414A">
        <w:rPr>
          <w:rFonts w:cstheme="minorHAnsi"/>
          <w:lang w:val="sr-Cyrl-RS"/>
        </w:rPr>
        <w:t>The issue of stabilizing the income of employees in agriculture is the key to agricultural policy. This problem is solved by supporting the development of the agricultural sector, but the nature and specifics of agricultural production require other forms of state intervention in the field of care for the income of farmers. Namely, high instability of production and prices caused by natural conditions and global economic trends, low competitiveness of some products or one part of producers, require a more complex system of income stability support than spontaneous market mechanisms and standard package of measures for production growth can provide.</w:t>
      </w:r>
      <w:r w:rsidR="001B5296">
        <w:rPr>
          <w:rFonts w:cstheme="minorHAnsi"/>
          <w:lang w:val="sr-Latn-RS"/>
        </w:rPr>
        <w:t xml:space="preserve"> </w:t>
      </w:r>
      <w:r w:rsidRPr="0039414A">
        <w:rPr>
          <w:rFonts w:cstheme="minorHAnsi"/>
          <w:lang w:val="sr-Cyrl-RS"/>
        </w:rPr>
        <w:t>Agricultural producers in the Republic of Serbia lack the stability of production conditions and income. Apart from the stated risks, their income is also exposed to other uncertainties that come with an insufficiently regulated business environment. In order to ensure fairer, equal production conditions for domestic producers, the state must initiate permitted mechanisms to support their income. Such an obligation is also part of the adjustment to EU policy, which has its own ways and mechanisms of income policy to which the country must adapt.</w:t>
      </w:r>
    </w:p>
    <w:p w14:paraId="3C841CA6" w14:textId="77777777" w:rsidR="00672E7D" w:rsidRPr="0039414A" w:rsidRDefault="00672E7D" w:rsidP="001773B3">
      <w:pPr>
        <w:jc w:val="both"/>
        <w:rPr>
          <w:rFonts w:cstheme="minorHAnsi"/>
          <w:lang w:val="sr-Cyrl-RS"/>
        </w:rPr>
      </w:pPr>
      <w:r w:rsidRPr="0039414A">
        <w:rPr>
          <w:rFonts w:cstheme="minorHAnsi"/>
          <w:lang w:val="sr-Cyrl-RS"/>
        </w:rPr>
        <w:t xml:space="preserve">The envisaged </w:t>
      </w:r>
      <w:r w:rsidRPr="001B5296">
        <w:rPr>
          <w:rFonts w:cstheme="minorHAnsi"/>
          <w:b/>
          <w:lang w:val="sr-Cyrl-RS"/>
        </w:rPr>
        <w:t>operational goals</w:t>
      </w:r>
      <w:r w:rsidRPr="0039414A">
        <w:rPr>
          <w:rFonts w:cstheme="minorHAnsi"/>
          <w:lang w:val="sr-Cyrl-RS"/>
        </w:rPr>
        <w:t xml:space="preserve"> for achieving a more stable agricultural income are:</w:t>
      </w:r>
    </w:p>
    <w:p w14:paraId="334BD49D" w14:textId="77777777" w:rsidR="00672E7D" w:rsidRPr="0039414A" w:rsidRDefault="00672E7D" w:rsidP="001773B3">
      <w:pPr>
        <w:jc w:val="both"/>
        <w:rPr>
          <w:rFonts w:cstheme="minorHAnsi"/>
          <w:lang w:val="sr-Cyrl-RS"/>
        </w:rPr>
      </w:pPr>
      <w:r w:rsidRPr="0039414A">
        <w:rPr>
          <w:rFonts w:cstheme="minorHAnsi"/>
          <w:lang w:val="sr-Cyrl-RS"/>
        </w:rPr>
        <w:t>1.1. ensuring equal competitive conditions for domestic producers in accordance with the envisaged solutions contained in the foreign trade agreements of the Republic of Serbia;</w:t>
      </w:r>
    </w:p>
    <w:p w14:paraId="7F28495F" w14:textId="77777777" w:rsidR="00672E7D" w:rsidRPr="0039414A" w:rsidRDefault="00672E7D" w:rsidP="001773B3">
      <w:pPr>
        <w:jc w:val="both"/>
        <w:rPr>
          <w:rFonts w:cstheme="minorHAnsi"/>
          <w:lang w:val="sr-Cyrl-RS"/>
        </w:rPr>
      </w:pPr>
      <w:r w:rsidRPr="0039414A">
        <w:rPr>
          <w:rFonts w:cstheme="minorHAnsi"/>
          <w:lang w:val="sr-Cyrl-RS"/>
        </w:rPr>
        <w:t>1.2. support for market regulation in times of market disruption (safety net measures).</w:t>
      </w:r>
    </w:p>
    <w:p w14:paraId="4793C682" w14:textId="77777777" w:rsidR="00672E7D" w:rsidRPr="0039414A" w:rsidRDefault="00672E7D" w:rsidP="001773B3">
      <w:pPr>
        <w:jc w:val="both"/>
        <w:rPr>
          <w:rFonts w:cstheme="minorHAnsi"/>
          <w:lang w:val="sr-Cyrl-RS"/>
        </w:rPr>
      </w:pPr>
      <w:r w:rsidRPr="001B5296">
        <w:rPr>
          <w:rFonts w:cstheme="minorHAnsi"/>
          <w:b/>
          <w:i/>
          <w:lang w:val="sr-Cyrl-RS"/>
        </w:rPr>
        <w:t>Principles and mechanisms of action - The two basic mechanisms for achieving the stated objectives that will be applied are: various forms of direct and indirect income support to agricultural producers (direct payments) and market intervention</w:t>
      </w:r>
      <w:r w:rsidRPr="0039414A">
        <w:rPr>
          <w:rFonts w:cstheme="minorHAnsi"/>
          <w:lang w:val="sr-Cyrl-RS"/>
        </w:rPr>
        <w:t>. In the field of market support measures, the basic principle will be compliance with the WTO criteria of permitted support and gradual adjustment to the principles of the CAP, with a clear development note of incentive measures. The new support measures that will be introduced will respect the stated principles, while the measures that are not compatible with the WTO and EU rules will be gradually abolished. In relation to the existing support system, this would mean a reorientation towards less production-related payments, which have a developmental effect on agriculture, and enable efficient adjustment to EU accession.</w:t>
      </w:r>
    </w:p>
    <w:p w14:paraId="4B02196E" w14:textId="5D0C1767" w:rsidR="00672E7D" w:rsidRPr="0039414A" w:rsidRDefault="00672E7D" w:rsidP="000C7CE1">
      <w:pPr>
        <w:pStyle w:val="Heading3"/>
        <w:rPr>
          <w:rFonts w:cstheme="minorHAnsi"/>
          <w:lang w:val="sr-Cyrl-RS"/>
        </w:rPr>
      </w:pPr>
      <w:bookmarkStart w:id="14" w:name="_Toc106136408"/>
      <w:r w:rsidRPr="0039414A">
        <w:rPr>
          <w:rFonts w:cstheme="minorHAnsi"/>
          <w:lang w:val="sr-Cyrl-RS"/>
        </w:rPr>
        <w:t>Priority Area 2 - Financing Agriculture and Rural Development and Risk Management</w:t>
      </w:r>
      <w:bookmarkEnd w:id="14"/>
    </w:p>
    <w:p w14:paraId="2A96730B" w14:textId="77777777" w:rsidR="00672E7D" w:rsidRPr="0039414A" w:rsidRDefault="00672E7D" w:rsidP="001773B3">
      <w:pPr>
        <w:jc w:val="both"/>
        <w:rPr>
          <w:rFonts w:cstheme="minorHAnsi"/>
          <w:lang w:val="sr-Cyrl-RS"/>
        </w:rPr>
      </w:pPr>
      <w:r w:rsidRPr="0039414A">
        <w:rPr>
          <w:rFonts w:cstheme="minorHAnsi"/>
          <w:lang w:val="sr-Cyrl-RS"/>
        </w:rPr>
        <w:t xml:space="preserve">Systemic interventions in the existing model of support for agriculture and rural development and the creation of an efficient model of agricultural financing must become a priority of agricultural policy. In order for them to be successfully implemented, a broader social consensus is needed on the need for greater investment in the development of agriculture and rural areas as important segments of the national economic, economic and social structure. Long-term stability of available financial resources to support agriculture and rural development, as well as equal and unhindered access of all potential beneficiaries to the financial market, are the basic preconditions for the growth of investment activity in the agricultural sector. Without specific financial products and services that enable insurance against production and market risks and motivate agricultural holdings to new investments, rural households, agricultural holdings and other economic entities remain left to borrow under the terms of commercial loans. The absence of competitive savings instruments and other financial services in rural areas leads to less </w:t>
      </w:r>
      <w:r w:rsidRPr="0039414A">
        <w:rPr>
          <w:rFonts w:cstheme="minorHAnsi"/>
          <w:lang w:val="sr-Cyrl-RS"/>
        </w:rPr>
        <w:lastRenderedPageBreak/>
        <w:t>profitable forms of savings, which further reduces the prospects for their development.</w:t>
      </w:r>
    </w:p>
    <w:p w14:paraId="68C83DEB" w14:textId="77777777" w:rsidR="00672E7D" w:rsidRPr="0039414A" w:rsidRDefault="00672E7D" w:rsidP="001773B3">
      <w:pPr>
        <w:jc w:val="both"/>
        <w:rPr>
          <w:rFonts w:cstheme="minorHAnsi"/>
          <w:lang w:val="sr-Cyrl-RS"/>
        </w:rPr>
      </w:pPr>
      <w:r w:rsidRPr="0039414A">
        <w:rPr>
          <w:rFonts w:cstheme="minorHAnsi"/>
          <w:lang w:val="sr-Cyrl-RS"/>
        </w:rPr>
        <w:t xml:space="preserve">The proposed </w:t>
      </w:r>
      <w:r w:rsidRPr="001B5296">
        <w:rPr>
          <w:rFonts w:cstheme="minorHAnsi"/>
          <w:b/>
          <w:lang w:val="sr-Cyrl-RS"/>
        </w:rPr>
        <w:t>operational objectives</w:t>
      </w:r>
      <w:r w:rsidRPr="0039414A">
        <w:rPr>
          <w:rFonts w:cstheme="minorHAnsi"/>
          <w:lang w:val="sr-Cyrl-RS"/>
        </w:rPr>
        <w:t xml:space="preserve"> for establishing a more efficient financing model are:</w:t>
      </w:r>
    </w:p>
    <w:p w14:paraId="64FC40CD" w14:textId="77777777" w:rsidR="00672E7D" w:rsidRPr="0039414A" w:rsidRDefault="00672E7D" w:rsidP="001773B3">
      <w:pPr>
        <w:jc w:val="both"/>
        <w:rPr>
          <w:rFonts w:cstheme="minorHAnsi"/>
          <w:lang w:val="sr-Cyrl-RS"/>
        </w:rPr>
      </w:pPr>
      <w:r w:rsidRPr="0039414A">
        <w:rPr>
          <w:rFonts w:cstheme="minorHAnsi"/>
          <w:lang w:val="sr-Cyrl-RS"/>
        </w:rPr>
        <w:t>2.1. increasing the number of available support schemes for different purposes;</w:t>
      </w:r>
    </w:p>
    <w:p w14:paraId="3C4EEFE9" w14:textId="77777777" w:rsidR="00672E7D" w:rsidRPr="0039414A" w:rsidRDefault="00672E7D" w:rsidP="001773B3">
      <w:pPr>
        <w:jc w:val="both"/>
        <w:rPr>
          <w:rFonts w:cstheme="minorHAnsi"/>
          <w:lang w:val="sr-Cyrl-RS"/>
        </w:rPr>
      </w:pPr>
      <w:r w:rsidRPr="0039414A">
        <w:rPr>
          <w:rFonts w:cstheme="minorHAnsi"/>
          <w:lang w:val="sr-Cyrl-RS"/>
        </w:rPr>
        <w:t>2.2. increasing the number of users and the volume of available financial capital intended for the development of agriculture and rural areas;</w:t>
      </w:r>
    </w:p>
    <w:p w14:paraId="3B5685A7" w14:textId="77777777" w:rsidR="00672E7D" w:rsidRPr="0039414A" w:rsidRDefault="00672E7D" w:rsidP="001773B3">
      <w:pPr>
        <w:jc w:val="both"/>
        <w:rPr>
          <w:rFonts w:cstheme="minorHAnsi"/>
          <w:lang w:val="sr-Cyrl-RS"/>
        </w:rPr>
      </w:pPr>
      <w:r w:rsidRPr="0039414A">
        <w:rPr>
          <w:rFonts w:cstheme="minorHAnsi"/>
          <w:lang w:val="sr-Cyrl-RS"/>
        </w:rPr>
        <w:t>2.3. developing the credit market and providing better access to credit for farmers, including new forms of credit;</w:t>
      </w:r>
    </w:p>
    <w:p w14:paraId="01522081" w14:textId="77777777" w:rsidR="00672E7D" w:rsidRPr="0039414A" w:rsidRDefault="00672E7D" w:rsidP="001773B3">
      <w:pPr>
        <w:jc w:val="both"/>
        <w:rPr>
          <w:rFonts w:cstheme="minorHAnsi"/>
          <w:lang w:val="sr-Cyrl-RS"/>
        </w:rPr>
      </w:pPr>
      <w:r w:rsidRPr="0039414A">
        <w:rPr>
          <w:rFonts w:cstheme="minorHAnsi"/>
          <w:lang w:val="sr-Cyrl-RS"/>
        </w:rPr>
        <w:t>2.4. improving the insurance and risk management system adapted to the solutions allowed by international agreements.</w:t>
      </w:r>
    </w:p>
    <w:p w14:paraId="46B59741" w14:textId="77777777" w:rsidR="00672E7D" w:rsidRPr="0039414A" w:rsidRDefault="00672E7D" w:rsidP="001773B3">
      <w:pPr>
        <w:jc w:val="both"/>
        <w:rPr>
          <w:rFonts w:cstheme="minorHAnsi"/>
        </w:rPr>
      </w:pPr>
      <w:r w:rsidRPr="001B5296">
        <w:rPr>
          <w:rFonts w:cstheme="minorHAnsi"/>
          <w:b/>
          <w:lang w:val="sr-Cyrl-RS"/>
        </w:rPr>
        <w:t>Principles and mechanisms of action - Establishing an efficient system of support for agriculture requires significant institutional adjustments in the direction of building and reforming agriculture-friendly financial organizations (strengthening guarantee funds) and financial products (insurance, credit).</w:t>
      </w:r>
      <w:r w:rsidRPr="0039414A">
        <w:rPr>
          <w:rFonts w:cstheme="minorHAnsi"/>
          <w:lang w:val="sr-Cyrl-RS"/>
        </w:rPr>
        <w:t xml:space="preserve"> The task of the state is to adjust the legal framework for easier provision of collateral, to enable the creation of </w:t>
      </w:r>
      <w:r w:rsidRPr="0039414A">
        <w:rPr>
          <w:rFonts w:cstheme="minorHAnsi"/>
        </w:rPr>
        <w:t>ideas logo and the promotion of innovative solutions in the financial market, but, above all, to provide efficient and stable budget support.</w:t>
      </w:r>
    </w:p>
    <w:p w14:paraId="3F7880C4" w14:textId="278AB64F" w:rsidR="00672E7D" w:rsidRPr="0039414A" w:rsidRDefault="00672E7D" w:rsidP="000C7CE1">
      <w:pPr>
        <w:pStyle w:val="Heading3"/>
        <w:rPr>
          <w:rFonts w:cstheme="minorHAnsi"/>
        </w:rPr>
      </w:pPr>
      <w:bookmarkStart w:id="15" w:name="_Toc106136409"/>
      <w:r w:rsidRPr="0039414A">
        <w:rPr>
          <w:rFonts w:cstheme="minorHAnsi"/>
        </w:rPr>
        <w:t>Priority Area 3 - Effective land management and increasing the availability of land resources</w:t>
      </w:r>
      <w:bookmarkEnd w:id="15"/>
    </w:p>
    <w:p w14:paraId="0CF0B094" w14:textId="77777777" w:rsidR="00672E7D" w:rsidRPr="0039414A" w:rsidRDefault="00672E7D" w:rsidP="001773B3">
      <w:pPr>
        <w:jc w:val="both"/>
        <w:rPr>
          <w:rFonts w:cstheme="minorHAnsi"/>
        </w:rPr>
      </w:pPr>
      <w:r w:rsidRPr="0039414A">
        <w:rPr>
          <w:rFonts w:cstheme="minorHAnsi"/>
        </w:rPr>
        <w:t>Land is a basic and objectively given resource for agricultural production. The scope of this resource is limited, and its qualitative properties can be corrected only to a certain extent, not without significant costs and consequences for the environment. On the other hand, the development of the agri-food sector directly depends on the availability of factors of production, especially land, and the possibility of equal access of all economic entities to this resource under equal conditions.</w:t>
      </w:r>
    </w:p>
    <w:p w14:paraId="08B2DB49" w14:textId="59C5A9B8" w:rsidR="00672E7D" w:rsidRPr="0039414A" w:rsidRDefault="00672E7D" w:rsidP="001773B3">
      <w:pPr>
        <w:jc w:val="both"/>
        <w:rPr>
          <w:rFonts w:cstheme="minorHAnsi"/>
        </w:rPr>
      </w:pPr>
      <w:r w:rsidRPr="0039414A">
        <w:rPr>
          <w:rFonts w:cstheme="minorHAnsi"/>
        </w:rPr>
        <w:t>During the last two decades, agricultural production in the Republic of Serbia has been based on excessive land depletion. The use of manure is insufficient, as well as investments in the repair of physical and chemical properties of the soil and the arrangement of land infrastructure. As a consequence, the main threats to the preservation of land potential have been identified: permanent soil loss, reduction of organic matter, acidification, compaction, erosion, pollution, salinization, flooding and loss of biodiversity. In addition, the lack of funds for the expansion and arrangement of holdings, inadequate tax policy, incomplete restitution proceedings and relatively lengthy pr</w:t>
      </w:r>
      <w:r w:rsidR="001773B3" w:rsidRPr="0039414A">
        <w:rPr>
          <w:rFonts w:cstheme="minorHAnsi"/>
        </w:rPr>
        <w:t>obate proceedings, further slow</w:t>
      </w:r>
      <w:r w:rsidRPr="0039414A">
        <w:rPr>
          <w:rFonts w:cstheme="minorHAnsi"/>
        </w:rPr>
        <w:t>down the process of changing the agricultural structure and increasing the average size of holdings.</w:t>
      </w:r>
    </w:p>
    <w:p w14:paraId="509337DD" w14:textId="77777777" w:rsidR="00672E7D" w:rsidRPr="0039414A" w:rsidRDefault="00672E7D" w:rsidP="001773B3">
      <w:pPr>
        <w:jc w:val="both"/>
        <w:rPr>
          <w:rFonts w:cstheme="minorHAnsi"/>
        </w:rPr>
      </w:pPr>
      <w:r w:rsidRPr="0039414A">
        <w:rPr>
          <w:rFonts w:cstheme="minorHAnsi"/>
        </w:rPr>
        <w:t xml:space="preserve">In accordance with the above, preserving and improving the fertility of agricultural land, as well as creating an efficient land management system, are one of the priorities of agricultural policy. The defined </w:t>
      </w:r>
      <w:r w:rsidRPr="001B5296">
        <w:rPr>
          <w:rFonts w:cstheme="minorHAnsi"/>
          <w:b/>
        </w:rPr>
        <w:t>operational objectives</w:t>
      </w:r>
      <w:r w:rsidRPr="0039414A">
        <w:rPr>
          <w:rFonts w:cstheme="minorHAnsi"/>
        </w:rPr>
        <w:t xml:space="preserve"> are:</w:t>
      </w:r>
    </w:p>
    <w:p w14:paraId="3AD309E7" w14:textId="77777777" w:rsidR="00672E7D" w:rsidRPr="0039414A" w:rsidRDefault="00672E7D" w:rsidP="00672E7D">
      <w:pPr>
        <w:rPr>
          <w:rFonts w:cstheme="minorHAnsi"/>
        </w:rPr>
      </w:pPr>
      <w:r w:rsidRPr="0039414A">
        <w:rPr>
          <w:rFonts w:cstheme="minorHAnsi"/>
        </w:rPr>
        <w:t>3.1. higher use of agricultural land;</w:t>
      </w:r>
    </w:p>
    <w:p w14:paraId="4D2FBCFB" w14:textId="77777777" w:rsidR="00672E7D" w:rsidRPr="0039414A" w:rsidRDefault="00672E7D" w:rsidP="00672E7D">
      <w:pPr>
        <w:rPr>
          <w:rFonts w:cstheme="minorHAnsi"/>
        </w:rPr>
      </w:pPr>
      <w:r w:rsidRPr="0039414A">
        <w:rPr>
          <w:rFonts w:cstheme="minorHAnsi"/>
        </w:rPr>
        <w:t>3.2. increasing land holdings and enlarging plots;</w:t>
      </w:r>
    </w:p>
    <w:p w14:paraId="3B71CFC3" w14:textId="77777777" w:rsidR="00672E7D" w:rsidRPr="0039414A" w:rsidRDefault="00672E7D" w:rsidP="00672E7D">
      <w:pPr>
        <w:rPr>
          <w:rFonts w:cstheme="minorHAnsi"/>
        </w:rPr>
      </w:pPr>
      <w:r w:rsidRPr="0039414A">
        <w:rPr>
          <w:rFonts w:cstheme="minorHAnsi"/>
        </w:rPr>
        <w:t>3.3. establishing a functioning land market;</w:t>
      </w:r>
    </w:p>
    <w:p w14:paraId="183C38DE" w14:textId="77777777" w:rsidR="00672E7D" w:rsidRPr="0039414A" w:rsidRDefault="00672E7D" w:rsidP="00672E7D">
      <w:pPr>
        <w:rPr>
          <w:rFonts w:cstheme="minorHAnsi"/>
        </w:rPr>
      </w:pPr>
      <w:r w:rsidRPr="0039414A">
        <w:rPr>
          <w:rFonts w:cstheme="minorHAnsi"/>
        </w:rPr>
        <w:t>3.4. improvement of land infrastructure;</w:t>
      </w:r>
    </w:p>
    <w:p w14:paraId="595E6BFF" w14:textId="77777777" w:rsidR="00672E7D" w:rsidRPr="0039414A" w:rsidRDefault="00672E7D" w:rsidP="00672E7D">
      <w:pPr>
        <w:rPr>
          <w:rFonts w:cstheme="minorHAnsi"/>
        </w:rPr>
      </w:pPr>
      <w:r w:rsidRPr="0039414A">
        <w:rPr>
          <w:rFonts w:cstheme="minorHAnsi"/>
        </w:rPr>
        <w:t>3.5. increasing ameliorated areas and improving soil fertility;</w:t>
      </w:r>
    </w:p>
    <w:p w14:paraId="1661FD31" w14:textId="4D17BB4C" w:rsidR="00672E7D" w:rsidRPr="0039414A" w:rsidRDefault="00672E7D" w:rsidP="00672E7D">
      <w:pPr>
        <w:rPr>
          <w:rFonts w:cstheme="minorHAnsi"/>
        </w:rPr>
      </w:pPr>
      <w:r w:rsidRPr="0039414A">
        <w:rPr>
          <w:rFonts w:cstheme="minorHAnsi"/>
        </w:rPr>
        <w:t xml:space="preserve">3.6. accelerating the return of property, </w:t>
      </w:r>
      <w:r w:rsidR="00E743F8" w:rsidRPr="0039414A">
        <w:rPr>
          <w:rFonts w:cstheme="minorHAnsi"/>
        </w:rPr>
        <w:t>i.e.</w:t>
      </w:r>
      <w:r w:rsidRPr="0039414A">
        <w:rPr>
          <w:rFonts w:cstheme="minorHAnsi"/>
        </w:rPr>
        <w:t xml:space="preserve"> restitution (including cooperative property) and (re) privatization;</w:t>
      </w:r>
    </w:p>
    <w:p w14:paraId="483AF553" w14:textId="77777777" w:rsidR="00672E7D" w:rsidRPr="0039414A" w:rsidRDefault="00672E7D" w:rsidP="00672E7D">
      <w:pPr>
        <w:rPr>
          <w:rFonts w:cstheme="minorHAnsi"/>
        </w:rPr>
      </w:pPr>
      <w:r w:rsidRPr="0039414A">
        <w:rPr>
          <w:rFonts w:cstheme="minorHAnsi"/>
        </w:rPr>
        <w:t>3.7. reduction of land loss and degradation;</w:t>
      </w:r>
    </w:p>
    <w:p w14:paraId="18E257A8" w14:textId="77777777" w:rsidR="00672E7D" w:rsidRPr="0039414A" w:rsidRDefault="00672E7D" w:rsidP="00672E7D">
      <w:pPr>
        <w:rPr>
          <w:rFonts w:cstheme="minorHAnsi"/>
        </w:rPr>
      </w:pPr>
      <w:r w:rsidRPr="0039414A">
        <w:rPr>
          <w:rFonts w:cstheme="minorHAnsi"/>
        </w:rPr>
        <w:t>3.8. controlled conversion of agricultural land;</w:t>
      </w:r>
    </w:p>
    <w:p w14:paraId="3E498E17" w14:textId="227931B2" w:rsidR="00672E7D" w:rsidRPr="0039414A" w:rsidRDefault="00672E7D" w:rsidP="00672E7D">
      <w:pPr>
        <w:rPr>
          <w:rFonts w:cstheme="minorHAnsi"/>
        </w:rPr>
      </w:pPr>
      <w:r w:rsidRPr="0039414A">
        <w:rPr>
          <w:rFonts w:cstheme="minorHAnsi"/>
        </w:rPr>
        <w:t xml:space="preserve">3.9. more efficient use of land of lower quality, </w:t>
      </w:r>
      <w:r w:rsidR="00E743F8" w:rsidRPr="0039414A">
        <w:rPr>
          <w:rFonts w:cstheme="minorHAnsi"/>
        </w:rPr>
        <w:t>i.e.</w:t>
      </w:r>
      <w:r w:rsidRPr="0039414A">
        <w:rPr>
          <w:rFonts w:cstheme="minorHAnsi"/>
        </w:rPr>
        <w:t xml:space="preserve"> uncultivated agricultural land;</w:t>
      </w:r>
    </w:p>
    <w:p w14:paraId="26DCDBD4" w14:textId="77777777" w:rsidR="00672E7D" w:rsidRPr="0039414A" w:rsidRDefault="00672E7D" w:rsidP="00672E7D">
      <w:pPr>
        <w:rPr>
          <w:rFonts w:cstheme="minorHAnsi"/>
        </w:rPr>
      </w:pPr>
      <w:r w:rsidRPr="0039414A">
        <w:rPr>
          <w:rFonts w:cstheme="minorHAnsi"/>
        </w:rPr>
        <w:t>3.10. systematic monitoring of soil quality;</w:t>
      </w:r>
    </w:p>
    <w:p w14:paraId="01EA14D5" w14:textId="1E744066" w:rsidR="00672E7D" w:rsidRPr="0039414A" w:rsidRDefault="00672E7D" w:rsidP="00672E7D">
      <w:pPr>
        <w:rPr>
          <w:rFonts w:cstheme="minorHAnsi"/>
        </w:rPr>
      </w:pPr>
      <w:r w:rsidRPr="0039414A">
        <w:rPr>
          <w:rFonts w:cstheme="minorHAnsi"/>
        </w:rPr>
        <w:lastRenderedPageBreak/>
        <w:t>3.11. establishing an eff</w:t>
      </w:r>
      <w:r w:rsidR="005D601A">
        <w:rPr>
          <w:rFonts w:cstheme="minorHAnsi"/>
        </w:rPr>
        <w:t>icient land management system (C</w:t>
      </w:r>
      <w:r w:rsidRPr="0039414A">
        <w:rPr>
          <w:rFonts w:cstheme="minorHAnsi"/>
        </w:rPr>
        <w:t xml:space="preserve">adastre, GIS, </w:t>
      </w:r>
      <w:r w:rsidR="00E743F8" w:rsidRPr="0039414A">
        <w:rPr>
          <w:rFonts w:cstheme="minorHAnsi"/>
        </w:rPr>
        <w:t>and LPIS</w:t>
      </w:r>
      <w:r w:rsidRPr="0039414A">
        <w:rPr>
          <w:rFonts w:cstheme="minorHAnsi"/>
        </w:rPr>
        <w:t>).</w:t>
      </w:r>
    </w:p>
    <w:p w14:paraId="0C2DE76E" w14:textId="77777777" w:rsidR="00672E7D" w:rsidRPr="0039414A" w:rsidRDefault="00672E7D" w:rsidP="00833AC8">
      <w:pPr>
        <w:jc w:val="both"/>
        <w:rPr>
          <w:rFonts w:cstheme="minorHAnsi"/>
        </w:rPr>
      </w:pPr>
      <w:r w:rsidRPr="00833AC8">
        <w:rPr>
          <w:rFonts w:cstheme="minorHAnsi"/>
          <w:b/>
        </w:rPr>
        <w:t>Principles and mechanisms of action</w:t>
      </w:r>
      <w:r w:rsidRPr="0039414A">
        <w:rPr>
          <w:rFonts w:cstheme="minorHAnsi"/>
        </w:rPr>
        <w:t xml:space="preserve"> - Achieving these operational objectives requires significant changes in legislation, tax policy and budgetary incentives.</w:t>
      </w:r>
    </w:p>
    <w:p w14:paraId="1583AC26" w14:textId="70C63C24" w:rsidR="00672E7D" w:rsidRPr="0039414A" w:rsidRDefault="00672E7D" w:rsidP="001773B3">
      <w:pPr>
        <w:jc w:val="both"/>
        <w:rPr>
          <w:rFonts w:cstheme="minorHAnsi"/>
        </w:rPr>
      </w:pPr>
      <w:r w:rsidRPr="0039414A">
        <w:rPr>
          <w:rFonts w:cstheme="minorHAnsi"/>
        </w:rPr>
        <w:t>Adoption and adjustment of legal frameworks will regulate relations in the field of trade, lease and inheritance of land, but also the obligation to maintain land in good production conditions. Special emphasis will be placed on the protection of agricultural land, in the sense of limiting the conversion of the highest quality agricultural land into land for other purposes. Tax policy and budget incentives will encourage the increase and consolidation of land of sustainable agricultural holdings and the establishment of a more active land market.</w:t>
      </w:r>
      <w:r w:rsidR="001B5296">
        <w:rPr>
          <w:rFonts w:cstheme="minorHAnsi"/>
        </w:rPr>
        <w:t xml:space="preserve"> Also, s</w:t>
      </w:r>
      <w:r w:rsidRPr="0039414A">
        <w:rPr>
          <w:rFonts w:cstheme="minorHAnsi"/>
        </w:rPr>
        <w:t>pecial attention will be paid to improving the quality of land and its production capabilities. In addition to conditioning support to producers by respecting agricultural practices that help preserve land in good agricultural conditions, projects for land reclamation and improvement of land infrastructure will be supported and financed.</w:t>
      </w:r>
    </w:p>
    <w:p w14:paraId="776FFA87" w14:textId="77777777" w:rsidR="00672E7D" w:rsidRPr="001B5296" w:rsidRDefault="00672E7D" w:rsidP="001773B3">
      <w:pPr>
        <w:jc w:val="both"/>
        <w:rPr>
          <w:rFonts w:cstheme="minorHAnsi"/>
          <w:b/>
        </w:rPr>
      </w:pPr>
      <w:r w:rsidRPr="0039414A">
        <w:rPr>
          <w:rFonts w:cstheme="minorHAnsi"/>
        </w:rPr>
        <w:t xml:space="preserve">A special set of activities is envisaged on strengthening institutional capacities for efficient land management, such as the </w:t>
      </w:r>
      <w:r w:rsidRPr="001B5296">
        <w:rPr>
          <w:rFonts w:cstheme="minorHAnsi"/>
          <w:b/>
        </w:rPr>
        <w:t>establishment of functional systems of records, registers and databases (LPIS, land books, pedological maps, etc.).</w:t>
      </w:r>
    </w:p>
    <w:p w14:paraId="1DEB0D3F" w14:textId="1C125438" w:rsidR="00672E7D" w:rsidRPr="0039414A" w:rsidRDefault="00672E7D" w:rsidP="000C7CE1">
      <w:pPr>
        <w:pStyle w:val="Heading3"/>
        <w:rPr>
          <w:rFonts w:cstheme="minorHAnsi"/>
        </w:rPr>
      </w:pPr>
      <w:bookmarkStart w:id="16" w:name="_Toc106136410"/>
      <w:r w:rsidRPr="0039414A">
        <w:rPr>
          <w:rFonts w:cstheme="minorHAnsi"/>
        </w:rPr>
        <w:t>Priority area 4 - Improving the state of physical resources</w:t>
      </w:r>
      <w:bookmarkEnd w:id="16"/>
    </w:p>
    <w:p w14:paraId="5D67FBA2" w14:textId="12709BCF" w:rsidR="00672E7D" w:rsidRPr="0039414A" w:rsidRDefault="00672E7D" w:rsidP="001773B3">
      <w:pPr>
        <w:jc w:val="both"/>
        <w:rPr>
          <w:rFonts w:cstheme="minorHAnsi"/>
        </w:rPr>
      </w:pPr>
      <w:r w:rsidRPr="0039414A">
        <w:rPr>
          <w:rFonts w:cstheme="minorHAnsi"/>
        </w:rPr>
        <w:t>The current state of physical resources (machinery, equipment, plantations, livestock and facilities) is unfavorable. They are technologically outdated to the extent that they cannot ensure the growth of productivity in the agricultural sector and the fulfillment of environmental and hygiene standards. In addition, a successful response of the agricultural sector to the challenges of climate change is impossible without technical and technological improvement of resources, use of new better plant varieties, which should contribute to changes in production structure, production technologies and agro</w:t>
      </w:r>
      <w:r w:rsidR="000C7CE1" w:rsidRPr="0039414A">
        <w:rPr>
          <w:rFonts w:cstheme="minorHAnsi"/>
        </w:rPr>
        <w:t>-</w:t>
      </w:r>
      <w:r w:rsidRPr="0039414A">
        <w:rPr>
          <w:rFonts w:cstheme="minorHAnsi"/>
        </w:rPr>
        <w:t>technical measures. In that sense, it is necessary to envisage rational, standard solutions for technical-technological innovation of mechanization, equipment and facilities, adjusted to the size of the agricultural farm, standards of health safety and animal welfare, as well as climate change. Investments in new plantations must follow the recommendations of the regionalization of fruit and vineyard production areas, wh</w:t>
      </w:r>
      <w:r w:rsidR="000C7CE1" w:rsidRPr="0039414A">
        <w:rPr>
          <w:rFonts w:cstheme="minorHAnsi"/>
        </w:rPr>
        <w:t>ile in livestock production</w:t>
      </w:r>
      <w:r w:rsidRPr="0039414A">
        <w:rPr>
          <w:rFonts w:cstheme="minorHAnsi"/>
        </w:rPr>
        <w:t xml:space="preserve"> attention must be paid to improving the racial composition of livestock and improving selection.</w:t>
      </w:r>
    </w:p>
    <w:p w14:paraId="792D5635" w14:textId="77777777" w:rsidR="00672E7D" w:rsidRPr="0039414A" w:rsidRDefault="00672E7D" w:rsidP="00672E7D">
      <w:pPr>
        <w:rPr>
          <w:rFonts w:cstheme="minorHAnsi"/>
        </w:rPr>
      </w:pPr>
      <w:r w:rsidRPr="0039414A">
        <w:rPr>
          <w:rFonts w:cstheme="minorHAnsi"/>
        </w:rPr>
        <w:t xml:space="preserve">The </w:t>
      </w:r>
      <w:r w:rsidRPr="001B5296">
        <w:rPr>
          <w:rFonts w:cstheme="minorHAnsi"/>
          <w:b/>
        </w:rPr>
        <w:t>operational objectives</w:t>
      </w:r>
      <w:r w:rsidRPr="0039414A">
        <w:rPr>
          <w:rFonts w:cstheme="minorHAnsi"/>
        </w:rPr>
        <w:t xml:space="preserve"> for the realization of this priority are:</w:t>
      </w:r>
    </w:p>
    <w:p w14:paraId="5B511FB8" w14:textId="77777777" w:rsidR="00672E7D" w:rsidRPr="0039414A" w:rsidRDefault="00672E7D" w:rsidP="00672E7D">
      <w:pPr>
        <w:rPr>
          <w:rFonts w:cstheme="minorHAnsi"/>
        </w:rPr>
      </w:pPr>
      <w:r w:rsidRPr="0039414A">
        <w:rPr>
          <w:rFonts w:cstheme="minorHAnsi"/>
        </w:rPr>
        <w:t>4.1. technical-technological modernization of facilities and equipment;</w:t>
      </w:r>
    </w:p>
    <w:p w14:paraId="523AC869" w14:textId="77777777" w:rsidR="00672E7D" w:rsidRPr="0039414A" w:rsidRDefault="00672E7D" w:rsidP="00672E7D">
      <w:pPr>
        <w:rPr>
          <w:rFonts w:cstheme="minorHAnsi"/>
        </w:rPr>
      </w:pPr>
      <w:r w:rsidRPr="0039414A">
        <w:rPr>
          <w:rFonts w:cstheme="minorHAnsi"/>
        </w:rPr>
        <w:t>4.2. increase livestock, improve the racial structure of the herd and make better use of the genetic potential of domestic animals;</w:t>
      </w:r>
    </w:p>
    <w:p w14:paraId="34273392" w14:textId="77777777" w:rsidR="00672E7D" w:rsidRPr="0039414A" w:rsidRDefault="00672E7D" w:rsidP="00672E7D">
      <w:pPr>
        <w:rPr>
          <w:rFonts w:cstheme="minorHAnsi"/>
        </w:rPr>
      </w:pPr>
      <w:r w:rsidRPr="0039414A">
        <w:rPr>
          <w:rFonts w:cstheme="minorHAnsi"/>
        </w:rPr>
        <w:t>4.3. increase of areas under perennial plantations (plantation and parent plantations);</w:t>
      </w:r>
    </w:p>
    <w:p w14:paraId="5EF23032" w14:textId="77777777" w:rsidR="00672E7D" w:rsidRPr="0039414A" w:rsidRDefault="00672E7D" w:rsidP="00672E7D">
      <w:pPr>
        <w:rPr>
          <w:rFonts w:cstheme="minorHAnsi"/>
        </w:rPr>
      </w:pPr>
      <w:r w:rsidRPr="0039414A">
        <w:rPr>
          <w:rFonts w:cstheme="minorHAnsi"/>
        </w:rPr>
        <w:t>4.4. adapting the assortment of fruit and vines to production conditions and improving production technology;</w:t>
      </w:r>
    </w:p>
    <w:p w14:paraId="0C2FC4EF" w14:textId="77777777" w:rsidR="00672E7D" w:rsidRPr="0039414A" w:rsidRDefault="00672E7D" w:rsidP="00672E7D">
      <w:pPr>
        <w:rPr>
          <w:rFonts w:cstheme="minorHAnsi"/>
        </w:rPr>
      </w:pPr>
      <w:r w:rsidRPr="0039414A">
        <w:rPr>
          <w:rFonts w:cstheme="minorHAnsi"/>
        </w:rPr>
        <w:t>4.5. improvement of the entire system of production and distribution of planting and seed material;</w:t>
      </w:r>
    </w:p>
    <w:p w14:paraId="1FA2C557" w14:textId="77777777" w:rsidR="00672E7D" w:rsidRPr="0039414A" w:rsidRDefault="00672E7D" w:rsidP="00672E7D">
      <w:pPr>
        <w:rPr>
          <w:rFonts w:cstheme="minorHAnsi"/>
        </w:rPr>
      </w:pPr>
      <w:r w:rsidRPr="0039414A">
        <w:rPr>
          <w:rFonts w:cstheme="minorHAnsi"/>
        </w:rPr>
        <w:t>4.6. establishing a more efficient system of services in plant and animal production;</w:t>
      </w:r>
    </w:p>
    <w:p w14:paraId="42795D24" w14:textId="77777777" w:rsidR="00672E7D" w:rsidRPr="0039414A" w:rsidRDefault="00672E7D" w:rsidP="00672E7D">
      <w:pPr>
        <w:rPr>
          <w:rFonts w:cstheme="minorHAnsi"/>
        </w:rPr>
      </w:pPr>
      <w:r w:rsidRPr="0039414A">
        <w:rPr>
          <w:rFonts w:cstheme="minorHAnsi"/>
        </w:rPr>
        <w:t>4.7. improving the system of protection of animal health and welfare and plant health.</w:t>
      </w:r>
    </w:p>
    <w:p w14:paraId="55AC8062" w14:textId="54CF7340" w:rsidR="00672E7D" w:rsidRPr="0039414A" w:rsidRDefault="00672E7D" w:rsidP="000C7CE1">
      <w:pPr>
        <w:jc w:val="both"/>
        <w:rPr>
          <w:rFonts w:cstheme="minorHAnsi"/>
        </w:rPr>
      </w:pPr>
      <w:r w:rsidRPr="00833AC8">
        <w:rPr>
          <w:rFonts w:cstheme="minorHAnsi"/>
          <w:b/>
        </w:rPr>
        <w:t>Principles and mechanisms of action</w:t>
      </w:r>
      <w:r w:rsidRPr="0039414A">
        <w:rPr>
          <w:rFonts w:cstheme="minorHAnsi"/>
        </w:rPr>
        <w:t xml:space="preserve"> - Support for technical and technological improvement of the agricultural sector will be provided with incentives for modernization of facilities, mechanization and equipment, increase of basic herd and improvement of racial composition of livestock, as well as incentives for revitalization of old and new perennials. Special attention will be paid to the implementation of innovative technological solutions and production systems.</w:t>
      </w:r>
      <w:r w:rsidR="001B5296">
        <w:rPr>
          <w:rFonts w:cstheme="minorHAnsi"/>
        </w:rPr>
        <w:t xml:space="preserve"> </w:t>
      </w:r>
      <w:r w:rsidRPr="0039414A">
        <w:rPr>
          <w:rFonts w:cstheme="minorHAnsi"/>
        </w:rPr>
        <w:t>In addition to investments in improving the state of physical capital, significant attention will be paid to improving standards, both in terms of adjusting the legislative framework and in terms of establishing an effective control system.</w:t>
      </w:r>
    </w:p>
    <w:p w14:paraId="2D309A03" w14:textId="307AF437" w:rsidR="00672E7D" w:rsidRPr="0039414A" w:rsidRDefault="00672E7D" w:rsidP="000C7CE1">
      <w:pPr>
        <w:pStyle w:val="Heading3"/>
        <w:rPr>
          <w:rFonts w:cstheme="minorHAnsi"/>
        </w:rPr>
      </w:pPr>
      <w:bookmarkStart w:id="17" w:name="_Toc106136411"/>
      <w:r w:rsidRPr="0039414A">
        <w:rPr>
          <w:rFonts w:cstheme="minorHAnsi"/>
        </w:rPr>
        <w:lastRenderedPageBreak/>
        <w:t>Priority area 5 - Improving the knowledge transfer system and human resources development</w:t>
      </w:r>
      <w:bookmarkEnd w:id="17"/>
    </w:p>
    <w:p w14:paraId="3C9132A4" w14:textId="77777777" w:rsidR="00672E7D" w:rsidRPr="0039414A" w:rsidRDefault="00672E7D" w:rsidP="000C7CE1">
      <w:pPr>
        <w:jc w:val="both"/>
        <w:rPr>
          <w:rFonts w:cstheme="minorHAnsi"/>
        </w:rPr>
      </w:pPr>
      <w:r w:rsidRPr="0039414A">
        <w:rPr>
          <w:rFonts w:cstheme="minorHAnsi"/>
        </w:rPr>
        <w:t>The creation and transfer of knowledge and technologies in agriculture are important for increasing the competitiveness of Serbian agriculture. The state must participate in the proposal and selection of scientific projects in which domestic researchers should create world-competitive knowledge and technologies in the field of agriculture, and which must be harmonized with the real needs of users.</w:t>
      </w:r>
    </w:p>
    <w:p w14:paraId="677404FE" w14:textId="35852F19" w:rsidR="00672E7D" w:rsidRPr="0039414A" w:rsidRDefault="00672E7D" w:rsidP="000C7CE1">
      <w:pPr>
        <w:jc w:val="both"/>
        <w:rPr>
          <w:rFonts w:cstheme="minorHAnsi"/>
        </w:rPr>
      </w:pPr>
      <w:r w:rsidRPr="0039414A">
        <w:rPr>
          <w:rFonts w:cstheme="minorHAnsi"/>
        </w:rPr>
        <w:t xml:space="preserve">Technological improvement of the agricultural sector, investments in new knowledge and technologies and their transfer to direct users are a necessary precondition for reducing the technological backwardness of agriculture and combating two major challenges of agriculture and food industry of the Republic of Serbia - productivity growth and climate change adaptation. </w:t>
      </w:r>
    </w:p>
    <w:p w14:paraId="68F0787C" w14:textId="516CAB8C" w:rsidR="00672E7D" w:rsidRPr="0039414A" w:rsidRDefault="00672E7D" w:rsidP="000C7CE1">
      <w:pPr>
        <w:jc w:val="both"/>
        <w:rPr>
          <w:rFonts w:cstheme="minorHAnsi"/>
        </w:rPr>
      </w:pPr>
      <w:r w:rsidRPr="0039414A">
        <w:rPr>
          <w:rFonts w:cstheme="minorHAnsi"/>
        </w:rPr>
        <w:t xml:space="preserve">The </w:t>
      </w:r>
      <w:r w:rsidRPr="001B5296">
        <w:rPr>
          <w:rFonts w:cstheme="minorHAnsi"/>
          <w:b/>
        </w:rPr>
        <w:t>operational objectives</w:t>
      </w:r>
      <w:r w:rsidRPr="0039414A">
        <w:rPr>
          <w:rFonts w:cstheme="minorHAnsi"/>
        </w:rPr>
        <w:t xml:space="preserve"> that should contribute to the reform of the knowledge creation and transfer system are:</w:t>
      </w:r>
    </w:p>
    <w:p w14:paraId="6C4B22AF" w14:textId="77777777" w:rsidR="00672E7D" w:rsidRPr="0039414A" w:rsidRDefault="00672E7D" w:rsidP="00672E7D">
      <w:pPr>
        <w:rPr>
          <w:rFonts w:cstheme="minorHAnsi"/>
        </w:rPr>
      </w:pPr>
      <w:r w:rsidRPr="0039414A">
        <w:rPr>
          <w:rFonts w:cstheme="minorHAnsi"/>
        </w:rPr>
        <w:t>5.1. improving the educational structure of the workforce on agricultural holdings;</w:t>
      </w:r>
    </w:p>
    <w:p w14:paraId="197E7429" w14:textId="77777777" w:rsidR="00672E7D" w:rsidRPr="0039414A" w:rsidRDefault="00672E7D" w:rsidP="00672E7D">
      <w:pPr>
        <w:rPr>
          <w:rFonts w:cstheme="minorHAnsi"/>
        </w:rPr>
      </w:pPr>
      <w:r w:rsidRPr="0039414A">
        <w:rPr>
          <w:rFonts w:cstheme="minorHAnsi"/>
        </w:rPr>
        <w:t>5.2. strengthening and reorganizing institutional capacities;</w:t>
      </w:r>
    </w:p>
    <w:p w14:paraId="233B019E" w14:textId="77777777" w:rsidR="00672E7D" w:rsidRPr="0039414A" w:rsidRDefault="00672E7D" w:rsidP="00672E7D">
      <w:pPr>
        <w:rPr>
          <w:rFonts w:cstheme="minorHAnsi"/>
        </w:rPr>
      </w:pPr>
      <w:r w:rsidRPr="0039414A">
        <w:rPr>
          <w:rFonts w:cstheme="minorHAnsi"/>
        </w:rPr>
        <w:t>5.3. strengthening and functional connection of all actors of the system for creation and transfer of knowledge;</w:t>
      </w:r>
    </w:p>
    <w:p w14:paraId="29B9D122" w14:textId="77777777" w:rsidR="00672E7D" w:rsidRPr="0039414A" w:rsidRDefault="00672E7D" w:rsidP="000C7CE1">
      <w:pPr>
        <w:jc w:val="both"/>
        <w:rPr>
          <w:rFonts w:cstheme="minorHAnsi"/>
        </w:rPr>
      </w:pPr>
      <w:r w:rsidRPr="0039414A">
        <w:rPr>
          <w:rFonts w:cstheme="minorHAnsi"/>
        </w:rPr>
        <w:t>5.4. technical and personnel improvement of institutions and organizations involved in the system of creation and transfer of knowledge in accordance with the needs of agricultural development and implementation of the Strategy;</w:t>
      </w:r>
    </w:p>
    <w:p w14:paraId="5898CACF" w14:textId="77777777" w:rsidR="00672E7D" w:rsidRPr="0039414A" w:rsidRDefault="00672E7D" w:rsidP="000C7CE1">
      <w:pPr>
        <w:jc w:val="both"/>
        <w:rPr>
          <w:rFonts w:cstheme="minorHAnsi"/>
        </w:rPr>
      </w:pPr>
      <w:r w:rsidRPr="0039414A">
        <w:rPr>
          <w:rFonts w:cstheme="minorHAnsi"/>
        </w:rPr>
        <w:t>5.5. expanding the offer of educational and training programs of all levels and types of education;</w:t>
      </w:r>
    </w:p>
    <w:p w14:paraId="78A94FA5" w14:textId="77777777" w:rsidR="00672E7D" w:rsidRPr="0039414A" w:rsidRDefault="00672E7D" w:rsidP="000C7CE1">
      <w:pPr>
        <w:jc w:val="both"/>
        <w:rPr>
          <w:rFonts w:cstheme="minorHAnsi"/>
        </w:rPr>
      </w:pPr>
      <w:r w:rsidRPr="0039414A">
        <w:rPr>
          <w:rFonts w:cstheme="minorHAnsi"/>
        </w:rPr>
        <w:t>5.6. strengthening the capacity to absorb knowledge, through developing awareness and motivation for education.</w:t>
      </w:r>
    </w:p>
    <w:p w14:paraId="12617517" w14:textId="77777777" w:rsidR="00672E7D" w:rsidRPr="0039414A" w:rsidRDefault="00672E7D" w:rsidP="000C7CE1">
      <w:pPr>
        <w:jc w:val="both"/>
        <w:rPr>
          <w:rFonts w:cstheme="minorHAnsi"/>
        </w:rPr>
      </w:pPr>
      <w:r w:rsidRPr="00833AC8">
        <w:rPr>
          <w:rFonts w:cstheme="minorHAnsi"/>
          <w:b/>
        </w:rPr>
        <w:t>Principles and mechanisms of action</w:t>
      </w:r>
      <w:r w:rsidRPr="0039414A">
        <w:rPr>
          <w:rFonts w:cstheme="minorHAnsi"/>
        </w:rPr>
        <w:t xml:space="preserve"> - Improving the system of knowledge creation and transfer will be encouraged through general measures to support agriculture, as well as funds from other line ministries.</w:t>
      </w:r>
    </w:p>
    <w:p w14:paraId="3FD5A87B" w14:textId="77777777" w:rsidR="00672E7D" w:rsidRPr="0039414A" w:rsidRDefault="00672E7D" w:rsidP="000C7CE1">
      <w:pPr>
        <w:jc w:val="both"/>
        <w:rPr>
          <w:rFonts w:cstheme="minorHAnsi"/>
        </w:rPr>
      </w:pPr>
      <w:r w:rsidRPr="0039414A">
        <w:rPr>
          <w:rFonts w:cstheme="minorHAnsi"/>
        </w:rPr>
        <w:t>Legal solutions and reforms of the institutional framework will support the creation of an efficient system of knowledge and information transfer, which will be able to respond to the problems and needs of users. The development of a system for monitoring and evaluating knowledge transfer, as well as the functional connection of all actors in this system will enable better and more efficient use of resources. Special attention will be paid to the development of mechanisms and procedures for the participation of representatives of the agricultural sector in deciding on projects of special national interest in cooperation with relevant ministries, both in the field of applied research and in educational programs and advisory services.</w:t>
      </w:r>
    </w:p>
    <w:p w14:paraId="45CDCA39" w14:textId="77777777" w:rsidR="00672E7D" w:rsidRPr="0039414A" w:rsidRDefault="00672E7D" w:rsidP="000C7CE1">
      <w:pPr>
        <w:jc w:val="both"/>
        <w:rPr>
          <w:rFonts w:cstheme="minorHAnsi"/>
        </w:rPr>
      </w:pPr>
      <w:r w:rsidRPr="0039414A">
        <w:rPr>
          <w:rFonts w:cstheme="minorHAnsi"/>
        </w:rPr>
        <w:t>Affirmation of agricultural education and professional development of farmers will have special attention, as well as their motivation to improve and adopt new solutions, which will be especially encouraged. The promotion of advisory work in agriculture will be carried out in order to affirm and recognize the role of PSSS.</w:t>
      </w:r>
    </w:p>
    <w:p w14:paraId="02D3CEB8" w14:textId="487B8971" w:rsidR="00672E7D" w:rsidRPr="0039414A" w:rsidRDefault="00672E7D" w:rsidP="000C7CE1">
      <w:pPr>
        <w:pStyle w:val="Heading3"/>
        <w:rPr>
          <w:rFonts w:cstheme="minorHAnsi"/>
        </w:rPr>
      </w:pPr>
      <w:bookmarkStart w:id="18" w:name="_Toc106136412"/>
      <w:r w:rsidRPr="0039414A">
        <w:rPr>
          <w:rFonts w:cstheme="minorHAnsi"/>
        </w:rPr>
        <w:t>Priority area 6 - Adaptation and mitigation of climate change impacts</w:t>
      </w:r>
      <w:bookmarkEnd w:id="18"/>
    </w:p>
    <w:p w14:paraId="50FDEF0D" w14:textId="77777777" w:rsidR="001B5296" w:rsidRDefault="00672E7D" w:rsidP="000C7CE1">
      <w:pPr>
        <w:jc w:val="both"/>
        <w:rPr>
          <w:rFonts w:cstheme="minorHAnsi"/>
        </w:rPr>
      </w:pPr>
      <w:r w:rsidRPr="0039414A">
        <w:rPr>
          <w:rFonts w:cstheme="minorHAnsi"/>
        </w:rPr>
        <w:t xml:space="preserve">The development of agriculture in the future will be even more faced with the consequences of climate change. It is expected that higher concentrations of carbon dioxide and other greenhouse gases, rising temperatures, changes in annual and seasonal precipitation and higher frequency of extreme temperatures, will inevitably affect the volume of production and food quality, yield stability and the environment. In addition, consequences are expected in the form of reduced water availability, frequent occurrences of diseases and pests, as well as reduced soil quality. All these effects will have significant consequences for yields, agricultural production structure, and thus food security and safety. In such circumstances, the risks to farm incomes, quality of life and socio-economic status of rural households inevitably increase. </w:t>
      </w:r>
    </w:p>
    <w:p w14:paraId="12AE0C70" w14:textId="38C8B3B8" w:rsidR="00672E7D" w:rsidRPr="0039414A" w:rsidRDefault="00672E7D" w:rsidP="000C7CE1">
      <w:pPr>
        <w:jc w:val="both"/>
        <w:rPr>
          <w:rFonts w:cstheme="minorHAnsi"/>
        </w:rPr>
      </w:pPr>
      <w:r w:rsidRPr="0039414A">
        <w:rPr>
          <w:rFonts w:cstheme="minorHAnsi"/>
        </w:rPr>
        <w:t xml:space="preserve">The </w:t>
      </w:r>
      <w:r w:rsidRPr="001B5296">
        <w:rPr>
          <w:rFonts w:cstheme="minorHAnsi"/>
          <w:b/>
        </w:rPr>
        <w:t>operational objectives</w:t>
      </w:r>
      <w:r w:rsidRPr="0039414A">
        <w:rPr>
          <w:rFonts w:cstheme="minorHAnsi"/>
        </w:rPr>
        <w:t xml:space="preserve"> to help address food production more effectively with this challenge are:</w:t>
      </w:r>
    </w:p>
    <w:p w14:paraId="3A1FE2E2" w14:textId="77777777" w:rsidR="00672E7D" w:rsidRPr="0039414A" w:rsidRDefault="00672E7D" w:rsidP="000C7CE1">
      <w:pPr>
        <w:jc w:val="both"/>
        <w:rPr>
          <w:rFonts w:cstheme="minorHAnsi"/>
        </w:rPr>
      </w:pPr>
      <w:r w:rsidRPr="0039414A">
        <w:rPr>
          <w:rFonts w:cstheme="minorHAnsi"/>
        </w:rPr>
        <w:t xml:space="preserve">6.1. monitoring of climate change, creation of adaptation measures and adequate measures aimed at reducing </w:t>
      </w:r>
      <w:r w:rsidRPr="0039414A">
        <w:rPr>
          <w:rFonts w:cstheme="minorHAnsi"/>
        </w:rPr>
        <w:lastRenderedPageBreak/>
        <w:t>greenhouse gas emissions from agricultural production;</w:t>
      </w:r>
    </w:p>
    <w:p w14:paraId="744FB970" w14:textId="77777777" w:rsidR="00672E7D" w:rsidRPr="0039414A" w:rsidRDefault="00672E7D" w:rsidP="000C7CE1">
      <w:pPr>
        <w:jc w:val="both"/>
        <w:rPr>
          <w:rFonts w:cstheme="minorHAnsi"/>
        </w:rPr>
      </w:pPr>
      <w:r w:rsidRPr="0039414A">
        <w:rPr>
          <w:rFonts w:cstheme="minorHAnsi"/>
        </w:rPr>
        <w:t>6.2. improvement and adaptation of production technology;</w:t>
      </w:r>
    </w:p>
    <w:p w14:paraId="3189E683" w14:textId="77777777" w:rsidR="00672E7D" w:rsidRPr="0039414A" w:rsidRDefault="00672E7D" w:rsidP="000C7CE1">
      <w:pPr>
        <w:jc w:val="both"/>
        <w:rPr>
          <w:rFonts w:cstheme="minorHAnsi"/>
        </w:rPr>
      </w:pPr>
      <w:r w:rsidRPr="0039414A">
        <w:rPr>
          <w:rFonts w:cstheme="minorHAnsi"/>
        </w:rPr>
        <w:t>6.3. technical improvements of land, facilities and equipment;</w:t>
      </w:r>
    </w:p>
    <w:p w14:paraId="125D0DED" w14:textId="77777777" w:rsidR="00672E7D" w:rsidRPr="0039414A" w:rsidRDefault="00672E7D" w:rsidP="000C7CE1">
      <w:pPr>
        <w:jc w:val="both"/>
        <w:rPr>
          <w:rFonts w:cstheme="minorHAnsi"/>
        </w:rPr>
      </w:pPr>
      <w:r w:rsidRPr="0039414A">
        <w:rPr>
          <w:rFonts w:cstheme="minorHAnsi"/>
        </w:rPr>
        <w:t>6.4. raising awareness of climate change, its consequences and the need to address them.</w:t>
      </w:r>
    </w:p>
    <w:p w14:paraId="16EC0AE0" w14:textId="77777777" w:rsidR="00672E7D" w:rsidRPr="0039414A" w:rsidRDefault="00672E7D" w:rsidP="000C7CE1">
      <w:pPr>
        <w:jc w:val="both"/>
        <w:rPr>
          <w:rFonts w:cstheme="minorHAnsi"/>
        </w:rPr>
      </w:pPr>
      <w:r w:rsidRPr="00833AC8">
        <w:rPr>
          <w:rFonts w:cstheme="minorHAnsi"/>
          <w:b/>
        </w:rPr>
        <w:t>Principles and mechanisms of action</w:t>
      </w:r>
      <w:r w:rsidRPr="0039414A">
        <w:rPr>
          <w:rFonts w:cstheme="minorHAnsi"/>
        </w:rPr>
        <w:t xml:space="preserve"> - A major challenge for agricultural policy will be to find adequate mechanisms to support technical and technological solutions that prevent or reduce the effects of climate change, as well as to respond to the challenge of the need to grow food production.</w:t>
      </w:r>
    </w:p>
    <w:p w14:paraId="14E926EB" w14:textId="45946986" w:rsidR="00672E7D" w:rsidRPr="0039414A" w:rsidRDefault="00672E7D" w:rsidP="000C7CE1">
      <w:pPr>
        <w:jc w:val="both"/>
        <w:rPr>
          <w:rFonts w:cstheme="minorHAnsi"/>
        </w:rPr>
      </w:pPr>
      <w:r w:rsidRPr="0039414A">
        <w:rPr>
          <w:rFonts w:cstheme="minorHAnsi"/>
        </w:rPr>
        <w:t>Adaptation of agriculture to the effects of climate change will be encouraged by institutional solutions in the field of defining standards and systems for permanent monitoring of the effects of climate change, support for scientific innovations and dissemination of knowledge and information in this area.</w:t>
      </w:r>
      <w:r w:rsidR="001B5296">
        <w:rPr>
          <w:rFonts w:cstheme="minorHAnsi"/>
        </w:rPr>
        <w:t xml:space="preserve"> </w:t>
      </w:r>
      <w:r w:rsidRPr="0039414A">
        <w:rPr>
          <w:rFonts w:cstheme="minorHAnsi"/>
        </w:rPr>
        <w:t>Support for investment in the agricultural sector will pay particular attention to the application of low-impact technologies and global warming. Technologies and practices (application of agro-technical measures, assortment, cultivation and management systems) that contribute to reducing the impact of global warming will have priority, and innovative solutions will be especially rewarded and encouraged.</w:t>
      </w:r>
    </w:p>
    <w:p w14:paraId="4F86BDA4" w14:textId="3E74A748" w:rsidR="00672E7D" w:rsidRPr="0039414A" w:rsidRDefault="00672E7D" w:rsidP="000C7CE1">
      <w:pPr>
        <w:pStyle w:val="Heading3"/>
        <w:rPr>
          <w:rFonts w:cstheme="minorHAnsi"/>
        </w:rPr>
      </w:pPr>
      <w:bookmarkStart w:id="19" w:name="_Toc106136413"/>
      <w:r w:rsidRPr="0039414A">
        <w:rPr>
          <w:rFonts w:cstheme="minorHAnsi"/>
        </w:rPr>
        <w:t>Priority area 7. - Technological development and modernization of agricultural production and processing</w:t>
      </w:r>
      <w:bookmarkEnd w:id="19"/>
    </w:p>
    <w:p w14:paraId="7F262639" w14:textId="77777777" w:rsidR="00672E7D" w:rsidRPr="0039414A" w:rsidRDefault="00672E7D" w:rsidP="000C7CE1">
      <w:pPr>
        <w:jc w:val="both"/>
        <w:rPr>
          <w:rFonts w:cstheme="minorHAnsi"/>
        </w:rPr>
      </w:pPr>
      <w:r w:rsidRPr="0039414A">
        <w:rPr>
          <w:rFonts w:cstheme="minorHAnsi"/>
        </w:rPr>
        <w:t>Improving the competitiveness of the agri-food sector requires support for restructuring, development and innovation along the entire food chain. Modernization and technological development of the sector (apart from capital investments in resources, physical capital and knowledge transfer), implies the application of modern production technologies in the processing sector. Of special importance for the agriculture of the Republic of Serbia is the improvement of the competitiveness of the processing sector, which should be as much as possible based on domestic raw materials and achieving as much added value as possible, in order to increase export competitiveness.</w:t>
      </w:r>
    </w:p>
    <w:p w14:paraId="75955D41" w14:textId="5B99BB26" w:rsidR="00672E7D" w:rsidRPr="0039414A" w:rsidRDefault="00672E7D" w:rsidP="000C7CE1">
      <w:pPr>
        <w:jc w:val="both"/>
        <w:rPr>
          <w:rFonts w:cstheme="minorHAnsi"/>
        </w:rPr>
      </w:pPr>
      <w:r w:rsidRPr="001B5296">
        <w:rPr>
          <w:rFonts w:cstheme="minorHAnsi"/>
          <w:b/>
        </w:rPr>
        <w:t xml:space="preserve">Operational </w:t>
      </w:r>
      <w:r w:rsidR="001B5296">
        <w:rPr>
          <w:rFonts w:cstheme="minorHAnsi"/>
          <w:b/>
        </w:rPr>
        <w:t>objectives</w:t>
      </w:r>
      <w:r w:rsidRPr="0039414A">
        <w:rPr>
          <w:rFonts w:cstheme="minorHAnsi"/>
        </w:rPr>
        <w:t xml:space="preserve"> leading to the realization of this priority are:</w:t>
      </w:r>
    </w:p>
    <w:p w14:paraId="7E276CE3" w14:textId="77777777" w:rsidR="00672E7D" w:rsidRPr="0039414A" w:rsidRDefault="00672E7D" w:rsidP="000C7CE1">
      <w:pPr>
        <w:jc w:val="both"/>
        <w:rPr>
          <w:rFonts w:cstheme="minorHAnsi"/>
        </w:rPr>
      </w:pPr>
      <w:r w:rsidRPr="0039414A">
        <w:rPr>
          <w:rFonts w:cstheme="minorHAnsi"/>
        </w:rPr>
        <w:t>7.1. advancing technology and a more efficient system for transferring experience and innovation;</w:t>
      </w:r>
    </w:p>
    <w:p w14:paraId="49893E6B" w14:textId="77777777" w:rsidR="00672E7D" w:rsidRPr="0039414A" w:rsidRDefault="00672E7D" w:rsidP="000C7CE1">
      <w:pPr>
        <w:jc w:val="both"/>
        <w:rPr>
          <w:rFonts w:cstheme="minorHAnsi"/>
        </w:rPr>
      </w:pPr>
      <w:r w:rsidRPr="0039414A">
        <w:rPr>
          <w:rFonts w:cstheme="minorHAnsi"/>
        </w:rPr>
        <w:t>7.2. creating new knowledge, technologies, products and services adapted to local conditions;</w:t>
      </w:r>
    </w:p>
    <w:p w14:paraId="312C75C0" w14:textId="77777777" w:rsidR="00672E7D" w:rsidRPr="0039414A" w:rsidRDefault="00672E7D" w:rsidP="000C7CE1">
      <w:pPr>
        <w:jc w:val="both"/>
        <w:rPr>
          <w:rFonts w:cstheme="minorHAnsi"/>
        </w:rPr>
      </w:pPr>
      <w:r w:rsidRPr="0039414A">
        <w:rPr>
          <w:rFonts w:cstheme="minorHAnsi"/>
        </w:rPr>
        <w:t>7.3. growth of production volume and quality of all inputs of domestic origin;</w:t>
      </w:r>
    </w:p>
    <w:p w14:paraId="11AE094A" w14:textId="77777777" w:rsidR="00672E7D" w:rsidRPr="0039414A" w:rsidRDefault="00672E7D" w:rsidP="000C7CE1">
      <w:pPr>
        <w:jc w:val="both"/>
        <w:rPr>
          <w:rFonts w:cstheme="minorHAnsi"/>
        </w:rPr>
      </w:pPr>
      <w:r w:rsidRPr="0039414A">
        <w:rPr>
          <w:rFonts w:cstheme="minorHAnsi"/>
        </w:rPr>
        <w:t>7.4. increasing productivity and efficiency in production at all levels in the food production chain;</w:t>
      </w:r>
    </w:p>
    <w:p w14:paraId="5CA71ABF" w14:textId="77777777" w:rsidR="00672E7D" w:rsidRPr="0039414A" w:rsidRDefault="00672E7D" w:rsidP="000C7CE1">
      <w:pPr>
        <w:jc w:val="both"/>
        <w:rPr>
          <w:rFonts w:cstheme="minorHAnsi"/>
        </w:rPr>
      </w:pPr>
      <w:r w:rsidRPr="0039414A">
        <w:rPr>
          <w:rFonts w:cstheme="minorHAnsi"/>
        </w:rPr>
        <w:t>7.5. strengthening the ability of the food industry to create more added value with the use of domestic raw materials;</w:t>
      </w:r>
    </w:p>
    <w:p w14:paraId="11B9FA70" w14:textId="77777777" w:rsidR="00672E7D" w:rsidRPr="0039414A" w:rsidRDefault="00672E7D" w:rsidP="000C7CE1">
      <w:pPr>
        <w:jc w:val="both"/>
        <w:rPr>
          <w:rFonts w:cstheme="minorHAnsi"/>
        </w:rPr>
      </w:pPr>
      <w:r w:rsidRPr="0039414A">
        <w:rPr>
          <w:rFonts w:cstheme="minorHAnsi"/>
        </w:rPr>
        <w:t>7.6. system improvement and promotion of products with quality labels;</w:t>
      </w:r>
    </w:p>
    <w:p w14:paraId="26C9677E" w14:textId="77777777" w:rsidR="00672E7D" w:rsidRPr="0039414A" w:rsidRDefault="00672E7D" w:rsidP="000C7CE1">
      <w:pPr>
        <w:jc w:val="both"/>
        <w:rPr>
          <w:rFonts w:cstheme="minorHAnsi"/>
        </w:rPr>
      </w:pPr>
      <w:r w:rsidRPr="0039414A">
        <w:rPr>
          <w:rFonts w:cstheme="minorHAnsi"/>
        </w:rPr>
        <w:t>7.7. technical and technological improvement of storage and processing capacities of cooperatives with the aim of producing recognizable cooperative products of standard quality;</w:t>
      </w:r>
    </w:p>
    <w:p w14:paraId="17940738" w14:textId="77777777" w:rsidR="00672E7D" w:rsidRPr="0039414A" w:rsidRDefault="00672E7D" w:rsidP="000C7CE1">
      <w:pPr>
        <w:jc w:val="both"/>
        <w:rPr>
          <w:rFonts w:cstheme="minorHAnsi"/>
        </w:rPr>
      </w:pPr>
      <w:r w:rsidRPr="0039414A">
        <w:rPr>
          <w:rFonts w:cstheme="minorHAnsi"/>
        </w:rPr>
        <w:t>7.8. improving the technical and technological performance of the food sector and creating new products in the food chain.</w:t>
      </w:r>
    </w:p>
    <w:p w14:paraId="6D86159A" w14:textId="77777777" w:rsidR="001B5296" w:rsidRDefault="00672E7D" w:rsidP="000C7CE1">
      <w:pPr>
        <w:jc w:val="both"/>
        <w:rPr>
          <w:rFonts w:cstheme="minorHAnsi"/>
        </w:rPr>
      </w:pPr>
      <w:r w:rsidRPr="00833AC8">
        <w:rPr>
          <w:rFonts w:cstheme="minorHAnsi"/>
          <w:b/>
        </w:rPr>
        <w:t>Principles and mechanisms of action</w:t>
      </w:r>
      <w:r w:rsidRPr="0039414A">
        <w:rPr>
          <w:rFonts w:cstheme="minorHAnsi"/>
        </w:rPr>
        <w:t xml:space="preserve"> - The main support mechanisms in this area will be focused on increasing productivity and efficiency in food production and processing. The support will be intended to increase the capacity of the agro-industry in order to meet quality standards and enable producers to participate in quality schemes and promotional activities. Incentives will be available to producers who voluntarily participate in EU or national programs designed to improve the quality of agricultural products and production processes, which guarantee the quality of their products in terms of: protected geographical indications and designations of origin for agricultural and food products, certificates of specif</w:t>
      </w:r>
      <w:r w:rsidR="001B5296">
        <w:rPr>
          <w:rFonts w:cstheme="minorHAnsi"/>
        </w:rPr>
        <w:t>ic agricultural characteristics</w:t>
      </w:r>
      <w:r w:rsidRPr="0039414A">
        <w:rPr>
          <w:rFonts w:cstheme="minorHAnsi"/>
        </w:rPr>
        <w:t xml:space="preserve"> food products, organic production and appropriate indications for it, etc. In addition, support will be possible for the activities of producer groups aimed at informing </w:t>
      </w:r>
      <w:r w:rsidRPr="0039414A">
        <w:rPr>
          <w:rFonts w:cstheme="minorHAnsi"/>
        </w:rPr>
        <w:lastRenderedPageBreak/>
        <w:t xml:space="preserve">consumers and promoting products produced under quality schemes. </w:t>
      </w:r>
    </w:p>
    <w:p w14:paraId="1C8C76F5" w14:textId="18605D09" w:rsidR="00672E7D" w:rsidRPr="0039414A" w:rsidRDefault="00672E7D" w:rsidP="000C7CE1">
      <w:pPr>
        <w:pStyle w:val="Heading3"/>
        <w:rPr>
          <w:rFonts w:cstheme="minorHAnsi"/>
        </w:rPr>
      </w:pPr>
      <w:bookmarkStart w:id="20" w:name="_Toc106136414"/>
      <w:r w:rsidRPr="0039414A">
        <w:rPr>
          <w:rFonts w:cstheme="minorHAnsi"/>
        </w:rPr>
        <w:t>Priority area 8 - Development of market chains and logistical support to the agricultural sector</w:t>
      </w:r>
      <w:bookmarkEnd w:id="20"/>
    </w:p>
    <w:p w14:paraId="53BC5FB5" w14:textId="77777777" w:rsidR="00672E7D" w:rsidRPr="0039414A" w:rsidRDefault="00672E7D" w:rsidP="000C7CE1">
      <w:pPr>
        <w:jc w:val="both"/>
        <w:rPr>
          <w:rFonts w:cstheme="minorHAnsi"/>
        </w:rPr>
      </w:pPr>
      <w:r w:rsidRPr="0039414A">
        <w:rPr>
          <w:rFonts w:cstheme="minorHAnsi"/>
        </w:rPr>
        <w:t>The growth of agricultural competitiveness is strongly dependent on the formation of an efficient market chain, which includes a wide range of new products, services and actors. The development and improvement of the market chain in all its segments should contribute to strengthening the efficiency of the agricultural sector and its ability to deliver quality and safe food to consumers. The goal is to form an efficient system of links in the production chain, which will guarantee and promote best production practices and enable efficient management of products after the harvest. Modern retail systems are fundamentally changing the technical infrastructure and entrepreneurial behavior of participants in the agri-food sector. The food chain in the Republic of Serbia is currently extremely fragmented and insufficiently organized, both on the production side and on the processing side, with an obvious deficit of organs and organizations to provide adequate and sophisticated logistical support. As such, it certainly poses a threat to further growth in the competitiveness of the agri-food sector.</w:t>
      </w:r>
    </w:p>
    <w:p w14:paraId="1A357E8E" w14:textId="2B9FD56D" w:rsidR="00672E7D" w:rsidRPr="0039414A" w:rsidRDefault="00672E7D" w:rsidP="000C7CE1">
      <w:pPr>
        <w:jc w:val="both"/>
        <w:rPr>
          <w:rFonts w:cstheme="minorHAnsi"/>
        </w:rPr>
      </w:pPr>
      <w:r w:rsidRPr="001B5296">
        <w:rPr>
          <w:rFonts w:cstheme="minorHAnsi"/>
          <w:b/>
        </w:rPr>
        <w:t xml:space="preserve">Operational </w:t>
      </w:r>
      <w:r w:rsidR="001B5296">
        <w:rPr>
          <w:rFonts w:cstheme="minorHAnsi"/>
          <w:b/>
        </w:rPr>
        <w:t>objectives</w:t>
      </w:r>
      <w:r w:rsidRPr="0039414A">
        <w:rPr>
          <w:rFonts w:cstheme="minorHAnsi"/>
        </w:rPr>
        <w:t xml:space="preserve"> leading to the realization of this priority are:</w:t>
      </w:r>
    </w:p>
    <w:p w14:paraId="1144DCF0" w14:textId="77777777" w:rsidR="00672E7D" w:rsidRPr="0039414A" w:rsidRDefault="00672E7D" w:rsidP="000C7CE1">
      <w:pPr>
        <w:jc w:val="both"/>
        <w:rPr>
          <w:rFonts w:cstheme="minorHAnsi"/>
        </w:rPr>
      </w:pPr>
      <w:r w:rsidRPr="0039414A">
        <w:rPr>
          <w:rFonts w:cstheme="minorHAnsi"/>
        </w:rPr>
        <w:t>8.1. development of new services in the food chain and strengthening of logistics infrastructure in food production;</w:t>
      </w:r>
    </w:p>
    <w:p w14:paraId="19DCA461" w14:textId="77777777" w:rsidR="00672E7D" w:rsidRPr="0039414A" w:rsidRDefault="00672E7D" w:rsidP="000C7CE1">
      <w:pPr>
        <w:jc w:val="both"/>
        <w:rPr>
          <w:rFonts w:cstheme="minorHAnsi"/>
        </w:rPr>
      </w:pPr>
      <w:r w:rsidRPr="0039414A">
        <w:rPr>
          <w:rFonts w:cstheme="minorHAnsi"/>
        </w:rPr>
        <w:t>8.2. increasing the capacity of agricultural holdings to join global market chains (supply trade chains);</w:t>
      </w:r>
    </w:p>
    <w:p w14:paraId="409AD1C3" w14:textId="77777777" w:rsidR="00672E7D" w:rsidRPr="0039414A" w:rsidRDefault="00672E7D" w:rsidP="000C7CE1">
      <w:pPr>
        <w:jc w:val="both"/>
        <w:rPr>
          <w:rFonts w:cstheme="minorHAnsi"/>
        </w:rPr>
      </w:pPr>
      <w:r w:rsidRPr="0039414A">
        <w:rPr>
          <w:rFonts w:cstheme="minorHAnsi"/>
        </w:rPr>
        <w:t>8.3. strengthening the motivation of producers for various forms of association;</w:t>
      </w:r>
    </w:p>
    <w:p w14:paraId="0E6E0C58" w14:textId="77777777" w:rsidR="00672E7D" w:rsidRPr="0039414A" w:rsidRDefault="00672E7D" w:rsidP="000C7CE1">
      <w:pPr>
        <w:jc w:val="both"/>
        <w:rPr>
          <w:rFonts w:cstheme="minorHAnsi"/>
        </w:rPr>
      </w:pPr>
      <w:r w:rsidRPr="0039414A">
        <w:rPr>
          <w:rFonts w:cstheme="minorHAnsi"/>
        </w:rPr>
        <w:t>8.4. strengthening the capacity of cooperatives to become financial, market and advisory services to cooperatives;</w:t>
      </w:r>
    </w:p>
    <w:p w14:paraId="2EDC5207" w14:textId="77777777" w:rsidR="00672E7D" w:rsidRPr="0039414A" w:rsidRDefault="00672E7D" w:rsidP="000C7CE1">
      <w:pPr>
        <w:jc w:val="both"/>
        <w:rPr>
          <w:rFonts w:cstheme="minorHAnsi"/>
        </w:rPr>
      </w:pPr>
      <w:r w:rsidRPr="0039414A">
        <w:rPr>
          <w:rFonts w:cstheme="minorHAnsi"/>
        </w:rPr>
        <w:t>8.5. strengthening the visibility and recognizability of domestic products on the market;</w:t>
      </w:r>
    </w:p>
    <w:p w14:paraId="5543AA03" w14:textId="77777777" w:rsidR="00672E7D" w:rsidRPr="0039414A" w:rsidRDefault="00672E7D" w:rsidP="000C7CE1">
      <w:pPr>
        <w:jc w:val="both"/>
        <w:rPr>
          <w:rFonts w:cstheme="minorHAnsi"/>
        </w:rPr>
      </w:pPr>
      <w:r w:rsidRPr="0039414A">
        <w:rPr>
          <w:rFonts w:cstheme="minorHAnsi"/>
        </w:rPr>
        <w:t>8.6. strengthening the export performance of the agricultural sector;</w:t>
      </w:r>
    </w:p>
    <w:p w14:paraId="1FDE1C45" w14:textId="77777777" w:rsidR="00672E7D" w:rsidRPr="0039414A" w:rsidRDefault="00672E7D" w:rsidP="000C7CE1">
      <w:pPr>
        <w:jc w:val="both"/>
        <w:rPr>
          <w:rFonts w:cstheme="minorHAnsi"/>
        </w:rPr>
      </w:pPr>
      <w:r w:rsidRPr="0039414A">
        <w:rPr>
          <w:rFonts w:cstheme="minorHAnsi"/>
        </w:rPr>
        <w:t>8.7. strengthening horizontal and vertical links in the production chain, based on market principles;</w:t>
      </w:r>
    </w:p>
    <w:p w14:paraId="26EF3B1D" w14:textId="77777777" w:rsidR="00672E7D" w:rsidRPr="0039414A" w:rsidRDefault="00672E7D" w:rsidP="000C7CE1">
      <w:pPr>
        <w:jc w:val="both"/>
        <w:rPr>
          <w:rFonts w:cstheme="minorHAnsi"/>
        </w:rPr>
      </w:pPr>
      <w:r w:rsidRPr="0039414A">
        <w:rPr>
          <w:rFonts w:cstheme="minorHAnsi"/>
        </w:rPr>
        <w:t>8.8. reducing the presence of the gray economy;</w:t>
      </w:r>
    </w:p>
    <w:p w14:paraId="42BB9C47" w14:textId="77777777" w:rsidR="00672E7D" w:rsidRPr="0039414A" w:rsidRDefault="00672E7D" w:rsidP="000C7CE1">
      <w:pPr>
        <w:jc w:val="both"/>
        <w:rPr>
          <w:rFonts w:cstheme="minorHAnsi"/>
        </w:rPr>
      </w:pPr>
      <w:r w:rsidRPr="0039414A">
        <w:rPr>
          <w:rFonts w:cstheme="minorHAnsi"/>
        </w:rPr>
        <w:t>8.9. strengthening and development of market organizations.</w:t>
      </w:r>
    </w:p>
    <w:p w14:paraId="32673A58" w14:textId="77777777" w:rsidR="00672E7D" w:rsidRPr="0039414A" w:rsidRDefault="00672E7D" w:rsidP="000C7CE1">
      <w:pPr>
        <w:jc w:val="both"/>
        <w:rPr>
          <w:rFonts w:cstheme="minorHAnsi"/>
        </w:rPr>
      </w:pPr>
      <w:r w:rsidRPr="00833AC8">
        <w:rPr>
          <w:rFonts w:cstheme="minorHAnsi"/>
          <w:b/>
        </w:rPr>
        <w:t>Principles and mechanisms of action</w:t>
      </w:r>
      <w:r w:rsidRPr="0039414A">
        <w:rPr>
          <w:rFonts w:cstheme="minorHAnsi"/>
        </w:rPr>
        <w:t xml:space="preserve"> - The task of agricultural policy is to formulate and implement measures and solutions that will contribute to improving the efficiency of the market chain. In this regard, the state will undertake a number of activities to improve the institutional framework and support all forms of business connections and associations. State support to strengthen the production chain will be implemented through support to strengthen the capacity and efficiency of market organizations and their infrastructure, development of market information systems, as well as support to producers in the field of aggregation, marketing and post-harvest process management. State support for strengthening the integration of the production chain will be aimed at helping to co-finance the initial administrative costs and marketing activities. Special attention should be paid to the support of producer associations and training for participation in quality schemes. With a set of legal solutions and control mechanisms, the state will permanently work on suppressing the gray economy.</w:t>
      </w:r>
    </w:p>
    <w:p w14:paraId="3D3600AF" w14:textId="4765207C" w:rsidR="00672E7D" w:rsidRPr="0039414A" w:rsidRDefault="00672E7D" w:rsidP="000C7CE1">
      <w:pPr>
        <w:pStyle w:val="Heading3"/>
        <w:rPr>
          <w:rFonts w:cstheme="minorHAnsi"/>
        </w:rPr>
      </w:pPr>
      <w:bookmarkStart w:id="21" w:name="_Toc106136415"/>
      <w:r w:rsidRPr="0039414A">
        <w:rPr>
          <w:rFonts w:cstheme="minorHAnsi"/>
        </w:rPr>
        <w:t>Priority area 9 - Protection and improvement of the environment and conservation of natural resources</w:t>
      </w:r>
      <w:bookmarkEnd w:id="21"/>
    </w:p>
    <w:p w14:paraId="2DCB92B0" w14:textId="77777777" w:rsidR="001B5296" w:rsidRDefault="00672E7D" w:rsidP="000C7CE1">
      <w:pPr>
        <w:jc w:val="both"/>
        <w:rPr>
          <w:rFonts w:cstheme="minorHAnsi"/>
        </w:rPr>
      </w:pPr>
      <w:r w:rsidRPr="0039414A">
        <w:rPr>
          <w:rFonts w:cstheme="minorHAnsi"/>
        </w:rPr>
        <w:t xml:space="preserve">A clear strategy and policy for natural resource management are crucial for sustainable environmental management and for long-term and stable economic growth. An appropriate policy framework and incentive programs contribute to greater accountability and more rational use of natural resources, as well as more active participation in the implementation of activities related to environmental problems. As a rule, transition societies, such as Serbia, lack clear political frameworks that would adequately incorporate environmental issues into economic activities, including, above all, agriculture. It is the responsibility of the state to ensure the establishment of appropriate legal frameworks, </w:t>
      </w:r>
      <w:r w:rsidRPr="0039414A">
        <w:rPr>
          <w:rFonts w:cstheme="minorHAnsi"/>
        </w:rPr>
        <w:lastRenderedPageBreak/>
        <w:t xml:space="preserve">implementation mechanisms and incentive measures, and to ensure that they are coherent with international commitments. In this regard, this strategy pays special attention to the reforms that need to be implemented in order to promote sustainable agricultural practices (agri-environmental measures, agroforestry, integrated natural resource management, integrated pest management, soil fertility, sustainable water management, organic agriculture), law enforcement and regulations for the prevention of pollution, preservation of land and water, control of non-selective conversion of agricultural land for other purposes, protection of forests and areas with high-value natural resources. </w:t>
      </w:r>
    </w:p>
    <w:p w14:paraId="5BC514B0" w14:textId="777E6726" w:rsidR="00672E7D" w:rsidRPr="0039414A" w:rsidRDefault="00672E7D" w:rsidP="000C7CE1">
      <w:pPr>
        <w:jc w:val="both"/>
        <w:rPr>
          <w:rFonts w:cstheme="minorHAnsi"/>
        </w:rPr>
      </w:pPr>
      <w:r w:rsidRPr="0039414A">
        <w:rPr>
          <w:rFonts w:cstheme="minorHAnsi"/>
        </w:rPr>
        <w:t xml:space="preserve">The envisaged </w:t>
      </w:r>
      <w:r w:rsidRPr="001B5296">
        <w:rPr>
          <w:rFonts w:cstheme="minorHAnsi"/>
          <w:b/>
        </w:rPr>
        <w:t xml:space="preserve">operational </w:t>
      </w:r>
      <w:r w:rsidR="001B5296">
        <w:rPr>
          <w:rFonts w:cstheme="minorHAnsi"/>
          <w:b/>
        </w:rPr>
        <w:t>objectives</w:t>
      </w:r>
      <w:r w:rsidRPr="0039414A">
        <w:rPr>
          <w:rFonts w:cstheme="minorHAnsi"/>
        </w:rPr>
        <w:t xml:space="preserve"> for the realization of the priority area related to the protection and improvement of the state of the environment are:</w:t>
      </w:r>
    </w:p>
    <w:p w14:paraId="32B778FB" w14:textId="77777777" w:rsidR="00672E7D" w:rsidRPr="0039414A" w:rsidRDefault="00672E7D" w:rsidP="000C7CE1">
      <w:pPr>
        <w:jc w:val="both"/>
        <w:rPr>
          <w:rFonts w:cstheme="minorHAnsi"/>
        </w:rPr>
      </w:pPr>
      <w:r w:rsidRPr="0039414A">
        <w:rPr>
          <w:rFonts w:cstheme="minorHAnsi"/>
        </w:rPr>
        <w:t>9.1. protection of waters from negative impacts of agriculture;</w:t>
      </w:r>
    </w:p>
    <w:p w14:paraId="43A9153E" w14:textId="77777777" w:rsidR="00672E7D" w:rsidRPr="0039414A" w:rsidRDefault="00672E7D" w:rsidP="000C7CE1">
      <w:pPr>
        <w:jc w:val="both"/>
        <w:rPr>
          <w:rFonts w:cstheme="minorHAnsi"/>
        </w:rPr>
      </w:pPr>
      <w:r w:rsidRPr="0039414A">
        <w:rPr>
          <w:rFonts w:cstheme="minorHAnsi"/>
        </w:rPr>
        <w:t>9.2. greater application of agricultural practices (application of agro-technical measures and technology) environmentally friendly;</w:t>
      </w:r>
    </w:p>
    <w:p w14:paraId="48A0C01E" w14:textId="77777777" w:rsidR="00672E7D" w:rsidRPr="0039414A" w:rsidRDefault="00672E7D" w:rsidP="000C7CE1">
      <w:pPr>
        <w:jc w:val="both"/>
        <w:rPr>
          <w:rFonts w:cstheme="minorHAnsi"/>
        </w:rPr>
      </w:pPr>
      <w:r w:rsidRPr="0039414A">
        <w:rPr>
          <w:rFonts w:cstheme="minorHAnsi"/>
        </w:rPr>
        <w:t>9.3. establishing and promoting integrated production systems;</w:t>
      </w:r>
    </w:p>
    <w:p w14:paraId="59F71B82" w14:textId="77777777" w:rsidR="00672E7D" w:rsidRPr="0039414A" w:rsidRDefault="00672E7D" w:rsidP="000C7CE1">
      <w:pPr>
        <w:jc w:val="both"/>
        <w:rPr>
          <w:rFonts w:cstheme="minorHAnsi"/>
        </w:rPr>
      </w:pPr>
      <w:r w:rsidRPr="0039414A">
        <w:rPr>
          <w:rFonts w:cstheme="minorHAnsi"/>
        </w:rPr>
        <w:t>9.4. improvement of organic production, control, certification and supervision systems in organic production;</w:t>
      </w:r>
    </w:p>
    <w:p w14:paraId="77E7378B" w14:textId="77777777" w:rsidR="00672E7D" w:rsidRPr="0039414A" w:rsidRDefault="00672E7D" w:rsidP="000C7CE1">
      <w:pPr>
        <w:jc w:val="both"/>
        <w:rPr>
          <w:rFonts w:cstheme="minorHAnsi"/>
        </w:rPr>
      </w:pPr>
      <w:r w:rsidRPr="0039414A">
        <w:rPr>
          <w:rFonts w:cstheme="minorHAnsi"/>
        </w:rPr>
        <w:t>9.5. raising awareness of the importance of using renewable energy sources and energy crop production;</w:t>
      </w:r>
    </w:p>
    <w:p w14:paraId="7C4AD038" w14:textId="77777777" w:rsidR="00672E7D" w:rsidRPr="0039414A" w:rsidRDefault="00672E7D" w:rsidP="000C7CE1">
      <w:pPr>
        <w:jc w:val="both"/>
        <w:rPr>
          <w:rFonts w:cstheme="minorHAnsi"/>
        </w:rPr>
      </w:pPr>
      <w:r w:rsidRPr="0039414A">
        <w:rPr>
          <w:rFonts w:cstheme="minorHAnsi"/>
        </w:rPr>
        <w:t>9.6. controlled management of waste from primary agricultural production;</w:t>
      </w:r>
    </w:p>
    <w:p w14:paraId="5D22F6F1" w14:textId="77777777" w:rsidR="00672E7D" w:rsidRPr="0039414A" w:rsidRDefault="00672E7D" w:rsidP="000C7CE1">
      <w:pPr>
        <w:jc w:val="both"/>
        <w:rPr>
          <w:rFonts w:cstheme="minorHAnsi"/>
        </w:rPr>
      </w:pPr>
      <w:r w:rsidRPr="0039414A">
        <w:rPr>
          <w:rFonts w:cstheme="minorHAnsi"/>
        </w:rPr>
        <w:t>9.7. development and improvement of the food by-products management system;</w:t>
      </w:r>
    </w:p>
    <w:p w14:paraId="21686C78" w14:textId="77777777" w:rsidR="00672E7D" w:rsidRPr="0039414A" w:rsidRDefault="00672E7D" w:rsidP="000C7CE1">
      <w:pPr>
        <w:jc w:val="both"/>
        <w:rPr>
          <w:rFonts w:cstheme="minorHAnsi"/>
        </w:rPr>
      </w:pPr>
      <w:r w:rsidRPr="0039414A">
        <w:rPr>
          <w:rFonts w:cstheme="minorHAnsi"/>
        </w:rPr>
        <w:t>9.8. conservation and sustainable management of plant and animal genetic resources;</w:t>
      </w:r>
    </w:p>
    <w:p w14:paraId="3E16072B" w14:textId="77777777" w:rsidR="00672E7D" w:rsidRPr="0039414A" w:rsidRDefault="00672E7D" w:rsidP="000C7CE1">
      <w:pPr>
        <w:jc w:val="both"/>
        <w:rPr>
          <w:rFonts w:cstheme="minorHAnsi"/>
        </w:rPr>
      </w:pPr>
      <w:r w:rsidRPr="0039414A">
        <w:rPr>
          <w:rFonts w:cstheme="minorHAnsi"/>
        </w:rPr>
        <w:t>9.9. preservation of landscapes, agricultural areas of high natural value and their resources.</w:t>
      </w:r>
    </w:p>
    <w:p w14:paraId="6E1DD2B6" w14:textId="77777777" w:rsidR="00672E7D" w:rsidRPr="0039414A" w:rsidRDefault="00672E7D" w:rsidP="000C7CE1">
      <w:pPr>
        <w:jc w:val="both"/>
        <w:rPr>
          <w:rFonts w:cstheme="minorHAnsi"/>
        </w:rPr>
      </w:pPr>
      <w:r w:rsidRPr="00833AC8">
        <w:rPr>
          <w:rFonts w:cstheme="minorHAnsi"/>
          <w:b/>
        </w:rPr>
        <w:t>Principles and mechanisms of action</w:t>
      </w:r>
      <w:r w:rsidRPr="0039414A">
        <w:rPr>
          <w:rFonts w:cstheme="minorHAnsi"/>
        </w:rPr>
        <w:t xml:space="preserve"> - Addressing the issue of protection and improvement of the environment is one of the universal, general principles that are introduced in all measures and all areas of intervention of the new agricultural policy. Within the framework of agri-environmental policy, financial incentives will be used, as well as activities to strengthen the awareness of producers about the need to protect and improve the state of natural resources in the areas they manage. This includes the protection and preservation of land, air quality, groundwater and surface water, habitats and wildlife, traditional rural areas and agricultural land of high natural value. Agri-environmental requirements and payments will be adapted to the characteristics of certain agricultural systems and environmental conditions, and agri-environmental policies will be designed according to specific national, regional and local needs. This problem will be solved by the synergetic effect of a number of measures, such as: setting special criteria for investment support, special incentive programs in the field of energy, technological improvement of production processes, as well as special incentives for the introduction of environmental technology.</w:t>
      </w:r>
    </w:p>
    <w:p w14:paraId="18E05EFE" w14:textId="56A8A341" w:rsidR="00672E7D" w:rsidRPr="0039414A" w:rsidRDefault="00672E7D" w:rsidP="000C7CE1">
      <w:pPr>
        <w:pStyle w:val="Heading3"/>
        <w:rPr>
          <w:rFonts w:cstheme="minorHAnsi"/>
        </w:rPr>
      </w:pPr>
      <w:bookmarkStart w:id="22" w:name="_Toc106136416"/>
      <w:r w:rsidRPr="0039414A">
        <w:rPr>
          <w:rFonts w:cstheme="minorHAnsi"/>
        </w:rPr>
        <w:t>Priority area 10 - Preservation of agriculture, natural and human resources in the POURP</w:t>
      </w:r>
      <w:bookmarkEnd w:id="22"/>
    </w:p>
    <w:p w14:paraId="72A8F1C4" w14:textId="1756A0D7" w:rsidR="00672E7D" w:rsidRPr="0039414A" w:rsidRDefault="00672E7D" w:rsidP="000C7CE1">
      <w:pPr>
        <w:jc w:val="both"/>
        <w:rPr>
          <w:rFonts w:cstheme="minorHAnsi"/>
        </w:rPr>
      </w:pPr>
      <w:r w:rsidRPr="0039414A">
        <w:rPr>
          <w:rFonts w:cstheme="minorHAnsi"/>
        </w:rPr>
        <w:t>A significant part of the rural area of ​​the Republic of Serbia is faced with low agricultural productivity and socio-economic marginalization, caused by geographical or other restrictions. At the same time, these areas often fall into the category of HNVF areas</w:t>
      </w:r>
      <w:r w:rsidR="001B5296">
        <w:rPr>
          <w:rFonts w:cstheme="minorHAnsi"/>
        </w:rPr>
        <w:t xml:space="preserve"> (High nature value farmlands)</w:t>
      </w:r>
      <w:r w:rsidRPr="0039414A">
        <w:rPr>
          <w:rFonts w:cstheme="minorHAnsi"/>
        </w:rPr>
        <w:t xml:space="preserve"> and are characterized by greater application of traditional agricultural practices that contribute to better environmental protection. Farmers in these areas need help to remain in the agricultural sector, continue to use the land and maintain it in good production conditions, to contribute to the preservation of rural landscapes, apply and promote traditional production systems.</w:t>
      </w:r>
    </w:p>
    <w:p w14:paraId="564FCE95" w14:textId="77777777" w:rsidR="00672E7D" w:rsidRPr="0039414A" w:rsidRDefault="00672E7D" w:rsidP="000C7CE1">
      <w:pPr>
        <w:jc w:val="both"/>
        <w:rPr>
          <w:rFonts w:cstheme="minorHAnsi"/>
        </w:rPr>
      </w:pPr>
      <w:r w:rsidRPr="001B5296">
        <w:rPr>
          <w:rFonts w:cstheme="minorHAnsi"/>
          <w:b/>
        </w:rPr>
        <w:t>Operational objectives</w:t>
      </w:r>
      <w:r w:rsidRPr="0039414A">
        <w:rPr>
          <w:rFonts w:cstheme="minorHAnsi"/>
        </w:rPr>
        <w:t xml:space="preserve"> for the implementation of this priority area are:</w:t>
      </w:r>
    </w:p>
    <w:p w14:paraId="4EB51700" w14:textId="77777777" w:rsidR="00672E7D" w:rsidRPr="0039414A" w:rsidRDefault="00672E7D" w:rsidP="000C7CE1">
      <w:pPr>
        <w:jc w:val="both"/>
        <w:rPr>
          <w:rFonts w:cstheme="minorHAnsi"/>
        </w:rPr>
      </w:pPr>
      <w:r w:rsidRPr="0039414A">
        <w:rPr>
          <w:rFonts w:cstheme="minorHAnsi"/>
        </w:rPr>
        <w:t>10.1. preserving and strengthening the vital social structure in the POURP;</w:t>
      </w:r>
    </w:p>
    <w:p w14:paraId="144031EB" w14:textId="77777777" w:rsidR="00672E7D" w:rsidRPr="0039414A" w:rsidRDefault="00672E7D" w:rsidP="000C7CE1">
      <w:pPr>
        <w:jc w:val="both"/>
        <w:rPr>
          <w:rFonts w:cstheme="minorHAnsi"/>
        </w:rPr>
      </w:pPr>
      <w:r w:rsidRPr="0039414A">
        <w:rPr>
          <w:rFonts w:cstheme="minorHAnsi"/>
        </w:rPr>
        <w:t>10.2. equalization of economic conditions of agricultural producers in POURP with those of producers in other areas;</w:t>
      </w:r>
    </w:p>
    <w:p w14:paraId="7DC7D2D1" w14:textId="77777777" w:rsidR="00672E7D" w:rsidRPr="0039414A" w:rsidRDefault="00672E7D" w:rsidP="000C7CE1">
      <w:pPr>
        <w:jc w:val="both"/>
        <w:rPr>
          <w:rFonts w:cstheme="minorHAnsi"/>
        </w:rPr>
      </w:pPr>
      <w:r w:rsidRPr="0039414A">
        <w:rPr>
          <w:rFonts w:cstheme="minorHAnsi"/>
        </w:rPr>
        <w:t>10.3. revitalization and preservation of pastures (as an element of landscape and production resources).</w:t>
      </w:r>
    </w:p>
    <w:p w14:paraId="75EFA2F2" w14:textId="42FB5A29" w:rsidR="00672E7D" w:rsidRPr="0039414A" w:rsidRDefault="00672E7D" w:rsidP="000C7CE1">
      <w:pPr>
        <w:jc w:val="both"/>
        <w:rPr>
          <w:rFonts w:cstheme="minorHAnsi"/>
        </w:rPr>
      </w:pPr>
      <w:r w:rsidRPr="001B5296">
        <w:rPr>
          <w:rFonts w:cstheme="minorHAnsi"/>
          <w:b/>
        </w:rPr>
        <w:lastRenderedPageBreak/>
        <w:t>Principles and mechanisms of action</w:t>
      </w:r>
      <w:r w:rsidRPr="0039414A">
        <w:rPr>
          <w:rFonts w:cstheme="minorHAnsi"/>
        </w:rPr>
        <w:t xml:space="preserve"> - Support to agriculture in the POURP should ensure an equal economic position of producers in these areas compared to those in other areas. The support will be based on compensations for higher production costs, </w:t>
      </w:r>
      <w:r w:rsidR="00E743F8" w:rsidRPr="0039414A">
        <w:rPr>
          <w:rFonts w:cstheme="minorHAnsi"/>
        </w:rPr>
        <w:t>i.e.</w:t>
      </w:r>
      <w:r w:rsidRPr="0039414A">
        <w:rPr>
          <w:rFonts w:cstheme="minorHAnsi"/>
        </w:rPr>
        <w:t xml:space="preserve"> lost revenues due to unfavorable production conditions. The goal of the support will be to ensure the competitiveness of agricultural production in those areas as well.</w:t>
      </w:r>
    </w:p>
    <w:p w14:paraId="29E6E3A7" w14:textId="7A4FC8B2" w:rsidR="00672E7D" w:rsidRPr="0039414A" w:rsidRDefault="00672E7D" w:rsidP="000C7CE1">
      <w:pPr>
        <w:pStyle w:val="Heading3"/>
        <w:rPr>
          <w:rFonts w:cstheme="minorHAnsi"/>
        </w:rPr>
      </w:pPr>
      <w:bookmarkStart w:id="23" w:name="_Toc106136417"/>
      <w:r w:rsidRPr="0039414A">
        <w:rPr>
          <w:rFonts w:cstheme="minorHAnsi"/>
        </w:rPr>
        <w:t>Priority area 11 - Diversification of the rural economy and preservation of cultural and natural heritage</w:t>
      </w:r>
      <w:bookmarkEnd w:id="23"/>
    </w:p>
    <w:p w14:paraId="1E826AD7" w14:textId="77777777" w:rsidR="00833AC8" w:rsidRDefault="00672E7D" w:rsidP="000C7CE1">
      <w:pPr>
        <w:jc w:val="both"/>
        <w:rPr>
          <w:rFonts w:cstheme="minorHAnsi"/>
        </w:rPr>
      </w:pPr>
      <w:r w:rsidRPr="0039414A">
        <w:rPr>
          <w:rFonts w:cstheme="minorHAnsi"/>
        </w:rPr>
        <w:t xml:space="preserve">Diversification of economic activities and income transforms the rural economy by moving it away from the activities of the primary agricultural sector, to industry and tertiary activities. Greater </w:t>
      </w:r>
      <w:r w:rsidR="00833AC8">
        <w:rPr>
          <w:rFonts w:cstheme="minorHAnsi"/>
        </w:rPr>
        <w:t xml:space="preserve">job </w:t>
      </w:r>
      <w:r w:rsidRPr="0039414A">
        <w:rPr>
          <w:rFonts w:cstheme="minorHAnsi"/>
        </w:rPr>
        <w:t>and employment opportunities in</w:t>
      </w:r>
      <w:r w:rsidR="00833AC8">
        <w:rPr>
          <w:rFonts w:cstheme="minorHAnsi"/>
        </w:rPr>
        <w:t xml:space="preserve"> activities outside agriculture will</w:t>
      </w:r>
      <w:r w:rsidRPr="0039414A">
        <w:rPr>
          <w:rFonts w:cstheme="minorHAnsi"/>
        </w:rPr>
        <w:t xml:space="preserve"> open space for structural changes and growth of agricultural productivity. At the same time, the diversification of the rural economy and the reduction of dependence on agricultural income provide conditions for a more stable income of those agricultural farms whose survival in agriculture is uncertain. In this way, rural areas become economically and socially less vulnerable. </w:t>
      </w:r>
    </w:p>
    <w:p w14:paraId="4D6FA583" w14:textId="64484539" w:rsidR="00672E7D" w:rsidRPr="0039414A" w:rsidRDefault="00672E7D" w:rsidP="000C7CE1">
      <w:pPr>
        <w:jc w:val="both"/>
        <w:rPr>
          <w:rFonts w:cstheme="minorHAnsi"/>
        </w:rPr>
      </w:pPr>
      <w:r w:rsidRPr="0039414A">
        <w:rPr>
          <w:rFonts w:cstheme="minorHAnsi"/>
        </w:rPr>
        <w:t>On the other hand, the diversification of economic activities in rural areas expands the range of services available to the rural population, as well as services and products based on traditional knowledge, technologies, natural resources and cultural heritage, which rural areas provide on the market.</w:t>
      </w:r>
      <w:r w:rsidR="00833AC8">
        <w:rPr>
          <w:rFonts w:cstheme="minorHAnsi"/>
        </w:rPr>
        <w:t xml:space="preserve"> </w:t>
      </w:r>
      <w:r w:rsidRPr="0039414A">
        <w:rPr>
          <w:rFonts w:cstheme="minorHAnsi"/>
        </w:rPr>
        <w:t>Agricultural policy alone is insufficiently effective in addressing the growing social problems of rural areas, which is partly due to the changing functions of agriculture in general.</w:t>
      </w:r>
    </w:p>
    <w:p w14:paraId="4F2D82FB" w14:textId="369504E5" w:rsidR="00672E7D" w:rsidRPr="0039414A" w:rsidRDefault="000C7CE1" w:rsidP="000C7CE1">
      <w:pPr>
        <w:pStyle w:val="Heading3"/>
        <w:rPr>
          <w:rFonts w:cstheme="minorHAnsi"/>
        </w:rPr>
      </w:pPr>
      <w:bookmarkStart w:id="24" w:name="_Toc106136418"/>
      <w:r w:rsidRPr="0039414A">
        <w:rPr>
          <w:rFonts w:cstheme="minorHAnsi"/>
        </w:rPr>
        <w:t>P</w:t>
      </w:r>
      <w:r w:rsidR="00672E7D" w:rsidRPr="0039414A">
        <w:rPr>
          <w:rFonts w:cstheme="minorHAnsi"/>
        </w:rPr>
        <w:t>riority area 12 - Improving the social structure and strengthening social capital</w:t>
      </w:r>
      <w:bookmarkEnd w:id="24"/>
    </w:p>
    <w:p w14:paraId="2006C2B5" w14:textId="43CF6A05" w:rsidR="00672E7D" w:rsidRPr="0039414A" w:rsidRDefault="00672E7D" w:rsidP="000C7CE1">
      <w:pPr>
        <w:jc w:val="both"/>
        <w:rPr>
          <w:rFonts w:cstheme="minorHAnsi"/>
        </w:rPr>
      </w:pPr>
      <w:r w:rsidRPr="0039414A">
        <w:rPr>
          <w:rFonts w:cstheme="minorHAnsi"/>
        </w:rPr>
        <w:t>The social structure of rural areas reflects the relationships of different entities or groups in rural areas, their patterns of behavior and role, and as such significantly affects many important aspects of rural development. The goal of improving the social structure and social opportunities of rural areas is to strengthen the internal potentials of rural communities, i</w:t>
      </w:r>
      <w:r w:rsidR="00DA562F">
        <w:rPr>
          <w:rFonts w:cstheme="minorHAnsi"/>
        </w:rPr>
        <w:t>.</w:t>
      </w:r>
      <w:r w:rsidRPr="0039414A">
        <w:rPr>
          <w:rFonts w:cstheme="minorHAnsi"/>
        </w:rPr>
        <w:t>e</w:t>
      </w:r>
      <w:r w:rsidR="00DA562F">
        <w:rPr>
          <w:rFonts w:cstheme="minorHAnsi"/>
        </w:rPr>
        <w:t>.</w:t>
      </w:r>
      <w:r w:rsidRPr="0039414A">
        <w:rPr>
          <w:rFonts w:cstheme="minorHAnsi"/>
        </w:rPr>
        <w:t xml:space="preserve"> to strengthen their capacity for joint organization and action. In this way, local communities are trained to independently manage their own development, better articulate the development problems of their communities, advocate for the interests of their citizens with greater lobbying potential and offer innovative solutions to improve the quality of life of their citizens. By creating a critical mass of local actors trained to take responsibility for creating the development of their community and to take an active part in the process, the social structure of rural communities and their internal development potential is strengthened. Accordingly, the set </w:t>
      </w:r>
      <w:r w:rsidRPr="00833AC8">
        <w:rPr>
          <w:rFonts w:cstheme="minorHAnsi"/>
          <w:b/>
        </w:rPr>
        <w:t>operational objectives</w:t>
      </w:r>
      <w:r w:rsidRPr="0039414A">
        <w:rPr>
          <w:rFonts w:cstheme="minorHAnsi"/>
        </w:rPr>
        <w:t xml:space="preserve"> are:</w:t>
      </w:r>
    </w:p>
    <w:p w14:paraId="3E686655" w14:textId="77777777" w:rsidR="00672E7D" w:rsidRPr="0039414A" w:rsidRDefault="00672E7D" w:rsidP="000C7CE1">
      <w:pPr>
        <w:jc w:val="both"/>
        <w:rPr>
          <w:rFonts w:cstheme="minorHAnsi"/>
        </w:rPr>
      </w:pPr>
      <w:r w:rsidRPr="0039414A">
        <w:rPr>
          <w:rFonts w:cstheme="minorHAnsi"/>
        </w:rPr>
        <w:t>12.1. stopping negative demographic trends in rural areas;</w:t>
      </w:r>
    </w:p>
    <w:p w14:paraId="462A96C8" w14:textId="77777777" w:rsidR="00672E7D" w:rsidRPr="0039414A" w:rsidRDefault="00672E7D" w:rsidP="000C7CE1">
      <w:pPr>
        <w:jc w:val="both"/>
        <w:rPr>
          <w:rFonts w:cstheme="minorHAnsi"/>
        </w:rPr>
      </w:pPr>
      <w:r w:rsidRPr="0039414A">
        <w:rPr>
          <w:rFonts w:cstheme="minorHAnsi"/>
        </w:rPr>
        <w:t>12.2. mobilizing local human and social resources by organizing local action groups and LEADER approaches;</w:t>
      </w:r>
    </w:p>
    <w:p w14:paraId="6AE75091" w14:textId="77777777" w:rsidR="00672E7D" w:rsidRPr="0039414A" w:rsidRDefault="00672E7D" w:rsidP="000C7CE1">
      <w:pPr>
        <w:jc w:val="both"/>
        <w:rPr>
          <w:rFonts w:cstheme="minorHAnsi"/>
        </w:rPr>
      </w:pPr>
      <w:r w:rsidRPr="0039414A">
        <w:rPr>
          <w:rFonts w:cstheme="minorHAnsi"/>
        </w:rPr>
        <w:t>12.3. promoting cooperative organization and inclusion of cooperatives in local action groups;</w:t>
      </w:r>
    </w:p>
    <w:p w14:paraId="470AC9AE" w14:textId="77777777" w:rsidR="00672E7D" w:rsidRPr="0039414A" w:rsidRDefault="00672E7D" w:rsidP="000C7CE1">
      <w:pPr>
        <w:jc w:val="both"/>
        <w:rPr>
          <w:rFonts w:cstheme="minorHAnsi"/>
        </w:rPr>
      </w:pPr>
      <w:r w:rsidRPr="0039414A">
        <w:rPr>
          <w:rFonts w:cstheme="minorHAnsi"/>
        </w:rPr>
        <w:t>12.4. strengthening regional cross-border cooperation to promote socio-economic development;</w:t>
      </w:r>
    </w:p>
    <w:p w14:paraId="03E7ED8F" w14:textId="77777777" w:rsidR="00672E7D" w:rsidRPr="0039414A" w:rsidRDefault="00672E7D" w:rsidP="000C7CE1">
      <w:pPr>
        <w:jc w:val="both"/>
        <w:rPr>
          <w:rFonts w:cstheme="minorHAnsi"/>
        </w:rPr>
      </w:pPr>
      <w:r w:rsidRPr="0039414A">
        <w:rPr>
          <w:rFonts w:cstheme="minorHAnsi"/>
        </w:rPr>
        <w:t>12.5. greater availability of social services to the rural population;</w:t>
      </w:r>
    </w:p>
    <w:p w14:paraId="73913627" w14:textId="77777777" w:rsidR="00672E7D" w:rsidRPr="0039414A" w:rsidRDefault="00672E7D" w:rsidP="000C7CE1">
      <w:pPr>
        <w:jc w:val="both"/>
        <w:rPr>
          <w:rFonts w:cstheme="minorHAnsi"/>
        </w:rPr>
      </w:pPr>
      <w:r w:rsidRPr="0039414A">
        <w:rPr>
          <w:rFonts w:cstheme="minorHAnsi"/>
        </w:rPr>
        <w:t>12.6. reducing rural poverty and improving the situation of deprived sections of the rural population;</w:t>
      </w:r>
    </w:p>
    <w:p w14:paraId="24D760A5" w14:textId="77777777" w:rsidR="00672E7D" w:rsidRPr="0039414A" w:rsidRDefault="00672E7D" w:rsidP="000C7CE1">
      <w:pPr>
        <w:jc w:val="both"/>
        <w:rPr>
          <w:rFonts w:cstheme="minorHAnsi"/>
        </w:rPr>
      </w:pPr>
      <w:r w:rsidRPr="0039414A">
        <w:rPr>
          <w:rFonts w:cstheme="minorHAnsi"/>
        </w:rPr>
        <w:t>12.7. improving the social status of the agricultural workforce;</w:t>
      </w:r>
    </w:p>
    <w:p w14:paraId="75A351C3" w14:textId="77777777" w:rsidR="00672E7D" w:rsidRPr="0039414A" w:rsidRDefault="00672E7D" w:rsidP="000C7CE1">
      <w:pPr>
        <w:jc w:val="both"/>
        <w:rPr>
          <w:rFonts w:cstheme="minorHAnsi"/>
        </w:rPr>
      </w:pPr>
      <w:r w:rsidRPr="0039414A">
        <w:rPr>
          <w:rFonts w:cstheme="minorHAnsi"/>
        </w:rPr>
        <w:t>12.8. inclusion of small farms in support systems;</w:t>
      </w:r>
    </w:p>
    <w:p w14:paraId="15848C0C" w14:textId="77777777" w:rsidR="00672E7D" w:rsidRPr="0039414A" w:rsidRDefault="00672E7D" w:rsidP="000C7CE1">
      <w:pPr>
        <w:jc w:val="both"/>
        <w:rPr>
          <w:rFonts w:cstheme="minorHAnsi"/>
        </w:rPr>
      </w:pPr>
      <w:r w:rsidRPr="0039414A">
        <w:rPr>
          <w:rFonts w:cstheme="minorHAnsi"/>
        </w:rPr>
        <w:t>12.9. affirmation of women's and youth entrepreneurship in rural areas;</w:t>
      </w:r>
    </w:p>
    <w:p w14:paraId="18FD528C" w14:textId="77777777" w:rsidR="00672E7D" w:rsidRPr="0039414A" w:rsidRDefault="00672E7D" w:rsidP="000C7CE1">
      <w:pPr>
        <w:jc w:val="both"/>
        <w:rPr>
          <w:rFonts w:cstheme="minorHAnsi"/>
        </w:rPr>
      </w:pPr>
      <w:r w:rsidRPr="0039414A">
        <w:rPr>
          <w:rFonts w:cstheme="minorHAnsi"/>
        </w:rPr>
        <w:t>12.10. ensuring the affirmation of diversity (national, religious, cultural, social, etc.) in rural areas.</w:t>
      </w:r>
    </w:p>
    <w:p w14:paraId="49548273" w14:textId="77777777" w:rsidR="00672E7D" w:rsidRPr="0039414A" w:rsidRDefault="00672E7D" w:rsidP="000C7CE1">
      <w:pPr>
        <w:jc w:val="both"/>
        <w:rPr>
          <w:rFonts w:cstheme="minorHAnsi"/>
        </w:rPr>
      </w:pPr>
      <w:r w:rsidRPr="00103D3C">
        <w:rPr>
          <w:rFonts w:cstheme="minorHAnsi"/>
          <w:b/>
        </w:rPr>
        <w:t>Principles and mechanisms of action</w:t>
      </w:r>
      <w:r w:rsidRPr="0039414A">
        <w:rPr>
          <w:rFonts w:cstheme="minorHAnsi"/>
        </w:rPr>
        <w:t xml:space="preserve"> - In defining activities and measures to achieve this goal, special attention will </w:t>
      </w:r>
      <w:r w:rsidRPr="0039414A">
        <w:rPr>
          <w:rFonts w:cstheme="minorHAnsi"/>
        </w:rPr>
        <w:lastRenderedPageBreak/>
        <w:t>be paid to strengthening local action groups, in terms of improving their resources and expertise. These types of support will introduce innovative management opportunities through strengthening local initiative and bottom-up approaches to rural development. All types of local partnerships related to the promotion and activation of local values ​​and products, improving the social status of deprived parts of rural communities and addressing social exclusion, will be promoted and financially encouraged in cooperation with other state bodies. In addition, the creation of local development strategies and action plans to solve development problems and achieve better links between urban and rural areas will be encouraged.</w:t>
      </w:r>
    </w:p>
    <w:p w14:paraId="4A1D5B74" w14:textId="50648C50" w:rsidR="00672E7D" w:rsidRPr="0039414A" w:rsidRDefault="00672E7D" w:rsidP="000C7CE1">
      <w:pPr>
        <w:pStyle w:val="Heading3"/>
        <w:rPr>
          <w:rFonts w:cstheme="minorHAnsi"/>
        </w:rPr>
      </w:pPr>
      <w:bookmarkStart w:id="25" w:name="_Toc106136419"/>
      <w:r w:rsidRPr="0039414A">
        <w:rPr>
          <w:rFonts w:cstheme="minorHAnsi"/>
        </w:rPr>
        <w:t>Priority Area 13 - Modernization and adaptation of bodies and organizations and legislation</w:t>
      </w:r>
      <w:bookmarkEnd w:id="25"/>
    </w:p>
    <w:p w14:paraId="634A5DA3" w14:textId="77777777" w:rsidR="00672E7D" w:rsidRPr="0039414A" w:rsidRDefault="00672E7D" w:rsidP="000C7CE1">
      <w:pPr>
        <w:jc w:val="both"/>
        <w:rPr>
          <w:rFonts w:cstheme="minorHAnsi"/>
        </w:rPr>
      </w:pPr>
      <w:r w:rsidRPr="0039414A">
        <w:rPr>
          <w:rFonts w:cstheme="minorHAnsi"/>
        </w:rPr>
        <w:t>Building new and adapting existing bodies and organizations are part of the necessary reforms that should contribute to strengthening the capacity to manage public policies in agriculture and rural development. Despite significant progress, especially in the area of ​​legislative reform, institutional capacity, their infrastructure and control, implementation and evaluation systems remain low. Reform of the institutional framework and building an efficient system for the implementation of complex public policies in agriculture and rural areas are especially important in the preparations for the adoption and absorption of EU pre-accession assistance.</w:t>
      </w:r>
    </w:p>
    <w:p w14:paraId="36F710A7" w14:textId="77777777" w:rsidR="00672E7D" w:rsidRPr="0039414A" w:rsidRDefault="00672E7D" w:rsidP="000C7CE1">
      <w:pPr>
        <w:jc w:val="both"/>
        <w:rPr>
          <w:rFonts w:cstheme="minorHAnsi"/>
        </w:rPr>
      </w:pPr>
      <w:r w:rsidRPr="0039414A">
        <w:rPr>
          <w:rFonts w:cstheme="minorHAnsi"/>
        </w:rPr>
        <w:t xml:space="preserve">In addition to building and adjusting institutional structures, permanent efforts are needed to train staff, especially for the management of EU pre-accession funds, in accordance with accounting and auditing standards, as well as the timely adoption of appropriate legislation. The envisaged </w:t>
      </w:r>
      <w:r w:rsidRPr="00103D3C">
        <w:rPr>
          <w:rFonts w:cstheme="minorHAnsi"/>
          <w:b/>
        </w:rPr>
        <w:t>operational goals</w:t>
      </w:r>
      <w:r w:rsidRPr="0039414A">
        <w:rPr>
          <w:rFonts w:cstheme="minorHAnsi"/>
        </w:rPr>
        <w:t xml:space="preserve"> in terms of modernization of bodies and organizations include:</w:t>
      </w:r>
    </w:p>
    <w:p w14:paraId="3F46B9B9" w14:textId="77777777" w:rsidR="00672E7D" w:rsidRPr="0039414A" w:rsidRDefault="00672E7D" w:rsidP="000C7CE1">
      <w:pPr>
        <w:jc w:val="both"/>
        <w:rPr>
          <w:rFonts w:cstheme="minorHAnsi"/>
        </w:rPr>
      </w:pPr>
      <w:r w:rsidRPr="0039414A">
        <w:rPr>
          <w:rFonts w:cstheme="minorHAnsi"/>
        </w:rPr>
        <w:t>13.1. speeding up the transposition of the EU acquis;</w:t>
      </w:r>
    </w:p>
    <w:p w14:paraId="174FCCFE" w14:textId="77777777" w:rsidR="00672E7D" w:rsidRPr="0039414A" w:rsidRDefault="00672E7D" w:rsidP="000C7CE1">
      <w:pPr>
        <w:jc w:val="both"/>
        <w:rPr>
          <w:rFonts w:cstheme="minorHAnsi"/>
        </w:rPr>
      </w:pPr>
      <w:r w:rsidRPr="0039414A">
        <w:rPr>
          <w:rFonts w:cstheme="minorHAnsi"/>
        </w:rPr>
        <w:t>13.2. building missing and strengthening existing bodies and organizations;</w:t>
      </w:r>
    </w:p>
    <w:p w14:paraId="6B77FD7E" w14:textId="77777777" w:rsidR="00672E7D" w:rsidRPr="0039414A" w:rsidRDefault="00672E7D" w:rsidP="000C7CE1">
      <w:pPr>
        <w:jc w:val="both"/>
        <w:rPr>
          <w:rFonts w:cstheme="minorHAnsi"/>
        </w:rPr>
      </w:pPr>
      <w:r w:rsidRPr="0039414A">
        <w:rPr>
          <w:rFonts w:cstheme="minorHAnsi"/>
        </w:rPr>
        <w:t>13.3. modernization of administration in terms of improving professionalism, application of information technologies and new management practices;</w:t>
      </w:r>
    </w:p>
    <w:p w14:paraId="7544C714" w14:textId="77777777" w:rsidR="00672E7D" w:rsidRPr="0039414A" w:rsidRDefault="00672E7D" w:rsidP="000C7CE1">
      <w:pPr>
        <w:jc w:val="both"/>
        <w:rPr>
          <w:rFonts w:cstheme="minorHAnsi"/>
        </w:rPr>
      </w:pPr>
      <w:r w:rsidRPr="0039414A">
        <w:rPr>
          <w:rFonts w:cstheme="minorHAnsi"/>
        </w:rPr>
        <w:t>13.4. strengthening the partnership between governmental and non-governmental structures, participatory decision-making systems and decentralization of decision-making and funds.</w:t>
      </w:r>
    </w:p>
    <w:p w14:paraId="6A96314A" w14:textId="77777777" w:rsidR="00672E7D" w:rsidRPr="0039414A" w:rsidRDefault="00672E7D" w:rsidP="000C7CE1">
      <w:pPr>
        <w:jc w:val="both"/>
        <w:rPr>
          <w:rFonts w:cstheme="minorHAnsi"/>
        </w:rPr>
      </w:pPr>
      <w:r w:rsidRPr="0039414A">
        <w:rPr>
          <w:rFonts w:cstheme="minorHAnsi"/>
        </w:rPr>
        <w:t xml:space="preserve">Principles and mechanisms of action - Meeting the objectives of the Strategy requires reforming institutional structures, developing appropriate information and communication systems, and adopting a number of legal regulations. In a word, adequate institutional capacity integrated into a functional system. In that sense, the organizational structure of MAFWM and internal units will be organized in such a way as to ensure efficient realization of set goals, introduction and implementation of new policy (primarily in the field of agri-environmental measures, achieving higher quality standards and implementation of new rural development policy measures). In addition, it is necessary </w:t>
      </w:r>
      <w:r w:rsidRPr="00103D3C">
        <w:rPr>
          <w:rFonts w:cstheme="minorHAnsi"/>
          <w:b/>
        </w:rPr>
        <w:t>to establish IACS</w:t>
      </w:r>
      <w:r w:rsidRPr="0039414A">
        <w:rPr>
          <w:rFonts w:cstheme="minorHAnsi"/>
        </w:rPr>
        <w:t xml:space="preserve"> whose purpose is to manage and control the system of payments to producers, including checks on the correctness of such payments. Like permanent activities of all actors involved in the implementation of agricultural policy will remain efforts to strengthen the human capacity of the administration and all other supporting bodies and organizations and actors, with the potential to help adopt the EU model of agricultural support.</w:t>
      </w:r>
    </w:p>
    <w:p w14:paraId="1EEDDACC" w14:textId="73E3CBD1" w:rsidR="00672E7D" w:rsidRPr="0039414A" w:rsidRDefault="005D601A" w:rsidP="000C7CE1">
      <w:pPr>
        <w:pStyle w:val="Heading3"/>
        <w:rPr>
          <w:rFonts w:cstheme="minorHAnsi"/>
        </w:rPr>
      </w:pPr>
      <w:bookmarkStart w:id="26" w:name="_Toc106136420"/>
      <w:r>
        <w:rPr>
          <w:rFonts w:cstheme="minorHAnsi"/>
        </w:rPr>
        <w:t>Priority area 14</w:t>
      </w:r>
      <w:r w:rsidR="00672E7D" w:rsidRPr="0039414A">
        <w:rPr>
          <w:rFonts w:cstheme="minorHAnsi"/>
        </w:rPr>
        <w:t xml:space="preserve"> - Improving product quality and safety</w:t>
      </w:r>
      <w:bookmarkEnd w:id="26"/>
    </w:p>
    <w:p w14:paraId="25EF81B4" w14:textId="1E975243" w:rsidR="00672E7D" w:rsidRPr="0039414A" w:rsidRDefault="00672E7D" w:rsidP="000C7CE1">
      <w:pPr>
        <w:jc w:val="both"/>
        <w:rPr>
          <w:rFonts w:cstheme="minorHAnsi"/>
        </w:rPr>
      </w:pPr>
      <w:r w:rsidRPr="0039414A">
        <w:rPr>
          <w:rFonts w:cstheme="minorHAnsi"/>
        </w:rPr>
        <w:t xml:space="preserve">Despite the growing awareness of food safety as a priority in preserving public health and an important factor in food trade, investment in this area is still insufficient. The reason for that is not only the lack of financial resources, but also the poor knowledge of the concept of food safety and the consequences that result from it. The issue of improving food quality and safety has a crucial impact on the ability of the food sector to face competition in local, regional and international markets. Improving food safety and quality systems and capacities means creating an environment in which all relevant actors in the production chain (government bodies and organizations, food industry, academia and consumers) respect Codex alimentarius standards, taking responsibility and </w:t>
      </w:r>
      <w:r w:rsidR="000C7CE1" w:rsidRPr="0039414A">
        <w:rPr>
          <w:rFonts w:cstheme="minorHAnsi"/>
        </w:rPr>
        <w:t>guaranteeing safety and quality</w:t>
      </w:r>
      <w:r w:rsidRPr="0039414A">
        <w:rPr>
          <w:rFonts w:cstheme="minorHAnsi"/>
        </w:rPr>
        <w:t xml:space="preserve"> food.</w:t>
      </w:r>
    </w:p>
    <w:p w14:paraId="704F95B4" w14:textId="11FF08EE" w:rsidR="00672E7D" w:rsidRPr="0039414A" w:rsidRDefault="00672E7D" w:rsidP="000C7CE1">
      <w:pPr>
        <w:jc w:val="both"/>
        <w:rPr>
          <w:rFonts w:cstheme="minorHAnsi"/>
        </w:rPr>
      </w:pPr>
      <w:r w:rsidRPr="0039414A">
        <w:rPr>
          <w:rFonts w:cstheme="minorHAnsi"/>
        </w:rPr>
        <w:lastRenderedPageBreak/>
        <w:t xml:space="preserve">The identified </w:t>
      </w:r>
      <w:r w:rsidRPr="00103D3C">
        <w:rPr>
          <w:rFonts w:cstheme="minorHAnsi"/>
          <w:b/>
        </w:rPr>
        <w:t>operational goals</w:t>
      </w:r>
      <w:r w:rsidRPr="0039414A">
        <w:rPr>
          <w:rFonts w:cstheme="minorHAnsi"/>
        </w:rPr>
        <w:t xml:space="preserve"> for the agricultural policy of the Republic of Serbia in the coming period are:</w:t>
      </w:r>
    </w:p>
    <w:p w14:paraId="382F06E3" w14:textId="77777777" w:rsidR="00672E7D" w:rsidRPr="0039414A" w:rsidRDefault="00672E7D" w:rsidP="000C7CE1">
      <w:pPr>
        <w:jc w:val="both"/>
        <w:rPr>
          <w:rFonts w:cstheme="minorHAnsi"/>
        </w:rPr>
      </w:pPr>
      <w:r w:rsidRPr="0039414A">
        <w:rPr>
          <w:rFonts w:cstheme="minorHAnsi"/>
        </w:rPr>
        <w:t>14.1. continuous improvement of safety and quality of food and feed with continuous improvement of the overall food safety system;</w:t>
      </w:r>
    </w:p>
    <w:p w14:paraId="7F280CE6" w14:textId="77777777" w:rsidR="00672E7D" w:rsidRPr="0039414A" w:rsidRDefault="00672E7D" w:rsidP="000C7CE1">
      <w:pPr>
        <w:jc w:val="both"/>
        <w:rPr>
          <w:rFonts w:cstheme="minorHAnsi"/>
        </w:rPr>
      </w:pPr>
      <w:r w:rsidRPr="0039414A">
        <w:rPr>
          <w:rFonts w:cstheme="minorHAnsi"/>
        </w:rPr>
        <w:t>14.2. greater application of international standards in food and feed production;</w:t>
      </w:r>
    </w:p>
    <w:p w14:paraId="3E83DCF9" w14:textId="77777777" w:rsidR="00672E7D" w:rsidRPr="0039414A" w:rsidRDefault="00672E7D" w:rsidP="000C7CE1">
      <w:pPr>
        <w:jc w:val="both"/>
        <w:rPr>
          <w:rFonts w:cstheme="minorHAnsi"/>
        </w:rPr>
      </w:pPr>
      <w:r w:rsidRPr="0039414A">
        <w:rPr>
          <w:rFonts w:cstheme="minorHAnsi"/>
        </w:rPr>
        <w:t>14.3. establishing and strengthening a systemic framework for the implementation of quality schemes;</w:t>
      </w:r>
    </w:p>
    <w:p w14:paraId="63C11B64" w14:textId="77777777" w:rsidR="00672E7D" w:rsidRPr="0039414A" w:rsidRDefault="00672E7D" w:rsidP="000C7CE1">
      <w:pPr>
        <w:jc w:val="both"/>
        <w:rPr>
          <w:rFonts w:cstheme="minorHAnsi"/>
        </w:rPr>
      </w:pPr>
      <w:r w:rsidRPr="0039414A">
        <w:rPr>
          <w:rFonts w:cstheme="minorHAnsi"/>
        </w:rPr>
        <w:t>14.4. strengthening the capacity and effectiveness of the control and inspection infrastructure;</w:t>
      </w:r>
    </w:p>
    <w:p w14:paraId="0244AA7E" w14:textId="77777777" w:rsidR="00672E7D" w:rsidRPr="0039414A" w:rsidRDefault="00672E7D" w:rsidP="000C7CE1">
      <w:pPr>
        <w:jc w:val="both"/>
        <w:rPr>
          <w:rFonts w:cstheme="minorHAnsi"/>
        </w:rPr>
      </w:pPr>
      <w:r w:rsidRPr="0039414A">
        <w:rPr>
          <w:rFonts w:cstheme="minorHAnsi"/>
        </w:rPr>
        <w:t>14.5. establishing an effective system of laboratory control of food and feed;</w:t>
      </w:r>
    </w:p>
    <w:p w14:paraId="1F4D4B1D" w14:textId="77777777" w:rsidR="00672E7D" w:rsidRPr="0039414A" w:rsidRDefault="00672E7D" w:rsidP="000C7CE1">
      <w:pPr>
        <w:jc w:val="both"/>
        <w:rPr>
          <w:rFonts w:cstheme="minorHAnsi"/>
        </w:rPr>
      </w:pPr>
      <w:r w:rsidRPr="0039414A">
        <w:rPr>
          <w:rFonts w:cstheme="minorHAnsi"/>
        </w:rPr>
        <w:t>14.6. adjusting food hygiene standards for traditional and organic production facilities, as well as production in areas where there are special geographical restrictions.</w:t>
      </w:r>
    </w:p>
    <w:p w14:paraId="734758DF" w14:textId="77777777" w:rsidR="00672E7D" w:rsidRPr="0039414A" w:rsidRDefault="00672E7D" w:rsidP="000C7CE1">
      <w:pPr>
        <w:jc w:val="both"/>
        <w:rPr>
          <w:rFonts w:cstheme="minorHAnsi"/>
        </w:rPr>
      </w:pPr>
      <w:r w:rsidRPr="00103D3C">
        <w:rPr>
          <w:rFonts w:cstheme="minorHAnsi"/>
          <w:b/>
        </w:rPr>
        <w:t>Principles and mechanisms of action</w:t>
      </w:r>
      <w:r w:rsidRPr="0039414A">
        <w:rPr>
          <w:rFonts w:cstheme="minorHAnsi"/>
        </w:rPr>
        <w:t xml:space="preserve"> - Effective and sustainable capacity development in the field of food safety and quality must be encouraged by national policies and programs. It is the responsibility of the state in the field of food safety and quality to establish a clear institutional framework and administrative structures with clearly defined responsibilities.</w:t>
      </w:r>
    </w:p>
    <w:p w14:paraId="20564D8B" w14:textId="38EC7862" w:rsidR="000869B3" w:rsidRPr="0039414A" w:rsidRDefault="00B37FE7" w:rsidP="001773B3">
      <w:pPr>
        <w:pStyle w:val="Heading1"/>
        <w:rPr>
          <w:rFonts w:asciiTheme="minorHAnsi" w:hAnsiTheme="minorHAnsi" w:cstheme="minorHAnsi"/>
        </w:rPr>
      </w:pPr>
      <w:bookmarkStart w:id="27" w:name="_Toc106136421"/>
      <w:r w:rsidRPr="0039414A">
        <w:rPr>
          <w:rFonts w:asciiTheme="minorHAnsi" w:hAnsiTheme="minorHAnsi" w:cstheme="minorHAnsi"/>
        </w:rPr>
        <w:t>Introduction</w:t>
      </w:r>
      <w:r w:rsidR="00672E7D" w:rsidRPr="0039414A">
        <w:rPr>
          <w:rFonts w:asciiTheme="minorHAnsi" w:hAnsiTheme="minorHAnsi" w:cstheme="minorHAnsi"/>
        </w:rPr>
        <w:t xml:space="preserve"> to CAP</w:t>
      </w:r>
      <w:r w:rsidR="00684367">
        <w:rPr>
          <w:rFonts w:asciiTheme="minorHAnsi" w:hAnsiTheme="minorHAnsi" w:cstheme="minorHAnsi"/>
        </w:rPr>
        <w:t xml:space="preserve"> (Common Agricultural Policy)</w:t>
      </w:r>
      <w:bookmarkEnd w:id="27"/>
    </w:p>
    <w:p w14:paraId="16681E54" w14:textId="77777777" w:rsidR="00B37FE7" w:rsidRPr="0039414A" w:rsidRDefault="00B37FE7" w:rsidP="000C7CE1">
      <w:pPr>
        <w:widowControl/>
        <w:shd w:val="clear" w:color="auto" w:fill="FFFFFF"/>
        <w:autoSpaceDE/>
        <w:autoSpaceDN/>
        <w:jc w:val="both"/>
        <w:rPr>
          <w:rFonts w:eastAsia="Times New Roman" w:cstheme="minorHAnsi"/>
        </w:rPr>
      </w:pPr>
      <w:r w:rsidRPr="0039414A">
        <w:rPr>
          <w:rFonts w:cstheme="minorHAnsi"/>
        </w:rPr>
        <w:t>The common agricultural</w:t>
      </w:r>
      <w:r w:rsidRPr="0039414A">
        <w:rPr>
          <w:rFonts w:eastAsia="Times New Roman" w:cstheme="minorHAnsi"/>
        </w:rPr>
        <w:t xml:space="preserve"> policy (CAP) was created in 1962 by the six founding countries of the European Communities and is the longest-serving EU policy. Its aim is to:</w:t>
      </w:r>
    </w:p>
    <w:p w14:paraId="76B5FB71" w14:textId="77777777" w:rsidR="00B37FE7" w:rsidRPr="0039414A" w:rsidRDefault="00B37FE7" w:rsidP="000775C5">
      <w:pPr>
        <w:pStyle w:val="ListParagraph"/>
        <w:widowControl/>
        <w:numPr>
          <w:ilvl w:val="0"/>
          <w:numId w:val="148"/>
        </w:numPr>
        <w:shd w:val="clear" w:color="auto" w:fill="FFFFFF"/>
        <w:autoSpaceDE/>
        <w:autoSpaceDN/>
        <w:rPr>
          <w:rFonts w:eastAsia="Times New Roman" w:cstheme="minorHAnsi"/>
        </w:rPr>
      </w:pPr>
      <w:r w:rsidRPr="0039414A">
        <w:rPr>
          <w:rFonts w:eastAsia="Times New Roman" w:cstheme="minorHAnsi"/>
        </w:rPr>
        <w:t>provide affordable, safe and high-quality food for EU citizens</w:t>
      </w:r>
    </w:p>
    <w:p w14:paraId="759613D4" w14:textId="648FAB92" w:rsidR="00B37FE7" w:rsidRPr="0039414A" w:rsidRDefault="00B37FE7" w:rsidP="000775C5">
      <w:pPr>
        <w:pStyle w:val="ListParagraph"/>
        <w:widowControl/>
        <w:numPr>
          <w:ilvl w:val="0"/>
          <w:numId w:val="148"/>
        </w:numPr>
        <w:shd w:val="clear" w:color="auto" w:fill="FFFFFF"/>
        <w:autoSpaceDE/>
        <w:autoSpaceDN/>
        <w:rPr>
          <w:rFonts w:eastAsia="Times New Roman" w:cstheme="minorHAnsi"/>
        </w:rPr>
      </w:pPr>
      <w:r w:rsidRPr="0039414A">
        <w:rPr>
          <w:rFonts w:eastAsia="Times New Roman" w:cstheme="minorHAnsi"/>
        </w:rPr>
        <w:t>ensure a fair standard of living for farmers</w:t>
      </w:r>
    </w:p>
    <w:p w14:paraId="1983B4C3" w14:textId="77777777" w:rsidR="00B37FE7" w:rsidRPr="0039414A" w:rsidRDefault="00B37FE7" w:rsidP="000775C5">
      <w:pPr>
        <w:pStyle w:val="ListParagraph"/>
        <w:widowControl/>
        <w:numPr>
          <w:ilvl w:val="0"/>
          <w:numId w:val="148"/>
        </w:numPr>
        <w:shd w:val="clear" w:color="auto" w:fill="FFFFFF"/>
        <w:autoSpaceDE/>
        <w:autoSpaceDN/>
        <w:rPr>
          <w:rFonts w:eastAsia="Times New Roman" w:cstheme="minorHAnsi"/>
        </w:rPr>
      </w:pPr>
      <w:r w:rsidRPr="0039414A">
        <w:rPr>
          <w:rFonts w:eastAsia="Times New Roman" w:cstheme="minorHAnsi"/>
        </w:rPr>
        <w:t>preserve natural resources and respect the environment</w:t>
      </w:r>
    </w:p>
    <w:p w14:paraId="6CBA6358" w14:textId="77777777" w:rsidR="00B37FE7" w:rsidRPr="0039414A" w:rsidRDefault="00B37FE7" w:rsidP="000C7CE1">
      <w:pPr>
        <w:widowControl/>
        <w:shd w:val="clear" w:color="auto" w:fill="FFFFFF"/>
        <w:autoSpaceDE/>
        <w:autoSpaceDN/>
        <w:jc w:val="both"/>
        <w:rPr>
          <w:rFonts w:eastAsia="Times New Roman" w:cstheme="minorHAnsi"/>
        </w:rPr>
      </w:pPr>
      <w:r w:rsidRPr="0039414A">
        <w:rPr>
          <w:rFonts w:eastAsia="Times New Roman" w:cstheme="minorHAnsi"/>
        </w:rPr>
        <w:t>It is a dynamic policy which, through successive reforms, has adapted to new challenges faced by European agriculture. The EU has created and implemented the CAP to meet challenges such as:</w:t>
      </w:r>
    </w:p>
    <w:p w14:paraId="2CB579B4" w14:textId="77777777" w:rsidR="00B37FE7" w:rsidRPr="0039414A" w:rsidRDefault="00B37FE7" w:rsidP="000775C5">
      <w:pPr>
        <w:pStyle w:val="ListParagraph"/>
        <w:widowControl/>
        <w:numPr>
          <w:ilvl w:val="0"/>
          <w:numId w:val="132"/>
        </w:numPr>
        <w:shd w:val="clear" w:color="auto" w:fill="FFFFFF"/>
        <w:autoSpaceDE/>
        <w:autoSpaceDN/>
        <w:rPr>
          <w:rFonts w:eastAsia="Times New Roman" w:cstheme="minorHAnsi"/>
        </w:rPr>
      </w:pPr>
      <w:r w:rsidRPr="0039414A">
        <w:rPr>
          <w:rFonts w:eastAsia="Times New Roman" w:cstheme="minorHAnsi"/>
        </w:rPr>
        <w:t>providing food security for all European citizens</w:t>
      </w:r>
    </w:p>
    <w:p w14:paraId="490AA8AF" w14:textId="77777777" w:rsidR="00B37FE7" w:rsidRPr="0039414A" w:rsidRDefault="00B37FE7" w:rsidP="000775C5">
      <w:pPr>
        <w:pStyle w:val="ListParagraph"/>
        <w:widowControl/>
        <w:numPr>
          <w:ilvl w:val="0"/>
          <w:numId w:val="132"/>
        </w:numPr>
        <w:shd w:val="clear" w:color="auto" w:fill="FFFFFF"/>
        <w:autoSpaceDE/>
        <w:autoSpaceDN/>
        <w:rPr>
          <w:rFonts w:eastAsia="Times New Roman" w:cstheme="minorHAnsi"/>
        </w:rPr>
      </w:pPr>
      <w:r w:rsidRPr="0039414A">
        <w:rPr>
          <w:rFonts w:eastAsia="Times New Roman" w:cstheme="minorHAnsi"/>
        </w:rPr>
        <w:t>addressing global market fluctuations and price volatility</w:t>
      </w:r>
    </w:p>
    <w:p w14:paraId="38F6278D" w14:textId="77777777" w:rsidR="00B37FE7" w:rsidRPr="0039414A" w:rsidRDefault="00B37FE7" w:rsidP="000775C5">
      <w:pPr>
        <w:pStyle w:val="ListParagraph"/>
        <w:widowControl/>
        <w:numPr>
          <w:ilvl w:val="0"/>
          <w:numId w:val="132"/>
        </w:numPr>
        <w:shd w:val="clear" w:color="auto" w:fill="FFFFFF"/>
        <w:autoSpaceDE/>
        <w:autoSpaceDN/>
        <w:rPr>
          <w:rFonts w:eastAsia="Times New Roman" w:cstheme="minorHAnsi"/>
        </w:rPr>
      </w:pPr>
      <w:r w:rsidRPr="0039414A">
        <w:rPr>
          <w:rFonts w:eastAsia="Times New Roman" w:cstheme="minorHAnsi"/>
        </w:rPr>
        <w:t>maintaining thriving rural areas across the EU</w:t>
      </w:r>
    </w:p>
    <w:p w14:paraId="56582E3A" w14:textId="77777777" w:rsidR="00B37FE7" w:rsidRPr="0039414A" w:rsidRDefault="00B37FE7" w:rsidP="000775C5">
      <w:pPr>
        <w:pStyle w:val="ListParagraph"/>
        <w:widowControl/>
        <w:numPr>
          <w:ilvl w:val="0"/>
          <w:numId w:val="132"/>
        </w:numPr>
        <w:shd w:val="clear" w:color="auto" w:fill="FFFFFF"/>
        <w:autoSpaceDE/>
        <w:autoSpaceDN/>
        <w:rPr>
          <w:rFonts w:eastAsia="Times New Roman" w:cstheme="minorHAnsi"/>
        </w:rPr>
      </w:pPr>
      <w:r w:rsidRPr="0039414A">
        <w:rPr>
          <w:rFonts w:eastAsia="Times New Roman" w:cstheme="minorHAnsi"/>
        </w:rPr>
        <w:t>using natural resources in a more sustainable manner</w:t>
      </w:r>
    </w:p>
    <w:p w14:paraId="0FF25764" w14:textId="77777777" w:rsidR="00B37FE7" w:rsidRPr="0039414A" w:rsidRDefault="00B37FE7" w:rsidP="000775C5">
      <w:pPr>
        <w:pStyle w:val="ListParagraph"/>
        <w:widowControl/>
        <w:numPr>
          <w:ilvl w:val="0"/>
          <w:numId w:val="132"/>
        </w:numPr>
        <w:shd w:val="clear" w:color="auto" w:fill="FFFFFF"/>
        <w:autoSpaceDE/>
        <w:autoSpaceDN/>
        <w:rPr>
          <w:rFonts w:eastAsia="Times New Roman" w:cstheme="minorHAnsi"/>
        </w:rPr>
      </w:pPr>
      <w:r w:rsidRPr="0039414A">
        <w:rPr>
          <w:rFonts w:eastAsia="Times New Roman" w:cstheme="minorHAnsi"/>
        </w:rPr>
        <w:t>contributing to climate change mitigation</w:t>
      </w:r>
    </w:p>
    <w:p w14:paraId="5F0F5584" w14:textId="77777777" w:rsidR="00B37FE7" w:rsidRPr="0039414A" w:rsidRDefault="00B37FE7" w:rsidP="000C7CE1">
      <w:pPr>
        <w:widowControl/>
        <w:shd w:val="clear" w:color="auto" w:fill="FFFFFF"/>
        <w:autoSpaceDE/>
        <w:autoSpaceDN/>
        <w:jc w:val="both"/>
        <w:rPr>
          <w:rFonts w:eastAsia="Times New Roman" w:cstheme="minorHAnsi"/>
        </w:rPr>
      </w:pPr>
      <w:r w:rsidRPr="0039414A">
        <w:rPr>
          <w:rFonts w:eastAsia="Times New Roman" w:cstheme="minorHAnsi"/>
        </w:rPr>
        <w:t xml:space="preserve">The CAP is divided into </w:t>
      </w:r>
      <w:r w:rsidRPr="00103D3C">
        <w:rPr>
          <w:rFonts w:eastAsia="Times New Roman" w:cstheme="minorHAnsi"/>
          <w:b/>
        </w:rPr>
        <w:t>two pillars and has three main areas</w:t>
      </w:r>
      <w:r w:rsidRPr="0039414A">
        <w:rPr>
          <w:rFonts w:eastAsia="Times New Roman" w:cstheme="minorHAnsi"/>
        </w:rPr>
        <w:t xml:space="preserve"> </w:t>
      </w:r>
      <w:r w:rsidRPr="00103D3C">
        <w:rPr>
          <w:rFonts w:eastAsia="Times New Roman" w:cstheme="minorHAnsi"/>
          <w:b/>
        </w:rPr>
        <w:t>of action</w:t>
      </w:r>
      <w:r w:rsidRPr="0039414A">
        <w:rPr>
          <w:rFonts w:eastAsia="Times New Roman" w:cstheme="minorHAnsi"/>
        </w:rPr>
        <w:t>:</w:t>
      </w:r>
    </w:p>
    <w:p w14:paraId="321784FB" w14:textId="77777777" w:rsidR="00B37FE7" w:rsidRPr="00103D3C" w:rsidRDefault="00B37FE7" w:rsidP="000775C5">
      <w:pPr>
        <w:pStyle w:val="ListParagraph"/>
        <w:widowControl/>
        <w:numPr>
          <w:ilvl w:val="0"/>
          <w:numId w:val="133"/>
        </w:numPr>
        <w:shd w:val="clear" w:color="auto" w:fill="FFFFFF"/>
        <w:autoSpaceDE/>
        <w:autoSpaceDN/>
        <w:rPr>
          <w:rFonts w:eastAsia="Times New Roman" w:cstheme="minorHAnsi"/>
          <w:b/>
        </w:rPr>
      </w:pPr>
      <w:r w:rsidRPr="00103D3C">
        <w:rPr>
          <w:rFonts w:eastAsia="Times New Roman" w:cstheme="minorHAnsi"/>
          <w:b/>
        </w:rPr>
        <w:t>direct support (first pillar)</w:t>
      </w:r>
    </w:p>
    <w:p w14:paraId="4B556E9E" w14:textId="77777777" w:rsidR="00B37FE7" w:rsidRPr="00103D3C" w:rsidRDefault="00B37FE7" w:rsidP="000775C5">
      <w:pPr>
        <w:pStyle w:val="ListParagraph"/>
        <w:widowControl/>
        <w:numPr>
          <w:ilvl w:val="0"/>
          <w:numId w:val="133"/>
        </w:numPr>
        <w:shd w:val="clear" w:color="auto" w:fill="FFFFFF"/>
        <w:autoSpaceDE/>
        <w:autoSpaceDN/>
        <w:rPr>
          <w:rFonts w:eastAsia="Times New Roman" w:cstheme="minorHAnsi"/>
          <w:b/>
        </w:rPr>
      </w:pPr>
      <w:r w:rsidRPr="00103D3C">
        <w:rPr>
          <w:rFonts w:eastAsia="Times New Roman" w:cstheme="minorHAnsi"/>
          <w:b/>
        </w:rPr>
        <w:t>market measures (first pillar)</w:t>
      </w:r>
    </w:p>
    <w:p w14:paraId="278190A5" w14:textId="5C1D0794" w:rsidR="00B37FE7" w:rsidRPr="00103D3C" w:rsidRDefault="00B37FE7" w:rsidP="000775C5">
      <w:pPr>
        <w:pStyle w:val="ListParagraph"/>
        <w:widowControl/>
        <w:numPr>
          <w:ilvl w:val="0"/>
          <w:numId w:val="133"/>
        </w:numPr>
        <w:shd w:val="clear" w:color="auto" w:fill="FFFFFF"/>
        <w:autoSpaceDE/>
        <w:autoSpaceDN/>
        <w:rPr>
          <w:rFonts w:eastAsia="Times New Roman" w:cstheme="minorHAnsi"/>
          <w:b/>
        </w:rPr>
      </w:pPr>
      <w:r w:rsidRPr="00103D3C">
        <w:rPr>
          <w:rFonts w:eastAsia="Times New Roman" w:cstheme="minorHAnsi"/>
          <w:b/>
        </w:rPr>
        <w:t>rural development (second pillar)</w:t>
      </w:r>
      <w:r w:rsidR="00103D3C" w:rsidRPr="00103D3C">
        <w:rPr>
          <w:rFonts w:eastAsia="Times New Roman" w:cstheme="minorHAnsi"/>
          <w:b/>
        </w:rPr>
        <w:t xml:space="preserve">. </w:t>
      </w:r>
    </w:p>
    <w:p w14:paraId="5281D871" w14:textId="5317B844" w:rsidR="00B37FE7" w:rsidRPr="0039414A" w:rsidRDefault="00B37FE7" w:rsidP="000C7CE1">
      <w:pPr>
        <w:widowControl/>
        <w:shd w:val="clear" w:color="auto" w:fill="FFFFFF"/>
        <w:autoSpaceDE/>
        <w:autoSpaceDN/>
        <w:jc w:val="both"/>
        <w:rPr>
          <w:rFonts w:eastAsia="Times New Roman" w:cstheme="minorHAnsi"/>
          <w:b/>
          <w:bCs/>
        </w:rPr>
      </w:pPr>
      <w:r w:rsidRPr="0039414A">
        <w:rPr>
          <w:rFonts w:eastAsia="Times New Roman" w:cstheme="minorHAnsi"/>
        </w:rPr>
        <w:t>The day-to-day running of the CA</w:t>
      </w:r>
      <w:r w:rsidR="00103D3C">
        <w:rPr>
          <w:rFonts w:eastAsia="Times New Roman" w:cstheme="minorHAnsi"/>
        </w:rPr>
        <w:t>P is the responsibility of the Member S</w:t>
      </w:r>
      <w:r w:rsidRPr="0039414A">
        <w:rPr>
          <w:rFonts w:eastAsia="Times New Roman" w:cstheme="minorHAnsi"/>
        </w:rPr>
        <w:t>tates</w:t>
      </w:r>
      <w:r w:rsidR="00103D3C">
        <w:rPr>
          <w:rFonts w:eastAsia="Times New Roman" w:cstheme="minorHAnsi"/>
        </w:rPr>
        <w:t xml:space="preserve"> (MS)</w:t>
      </w:r>
      <w:r w:rsidRPr="0039414A">
        <w:rPr>
          <w:rFonts w:eastAsia="Times New Roman" w:cstheme="minorHAnsi"/>
        </w:rPr>
        <w:t xml:space="preserve">, always in close cooperation with the </w:t>
      </w:r>
      <w:r w:rsidR="00103D3C">
        <w:rPr>
          <w:rFonts w:eastAsia="Times New Roman" w:cstheme="minorHAnsi"/>
        </w:rPr>
        <w:t>EC</w:t>
      </w:r>
      <w:r w:rsidRPr="0039414A">
        <w:rPr>
          <w:rFonts w:eastAsia="Times New Roman" w:cstheme="minorHAnsi"/>
        </w:rPr>
        <w:t>, and the EU Court of Auditors as the guardian of EU finances</w:t>
      </w:r>
      <w:r w:rsidRPr="0039414A">
        <w:rPr>
          <w:rFonts w:eastAsia="Times New Roman" w:cstheme="minorHAnsi"/>
          <w:b/>
          <w:bCs/>
        </w:rPr>
        <w:t>.</w:t>
      </w:r>
    </w:p>
    <w:p w14:paraId="1921037C" w14:textId="77777777" w:rsidR="00B37FE7" w:rsidRPr="0039414A" w:rsidRDefault="00B37FE7" w:rsidP="006E0269">
      <w:pPr>
        <w:pStyle w:val="Heading2"/>
      </w:pPr>
      <w:bookmarkStart w:id="28" w:name="_Toc106136422"/>
      <w:r w:rsidRPr="0039414A">
        <w:t>Direct support (first pillar)</w:t>
      </w:r>
      <w:bookmarkEnd w:id="28"/>
    </w:p>
    <w:p w14:paraId="228F7208" w14:textId="77777777" w:rsidR="00B37FE7" w:rsidRPr="0039414A" w:rsidRDefault="00B37FE7" w:rsidP="00103D3C">
      <w:pPr>
        <w:widowControl/>
        <w:shd w:val="clear" w:color="auto" w:fill="FFFFFF"/>
        <w:autoSpaceDE/>
        <w:autoSpaceDN/>
        <w:jc w:val="both"/>
        <w:rPr>
          <w:rFonts w:eastAsia="Times New Roman" w:cstheme="minorHAnsi"/>
        </w:rPr>
      </w:pPr>
      <w:r w:rsidRPr="0039414A">
        <w:rPr>
          <w:rFonts w:eastAsia="Times New Roman" w:cstheme="minorHAnsi"/>
        </w:rPr>
        <w:lastRenderedPageBreak/>
        <w:t>Direct support consists in payments granted directly to farmers, providing them with a safety net.</w:t>
      </w:r>
    </w:p>
    <w:p w14:paraId="5004D7C0" w14:textId="77777777" w:rsidR="00103D3C" w:rsidRDefault="00B37FE7" w:rsidP="00103D3C">
      <w:pPr>
        <w:widowControl/>
        <w:shd w:val="clear" w:color="auto" w:fill="FFFFFF"/>
        <w:autoSpaceDE/>
        <w:autoSpaceDN/>
        <w:jc w:val="both"/>
        <w:rPr>
          <w:rFonts w:eastAsia="Times New Roman" w:cstheme="minorHAnsi"/>
        </w:rPr>
      </w:pPr>
      <w:r w:rsidRPr="0039414A">
        <w:rPr>
          <w:rFonts w:eastAsia="Times New Roman" w:cstheme="minorHAnsi"/>
        </w:rPr>
        <w:t xml:space="preserve">The CAP guarantees EU citizens a dependable and plentiful supply of high-quality food as well as a healthy environment and exceptional landscapes. </w:t>
      </w:r>
    </w:p>
    <w:p w14:paraId="1AD6A615" w14:textId="64D5D2CA" w:rsidR="00B37FE7" w:rsidRPr="0039414A" w:rsidRDefault="00B37FE7" w:rsidP="00103D3C">
      <w:pPr>
        <w:widowControl/>
        <w:shd w:val="clear" w:color="auto" w:fill="FFFFFF"/>
        <w:autoSpaceDE/>
        <w:autoSpaceDN/>
        <w:jc w:val="both"/>
        <w:rPr>
          <w:rFonts w:eastAsia="Times New Roman" w:cstheme="minorHAnsi"/>
        </w:rPr>
      </w:pPr>
      <w:r w:rsidRPr="0039414A">
        <w:rPr>
          <w:rFonts w:eastAsia="Times New Roman" w:cstheme="minorHAnsi"/>
        </w:rPr>
        <w:t>Direct support ensures that:</w:t>
      </w:r>
    </w:p>
    <w:p w14:paraId="2FC0013D" w14:textId="77777777" w:rsidR="00B37FE7" w:rsidRPr="0039414A" w:rsidRDefault="00B37FE7" w:rsidP="000775C5">
      <w:pPr>
        <w:pStyle w:val="ListParagraph"/>
        <w:widowControl/>
        <w:numPr>
          <w:ilvl w:val="0"/>
          <w:numId w:val="134"/>
        </w:numPr>
        <w:shd w:val="clear" w:color="auto" w:fill="FFFFFF"/>
        <w:autoSpaceDE/>
        <w:autoSpaceDN/>
        <w:rPr>
          <w:rFonts w:eastAsia="Times New Roman" w:cstheme="minorHAnsi"/>
        </w:rPr>
      </w:pPr>
      <w:r w:rsidRPr="0039414A">
        <w:rPr>
          <w:rFonts w:eastAsia="Times New Roman" w:cstheme="minorHAnsi"/>
        </w:rPr>
        <w:t>farmers receive income support in return for looking after their farmland and meeting food-safety, environmental and animal welfare standards</w:t>
      </w:r>
    </w:p>
    <w:p w14:paraId="73FC59F3" w14:textId="6CA29C49" w:rsidR="00B37FE7" w:rsidRPr="0039414A" w:rsidRDefault="00B213CB" w:rsidP="000775C5">
      <w:pPr>
        <w:pStyle w:val="ListParagraph"/>
        <w:widowControl/>
        <w:numPr>
          <w:ilvl w:val="0"/>
          <w:numId w:val="134"/>
        </w:numPr>
        <w:shd w:val="clear" w:color="auto" w:fill="FFFFFF"/>
        <w:autoSpaceDE/>
        <w:autoSpaceDN/>
        <w:rPr>
          <w:rFonts w:eastAsia="Times New Roman" w:cstheme="minorHAnsi"/>
        </w:rPr>
      </w:pPr>
      <w:r w:rsidRPr="0039414A">
        <w:rPr>
          <w:rFonts w:eastAsia="Times New Roman" w:cstheme="minorHAnsi"/>
        </w:rPr>
        <w:t>M</w:t>
      </w:r>
      <w:r w:rsidR="00B37FE7" w:rsidRPr="0039414A">
        <w:rPr>
          <w:rFonts w:eastAsia="Times New Roman" w:cstheme="minorHAnsi"/>
        </w:rPr>
        <w:t>aintain farming activities adapted to their climatic or geographic situation</w:t>
      </w:r>
    </w:p>
    <w:p w14:paraId="3313A27C" w14:textId="76343D11" w:rsidR="00B37FE7" w:rsidRPr="0039414A" w:rsidRDefault="00B37FE7" w:rsidP="000775C5">
      <w:pPr>
        <w:pStyle w:val="ListParagraph"/>
        <w:widowControl/>
        <w:numPr>
          <w:ilvl w:val="0"/>
          <w:numId w:val="134"/>
        </w:numPr>
        <w:shd w:val="clear" w:color="auto" w:fill="FFFFFF"/>
        <w:autoSpaceDE/>
        <w:autoSpaceDN/>
        <w:rPr>
          <w:rFonts w:eastAsia="Times New Roman" w:cstheme="minorHAnsi"/>
        </w:rPr>
      </w:pPr>
      <w:r w:rsidRPr="0039414A">
        <w:rPr>
          <w:rFonts w:eastAsia="Times New Roman" w:cstheme="minorHAnsi"/>
        </w:rPr>
        <w:t xml:space="preserve">producers respond to market signals so that they produce the goods demanded by consumers, allowing them to </w:t>
      </w:r>
      <w:r w:rsidR="00486AC1" w:rsidRPr="0039414A">
        <w:rPr>
          <w:rFonts w:eastAsia="Times New Roman" w:cstheme="minorHAnsi"/>
        </w:rPr>
        <w:t>maximize</w:t>
      </w:r>
      <w:r w:rsidRPr="0039414A">
        <w:rPr>
          <w:rFonts w:eastAsia="Times New Roman" w:cstheme="minorHAnsi"/>
        </w:rPr>
        <w:t xml:space="preserve"> their profits</w:t>
      </w:r>
    </w:p>
    <w:p w14:paraId="04C46C4B" w14:textId="7A047AC0" w:rsidR="00B37FE7" w:rsidRPr="0039414A" w:rsidRDefault="00B37FE7" w:rsidP="000775C5">
      <w:pPr>
        <w:pStyle w:val="ListParagraph"/>
        <w:widowControl/>
        <w:numPr>
          <w:ilvl w:val="0"/>
          <w:numId w:val="134"/>
        </w:numPr>
        <w:shd w:val="clear" w:color="auto" w:fill="FFFFFF"/>
        <w:autoSpaceDE/>
        <w:autoSpaceDN/>
        <w:rPr>
          <w:rFonts w:eastAsia="Times New Roman" w:cstheme="minorHAnsi"/>
        </w:rPr>
      </w:pPr>
      <w:r w:rsidRPr="0039414A">
        <w:rPr>
          <w:rFonts w:eastAsia="Times New Roman" w:cstheme="minorHAnsi"/>
        </w:rPr>
        <w:t>farmers who do not comply with certain requirements in the areas of public, animal and plant health, environment and animal welfare, may receive less or no support (cross compliance)</w:t>
      </w:r>
      <w:r w:rsidR="00103D3C">
        <w:rPr>
          <w:rFonts w:eastAsia="Times New Roman" w:cstheme="minorHAnsi"/>
        </w:rPr>
        <w:t xml:space="preserve">. </w:t>
      </w:r>
    </w:p>
    <w:p w14:paraId="5D394DD4" w14:textId="77777777" w:rsidR="00B213CB" w:rsidRPr="0039414A" w:rsidRDefault="00B213CB" w:rsidP="006E0269">
      <w:pPr>
        <w:pStyle w:val="Heading2"/>
      </w:pPr>
      <w:bookmarkStart w:id="29" w:name="_Toc106136423"/>
      <w:r w:rsidRPr="0039414A">
        <w:t>Market measures (first pillar)</w:t>
      </w:r>
      <w:bookmarkEnd w:id="29"/>
    </w:p>
    <w:p w14:paraId="1434212A" w14:textId="6803D5F6" w:rsidR="00103D3C" w:rsidRDefault="00B213CB" w:rsidP="000C7CE1">
      <w:pPr>
        <w:widowControl/>
        <w:shd w:val="clear" w:color="auto" w:fill="FFFFFF"/>
        <w:autoSpaceDE/>
        <w:autoSpaceDN/>
        <w:rPr>
          <w:rFonts w:eastAsia="Times New Roman" w:cstheme="minorHAnsi"/>
        </w:rPr>
      </w:pPr>
      <w:r w:rsidRPr="0039414A">
        <w:rPr>
          <w:rFonts w:eastAsia="Times New Roman" w:cstheme="minorHAnsi"/>
        </w:rPr>
        <w:t xml:space="preserve">Many current and future challenges, including global competition, economic and financial crises, climate change and volatile costs of inputs such as fuel and </w:t>
      </w:r>
      <w:r w:rsidR="00486AC1" w:rsidRPr="0039414A">
        <w:rPr>
          <w:rFonts w:eastAsia="Times New Roman" w:cstheme="minorHAnsi"/>
        </w:rPr>
        <w:t>fertilizer</w:t>
      </w:r>
      <w:r w:rsidRPr="0039414A">
        <w:rPr>
          <w:rFonts w:eastAsia="Times New Roman" w:cstheme="minorHAnsi"/>
        </w:rPr>
        <w:t xml:space="preserve"> affect the agri-food sector.</w:t>
      </w:r>
      <w:r w:rsidR="00103D3C">
        <w:rPr>
          <w:rFonts w:eastAsia="Times New Roman" w:cstheme="minorHAnsi"/>
        </w:rPr>
        <w:t xml:space="preserve"> </w:t>
      </w:r>
      <w:r w:rsidRPr="0039414A">
        <w:rPr>
          <w:rFonts w:eastAsia="Times New Roman" w:cstheme="minorHAnsi"/>
        </w:rPr>
        <w:t xml:space="preserve">In order to counter-balance high price volatility in agricultural markets in the EU, a set of rules was established within the CAP. </w:t>
      </w:r>
    </w:p>
    <w:p w14:paraId="1E4FA589" w14:textId="59905938" w:rsidR="00B213CB" w:rsidRPr="0039414A" w:rsidRDefault="00103D3C" w:rsidP="000C7CE1">
      <w:pPr>
        <w:widowControl/>
        <w:shd w:val="clear" w:color="auto" w:fill="FFFFFF"/>
        <w:autoSpaceDE/>
        <w:autoSpaceDN/>
        <w:rPr>
          <w:rFonts w:eastAsia="Times New Roman" w:cstheme="minorHAnsi"/>
        </w:rPr>
      </w:pPr>
      <w:r>
        <w:rPr>
          <w:rFonts w:eastAsia="Times New Roman" w:cstheme="minorHAnsi"/>
        </w:rPr>
        <w:t xml:space="preserve">The </w:t>
      </w:r>
      <w:r w:rsidRPr="00103D3C">
        <w:rPr>
          <w:rFonts w:eastAsia="Times New Roman" w:cstheme="minorHAnsi"/>
          <w:b/>
        </w:rPr>
        <w:t>C</w:t>
      </w:r>
      <w:r w:rsidR="00B213CB" w:rsidRPr="00103D3C">
        <w:rPr>
          <w:rFonts w:eastAsia="Times New Roman" w:cstheme="minorHAnsi"/>
          <w:b/>
        </w:rPr>
        <w:t xml:space="preserve">ommon market </w:t>
      </w:r>
      <w:r w:rsidR="00486AC1" w:rsidRPr="00103D3C">
        <w:rPr>
          <w:rFonts w:eastAsia="Times New Roman" w:cstheme="minorHAnsi"/>
          <w:b/>
        </w:rPr>
        <w:t>organization</w:t>
      </w:r>
      <w:r w:rsidR="00B213CB" w:rsidRPr="00103D3C">
        <w:rPr>
          <w:rFonts w:eastAsia="Times New Roman" w:cstheme="minorHAnsi"/>
          <w:b/>
        </w:rPr>
        <w:t xml:space="preserve"> (CMO)</w:t>
      </w:r>
      <w:r w:rsidR="00B213CB" w:rsidRPr="0039414A">
        <w:rPr>
          <w:rFonts w:eastAsia="Times New Roman" w:cstheme="minorHAnsi"/>
        </w:rPr>
        <w:t xml:space="preserve"> regulation involves:</w:t>
      </w:r>
    </w:p>
    <w:p w14:paraId="1BFEBF23" w14:textId="77777777" w:rsidR="00B213CB" w:rsidRPr="0039414A" w:rsidRDefault="00B213CB" w:rsidP="000775C5">
      <w:pPr>
        <w:pStyle w:val="ListParagraph"/>
        <w:widowControl/>
        <w:numPr>
          <w:ilvl w:val="0"/>
          <w:numId w:val="135"/>
        </w:numPr>
        <w:shd w:val="clear" w:color="auto" w:fill="FFFFFF"/>
        <w:autoSpaceDE/>
        <w:autoSpaceDN/>
        <w:rPr>
          <w:rFonts w:eastAsia="Times New Roman" w:cstheme="minorHAnsi"/>
        </w:rPr>
      </w:pPr>
      <w:r w:rsidRPr="0039414A">
        <w:rPr>
          <w:rFonts w:eastAsia="Times New Roman" w:cstheme="minorHAnsi"/>
        </w:rPr>
        <w:t>building on the rules for the common market in goods and services, creating specific policy tools that help to improve the functioning of agricultural markets</w:t>
      </w:r>
    </w:p>
    <w:p w14:paraId="16F750D9" w14:textId="77777777" w:rsidR="00B213CB" w:rsidRPr="0039414A" w:rsidRDefault="00B213CB" w:rsidP="000775C5">
      <w:pPr>
        <w:pStyle w:val="ListParagraph"/>
        <w:widowControl/>
        <w:numPr>
          <w:ilvl w:val="0"/>
          <w:numId w:val="135"/>
        </w:numPr>
        <w:shd w:val="clear" w:color="auto" w:fill="FFFFFF"/>
        <w:autoSpaceDE/>
        <w:autoSpaceDN/>
        <w:rPr>
          <w:rFonts w:eastAsia="Times New Roman" w:cstheme="minorHAnsi"/>
        </w:rPr>
      </w:pPr>
      <w:r w:rsidRPr="0039414A">
        <w:rPr>
          <w:rFonts w:eastAsia="Times New Roman" w:cstheme="minorHAnsi"/>
        </w:rPr>
        <w:t>setting out the parameters for intervening in agricultural markets and providing sector-specific support</w:t>
      </w:r>
    </w:p>
    <w:p w14:paraId="28E551FA" w14:textId="11BBADB6" w:rsidR="00B213CB" w:rsidRPr="0039414A" w:rsidRDefault="00B213CB" w:rsidP="000775C5">
      <w:pPr>
        <w:pStyle w:val="ListParagraph"/>
        <w:widowControl/>
        <w:numPr>
          <w:ilvl w:val="0"/>
          <w:numId w:val="135"/>
        </w:numPr>
        <w:shd w:val="clear" w:color="auto" w:fill="FFFFFF"/>
        <w:autoSpaceDE/>
        <w:autoSpaceDN/>
        <w:rPr>
          <w:rFonts w:eastAsia="Times New Roman" w:cstheme="minorHAnsi"/>
        </w:rPr>
      </w:pPr>
      <w:r w:rsidRPr="0039414A">
        <w:rPr>
          <w:rFonts w:eastAsia="Times New Roman" w:cstheme="minorHAnsi"/>
        </w:rPr>
        <w:t>including rules on the marketing of agricultural products and the functioning of producer and inter</w:t>
      </w:r>
      <w:r w:rsidR="00103D3C">
        <w:rPr>
          <w:rFonts w:eastAsia="Times New Roman" w:cstheme="minorHAnsi"/>
        </w:rPr>
        <w:t>-</w:t>
      </w:r>
      <w:r w:rsidRPr="0039414A">
        <w:rPr>
          <w:rFonts w:eastAsia="Times New Roman" w:cstheme="minorHAnsi"/>
        </w:rPr>
        <w:t xml:space="preserve">branch </w:t>
      </w:r>
      <w:r w:rsidR="00486AC1" w:rsidRPr="0039414A">
        <w:rPr>
          <w:rFonts w:eastAsia="Times New Roman" w:cstheme="minorHAnsi"/>
        </w:rPr>
        <w:t>organizations</w:t>
      </w:r>
    </w:p>
    <w:p w14:paraId="00869FB1" w14:textId="77777777" w:rsidR="00B213CB" w:rsidRPr="0039414A" w:rsidRDefault="00B213CB" w:rsidP="000775C5">
      <w:pPr>
        <w:pStyle w:val="ListParagraph"/>
        <w:widowControl/>
        <w:numPr>
          <w:ilvl w:val="0"/>
          <w:numId w:val="135"/>
        </w:numPr>
        <w:shd w:val="clear" w:color="auto" w:fill="FFFFFF"/>
        <w:autoSpaceDE/>
        <w:autoSpaceDN/>
        <w:rPr>
          <w:rFonts w:eastAsia="Times New Roman" w:cstheme="minorHAnsi"/>
        </w:rPr>
      </w:pPr>
      <w:r w:rsidRPr="0039414A">
        <w:rPr>
          <w:rFonts w:eastAsia="Times New Roman" w:cstheme="minorHAnsi"/>
        </w:rPr>
        <w:t>issues related to international trade and competition rules</w:t>
      </w:r>
    </w:p>
    <w:p w14:paraId="47A901CC" w14:textId="77777777" w:rsidR="00B213CB" w:rsidRPr="0039414A" w:rsidRDefault="00B213CB" w:rsidP="000775C5">
      <w:pPr>
        <w:pStyle w:val="ListParagraph"/>
        <w:widowControl/>
        <w:numPr>
          <w:ilvl w:val="0"/>
          <w:numId w:val="135"/>
        </w:numPr>
        <w:shd w:val="clear" w:color="auto" w:fill="FFFFFF"/>
        <w:autoSpaceDE/>
        <w:autoSpaceDN/>
        <w:rPr>
          <w:rFonts w:eastAsia="Times New Roman" w:cstheme="minorHAnsi"/>
        </w:rPr>
      </w:pPr>
      <w:r w:rsidRPr="0039414A">
        <w:rPr>
          <w:rFonts w:eastAsia="Times New Roman" w:cstheme="minorHAnsi"/>
        </w:rPr>
        <w:t>By facilitating the smooth functioning of the single market, the CMO ensures the diversity, availability, affordability and safety of its agricultural products.</w:t>
      </w:r>
    </w:p>
    <w:p w14:paraId="3408B242" w14:textId="77777777" w:rsidR="00B213CB" w:rsidRPr="0039414A" w:rsidRDefault="00B213CB" w:rsidP="006E0269">
      <w:pPr>
        <w:pStyle w:val="Heading2"/>
      </w:pPr>
      <w:bookmarkStart w:id="30" w:name="_Toc106136424"/>
      <w:r w:rsidRPr="0039414A">
        <w:t>Rural development (second pillar)</w:t>
      </w:r>
      <w:bookmarkEnd w:id="30"/>
      <w:r w:rsidRPr="0039414A">
        <w:t xml:space="preserve"> </w:t>
      </w:r>
    </w:p>
    <w:p w14:paraId="4CAB6D49" w14:textId="58EB650C" w:rsidR="00B213CB" w:rsidRPr="0039414A" w:rsidRDefault="00B213CB" w:rsidP="005D601A">
      <w:pPr>
        <w:widowControl/>
        <w:shd w:val="clear" w:color="auto" w:fill="FFFFFF"/>
        <w:autoSpaceDE/>
        <w:autoSpaceDN/>
        <w:jc w:val="both"/>
        <w:rPr>
          <w:rFonts w:eastAsia="Times New Roman" w:cstheme="minorHAnsi"/>
        </w:rPr>
      </w:pPr>
      <w:r w:rsidRPr="0039414A">
        <w:rPr>
          <w:rFonts w:eastAsia="Times New Roman" w:cstheme="minorHAnsi"/>
        </w:rPr>
        <w:t xml:space="preserve">Predominantly rural areas make up half of Europe and are inhabited by around 20% of the EU population. Most of these areas are also among the least </w:t>
      </w:r>
      <w:r w:rsidR="00486AC1" w:rsidRPr="0039414A">
        <w:rPr>
          <w:rFonts w:eastAsia="Times New Roman" w:cstheme="minorHAnsi"/>
        </w:rPr>
        <w:t>favored</w:t>
      </w:r>
      <w:r w:rsidRPr="0039414A">
        <w:rPr>
          <w:rFonts w:eastAsia="Times New Roman" w:cstheme="minorHAnsi"/>
        </w:rPr>
        <w:t xml:space="preserve"> regions in the EU, with a GDP per capita significantly below the European average.</w:t>
      </w:r>
    </w:p>
    <w:p w14:paraId="10118EFE" w14:textId="5B35B144" w:rsidR="00B213CB" w:rsidRPr="0039414A" w:rsidRDefault="00B213CB" w:rsidP="000C7CE1">
      <w:pPr>
        <w:widowControl/>
        <w:shd w:val="clear" w:color="auto" w:fill="FFFFFF"/>
        <w:autoSpaceDE/>
        <w:autoSpaceDN/>
        <w:rPr>
          <w:rFonts w:eastAsia="Times New Roman" w:cstheme="minorHAnsi"/>
        </w:rPr>
      </w:pPr>
      <w:r w:rsidRPr="00103D3C">
        <w:rPr>
          <w:rFonts w:eastAsia="Times New Roman" w:cstheme="minorHAnsi"/>
          <w:b/>
        </w:rPr>
        <w:t>Rural development measures contribute to</w:t>
      </w:r>
      <w:r w:rsidRPr="0039414A">
        <w:rPr>
          <w:rFonts w:eastAsia="Times New Roman" w:cstheme="minorHAnsi"/>
        </w:rPr>
        <w:t>:</w:t>
      </w:r>
    </w:p>
    <w:p w14:paraId="0D869144" w14:textId="0B04F9AF" w:rsidR="00B213CB" w:rsidRPr="0039414A" w:rsidRDefault="00486AC1" w:rsidP="000775C5">
      <w:pPr>
        <w:pStyle w:val="ListParagraph"/>
        <w:widowControl/>
        <w:numPr>
          <w:ilvl w:val="0"/>
          <w:numId w:val="136"/>
        </w:numPr>
        <w:shd w:val="clear" w:color="auto" w:fill="FFFFFF"/>
        <w:autoSpaceDE/>
        <w:autoSpaceDN/>
        <w:rPr>
          <w:rFonts w:eastAsia="Times New Roman" w:cstheme="minorHAnsi"/>
        </w:rPr>
      </w:pPr>
      <w:r w:rsidRPr="0039414A">
        <w:rPr>
          <w:rFonts w:eastAsia="Times New Roman" w:cstheme="minorHAnsi"/>
        </w:rPr>
        <w:t>modernizing</w:t>
      </w:r>
      <w:r w:rsidR="00B213CB" w:rsidRPr="0039414A">
        <w:rPr>
          <w:rFonts w:eastAsia="Times New Roman" w:cstheme="minorHAnsi"/>
        </w:rPr>
        <w:t xml:space="preserve"> farms, promoting the uptake of technology and innovation</w:t>
      </w:r>
    </w:p>
    <w:p w14:paraId="7E7FA1A9" w14:textId="77777777" w:rsidR="00B213CB" w:rsidRPr="0039414A" w:rsidRDefault="00B213CB" w:rsidP="000775C5">
      <w:pPr>
        <w:pStyle w:val="ListParagraph"/>
        <w:widowControl/>
        <w:numPr>
          <w:ilvl w:val="0"/>
          <w:numId w:val="136"/>
        </w:numPr>
        <w:shd w:val="clear" w:color="auto" w:fill="FFFFFF"/>
        <w:autoSpaceDE/>
        <w:autoSpaceDN/>
        <w:rPr>
          <w:rFonts w:eastAsia="Times New Roman" w:cstheme="minorHAnsi"/>
        </w:rPr>
      </w:pPr>
      <w:r w:rsidRPr="0039414A">
        <w:rPr>
          <w:rFonts w:eastAsia="Times New Roman" w:cstheme="minorHAnsi"/>
        </w:rPr>
        <w:t>boosting rural areas, for instance through investments in connectivity and basic services</w:t>
      </w:r>
    </w:p>
    <w:p w14:paraId="0169C6EF" w14:textId="77777777" w:rsidR="00B213CB" w:rsidRPr="0039414A" w:rsidRDefault="00B213CB" w:rsidP="000775C5">
      <w:pPr>
        <w:pStyle w:val="ListParagraph"/>
        <w:widowControl/>
        <w:numPr>
          <w:ilvl w:val="0"/>
          <w:numId w:val="136"/>
        </w:numPr>
        <w:shd w:val="clear" w:color="auto" w:fill="FFFFFF"/>
        <w:autoSpaceDE/>
        <w:autoSpaceDN/>
        <w:rPr>
          <w:rFonts w:eastAsia="Times New Roman" w:cstheme="minorHAnsi"/>
        </w:rPr>
      </w:pPr>
      <w:r w:rsidRPr="0039414A">
        <w:rPr>
          <w:rFonts w:eastAsia="Times New Roman" w:cstheme="minorHAnsi"/>
        </w:rPr>
        <w:t>increasing the competitiveness of the agricultural sector</w:t>
      </w:r>
    </w:p>
    <w:p w14:paraId="52018016" w14:textId="77777777" w:rsidR="00B213CB" w:rsidRPr="0039414A" w:rsidRDefault="00B213CB" w:rsidP="000775C5">
      <w:pPr>
        <w:pStyle w:val="ListParagraph"/>
        <w:widowControl/>
        <w:numPr>
          <w:ilvl w:val="0"/>
          <w:numId w:val="136"/>
        </w:numPr>
        <w:shd w:val="clear" w:color="auto" w:fill="FFFFFF"/>
        <w:autoSpaceDE/>
        <w:autoSpaceDN/>
        <w:rPr>
          <w:rFonts w:eastAsia="Times New Roman" w:cstheme="minorHAnsi"/>
        </w:rPr>
      </w:pPr>
      <w:r w:rsidRPr="0039414A">
        <w:rPr>
          <w:rFonts w:eastAsia="Times New Roman" w:cstheme="minorHAnsi"/>
        </w:rPr>
        <w:t>protecting the environment and mitigating climate change</w:t>
      </w:r>
    </w:p>
    <w:p w14:paraId="1E9BADDA" w14:textId="77777777" w:rsidR="00B213CB" w:rsidRPr="0039414A" w:rsidRDefault="00B213CB" w:rsidP="000775C5">
      <w:pPr>
        <w:pStyle w:val="ListParagraph"/>
        <w:widowControl/>
        <w:numPr>
          <w:ilvl w:val="0"/>
          <w:numId w:val="136"/>
        </w:numPr>
        <w:shd w:val="clear" w:color="auto" w:fill="FFFFFF"/>
        <w:autoSpaceDE/>
        <w:autoSpaceDN/>
        <w:rPr>
          <w:rFonts w:eastAsia="Times New Roman" w:cstheme="minorHAnsi"/>
        </w:rPr>
      </w:pPr>
      <w:r w:rsidRPr="0039414A">
        <w:rPr>
          <w:rFonts w:eastAsia="Times New Roman" w:cstheme="minorHAnsi"/>
        </w:rPr>
        <w:t>improving the vitality of rural communities</w:t>
      </w:r>
    </w:p>
    <w:p w14:paraId="55694BAD" w14:textId="77777777" w:rsidR="00B213CB" w:rsidRPr="0039414A" w:rsidRDefault="00B213CB" w:rsidP="000775C5">
      <w:pPr>
        <w:pStyle w:val="ListParagraph"/>
        <w:widowControl/>
        <w:numPr>
          <w:ilvl w:val="0"/>
          <w:numId w:val="136"/>
        </w:numPr>
        <w:shd w:val="clear" w:color="auto" w:fill="FFFFFF"/>
        <w:autoSpaceDE/>
        <w:autoSpaceDN/>
        <w:rPr>
          <w:rFonts w:eastAsia="Times New Roman" w:cstheme="minorHAnsi"/>
        </w:rPr>
      </w:pPr>
      <w:r w:rsidRPr="0039414A">
        <w:rPr>
          <w:rFonts w:eastAsia="Times New Roman" w:cstheme="minorHAnsi"/>
        </w:rPr>
        <w:t>ensuring generational renewal in farming</w:t>
      </w:r>
    </w:p>
    <w:p w14:paraId="438910A0" w14:textId="554770A8" w:rsidR="00B213CB" w:rsidRPr="0039414A" w:rsidRDefault="00B213CB" w:rsidP="000C7CE1">
      <w:pPr>
        <w:widowControl/>
        <w:shd w:val="clear" w:color="auto" w:fill="FFFFFF"/>
        <w:autoSpaceDE/>
        <w:autoSpaceDN/>
        <w:jc w:val="both"/>
        <w:rPr>
          <w:rFonts w:eastAsia="Times New Roman" w:cstheme="minorHAnsi"/>
        </w:rPr>
      </w:pPr>
      <w:r w:rsidRPr="0039414A">
        <w:rPr>
          <w:rFonts w:eastAsia="Times New Roman" w:cstheme="minorHAnsi"/>
        </w:rPr>
        <w:lastRenderedPageBreak/>
        <w:t xml:space="preserve">The CAP’s second pillar is co-financed by the </w:t>
      </w:r>
      <w:r w:rsidR="00103D3C">
        <w:rPr>
          <w:rFonts w:eastAsia="Times New Roman" w:cstheme="minorHAnsi"/>
        </w:rPr>
        <w:t>MS. T</w:t>
      </w:r>
      <w:r w:rsidRPr="0039414A">
        <w:rPr>
          <w:rFonts w:eastAsia="Times New Roman" w:cstheme="minorHAnsi"/>
        </w:rPr>
        <w:t>hey also support their farmers with further measures financed from their national budget, such as, in particular, social security for farmers.</w:t>
      </w:r>
    </w:p>
    <w:p w14:paraId="084CFF13" w14:textId="5822336F" w:rsidR="00103D3C" w:rsidRDefault="00B213CB" w:rsidP="000C7CE1">
      <w:pPr>
        <w:widowControl/>
        <w:shd w:val="clear" w:color="auto" w:fill="FFFFFF"/>
        <w:autoSpaceDE/>
        <w:autoSpaceDN/>
        <w:jc w:val="both"/>
        <w:rPr>
          <w:rFonts w:eastAsia="Times New Roman" w:cstheme="minorHAnsi"/>
        </w:rPr>
      </w:pPr>
      <w:r w:rsidRPr="0039414A">
        <w:rPr>
          <w:rFonts w:eastAsia="Times New Roman" w:cstheme="minorHAnsi"/>
        </w:rPr>
        <w:t xml:space="preserve">Rural development policy is a very important tool to support the sustainable development of the EU’s rural areas and agriculture, including organic farming. EU measures make it easier to </w:t>
      </w:r>
      <w:r w:rsidR="00486AC1" w:rsidRPr="0039414A">
        <w:rPr>
          <w:rFonts w:eastAsia="Times New Roman" w:cstheme="minorHAnsi"/>
        </w:rPr>
        <w:t>modernize</w:t>
      </w:r>
      <w:r w:rsidRPr="0039414A">
        <w:rPr>
          <w:rFonts w:eastAsia="Times New Roman" w:cstheme="minorHAnsi"/>
        </w:rPr>
        <w:t xml:space="preserve"> farms while encouraging the diversification of activities in rural areas.</w:t>
      </w:r>
      <w:r w:rsidR="00103D3C">
        <w:rPr>
          <w:rFonts w:eastAsia="Times New Roman" w:cstheme="minorHAnsi"/>
        </w:rPr>
        <w:t xml:space="preserve"> </w:t>
      </w:r>
    </w:p>
    <w:p w14:paraId="25CA48FC" w14:textId="77777777" w:rsidR="00145ACF" w:rsidRPr="00103D3C" w:rsidRDefault="00145ACF" w:rsidP="000C7CE1">
      <w:pPr>
        <w:widowControl/>
        <w:shd w:val="clear" w:color="auto" w:fill="FFFFFF"/>
        <w:autoSpaceDE/>
        <w:autoSpaceDN/>
        <w:jc w:val="both"/>
        <w:rPr>
          <w:rFonts w:eastAsia="Times New Roman" w:cstheme="minorHAnsi"/>
          <w:b/>
        </w:rPr>
      </w:pPr>
      <w:r w:rsidRPr="00103D3C">
        <w:rPr>
          <w:rFonts w:eastAsia="Times New Roman" w:cstheme="minorHAnsi"/>
          <w:b/>
        </w:rPr>
        <w:t>The Council has formally adopted the new common agricultural policy (CAP) which will apply for the period 2023-2027.</w:t>
      </w:r>
    </w:p>
    <w:p w14:paraId="35CAF20F" w14:textId="77777777" w:rsidR="00145ACF" w:rsidRPr="0039414A" w:rsidRDefault="00145ACF" w:rsidP="000C7CE1">
      <w:pPr>
        <w:widowControl/>
        <w:shd w:val="clear" w:color="auto" w:fill="FFFFFF"/>
        <w:autoSpaceDE/>
        <w:autoSpaceDN/>
        <w:jc w:val="both"/>
        <w:rPr>
          <w:rFonts w:eastAsia="Times New Roman" w:cstheme="minorHAnsi"/>
        </w:rPr>
      </w:pPr>
      <w:r w:rsidRPr="0039414A">
        <w:rPr>
          <w:rFonts w:eastAsia="Times New Roman" w:cstheme="minorHAnsi"/>
        </w:rPr>
        <w:t>The new CAP seeks to:</w:t>
      </w:r>
    </w:p>
    <w:p w14:paraId="4A7A5481" w14:textId="77777777" w:rsidR="00145ACF" w:rsidRPr="0039414A" w:rsidRDefault="00145ACF" w:rsidP="000775C5">
      <w:pPr>
        <w:pStyle w:val="ListParagraph"/>
        <w:widowControl/>
        <w:numPr>
          <w:ilvl w:val="0"/>
          <w:numId w:val="138"/>
        </w:numPr>
        <w:shd w:val="clear" w:color="auto" w:fill="FFFFFF"/>
        <w:autoSpaceDE/>
        <w:autoSpaceDN/>
        <w:jc w:val="both"/>
        <w:rPr>
          <w:rFonts w:eastAsia="Times New Roman" w:cstheme="minorHAnsi"/>
        </w:rPr>
      </w:pPr>
      <w:r w:rsidRPr="0039414A">
        <w:rPr>
          <w:rFonts w:eastAsia="Times New Roman" w:cstheme="minorHAnsi"/>
        </w:rPr>
        <w:t>enhance the contribution of agriculture to EU environmental and climate goals</w:t>
      </w:r>
    </w:p>
    <w:p w14:paraId="5208C1B0" w14:textId="77777777" w:rsidR="00145ACF" w:rsidRPr="0039414A" w:rsidRDefault="00145ACF" w:rsidP="000775C5">
      <w:pPr>
        <w:pStyle w:val="ListParagraph"/>
        <w:widowControl/>
        <w:numPr>
          <w:ilvl w:val="0"/>
          <w:numId w:val="138"/>
        </w:numPr>
        <w:shd w:val="clear" w:color="auto" w:fill="FFFFFF"/>
        <w:autoSpaceDE/>
        <w:autoSpaceDN/>
        <w:jc w:val="both"/>
        <w:rPr>
          <w:rFonts w:eastAsia="Times New Roman" w:cstheme="minorHAnsi"/>
        </w:rPr>
      </w:pPr>
      <w:r w:rsidRPr="0039414A">
        <w:rPr>
          <w:rFonts w:eastAsia="Times New Roman" w:cstheme="minorHAnsi"/>
        </w:rPr>
        <w:t>provide more targeted support to smaller farms</w:t>
      </w:r>
    </w:p>
    <w:p w14:paraId="34FB5B33" w14:textId="77777777" w:rsidR="00145ACF" w:rsidRPr="0039414A" w:rsidRDefault="00145ACF" w:rsidP="000775C5">
      <w:pPr>
        <w:pStyle w:val="ListParagraph"/>
        <w:widowControl/>
        <w:numPr>
          <w:ilvl w:val="0"/>
          <w:numId w:val="138"/>
        </w:numPr>
        <w:shd w:val="clear" w:color="auto" w:fill="FFFFFF"/>
        <w:autoSpaceDE/>
        <w:autoSpaceDN/>
        <w:jc w:val="both"/>
        <w:rPr>
          <w:rFonts w:eastAsia="Times New Roman" w:cstheme="minorHAnsi"/>
        </w:rPr>
      </w:pPr>
      <w:r w:rsidRPr="0039414A">
        <w:rPr>
          <w:rFonts w:eastAsia="Times New Roman" w:cstheme="minorHAnsi"/>
        </w:rPr>
        <w:t>allow greater flexibility for member states in adapting measures to local conditions</w:t>
      </w:r>
    </w:p>
    <w:p w14:paraId="151C749B" w14:textId="14622EA8" w:rsidR="00145ACF" w:rsidRPr="0039414A" w:rsidRDefault="00145ACF" w:rsidP="000C7CE1">
      <w:pPr>
        <w:widowControl/>
        <w:shd w:val="clear" w:color="auto" w:fill="FFFFFF"/>
        <w:autoSpaceDE/>
        <w:autoSpaceDN/>
        <w:jc w:val="both"/>
        <w:rPr>
          <w:rFonts w:eastAsia="Times New Roman" w:cstheme="minorHAnsi"/>
        </w:rPr>
      </w:pPr>
      <w:r w:rsidRPr="0039414A">
        <w:rPr>
          <w:rFonts w:eastAsia="Times New Roman" w:cstheme="minorHAnsi"/>
        </w:rPr>
        <w:t xml:space="preserve">The three regulations that make up the CAP reform package were signed by both the Council and the Parliament and were published in the Official Journal on 6 December 2021. </w:t>
      </w:r>
      <w:r w:rsidRPr="00103D3C">
        <w:rPr>
          <w:rFonts w:eastAsia="Times New Roman" w:cstheme="minorHAnsi"/>
          <w:b/>
        </w:rPr>
        <w:t>The new policy will apply in full in 2023</w:t>
      </w:r>
      <w:r w:rsidRPr="0039414A">
        <w:rPr>
          <w:rFonts w:eastAsia="Times New Roman" w:cstheme="minorHAnsi"/>
        </w:rPr>
        <w:t>.</w:t>
      </w:r>
    </w:p>
    <w:p w14:paraId="15A48E1E" w14:textId="5F7C869B" w:rsidR="00145ACF" w:rsidRPr="0039414A" w:rsidRDefault="00145ACF" w:rsidP="000C7CE1">
      <w:pPr>
        <w:widowControl/>
        <w:shd w:val="clear" w:color="auto" w:fill="FFFFFF"/>
        <w:autoSpaceDE/>
        <w:autoSpaceDN/>
        <w:jc w:val="both"/>
        <w:rPr>
          <w:rFonts w:eastAsia="Times New Roman" w:cstheme="minorHAnsi"/>
        </w:rPr>
      </w:pPr>
      <w:r w:rsidRPr="0039414A">
        <w:rPr>
          <w:rFonts w:eastAsia="Times New Roman" w:cstheme="minorHAnsi"/>
        </w:rPr>
        <w:t xml:space="preserve">For the period 2023-27, the common agricultural policy (CAP) will be built around </w:t>
      </w:r>
      <w:r w:rsidRPr="00103D3C">
        <w:rPr>
          <w:rFonts w:eastAsia="Times New Roman" w:cstheme="minorHAnsi"/>
          <w:b/>
        </w:rPr>
        <w:t>ten key objectives</w:t>
      </w:r>
      <w:r w:rsidRPr="0039414A">
        <w:rPr>
          <w:rFonts w:eastAsia="Times New Roman" w:cstheme="minorHAnsi"/>
        </w:rPr>
        <w:t>. Focused on social, environmental and economic goals, these objectives will be the basis upon which EU countries design their CAP strategic plans.</w:t>
      </w:r>
    </w:p>
    <w:p w14:paraId="07ED6D9A" w14:textId="77777777" w:rsidR="00145ACF" w:rsidRPr="0039414A" w:rsidRDefault="00145ACF" w:rsidP="000C7CE1">
      <w:pPr>
        <w:widowControl/>
        <w:shd w:val="clear" w:color="auto" w:fill="FFFFFF"/>
        <w:autoSpaceDE/>
        <w:autoSpaceDN/>
        <w:jc w:val="both"/>
        <w:rPr>
          <w:rFonts w:eastAsia="Times New Roman" w:cstheme="minorHAnsi"/>
        </w:rPr>
      </w:pPr>
      <w:r w:rsidRPr="0039414A">
        <w:rPr>
          <w:rFonts w:eastAsia="Times New Roman" w:cstheme="minorHAnsi"/>
        </w:rPr>
        <w:t>The objectives are:</w:t>
      </w:r>
    </w:p>
    <w:p w14:paraId="1C5EC2D9" w14:textId="64F37314" w:rsidR="00145ACF" w:rsidRPr="0039414A" w:rsidRDefault="00145ACF"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to e</w:t>
      </w:r>
      <w:r w:rsidR="000C7CE1" w:rsidRPr="0039414A">
        <w:rPr>
          <w:rFonts w:eastAsia="Times New Roman" w:cstheme="minorHAnsi"/>
        </w:rPr>
        <w:t>nsure a fair income for farmers</w:t>
      </w:r>
    </w:p>
    <w:p w14:paraId="7A65C94F" w14:textId="189040E7" w:rsidR="00145ACF" w:rsidRPr="0039414A" w:rsidRDefault="000C7CE1"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to increase competitiveness</w:t>
      </w:r>
    </w:p>
    <w:p w14:paraId="2DE8CAAB" w14:textId="0B41B0F1" w:rsidR="00145ACF" w:rsidRPr="0039414A" w:rsidRDefault="00145ACF"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to improve the position of farmers i</w:t>
      </w:r>
      <w:r w:rsidR="000C7CE1" w:rsidRPr="0039414A">
        <w:rPr>
          <w:rFonts w:eastAsia="Times New Roman" w:cstheme="minorHAnsi"/>
        </w:rPr>
        <w:t>n the food chain</w:t>
      </w:r>
    </w:p>
    <w:p w14:paraId="56B3DC69" w14:textId="6252A431" w:rsidR="00145ACF" w:rsidRPr="0039414A" w:rsidRDefault="000C7CE1"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climate change action</w:t>
      </w:r>
    </w:p>
    <w:p w14:paraId="4D1B7D43" w14:textId="07B43CD5" w:rsidR="00145ACF" w:rsidRPr="0039414A" w:rsidRDefault="000C7CE1"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environmental care</w:t>
      </w:r>
    </w:p>
    <w:p w14:paraId="32A15A5E" w14:textId="7C5551D4" w:rsidR="00145ACF" w:rsidRPr="0039414A" w:rsidRDefault="00145ACF"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to prese</w:t>
      </w:r>
      <w:r w:rsidR="000C7CE1" w:rsidRPr="0039414A">
        <w:rPr>
          <w:rFonts w:eastAsia="Times New Roman" w:cstheme="minorHAnsi"/>
        </w:rPr>
        <w:t>rve landscapes and biodiversity</w:t>
      </w:r>
    </w:p>
    <w:p w14:paraId="7314989E" w14:textId="29A8685E" w:rsidR="00145ACF" w:rsidRPr="0039414A" w:rsidRDefault="000C7CE1"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to support generational renewal</w:t>
      </w:r>
    </w:p>
    <w:p w14:paraId="782FE8BF" w14:textId="15BC337B" w:rsidR="00145ACF" w:rsidRPr="0039414A" w:rsidRDefault="000C7CE1"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vibrant rural areas</w:t>
      </w:r>
    </w:p>
    <w:p w14:paraId="6100D142" w14:textId="26350069" w:rsidR="00145ACF" w:rsidRPr="0039414A" w:rsidRDefault="00145ACF"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 xml:space="preserve">to </w:t>
      </w:r>
      <w:r w:rsidR="000C7CE1" w:rsidRPr="0039414A">
        <w:rPr>
          <w:rFonts w:eastAsia="Times New Roman" w:cstheme="minorHAnsi"/>
        </w:rPr>
        <w:t>protect food and health quality</w:t>
      </w:r>
    </w:p>
    <w:p w14:paraId="4744C43F" w14:textId="621492A1" w:rsidR="00145ACF" w:rsidRPr="0039414A" w:rsidRDefault="00145ACF" w:rsidP="000775C5">
      <w:pPr>
        <w:pStyle w:val="ListParagraph"/>
        <w:widowControl/>
        <w:numPr>
          <w:ilvl w:val="0"/>
          <w:numId w:val="139"/>
        </w:numPr>
        <w:shd w:val="clear" w:color="auto" w:fill="FFFFFF"/>
        <w:autoSpaceDE/>
        <w:autoSpaceDN/>
        <w:jc w:val="both"/>
        <w:rPr>
          <w:rFonts w:eastAsia="Times New Roman" w:cstheme="minorHAnsi"/>
        </w:rPr>
      </w:pPr>
      <w:r w:rsidRPr="0039414A">
        <w:rPr>
          <w:rFonts w:eastAsia="Times New Roman" w:cstheme="minorHAnsi"/>
        </w:rPr>
        <w:t>fostering knowledge and innovation.</w:t>
      </w:r>
    </w:p>
    <w:p w14:paraId="4A4A2406" w14:textId="1026EE30" w:rsidR="00EF1F9C" w:rsidRPr="0039414A" w:rsidRDefault="00EF1F9C" w:rsidP="006E0269">
      <w:pPr>
        <w:pStyle w:val="Heading2"/>
      </w:pPr>
      <w:bookmarkStart w:id="31" w:name="_Toc106136425"/>
      <w:r w:rsidRPr="0039414A">
        <w:t>Evaluating the CAP 2023-2027</w:t>
      </w:r>
      <w:bookmarkEnd w:id="31"/>
    </w:p>
    <w:p w14:paraId="50085BFB" w14:textId="77777777" w:rsidR="000C7CE1" w:rsidRPr="0039414A" w:rsidRDefault="00EF1F9C"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 xml:space="preserve">One of the most significant developments in the 2023-2027 CAP programming period is the </w:t>
      </w:r>
      <w:r w:rsidRPr="0039414A">
        <w:rPr>
          <w:rFonts w:eastAsia="Times New Roman" w:cstheme="minorHAnsi"/>
          <w:b/>
        </w:rPr>
        <w:t>New Delivery Model (NDM)</w:t>
      </w:r>
      <w:r w:rsidRPr="0039414A">
        <w:rPr>
          <w:rFonts w:eastAsia="Times New Roman" w:cstheme="minorHAnsi"/>
        </w:rPr>
        <w:t>, a new governance structure that will shift the present compliance-based</w:t>
      </w:r>
      <w:r w:rsidR="001C28CE" w:rsidRPr="0039414A">
        <w:rPr>
          <w:rFonts w:eastAsia="Times New Roman" w:cstheme="minorHAnsi"/>
        </w:rPr>
        <w:t xml:space="preserve"> approach to a </w:t>
      </w:r>
      <w:r w:rsidR="001C28CE" w:rsidRPr="0039414A">
        <w:rPr>
          <w:rFonts w:eastAsia="Times New Roman" w:cstheme="minorHAnsi"/>
          <w:b/>
        </w:rPr>
        <w:t>performance-based approach</w:t>
      </w:r>
      <w:r w:rsidR="001C28CE" w:rsidRPr="0039414A">
        <w:rPr>
          <w:rFonts w:eastAsia="Times New Roman" w:cstheme="minorHAnsi"/>
        </w:rPr>
        <w:t xml:space="preserve">. Future assessment requirements must be more succinct and must avoid overly general suggestions, as they risk undermining the evaluation commitment. </w:t>
      </w:r>
    </w:p>
    <w:p w14:paraId="341664F0" w14:textId="77777777" w:rsidR="00103D3C"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b/>
        </w:rPr>
        <w:t xml:space="preserve">The next CAP programming period (2023-2027) will be monitored and evaluated using the new </w:t>
      </w:r>
      <w:r w:rsidRPr="00103D3C">
        <w:rPr>
          <w:rFonts w:eastAsia="Times New Roman" w:cstheme="minorHAnsi"/>
          <w:b/>
          <w:u w:val="single"/>
        </w:rPr>
        <w:t>Performance Monitoring and Evaluation Framework (PMEF)</w:t>
      </w:r>
      <w:r w:rsidRPr="0039414A">
        <w:rPr>
          <w:rFonts w:eastAsia="Times New Roman" w:cstheme="minorHAnsi"/>
          <w:b/>
        </w:rPr>
        <w:t>.</w:t>
      </w:r>
      <w:r w:rsidRPr="0039414A">
        <w:rPr>
          <w:rFonts w:eastAsia="Times New Roman" w:cstheme="minorHAnsi"/>
        </w:rPr>
        <w:t xml:space="preserve"> The NDM will demand a robust governance system as is currently the case; but in addition, will require a reconciliation of expenditure incurred with impacts achieved, through a </w:t>
      </w:r>
      <w:r w:rsidRPr="0039414A">
        <w:rPr>
          <w:rFonts w:eastAsia="Times New Roman" w:cstheme="minorHAnsi"/>
        </w:rPr>
        <w:lastRenderedPageBreak/>
        <w:t xml:space="preserve">transparent performance reporting framework based on the reporting of outputs and results with milestones and programme targets. </w:t>
      </w:r>
    </w:p>
    <w:p w14:paraId="1E4CA60F" w14:textId="5A2B13DE" w:rsidR="001C28CE" w:rsidRPr="0039414A" w:rsidRDefault="00103D3C" w:rsidP="000C7CE1">
      <w:pPr>
        <w:widowControl/>
        <w:shd w:val="clear" w:color="auto" w:fill="FFFFFF"/>
        <w:autoSpaceDE/>
        <w:autoSpaceDN/>
        <w:spacing w:before="240" w:line="312" w:lineRule="atLeast"/>
        <w:jc w:val="both"/>
        <w:rPr>
          <w:rFonts w:eastAsia="Times New Roman" w:cstheme="minorHAnsi"/>
        </w:rPr>
      </w:pPr>
      <w:r>
        <w:rPr>
          <w:rFonts w:eastAsia="Times New Roman" w:cstheme="minorHAnsi"/>
        </w:rPr>
        <w:t>MS</w:t>
      </w:r>
      <w:r w:rsidR="001C28CE" w:rsidRPr="0039414A">
        <w:rPr>
          <w:rFonts w:eastAsia="Times New Roman" w:cstheme="minorHAnsi"/>
        </w:rPr>
        <w:t xml:space="preserve"> will be required to </w:t>
      </w:r>
      <w:r w:rsidR="001C28CE" w:rsidRPr="00103D3C">
        <w:rPr>
          <w:rFonts w:eastAsia="Times New Roman" w:cstheme="minorHAnsi"/>
          <w:b/>
        </w:rPr>
        <w:t>set for each intervention/scheme</w:t>
      </w:r>
      <w:r w:rsidR="001C28CE" w:rsidRPr="0039414A">
        <w:rPr>
          <w:rFonts w:eastAsia="Times New Roman" w:cstheme="minorHAnsi"/>
        </w:rPr>
        <w:t>:</w:t>
      </w:r>
    </w:p>
    <w:p w14:paraId="7D8B6017" w14:textId="63DDDAB1" w:rsidR="001C28CE" w:rsidRPr="0039414A" w:rsidRDefault="001C28CE" w:rsidP="000775C5">
      <w:pPr>
        <w:pStyle w:val="ListParagraph"/>
        <w:widowControl/>
        <w:numPr>
          <w:ilvl w:val="0"/>
          <w:numId w:val="140"/>
        </w:numPr>
        <w:shd w:val="clear" w:color="auto" w:fill="FFFFFF"/>
        <w:autoSpaceDE/>
        <w:autoSpaceDN/>
        <w:spacing w:before="240" w:line="312" w:lineRule="atLeast"/>
        <w:jc w:val="both"/>
        <w:rPr>
          <w:rFonts w:eastAsia="Times New Roman" w:cstheme="minorHAnsi"/>
        </w:rPr>
      </w:pPr>
      <w:r w:rsidRPr="0039414A">
        <w:rPr>
          <w:rFonts w:eastAsia="Times New Roman" w:cstheme="minorHAnsi"/>
        </w:rPr>
        <w:t>annual planned outputs (e.g. number of farmers to be supp</w:t>
      </w:r>
      <w:r w:rsidR="000C7CE1" w:rsidRPr="0039414A">
        <w:rPr>
          <w:rFonts w:eastAsia="Times New Roman" w:cstheme="minorHAnsi"/>
        </w:rPr>
        <w:t>orted, number of hectares etc.)</w:t>
      </w:r>
    </w:p>
    <w:p w14:paraId="115994E6" w14:textId="2D403888" w:rsidR="001C28CE" w:rsidRPr="0039414A" w:rsidRDefault="001C28CE" w:rsidP="000775C5">
      <w:pPr>
        <w:pStyle w:val="ListParagraph"/>
        <w:widowControl/>
        <w:numPr>
          <w:ilvl w:val="0"/>
          <w:numId w:val="140"/>
        </w:numPr>
        <w:shd w:val="clear" w:color="auto" w:fill="FFFFFF"/>
        <w:autoSpaceDE/>
        <w:autoSpaceDN/>
        <w:spacing w:before="240" w:line="312" w:lineRule="atLeast"/>
        <w:jc w:val="both"/>
        <w:rPr>
          <w:rFonts w:eastAsia="Times New Roman" w:cstheme="minorHAnsi"/>
        </w:rPr>
      </w:pPr>
      <w:r w:rsidRPr="0039414A">
        <w:rPr>
          <w:rFonts w:eastAsia="Times New Roman" w:cstheme="minorHAnsi"/>
        </w:rPr>
        <w:t>annual planned unit amounts (e.g. €/h</w:t>
      </w:r>
      <w:r w:rsidR="000C7CE1" w:rsidRPr="0039414A">
        <w:rPr>
          <w:rFonts w:eastAsia="Times New Roman" w:cstheme="minorHAnsi"/>
        </w:rPr>
        <w:t>a, €/beneficiary etc.)</w:t>
      </w:r>
    </w:p>
    <w:p w14:paraId="0FFDBC53" w14:textId="7993F502" w:rsidR="001C28CE" w:rsidRPr="0039414A" w:rsidRDefault="001C28CE" w:rsidP="000775C5">
      <w:pPr>
        <w:pStyle w:val="ListParagraph"/>
        <w:widowControl/>
        <w:numPr>
          <w:ilvl w:val="0"/>
          <w:numId w:val="140"/>
        </w:numPr>
        <w:shd w:val="clear" w:color="auto" w:fill="FFFFFF"/>
        <w:autoSpaceDE/>
        <w:autoSpaceDN/>
        <w:spacing w:before="240" w:line="312" w:lineRule="atLeast"/>
        <w:jc w:val="both"/>
        <w:rPr>
          <w:rFonts w:eastAsia="Times New Roman" w:cstheme="minorHAnsi"/>
        </w:rPr>
      </w:pPr>
      <w:r w:rsidRPr="0039414A">
        <w:rPr>
          <w:rFonts w:eastAsia="Times New Roman" w:cstheme="minorHAnsi"/>
        </w:rPr>
        <w:t>annual indicative financial allocation for all interventions in the CAP Strategic Plan (i.e.</w:t>
      </w:r>
      <w:r w:rsidR="000C7CE1" w:rsidRPr="0039414A">
        <w:rPr>
          <w:rFonts w:eastAsia="Times New Roman" w:cstheme="minorHAnsi"/>
        </w:rPr>
        <w:t xml:space="preserve"> </w:t>
      </w:r>
      <w:r w:rsidRPr="0039414A">
        <w:rPr>
          <w:rFonts w:eastAsia="Times New Roman" w:cstheme="minorHAnsi"/>
        </w:rPr>
        <w:t>annual planned outputs * a</w:t>
      </w:r>
      <w:r w:rsidR="000C7CE1" w:rsidRPr="0039414A">
        <w:rPr>
          <w:rFonts w:eastAsia="Times New Roman" w:cstheme="minorHAnsi"/>
        </w:rPr>
        <w:t>nnual planned unit amounts)</w:t>
      </w:r>
    </w:p>
    <w:p w14:paraId="55D635A4" w14:textId="636167A4" w:rsidR="001C28CE" w:rsidRPr="0039414A" w:rsidRDefault="001C28CE" w:rsidP="000775C5">
      <w:pPr>
        <w:pStyle w:val="ListParagraph"/>
        <w:widowControl/>
        <w:numPr>
          <w:ilvl w:val="0"/>
          <w:numId w:val="140"/>
        </w:numPr>
        <w:shd w:val="clear" w:color="auto" w:fill="FFFFFF"/>
        <w:autoSpaceDE/>
        <w:autoSpaceDN/>
        <w:spacing w:before="240" w:line="312" w:lineRule="atLeast"/>
        <w:jc w:val="both"/>
        <w:rPr>
          <w:rFonts w:eastAsia="Times New Roman" w:cstheme="minorHAnsi"/>
        </w:rPr>
      </w:pPr>
      <w:r w:rsidRPr="0039414A">
        <w:rPr>
          <w:rFonts w:eastAsia="Times New Roman" w:cstheme="minorHAnsi"/>
        </w:rPr>
        <w:t>annual milestones and programme targets for result indicators (e.g. x% agricultural area under management commitment to reduce GHG emissions).</w:t>
      </w:r>
    </w:p>
    <w:p w14:paraId="408C7237" w14:textId="3373AE4E" w:rsidR="00EF1F9C"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 xml:space="preserve">It is intended that the evaluators and future certification body be involved in the early phases of establishing the performance framework. This will ensure that the </w:t>
      </w:r>
      <w:r w:rsidRPr="00103D3C">
        <w:rPr>
          <w:rFonts w:eastAsia="Times New Roman" w:cstheme="minorHAnsi"/>
          <w:b/>
        </w:rPr>
        <w:t xml:space="preserve">specific objectives of the </w:t>
      </w:r>
      <w:r w:rsidR="00103D3C" w:rsidRPr="00103D3C">
        <w:rPr>
          <w:rFonts w:eastAsia="Times New Roman" w:cstheme="minorHAnsi"/>
          <w:b/>
        </w:rPr>
        <w:t>CA</w:t>
      </w:r>
      <w:r w:rsidRPr="00103D3C">
        <w:rPr>
          <w:rFonts w:eastAsia="Times New Roman" w:cstheme="minorHAnsi"/>
          <w:b/>
        </w:rPr>
        <w:t>P are linked to relevant indicators which can be used to monitor and evaluate CAP performance</w:t>
      </w:r>
      <w:r w:rsidRPr="0039414A">
        <w:rPr>
          <w:rFonts w:eastAsia="Times New Roman" w:cstheme="minorHAnsi"/>
        </w:rPr>
        <w:t>.</w:t>
      </w:r>
    </w:p>
    <w:p w14:paraId="7AAC496E" w14:textId="13C58324" w:rsidR="001C28CE"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New performance framework for CAP will include the following:</w:t>
      </w:r>
    </w:p>
    <w:p w14:paraId="4BD202AB" w14:textId="433B3165" w:rsidR="001C28CE"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 xml:space="preserve">(a) a </w:t>
      </w:r>
      <w:r w:rsidRPr="0039414A">
        <w:rPr>
          <w:rFonts w:eastAsia="Times New Roman" w:cstheme="minorHAnsi"/>
          <w:b/>
        </w:rPr>
        <w:t>set of common context, output, result and impact indicators</w:t>
      </w:r>
      <w:r w:rsidRPr="0039414A">
        <w:rPr>
          <w:rFonts w:eastAsia="Times New Roman" w:cstheme="minorHAnsi"/>
        </w:rPr>
        <w:t xml:space="preserve"> which will be used as the basis for monitoring, evaluation and the annual performance reporting;</w:t>
      </w:r>
    </w:p>
    <w:p w14:paraId="3E7F618D" w14:textId="24469B84" w:rsidR="001C28CE"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 xml:space="preserve">(b) </w:t>
      </w:r>
      <w:r w:rsidRPr="00103D3C">
        <w:rPr>
          <w:rFonts w:eastAsia="Times New Roman" w:cstheme="minorHAnsi"/>
          <w:b/>
        </w:rPr>
        <w:t>targets and annual milestones</w:t>
      </w:r>
      <w:r w:rsidRPr="0039414A">
        <w:rPr>
          <w:rFonts w:eastAsia="Times New Roman" w:cstheme="minorHAnsi"/>
        </w:rPr>
        <w:t xml:space="preserve"> established in relation to the relevant specific objective using the relevant result indicators;</w:t>
      </w:r>
    </w:p>
    <w:p w14:paraId="37CE26C1" w14:textId="77777777" w:rsidR="001C28CE"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 xml:space="preserve">(c) </w:t>
      </w:r>
      <w:r w:rsidRPr="00103D3C">
        <w:rPr>
          <w:rFonts w:eastAsia="Times New Roman" w:cstheme="minorHAnsi"/>
          <w:b/>
        </w:rPr>
        <w:t>data collection, storage and transmission</w:t>
      </w:r>
      <w:r w:rsidRPr="0039414A">
        <w:rPr>
          <w:rFonts w:eastAsia="Times New Roman" w:cstheme="minorHAnsi"/>
        </w:rPr>
        <w:t>;</w:t>
      </w:r>
    </w:p>
    <w:p w14:paraId="7AB18D5B" w14:textId="77777777" w:rsidR="001C28CE"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(d) regular reporting on performance, monitoring and evaluation activities;</w:t>
      </w:r>
    </w:p>
    <w:p w14:paraId="02597B6B" w14:textId="056A0BA1" w:rsidR="001C28CE"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(e) the ex-ante, interim, and ex post evaluations and all other evaluation activities linked to the CAP Strategic Plan.</w:t>
      </w:r>
    </w:p>
    <w:p w14:paraId="3CCDE052" w14:textId="34C686E9" w:rsidR="001C28CE" w:rsidRPr="0039414A" w:rsidRDefault="001C28CE" w:rsidP="000C7CE1">
      <w:pPr>
        <w:widowControl/>
        <w:shd w:val="clear" w:color="auto" w:fill="FFFFFF"/>
        <w:autoSpaceDE/>
        <w:autoSpaceDN/>
        <w:spacing w:before="240" w:line="312" w:lineRule="atLeast"/>
        <w:jc w:val="both"/>
        <w:rPr>
          <w:rFonts w:eastAsia="Times New Roman" w:cstheme="minorHAnsi"/>
        </w:rPr>
      </w:pPr>
      <w:r w:rsidRPr="0039414A">
        <w:rPr>
          <w:rFonts w:eastAsia="Times New Roman" w:cstheme="minorHAnsi"/>
        </w:rPr>
        <w:t>This will be achieved by capturing and processing</w:t>
      </w:r>
      <w:r w:rsidR="00103D3C">
        <w:rPr>
          <w:rFonts w:eastAsia="Times New Roman" w:cstheme="minorHAnsi"/>
        </w:rPr>
        <w:t xml:space="preserve">: </w:t>
      </w:r>
    </w:p>
    <w:p w14:paraId="4F9FDF2A" w14:textId="3388BDD9" w:rsidR="001C28CE" w:rsidRPr="00103D3C" w:rsidRDefault="001C28CE" w:rsidP="000775C5">
      <w:pPr>
        <w:pStyle w:val="ListParagraph"/>
        <w:widowControl/>
        <w:numPr>
          <w:ilvl w:val="0"/>
          <w:numId w:val="141"/>
        </w:numPr>
        <w:shd w:val="clear" w:color="auto" w:fill="FFFFFF"/>
        <w:autoSpaceDE/>
        <w:autoSpaceDN/>
        <w:spacing w:before="240" w:line="312" w:lineRule="atLeast"/>
        <w:jc w:val="both"/>
        <w:rPr>
          <w:rFonts w:eastAsia="Times New Roman" w:cstheme="minorHAnsi"/>
          <w:b/>
        </w:rPr>
      </w:pPr>
      <w:r w:rsidRPr="00103D3C">
        <w:rPr>
          <w:rFonts w:eastAsia="Times New Roman" w:cstheme="minorHAnsi"/>
          <w:b/>
        </w:rPr>
        <w:t>indicator data, inter</w:t>
      </w:r>
      <w:r w:rsidR="000C7CE1" w:rsidRPr="00103D3C">
        <w:rPr>
          <w:rFonts w:eastAsia="Times New Roman" w:cstheme="minorHAnsi"/>
          <w:b/>
        </w:rPr>
        <w:t>nal IT systems and data sources</w:t>
      </w:r>
    </w:p>
    <w:p w14:paraId="504CCB8C" w14:textId="212AFDCD" w:rsidR="001C28CE" w:rsidRPr="00103D3C" w:rsidRDefault="001C28CE" w:rsidP="000775C5">
      <w:pPr>
        <w:pStyle w:val="ListParagraph"/>
        <w:widowControl/>
        <w:numPr>
          <w:ilvl w:val="0"/>
          <w:numId w:val="141"/>
        </w:numPr>
        <w:shd w:val="clear" w:color="auto" w:fill="FFFFFF"/>
        <w:autoSpaceDE/>
        <w:autoSpaceDN/>
        <w:spacing w:before="240" w:line="312" w:lineRule="atLeast"/>
        <w:jc w:val="both"/>
        <w:rPr>
          <w:rFonts w:eastAsia="Times New Roman" w:cstheme="minorHAnsi"/>
          <w:b/>
        </w:rPr>
      </w:pPr>
      <w:r w:rsidRPr="00103D3C">
        <w:rPr>
          <w:rFonts w:eastAsia="Times New Roman" w:cstheme="minorHAnsi"/>
          <w:b/>
        </w:rPr>
        <w:t>monitoring and evalua</w:t>
      </w:r>
      <w:r w:rsidR="000C7CE1" w:rsidRPr="00103D3C">
        <w:rPr>
          <w:rFonts w:eastAsia="Times New Roman" w:cstheme="minorHAnsi"/>
          <w:b/>
        </w:rPr>
        <w:t>tion data from external sources</w:t>
      </w:r>
    </w:p>
    <w:p w14:paraId="042E895E" w14:textId="77777777" w:rsidR="001C28CE" w:rsidRPr="00103D3C" w:rsidRDefault="001C28CE" w:rsidP="000775C5">
      <w:pPr>
        <w:pStyle w:val="ListParagraph"/>
        <w:widowControl/>
        <w:numPr>
          <w:ilvl w:val="0"/>
          <w:numId w:val="141"/>
        </w:numPr>
        <w:shd w:val="clear" w:color="auto" w:fill="FFFFFF"/>
        <w:autoSpaceDE/>
        <w:autoSpaceDN/>
        <w:spacing w:before="240" w:line="312" w:lineRule="atLeast"/>
        <w:jc w:val="both"/>
        <w:rPr>
          <w:rFonts w:eastAsia="Times New Roman" w:cstheme="minorHAnsi"/>
          <w:b/>
        </w:rPr>
      </w:pPr>
      <w:r w:rsidRPr="00103D3C">
        <w:rPr>
          <w:rFonts w:eastAsia="Times New Roman" w:cstheme="minorHAnsi"/>
          <w:b/>
        </w:rPr>
        <w:t>other, more qualitative monitoring data, through alternative means or from other</w:t>
      </w:r>
    </w:p>
    <w:p w14:paraId="5372B4C5" w14:textId="09575973" w:rsidR="001C28CE" w:rsidRPr="0039414A" w:rsidRDefault="001C28CE" w:rsidP="000775C5">
      <w:pPr>
        <w:pStyle w:val="ListParagraph"/>
        <w:widowControl/>
        <w:numPr>
          <w:ilvl w:val="0"/>
          <w:numId w:val="141"/>
        </w:numPr>
        <w:shd w:val="clear" w:color="auto" w:fill="FFFFFF"/>
        <w:autoSpaceDE/>
        <w:autoSpaceDN/>
        <w:spacing w:before="240" w:line="312" w:lineRule="atLeast"/>
        <w:jc w:val="both"/>
        <w:rPr>
          <w:rFonts w:eastAsia="Times New Roman" w:cstheme="minorHAnsi"/>
        </w:rPr>
      </w:pPr>
      <w:r w:rsidRPr="00103D3C">
        <w:rPr>
          <w:rFonts w:eastAsia="Times New Roman" w:cstheme="minorHAnsi"/>
          <w:b/>
        </w:rPr>
        <w:t>external sources, such as may be provided via the use of external expertise and evaluations</w:t>
      </w:r>
      <w:r w:rsidR="000C7CE1" w:rsidRPr="0039414A">
        <w:rPr>
          <w:rFonts w:eastAsia="Times New Roman" w:cstheme="minorHAnsi"/>
        </w:rPr>
        <w:t xml:space="preserve">. </w:t>
      </w:r>
    </w:p>
    <w:p w14:paraId="2572BA48" w14:textId="714B5806" w:rsidR="00907487" w:rsidRPr="0039414A" w:rsidRDefault="00907487" w:rsidP="000C7CE1">
      <w:pPr>
        <w:pStyle w:val="NormalWeb"/>
        <w:shd w:val="clear" w:color="auto" w:fill="FFFFFF"/>
        <w:spacing w:before="0" w:beforeAutospacing="0" w:after="165" w:afterAutospacing="0"/>
        <w:jc w:val="both"/>
        <w:rPr>
          <w:rFonts w:asciiTheme="minorHAnsi" w:hAnsiTheme="minorHAnsi" w:cstheme="minorHAnsi"/>
          <w:sz w:val="22"/>
          <w:szCs w:val="22"/>
        </w:rPr>
      </w:pPr>
      <w:r w:rsidRPr="0039414A">
        <w:rPr>
          <w:rFonts w:asciiTheme="minorHAnsi" w:hAnsiTheme="minorHAnsi" w:cstheme="minorHAnsi"/>
          <w:sz w:val="22"/>
          <w:szCs w:val="22"/>
        </w:rPr>
        <w:t xml:space="preserve">The </w:t>
      </w:r>
      <w:r w:rsidR="000C7CE1" w:rsidRPr="0039414A">
        <w:rPr>
          <w:rFonts w:asciiTheme="minorHAnsi" w:hAnsiTheme="minorHAnsi" w:cstheme="minorHAnsi"/>
          <w:sz w:val="22"/>
          <w:szCs w:val="22"/>
        </w:rPr>
        <w:t>CAP</w:t>
      </w:r>
      <w:r w:rsidRPr="0039414A">
        <w:rPr>
          <w:rFonts w:asciiTheme="minorHAnsi" w:hAnsiTheme="minorHAnsi" w:cstheme="minorHAnsi"/>
          <w:sz w:val="22"/>
          <w:szCs w:val="22"/>
        </w:rPr>
        <w:t xml:space="preserve"> benefits agricultural and farming sector as well as rural development and has allowed it to become progressively more market oriented, which</w:t>
      </w:r>
      <w:r w:rsidR="000C7CE1" w:rsidRPr="0039414A">
        <w:rPr>
          <w:rFonts w:asciiTheme="minorHAnsi" w:hAnsiTheme="minorHAnsi" w:cstheme="minorHAnsi"/>
          <w:sz w:val="22"/>
          <w:szCs w:val="22"/>
        </w:rPr>
        <w:t xml:space="preserve"> has led to an increase in the </w:t>
      </w:r>
      <w:r w:rsidRPr="0039414A">
        <w:rPr>
          <w:rFonts w:asciiTheme="minorHAnsi" w:hAnsiTheme="minorHAnsi" w:cstheme="minorHAnsi"/>
          <w:sz w:val="22"/>
          <w:szCs w:val="22"/>
        </w:rPr>
        <w:t>competitiveness and trade performance.</w:t>
      </w:r>
      <w:r w:rsidR="000C7CE1" w:rsidRPr="0039414A">
        <w:rPr>
          <w:rFonts w:asciiTheme="minorHAnsi" w:hAnsiTheme="minorHAnsi" w:cstheme="minorHAnsi"/>
          <w:sz w:val="22"/>
          <w:szCs w:val="22"/>
        </w:rPr>
        <w:t xml:space="preserve"> </w:t>
      </w:r>
      <w:r w:rsidRPr="0039414A">
        <w:rPr>
          <w:rFonts w:asciiTheme="minorHAnsi" w:hAnsiTheme="minorHAnsi" w:cstheme="minorHAnsi"/>
          <w:sz w:val="22"/>
          <w:szCs w:val="22"/>
        </w:rPr>
        <w:t xml:space="preserve">The CAP also contributes significantly to the reduction of poverty, increased employment and the renewal of rural areas. </w:t>
      </w:r>
    </w:p>
    <w:p w14:paraId="3D61212A" w14:textId="0AF2166F" w:rsidR="00907487" w:rsidRPr="005D601A" w:rsidRDefault="00907487" w:rsidP="000C7CE1">
      <w:pPr>
        <w:pStyle w:val="NormalWeb"/>
        <w:shd w:val="clear" w:color="auto" w:fill="FFFFFF"/>
        <w:spacing w:before="0" w:beforeAutospacing="0" w:after="165" w:afterAutospacing="0"/>
        <w:jc w:val="both"/>
        <w:rPr>
          <w:rFonts w:asciiTheme="minorHAnsi" w:hAnsiTheme="minorHAnsi" w:cstheme="minorHAnsi"/>
          <w:b/>
          <w:sz w:val="22"/>
          <w:szCs w:val="22"/>
          <w:u w:val="single"/>
        </w:rPr>
      </w:pPr>
      <w:r w:rsidRPr="0039414A">
        <w:rPr>
          <w:rFonts w:asciiTheme="minorHAnsi" w:hAnsiTheme="minorHAnsi" w:cstheme="minorHAnsi"/>
          <w:sz w:val="22"/>
          <w:szCs w:val="22"/>
        </w:rPr>
        <w:lastRenderedPageBreak/>
        <w:t xml:space="preserve">In order to increase transparency and facilitate the assessment of policy achievements, like those stated above, as well as to </w:t>
      </w:r>
      <w:r w:rsidR="00486AC1" w:rsidRPr="0039414A">
        <w:rPr>
          <w:rFonts w:asciiTheme="minorHAnsi" w:hAnsiTheme="minorHAnsi" w:cstheme="minorHAnsi"/>
          <w:sz w:val="22"/>
          <w:szCs w:val="22"/>
        </w:rPr>
        <w:t>capitalize</w:t>
      </w:r>
      <w:r w:rsidRPr="0039414A">
        <w:rPr>
          <w:rFonts w:asciiTheme="minorHAnsi" w:hAnsiTheme="minorHAnsi" w:cstheme="minorHAnsi"/>
          <w:sz w:val="22"/>
          <w:szCs w:val="22"/>
        </w:rPr>
        <w:t xml:space="preserve"> on the vast amount of information at its disposal, </w:t>
      </w:r>
      <w:r w:rsidR="005D601A" w:rsidRPr="005D601A">
        <w:rPr>
          <w:rFonts w:asciiTheme="minorHAnsi" w:hAnsiTheme="minorHAnsi" w:cstheme="minorHAnsi"/>
          <w:b/>
          <w:sz w:val="22"/>
          <w:szCs w:val="22"/>
          <w:u w:val="single"/>
        </w:rPr>
        <w:t>the MFWAM</w:t>
      </w:r>
      <w:r w:rsidRPr="005D601A">
        <w:rPr>
          <w:rFonts w:asciiTheme="minorHAnsi" w:hAnsiTheme="minorHAnsi" w:cstheme="minorHAnsi"/>
          <w:b/>
          <w:sz w:val="22"/>
          <w:szCs w:val="22"/>
          <w:u w:val="single"/>
        </w:rPr>
        <w:t xml:space="preserve"> </w:t>
      </w:r>
      <w:r w:rsidR="005D601A" w:rsidRPr="005D601A">
        <w:rPr>
          <w:rFonts w:asciiTheme="minorHAnsi" w:hAnsiTheme="minorHAnsi" w:cstheme="minorHAnsi"/>
          <w:b/>
          <w:sz w:val="22"/>
          <w:szCs w:val="22"/>
          <w:u w:val="single"/>
        </w:rPr>
        <w:t>will launch</w:t>
      </w:r>
      <w:r w:rsidRPr="005D601A">
        <w:rPr>
          <w:rFonts w:asciiTheme="minorHAnsi" w:hAnsiTheme="minorHAnsi" w:cstheme="minorHAnsi"/>
          <w:b/>
          <w:sz w:val="22"/>
          <w:szCs w:val="22"/>
          <w:u w:val="single"/>
        </w:rPr>
        <w:t xml:space="preserve"> </w:t>
      </w:r>
      <w:r w:rsidR="00103D3C">
        <w:rPr>
          <w:rFonts w:asciiTheme="minorHAnsi" w:hAnsiTheme="minorHAnsi" w:cstheme="minorHAnsi"/>
          <w:b/>
          <w:sz w:val="22"/>
          <w:szCs w:val="22"/>
          <w:u w:val="single"/>
        </w:rPr>
        <w:t>a new ‘CAP Indicator Dashboard’, part of the SAIRP,</w:t>
      </w:r>
      <w:r w:rsidRPr="005D601A">
        <w:rPr>
          <w:rFonts w:asciiTheme="minorHAnsi" w:hAnsiTheme="minorHAnsi" w:cstheme="minorHAnsi"/>
          <w:b/>
          <w:sz w:val="22"/>
          <w:szCs w:val="22"/>
          <w:u w:val="single"/>
        </w:rPr>
        <w:t xml:space="preserve"> </w:t>
      </w:r>
      <w:r w:rsidR="00103D3C">
        <w:rPr>
          <w:rFonts w:asciiTheme="minorHAnsi" w:hAnsiTheme="minorHAnsi" w:cstheme="minorHAnsi"/>
          <w:b/>
          <w:sz w:val="22"/>
          <w:szCs w:val="22"/>
          <w:u w:val="single"/>
        </w:rPr>
        <w:t xml:space="preserve">portal </w:t>
      </w:r>
      <w:r w:rsidRPr="005D601A">
        <w:rPr>
          <w:rFonts w:asciiTheme="minorHAnsi" w:hAnsiTheme="minorHAnsi" w:cstheme="minorHAnsi"/>
          <w:b/>
          <w:sz w:val="22"/>
          <w:szCs w:val="22"/>
          <w:u w:val="single"/>
        </w:rPr>
        <w:t>of selected CAP indicators presented visually and interactively.</w:t>
      </w:r>
    </w:p>
    <w:p w14:paraId="2E488C2D" w14:textId="04534EDC" w:rsidR="005D601A" w:rsidRDefault="00907487" w:rsidP="000C7CE1">
      <w:pPr>
        <w:pStyle w:val="NormalWeb"/>
        <w:shd w:val="clear" w:color="auto" w:fill="FFFFFF"/>
        <w:spacing w:before="0" w:beforeAutospacing="0" w:after="165" w:afterAutospacing="0"/>
        <w:jc w:val="both"/>
        <w:rPr>
          <w:rFonts w:asciiTheme="minorHAnsi" w:hAnsiTheme="minorHAnsi" w:cstheme="minorHAnsi"/>
          <w:sz w:val="22"/>
          <w:szCs w:val="22"/>
        </w:rPr>
      </w:pPr>
      <w:r w:rsidRPr="0039414A">
        <w:rPr>
          <w:rFonts w:asciiTheme="minorHAnsi" w:hAnsiTheme="minorHAnsi" w:cstheme="minorHAnsi"/>
          <w:sz w:val="22"/>
          <w:szCs w:val="22"/>
        </w:rPr>
        <w:t xml:space="preserve">Dashboards </w:t>
      </w:r>
      <w:r w:rsidR="005D601A">
        <w:rPr>
          <w:rFonts w:asciiTheme="minorHAnsi" w:hAnsiTheme="minorHAnsi" w:cstheme="minorHAnsi"/>
          <w:sz w:val="22"/>
          <w:szCs w:val="22"/>
        </w:rPr>
        <w:t xml:space="preserve">will </w:t>
      </w:r>
      <w:r w:rsidR="00486AC1" w:rsidRPr="0039414A">
        <w:rPr>
          <w:rFonts w:asciiTheme="minorHAnsi" w:hAnsiTheme="minorHAnsi" w:cstheme="minorHAnsi"/>
          <w:sz w:val="22"/>
          <w:szCs w:val="22"/>
        </w:rPr>
        <w:t>visualize</w:t>
      </w:r>
      <w:r w:rsidRPr="0039414A">
        <w:rPr>
          <w:rFonts w:asciiTheme="minorHAnsi" w:hAnsiTheme="minorHAnsi" w:cstheme="minorHAnsi"/>
          <w:sz w:val="22"/>
          <w:szCs w:val="22"/>
        </w:rPr>
        <w:t xml:space="preserve"> the trends in the CAP indicators. They</w:t>
      </w:r>
      <w:r w:rsidR="005D601A">
        <w:rPr>
          <w:rFonts w:asciiTheme="minorHAnsi" w:hAnsiTheme="minorHAnsi" w:cstheme="minorHAnsi"/>
          <w:sz w:val="22"/>
          <w:szCs w:val="22"/>
        </w:rPr>
        <w:t xml:space="preserve"> will be </w:t>
      </w:r>
      <w:r w:rsidRPr="0039414A">
        <w:rPr>
          <w:rFonts w:asciiTheme="minorHAnsi" w:hAnsiTheme="minorHAnsi" w:cstheme="minorHAnsi"/>
          <w:sz w:val="22"/>
          <w:szCs w:val="22"/>
        </w:rPr>
        <w:t>interactive and data on different levels (output, results, co</w:t>
      </w:r>
      <w:r w:rsidR="005D601A">
        <w:rPr>
          <w:rFonts w:asciiTheme="minorHAnsi" w:hAnsiTheme="minorHAnsi" w:cstheme="minorHAnsi"/>
          <w:sz w:val="22"/>
          <w:szCs w:val="22"/>
        </w:rPr>
        <w:t>ntext and impact indicators) will be</w:t>
      </w:r>
      <w:r w:rsidRPr="0039414A">
        <w:rPr>
          <w:rFonts w:asciiTheme="minorHAnsi" w:hAnsiTheme="minorHAnsi" w:cstheme="minorHAnsi"/>
          <w:sz w:val="22"/>
          <w:szCs w:val="22"/>
        </w:rPr>
        <w:t xml:space="preserve"> combined to allow for the </w:t>
      </w:r>
      <w:r w:rsidR="00486AC1" w:rsidRPr="0039414A">
        <w:rPr>
          <w:rFonts w:asciiTheme="minorHAnsi" w:hAnsiTheme="minorHAnsi" w:cstheme="minorHAnsi"/>
          <w:sz w:val="22"/>
          <w:szCs w:val="22"/>
        </w:rPr>
        <w:t>visualization</w:t>
      </w:r>
      <w:r w:rsidRPr="0039414A">
        <w:rPr>
          <w:rFonts w:asciiTheme="minorHAnsi" w:hAnsiTheme="minorHAnsi" w:cstheme="minorHAnsi"/>
          <w:sz w:val="22"/>
          <w:szCs w:val="22"/>
        </w:rPr>
        <w:t xml:space="preserve"> of indicators </w:t>
      </w:r>
      <w:r w:rsidR="00486AC1" w:rsidRPr="0039414A">
        <w:rPr>
          <w:rFonts w:asciiTheme="minorHAnsi" w:hAnsiTheme="minorHAnsi" w:cstheme="minorHAnsi"/>
          <w:sz w:val="22"/>
          <w:szCs w:val="22"/>
        </w:rPr>
        <w:t>organized</w:t>
      </w:r>
      <w:r w:rsidRPr="0039414A">
        <w:rPr>
          <w:rFonts w:asciiTheme="minorHAnsi" w:hAnsiTheme="minorHAnsi" w:cstheme="minorHAnsi"/>
          <w:sz w:val="22"/>
          <w:szCs w:val="22"/>
        </w:rPr>
        <w:t xml:space="preserve"> by specific topics. </w:t>
      </w:r>
    </w:p>
    <w:p w14:paraId="0A766BC9" w14:textId="7EDE0C23" w:rsidR="00103D3C" w:rsidRDefault="00907487" w:rsidP="000C7CE1">
      <w:pPr>
        <w:pStyle w:val="NormalWeb"/>
        <w:shd w:val="clear" w:color="auto" w:fill="FFFFFF"/>
        <w:spacing w:before="0" w:beforeAutospacing="0" w:after="165" w:afterAutospacing="0"/>
        <w:jc w:val="both"/>
        <w:rPr>
          <w:rFonts w:asciiTheme="minorHAnsi" w:hAnsiTheme="minorHAnsi" w:cstheme="minorHAnsi"/>
          <w:sz w:val="22"/>
          <w:szCs w:val="22"/>
        </w:rPr>
      </w:pPr>
      <w:r w:rsidRPr="0039414A">
        <w:rPr>
          <w:rFonts w:asciiTheme="minorHAnsi" w:hAnsiTheme="minorHAnsi" w:cstheme="minorHAnsi"/>
          <w:sz w:val="22"/>
          <w:szCs w:val="22"/>
        </w:rPr>
        <w:t xml:space="preserve">These dashboards compile </w:t>
      </w:r>
      <w:r w:rsidRPr="00103D3C">
        <w:rPr>
          <w:rFonts w:asciiTheme="minorHAnsi" w:hAnsiTheme="minorHAnsi" w:cstheme="minorHAnsi"/>
          <w:b/>
          <w:sz w:val="22"/>
          <w:szCs w:val="22"/>
        </w:rPr>
        <w:t>different databases</w:t>
      </w:r>
      <w:r w:rsidR="00103D3C" w:rsidRPr="00103D3C">
        <w:rPr>
          <w:rFonts w:asciiTheme="minorHAnsi" w:hAnsiTheme="minorHAnsi" w:cstheme="minorHAnsi"/>
          <w:b/>
          <w:sz w:val="22"/>
          <w:szCs w:val="22"/>
        </w:rPr>
        <w:t>/sources</w:t>
      </w:r>
      <w:r w:rsidR="00821EBC">
        <w:rPr>
          <w:rFonts w:asciiTheme="minorHAnsi" w:hAnsiTheme="minorHAnsi" w:cstheme="minorHAnsi"/>
          <w:b/>
          <w:sz w:val="22"/>
          <w:szCs w:val="22"/>
        </w:rPr>
        <w:t xml:space="preserve"> (registers or official records)</w:t>
      </w:r>
      <w:r w:rsidR="00103D3C" w:rsidRPr="00103D3C">
        <w:rPr>
          <w:rFonts w:asciiTheme="minorHAnsi" w:hAnsiTheme="minorHAnsi" w:cstheme="minorHAnsi"/>
          <w:b/>
          <w:sz w:val="22"/>
          <w:szCs w:val="22"/>
        </w:rPr>
        <w:t xml:space="preserve"> available in Serbian government entities in charge</w:t>
      </w:r>
      <w:r w:rsidR="00821EBC">
        <w:rPr>
          <w:rFonts w:asciiTheme="minorHAnsi" w:hAnsiTheme="minorHAnsi" w:cstheme="minorHAnsi"/>
          <w:b/>
          <w:sz w:val="22"/>
          <w:szCs w:val="22"/>
        </w:rPr>
        <w:t xml:space="preserve"> of relevant areas</w:t>
      </w:r>
      <w:r w:rsidRPr="0039414A">
        <w:rPr>
          <w:rFonts w:asciiTheme="minorHAnsi" w:hAnsiTheme="minorHAnsi" w:cstheme="minorHAnsi"/>
          <w:sz w:val="22"/>
          <w:szCs w:val="22"/>
        </w:rPr>
        <w:t xml:space="preserve">, including those from Pillar I and </w:t>
      </w:r>
      <w:r w:rsidR="005D601A">
        <w:rPr>
          <w:rFonts w:asciiTheme="minorHAnsi" w:hAnsiTheme="minorHAnsi" w:cstheme="minorHAnsi"/>
          <w:sz w:val="22"/>
          <w:szCs w:val="22"/>
        </w:rPr>
        <w:t>II of the CAP</w:t>
      </w:r>
      <w:r w:rsidR="002D5392">
        <w:rPr>
          <w:rFonts w:asciiTheme="minorHAnsi" w:hAnsiTheme="minorHAnsi" w:cstheme="minorHAnsi"/>
          <w:sz w:val="22"/>
          <w:szCs w:val="22"/>
        </w:rPr>
        <w:t xml:space="preserve"> (remark: more on particular indicator and data source is given in </w:t>
      </w:r>
      <w:r w:rsidR="002D5392" w:rsidRPr="00265067">
        <w:rPr>
          <w:rFonts w:asciiTheme="minorHAnsi" w:hAnsiTheme="minorHAnsi" w:cstheme="minorHAnsi"/>
          <w:b/>
          <w:sz w:val="22"/>
          <w:szCs w:val="22"/>
        </w:rPr>
        <w:t>Annex I</w:t>
      </w:r>
      <w:r w:rsidR="002D5392">
        <w:rPr>
          <w:rFonts w:asciiTheme="minorHAnsi" w:hAnsiTheme="minorHAnsi" w:cstheme="minorHAnsi"/>
          <w:sz w:val="22"/>
          <w:szCs w:val="22"/>
        </w:rPr>
        <w:t>)</w:t>
      </w:r>
      <w:r w:rsidR="00103D3C">
        <w:rPr>
          <w:rFonts w:asciiTheme="minorHAnsi" w:hAnsiTheme="minorHAnsi" w:cstheme="minorHAnsi"/>
          <w:sz w:val="22"/>
          <w:szCs w:val="22"/>
        </w:rPr>
        <w:t>:</w:t>
      </w:r>
    </w:p>
    <w:p w14:paraId="20735DB5" w14:textId="4767A8F6"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 xml:space="preserve">Statistical Office: databases (services and/or Excel spreadsheet (data exported from databases)) related to demographics, agriculture census,  trade, Structure of agricultural production,  </w:t>
      </w:r>
    </w:p>
    <w:p w14:paraId="04DEB39C" w14:textId="369306BE"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Directorate for Agrarian Payments (Register of Agricultural Holdings – new database to be established in 2022; data exported in Excel spreadsheet and/or service)</w:t>
      </w:r>
    </w:p>
    <w:p w14:paraId="6E9D2CC1" w14:textId="41767A92"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Directorate for agricultural land (Excel spreadsheets on quality of land)</w:t>
      </w:r>
    </w:p>
    <w:p w14:paraId="1ECAD416" w14:textId="7948FAD1"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FADN database and Market prices data (application “STIPS”) (export to Excel spreadsheet from databases FADN and STIPS)</w:t>
      </w:r>
    </w:p>
    <w:p w14:paraId="66372017" w14:textId="7FCB2493"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Sector for Agricultural Policy</w:t>
      </w:r>
      <w:r>
        <w:rPr>
          <w:rFonts w:asciiTheme="minorHAnsi" w:hAnsiTheme="minorHAnsi" w:cstheme="minorHAnsi"/>
          <w:sz w:val="22"/>
          <w:szCs w:val="22"/>
        </w:rPr>
        <w:t xml:space="preserve"> (Excel spreadsheet, data on policy indicators)</w:t>
      </w:r>
    </w:p>
    <w:p w14:paraId="6BD6F2DC" w14:textId="2F4716F6"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Directorate for Plant Protection</w:t>
      </w:r>
      <w:r>
        <w:rPr>
          <w:rFonts w:asciiTheme="minorHAnsi" w:hAnsiTheme="minorHAnsi" w:cstheme="minorHAnsi"/>
          <w:sz w:val="22"/>
          <w:szCs w:val="22"/>
        </w:rPr>
        <w:t xml:space="preserve"> (Excel spreadsheet)</w:t>
      </w:r>
    </w:p>
    <w:p w14:paraId="302FE054" w14:textId="5548A313"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Directorate for Veterinary Medicine</w:t>
      </w:r>
      <w:r>
        <w:rPr>
          <w:rFonts w:asciiTheme="minorHAnsi" w:hAnsiTheme="minorHAnsi" w:cstheme="minorHAnsi"/>
          <w:sz w:val="22"/>
          <w:szCs w:val="22"/>
        </w:rPr>
        <w:t xml:space="preserve"> (database of marked animals)</w:t>
      </w:r>
    </w:p>
    <w:p w14:paraId="37BDBA7A" w14:textId="5EA4E339"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Agricultural Land Administration</w:t>
      </w:r>
      <w:r>
        <w:rPr>
          <w:rFonts w:asciiTheme="minorHAnsi" w:hAnsiTheme="minorHAnsi" w:cstheme="minorHAnsi"/>
          <w:sz w:val="22"/>
          <w:szCs w:val="22"/>
        </w:rPr>
        <w:t xml:space="preserve"> (Excel spreadsheet on quality of land)</w:t>
      </w:r>
    </w:p>
    <w:p w14:paraId="04A7AA7F" w14:textId="06B55C92"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Directorate for Forests</w:t>
      </w:r>
      <w:r>
        <w:rPr>
          <w:rFonts w:asciiTheme="minorHAnsi" w:hAnsiTheme="minorHAnsi" w:cstheme="minorHAnsi"/>
          <w:sz w:val="22"/>
          <w:szCs w:val="22"/>
        </w:rPr>
        <w:t xml:space="preserve"> (database of forests structure)</w:t>
      </w:r>
    </w:p>
    <w:p w14:paraId="2F448B40" w14:textId="76ACFAAB"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MAFWM: Water Directorate</w:t>
      </w:r>
      <w:r>
        <w:rPr>
          <w:rFonts w:asciiTheme="minorHAnsi" w:hAnsiTheme="minorHAnsi" w:cstheme="minorHAnsi"/>
          <w:sz w:val="22"/>
          <w:szCs w:val="22"/>
        </w:rPr>
        <w:t xml:space="preserve"> (database on water management)</w:t>
      </w:r>
    </w:p>
    <w:p w14:paraId="2EC09C82" w14:textId="651963B6" w:rsidR="009B716A" w:rsidRPr="009B716A" w:rsidRDefault="009B716A" w:rsidP="000775C5">
      <w:pPr>
        <w:pStyle w:val="NormalWeb"/>
        <w:numPr>
          <w:ilvl w:val="0"/>
          <w:numId w:val="190"/>
        </w:numPr>
        <w:shd w:val="clear" w:color="auto" w:fill="FFFFFF"/>
        <w:spacing w:before="0" w:beforeAutospacing="0" w:after="165" w:afterAutospacing="0"/>
        <w:jc w:val="both"/>
        <w:rPr>
          <w:rFonts w:asciiTheme="minorHAnsi" w:hAnsiTheme="minorHAnsi" w:cstheme="minorHAnsi"/>
          <w:sz w:val="22"/>
          <w:szCs w:val="22"/>
        </w:rPr>
      </w:pPr>
      <w:r w:rsidRPr="009B716A">
        <w:rPr>
          <w:rFonts w:asciiTheme="minorHAnsi" w:hAnsiTheme="minorHAnsi" w:cstheme="minorHAnsi"/>
          <w:sz w:val="22"/>
          <w:szCs w:val="22"/>
        </w:rPr>
        <w:t>Institute for Nature Conservation of Serbia</w:t>
      </w:r>
      <w:r>
        <w:rPr>
          <w:rFonts w:asciiTheme="minorHAnsi" w:hAnsiTheme="minorHAnsi" w:cstheme="minorHAnsi"/>
          <w:sz w:val="22"/>
          <w:szCs w:val="22"/>
        </w:rPr>
        <w:t xml:space="preserve"> (Excel spreadsheet on protected species)</w:t>
      </w:r>
    </w:p>
    <w:p w14:paraId="32E082BB" w14:textId="1A13250C" w:rsidR="009B716A" w:rsidRPr="009B716A" w:rsidRDefault="009B716A" w:rsidP="000775C5">
      <w:pPr>
        <w:pStyle w:val="NormalWeb"/>
        <w:numPr>
          <w:ilvl w:val="0"/>
          <w:numId w:val="190"/>
        </w:numPr>
        <w:shd w:val="clear" w:color="auto" w:fill="FFFFFF"/>
        <w:spacing w:before="0" w:beforeAutospacing="0" w:after="165" w:afterAutospacing="0"/>
        <w:jc w:val="both"/>
        <w:rPr>
          <w:rFonts w:asciiTheme="minorHAnsi" w:hAnsiTheme="minorHAnsi" w:cstheme="minorHAnsi"/>
          <w:sz w:val="22"/>
          <w:szCs w:val="22"/>
        </w:rPr>
      </w:pPr>
      <w:r w:rsidRPr="009B716A">
        <w:rPr>
          <w:rFonts w:asciiTheme="minorHAnsi" w:hAnsiTheme="minorHAnsi" w:cstheme="minorHAnsi"/>
          <w:sz w:val="22"/>
          <w:szCs w:val="22"/>
        </w:rPr>
        <w:t xml:space="preserve">Agency for environmental protection: open data (Excel format/CSV format) related to environment and climate changes </w:t>
      </w:r>
    </w:p>
    <w:p w14:paraId="37277797" w14:textId="6B80EE5C" w:rsidR="009B716A" w:rsidRPr="009B716A" w:rsidRDefault="009B716A" w:rsidP="000775C5">
      <w:pPr>
        <w:pStyle w:val="NormalWeb"/>
        <w:numPr>
          <w:ilvl w:val="0"/>
          <w:numId w:val="190"/>
        </w:numPr>
        <w:shd w:val="clear" w:color="auto" w:fill="FFFFFF"/>
        <w:spacing w:before="0" w:after="165"/>
        <w:jc w:val="both"/>
        <w:rPr>
          <w:rFonts w:asciiTheme="minorHAnsi" w:hAnsiTheme="minorHAnsi" w:cstheme="minorHAnsi"/>
          <w:sz w:val="22"/>
          <w:szCs w:val="22"/>
        </w:rPr>
      </w:pPr>
      <w:r w:rsidRPr="009B716A">
        <w:rPr>
          <w:rFonts w:asciiTheme="minorHAnsi" w:hAnsiTheme="minorHAnsi" w:cstheme="minorHAnsi"/>
          <w:sz w:val="22"/>
          <w:szCs w:val="22"/>
        </w:rPr>
        <w:t>Business Register Agency: open data on local incentives (Excel spreadsheet)</w:t>
      </w:r>
    </w:p>
    <w:p w14:paraId="582AE69B" w14:textId="4C4537AE" w:rsidR="00F75CF1" w:rsidRDefault="009B716A" w:rsidP="000775C5">
      <w:pPr>
        <w:pStyle w:val="NormalWeb"/>
        <w:numPr>
          <w:ilvl w:val="0"/>
          <w:numId w:val="190"/>
        </w:numPr>
        <w:shd w:val="clear" w:color="auto" w:fill="FFFFFF"/>
        <w:spacing w:before="0" w:beforeAutospacing="0" w:after="165" w:afterAutospacing="0"/>
        <w:jc w:val="both"/>
        <w:rPr>
          <w:rFonts w:asciiTheme="minorHAnsi" w:hAnsiTheme="minorHAnsi" w:cstheme="minorHAnsi"/>
          <w:sz w:val="22"/>
          <w:szCs w:val="22"/>
        </w:rPr>
      </w:pPr>
      <w:r>
        <w:rPr>
          <w:rFonts w:asciiTheme="minorHAnsi" w:hAnsiTheme="minorHAnsi" w:cstheme="minorHAnsi"/>
          <w:sz w:val="22"/>
          <w:szCs w:val="22"/>
        </w:rPr>
        <w:t>Development Fund (Excel spreadsheet on support of startup companies)</w:t>
      </w:r>
    </w:p>
    <w:p w14:paraId="5509564A" w14:textId="1675FC95" w:rsidR="00F75CF1" w:rsidRPr="0039414A" w:rsidRDefault="00F75CF1" w:rsidP="000775C5">
      <w:pPr>
        <w:pStyle w:val="NormalWeb"/>
        <w:numPr>
          <w:ilvl w:val="0"/>
          <w:numId w:val="190"/>
        </w:numPr>
        <w:shd w:val="clear" w:color="auto" w:fill="FFFFFF"/>
        <w:spacing w:before="0" w:beforeAutospacing="0" w:after="165" w:afterAutospacing="0"/>
        <w:jc w:val="both"/>
        <w:rPr>
          <w:rFonts w:asciiTheme="minorHAnsi" w:hAnsiTheme="minorHAnsi" w:cstheme="minorHAnsi"/>
          <w:sz w:val="22"/>
          <w:szCs w:val="22"/>
        </w:rPr>
      </w:pPr>
      <w:r>
        <w:rPr>
          <w:rFonts w:asciiTheme="minorHAnsi" w:hAnsiTheme="minorHAnsi" w:cstheme="minorHAnsi"/>
          <w:sz w:val="22"/>
          <w:szCs w:val="22"/>
        </w:rPr>
        <w:t>Disaster Risk Register (remark: will be launched in July 2022; in charge of Ministry of Interior, and hosted in Republican Geodetic Authority) – geo-referenced database on disaster risks including climatological risks (trends) grouped by LAU</w:t>
      </w:r>
      <w:r w:rsidR="00E12FB8">
        <w:rPr>
          <w:rFonts w:asciiTheme="minorHAnsi" w:hAnsiTheme="minorHAnsi" w:cstheme="minorHAnsi"/>
          <w:sz w:val="22"/>
          <w:szCs w:val="22"/>
        </w:rPr>
        <w:t xml:space="preserve"> (Local Administrative Unit)</w:t>
      </w:r>
      <w:r>
        <w:rPr>
          <w:rFonts w:asciiTheme="minorHAnsi" w:hAnsiTheme="minorHAnsi" w:cstheme="minorHAnsi"/>
          <w:sz w:val="22"/>
          <w:szCs w:val="22"/>
        </w:rPr>
        <w:t xml:space="preserve">. </w:t>
      </w:r>
    </w:p>
    <w:p w14:paraId="52422D43" w14:textId="286BA895" w:rsidR="00907487" w:rsidRDefault="005D601A" w:rsidP="000C7CE1">
      <w:pPr>
        <w:pStyle w:val="NormalWeb"/>
        <w:shd w:val="clear" w:color="auto" w:fill="FFFFFF"/>
        <w:spacing w:before="0" w:beforeAutospacing="0" w:after="165" w:afterAutospacing="0"/>
        <w:jc w:val="both"/>
        <w:rPr>
          <w:rFonts w:asciiTheme="minorHAnsi" w:hAnsiTheme="minorHAnsi" w:cstheme="minorHAnsi"/>
          <w:sz w:val="22"/>
          <w:szCs w:val="22"/>
        </w:rPr>
      </w:pPr>
      <w:r>
        <w:rPr>
          <w:rFonts w:asciiTheme="minorHAnsi" w:hAnsiTheme="minorHAnsi" w:cstheme="minorHAnsi"/>
          <w:sz w:val="22"/>
          <w:szCs w:val="22"/>
        </w:rPr>
        <w:t xml:space="preserve">Each dashboard will </w:t>
      </w:r>
      <w:r w:rsidRPr="00821EBC">
        <w:rPr>
          <w:rFonts w:asciiTheme="minorHAnsi" w:hAnsiTheme="minorHAnsi" w:cstheme="minorHAnsi"/>
          <w:sz w:val="22"/>
          <w:szCs w:val="22"/>
        </w:rPr>
        <w:t>be</w:t>
      </w:r>
      <w:r w:rsidR="00907487" w:rsidRPr="00821EBC">
        <w:rPr>
          <w:rFonts w:asciiTheme="minorHAnsi" w:hAnsiTheme="minorHAnsi" w:cstheme="minorHAnsi"/>
          <w:sz w:val="22"/>
          <w:szCs w:val="22"/>
        </w:rPr>
        <w:t xml:space="preserve"> accompanied by a</w:t>
      </w:r>
      <w:r w:rsidR="00907487" w:rsidRPr="00821EBC">
        <w:rPr>
          <w:rFonts w:asciiTheme="minorHAnsi" w:hAnsiTheme="minorHAnsi" w:cstheme="minorHAnsi"/>
          <w:b/>
          <w:sz w:val="22"/>
          <w:szCs w:val="22"/>
        </w:rPr>
        <w:t xml:space="preserve"> fiche providing information on the indicator</w:t>
      </w:r>
      <w:r w:rsidR="00821EBC">
        <w:rPr>
          <w:rFonts w:asciiTheme="minorHAnsi" w:hAnsiTheme="minorHAnsi" w:cstheme="minorHAnsi"/>
          <w:b/>
          <w:sz w:val="22"/>
          <w:szCs w:val="22"/>
        </w:rPr>
        <w:t xml:space="preserve"> (metadata)</w:t>
      </w:r>
      <w:r w:rsidR="00907487" w:rsidRPr="0039414A">
        <w:rPr>
          <w:rFonts w:asciiTheme="minorHAnsi" w:hAnsiTheme="minorHAnsi" w:cstheme="minorHAnsi"/>
          <w:sz w:val="22"/>
          <w:szCs w:val="22"/>
        </w:rPr>
        <w:t>.</w:t>
      </w:r>
    </w:p>
    <w:p w14:paraId="7D62D5EB" w14:textId="77777777" w:rsidR="00F75CF1" w:rsidRDefault="00F75CF1" w:rsidP="000C7CE1">
      <w:pPr>
        <w:pStyle w:val="NormalWeb"/>
        <w:shd w:val="clear" w:color="auto" w:fill="FFFFFF"/>
        <w:spacing w:before="0" w:beforeAutospacing="0" w:after="165" w:afterAutospacing="0"/>
        <w:jc w:val="both"/>
        <w:rPr>
          <w:rFonts w:asciiTheme="minorHAnsi" w:hAnsiTheme="minorHAnsi" w:cstheme="minorHAnsi"/>
          <w:sz w:val="22"/>
          <w:szCs w:val="22"/>
        </w:rPr>
      </w:pPr>
      <w:r>
        <w:rPr>
          <w:rFonts w:asciiTheme="minorHAnsi" w:hAnsiTheme="minorHAnsi" w:cstheme="minorHAnsi"/>
          <w:sz w:val="22"/>
          <w:szCs w:val="22"/>
        </w:rPr>
        <w:t xml:space="preserve">Open data collected within other projects useful for reporting purposes: </w:t>
      </w:r>
    </w:p>
    <w:p w14:paraId="2DC72504" w14:textId="53B58311" w:rsidR="009B716A" w:rsidRDefault="00F75CF1" w:rsidP="000775C5">
      <w:pPr>
        <w:pStyle w:val="NormalWeb"/>
        <w:numPr>
          <w:ilvl w:val="0"/>
          <w:numId w:val="185"/>
        </w:numPr>
        <w:shd w:val="clear" w:color="auto" w:fill="FFFFFF"/>
        <w:spacing w:before="0" w:beforeAutospacing="0" w:after="165" w:afterAutospacing="0"/>
        <w:jc w:val="both"/>
        <w:rPr>
          <w:rFonts w:asciiTheme="minorHAnsi" w:hAnsiTheme="minorHAnsi" w:cstheme="minorHAnsi"/>
          <w:sz w:val="22"/>
          <w:szCs w:val="22"/>
        </w:rPr>
      </w:pPr>
      <w:r>
        <w:rPr>
          <w:rFonts w:asciiTheme="minorHAnsi" w:hAnsiTheme="minorHAnsi" w:cstheme="minorHAnsi"/>
          <w:sz w:val="22"/>
          <w:szCs w:val="22"/>
        </w:rPr>
        <w:t xml:space="preserve">United Nations – Statistical Division: country profile – indicators related to sustainable development goals </w:t>
      </w:r>
      <w:hyperlink r:id="rId13" w:history="1">
        <w:r w:rsidRPr="009B6E61">
          <w:rPr>
            <w:rStyle w:val="Hyperlink"/>
            <w:rFonts w:asciiTheme="minorHAnsi" w:hAnsiTheme="minorHAnsi" w:cstheme="minorHAnsi"/>
            <w:sz w:val="22"/>
            <w:szCs w:val="22"/>
          </w:rPr>
          <w:t>https://unstats.un.org/sdgs/dataportal/countryprofiles/srb</w:t>
        </w:r>
      </w:hyperlink>
      <w:r>
        <w:rPr>
          <w:rFonts w:asciiTheme="minorHAnsi" w:hAnsiTheme="minorHAnsi" w:cstheme="minorHAnsi"/>
          <w:sz w:val="22"/>
          <w:szCs w:val="22"/>
        </w:rPr>
        <w:t xml:space="preserve"> </w:t>
      </w:r>
    </w:p>
    <w:p w14:paraId="11C68C53" w14:textId="0465F5AA" w:rsidR="00F75CF1" w:rsidRDefault="00F75CF1" w:rsidP="000775C5">
      <w:pPr>
        <w:pStyle w:val="ListParagraph"/>
        <w:numPr>
          <w:ilvl w:val="0"/>
          <w:numId w:val="185"/>
        </w:numPr>
      </w:pPr>
      <w:r w:rsidRPr="00F75CF1">
        <w:rPr>
          <w:rFonts w:cstheme="minorHAnsi"/>
        </w:rPr>
        <w:t xml:space="preserve">United Nations – FAO - </w:t>
      </w:r>
      <w:r>
        <w:t xml:space="preserve">Global Information System on Water and Agriculture, </w:t>
      </w:r>
      <w:hyperlink r:id="rId14" w:history="1">
        <w:r w:rsidRPr="009B6E61">
          <w:rPr>
            <w:rStyle w:val="Hyperlink"/>
          </w:rPr>
          <w:t>https://www.fao.org/aquastat/statistics/query/index.html?lang=en</w:t>
        </w:r>
      </w:hyperlink>
      <w:r>
        <w:t xml:space="preserve"> </w:t>
      </w:r>
      <w:r w:rsidR="00673A94">
        <w:t xml:space="preserve">. </w:t>
      </w:r>
    </w:p>
    <w:p w14:paraId="4FCF377C" w14:textId="77777777" w:rsidR="00907487" w:rsidRPr="0039414A" w:rsidRDefault="00907487" w:rsidP="006E0269">
      <w:pPr>
        <w:pStyle w:val="Heading2"/>
        <w:rPr>
          <w:sz w:val="21"/>
          <w:szCs w:val="21"/>
        </w:rPr>
      </w:pPr>
      <w:bookmarkStart w:id="32" w:name="_Toc106136426"/>
      <w:r w:rsidRPr="0039414A">
        <w:t>Measuring Success</w:t>
      </w:r>
      <w:bookmarkEnd w:id="32"/>
    </w:p>
    <w:p w14:paraId="07373796" w14:textId="77777777" w:rsidR="000D6D10" w:rsidRDefault="00907487" w:rsidP="00D14CC8">
      <w:pPr>
        <w:pStyle w:val="NormalWeb"/>
        <w:shd w:val="clear" w:color="auto" w:fill="FFFFFF"/>
        <w:spacing w:before="0" w:beforeAutospacing="0" w:after="165" w:afterAutospacing="0"/>
        <w:jc w:val="both"/>
        <w:rPr>
          <w:rFonts w:asciiTheme="minorHAnsi" w:hAnsiTheme="minorHAnsi" w:cstheme="minorHAnsi"/>
          <w:sz w:val="22"/>
          <w:szCs w:val="22"/>
        </w:rPr>
      </w:pPr>
      <w:r w:rsidRPr="0039414A">
        <w:rPr>
          <w:rFonts w:asciiTheme="minorHAnsi" w:hAnsiTheme="minorHAnsi" w:cstheme="minorHAnsi"/>
          <w:sz w:val="22"/>
          <w:szCs w:val="22"/>
        </w:rPr>
        <w:t xml:space="preserve">CAP indicator </w:t>
      </w:r>
      <w:r w:rsidRPr="000D6D10">
        <w:rPr>
          <w:rFonts w:asciiTheme="minorHAnsi" w:hAnsiTheme="minorHAnsi" w:cstheme="minorHAnsi"/>
          <w:sz w:val="22"/>
          <w:szCs w:val="22"/>
        </w:rPr>
        <w:t xml:space="preserve">dashboards are made up of data from the common CAP indicators, which are used for the assessment of the CAP’s performance. MFWAM </w:t>
      </w:r>
      <w:r w:rsidR="000D6D10">
        <w:rPr>
          <w:rFonts w:asciiTheme="minorHAnsi" w:hAnsiTheme="minorHAnsi" w:cstheme="minorHAnsi"/>
          <w:sz w:val="22"/>
          <w:szCs w:val="22"/>
        </w:rPr>
        <w:t xml:space="preserve">(through WG activities) </w:t>
      </w:r>
      <w:r w:rsidR="005D601A" w:rsidRPr="000D6D10">
        <w:rPr>
          <w:rFonts w:asciiTheme="minorHAnsi" w:hAnsiTheme="minorHAnsi" w:cstheme="minorHAnsi"/>
          <w:sz w:val="22"/>
          <w:szCs w:val="22"/>
        </w:rPr>
        <w:t>will establish</w:t>
      </w:r>
      <w:r w:rsidRPr="000D6D10">
        <w:rPr>
          <w:rFonts w:asciiTheme="minorHAnsi" w:hAnsiTheme="minorHAnsi" w:cstheme="minorHAnsi"/>
          <w:sz w:val="22"/>
          <w:szCs w:val="22"/>
        </w:rPr>
        <w:t xml:space="preserve"> the common monitoring and evaluation framework (CMEF) in order to assess the performance, it has made in achieving the targets laid forth in the strategy to achieve smart, sustainable, and inclusive growth. </w:t>
      </w:r>
    </w:p>
    <w:p w14:paraId="5B906936" w14:textId="112DA832" w:rsidR="00907487" w:rsidRPr="0039414A" w:rsidRDefault="00907487" w:rsidP="00D14CC8">
      <w:pPr>
        <w:pStyle w:val="NormalWeb"/>
        <w:shd w:val="clear" w:color="auto" w:fill="FFFFFF"/>
        <w:spacing w:before="0" w:beforeAutospacing="0" w:after="165" w:afterAutospacing="0"/>
        <w:jc w:val="both"/>
        <w:rPr>
          <w:rFonts w:asciiTheme="minorHAnsi" w:hAnsiTheme="minorHAnsi" w:cstheme="minorHAnsi"/>
          <w:sz w:val="22"/>
          <w:szCs w:val="22"/>
        </w:rPr>
      </w:pPr>
      <w:r w:rsidRPr="000D6D10">
        <w:rPr>
          <w:rFonts w:asciiTheme="minorHAnsi" w:hAnsiTheme="minorHAnsi" w:cstheme="minorHAnsi"/>
          <w:b/>
          <w:sz w:val="22"/>
          <w:szCs w:val="22"/>
        </w:rPr>
        <w:lastRenderedPageBreak/>
        <w:t xml:space="preserve">The </w:t>
      </w:r>
      <w:r w:rsidRPr="000D6D10">
        <w:rPr>
          <w:rFonts w:asciiTheme="minorHAnsi" w:hAnsiTheme="minorHAnsi" w:cstheme="minorHAnsi"/>
          <w:b/>
          <w:sz w:val="22"/>
          <w:szCs w:val="22"/>
          <w:u w:val="single"/>
        </w:rPr>
        <w:t>CMEF</w:t>
      </w:r>
      <w:r w:rsidRPr="000D6D10">
        <w:rPr>
          <w:rFonts w:asciiTheme="minorHAnsi" w:hAnsiTheme="minorHAnsi" w:cstheme="minorHAnsi"/>
          <w:b/>
          <w:sz w:val="22"/>
          <w:szCs w:val="22"/>
        </w:rPr>
        <w:t xml:space="preserve"> is a set of rules, procedures and indicators, which allows for the evaluation of the CAP (income support, market measures and rural development).</w:t>
      </w:r>
      <w:r w:rsidRPr="0039414A">
        <w:rPr>
          <w:rFonts w:asciiTheme="minorHAnsi" w:hAnsiTheme="minorHAnsi" w:cstheme="minorHAnsi"/>
          <w:sz w:val="22"/>
          <w:szCs w:val="22"/>
        </w:rPr>
        <w:t xml:space="preserve"> The </w:t>
      </w:r>
      <w:r w:rsidR="002D5392">
        <w:rPr>
          <w:rFonts w:asciiTheme="minorHAnsi" w:hAnsiTheme="minorHAnsi" w:cstheme="minorHAnsi"/>
          <w:sz w:val="22"/>
          <w:szCs w:val="22"/>
        </w:rPr>
        <w:t xml:space="preserve">EC and MS </w:t>
      </w:r>
      <w:r w:rsidRPr="0039414A">
        <w:rPr>
          <w:rFonts w:asciiTheme="minorHAnsi" w:hAnsiTheme="minorHAnsi" w:cstheme="minorHAnsi"/>
          <w:sz w:val="22"/>
          <w:szCs w:val="22"/>
        </w:rPr>
        <w:t>use the CMEF to assess whether the CAP is achieving the following objectives:</w:t>
      </w:r>
    </w:p>
    <w:p w14:paraId="4E211C4D" w14:textId="77777777" w:rsidR="00907487" w:rsidRPr="0039414A" w:rsidRDefault="00907487" w:rsidP="000775C5">
      <w:pPr>
        <w:widowControl/>
        <w:numPr>
          <w:ilvl w:val="0"/>
          <w:numId w:val="142"/>
        </w:numPr>
        <w:shd w:val="clear" w:color="auto" w:fill="FFFFFF"/>
        <w:autoSpaceDE/>
        <w:autoSpaceDN/>
        <w:spacing w:before="100" w:beforeAutospacing="1" w:after="100" w:afterAutospacing="1"/>
        <w:ind w:left="840"/>
        <w:jc w:val="both"/>
        <w:rPr>
          <w:rFonts w:cstheme="minorHAnsi"/>
        </w:rPr>
      </w:pPr>
      <w:r w:rsidRPr="0039414A">
        <w:rPr>
          <w:rFonts w:cstheme="minorHAnsi"/>
        </w:rPr>
        <w:t>viable food production, with a focus on agricultural income, agricultural productivity and price stability;</w:t>
      </w:r>
    </w:p>
    <w:p w14:paraId="67478E16" w14:textId="77777777" w:rsidR="00907487" w:rsidRPr="0039414A" w:rsidRDefault="00907487" w:rsidP="000775C5">
      <w:pPr>
        <w:widowControl/>
        <w:numPr>
          <w:ilvl w:val="0"/>
          <w:numId w:val="142"/>
        </w:numPr>
        <w:shd w:val="clear" w:color="auto" w:fill="FFFFFF"/>
        <w:autoSpaceDE/>
        <w:autoSpaceDN/>
        <w:spacing w:before="100" w:beforeAutospacing="1" w:after="100" w:afterAutospacing="1"/>
        <w:ind w:left="840"/>
        <w:jc w:val="both"/>
        <w:rPr>
          <w:rFonts w:cstheme="minorHAnsi"/>
        </w:rPr>
      </w:pPr>
      <w:r w:rsidRPr="0039414A">
        <w:rPr>
          <w:rFonts w:cstheme="minorHAnsi"/>
        </w:rPr>
        <w:t>sustainable management of natural resources and climate action, with a focus on greenhouse gas (GHG) emissions, biodiversity, soil and water;</w:t>
      </w:r>
    </w:p>
    <w:p w14:paraId="3F22D336" w14:textId="77777777" w:rsidR="00907487" w:rsidRPr="0039414A" w:rsidRDefault="00907487" w:rsidP="000775C5">
      <w:pPr>
        <w:widowControl/>
        <w:numPr>
          <w:ilvl w:val="0"/>
          <w:numId w:val="142"/>
        </w:numPr>
        <w:shd w:val="clear" w:color="auto" w:fill="FFFFFF"/>
        <w:autoSpaceDE/>
        <w:autoSpaceDN/>
        <w:spacing w:before="100" w:beforeAutospacing="1" w:after="165"/>
        <w:ind w:left="840"/>
        <w:jc w:val="both"/>
        <w:rPr>
          <w:rFonts w:cstheme="minorHAnsi"/>
        </w:rPr>
      </w:pPr>
      <w:r w:rsidRPr="0039414A">
        <w:rPr>
          <w:rFonts w:cstheme="minorHAnsi"/>
        </w:rPr>
        <w:t>balanced territorial development, with a focus on rural employment, growth and poverty in rural areas.</w:t>
      </w:r>
    </w:p>
    <w:p w14:paraId="360D83B4" w14:textId="77777777" w:rsidR="00907487" w:rsidRPr="0039414A" w:rsidRDefault="00907487" w:rsidP="00D14CC8">
      <w:pPr>
        <w:pStyle w:val="NormalWeb"/>
        <w:shd w:val="clear" w:color="auto" w:fill="FFFFFF"/>
        <w:spacing w:before="0" w:beforeAutospacing="0" w:after="165" w:afterAutospacing="0"/>
        <w:jc w:val="both"/>
        <w:rPr>
          <w:rFonts w:asciiTheme="minorHAnsi" w:hAnsiTheme="minorHAnsi" w:cstheme="minorHAnsi"/>
          <w:sz w:val="22"/>
          <w:szCs w:val="22"/>
        </w:rPr>
      </w:pPr>
      <w:r w:rsidRPr="0039414A">
        <w:rPr>
          <w:rFonts w:asciiTheme="minorHAnsi" w:hAnsiTheme="minorHAnsi" w:cstheme="minorHAnsi"/>
          <w:sz w:val="22"/>
          <w:szCs w:val="22"/>
        </w:rPr>
        <w:t xml:space="preserve">The CMEF provides key information on the implementation of the CAP through the use of indicators and sub-indicators. These </w:t>
      </w:r>
      <w:r w:rsidRPr="000D6D10">
        <w:rPr>
          <w:rFonts w:asciiTheme="minorHAnsi" w:hAnsiTheme="minorHAnsi" w:cstheme="minorHAnsi"/>
          <w:b/>
          <w:sz w:val="22"/>
          <w:szCs w:val="22"/>
          <w:u w:val="single"/>
        </w:rPr>
        <w:t>indicator types</w:t>
      </w:r>
      <w:r w:rsidRPr="0039414A">
        <w:rPr>
          <w:rFonts w:asciiTheme="minorHAnsi" w:hAnsiTheme="minorHAnsi" w:cstheme="minorHAnsi"/>
          <w:sz w:val="22"/>
          <w:szCs w:val="22"/>
        </w:rPr>
        <w:t xml:space="preserve"> include:</w:t>
      </w:r>
    </w:p>
    <w:p w14:paraId="3F825600" w14:textId="57DB9665" w:rsidR="00907487" w:rsidRPr="002D5392" w:rsidRDefault="00907487" w:rsidP="000775C5">
      <w:pPr>
        <w:widowControl/>
        <w:numPr>
          <w:ilvl w:val="0"/>
          <w:numId w:val="143"/>
        </w:numPr>
        <w:shd w:val="clear" w:color="auto" w:fill="FFFFFF"/>
        <w:autoSpaceDE/>
        <w:autoSpaceDN/>
        <w:spacing w:before="100" w:beforeAutospacing="1" w:after="100" w:afterAutospacing="1"/>
        <w:ind w:left="840"/>
        <w:jc w:val="both"/>
        <w:rPr>
          <w:rFonts w:cstheme="minorHAnsi"/>
          <w:b/>
          <w:u w:val="single"/>
        </w:rPr>
      </w:pPr>
      <w:r w:rsidRPr="002D5392">
        <w:rPr>
          <w:rFonts w:cstheme="minorHAnsi"/>
          <w:b/>
          <w:u w:val="single"/>
        </w:rPr>
        <w:t>Context indicators</w:t>
      </w:r>
    </w:p>
    <w:p w14:paraId="062A0E07" w14:textId="2027F614" w:rsidR="00907487" w:rsidRPr="002D5392" w:rsidRDefault="00907487" w:rsidP="000775C5">
      <w:pPr>
        <w:widowControl/>
        <w:numPr>
          <w:ilvl w:val="0"/>
          <w:numId w:val="143"/>
        </w:numPr>
        <w:shd w:val="clear" w:color="auto" w:fill="FFFFFF"/>
        <w:autoSpaceDE/>
        <w:autoSpaceDN/>
        <w:spacing w:before="100" w:beforeAutospacing="1" w:after="100" w:afterAutospacing="1"/>
        <w:ind w:left="840"/>
        <w:jc w:val="both"/>
        <w:rPr>
          <w:rFonts w:cstheme="minorHAnsi"/>
          <w:b/>
          <w:u w:val="single"/>
        </w:rPr>
      </w:pPr>
      <w:r w:rsidRPr="002D5392">
        <w:rPr>
          <w:rFonts w:cstheme="minorHAnsi"/>
          <w:b/>
          <w:u w:val="single"/>
        </w:rPr>
        <w:t>Output indicators</w:t>
      </w:r>
    </w:p>
    <w:p w14:paraId="1668D5B9" w14:textId="114F37C8" w:rsidR="00907487" w:rsidRPr="002D5392" w:rsidRDefault="00907487" w:rsidP="000775C5">
      <w:pPr>
        <w:widowControl/>
        <w:numPr>
          <w:ilvl w:val="0"/>
          <w:numId w:val="143"/>
        </w:numPr>
        <w:shd w:val="clear" w:color="auto" w:fill="FFFFFF"/>
        <w:autoSpaceDE/>
        <w:autoSpaceDN/>
        <w:spacing w:before="100" w:beforeAutospacing="1" w:after="100" w:afterAutospacing="1"/>
        <w:ind w:left="840"/>
        <w:jc w:val="both"/>
        <w:rPr>
          <w:rFonts w:cstheme="minorHAnsi"/>
          <w:b/>
          <w:u w:val="single"/>
        </w:rPr>
      </w:pPr>
      <w:r w:rsidRPr="002D5392">
        <w:rPr>
          <w:rFonts w:cstheme="minorHAnsi"/>
          <w:b/>
          <w:u w:val="single"/>
        </w:rPr>
        <w:t>Result indicators</w:t>
      </w:r>
    </w:p>
    <w:p w14:paraId="4EDBD001" w14:textId="6AD0960E" w:rsidR="00907487" w:rsidRPr="002D5392" w:rsidRDefault="00907487" w:rsidP="000775C5">
      <w:pPr>
        <w:widowControl/>
        <w:numPr>
          <w:ilvl w:val="0"/>
          <w:numId w:val="143"/>
        </w:numPr>
        <w:shd w:val="clear" w:color="auto" w:fill="FFFFFF"/>
        <w:autoSpaceDE/>
        <w:autoSpaceDN/>
        <w:spacing w:before="100" w:beforeAutospacing="1" w:after="100" w:afterAutospacing="1"/>
        <w:ind w:left="840"/>
        <w:jc w:val="both"/>
        <w:rPr>
          <w:rFonts w:cstheme="minorHAnsi"/>
          <w:b/>
          <w:u w:val="single"/>
        </w:rPr>
      </w:pPr>
      <w:r w:rsidRPr="002D5392">
        <w:rPr>
          <w:rFonts w:cstheme="minorHAnsi"/>
          <w:b/>
          <w:u w:val="single"/>
        </w:rPr>
        <w:t>Target indicators</w:t>
      </w:r>
    </w:p>
    <w:p w14:paraId="61C7A03C" w14:textId="248FCE67" w:rsidR="00907487" w:rsidRPr="002D5392" w:rsidRDefault="00907487" w:rsidP="000775C5">
      <w:pPr>
        <w:widowControl/>
        <w:numPr>
          <w:ilvl w:val="0"/>
          <w:numId w:val="143"/>
        </w:numPr>
        <w:shd w:val="clear" w:color="auto" w:fill="FFFFFF"/>
        <w:autoSpaceDE/>
        <w:autoSpaceDN/>
        <w:spacing w:before="100" w:beforeAutospacing="1" w:after="165"/>
        <w:ind w:left="840"/>
        <w:rPr>
          <w:rFonts w:cstheme="minorHAnsi"/>
          <w:b/>
          <w:u w:val="single"/>
        </w:rPr>
      </w:pPr>
      <w:r w:rsidRPr="002D5392">
        <w:rPr>
          <w:rFonts w:cstheme="minorHAnsi"/>
          <w:b/>
          <w:u w:val="single"/>
        </w:rPr>
        <w:t>Impact indicators</w:t>
      </w:r>
      <w:r w:rsidR="000D6D10" w:rsidRPr="002D5392">
        <w:rPr>
          <w:rFonts w:cstheme="minorHAnsi"/>
          <w:b/>
          <w:u w:val="single"/>
        </w:rPr>
        <w:t xml:space="preserve">. </w:t>
      </w:r>
    </w:p>
    <w:p w14:paraId="1B5B89B2" w14:textId="365A4AAA" w:rsidR="00853D58" w:rsidRPr="0039414A" w:rsidRDefault="00EE2130" w:rsidP="001773B3">
      <w:pPr>
        <w:pStyle w:val="Heading1"/>
        <w:rPr>
          <w:rFonts w:asciiTheme="minorHAnsi" w:hAnsiTheme="minorHAnsi" w:cstheme="minorHAnsi"/>
        </w:rPr>
      </w:pPr>
      <w:bookmarkStart w:id="33" w:name="_Toc106136427"/>
      <w:r>
        <w:rPr>
          <w:rFonts w:asciiTheme="minorHAnsi" w:hAnsiTheme="minorHAnsi" w:cstheme="minorHAnsi"/>
        </w:rPr>
        <w:t xml:space="preserve">Scope of Work: </w:t>
      </w:r>
      <w:r w:rsidR="00684367">
        <w:rPr>
          <w:rFonts w:asciiTheme="minorHAnsi" w:hAnsiTheme="minorHAnsi" w:cstheme="minorHAnsi"/>
        </w:rPr>
        <w:t>Development of SAIRP (Serbian Agriculture Information and Reporting Platform)</w:t>
      </w:r>
      <w:bookmarkEnd w:id="33"/>
    </w:p>
    <w:p w14:paraId="4FF4BB11" w14:textId="31923C8D" w:rsidR="00FA6F94" w:rsidRDefault="00FA6F94" w:rsidP="006E0269">
      <w:pPr>
        <w:pStyle w:val="Heading2"/>
      </w:pPr>
      <w:bookmarkStart w:id="34" w:name="_Toc106136428"/>
      <w:r>
        <w:t>Functional requirements</w:t>
      </w:r>
      <w:bookmarkEnd w:id="34"/>
      <w:r>
        <w:t xml:space="preserve"> </w:t>
      </w:r>
    </w:p>
    <w:p w14:paraId="5BC1B7A2" w14:textId="28C9D760" w:rsidR="00D14CC8" w:rsidRPr="007660CF" w:rsidRDefault="00FA6F94" w:rsidP="00DB44E0">
      <w:pPr>
        <w:widowControl/>
        <w:shd w:val="clear" w:color="auto" w:fill="FFFFFF"/>
        <w:autoSpaceDE/>
        <w:autoSpaceDN/>
        <w:spacing w:before="240" w:line="312" w:lineRule="atLeast"/>
        <w:jc w:val="both"/>
        <w:rPr>
          <w:rFonts w:eastAsia="Times New Roman" w:cstheme="minorHAnsi"/>
        </w:rPr>
      </w:pPr>
      <w:r>
        <w:rPr>
          <w:rFonts w:eastAsia="Times New Roman" w:cstheme="minorHAnsi"/>
        </w:rPr>
        <w:t xml:space="preserve">SAIRP should be developed as a software platform, </w:t>
      </w:r>
      <w:r w:rsidR="00673A94">
        <w:rPr>
          <w:rFonts w:eastAsia="Times New Roman" w:cstheme="minorHAnsi"/>
        </w:rPr>
        <w:t>modular</w:t>
      </w:r>
      <w:r w:rsidR="002D5392">
        <w:rPr>
          <w:rFonts w:eastAsia="Times New Roman" w:cstheme="minorHAnsi"/>
        </w:rPr>
        <w:t>, extendable</w:t>
      </w:r>
      <w:r>
        <w:rPr>
          <w:rFonts w:eastAsia="Times New Roman" w:cstheme="minorHAnsi"/>
        </w:rPr>
        <w:t xml:space="preserve"> and customizable</w:t>
      </w:r>
      <w:r w:rsidR="00853D58" w:rsidRPr="007660CF">
        <w:rPr>
          <w:rFonts w:eastAsia="Times New Roman" w:cstheme="minorHAnsi"/>
        </w:rPr>
        <w:t xml:space="preserve"> for M</w:t>
      </w:r>
      <w:r w:rsidR="00684367">
        <w:rPr>
          <w:rFonts w:eastAsia="Times New Roman" w:cstheme="minorHAnsi"/>
        </w:rPr>
        <w:t>AFW</w:t>
      </w:r>
      <w:r w:rsidR="00853D58" w:rsidRPr="007660CF">
        <w:rPr>
          <w:rFonts w:eastAsia="Times New Roman" w:cstheme="minorHAnsi"/>
        </w:rPr>
        <w:t>M to provide reports to m</w:t>
      </w:r>
      <w:r w:rsidR="00D14CC8" w:rsidRPr="007660CF">
        <w:rPr>
          <w:rFonts w:eastAsia="Times New Roman" w:cstheme="minorHAnsi"/>
        </w:rPr>
        <w:t>eet the different needs of users</w:t>
      </w:r>
      <w:r>
        <w:rPr>
          <w:rFonts w:eastAsia="Times New Roman" w:cstheme="minorHAnsi"/>
        </w:rPr>
        <w:t xml:space="preserve">. First of all, should be explained general purpose of the platform, i.e. </w:t>
      </w:r>
      <w:r w:rsidRPr="007660CF">
        <w:rPr>
          <w:rFonts w:eastAsia="Times New Roman" w:cstheme="minorHAnsi"/>
        </w:rPr>
        <w:t xml:space="preserve">to track performance against the strategic plan, possibility to change or monitor several strategies </w:t>
      </w:r>
      <w:r w:rsidR="00853D58" w:rsidRPr="007660CF">
        <w:rPr>
          <w:rFonts w:eastAsia="Times New Roman" w:cstheme="minorHAnsi"/>
        </w:rPr>
        <w:t xml:space="preserve">(at least two: EU and Serbian). </w:t>
      </w:r>
      <w:r>
        <w:rPr>
          <w:rFonts w:eastAsia="Times New Roman" w:cstheme="minorHAnsi"/>
        </w:rPr>
        <w:t xml:space="preserve">Namely, </w:t>
      </w:r>
      <w:r w:rsidRPr="007660CF">
        <w:rPr>
          <w:rFonts w:eastAsia="Times New Roman" w:cstheme="minorHAnsi"/>
        </w:rPr>
        <w:t>Integrate</w:t>
      </w:r>
      <w:r w:rsidR="002D5392">
        <w:rPr>
          <w:rFonts w:eastAsia="Times New Roman" w:cstheme="minorHAnsi"/>
        </w:rPr>
        <w:t>d</w:t>
      </w:r>
      <w:r w:rsidRPr="007660CF">
        <w:rPr>
          <w:rFonts w:eastAsia="Times New Roman" w:cstheme="minorHAnsi"/>
        </w:rPr>
        <w:t xml:space="preserve"> </w:t>
      </w:r>
      <w:r w:rsidRPr="002D5392">
        <w:rPr>
          <w:rFonts w:eastAsia="Times New Roman" w:cstheme="minorHAnsi"/>
          <w:b/>
          <w:u w:val="single"/>
        </w:rPr>
        <w:t>Planning Monitoring Evaluation &amp; Learning</w:t>
      </w:r>
      <w:r w:rsidRPr="007660CF">
        <w:rPr>
          <w:rFonts w:eastAsia="Times New Roman" w:cstheme="minorHAnsi"/>
        </w:rPr>
        <w:t xml:space="preserve"> (</w:t>
      </w:r>
      <w:r w:rsidRPr="002D5392">
        <w:rPr>
          <w:rFonts w:eastAsia="Times New Roman" w:cstheme="minorHAnsi"/>
          <w:b/>
          <w:u w:val="single"/>
        </w:rPr>
        <w:t>PMEL</w:t>
      </w:r>
      <w:r w:rsidRPr="007660CF">
        <w:rPr>
          <w:rFonts w:eastAsia="Times New Roman" w:cstheme="minorHAnsi"/>
        </w:rPr>
        <w:t xml:space="preserve">) </w:t>
      </w:r>
      <w:r w:rsidRPr="002D5392">
        <w:rPr>
          <w:rFonts w:eastAsia="Times New Roman" w:cstheme="minorHAnsi"/>
          <w:b/>
          <w:u w:val="single"/>
        </w:rPr>
        <w:t>framework</w:t>
      </w:r>
      <w:r w:rsidRPr="007660CF">
        <w:rPr>
          <w:rFonts w:eastAsia="Times New Roman" w:cstheme="minorHAnsi"/>
        </w:rPr>
        <w:t xml:space="preserve"> of the strategic plan </w:t>
      </w:r>
      <w:r>
        <w:rPr>
          <w:rFonts w:eastAsia="Times New Roman" w:cstheme="minorHAnsi"/>
        </w:rPr>
        <w:t>will be developed aiming to track performance</w:t>
      </w:r>
      <w:r w:rsidR="00035453">
        <w:rPr>
          <w:rFonts w:eastAsia="Times New Roman" w:cstheme="minorHAnsi"/>
        </w:rPr>
        <w:t>s</w:t>
      </w:r>
      <w:r>
        <w:rPr>
          <w:rFonts w:eastAsia="Times New Roman" w:cstheme="minorHAnsi"/>
        </w:rPr>
        <w:t xml:space="preserve">. </w:t>
      </w:r>
      <w:r w:rsidR="00853D58" w:rsidRPr="007660CF">
        <w:rPr>
          <w:rFonts w:eastAsia="Times New Roman" w:cstheme="minorHAnsi"/>
        </w:rPr>
        <w:t>Therefore, the system should keep track of the implementation of</w:t>
      </w:r>
      <w:r w:rsidR="009D3EFC" w:rsidRPr="007660CF">
        <w:rPr>
          <w:rFonts w:eastAsia="Times New Roman" w:cstheme="minorHAnsi"/>
        </w:rPr>
        <w:t xml:space="preserve"> objectives and</w:t>
      </w:r>
      <w:r w:rsidR="00853D58" w:rsidRPr="007660CF">
        <w:rPr>
          <w:rFonts w:eastAsia="Times New Roman" w:cstheme="minorHAnsi"/>
        </w:rPr>
        <w:t xml:space="preserve"> the indicator performance tracking throughout the life of the strategic plan and provide reports according to specific reporting needs and periods. </w:t>
      </w:r>
    </w:p>
    <w:p w14:paraId="21BE41FD" w14:textId="31AE9B94" w:rsidR="00853D58" w:rsidRPr="007660CF" w:rsidRDefault="00853D58" w:rsidP="00DB44E0">
      <w:pPr>
        <w:widowControl/>
        <w:shd w:val="clear" w:color="auto" w:fill="FFFFFF"/>
        <w:autoSpaceDE/>
        <w:autoSpaceDN/>
        <w:spacing w:before="240" w:line="312" w:lineRule="atLeast"/>
        <w:jc w:val="both"/>
        <w:rPr>
          <w:rFonts w:eastAsia="Times New Roman" w:cstheme="minorHAnsi"/>
        </w:rPr>
      </w:pPr>
      <w:r w:rsidRPr="007660CF">
        <w:rPr>
          <w:rFonts w:eastAsia="Times New Roman" w:cstheme="minorHAnsi"/>
        </w:rPr>
        <w:t>Enable tracking of performance of specific objectives against set objectives and targets and their contribution to the achievement of the Strategic plan. In addition, provide details of performance of every indicator and objective based on group of indicators.</w:t>
      </w:r>
      <w:r w:rsidR="009D3EFC" w:rsidRPr="007660CF">
        <w:rPr>
          <w:rFonts w:eastAsia="Times New Roman" w:cstheme="minorHAnsi"/>
        </w:rPr>
        <w:t xml:space="preserve">  The system should enable:</w:t>
      </w:r>
    </w:p>
    <w:p w14:paraId="5EFFE473" w14:textId="3BEDFEE3" w:rsidR="009D3EFC" w:rsidRDefault="009D3EFC" w:rsidP="000775C5">
      <w:pPr>
        <w:pStyle w:val="ListParagraph"/>
        <w:widowControl/>
        <w:numPr>
          <w:ilvl w:val="0"/>
          <w:numId w:val="146"/>
        </w:numPr>
        <w:shd w:val="clear" w:color="auto" w:fill="FFFFFF"/>
        <w:autoSpaceDE/>
        <w:autoSpaceDN/>
        <w:spacing w:before="240" w:line="312" w:lineRule="atLeast"/>
        <w:jc w:val="both"/>
        <w:rPr>
          <w:rFonts w:eastAsia="Times New Roman" w:cstheme="minorHAnsi"/>
        </w:rPr>
      </w:pPr>
      <w:r w:rsidRPr="00850874">
        <w:rPr>
          <w:rFonts w:eastAsia="Times New Roman" w:cstheme="minorHAnsi"/>
          <w:b/>
        </w:rPr>
        <w:t>Module for Strategic plan</w:t>
      </w:r>
      <w:r w:rsidR="00A653E0" w:rsidRPr="00850874">
        <w:rPr>
          <w:rFonts w:eastAsia="Times New Roman" w:cstheme="minorHAnsi"/>
          <w:b/>
        </w:rPr>
        <w:t>n</w:t>
      </w:r>
      <w:r w:rsidRPr="00850874">
        <w:rPr>
          <w:rFonts w:eastAsia="Times New Roman" w:cstheme="minorHAnsi"/>
          <w:b/>
        </w:rPr>
        <w:t>ing</w:t>
      </w:r>
      <w:r w:rsidRPr="007660CF">
        <w:rPr>
          <w:rFonts w:eastAsia="Times New Roman" w:cstheme="minorHAnsi"/>
        </w:rPr>
        <w:t xml:space="preserve"> </w:t>
      </w:r>
      <w:r w:rsidR="00850874">
        <w:rPr>
          <w:rFonts w:eastAsia="Times New Roman" w:cstheme="minorHAnsi"/>
        </w:rPr>
        <w:t>with at least 3 levels (</w:t>
      </w:r>
      <w:r w:rsidR="00A653E0" w:rsidRPr="007660CF">
        <w:rPr>
          <w:rFonts w:eastAsia="Times New Roman" w:cstheme="minorHAnsi"/>
        </w:rPr>
        <w:t>strategic development goals, area of act</w:t>
      </w:r>
      <w:r w:rsidR="00684367">
        <w:rPr>
          <w:rFonts w:eastAsia="Times New Roman" w:cstheme="minorHAnsi"/>
        </w:rPr>
        <w:t>i</w:t>
      </w:r>
      <w:r w:rsidR="00A653E0" w:rsidRPr="007660CF">
        <w:rPr>
          <w:rFonts w:eastAsia="Times New Roman" w:cstheme="minorHAnsi"/>
        </w:rPr>
        <w:t>ons and operational objectives) and flexible linkage between same levels</w:t>
      </w:r>
      <w:r w:rsidR="000D6D10">
        <w:rPr>
          <w:rFonts w:eastAsia="Times New Roman" w:cstheme="minorHAnsi"/>
        </w:rPr>
        <w:t xml:space="preserve">. </w:t>
      </w:r>
    </w:p>
    <w:p w14:paraId="4EB8FFF0" w14:textId="79105669" w:rsidR="00814D43" w:rsidRDefault="00D34A50"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Pr>
          <w:rFonts w:eastAsia="Times New Roman" w:cstheme="minorHAnsi"/>
        </w:rPr>
        <w:t>Functionalities</w:t>
      </w:r>
      <w:r w:rsidR="000D6D10">
        <w:rPr>
          <w:rFonts w:eastAsia="Times New Roman" w:cstheme="minorHAnsi"/>
        </w:rPr>
        <w:t>: administration of strategy (create, read, update, delete</w:t>
      </w:r>
      <w:r w:rsidR="000D6D10">
        <w:rPr>
          <w:rStyle w:val="FootnoteReference"/>
          <w:rFonts w:eastAsia="Times New Roman" w:cstheme="minorHAnsi"/>
        </w:rPr>
        <w:footnoteReference w:id="2"/>
      </w:r>
      <w:r w:rsidR="000D6D10">
        <w:rPr>
          <w:rFonts w:eastAsia="Times New Roman" w:cstheme="minorHAnsi"/>
        </w:rPr>
        <w:t>, so called CRUD operations); administration of strategy elements and links between them: goals, areas of action, operational objectives and special objectives, status, validity period</w:t>
      </w:r>
      <w:r w:rsidR="00486AC1">
        <w:rPr>
          <w:rFonts w:eastAsia="Times New Roman" w:cstheme="minorHAnsi"/>
        </w:rPr>
        <w:t>) (</w:t>
      </w:r>
      <w:r w:rsidR="000D6D10">
        <w:rPr>
          <w:rFonts w:eastAsia="Times New Roman" w:cstheme="minorHAnsi"/>
        </w:rPr>
        <w:t xml:space="preserve">CRUD operations); management of metadata </w:t>
      </w:r>
      <w:r w:rsidR="000D6D10">
        <w:rPr>
          <w:rFonts w:eastAsia="Times New Roman" w:cstheme="minorHAnsi"/>
        </w:rPr>
        <w:lastRenderedPageBreak/>
        <w:t>on strategy. This means that codebook (look up) of strategies should enable configurability of the System, by providing options for preparation and administration of several strategies, old and new, in parallel.</w:t>
      </w:r>
      <w:r w:rsidR="00814D43">
        <w:rPr>
          <w:rFonts w:eastAsia="Times New Roman" w:cstheme="minorHAnsi"/>
        </w:rPr>
        <w:t xml:space="preserve"> Reporting on funds should be enabled at several dimensi</w:t>
      </w:r>
      <w:r w:rsidR="00265067">
        <w:rPr>
          <w:rFonts w:eastAsia="Times New Roman" w:cstheme="minorHAnsi"/>
        </w:rPr>
        <w:t>ons (i.e. data marts) like (non-</w:t>
      </w:r>
      <w:r w:rsidR="00814D43">
        <w:rPr>
          <w:rFonts w:eastAsia="Times New Roman" w:cstheme="minorHAnsi"/>
        </w:rPr>
        <w:t xml:space="preserve">exhaustive list) : </w:t>
      </w:r>
    </w:p>
    <w:p w14:paraId="6F9ED8ED" w14:textId="0CCB9F3B" w:rsidR="00D34A50" w:rsidRDefault="00814D43" w:rsidP="000775C5">
      <w:pPr>
        <w:pStyle w:val="ListParagraph"/>
        <w:widowControl/>
        <w:numPr>
          <w:ilvl w:val="1"/>
          <w:numId w:val="146"/>
        </w:numPr>
        <w:shd w:val="clear" w:color="auto" w:fill="FFFFFF"/>
        <w:autoSpaceDE/>
        <w:autoSpaceDN/>
        <w:spacing w:before="240" w:line="312" w:lineRule="atLeast"/>
        <w:jc w:val="both"/>
        <w:rPr>
          <w:rFonts w:eastAsia="Times New Roman" w:cstheme="minorHAnsi"/>
        </w:rPr>
      </w:pPr>
      <w:r>
        <w:rPr>
          <w:rFonts w:eastAsia="Times New Roman" w:cstheme="minorHAnsi"/>
        </w:rPr>
        <w:t xml:space="preserve">Origin of </w:t>
      </w:r>
      <w:r w:rsidR="000D6D10">
        <w:rPr>
          <w:rFonts w:eastAsia="Times New Roman" w:cstheme="minorHAnsi"/>
        </w:rPr>
        <w:t xml:space="preserve">  </w:t>
      </w:r>
      <w:r>
        <w:rPr>
          <w:rFonts w:eastAsia="Times New Roman" w:cstheme="minorHAnsi"/>
        </w:rPr>
        <w:t>funds</w:t>
      </w:r>
    </w:p>
    <w:p w14:paraId="7AA84E95" w14:textId="37F33D00" w:rsidR="00814D43" w:rsidRDefault="00814D43" w:rsidP="000775C5">
      <w:pPr>
        <w:pStyle w:val="ListParagraph"/>
        <w:widowControl/>
        <w:numPr>
          <w:ilvl w:val="1"/>
          <w:numId w:val="146"/>
        </w:numPr>
        <w:shd w:val="clear" w:color="auto" w:fill="FFFFFF"/>
        <w:autoSpaceDE/>
        <w:autoSpaceDN/>
        <w:spacing w:before="240" w:line="312" w:lineRule="atLeast"/>
        <w:jc w:val="both"/>
        <w:rPr>
          <w:rFonts w:eastAsia="Times New Roman" w:cstheme="minorHAnsi"/>
        </w:rPr>
      </w:pPr>
      <w:r>
        <w:rPr>
          <w:rFonts w:eastAsia="Times New Roman" w:cstheme="minorHAnsi"/>
        </w:rPr>
        <w:t>Timeframe</w:t>
      </w:r>
    </w:p>
    <w:p w14:paraId="2FBBBA87" w14:textId="45E4B62A" w:rsidR="00814D43" w:rsidRDefault="00814D43" w:rsidP="000775C5">
      <w:pPr>
        <w:pStyle w:val="ListParagraph"/>
        <w:widowControl/>
        <w:numPr>
          <w:ilvl w:val="1"/>
          <w:numId w:val="146"/>
        </w:numPr>
        <w:shd w:val="clear" w:color="auto" w:fill="FFFFFF"/>
        <w:autoSpaceDE/>
        <w:autoSpaceDN/>
        <w:spacing w:before="240" w:line="312" w:lineRule="atLeast"/>
        <w:jc w:val="both"/>
        <w:rPr>
          <w:rFonts w:eastAsia="Times New Roman" w:cstheme="minorHAnsi"/>
        </w:rPr>
      </w:pPr>
      <w:r>
        <w:rPr>
          <w:rFonts w:eastAsia="Times New Roman" w:cstheme="minorHAnsi"/>
        </w:rPr>
        <w:t>Disbursement</w:t>
      </w:r>
    </w:p>
    <w:p w14:paraId="21DDE803" w14:textId="10D3D8BD" w:rsidR="00814D43" w:rsidRDefault="00814D43" w:rsidP="000775C5">
      <w:pPr>
        <w:pStyle w:val="ListParagraph"/>
        <w:widowControl/>
        <w:numPr>
          <w:ilvl w:val="1"/>
          <w:numId w:val="146"/>
        </w:numPr>
        <w:shd w:val="clear" w:color="auto" w:fill="FFFFFF"/>
        <w:autoSpaceDE/>
        <w:autoSpaceDN/>
        <w:spacing w:before="240" w:line="312" w:lineRule="atLeast"/>
        <w:jc w:val="both"/>
        <w:rPr>
          <w:rFonts w:eastAsia="Times New Roman" w:cstheme="minorHAnsi"/>
        </w:rPr>
      </w:pPr>
      <w:r>
        <w:rPr>
          <w:rFonts w:eastAsia="Times New Roman" w:cstheme="minorHAnsi"/>
        </w:rPr>
        <w:t>Methodological differences in sampling and presentation (real-time data like Register of Agricultural Holdings, sampling made by Statistical Office, mixture of real-time and survey data like FADN)</w:t>
      </w:r>
      <w:r w:rsidR="008D4BBB">
        <w:rPr>
          <w:rFonts w:eastAsia="Times New Roman" w:cstheme="minorHAnsi"/>
        </w:rPr>
        <w:t>.</w:t>
      </w:r>
    </w:p>
    <w:p w14:paraId="62D69956" w14:textId="77777777" w:rsidR="00422A75" w:rsidRPr="0039414A" w:rsidRDefault="00422A75"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39414A">
        <w:rPr>
          <w:rFonts w:eastAsia="Times New Roman" w:cstheme="minorHAnsi"/>
        </w:rPr>
        <w:t>Enable sorting custom strategic plan indicators, but also to provide a report depicting all indicators across individual strategic goals.</w:t>
      </w:r>
    </w:p>
    <w:p w14:paraId="5DC5645D" w14:textId="77777777" w:rsidR="00422A75" w:rsidRPr="0039414A" w:rsidRDefault="00422A75"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39414A">
        <w:rPr>
          <w:rFonts w:eastAsia="Times New Roman" w:cstheme="minorHAnsi"/>
        </w:rPr>
        <w:t xml:space="preserve">Should be scalable or easy to upgrade to accommodate increase in the number of users/new staff. Should generate reports for different purposes, including donor and management reports. </w:t>
      </w:r>
    </w:p>
    <w:p w14:paraId="78A821BE" w14:textId="272897CB" w:rsidR="00422A75" w:rsidRDefault="00422A75"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39414A">
        <w:rPr>
          <w:rFonts w:eastAsia="Times New Roman" w:cstheme="minorHAnsi"/>
        </w:rPr>
        <w:t>Flexible and easily upgradable with future software upgrades</w:t>
      </w:r>
      <w:r w:rsidR="006018E6">
        <w:rPr>
          <w:rFonts w:eastAsia="Times New Roman" w:cstheme="minorHAnsi"/>
        </w:rPr>
        <w:t xml:space="preserve">. High level of configurability should be provided </w:t>
      </w:r>
      <w:r w:rsidR="000D6D10">
        <w:rPr>
          <w:rFonts w:eastAsia="Times New Roman" w:cstheme="minorHAnsi"/>
        </w:rPr>
        <w:t xml:space="preserve">(new strategy will be created by avoiding programming or </w:t>
      </w:r>
      <w:r w:rsidR="006018E6">
        <w:rPr>
          <w:rFonts w:eastAsia="Times New Roman" w:cstheme="minorHAnsi"/>
        </w:rPr>
        <w:t>programming should be minimized)</w:t>
      </w:r>
      <w:r w:rsidRPr="0039414A">
        <w:rPr>
          <w:rFonts w:eastAsia="Times New Roman" w:cstheme="minorHAnsi"/>
        </w:rPr>
        <w:t xml:space="preserve">. Simultaneously </w:t>
      </w:r>
      <w:r w:rsidR="006018E6">
        <w:rPr>
          <w:rFonts w:eastAsia="Times New Roman" w:cstheme="minorHAnsi"/>
        </w:rPr>
        <w:t>used by multiple user across the MAFWM. The S</w:t>
      </w:r>
      <w:r w:rsidRPr="0039414A">
        <w:rPr>
          <w:rFonts w:eastAsia="Times New Roman" w:cstheme="minorHAnsi"/>
        </w:rPr>
        <w:t>ystem shoul</w:t>
      </w:r>
      <w:r>
        <w:rPr>
          <w:rFonts w:eastAsia="Times New Roman" w:cstheme="minorHAnsi"/>
        </w:rPr>
        <w:t>d</w:t>
      </w:r>
      <w:r w:rsidRPr="0039414A">
        <w:rPr>
          <w:rFonts w:eastAsia="Times New Roman" w:cstheme="minorHAnsi"/>
        </w:rPr>
        <w:t xml:space="preserve"> be </w:t>
      </w:r>
      <w:r>
        <w:rPr>
          <w:rFonts w:eastAsia="Times New Roman" w:cstheme="minorHAnsi"/>
        </w:rPr>
        <w:t xml:space="preserve">partially </w:t>
      </w:r>
      <w:r w:rsidRPr="0039414A">
        <w:rPr>
          <w:rFonts w:eastAsia="Times New Roman" w:cstheme="minorHAnsi"/>
        </w:rPr>
        <w:t>publicly available</w:t>
      </w:r>
      <w:r w:rsidR="006018E6">
        <w:rPr>
          <w:rFonts w:eastAsia="Times New Roman" w:cstheme="minorHAnsi"/>
        </w:rPr>
        <w:t>, and about separation of private (MAFWM) and public part of the System will be decided during the project implementation</w:t>
      </w:r>
      <w:r w:rsidRPr="0039414A">
        <w:rPr>
          <w:rFonts w:eastAsia="Times New Roman" w:cstheme="minorHAnsi"/>
        </w:rPr>
        <w:t xml:space="preserve">. </w:t>
      </w:r>
      <w:r w:rsidR="002D5392">
        <w:rPr>
          <w:rFonts w:eastAsia="Times New Roman" w:cstheme="minorHAnsi"/>
        </w:rPr>
        <w:t>It is clear that management of strategies and indicators, linkages and codebooks should be available to internal users. On the other hand, visualization of indicators and related data should be publicly available, in a same manner depicted is at A</w:t>
      </w:r>
      <w:r w:rsidR="00673A94">
        <w:rPr>
          <w:rFonts w:eastAsia="Times New Roman" w:cstheme="minorHAnsi"/>
        </w:rPr>
        <w:t>gri-food Data P</w:t>
      </w:r>
      <w:r w:rsidR="002D5392">
        <w:rPr>
          <w:rFonts w:eastAsia="Times New Roman" w:cstheme="minorHAnsi"/>
        </w:rPr>
        <w:t>ortal of EU (</w:t>
      </w:r>
      <w:r w:rsidR="00821EBC">
        <w:rPr>
          <w:rFonts w:eastAsia="Times New Roman" w:cstheme="minorHAnsi"/>
        </w:rPr>
        <w:t xml:space="preserve">Dashboard for </w:t>
      </w:r>
      <w:r w:rsidR="002D5392">
        <w:rPr>
          <w:rFonts w:eastAsia="Times New Roman" w:cstheme="minorHAnsi"/>
        </w:rPr>
        <w:t xml:space="preserve">13 themes organized in 13 thematic indicators; </w:t>
      </w:r>
      <w:r w:rsidR="00821EBC">
        <w:rPr>
          <w:rFonts w:eastAsia="Times New Roman" w:cstheme="minorHAnsi"/>
        </w:rPr>
        <w:t xml:space="preserve">Dashboard for </w:t>
      </w:r>
      <w:r w:rsidR="002D5392">
        <w:rPr>
          <w:rFonts w:eastAsia="Times New Roman" w:cstheme="minorHAnsi"/>
        </w:rPr>
        <w:t>CAP ind</w:t>
      </w:r>
      <w:r w:rsidR="00821EBC">
        <w:rPr>
          <w:rFonts w:eastAsia="Times New Roman" w:cstheme="minorHAnsi"/>
        </w:rPr>
        <w:t xml:space="preserve">icators-context indicators, organized in three thematic areas, including data explorer (download of publicly available data) and different graphs/diagrams). </w:t>
      </w:r>
    </w:p>
    <w:p w14:paraId="115F8C6B" w14:textId="2F9E59EB" w:rsidR="0024360F" w:rsidRPr="00422A75" w:rsidRDefault="00D34A50" w:rsidP="000775C5">
      <w:pPr>
        <w:pStyle w:val="ListParagraph"/>
        <w:widowControl/>
        <w:numPr>
          <w:ilvl w:val="0"/>
          <w:numId w:val="146"/>
        </w:numPr>
        <w:shd w:val="clear" w:color="auto" w:fill="FFFFFF"/>
        <w:autoSpaceDE/>
        <w:autoSpaceDN/>
        <w:spacing w:before="240" w:line="312" w:lineRule="atLeast"/>
        <w:ind w:left="993" w:hanging="284"/>
        <w:rPr>
          <w:rFonts w:eastAsia="Times New Roman" w:cstheme="minorHAnsi"/>
          <w:b/>
        </w:rPr>
      </w:pPr>
      <w:r>
        <w:rPr>
          <w:rFonts w:eastAsia="Times New Roman" w:cstheme="minorHAnsi"/>
          <w:b/>
        </w:rPr>
        <w:t>Sub-</w:t>
      </w:r>
      <w:r w:rsidR="0024360F" w:rsidRPr="00422A75">
        <w:rPr>
          <w:rFonts w:eastAsia="Times New Roman" w:cstheme="minorHAnsi"/>
          <w:b/>
        </w:rPr>
        <w:t>Module for visualization of ADRS</w:t>
      </w:r>
    </w:p>
    <w:p w14:paraId="199AA935" w14:textId="73BE7281" w:rsidR="0024360F" w:rsidRPr="00CD5271" w:rsidRDefault="0024360F" w:rsidP="00821EBC">
      <w:pPr>
        <w:pStyle w:val="ListParagraph"/>
        <w:widowControl/>
        <w:shd w:val="clear" w:color="auto" w:fill="FFFFFF"/>
        <w:autoSpaceDE/>
        <w:autoSpaceDN/>
        <w:spacing w:before="240" w:line="312" w:lineRule="atLeast"/>
        <w:ind w:left="993" w:hanging="284"/>
        <w:rPr>
          <w:rFonts w:eastAsia="Times New Roman" w:cstheme="minorHAnsi"/>
          <w:bCs/>
        </w:rPr>
      </w:pPr>
      <w:r w:rsidRPr="00CD5271">
        <w:rPr>
          <w:rFonts w:eastAsia="Times New Roman" w:cstheme="minorHAnsi"/>
          <w:bCs/>
        </w:rPr>
        <w:t>Mapping of ARDS with new CAP indicators is given Annex XI</w:t>
      </w:r>
      <w:r w:rsidR="00CD5271" w:rsidRPr="00CD5271">
        <w:rPr>
          <w:rFonts w:eastAsia="Times New Roman" w:cstheme="minorHAnsi"/>
          <w:bCs/>
        </w:rPr>
        <w:t xml:space="preserve">. </w:t>
      </w:r>
    </w:p>
    <w:p w14:paraId="5D5A22E7" w14:textId="75BC67CC" w:rsidR="0024360F" w:rsidRPr="00CD5271" w:rsidRDefault="00D34A50" w:rsidP="000775C5">
      <w:pPr>
        <w:pStyle w:val="ListParagraph"/>
        <w:widowControl/>
        <w:numPr>
          <w:ilvl w:val="0"/>
          <w:numId w:val="146"/>
        </w:numPr>
        <w:shd w:val="clear" w:color="auto" w:fill="FFFFFF"/>
        <w:autoSpaceDE/>
        <w:autoSpaceDN/>
        <w:spacing w:before="240" w:line="312" w:lineRule="atLeast"/>
        <w:ind w:left="993" w:hanging="284"/>
        <w:rPr>
          <w:rFonts w:eastAsia="Times New Roman" w:cstheme="minorHAnsi"/>
          <w:b/>
          <w:bCs/>
        </w:rPr>
      </w:pPr>
      <w:r w:rsidRPr="00CD5271">
        <w:rPr>
          <w:rFonts w:eastAsia="Times New Roman" w:cstheme="minorHAnsi"/>
          <w:b/>
        </w:rPr>
        <w:t>Sub-</w:t>
      </w:r>
      <w:r w:rsidR="0024360F" w:rsidRPr="00CD5271">
        <w:rPr>
          <w:rFonts w:eastAsia="Times New Roman" w:cstheme="minorHAnsi"/>
          <w:b/>
        </w:rPr>
        <w:t>Module for</w:t>
      </w:r>
      <w:r w:rsidR="0024360F" w:rsidRPr="00CD5271">
        <w:rPr>
          <w:rFonts w:eastAsia="Times New Roman" w:cstheme="minorHAnsi"/>
          <w:b/>
          <w:bCs/>
        </w:rPr>
        <w:t xml:space="preserve"> </w:t>
      </w:r>
      <w:r w:rsidR="0024360F" w:rsidRPr="00CD5271">
        <w:rPr>
          <w:rFonts w:cstheme="minorHAnsi"/>
          <w:b/>
        </w:rPr>
        <w:t>linking result indicators and specific objectives</w:t>
      </w:r>
    </w:p>
    <w:p w14:paraId="65F9F126" w14:textId="6C3BC1B0" w:rsidR="0024360F" w:rsidRPr="00CD5271" w:rsidRDefault="0024360F" w:rsidP="00821EBC">
      <w:pPr>
        <w:pStyle w:val="ListParagraph"/>
        <w:widowControl/>
        <w:shd w:val="clear" w:color="auto" w:fill="FFFFFF"/>
        <w:autoSpaceDE/>
        <w:autoSpaceDN/>
        <w:spacing w:before="240" w:line="312" w:lineRule="atLeast"/>
        <w:ind w:left="993" w:hanging="284"/>
        <w:rPr>
          <w:rFonts w:cstheme="minorHAnsi"/>
        </w:rPr>
      </w:pPr>
      <w:r w:rsidRPr="00CD5271">
        <w:rPr>
          <w:rFonts w:cstheme="minorHAnsi"/>
        </w:rPr>
        <w:t xml:space="preserve">Matrix linking result indicators and specific objectives </w:t>
      </w:r>
      <w:r w:rsidR="006018E6" w:rsidRPr="00CD5271">
        <w:rPr>
          <w:rFonts w:cstheme="minorHAnsi"/>
        </w:rPr>
        <w:t xml:space="preserve">is given in </w:t>
      </w:r>
      <w:r w:rsidRPr="00CD5271">
        <w:rPr>
          <w:rFonts w:cstheme="minorHAnsi"/>
        </w:rPr>
        <w:t>Annex VI</w:t>
      </w:r>
      <w:r w:rsidR="00CD5271" w:rsidRPr="00CD5271">
        <w:rPr>
          <w:rFonts w:cstheme="minorHAnsi"/>
        </w:rPr>
        <w:t>.</w:t>
      </w:r>
    </w:p>
    <w:p w14:paraId="40A53AF6" w14:textId="5331DC00" w:rsidR="0024360F" w:rsidRPr="00CD5271" w:rsidRDefault="00D34A50" w:rsidP="000775C5">
      <w:pPr>
        <w:pStyle w:val="ListParagraph"/>
        <w:widowControl/>
        <w:numPr>
          <w:ilvl w:val="0"/>
          <w:numId w:val="146"/>
        </w:numPr>
        <w:shd w:val="clear" w:color="auto" w:fill="FFFFFF"/>
        <w:autoSpaceDE/>
        <w:autoSpaceDN/>
        <w:spacing w:before="240" w:line="312" w:lineRule="atLeast"/>
        <w:ind w:left="993" w:hanging="284"/>
        <w:rPr>
          <w:rFonts w:eastAsia="Times New Roman" w:cstheme="minorHAnsi"/>
        </w:rPr>
      </w:pPr>
      <w:r w:rsidRPr="00CD5271">
        <w:rPr>
          <w:rFonts w:eastAsia="Times New Roman" w:cstheme="minorHAnsi"/>
          <w:b/>
        </w:rPr>
        <w:t>Sub-</w:t>
      </w:r>
      <w:r w:rsidR="0024360F" w:rsidRPr="00CD5271">
        <w:rPr>
          <w:rFonts w:eastAsia="Times New Roman" w:cstheme="minorHAnsi"/>
          <w:b/>
        </w:rPr>
        <w:t>Module for objectives impact and result indicators</w:t>
      </w:r>
    </w:p>
    <w:p w14:paraId="3ACFD4E8" w14:textId="4B825C52" w:rsidR="006018E6" w:rsidRPr="00CD5271" w:rsidRDefault="006018E6" w:rsidP="00821EBC">
      <w:pPr>
        <w:pStyle w:val="ListParagraph"/>
        <w:widowControl/>
        <w:shd w:val="clear" w:color="auto" w:fill="FFFFFF"/>
        <w:autoSpaceDE/>
        <w:autoSpaceDN/>
        <w:spacing w:before="240" w:line="312" w:lineRule="atLeast"/>
        <w:ind w:left="993" w:hanging="284"/>
        <w:rPr>
          <w:rFonts w:eastAsia="Times New Roman" w:cstheme="minorHAnsi"/>
        </w:rPr>
      </w:pPr>
      <w:r w:rsidRPr="00CD5271">
        <w:rPr>
          <w:rFonts w:eastAsia="Times New Roman" w:cstheme="minorHAnsi"/>
        </w:rPr>
        <w:t xml:space="preserve">Mapping of objectives impact and result indicators </w:t>
      </w:r>
      <w:r w:rsidR="00AF5BBB" w:rsidRPr="00CD5271">
        <w:rPr>
          <w:rFonts w:eastAsia="Times New Roman" w:cstheme="minorHAnsi"/>
        </w:rPr>
        <w:t>is given in Annexes V and VI</w:t>
      </w:r>
      <w:r w:rsidR="00CD5271" w:rsidRPr="00CD5271">
        <w:rPr>
          <w:rFonts w:eastAsia="Times New Roman" w:cstheme="minorHAnsi"/>
        </w:rPr>
        <w:t>.</w:t>
      </w:r>
    </w:p>
    <w:p w14:paraId="5CB8B5B5" w14:textId="4B1889D5" w:rsidR="00A653E0" w:rsidRPr="00CD5271" w:rsidRDefault="00A653E0" w:rsidP="000775C5">
      <w:pPr>
        <w:pStyle w:val="ListParagraph"/>
        <w:widowControl/>
        <w:numPr>
          <w:ilvl w:val="0"/>
          <w:numId w:val="146"/>
        </w:numPr>
        <w:shd w:val="clear" w:color="auto" w:fill="FFFFFF"/>
        <w:autoSpaceDE/>
        <w:autoSpaceDN/>
        <w:spacing w:before="240" w:line="312" w:lineRule="atLeast"/>
        <w:jc w:val="both"/>
        <w:rPr>
          <w:rFonts w:eastAsia="Times New Roman" w:cstheme="minorHAnsi"/>
        </w:rPr>
      </w:pPr>
      <w:r w:rsidRPr="00CD5271">
        <w:rPr>
          <w:rFonts w:eastAsia="Times New Roman" w:cstheme="minorHAnsi"/>
          <w:b/>
        </w:rPr>
        <w:t>Module for indicator import</w:t>
      </w:r>
      <w:r w:rsidRPr="00CD5271">
        <w:rPr>
          <w:rFonts w:eastAsia="Times New Roman" w:cstheme="minorHAnsi"/>
        </w:rPr>
        <w:t xml:space="preserve"> automatic</w:t>
      </w:r>
      <w:r w:rsidR="00684367" w:rsidRPr="00CD5271">
        <w:rPr>
          <w:rFonts w:eastAsia="Times New Roman" w:cstheme="minorHAnsi"/>
        </w:rPr>
        <w:t>a</w:t>
      </w:r>
      <w:r w:rsidRPr="00CD5271">
        <w:rPr>
          <w:rFonts w:eastAsia="Times New Roman" w:cstheme="minorHAnsi"/>
        </w:rPr>
        <w:t>l</w:t>
      </w:r>
      <w:r w:rsidR="00684367" w:rsidRPr="00CD5271">
        <w:rPr>
          <w:rFonts w:eastAsia="Times New Roman" w:cstheme="minorHAnsi"/>
        </w:rPr>
        <w:t>l</w:t>
      </w:r>
      <w:r w:rsidRPr="00CD5271">
        <w:rPr>
          <w:rFonts w:eastAsia="Times New Roman" w:cstheme="minorHAnsi"/>
        </w:rPr>
        <w:t>y, semi-automatic</w:t>
      </w:r>
      <w:r w:rsidR="00684367" w:rsidRPr="00CD5271">
        <w:rPr>
          <w:rFonts w:eastAsia="Times New Roman" w:cstheme="minorHAnsi"/>
        </w:rPr>
        <w:t>a</w:t>
      </w:r>
      <w:r w:rsidRPr="00CD5271">
        <w:rPr>
          <w:rFonts w:eastAsia="Times New Roman" w:cstheme="minorHAnsi"/>
        </w:rPr>
        <w:t>l</w:t>
      </w:r>
      <w:r w:rsidR="00684367" w:rsidRPr="00CD5271">
        <w:rPr>
          <w:rFonts w:eastAsia="Times New Roman" w:cstheme="minorHAnsi"/>
        </w:rPr>
        <w:t>l</w:t>
      </w:r>
      <w:r w:rsidRPr="00CD5271">
        <w:rPr>
          <w:rFonts w:eastAsia="Times New Roman" w:cstheme="minorHAnsi"/>
        </w:rPr>
        <w:t>y or manual</w:t>
      </w:r>
      <w:r w:rsidR="00684367" w:rsidRPr="00CD5271">
        <w:rPr>
          <w:rFonts w:eastAsia="Times New Roman" w:cstheme="minorHAnsi"/>
        </w:rPr>
        <w:t>l</w:t>
      </w:r>
      <w:r w:rsidR="00D34A50" w:rsidRPr="00CD5271">
        <w:rPr>
          <w:rFonts w:eastAsia="Times New Roman" w:cstheme="minorHAnsi"/>
        </w:rPr>
        <w:t>y depending</w:t>
      </w:r>
      <w:r w:rsidRPr="00CD5271">
        <w:rPr>
          <w:rFonts w:eastAsia="Times New Roman" w:cstheme="minorHAnsi"/>
        </w:rPr>
        <w:t xml:space="preserve"> of source of data</w:t>
      </w:r>
    </w:p>
    <w:p w14:paraId="3CCDB583" w14:textId="11D71594" w:rsidR="00673A94" w:rsidRDefault="006018E6" w:rsidP="00673A94">
      <w:pPr>
        <w:ind w:left="709"/>
        <w:jc w:val="both"/>
      </w:pPr>
      <w:r w:rsidRPr="00CD5271">
        <w:t>In this module import of data will be realized meaning that different ways of data provision will be used: a) web service (external institution will expose service) b) import</w:t>
      </w:r>
      <w:r w:rsidRPr="006018E6">
        <w:t xml:space="preserve"> for Excel spreadsheet (format will be </w:t>
      </w:r>
      <w:r w:rsidR="00673A94" w:rsidRPr="006018E6">
        <w:t>fixed</w:t>
      </w:r>
      <w:r w:rsidRPr="006018E6">
        <w:t xml:space="preserve"> and </w:t>
      </w:r>
      <w:r w:rsidRPr="006018E6">
        <w:lastRenderedPageBreak/>
        <w:t xml:space="preserve">defined in more details during the project implementation) c) manually entered, if not possible to provide other way. </w:t>
      </w:r>
      <w:r w:rsidR="00673A94">
        <w:t xml:space="preserve">Data sources are stated in section above 5.4 </w:t>
      </w:r>
      <w:r w:rsidR="00673A94" w:rsidRPr="0039414A">
        <w:t>Evaluating the CAP 2023-2027</w:t>
      </w:r>
      <w:r w:rsidR="00673A94">
        <w:t xml:space="preserve">. </w:t>
      </w:r>
      <w:r w:rsidR="00470F46">
        <w:t xml:space="preserve">More on indicators can be found in Annex XII-external spreadsheet (separate Excel file). </w:t>
      </w:r>
    </w:p>
    <w:p w14:paraId="6142ADB8" w14:textId="77777777" w:rsidR="00265067" w:rsidRDefault="00265067" w:rsidP="008D4BBB">
      <w:pPr>
        <w:rPr>
          <w:b/>
        </w:rPr>
      </w:pPr>
    </w:p>
    <w:p w14:paraId="436A8DB2" w14:textId="77777777" w:rsidR="008D4BBB" w:rsidRPr="008D4BBB" w:rsidRDefault="008D4BBB" w:rsidP="008D4BBB">
      <w:pPr>
        <w:rPr>
          <w:b/>
        </w:rPr>
      </w:pPr>
      <w:r w:rsidRPr="008D4BBB">
        <w:rPr>
          <w:b/>
        </w:rPr>
        <w:t>Hierarchy of programmes</w:t>
      </w:r>
    </w:p>
    <w:p w14:paraId="69CAB1B7" w14:textId="302948C8" w:rsidR="008D4BBB" w:rsidRPr="003421A3" w:rsidRDefault="008D4BBB" w:rsidP="000775C5">
      <w:pPr>
        <w:pStyle w:val="ListParagraph"/>
        <w:widowControl/>
        <w:numPr>
          <w:ilvl w:val="0"/>
          <w:numId w:val="191"/>
        </w:numPr>
        <w:autoSpaceDE/>
        <w:autoSpaceDN/>
        <w:spacing w:before="0" w:after="160" w:line="259" w:lineRule="auto"/>
        <w:contextualSpacing/>
      </w:pPr>
      <w:r w:rsidRPr="003421A3">
        <w:t>National Strategy for Agriculture and Rural Development</w:t>
      </w:r>
      <w:r>
        <w:t xml:space="preserve"> (would be substituted in the future by CAP Strategic Plan)</w:t>
      </w:r>
    </w:p>
    <w:p w14:paraId="2010A155" w14:textId="510F6D55" w:rsidR="008D4BBB" w:rsidRPr="003421A3" w:rsidRDefault="008D4BBB" w:rsidP="000775C5">
      <w:pPr>
        <w:pStyle w:val="ListParagraph"/>
        <w:widowControl/>
        <w:numPr>
          <w:ilvl w:val="1"/>
          <w:numId w:val="191"/>
        </w:numPr>
        <w:autoSpaceDE/>
        <w:autoSpaceDN/>
        <w:spacing w:before="0" w:after="160" w:line="259" w:lineRule="auto"/>
        <w:contextualSpacing/>
      </w:pPr>
      <w:r w:rsidRPr="003421A3">
        <w:t>National Programme for Agriculture</w:t>
      </w:r>
      <w:r>
        <w:t xml:space="preserve"> (would be substituted in the future with Direct Payment Interventions and CMO interventions)</w:t>
      </w:r>
    </w:p>
    <w:p w14:paraId="390A0A47" w14:textId="34EA7E0D" w:rsidR="008D4BBB" w:rsidRPr="003421A3" w:rsidRDefault="008D4BBB" w:rsidP="000775C5">
      <w:pPr>
        <w:pStyle w:val="ListParagraph"/>
        <w:widowControl/>
        <w:numPr>
          <w:ilvl w:val="1"/>
          <w:numId w:val="191"/>
        </w:numPr>
        <w:autoSpaceDE/>
        <w:autoSpaceDN/>
        <w:spacing w:before="0" w:after="160" w:line="259" w:lineRule="auto"/>
        <w:contextualSpacing/>
      </w:pPr>
      <w:r w:rsidRPr="003421A3">
        <w:t>National Programme for Rural Development</w:t>
      </w:r>
      <w:r>
        <w:t xml:space="preserve"> (would be substituted in the future with Rural Development Interventions)</w:t>
      </w:r>
    </w:p>
    <w:p w14:paraId="51391BCF" w14:textId="77777777" w:rsidR="008D4BBB" w:rsidRPr="003421A3" w:rsidRDefault="008D4BBB" w:rsidP="000775C5">
      <w:pPr>
        <w:pStyle w:val="ListParagraph"/>
        <w:widowControl/>
        <w:numPr>
          <w:ilvl w:val="1"/>
          <w:numId w:val="191"/>
        </w:numPr>
        <w:autoSpaceDE/>
        <w:autoSpaceDN/>
        <w:spacing w:before="0" w:after="160" w:line="259" w:lineRule="auto"/>
        <w:contextualSpacing/>
      </w:pPr>
      <w:r w:rsidRPr="003421A3">
        <w:t>IPARD Programme</w:t>
      </w:r>
      <w:r>
        <w:t xml:space="preserve"> (To be substituted in the future with Rural Development Interventions)</w:t>
      </w:r>
    </w:p>
    <w:p w14:paraId="16ECC21F" w14:textId="77777777" w:rsidR="008D4BBB" w:rsidRPr="003421A3" w:rsidRDefault="008D4BBB" w:rsidP="000775C5">
      <w:pPr>
        <w:pStyle w:val="ListParagraph"/>
        <w:widowControl/>
        <w:numPr>
          <w:ilvl w:val="1"/>
          <w:numId w:val="191"/>
        </w:numPr>
        <w:autoSpaceDE/>
        <w:autoSpaceDN/>
        <w:spacing w:before="0" w:after="160" w:line="259" w:lineRule="auto"/>
        <w:contextualSpacing/>
      </w:pPr>
      <w:r w:rsidRPr="003421A3">
        <w:t>Local and Provincial Programmes</w:t>
      </w:r>
      <w:r>
        <w:t xml:space="preserve"> (To be part of the </w:t>
      </w:r>
      <w:r w:rsidRPr="00691278">
        <w:rPr>
          <w:i/>
          <w:iCs/>
        </w:rPr>
        <w:t>de-minimis</w:t>
      </w:r>
      <w:r>
        <w:t xml:space="preserve"> register in the future)</w:t>
      </w:r>
    </w:p>
    <w:p w14:paraId="560F62C1" w14:textId="77777777" w:rsidR="00265067" w:rsidRDefault="00265067" w:rsidP="008D4BBB">
      <w:pPr>
        <w:rPr>
          <w:b/>
        </w:rPr>
      </w:pPr>
    </w:p>
    <w:p w14:paraId="13DFE4A6" w14:textId="77777777" w:rsidR="008D4BBB" w:rsidRPr="008D4BBB" w:rsidRDefault="008D4BBB" w:rsidP="008D4BBB">
      <w:pPr>
        <w:rPr>
          <w:b/>
        </w:rPr>
      </w:pPr>
      <w:r w:rsidRPr="008D4BBB">
        <w:rPr>
          <w:b/>
        </w:rPr>
        <w:t>Hierarchy of objectives</w:t>
      </w:r>
    </w:p>
    <w:p w14:paraId="0F536F6D" w14:textId="78DC7D62" w:rsidR="008D4BBB" w:rsidRPr="00CE4F26" w:rsidRDefault="008D4BBB" w:rsidP="008D4BBB">
      <w:r>
        <w:t>Objectives of the strategy and programmes have a firm interconnected structure which can be presented in the following way (generic review):</w:t>
      </w:r>
    </w:p>
    <w:p w14:paraId="0EE66824" w14:textId="77777777" w:rsidR="008D4BBB" w:rsidRDefault="008D4BBB" w:rsidP="000775C5">
      <w:pPr>
        <w:pStyle w:val="ListParagraph"/>
        <w:widowControl/>
        <w:numPr>
          <w:ilvl w:val="0"/>
          <w:numId w:val="194"/>
        </w:numPr>
        <w:autoSpaceDE/>
        <w:autoSpaceDN/>
        <w:spacing w:before="0" w:after="160" w:line="259" w:lineRule="auto"/>
        <w:contextualSpacing/>
      </w:pPr>
      <w:r>
        <w:t>Strategic objective</w:t>
      </w:r>
    </w:p>
    <w:p w14:paraId="3835E1C1" w14:textId="77777777" w:rsidR="008D4BBB" w:rsidRDefault="008D4BBB" w:rsidP="000775C5">
      <w:pPr>
        <w:pStyle w:val="ListParagraph"/>
        <w:widowControl/>
        <w:numPr>
          <w:ilvl w:val="1"/>
          <w:numId w:val="195"/>
        </w:numPr>
        <w:autoSpaceDE/>
        <w:autoSpaceDN/>
        <w:spacing w:before="0" w:after="160" w:line="259" w:lineRule="auto"/>
        <w:contextualSpacing/>
      </w:pPr>
      <w:r>
        <w:t>Programme N, General Objective N</w:t>
      </w:r>
    </w:p>
    <w:p w14:paraId="06227731" w14:textId="77777777" w:rsidR="008D4BBB" w:rsidRDefault="008D4BBB" w:rsidP="000775C5">
      <w:pPr>
        <w:pStyle w:val="ListParagraph"/>
        <w:widowControl/>
        <w:numPr>
          <w:ilvl w:val="2"/>
          <w:numId w:val="195"/>
        </w:numPr>
        <w:autoSpaceDE/>
        <w:autoSpaceDN/>
        <w:spacing w:before="0" w:after="160" w:line="259" w:lineRule="auto"/>
        <w:contextualSpacing/>
      </w:pPr>
      <w:r>
        <w:t>Programme N, General Objective N, Specific Objective N</w:t>
      </w:r>
    </w:p>
    <w:p w14:paraId="7343509D" w14:textId="77777777" w:rsidR="008D4BBB" w:rsidRDefault="008D4BBB" w:rsidP="000775C5">
      <w:pPr>
        <w:pStyle w:val="ListParagraph"/>
        <w:widowControl/>
        <w:numPr>
          <w:ilvl w:val="3"/>
          <w:numId w:val="195"/>
        </w:numPr>
        <w:autoSpaceDE/>
        <w:autoSpaceDN/>
        <w:spacing w:before="0" w:after="160" w:line="259" w:lineRule="auto"/>
        <w:contextualSpacing/>
      </w:pPr>
      <w:r>
        <w:t>Programme N, General Objective N, Specific Objective N, Measure N</w:t>
      </w:r>
    </w:p>
    <w:p w14:paraId="7878919D" w14:textId="77777777" w:rsidR="008D4BBB" w:rsidRDefault="008D4BBB" w:rsidP="000775C5">
      <w:pPr>
        <w:pStyle w:val="ListParagraph"/>
        <w:widowControl/>
        <w:numPr>
          <w:ilvl w:val="4"/>
          <w:numId w:val="195"/>
        </w:numPr>
        <w:autoSpaceDE/>
        <w:autoSpaceDN/>
        <w:spacing w:before="0" w:after="160" w:line="259" w:lineRule="auto"/>
        <w:contextualSpacing/>
      </w:pPr>
      <w:r>
        <w:t>Operation (Project, beneficiary)</w:t>
      </w:r>
    </w:p>
    <w:p w14:paraId="2D0D4F0C" w14:textId="77777777" w:rsidR="008D4BBB" w:rsidRPr="003421A3" w:rsidRDefault="008D4BBB" w:rsidP="000775C5">
      <w:pPr>
        <w:pStyle w:val="ListParagraph"/>
        <w:widowControl/>
        <w:numPr>
          <w:ilvl w:val="0"/>
          <w:numId w:val="192"/>
        </w:numPr>
        <w:autoSpaceDE/>
        <w:autoSpaceDN/>
        <w:spacing w:before="0" w:after="160" w:line="259" w:lineRule="auto"/>
        <w:contextualSpacing/>
      </w:pPr>
      <w:r w:rsidRPr="003421A3">
        <w:t>Strategic objective 1</w:t>
      </w:r>
    </w:p>
    <w:p w14:paraId="729E3874" w14:textId="77777777" w:rsidR="008D4BBB" w:rsidRPr="003421A3" w:rsidRDefault="008D4BBB" w:rsidP="000775C5">
      <w:pPr>
        <w:pStyle w:val="ListParagraph"/>
        <w:widowControl/>
        <w:numPr>
          <w:ilvl w:val="1"/>
          <w:numId w:val="193"/>
        </w:numPr>
        <w:autoSpaceDE/>
        <w:autoSpaceDN/>
        <w:spacing w:before="0" w:after="160" w:line="259" w:lineRule="auto"/>
        <w:contextualSpacing/>
      </w:pPr>
      <w:r w:rsidRPr="003421A3">
        <w:t>National programme 1, General Objective 1</w:t>
      </w:r>
    </w:p>
    <w:p w14:paraId="3AE8A3B7" w14:textId="77777777" w:rsidR="008D4BBB" w:rsidRPr="003421A3" w:rsidRDefault="008D4BBB" w:rsidP="000775C5">
      <w:pPr>
        <w:pStyle w:val="ListParagraph"/>
        <w:widowControl/>
        <w:numPr>
          <w:ilvl w:val="2"/>
          <w:numId w:val="193"/>
        </w:numPr>
        <w:autoSpaceDE/>
        <w:autoSpaceDN/>
        <w:spacing w:before="0" w:after="160" w:line="259" w:lineRule="auto"/>
        <w:contextualSpacing/>
      </w:pPr>
      <w:r w:rsidRPr="003421A3">
        <w:t>National Programme 1, General Objective 1, Specific Objective 1</w:t>
      </w:r>
    </w:p>
    <w:p w14:paraId="09DD7AC7"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1</w:t>
      </w:r>
    </w:p>
    <w:p w14:paraId="10BBC8DC" w14:textId="77777777" w:rsidR="008D4BBB" w:rsidRPr="003421A3" w:rsidRDefault="008D4BBB" w:rsidP="000775C5">
      <w:pPr>
        <w:pStyle w:val="ListParagraph"/>
        <w:widowControl/>
        <w:numPr>
          <w:ilvl w:val="3"/>
          <w:numId w:val="193"/>
        </w:numPr>
        <w:autoSpaceDE/>
        <w:autoSpaceDN/>
        <w:spacing w:before="0" w:after="160" w:line="259" w:lineRule="auto"/>
        <w:ind w:left="3119" w:firstLine="142"/>
        <w:contextualSpacing/>
      </w:pPr>
      <w:r w:rsidRPr="003421A3">
        <w:t>Measure 2</w:t>
      </w:r>
    </w:p>
    <w:p w14:paraId="0F156BFA" w14:textId="77777777" w:rsidR="008D4BBB" w:rsidRPr="003421A3" w:rsidRDefault="008D4BBB" w:rsidP="000775C5">
      <w:pPr>
        <w:pStyle w:val="ListParagraph"/>
        <w:widowControl/>
        <w:numPr>
          <w:ilvl w:val="2"/>
          <w:numId w:val="193"/>
        </w:numPr>
        <w:autoSpaceDE/>
        <w:autoSpaceDN/>
        <w:spacing w:before="0" w:after="160" w:line="259" w:lineRule="auto"/>
        <w:contextualSpacing/>
      </w:pPr>
      <w:r w:rsidRPr="003421A3">
        <w:t>National Programme 1, General Objective 1, Specific Objective 2</w:t>
      </w:r>
    </w:p>
    <w:p w14:paraId="43DC174F"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1</w:t>
      </w:r>
    </w:p>
    <w:p w14:paraId="6D770218"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2</w:t>
      </w:r>
    </w:p>
    <w:p w14:paraId="09984F1A" w14:textId="77777777" w:rsidR="008D4BBB" w:rsidRPr="003421A3" w:rsidRDefault="008D4BBB" w:rsidP="000775C5">
      <w:pPr>
        <w:pStyle w:val="ListParagraph"/>
        <w:widowControl/>
        <w:numPr>
          <w:ilvl w:val="1"/>
          <w:numId w:val="193"/>
        </w:numPr>
        <w:autoSpaceDE/>
        <w:autoSpaceDN/>
        <w:spacing w:before="0" w:after="160" w:line="259" w:lineRule="auto"/>
        <w:contextualSpacing/>
      </w:pPr>
      <w:r w:rsidRPr="003421A3">
        <w:t>National Programme 1, General Objective 2</w:t>
      </w:r>
    </w:p>
    <w:p w14:paraId="331F6001" w14:textId="77777777" w:rsidR="008D4BBB" w:rsidRPr="003421A3" w:rsidRDefault="008D4BBB" w:rsidP="000775C5">
      <w:pPr>
        <w:pStyle w:val="ListParagraph"/>
        <w:widowControl/>
        <w:numPr>
          <w:ilvl w:val="2"/>
          <w:numId w:val="193"/>
        </w:numPr>
        <w:autoSpaceDE/>
        <w:autoSpaceDN/>
        <w:spacing w:before="0" w:after="160" w:line="259" w:lineRule="auto"/>
        <w:contextualSpacing/>
      </w:pPr>
      <w:r w:rsidRPr="003421A3">
        <w:t>National Programme 1, General Objective 2, Specific Objective 1</w:t>
      </w:r>
    </w:p>
    <w:p w14:paraId="55B2CBBF"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1</w:t>
      </w:r>
    </w:p>
    <w:p w14:paraId="473F3FDE" w14:textId="77777777" w:rsidR="008D4BBB" w:rsidRPr="003421A3" w:rsidRDefault="008D4BBB" w:rsidP="000775C5">
      <w:pPr>
        <w:pStyle w:val="ListParagraph"/>
        <w:widowControl/>
        <w:numPr>
          <w:ilvl w:val="3"/>
          <w:numId w:val="193"/>
        </w:numPr>
        <w:autoSpaceDE/>
        <w:autoSpaceDN/>
        <w:spacing w:before="0" w:after="160" w:line="259" w:lineRule="auto"/>
        <w:ind w:left="3261" w:hanging="21"/>
        <w:contextualSpacing/>
      </w:pPr>
      <w:r w:rsidRPr="003421A3">
        <w:t>Measure 2</w:t>
      </w:r>
    </w:p>
    <w:p w14:paraId="60820D8D" w14:textId="77777777" w:rsidR="008D4BBB" w:rsidRPr="003421A3" w:rsidRDefault="008D4BBB" w:rsidP="000775C5">
      <w:pPr>
        <w:pStyle w:val="ListParagraph"/>
        <w:widowControl/>
        <w:numPr>
          <w:ilvl w:val="1"/>
          <w:numId w:val="193"/>
        </w:numPr>
        <w:autoSpaceDE/>
        <w:autoSpaceDN/>
        <w:spacing w:before="0" w:after="160" w:line="259" w:lineRule="auto"/>
        <w:contextualSpacing/>
      </w:pPr>
      <w:r w:rsidRPr="003421A3">
        <w:t>National Programme 2, General Objective 1</w:t>
      </w:r>
    </w:p>
    <w:p w14:paraId="784EB542" w14:textId="77777777" w:rsidR="008D4BBB" w:rsidRPr="003421A3" w:rsidRDefault="008D4BBB" w:rsidP="000775C5">
      <w:pPr>
        <w:pStyle w:val="ListParagraph"/>
        <w:widowControl/>
        <w:numPr>
          <w:ilvl w:val="2"/>
          <w:numId w:val="193"/>
        </w:numPr>
        <w:autoSpaceDE/>
        <w:autoSpaceDN/>
        <w:spacing w:before="0" w:after="160" w:line="259" w:lineRule="auto"/>
        <w:contextualSpacing/>
      </w:pPr>
      <w:r w:rsidRPr="003421A3">
        <w:t>National Programme 2, General Objective 1</w:t>
      </w:r>
    </w:p>
    <w:p w14:paraId="7E8C9969"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1</w:t>
      </w:r>
    </w:p>
    <w:p w14:paraId="72E65BAF"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2</w:t>
      </w:r>
    </w:p>
    <w:p w14:paraId="0A58433C" w14:textId="77777777" w:rsidR="008D4BBB" w:rsidRPr="003421A3" w:rsidRDefault="008D4BBB" w:rsidP="000775C5">
      <w:pPr>
        <w:pStyle w:val="ListParagraph"/>
        <w:widowControl/>
        <w:numPr>
          <w:ilvl w:val="1"/>
          <w:numId w:val="193"/>
        </w:numPr>
        <w:autoSpaceDE/>
        <w:autoSpaceDN/>
        <w:spacing w:before="0" w:after="160" w:line="259" w:lineRule="auto"/>
        <w:contextualSpacing/>
      </w:pPr>
      <w:r w:rsidRPr="003421A3">
        <w:t>IPARD Programme, General Objective 1</w:t>
      </w:r>
    </w:p>
    <w:p w14:paraId="7718159B" w14:textId="77777777" w:rsidR="008D4BBB" w:rsidRPr="003421A3" w:rsidRDefault="008D4BBB" w:rsidP="000775C5">
      <w:pPr>
        <w:pStyle w:val="ListParagraph"/>
        <w:widowControl/>
        <w:numPr>
          <w:ilvl w:val="2"/>
          <w:numId w:val="193"/>
        </w:numPr>
        <w:autoSpaceDE/>
        <w:autoSpaceDN/>
        <w:spacing w:before="0" w:after="160" w:line="259" w:lineRule="auto"/>
        <w:contextualSpacing/>
      </w:pPr>
      <w:r w:rsidRPr="003421A3">
        <w:t>IPARD Programme, General Objective 1, Specific Objective 1</w:t>
      </w:r>
    </w:p>
    <w:p w14:paraId="7201E014"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1</w:t>
      </w:r>
    </w:p>
    <w:p w14:paraId="4CFE5A5F" w14:textId="77777777" w:rsidR="008D4BBB" w:rsidRPr="003421A3" w:rsidRDefault="008D4BBB" w:rsidP="000775C5">
      <w:pPr>
        <w:pStyle w:val="ListParagraph"/>
        <w:widowControl/>
        <w:numPr>
          <w:ilvl w:val="0"/>
          <w:numId w:val="193"/>
        </w:numPr>
        <w:autoSpaceDE/>
        <w:autoSpaceDN/>
        <w:spacing w:before="0" w:after="160" w:line="259" w:lineRule="auto"/>
        <w:contextualSpacing/>
      </w:pPr>
      <w:r w:rsidRPr="003421A3">
        <w:t>Strategic objective 2</w:t>
      </w:r>
    </w:p>
    <w:p w14:paraId="54DDD922" w14:textId="77777777" w:rsidR="008D4BBB" w:rsidRPr="003421A3" w:rsidRDefault="008D4BBB" w:rsidP="000775C5">
      <w:pPr>
        <w:pStyle w:val="ListParagraph"/>
        <w:widowControl/>
        <w:numPr>
          <w:ilvl w:val="1"/>
          <w:numId w:val="193"/>
        </w:numPr>
        <w:autoSpaceDE/>
        <w:autoSpaceDN/>
        <w:spacing w:before="0" w:after="160" w:line="259" w:lineRule="auto"/>
        <w:contextualSpacing/>
      </w:pPr>
      <w:r w:rsidRPr="003421A3">
        <w:t>National Programme 2, General Objective 3</w:t>
      </w:r>
    </w:p>
    <w:p w14:paraId="5DDFD966" w14:textId="77777777" w:rsidR="008D4BBB" w:rsidRPr="003421A3" w:rsidRDefault="008D4BBB" w:rsidP="000775C5">
      <w:pPr>
        <w:pStyle w:val="ListParagraph"/>
        <w:widowControl/>
        <w:numPr>
          <w:ilvl w:val="2"/>
          <w:numId w:val="193"/>
        </w:numPr>
        <w:autoSpaceDE/>
        <w:autoSpaceDN/>
        <w:spacing w:before="0" w:after="160" w:line="259" w:lineRule="auto"/>
        <w:contextualSpacing/>
      </w:pPr>
      <w:r w:rsidRPr="003421A3">
        <w:t>National Programme 2, General Objective 3, Specific objective 1</w:t>
      </w:r>
    </w:p>
    <w:p w14:paraId="6FA3F50B"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lastRenderedPageBreak/>
        <w:t>Measure 1</w:t>
      </w:r>
    </w:p>
    <w:p w14:paraId="7FFCA2C6" w14:textId="77777777" w:rsidR="008D4BBB" w:rsidRPr="003421A3" w:rsidRDefault="008D4BBB" w:rsidP="000775C5">
      <w:pPr>
        <w:pStyle w:val="ListParagraph"/>
        <w:widowControl/>
        <w:numPr>
          <w:ilvl w:val="1"/>
          <w:numId w:val="193"/>
        </w:numPr>
        <w:autoSpaceDE/>
        <w:autoSpaceDN/>
        <w:spacing w:before="0" w:after="160" w:line="259" w:lineRule="auto"/>
        <w:contextualSpacing/>
      </w:pPr>
      <w:r w:rsidRPr="003421A3">
        <w:t>IPARD Programme, General Objective 2</w:t>
      </w:r>
    </w:p>
    <w:p w14:paraId="19FD88D5" w14:textId="77777777" w:rsidR="008D4BBB" w:rsidRPr="003421A3" w:rsidRDefault="008D4BBB" w:rsidP="000775C5">
      <w:pPr>
        <w:pStyle w:val="ListParagraph"/>
        <w:widowControl/>
        <w:numPr>
          <w:ilvl w:val="2"/>
          <w:numId w:val="193"/>
        </w:numPr>
        <w:autoSpaceDE/>
        <w:autoSpaceDN/>
        <w:spacing w:before="0" w:after="160" w:line="259" w:lineRule="auto"/>
        <w:contextualSpacing/>
      </w:pPr>
      <w:r w:rsidRPr="003421A3">
        <w:t>IPARD Programme, General Objective 2, Specific Objective 1</w:t>
      </w:r>
    </w:p>
    <w:p w14:paraId="2E771372" w14:textId="77777777" w:rsidR="008D4BBB" w:rsidRPr="003421A3" w:rsidRDefault="008D4BBB" w:rsidP="000775C5">
      <w:pPr>
        <w:pStyle w:val="ListParagraph"/>
        <w:widowControl/>
        <w:numPr>
          <w:ilvl w:val="3"/>
          <w:numId w:val="193"/>
        </w:numPr>
        <w:autoSpaceDE/>
        <w:autoSpaceDN/>
        <w:spacing w:before="0" w:after="160" w:line="259" w:lineRule="auto"/>
        <w:contextualSpacing/>
      </w:pPr>
      <w:r w:rsidRPr="003421A3">
        <w:t>Measure 1</w:t>
      </w:r>
    </w:p>
    <w:p w14:paraId="2931BB81" w14:textId="77777777" w:rsidR="008D4BBB" w:rsidRDefault="008D4BBB" w:rsidP="000775C5">
      <w:pPr>
        <w:pStyle w:val="ListParagraph"/>
        <w:widowControl/>
        <w:numPr>
          <w:ilvl w:val="1"/>
          <w:numId w:val="193"/>
        </w:numPr>
        <w:autoSpaceDE/>
        <w:autoSpaceDN/>
        <w:spacing w:before="0" w:after="160" w:line="259" w:lineRule="auto"/>
        <w:contextualSpacing/>
      </w:pPr>
      <w:r w:rsidRPr="003421A3">
        <w:t>Local Programme X, General Objective</w:t>
      </w:r>
    </w:p>
    <w:p w14:paraId="73F31B74" w14:textId="77777777" w:rsidR="008D4BBB" w:rsidRDefault="008D4BBB" w:rsidP="008D4BBB"/>
    <w:p w14:paraId="507117F1" w14:textId="77777777" w:rsidR="008D4BBB" w:rsidRPr="008D4BBB" w:rsidRDefault="008D4BBB" w:rsidP="008D4BBB">
      <w:pPr>
        <w:rPr>
          <w:b/>
        </w:rPr>
      </w:pPr>
      <w:r w:rsidRPr="008D4BBB">
        <w:rPr>
          <w:b/>
        </w:rPr>
        <w:t>Hierarchy of indicators</w:t>
      </w:r>
    </w:p>
    <w:p w14:paraId="1DB05A7C" w14:textId="262D0C9D" w:rsidR="008D4BBB" w:rsidRPr="00CE4F26" w:rsidRDefault="008D4BBB" w:rsidP="008D4BBB">
      <w:r>
        <w:t xml:space="preserve">Each hierarchical layer should be connected with one or more indicators from the Register of Indicators: </w:t>
      </w:r>
    </w:p>
    <w:p w14:paraId="118C0A09" w14:textId="77777777" w:rsidR="008D4BBB" w:rsidRDefault="008D4BBB" w:rsidP="000775C5">
      <w:pPr>
        <w:pStyle w:val="ListParagraph"/>
        <w:numPr>
          <w:ilvl w:val="0"/>
          <w:numId w:val="198"/>
        </w:numPr>
      </w:pPr>
      <w:r>
        <w:t>Strategic objectives – Impact Indicators</w:t>
      </w:r>
    </w:p>
    <w:p w14:paraId="4469BD95" w14:textId="77777777" w:rsidR="008D4BBB" w:rsidRDefault="008D4BBB" w:rsidP="000775C5">
      <w:pPr>
        <w:pStyle w:val="ListParagraph"/>
        <w:numPr>
          <w:ilvl w:val="0"/>
          <w:numId w:val="198"/>
        </w:numPr>
      </w:pPr>
      <w:r>
        <w:t>Programme General Objectives – Impact indicators</w:t>
      </w:r>
    </w:p>
    <w:p w14:paraId="279ACD74" w14:textId="77777777" w:rsidR="008D4BBB" w:rsidRDefault="008D4BBB" w:rsidP="000775C5">
      <w:pPr>
        <w:pStyle w:val="ListParagraph"/>
        <w:numPr>
          <w:ilvl w:val="0"/>
          <w:numId w:val="198"/>
        </w:numPr>
      </w:pPr>
      <w:r>
        <w:t>Programme Specific Objectives – Result Indicators</w:t>
      </w:r>
    </w:p>
    <w:p w14:paraId="78C8AA30" w14:textId="77777777" w:rsidR="008D4BBB" w:rsidRDefault="008D4BBB" w:rsidP="000775C5">
      <w:pPr>
        <w:pStyle w:val="ListParagraph"/>
        <w:numPr>
          <w:ilvl w:val="0"/>
          <w:numId w:val="198"/>
        </w:numPr>
      </w:pPr>
      <w:r>
        <w:t>Measures – Output Indicators</w:t>
      </w:r>
    </w:p>
    <w:p w14:paraId="4535E57A" w14:textId="77777777" w:rsidR="008D4BBB" w:rsidRDefault="008D4BBB" w:rsidP="008D4BBB"/>
    <w:p w14:paraId="3FB164B1" w14:textId="5FD9398A" w:rsidR="008D4BBB" w:rsidRDefault="008D4BBB" w:rsidP="008D4BBB">
      <w:r>
        <w:t>Structure complied with EU policy</w:t>
      </w:r>
    </w:p>
    <w:p w14:paraId="1370BF4F" w14:textId="065D8CCD" w:rsidR="008D4BBB" w:rsidRPr="00AE35C2" w:rsidRDefault="008D4BBB" w:rsidP="008D4BBB">
      <w:pPr>
        <w:rPr>
          <w:lang w:val="sr-Latn-RS"/>
        </w:rPr>
      </w:pPr>
      <w:r>
        <w:t>Upon entry into the EU, the structure of the platform should accommodate the following structure</w:t>
      </w:r>
      <w:r>
        <w:rPr>
          <w:lang w:val="sr-Latn-RS"/>
        </w:rPr>
        <w:t xml:space="preserve">: </w:t>
      </w:r>
    </w:p>
    <w:p w14:paraId="6767E77A" w14:textId="77777777" w:rsidR="008D4BBB" w:rsidRDefault="008D4BBB" w:rsidP="000775C5">
      <w:pPr>
        <w:pStyle w:val="ListParagraph"/>
        <w:widowControl/>
        <w:numPr>
          <w:ilvl w:val="0"/>
          <w:numId w:val="196"/>
        </w:numPr>
        <w:autoSpaceDE/>
        <w:autoSpaceDN/>
        <w:spacing w:before="0" w:after="160" w:line="259" w:lineRule="auto"/>
        <w:contextualSpacing/>
      </w:pPr>
      <w:r>
        <w:t>CAP SP</w:t>
      </w:r>
    </w:p>
    <w:p w14:paraId="182832DA" w14:textId="77777777" w:rsidR="008D4BBB" w:rsidRDefault="008D4BBB" w:rsidP="000775C5">
      <w:pPr>
        <w:pStyle w:val="ListParagraph"/>
        <w:widowControl/>
        <w:numPr>
          <w:ilvl w:val="1"/>
          <w:numId w:val="197"/>
        </w:numPr>
        <w:autoSpaceDE/>
        <w:autoSpaceDN/>
        <w:spacing w:before="0" w:after="160" w:line="259" w:lineRule="auto"/>
        <w:contextualSpacing/>
      </w:pPr>
      <w:r>
        <w:t>General Objective</w:t>
      </w:r>
    </w:p>
    <w:p w14:paraId="59338E84" w14:textId="77777777" w:rsidR="008D4BBB" w:rsidRDefault="008D4BBB" w:rsidP="000775C5">
      <w:pPr>
        <w:pStyle w:val="ListParagraph"/>
        <w:widowControl/>
        <w:numPr>
          <w:ilvl w:val="2"/>
          <w:numId w:val="197"/>
        </w:numPr>
        <w:autoSpaceDE/>
        <w:autoSpaceDN/>
        <w:spacing w:before="0" w:after="160" w:line="259" w:lineRule="auto"/>
        <w:contextualSpacing/>
      </w:pPr>
      <w:r>
        <w:t>Specific Objective</w:t>
      </w:r>
    </w:p>
    <w:p w14:paraId="29EF3612" w14:textId="77777777" w:rsidR="008D4BBB" w:rsidRDefault="008D4BBB" w:rsidP="000775C5">
      <w:pPr>
        <w:pStyle w:val="ListParagraph"/>
        <w:widowControl/>
        <w:numPr>
          <w:ilvl w:val="3"/>
          <w:numId w:val="197"/>
        </w:numPr>
        <w:autoSpaceDE/>
        <w:autoSpaceDN/>
        <w:spacing w:before="0" w:after="160" w:line="259" w:lineRule="auto"/>
        <w:contextualSpacing/>
      </w:pPr>
      <w:r>
        <w:t>Type of Intervention</w:t>
      </w:r>
    </w:p>
    <w:p w14:paraId="58FA1B64" w14:textId="77777777" w:rsidR="008D4BBB" w:rsidRDefault="008D4BBB" w:rsidP="000775C5">
      <w:pPr>
        <w:pStyle w:val="ListParagraph"/>
        <w:widowControl/>
        <w:numPr>
          <w:ilvl w:val="4"/>
          <w:numId w:val="197"/>
        </w:numPr>
        <w:autoSpaceDE/>
        <w:autoSpaceDN/>
        <w:spacing w:before="0" w:after="160" w:line="259" w:lineRule="auto"/>
        <w:contextualSpacing/>
      </w:pPr>
      <w:r>
        <w:t>Intervention</w:t>
      </w:r>
    </w:p>
    <w:p w14:paraId="0DF9B6C7" w14:textId="77777777" w:rsidR="008D4BBB" w:rsidRDefault="008D4BBB" w:rsidP="000775C5">
      <w:pPr>
        <w:pStyle w:val="ListParagraph"/>
        <w:widowControl/>
        <w:numPr>
          <w:ilvl w:val="5"/>
          <w:numId w:val="197"/>
        </w:numPr>
        <w:autoSpaceDE/>
        <w:autoSpaceDN/>
        <w:spacing w:before="0" w:after="160" w:line="259" w:lineRule="auto"/>
        <w:contextualSpacing/>
      </w:pPr>
      <w:r>
        <w:t>Operation (project, beneficiary)</w:t>
      </w:r>
    </w:p>
    <w:p w14:paraId="3B05DE61" w14:textId="152FA1DF" w:rsidR="008D4BBB" w:rsidRDefault="008D4BBB" w:rsidP="008D4BBB">
      <w:pPr>
        <w:rPr>
          <w:b/>
        </w:rPr>
      </w:pPr>
      <w:r>
        <w:rPr>
          <w:lang w:val="sr-Latn-RS"/>
        </w:rPr>
        <w:t>This means that number of hierarchical levels should not be restricted, i.e. hierarchy shoud be configurable.</w:t>
      </w:r>
    </w:p>
    <w:p w14:paraId="5F61A78D" w14:textId="77777777" w:rsidR="008D4BBB" w:rsidRDefault="008D4BBB" w:rsidP="008D4BBB">
      <w:pPr>
        <w:rPr>
          <w:b/>
        </w:rPr>
      </w:pPr>
    </w:p>
    <w:p w14:paraId="3FE5B5E7" w14:textId="77777777" w:rsidR="008D4BBB" w:rsidRPr="008D4BBB" w:rsidRDefault="008D4BBB" w:rsidP="008D4BBB">
      <w:pPr>
        <w:rPr>
          <w:b/>
        </w:rPr>
      </w:pPr>
      <w:r w:rsidRPr="008D4BBB">
        <w:rPr>
          <w:b/>
        </w:rPr>
        <w:t>Time bound</w:t>
      </w:r>
    </w:p>
    <w:p w14:paraId="6A802EF0" w14:textId="0B945DB1" w:rsidR="008D4BBB" w:rsidRDefault="008D4BBB" w:rsidP="008D4BBB">
      <w:r>
        <w:t>Validity period of each document stated below should be configurable. Typical validity is given below:</w:t>
      </w:r>
    </w:p>
    <w:p w14:paraId="531E2784" w14:textId="77777777" w:rsidR="008D4BBB" w:rsidRDefault="008D4BBB" w:rsidP="000775C5">
      <w:pPr>
        <w:pStyle w:val="ListParagraph"/>
        <w:numPr>
          <w:ilvl w:val="0"/>
          <w:numId w:val="199"/>
        </w:numPr>
      </w:pPr>
      <w:r>
        <w:t>Applicability of the National Strategy is 10 years</w:t>
      </w:r>
    </w:p>
    <w:p w14:paraId="46DEDCD4" w14:textId="1F15D01E" w:rsidR="008D4BBB" w:rsidRDefault="008D4BBB" w:rsidP="000775C5">
      <w:pPr>
        <w:pStyle w:val="ListParagraph"/>
        <w:numPr>
          <w:ilvl w:val="0"/>
          <w:numId w:val="199"/>
        </w:numPr>
      </w:pPr>
      <w:r>
        <w:t>Applicab</w:t>
      </w:r>
      <w:r w:rsidR="008C67B0">
        <w:t>ility of the National Programme</w:t>
      </w:r>
      <w:r>
        <w:t xml:space="preserve"> is 4 years</w:t>
      </w:r>
    </w:p>
    <w:p w14:paraId="6ECA7DBD" w14:textId="77777777" w:rsidR="008D4BBB" w:rsidRDefault="008D4BBB" w:rsidP="000775C5">
      <w:pPr>
        <w:pStyle w:val="ListParagraph"/>
        <w:numPr>
          <w:ilvl w:val="0"/>
          <w:numId w:val="199"/>
        </w:numPr>
      </w:pPr>
      <w:r>
        <w:t>Applicability of IPARD programme is 7 years</w:t>
      </w:r>
    </w:p>
    <w:p w14:paraId="6946BBDC" w14:textId="1C5BF4CD" w:rsidR="008D4BBB" w:rsidRDefault="008D4BBB" w:rsidP="000775C5">
      <w:pPr>
        <w:pStyle w:val="ListParagraph"/>
        <w:numPr>
          <w:ilvl w:val="0"/>
          <w:numId w:val="199"/>
        </w:numPr>
      </w:pPr>
      <w:r>
        <w:t>Applicability of local/provincial programme is 1 year</w:t>
      </w:r>
    </w:p>
    <w:p w14:paraId="31F61644" w14:textId="012E14B1" w:rsidR="008D4BBB" w:rsidRDefault="008D4BBB" w:rsidP="000775C5">
      <w:pPr>
        <w:pStyle w:val="ListParagraph"/>
        <w:numPr>
          <w:ilvl w:val="0"/>
          <w:numId w:val="199"/>
        </w:numPr>
      </w:pPr>
      <w:r>
        <w:t>Applicability of the CAP SP is 7 years</w:t>
      </w:r>
      <w:r w:rsidR="008C67B0">
        <w:t xml:space="preserve">. </w:t>
      </w:r>
    </w:p>
    <w:p w14:paraId="269CB45E" w14:textId="0696E9D4" w:rsidR="008C67B0" w:rsidRDefault="00265067" w:rsidP="008C67B0">
      <w:r>
        <w:t xml:space="preserve">Frequency of data sets loads is typically annual meaning that majority of data will be updated once per year. </w:t>
      </w:r>
    </w:p>
    <w:p w14:paraId="6C68ABE2" w14:textId="77777777" w:rsidR="00265067" w:rsidRDefault="00265067" w:rsidP="008C67B0"/>
    <w:p w14:paraId="48C0F8CF" w14:textId="77777777" w:rsidR="008D4BBB" w:rsidRPr="008C67B0" w:rsidRDefault="008D4BBB" w:rsidP="000775C5">
      <w:pPr>
        <w:pStyle w:val="ListParagraph"/>
        <w:numPr>
          <w:ilvl w:val="0"/>
          <w:numId w:val="199"/>
        </w:numPr>
        <w:rPr>
          <w:b/>
        </w:rPr>
      </w:pPr>
      <w:r w:rsidRPr="008C67B0">
        <w:rPr>
          <w:b/>
        </w:rPr>
        <w:t>Register of Indicators</w:t>
      </w:r>
    </w:p>
    <w:p w14:paraId="2E15E954" w14:textId="5B6B60F2" w:rsidR="008D4BBB" w:rsidRDefault="008D4BBB" w:rsidP="008C67B0">
      <w:pPr>
        <w:jc w:val="both"/>
      </w:pPr>
      <w:r>
        <w:t xml:space="preserve">All the data from the Indicator Fiche are given in more </w:t>
      </w:r>
      <w:r w:rsidRPr="008C67B0">
        <w:t>details</w:t>
      </w:r>
      <w:r w:rsidR="00521AEB">
        <w:t xml:space="preserve"> in</w:t>
      </w:r>
      <w:r w:rsidRPr="008C67B0">
        <w:t xml:space="preserve"> </w:t>
      </w:r>
      <w:r w:rsidR="00521AEB">
        <w:t>Annex I</w:t>
      </w:r>
      <w:r>
        <w:t>. Register of Indicators</w:t>
      </w:r>
      <w:r w:rsidR="00521AEB">
        <w:t>, as a sub-module,</w:t>
      </w:r>
      <w:r>
        <w:t xml:space="preserve"> is a part of </w:t>
      </w:r>
      <w:r w:rsidR="008C67B0">
        <w:t xml:space="preserve">Strategy Management Module, </w:t>
      </w:r>
      <w:r w:rsidR="00521AEB">
        <w:t>and</w:t>
      </w:r>
      <w:r>
        <w:t xml:space="preserve"> should be configurable aiming to enable handling with </w:t>
      </w:r>
      <w:r w:rsidR="00521AEB">
        <w:t xml:space="preserve">CAP indicators and </w:t>
      </w:r>
      <w:r>
        <w:t>separate indicators which are not a part of specific strategy. Those separate indicators will be used for measurement of performance of another programmes prepared by the MAFWM or performance of the system in the form of KPIs.</w:t>
      </w:r>
    </w:p>
    <w:p w14:paraId="19A503F9" w14:textId="77777777" w:rsidR="008D4BBB" w:rsidRDefault="008D4BBB" w:rsidP="008D4BBB"/>
    <w:p w14:paraId="2FEE0F56" w14:textId="24F516BC" w:rsidR="008D4BBB" w:rsidRPr="008C67B0" w:rsidRDefault="008C67B0" w:rsidP="000775C5">
      <w:pPr>
        <w:pStyle w:val="ListParagraph"/>
        <w:numPr>
          <w:ilvl w:val="0"/>
          <w:numId w:val="200"/>
        </w:numPr>
        <w:rPr>
          <w:b/>
        </w:rPr>
      </w:pPr>
      <w:r w:rsidRPr="008C67B0">
        <w:rPr>
          <w:b/>
        </w:rPr>
        <w:t>Avoidance of double</w:t>
      </w:r>
      <w:r w:rsidR="008D4BBB" w:rsidRPr="008C67B0">
        <w:rPr>
          <w:b/>
        </w:rPr>
        <w:t xml:space="preserve"> counting</w:t>
      </w:r>
    </w:p>
    <w:p w14:paraId="205D4CB7" w14:textId="7114134B" w:rsidR="008D4BBB" w:rsidRDefault="008D4BBB" w:rsidP="00265067">
      <w:pPr>
        <w:jc w:val="both"/>
      </w:pPr>
      <w:r>
        <w:t>System should enable mapping of those indicators which could/will create doubl</w:t>
      </w:r>
      <w:r w:rsidR="008C67B0">
        <w:t>e records i</w:t>
      </w:r>
      <w:r>
        <w:t>.e. several output indicators are cumulated for the calculation of the same result indicator so system should be able to understand and eliminate double records. One beneficiary/parcel can have several commitments which are attributed to single result indicators. They are counted separately for the output indicators but system should be able to understand and delete those double records when they are counted for the result indicator.</w:t>
      </w:r>
      <w:r w:rsidR="00265067">
        <w:t xml:space="preserve"> </w:t>
      </w:r>
      <w:r>
        <w:t xml:space="preserve">More details </w:t>
      </w:r>
      <w:r w:rsidR="008C67B0">
        <w:t>are given in A</w:t>
      </w:r>
      <w:r>
        <w:t>nnex I.</w:t>
      </w:r>
    </w:p>
    <w:p w14:paraId="4D229993" w14:textId="77777777" w:rsidR="008D4BBB" w:rsidRPr="0039414A" w:rsidRDefault="008D4BBB" w:rsidP="00673A94">
      <w:pPr>
        <w:ind w:left="709"/>
        <w:jc w:val="both"/>
      </w:pPr>
    </w:p>
    <w:p w14:paraId="19AA222B" w14:textId="0D936912" w:rsidR="006018E6" w:rsidRPr="00AF5BBB" w:rsidRDefault="006018E6" w:rsidP="000775C5">
      <w:pPr>
        <w:pStyle w:val="ListParagraph"/>
        <w:widowControl/>
        <w:numPr>
          <w:ilvl w:val="0"/>
          <w:numId w:val="146"/>
        </w:numPr>
        <w:shd w:val="clear" w:color="auto" w:fill="FFFFFF"/>
        <w:autoSpaceDE/>
        <w:autoSpaceDN/>
        <w:spacing w:before="240" w:line="312" w:lineRule="atLeast"/>
        <w:ind w:left="709" w:hanging="283"/>
        <w:jc w:val="both"/>
        <w:rPr>
          <w:rFonts w:eastAsia="Times New Roman" w:cstheme="minorHAnsi"/>
          <w:b/>
        </w:rPr>
      </w:pPr>
      <w:r w:rsidRPr="00AF5BBB">
        <w:rPr>
          <w:rFonts w:eastAsia="Times New Roman" w:cstheme="minorHAnsi"/>
          <w:b/>
        </w:rPr>
        <w:t xml:space="preserve">Common management – metadata (around particular data: strategy, goals, objectives, </w:t>
      </w:r>
      <w:r w:rsidR="00AF5BBB" w:rsidRPr="00AF5BBB">
        <w:rPr>
          <w:rFonts w:eastAsia="Times New Roman" w:cstheme="minorHAnsi"/>
          <w:b/>
        </w:rPr>
        <w:t>indicator, area of intervention</w:t>
      </w:r>
      <w:r w:rsidR="00AF5BBB">
        <w:rPr>
          <w:rFonts w:eastAsia="Times New Roman" w:cstheme="minorHAnsi"/>
          <w:b/>
        </w:rPr>
        <w:t>s, reporting/analysis</w:t>
      </w:r>
      <w:r w:rsidR="00AF5BBB" w:rsidRPr="00AF5BBB">
        <w:rPr>
          <w:rFonts w:eastAsia="Times New Roman" w:cstheme="minorHAnsi"/>
          <w:b/>
        </w:rPr>
        <w:t>)</w:t>
      </w:r>
      <w:r w:rsidR="00673A94">
        <w:rPr>
          <w:rFonts w:eastAsia="Times New Roman" w:cstheme="minorHAnsi"/>
          <w:b/>
        </w:rPr>
        <w:t xml:space="preserve"> and codebooks </w:t>
      </w:r>
    </w:p>
    <w:p w14:paraId="01F04630" w14:textId="06F466F3" w:rsidR="00853D58" w:rsidRPr="00422A75" w:rsidRDefault="00853D58"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422A75">
        <w:rPr>
          <w:rFonts w:eastAsia="Times New Roman" w:cstheme="minorHAnsi"/>
        </w:rPr>
        <w:t xml:space="preserve">Have metadata standards definition and implementation which shall include but not limited to the following key components; Data attributes, which identify technical specifications and parameters that inform how a piece of data is designed and generated within an information system. </w:t>
      </w:r>
    </w:p>
    <w:p w14:paraId="79C14E1D" w14:textId="383CA961" w:rsidR="00853D58" w:rsidRPr="0039414A" w:rsidRDefault="00853D58"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39414A">
        <w:rPr>
          <w:rFonts w:eastAsia="Times New Roman" w:cstheme="minorHAnsi"/>
        </w:rPr>
        <w:t xml:space="preserve">Metadata around data management, which conveys information about data meaning, availability, limitations, calculation, purpose, owner, steward, data source and target (operational), time parameter, access permissions, and security. </w:t>
      </w:r>
    </w:p>
    <w:p w14:paraId="6B3287CA" w14:textId="77777777" w:rsidR="00673A94" w:rsidRDefault="00853D58"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39414A">
        <w:rPr>
          <w:rFonts w:eastAsia="Times New Roman" w:cstheme="minorHAnsi"/>
        </w:rPr>
        <w:t>Metadata around data analysis, reporting and use, focusing on data quality</w:t>
      </w:r>
    </w:p>
    <w:p w14:paraId="07DEB4F6" w14:textId="2F12EE50" w:rsidR="00853D58" w:rsidRPr="0039414A" w:rsidRDefault="00673A94"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Pr>
          <w:rFonts w:eastAsia="Times New Roman" w:cstheme="minorHAnsi"/>
        </w:rPr>
        <w:t>Codebooks management: create, read, update and soft deletion (put in passive status) of appropriate codes for particular shared attributes (Address register, comprising handling of administrative units; types of indicators; type of strategy; type of report; type of objectives; other codes necessary for provision of high level of configurability</w:t>
      </w:r>
      <w:r w:rsidR="00853D58" w:rsidRPr="0039414A">
        <w:rPr>
          <w:rFonts w:eastAsia="Times New Roman" w:cstheme="minorHAnsi"/>
        </w:rPr>
        <w:t>.</w:t>
      </w:r>
    </w:p>
    <w:p w14:paraId="002BEB3F" w14:textId="77777777" w:rsidR="00422A75" w:rsidRPr="00AF5BBB" w:rsidRDefault="00A84D02" w:rsidP="000775C5">
      <w:pPr>
        <w:pStyle w:val="ListParagraph"/>
        <w:widowControl/>
        <w:numPr>
          <w:ilvl w:val="0"/>
          <w:numId w:val="146"/>
        </w:numPr>
        <w:shd w:val="clear" w:color="auto" w:fill="FFFFFF"/>
        <w:autoSpaceDE/>
        <w:autoSpaceDN/>
        <w:spacing w:before="240" w:line="312" w:lineRule="atLeast"/>
        <w:jc w:val="both"/>
        <w:rPr>
          <w:rFonts w:eastAsia="Times New Roman" w:cstheme="minorHAnsi"/>
        </w:rPr>
      </w:pPr>
      <w:r w:rsidRPr="00AF5BBB">
        <w:rPr>
          <w:rFonts w:eastAsia="Times New Roman" w:cstheme="minorHAnsi"/>
          <w:b/>
        </w:rPr>
        <w:t>Module for visualization</w:t>
      </w:r>
    </w:p>
    <w:p w14:paraId="1EA681E7" w14:textId="77777777" w:rsidR="00422A75" w:rsidRPr="00AF5BBB" w:rsidRDefault="00422A75"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AF5BBB">
        <w:rPr>
          <w:rFonts w:eastAsia="Times New Roman" w:cstheme="minorHAnsi"/>
          <w:b/>
        </w:rPr>
        <w:t>Dashboards</w:t>
      </w:r>
      <w:r w:rsidRPr="00AF5BBB">
        <w:rPr>
          <w:rFonts w:eastAsia="Times New Roman" w:cstheme="minorHAnsi"/>
        </w:rPr>
        <w:t xml:space="preserve"> / generate automatic dashboards for selected objectives</w:t>
      </w:r>
    </w:p>
    <w:p w14:paraId="74D23642" w14:textId="77777777" w:rsidR="00422A75" w:rsidRPr="00AF5BBB" w:rsidRDefault="00422A75" w:rsidP="000775C5">
      <w:pPr>
        <w:pStyle w:val="ListParagraph"/>
        <w:widowControl/>
        <w:numPr>
          <w:ilvl w:val="0"/>
          <w:numId w:val="146"/>
        </w:numPr>
        <w:shd w:val="clear" w:color="auto" w:fill="FFFFFF"/>
        <w:autoSpaceDE/>
        <w:autoSpaceDN/>
        <w:spacing w:before="240" w:line="312" w:lineRule="atLeast"/>
        <w:ind w:left="1276" w:hanging="425"/>
        <w:jc w:val="both"/>
        <w:rPr>
          <w:rFonts w:eastAsia="Times New Roman" w:cstheme="minorHAnsi"/>
        </w:rPr>
      </w:pPr>
      <w:r w:rsidRPr="00AF5BBB">
        <w:rPr>
          <w:rFonts w:eastAsia="Times New Roman" w:cstheme="minorHAnsi"/>
        </w:rPr>
        <w:t>Result indicators have to be calculated or input manually</w:t>
      </w:r>
    </w:p>
    <w:p w14:paraId="0562D8D2" w14:textId="3C7D37A9" w:rsidR="00A84D02" w:rsidRPr="00AF5BBB" w:rsidRDefault="00A84D02" w:rsidP="000775C5">
      <w:pPr>
        <w:pStyle w:val="NormalWeb"/>
        <w:numPr>
          <w:ilvl w:val="0"/>
          <w:numId w:val="146"/>
        </w:numPr>
        <w:shd w:val="clear" w:color="auto" w:fill="FFFFFF"/>
        <w:spacing w:before="0" w:beforeAutospacing="0" w:after="165" w:afterAutospacing="0"/>
        <w:ind w:left="1276" w:hanging="425"/>
        <w:jc w:val="both"/>
        <w:rPr>
          <w:rFonts w:asciiTheme="minorHAnsi" w:hAnsiTheme="minorHAnsi" w:cstheme="minorHAnsi"/>
          <w:sz w:val="22"/>
          <w:szCs w:val="22"/>
        </w:rPr>
      </w:pPr>
      <w:r w:rsidRPr="00AF5BBB">
        <w:rPr>
          <w:rFonts w:asciiTheme="minorHAnsi" w:hAnsiTheme="minorHAnsi" w:cstheme="minorHAnsi"/>
          <w:sz w:val="22"/>
          <w:szCs w:val="22"/>
        </w:rPr>
        <w:t xml:space="preserve">The indicator dashboard is broken down into </w:t>
      </w:r>
      <w:r w:rsidR="00422A75" w:rsidRPr="00AF5BBB">
        <w:rPr>
          <w:rFonts w:asciiTheme="minorHAnsi" w:hAnsiTheme="minorHAnsi" w:cstheme="minorHAnsi"/>
          <w:sz w:val="22"/>
          <w:szCs w:val="22"/>
        </w:rPr>
        <w:t>several</w:t>
      </w:r>
      <w:r w:rsidRPr="00AF5BBB">
        <w:rPr>
          <w:rFonts w:asciiTheme="minorHAnsi" w:hAnsiTheme="minorHAnsi" w:cstheme="minorHAnsi"/>
          <w:sz w:val="22"/>
          <w:szCs w:val="22"/>
        </w:rPr>
        <w:t xml:space="preserve"> themes</w:t>
      </w:r>
      <w:r w:rsidR="00AF5BBB" w:rsidRPr="00AF5BBB">
        <w:rPr>
          <w:rFonts w:asciiTheme="minorHAnsi" w:hAnsiTheme="minorHAnsi" w:cstheme="minorHAnsi"/>
          <w:sz w:val="22"/>
          <w:szCs w:val="22"/>
        </w:rPr>
        <w:t xml:space="preserve"> (13 in total</w:t>
      </w:r>
      <w:r w:rsidR="00422A75" w:rsidRPr="00AF5BBB">
        <w:rPr>
          <w:rFonts w:asciiTheme="minorHAnsi" w:hAnsiTheme="minorHAnsi" w:cstheme="minorHAnsi"/>
          <w:sz w:val="22"/>
          <w:szCs w:val="22"/>
        </w:rPr>
        <w:t>)</w:t>
      </w:r>
      <w:r w:rsidRPr="00AF5BBB">
        <w:rPr>
          <w:rFonts w:asciiTheme="minorHAnsi" w:hAnsiTheme="minorHAnsi" w:cstheme="minorHAnsi"/>
          <w:sz w:val="22"/>
          <w:szCs w:val="22"/>
        </w:rPr>
        <w:t xml:space="preserve">. Each theme consists of one interactive dashboard, which provides data and </w:t>
      </w:r>
      <w:r w:rsidR="00486AC1" w:rsidRPr="00AF5BBB">
        <w:rPr>
          <w:rFonts w:asciiTheme="minorHAnsi" w:hAnsiTheme="minorHAnsi" w:cstheme="minorHAnsi"/>
          <w:sz w:val="22"/>
          <w:szCs w:val="22"/>
        </w:rPr>
        <w:t>visualizations</w:t>
      </w:r>
      <w:r w:rsidRPr="00AF5BBB">
        <w:rPr>
          <w:rFonts w:asciiTheme="minorHAnsi" w:hAnsiTheme="minorHAnsi" w:cstheme="minorHAnsi"/>
          <w:sz w:val="22"/>
          <w:szCs w:val="22"/>
        </w:rPr>
        <w:t xml:space="preserve"> for an array of context, output, result and impact indicators. These dashboards are searchable and </w:t>
      </w:r>
      <w:r w:rsidR="00486AC1" w:rsidRPr="00AF5BBB">
        <w:rPr>
          <w:rFonts w:asciiTheme="minorHAnsi" w:hAnsiTheme="minorHAnsi" w:cstheme="minorHAnsi"/>
          <w:sz w:val="22"/>
          <w:szCs w:val="22"/>
        </w:rPr>
        <w:t>customizable</w:t>
      </w:r>
      <w:r w:rsidRPr="00AF5BBB">
        <w:rPr>
          <w:rFonts w:asciiTheme="minorHAnsi" w:hAnsiTheme="minorHAnsi" w:cstheme="minorHAnsi"/>
          <w:sz w:val="22"/>
          <w:szCs w:val="22"/>
        </w:rPr>
        <w:t xml:space="preserve"> and can be easily downloaded</w:t>
      </w:r>
      <w:r w:rsidR="00AF5BBB">
        <w:rPr>
          <w:rFonts w:asciiTheme="minorHAnsi" w:hAnsiTheme="minorHAnsi" w:cstheme="minorHAnsi"/>
          <w:sz w:val="22"/>
          <w:szCs w:val="22"/>
        </w:rPr>
        <w:t xml:space="preserve"> (Excel format)</w:t>
      </w:r>
      <w:r w:rsidRPr="00AF5BBB">
        <w:rPr>
          <w:rFonts w:asciiTheme="minorHAnsi" w:hAnsiTheme="minorHAnsi" w:cstheme="minorHAnsi"/>
          <w:sz w:val="22"/>
          <w:szCs w:val="22"/>
        </w:rPr>
        <w:t>.</w:t>
      </w:r>
    </w:p>
    <w:p w14:paraId="73DB4371" w14:textId="12C6362D" w:rsidR="00422A75" w:rsidRPr="00265067" w:rsidRDefault="00A84D02" w:rsidP="000775C5">
      <w:pPr>
        <w:pStyle w:val="ListParagraph"/>
        <w:numPr>
          <w:ilvl w:val="0"/>
          <w:numId w:val="146"/>
        </w:numPr>
        <w:shd w:val="clear" w:color="auto" w:fill="FFFFFF"/>
        <w:ind w:left="1276" w:hanging="425"/>
        <w:jc w:val="both"/>
        <w:rPr>
          <w:rFonts w:cstheme="minorHAnsi"/>
        </w:rPr>
      </w:pPr>
      <w:r w:rsidRPr="00AF5BBB">
        <w:rPr>
          <w:rFonts w:cstheme="minorHAnsi"/>
        </w:rPr>
        <w:t xml:space="preserve">Each </w:t>
      </w:r>
      <w:r w:rsidRPr="00265067">
        <w:rPr>
          <w:rFonts w:cstheme="minorHAnsi"/>
        </w:rPr>
        <w:t xml:space="preserve">dashboard contains several data panels which can be filtered and viewed at the national level </w:t>
      </w:r>
      <w:r w:rsidR="00DB44E0" w:rsidRPr="00265067">
        <w:rPr>
          <w:rFonts w:cstheme="minorHAnsi"/>
        </w:rPr>
        <w:t xml:space="preserve">as well as by LAU when possible. </w:t>
      </w:r>
      <w:r w:rsidR="00422A75" w:rsidRPr="00265067">
        <w:rPr>
          <w:rFonts w:cstheme="minorHAnsi"/>
        </w:rPr>
        <w:t>Examples of dashboards are given in Figure 1-2 below. Data explorer (figure 5 below) should have option to choose methodology (EU or Serbian), indicators and sub-indicators, then timeline and to present selected data. Also, easily download of information should be provided</w:t>
      </w:r>
      <w:r w:rsidR="00AF5BBB" w:rsidRPr="00265067">
        <w:rPr>
          <w:rFonts w:cstheme="minorHAnsi"/>
        </w:rPr>
        <w:t xml:space="preserve"> (Excel format)</w:t>
      </w:r>
      <w:r w:rsidR="00422A75" w:rsidRPr="00265067">
        <w:rPr>
          <w:rFonts w:cstheme="minorHAnsi"/>
        </w:rPr>
        <w:t>.</w:t>
      </w:r>
    </w:p>
    <w:p w14:paraId="2A3511B8" w14:textId="77777777" w:rsidR="00265067" w:rsidRPr="00265067" w:rsidRDefault="00265067" w:rsidP="00265067">
      <w:pPr>
        <w:pStyle w:val="ListParagraph"/>
        <w:shd w:val="clear" w:color="auto" w:fill="FFFFFF"/>
        <w:ind w:left="1276"/>
        <w:jc w:val="both"/>
        <w:rPr>
          <w:rFonts w:cstheme="minorHAnsi"/>
        </w:rPr>
      </w:pPr>
    </w:p>
    <w:p w14:paraId="2D15C065" w14:textId="2FAC56BA" w:rsidR="00AF5BBB" w:rsidRPr="00265067" w:rsidRDefault="00AF5BBB" w:rsidP="000775C5">
      <w:pPr>
        <w:pStyle w:val="ListParagraph"/>
        <w:numPr>
          <w:ilvl w:val="0"/>
          <w:numId w:val="146"/>
        </w:numPr>
        <w:shd w:val="clear" w:color="auto" w:fill="FFFFFF"/>
        <w:ind w:left="709" w:hanging="283"/>
        <w:jc w:val="both"/>
        <w:rPr>
          <w:rFonts w:cstheme="minorHAnsi"/>
          <w:b/>
        </w:rPr>
      </w:pPr>
      <w:r w:rsidRPr="00265067">
        <w:rPr>
          <w:rFonts w:cstheme="minorHAnsi"/>
          <w:b/>
        </w:rPr>
        <w:t xml:space="preserve">Module for training needs </w:t>
      </w:r>
      <w:r w:rsidR="00E12FB8" w:rsidRPr="00265067">
        <w:rPr>
          <w:rFonts w:cstheme="minorHAnsi"/>
          <w:b/>
        </w:rPr>
        <w:t xml:space="preserve">analysis </w:t>
      </w:r>
      <w:r w:rsidRPr="00265067">
        <w:rPr>
          <w:rFonts w:cstheme="minorHAnsi"/>
          <w:b/>
        </w:rPr>
        <w:t xml:space="preserve"> </w:t>
      </w:r>
    </w:p>
    <w:p w14:paraId="457DF7EC" w14:textId="0503E048" w:rsidR="00E12FB8" w:rsidRDefault="00E12FB8" w:rsidP="00AF5BBB">
      <w:pPr>
        <w:pStyle w:val="ListParagraph"/>
        <w:shd w:val="clear" w:color="auto" w:fill="FFFFFF"/>
        <w:ind w:left="709"/>
        <w:jc w:val="both"/>
        <w:rPr>
          <w:rFonts w:cstheme="minorHAnsi"/>
        </w:rPr>
      </w:pPr>
    </w:p>
    <w:p w14:paraId="4923512D" w14:textId="690C7C21" w:rsidR="0002075D" w:rsidRDefault="0002075D" w:rsidP="0002075D">
      <w:pPr>
        <w:pStyle w:val="ListParagraph"/>
        <w:shd w:val="clear" w:color="auto" w:fill="FFFFFF"/>
        <w:ind w:left="709"/>
        <w:jc w:val="both"/>
        <w:rPr>
          <w:rFonts w:cstheme="minorHAnsi"/>
        </w:rPr>
      </w:pPr>
      <w:r>
        <w:rPr>
          <w:rFonts w:cstheme="minorHAnsi"/>
        </w:rPr>
        <w:lastRenderedPageBreak/>
        <w:t xml:space="preserve">The Training needs analysis (TNA) module should comprise of 2 sections – institutional TNA based on the Competency Framework approach and a survey based TNA for other stakeholders (e.g. Monitoring Committee) as follows: </w:t>
      </w:r>
    </w:p>
    <w:p w14:paraId="6AEE1811" w14:textId="77777777" w:rsidR="0002075D" w:rsidRDefault="0002075D" w:rsidP="0002075D">
      <w:pPr>
        <w:pStyle w:val="ListParagraph"/>
        <w:numPr>
          <w:ilvl w:val="0"/>
          <w:numId w:val="202"/>
        </w:numPr>
        <w:shd w:val="clear" w:color="auto" w:fill="FFFFFF"/>
        <w:jc w:val="both"/>
        <w:rPr>
          <w:rFonts w:cstheme="minorHAnsi"/>
        </w:rPr>
      </w:pPr>
      <w:r>
        <w:rPr>
          <w:rFonts w:cstheme="minorHAnsi"/>
        </w:rPr>
        <w:t>Internal human resource TNA using a competency framework approach. This is a web-based self-assessment tool for human resources which allows each employee to define their proficiency on a scale of 0-4 in terms of tasks and sub-tasks related to 3 spheres of competence (operational, professional and managerial competencies). Excel templates are being developed for the key institutions involved in monitoring and evaluation and will provide the basis for the web-based tool. The tool allows employees to select their relevant job role, tasks and sub-tasks and based on this selection, it lists the competencies to be assessed according to the Competency Framework, allowing for a tailor-made assessment of the employee. The web-based tool should allow for a second level where employees with supervisory tasks over staff can also assess the competencies of the employees of their organizational unit. The supervisor will perform an independent assessment of the competencies of the employee which shall review the self-assessment score and adjust it according to the supervisor’s assessment.</w:t>
      </w:r>
    </w:p>
    <w:p w14:paraId="4B1E3385" w14:textId="0D5EDA2C" w:rsidR="0002075D" w:rsidRDefault="0002075D" w:rsidP="0002075D">
      <w:pPr>
        <w:pStyle w:val="ListParagraph"/>
        <w:numPr>
          <w:ilvl w:val="0"/>
          <w:numId w:val="202"/>
        </w:numPr>
        <w:shd w:val="clear" w:color="auto" w:fill="FFFFFF"/>
        <w:jc w:val="both"/>
        <w:rPr>
          <w:rFonts w:cstheme="minorHAnsi"/>
        </w:rPr>
      </w:pPr>
      <w:r>
        <w:t xml:space="preserve">The results of individual self-assessments are recorded in the tool and can be used for analysis at institution level. The web-based tool shall offer two options for data analysis, respectively built-in functions for analyzing individual competencies and excel templates (to me imported and stored in a tool) for an overview of all the competencies of the institution. </w:t>
      </w:r>
      <w:r>
        <w:rPr>
          <w:rFonts w:cstheme="minorHAnsi"/>
        </w:rPr>
        <w:t>The outcomes of the above self-assessments will allow for the identification of individual Learning and Development plans for each employee as well as institutional level Learning and Development plans.</w:t>
      </w:r>
    </w:p>
    <w:p w14:paraId="60AB4C02" w14:textId="0AE4784B" w:rsidR="0002075D" w:rsidRDefault="0002075D" w:rsidP="0002075D">
      <w:pPr>
        <w:pStyle w:val="ListParagraph"/>
        <w:numPr>
          <w:ilvl w:val="0"/>
          <w:numId w:val="202"/>
        </w:numPr>
        <w:shd w:val="clear" w:color="auto" w:fill="FFFFFF"/>
        <w:jc w:val="both"/>
        <w:rPr>
          <w:rFonts w:cstheme="minorHAnsi"/>
        </w:rPr>
      </w:pPr>
      <w:r>
        <w:rPr>
          <w:rFonts w:cstheme="minorHAnsi"/>
        </w:rPr>
        <w:t xml:space="preserve">The web-based tool should be designed with an “administration section” (functions to launch the assessment, monitor responses, and analyze results); landing page for employees and registration page; Self-Assessment Tool generating the list of competencies to be assessed, based on job role, tasks and subtasks;  log-in for supervisors as a supervisor assessment on a different page of the individual employee’s Self-assessment Tool; generation of individual assessment reports; generation of institutional level assessment reports. </w:t>
      </w:r>
    </w:p>
    <w:p w14:paraId="268FC8A3" w14:textId="65697E21" w:rsidR="0002075D" w:rsidRPr="0002075D" w:rsidRDefault="0002075D" w:rsidP="0002075D">
      <w:pPr>
        <w:pStyle w:val="ListParagraph"/>
        <w:numPr>
          <w:ilvl w:val="0"/>
          <w:numId w:val="202"/>
        </w:numPr>
        <w:shd w:val="clear" w:color="auto" w:fill="FFFFFF"/>
        <w:ind w:left="709"/>
        <w:jc w:val="both"/>
        <w:rPr>
          <w:rFonts w:cstheme="minorHAnsi"/>
        </w:rPr>
      </w:pPr>
      <w:r w:rsidRPr="0002075D">
        <w:rPr>
          <w:rFonts w:cstheme="minorHAnsi"/>
        </w:rPr>
        <w:t>External TNA (and other) surveys – this can also be extended to other relevant surveys handling of form for training needs assessment (cca 20-30 question, different types supported (open, closed, combination, Likert scale, rating scale, matrix questions), branching logic; introductory mail supported; optional anonymity (hidden identity and confidentiality); option for different visual design of survey; option for correlation between questions and response options; unique identification of survey, including basic attributes (type, group, year, identification number); ar</w:t>
      </w:r>
      <w:r w:rsidRPr="00470F46">
        <w:rPr>
          <w:rFonts w:cstheme="minorHAnsi"/>
        </w:rPr>
        <w:t xml:space="preserve">chiving of data) and reporting on forms filled in and stored, including summary statistics and structure per separate question; </w:t>
      </w:r>
      <w:r w:rsidRPr="0002075D">
        <w:rPr>
          <w:rFonts w:cstheme="minorHAnsi"/>
        </w:rPr>
        <w:t xml:space="preserve">export to Excel for statistical analysis. </w:t>
      </w:r>
    </w:p>
    <w:p w14:paraId="65CDC64F" w14:textId="77777777" w:rsidR="00A84D02" w:rsidRPr="0039414A" w:rsidRDefault="00A84D02" w:rsidP="00DB44E0">
      <w:pPr>
        <w:pStyle w:val="ListParagraph"/>
        <w:shd w:val="clear" w:color="auto" w:fill="FFFFFF"/>
        <w:jc w:val="center"/>
        <w:rPr>
          <w:rFonts w:cstheme="minorHAnsi"/>
          <w:color w:val="333333"/>
          <w:sz w:val="21"/>
          <w:szCs w:val="21"/>
        </w:rPr>
      </w:pPr>
      <w:r w:rsidRPr="0039414A">
        <w:rPr>
          <w:rFonts w:cstheme="minorHAnsi"/>
          <w:noProof/>
        </w:rPr>
        <w:lastRenderedPageBreak/>
        <w:drawing>
          <wp:inline distT="0" distB="0" distL="0" distR="0" wp14:anchorId="468A3253" wp14:editId="76D86446">
            <wp:extent cx="5199259" cy="3067050"/>
            <wp:effectExtent l="0" t="0" r="1905" b="0"/>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4190" cy="3081757"/>
                    </a:xfrm>
                    <a:prstGeom prst="rect">
                      <a:avLst/>
                    </a:prstGeom>
                    <a:noFill/>
                    <a:ln>
                      <a:noFill/>
                    </a:ln>
                  </pic:spPr>
                </pic:pic>
              </a:graphicData>
            </a:graphic>
          </wp:inline>
        </w:drawing>
      </w:r>
    </w:p>
    <w:p w14:paraId="223DAAE7" w14:textId="77777777" w:rsidR="00A84D02" w:rsidRPr="0039414A" w:rsidRDefault="00A84D02" w:rsidP="0028364C">
      <w:pPr>
        <w:pStyle w:val="ListParagraph"/>
        <w:shd w:val="clear" w:color="auto" w:fill="FFFFFF"/>
        <w:jc w:val="center"/>
        <w:rPr>
          <w:rFonts w:cstheme="minorHAnsi"/>
          <w:color w:val="333333"/>
          <w:sz w:val="21"/>
          <w:szCs w:val="21"/>
        </w:rPr>
      </w:pPr>
      <w:r w:rsidRPr="0039414A">
        <w:rPr>
          <w:rFonts w:cstheme="minorHAnsi"/>
          <w:noProof/>
        </w:rPr>
        <w:drawing>
          <wp:inline distT="0" distB="0" distL="0" distR="0" wp14:anchorId="6D053909" wp14:editId="5E5B4680">
            <wp:extent cx="5371580" cy="3190875"/>
            <wp:effectExtent l="0" t="0" r="635"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3617" cy="3203966"/>
                    </a:xfrm>
                    <a:prstGeom prst="rect">
                      <a:avLst/>
                    </a:prstGeom>
                    <a:noFill/>
                    <a:ln>
                      <a:noFill/>
                    </a:ln>
                  </pic:spPr>
                </pic:pic>
              </a:graphicData>
            </a:graphic>
          </wp:inline>
        </w:drawing>
      </w:r>
    </w:p>
    <w:p w14:paraId="692AD5C0" w14:textId="1A75A8ED" w:rsidR="00A84D02" w:rsidRPr="0039414A" w:rsidRDefault="00F26F1C" w:rsidP="0028364C">
      <w:pPr>
        <w:pStyle w:val="ListParagraph"/>
        <w:shd w:val="clear" w:color="auto" w:fill="FFFFFF"/>
        <w:jc w:val="center"/>
        <w:rPr>
          <w:rFonts w:cstheme="minorHAnsi"/>
          <w:color w:val="333333"/>
          <w:sz w:val="21"/>
          <w:szCs w:val="21"/>
        </w:rPr>
      </w:pPr>
      <w:r>
        <w:rPr>
          <w:rFonts w:cstheme="minorHAnsi"/>
          <w:noProof/>
          <w:color w:val="333333"/>
          <w:sz w:val="21"/>
          <w:szCs w:val="21"/>
          <w:vertAlign w:val="superscript"/>
        </w:rPr>
        <w:lastRenderedPageBreak/>
        <w:drawing>
          <wp:inline distT="0" distB="0" distL="0" distR="0" wp14:anchorId="2EDE58C0" wp14:editId="0F2EAE96">
            <wp:extent cx="5219700" cy="299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hrd.png"/>
                    <pic:cNvPicPr/>
                  </pic:nvPicPr>
                  <pic:blipFill>
                    <a:blip r:embed="rId17">
                      <a:extLst>
                        <a:ext uri="{28A0092B-C50C-407E-A947-70E740481C1C}">
                          <a14:useLocalDpi xmlns:a14="http://schemas.microsoft.com/office/drawing/2010/main" val="0"/>
                        </a:ext>
                      </a:extLst>
                    </a:blip>
                    <a:stretch>
                      <a:fillRect/>
                    </a:stretch>
                  </pic:blipFill>
                  <pic:spPr>
                    <a:xfrm>
                      <a:off x="0" y="0"/>
                      <a:ext cx="5223216" cy="3000570"/>
                    </a:xfrm>
                    <a:prstGeom prst="rect">
                      <a:avLst/>
                    </a:prstGeom>
                  </pic:spPr>
                </pic:pic>
              </a:graphicData>
            </a:graphic>
          </wp:inline>
        </w:drawing>
      </w:r>
      <w:r w:rsidR="00F5392F">
        <w:rPr>
          <w:rStyle w:val="FootnoteReference"/>
          <w:rFonts w:cstheme="minorHAnsi"/>
          <w:color w:val="333333"/>
          <w:sz w:val="21"/>
          <w:szCs w:val="21"/>
        </w:rPr>
        <w:footnoteReference w:id="3"/>
      </w:r>
    </w:p>
    <w:p w14:paraId="2B57133F" w14:textId="04877719" w:rsidR="00A84D02" w:rsidRPr="00CD5271" w:rsidRDefault="00A84D02" w:rsidP="003F7E6A">
      <w:pPr>
        <w:widowControl/>
        <w:shd w:val="clear" w:color="auto" w:fill="FFFFFF"/>
        <w:autoSpaceDE/>
        <w:autoSpaceDN/>
        <w:spacing w:before="240" w:line="312" w:lineRule="atLeast"/>
        <w:rPr>
          <w:rFonts w:eastAsia="Times New Roman" w:cstheme="minorHAnsi"/>
        </w:rPr>
      </w:pPr>
      <w:r w:rsidRPr="00CD5271">
        <w:rPr>
          <w:rFonts w:eastAsia="Times New Roman" w:cstheme="minorHAnsi"/>
        </w:rPr>
        <w:t>Mapping indicators for visualizat</w:t>
      </w:r>
      <w:r w:rsidR="00850874" w:rsidRPr="00CD5271">
        <w:rPr>
          <w:rFonts w:eastAsia="Times New Roman" w:cstheme="minorHAnsi"/>
        </w:rPr>
        <w:t>i</w:t>
      </w:r>
      <w:r w:rsidR="00422A75" w:rsidRPr="00CD5271">
        <w:rPr>
          <w:rFonts w:eastAsia="Times New Roman" w:cstheme="minorHAnsi"/>
        </w:rPr>
        <w:t>on are given</w:t>
      </w:r>
      <w:r w:rsidR="00CD5271" w:rsidRPr="00CD5271">
        <w:rPr>
          <w:rFonts w:eastAsia="Times New Roman" w:cstheme="minorHAnsi"/>
        </w:rPr>
        <w:t xml:space="preserve"> in </w:t>
      </w:r>
      <w:r w:rsidRPr="00CD5271">
        <w:rPr>
          <w:rFonts w:eastAsia="Times New Roman" w:cstheme="minorHAnsi"/>
        </w:rPr>
        <w:t>Annex X</w:t>
      </w:r>
      <w:r w:rsidR="00AF5BBB" w:rsidRPr="00CD5271">
        <w:rPr>
          <w:rFonts w:eastAsia="Times New Roman" w:cstheme="minorHAnsi"/>
        </w:rPr>
        <w:t>.</w:t>
      </w:r>
    </w:p>
    <w:p w14:paraId="7FFE0B00" w14:textId="7858CA31" w:rsidR="00FA6F94" w:rsidRDefault="00FA6F94" w:rsidP="006E0269">
      <w:pPr>
        <w:pStyle w:val="Heading2"/>
      </w:pPr>
      <w:bookmarkStart w:id="35" w:name="_Toc106136429"/>
      <w:r>
        <w:t>Non-functional requirements</w:t>
      </w:r>
      <w:bookmarkEnd w:id="35"/>
      <w:r>
        <w:t xml:space="preserve"> </w:t>
      </w:r>
    </w:p>
    <w:p w14:paraId="271EA386" w14:textId="77777777" w:rsidR="00CD5271" w:rsidRPr="003F7E6A" w:rsidRDefault="00CD5271" w:rsidP="00CD5271">
      <w:pPr>
        <w:widowControl/>
        <w:shd w:val="clear" w:color="auto" w:fill="FFFFFF"/>
        <w:autoSpaceDE/>
        <w:autoSpaceDN/>
        <w:spacing w:before="240" w:line="312" w:lineRule="atLeast"/>
        <w:jc w:val="both"/>
        <w:rPr>
          <w:rFonts w:eastAsia="Times New Roman" w:cstheme="minorHAnsi"/>
        </w:rPr>
      </w:pPr>
      <w:r w:rsidRPr="00CD5271">
        <w:rPr>
          <w:rFonts w:eastAsia="Times New Roman" w:cstheme="minorHAnsi"/>
        </w:rPr>
        <w:t>SAIRP should be developed in a manner of EU Agri-Food</w:t>
      </w:r>
      <w:r>
        <w:rPr>
          <w:rFonts w:eastAsia="Times New Roman" w:cstheme="minorHAnsi"/>
        </w:rPr>
        <w:t xml:space="preserve"> Data Portal, section CAP indicators. </w:t>
      </w:r>
      <w:hyperlink r:id="rId18" w:history="1">
        <w:r w:rsidRPr="00923210">
          <w:rPr>
            <w:rStyle w:val="Hyperlink"/>
            <w:rFonts w:eastAsia="Times New Roman" w:cstheme="minorHAnsi"/>
          </w:rPr>
          <w:t>https://agridata.ec.europa.eu/extensions/DataPortal/cmef_indicators.html</w:t>
        </w:r>
      </w:hyperlink>
      <w:r>
        <w:rPr>
          <w:rFonts w:eastAsia="Times New Roman" w:cstheme="minorHAnsi"/>
        </w:rPr>
        <w:t xml:space="preserve"> (remark: currently presents data complied with actual CMEF indicators, in use). </w:t>
      </w:r>
    </w:p>
    <w:p w14:paraId="47ABDBDE" w14:textId="77777777" w:rsidR="00CD5271" w:rsidRDefault="00CD5271" w:rsidP="00CD5271"/>
    <w:p w14:paraId="1D664B05" w14:textId="0151AFAB" w:rsidR="00FA6F94" w:rsidRDefault="00FA6F94" w:rsidP="00FA6F94">
      <w:r w:rsidRPr="007660CF">
        <w:t>Have a user friendly interface i.e. easy to learn and to use, even by staff without ‘expert’ computer skills.</w:t>
      </w:r>
    </w:p>
    <w:p w14:paraId="60D39402" w14:textId="0917C882" w:rsidR="00FA6F94" w:rsidRDefault="00FA6F94" w:rsidP="00FA6F94">
      <w:pPr>
        <w:jc w:val="both"/>
        <w:rPr>
          <w:szCs w:val="20"/>
          <w:lang w:eastAsia="en-GB"/>
        </w:rPr>
      </w:pPr>
      <w:r w:rsidRPr="00C21FD6">
        <w:rPr>
          <w:szCs w:val="20"/>
          <w:lang w:eastAsia="en-GB"/>
        </w:rPr>
        <w:t xml:space="preserve">The </w:t>
      </w:r>
      <w:r w:rsidR="00437E1B">
        <w:rPr>
          <w:szCs w:val="20"/>
          <w:lang w:eastAsia="en-GB"/>
        </w:rPr>
        <w:t>Bidder</w:t>
      </w:r>
      <w:r>
        <w:rPr>
          <w:szCs w:val="20"/>
          <w:lang w:eastAsia="en-GB"/>
        </w:rPr>
        <w:t xml:space="preserve"> </w:t>
      </w:r>
      <w:r w:rsidRPr="00C21FD6">
        <w:rPr>
          <w:szCs w:val="20"/>
          <w:lang w:eastAsia="en-GB"/>
        </w:rPr>
        <w:t xml:space="preserve">must size the necessary infrastructure for the future system, in terms of the required performance for successful system operation: servers, physical and/or virtual </w:t>
      </w:r>
      <w:r w:rsidRPr="008D4BBB">
        <w:rPr>
          <w:szCs w:val="20"/>
          <w:lang w:eastAsia="en-GB"/>
        </w:rPr>
        <w:t xml:space="preserve">machines, system software, permanent data storage (volume), and network equipment, following recommended security measures which envisages the technical solution offered by the </w:t>
      </w:r>
      <w:r w:rsidR="00F26F1C" w:rsidRPr="008C67B0">
        <w:rPr>
          <w:szCs w:val="20"/>
          <w:lang w:eastAsia="en-GB"/>
        </w:rPr>
        <w:t xml:space="preserve">Bidder </w:t>
      </w:r>
      <w:r w:rsidRPr="008C67B0">
        <w:rPr>
          <w:szCs w:val="20"/>
          <w:lang w:eastAsia="en-GB"/>
        </w:rPr>
        <w:t xml:space="preserve">(logical and physical architecture). </w:t>
      </w:r>
      <w:r w:rsidRPr="008D4BBB">
        <w:rPr>
          <w:szCs w:val="20"/>
          <w:lang w:eastAsia="en-GB"/>
        </w:rPr>
        <w:t>Equipment will be provided by MAFWM.</w:t>
      </w:r>
      <w:r w:rsidRPr="00C21FD6">
        <w:rPr>
          <w:szCs w:val="20"/>
          <w:lang w:eastAsia="en-GB"/>
        </w:rPr>
        <w:t xml:space="preserve"> </w:t>
      </w:r>
    </w:p>
    <w:p w14:paraId="438987DC" w14:textId="117B539E" w:rsidR="00FA6F94" w:rsidRPr="00437E1B" w:rsidRDefault="00FA6F94" w:rsidP="00FA6F94">
      <w:pPr>
        <w:jc w:val="both"/>
        <w:rPr>
          <w:b/>
          <w:i/>
          <w:szCs w:val="20"/>
          <w:lang w:eastAsia="en-GB"/>
        </w:rPr>
      </w:pPr>
      <w:r w:rsidRPr="00437E1B">
        <w:rPr>
          <w:b/>
          <w:i/>
          <w:szCs w:val="20"/>
          <w:lang w:eastAsia="en-GB"/>
        </w:rPr>
        <w:t xml:space="preserve">Development environment </w:t>
      </w:r>
      <w:r w:rsidR="00437E1B">
        <w:rPr>
          <w:b/>
          <w:i/>
          <w:szCs w:val="20"/>
          <w:lang w:eastAsia="en-GB"/>
        </w:rPr>
        <w:t>(</w:t>
      </w:r>
      <w:r w:rsidR="00265067">
        <w:rPr>
          <w:b/>
          <w:i/>
          <w:szCs w:val="20"/>
          <w:lang w:eastAsia="en-GB"/>
        </w:rPr>
        <w:t xml:space="preserve">infrastructure necessary for </w:t>
      </w:r>
      <w:r w:rsidR="00437E1B">
        <w:rPr>
          <w:b/>
          <w:i/>
          <w:szCs w:val="20"/>
          <w:lang w:eastAsia="en-GB"/>
        </w:rPr>
        <w:t xml:space="preserve">software development services) </w:t>
      </w:r>
      <w:r w:rsidRPr="00437E1B">
        <w:rPr>
          <w:b/>
          <w:i/>
          <w:szCs w:val="20"/>
          <w:lang w:eastAsia="en-GB"/>
        </w:rPr>
        <w:t xml:space="preserve">should be provided by the </w:t>
      </w:r>
      <w:r w:rsidR="00F26F1C" w:rsidRPr="00437E1B">
        <w:rPr>
          <w:b/>
          <w:i/>
          <w:szCs w:val="20"/>
          <w:lang w:eastAsia="en-GB"/>
        </w:rPr>
        <w:t>Bidder</w:t>
      </w:r>
      <w:r w:rsidRPr="00437E1B">
        <w:rPr>
          <w:b/>
          <w:i/>
          <w:szCs w:val="20"/>
          <w:lang w:eastAsia="en-GB"/>
        </w:rPr>
        <w:t>.</w:t>
      </w:r>
    </w:p>
    <w:p w14:paraId="32331591" w14:textId="77777777" w:rsidR="00FA6F94" w:rsidRPr="00C21FD6" w:rsidRDefault="00FA6F94" w:rsidP="0024163E">
      <w:pPr>
        <w:pStyle w:val="Heading3"/>
      </w:pPr>
      <w:bookmarkStart w:id="36" w:name="_Toc106136430"/>
      <w:r w:rsidRPr="00C21FD6">
        <w:t>Business architecture</w:t>
      </w:r>
      <w:bookmarkEnd w:id="36"/>
      <w:r w:rsidRPr="00C21FD6">
        <w:t xml:space="preserve"> </w:t>
      </w:r>
    </w:p>
    <w:p w14:paraId="632287AF" w14:textId="17F31074" w:rsidR="00FA6F94" w:rsidRPr="00C21FD6" w:rsidRDefault="00FA6F94" w:rsidP="0024163E">
      <w:pPr>
        <w:jc w:val="both"/>
        <w:rPr>
          <w:szCs w:val="20"/>
          <w:lang w:eastAsia="en-GB"/>
        </w:rPr>
      </w:pPr>
      <w:r w:rsidRPr="00C21FD6">
        <w:rPr>
          <w:szCs w:val="20"/>
          <w:lang w:eastAsia="en-GB"/>
        </w:rPr>
        <w:t xml:space="preserve">The business architecture according to which the proposal of logical and physical architecture should be made by the Bidder in the technical offer can </w:t>
      </w:r>
      <w:r w:rsidR="00437E1B">
        <w:rPr>
          <w:szCs w:val="20"/>
          <w:lang w:eastAsia="en-GB"/>
        </w:rPr>
        <w:t>be found in figure no. 4</w:t>
      </w:r>
      <w:r w:rsidR="0024360F">
        <w:rPr>
          <w:szCs w:val="20"/>
          <w:lang w:eastAsia="en-GB"/>
        </w:rPr>
        <w:t xml:space="preserve"> below. </w:t>
      </w:r>
      <w:r w:rsidRPr="00C21FD6">
        <w:rPr>
          <w:szCs w:val="20"/>
          <w:lang w:eastAsia="en-GB"/>
        </w:rPr>
        <w:t>The system should be based upon an Open System Architecture and Architecture of Interoperable Information System</w:t>
      </w:r>
      <w:r w:rsidRPr="00C21FD6">
        <w:rPr>
          <w:rStyle w:val="FootnoteReference"/>
          <w:szCs w:val="20"/>
          <w:lang w:eastAsia="en-GB"/>
        </w:rPr>
        <w:footnoteReference w:id="4"/>
      </w:r>
      <w:r w:rsidRPr="00C21FD6">
        <w:rPr>
          <w:szCs w:val="20"/>
          <w:lang w:eastAsia="en-GB"/>
        </w:rPr>
        <w:t xml:space="preserve">, utilizing internationally accepted standards. This </w:t>
      </w:r>
      <w:r w:rsidRPr="00C21FD6">
        <w:rPr>
          <w:szCs w:val="20"/>
          <w:lang w:eastAsia="en-GB"/>
        </w:rPr>
        <w:lastRenderedPageBreak/>
        <w:t>is to ensure independence from hardware suppliers, maximum choice of support products, ease of implementation, and system stability.</w:t>
      </w:r>
    </w:p>
    <w:p w14:paraId="3EBC3EA2" w14:textId="0BBDCB0F" w:rsidR="00FA6F94" w:rsidRPr="00C21FD6" w:rsidRDefault="00FA6F94" w:rsidP="0024163E">
      <w:pPr>
        <w:suppressAutoHyphens/>
        <w:spacing w:after="180"/>
        <w:jc w:val="both"/>
        <w:rPr>
          <w:szCs w:val="20"/>
          <w:lang w:eastAsia="en-GB"/>
        </w:rPr>
      </w:pPr>
      <w:r w:rsidRPr="00C21FD6">
        <w:rPr>
          <w:szCs w:val="20"/>
          <w:lang w:eastAsia="en-GB"/>
        </w:rPr>
        <w:t>All end users' screens, online Help, reports, and documentation should be in the Serbian language (Serbian Cyrillic and Latin supported</w:t>
      </w:r>
      <w:r w:rsidR="00437E1B">
        <w:rPr>
          <w:szCs w:val="20"/>
          <w:lang w:eastAsia="en-GB"/>
        </w:rPr>
        <w:t>, English supported</w:t>
      </w:r>
      <w:r w:rsidRPr="00C21FD6">
        <w:rPr>
          <w:szCs w:val="20"/>
          <w:lang w:eastAsia="en-GB"/>
        </w:rPr>
        <w:t>).</w:t>
      </w:r>
    </w:p>
    <w:p w14:paraId="56BBA292" w14:textId="22855B81" w:rsidR="00FA6F94" w:rsidRPr="00C21FD6" w:rsidRDefault="00FA6F94" w:rsidP="00FA6F94">
      <w:pPr>
        <w:ind w:right="561"/>
        <w:rPr>
          <w:szCs w:val="20"/>
          <w:lang w:eastAsia="en-GB"/>
        </w:rPr>
      </w:pPr>
      <w:r w:rsidRPr="00C21FD6">
        <w:rPr>
          <w:szCs w:val="20"/>
          <w:lang w:eastAsia="en-GB"/>
        </w:rPr>
        <w:t>Bidders are requested to describe in sufficient detail:</w:t>
      </w:r>
    </w:p>
    <w:p w14:paraId="77588D15" w14:textId="77777777" w:rsidR="00FA6F94" w:rsidRPr="00C21FD6" w:rsidRDefault="00FA6F94" w:rsidP="000775C5">
      <w:pPr>
        <w:pStyle w:val="ListParagraph"/>
        <w:widowControl/>
        <w:numPr>
          <w:ilvl w:val="0"/>
          <w:numId w:val="180"/>
        </w:numPr>
        <w:suppressAutoHyphens/>
        <w:autoSpaceDE/>
        <w:autoSpaceDN/>
        <w:spacing w:after="180"/>
        <w:ind w:right="561"/>
        <w:contextualSpacing/>
        <w:jc w:val="both"/>
        <w:rPr>
          <w:szCs w:val="20"/>
          <w:lang w:eastAsia="en-GB"/>
        </w:rPr>
      </w:pPr>
      <w:r w:rsidRPr="00C21FD6">
        <w:rPr>
          <w:szCs w:val="20"/>
          <w:lang w:eastAsia="en-GB"/>
        </w:rPr>
        <w:t>The project management, business analysis, design and development methodology, and standards were used in the development of proposed software items.</w:t>
      </w:r>
    </w:p>
    <w:p w14:paraId="1B295ADD" w14:textId="77777777" w:rsidR="00FA6F94" w:rsidRPr="00C21FD6" w:rsidRDefault="00FA6F94" w:rsidP="000775C5">
      <w:pPr>
        <w:pStyle w:val="ListParagraph"/>
        <w:widowControl/>
        <w:numPr>
          <w:ilvl w:val="0"/>
          <w:numId w:val="180"/>
        </w:numPr>
        <w:suppressAutoHyphens/>
        <w:autoSpaceDE/>
        <w:autoSpaceDN/>
        <w:spacing w:after="180"/>
        <w:ind w:right="561"/>
        <w:contextualSpacing/>
        <w:jc w:val="both"/>
        <w:rPr>
          <w:szCs w:val="20"/>
          <w:lang w:eastAsia="en-GB"/>
        </w:rPr>
      </w:pPr>
      <w:r w:rsidRPr="00C21FD6">
        <w:rPr>
          <w:szCs w:val="20"/>
          <w:lang w:eastAsia="en-GB"/>
        </w:rPr>
        <w:t xml:space="preserve">The software development tools and programming language proposed for development work. </w:t>
      </w:r>
    </w:p>
    <w:p w14:paraId="1C8F89E8" w14:textId="3523ED8B" w:rsidR="00FA6F94" w:rsidRDefault="00FA6F94" w:rsidP="000775C5">
      <w:pPr>
        <w:pStyle w:val="ListParagraph"/>
        <w:widowControl/>
        <w:numPr>
          <w:ilvl w:val="0"/>
          <w:numId w:val="180"/>
        </w:numPr>
        <w:suppressAutoHyphens/>
        <w:autoSpaceDE/>
        <w:autoSpaceDN/>
        <w:spacing w:after="180"/>
        <w:ind w:right="561"/>
        <w:contextualSpacing/>
        <w:jc w:val="both"/>
        <w:rPr>
          <w:szCs w:val="20"/>
          <w:lang w:eastAsia="en-GB"/>
        </w:rPr>
      </w:pPr>
      <w:r w:rsidRPr="00C21FD6">
        <w:rPr>
          <w:szCs w:val="20"/>
          <w:lang w:eastAsia="en-GB"/>
        </w:rPr>
        <w:t>The software product proposed for</w:t>
      </w:r>
      <w:r w:rsidR="00437E1B">
        <w:rPr>
          <w:szCs w:val="20"/>
          <w:lang w:eastAsia="en-GB"/>
        </w:rPr>
        <w:t xml:space="preserve"> SAIRP</w:t>
      </w:r>
      <w:r w:rsidRPr="00C21FD6">
        <w:rPr>
          <w:szCs w:val="20"/>
          <w:lang w:eastAsia="en-GB"/>
        </w:rPr>
        <w:t>: features and technical parameters</w:t>
      </w:r>
      <w:r w:rsidR="00437E1B">
        <w:rPr>
          <w:szCs w:val="20"/>
          <w:lang w:eastAsia="en-GB"/>
        </w:rPr>
        <w:t xml:space="preserve">; licenses </w:t>
      </w:r>
      <w:r w:rsidR="0010397B">
        <w:rPr>
          <w:szCs w:val="20"/>
          <w:lang w:eastAsia="en-GB"/>
        </w:rPr>
        <w:t xml:space="preserve">offered </w:t>
      </w:r>
      <w:r w:rsidR="00514C8F">
        <w:rPr>
          <w:szCs w:val="20"/>
          <w:lang w:eastAsia="en-GB"/>
        </w:rPr>
        <w:t xml:space="preserve">(commercial software or third party software, or open source – community license or any other license necessary for SAIRP functioning) including two years warranty period supported/covered (perpetual license or paid license for following period: delivery of phase </w:t>
      </w:r>
      <w:r w:rsidR="0010397B">
        <w:rPr>
          <w:szCs w:val="20"/>
          <w:lang w:eastAsia="en-GB"/>
        </w:rPr>
        <w:t>II – end of the project, plus 2-year warranty period)</w:t>
      </w:r>
      <w:r w:rsidR="000831B1">
        <w:rPr>
          <w:szCs w:val="20"/>
          <w:lang w:eastAsia="en-GB"/>
        </w:rPr>
        <w:t>; licenses, at minimum, should cover: relational database management system</w:t>
      </w:r>
      <w:r w:rsidR="00CC1BC7">
        <w:rPr>
          <w:szCs w:val="20"/>
          <w:lang w:eastAsia="en-GB"/>
        </w:rPr>
        <w:t xml:space="preserve"> (unlimited number of users); </w:t>
      </w:r>
      <w:r w:rsidR="000831B1">
        <w:rPr>
          <w:szCs w:val="20"/>
          <w:lang w:eastAsia="en-GB"/>
        </w:rPr>
        <w:t>solution for report server</w:t>
      </w:r>
      <w:r w:rsidR="00CC1BC7">
        <w:rPr>
          <w:szCs w:val="20"/>
          <w:lang w:eastAsia="en-GB"/>
        </w:rPr>
        <w:t xml:space="preserve">/services; </w:t>
      </w:r>
      <w:r w:rsidR="000831B1">
        <w:rPr>
          <w:szCs w:val="20"/>
          <w:lang w:eastAsia="en-GB"/>
        </w:rPr>
        <w:t>and client application for business intelligence purposes</w:t>
      </w:r>
      <w:r w:rsidR="00CC1BC7">
        <w:rPr>
          <w:szCs w:val="20"/>
          <w:lang w:eastAsia="en-GB"/>
        </w:rPr>
        <w:t xml:space="preserve"> for five end-users  i.e. preparation and publish</w:t>
      </w:r>
      <w:r w:rsidR="000831B1">
        <w:rPr>
          <w:szCs w:val="20"/>
          <w:lang w:eastAsia="en-GB"/>
        </w:rPr>
        <w:t xml:space="preserve"> of different reports and visuals</w:t>
      </w:r>
      <w:r w:rsidR="00CC1BC7">
        <w:rPr>
          <w:szCs w:val="20"/>
          <w:lang w:eastAsia="en-GB"/>
        </w:rPr>
        <w:t xml:space="preserve"> non necessarily  by highly IT skilled staff</w:t>
      </w:r>
      <w:r w:rsidR="000831B1">
        <w:rPr>
          <w:szCs w:val="20"/>
          <w:lang w:eastAsia="en-GB"/>
        </w:rPr>
        <w:t xml:space="preserve"> </w:t>
      </w:r>
      <w:r w:rsidR="000831B1" w:rsidRPr="000831B1">
        <w:rPr>
          <w:szCs w:val="20"/>
          <w:lang w:eastAsia="en-GB"/>
        </w:rPr>
        <w:t>(</w:t>
      </w:r>
      <w:r w:rsidR="000831B1" w:rsidRPr="000831B1">
        <w:rPr>
          <w:rStyle w:val="Strong"/>
          <w:b w:val="0"/>
        </w:rPr>
        <w:t>to</w:t>
      </w:r>
      <w:r w:rsidR="000831B1">
        <w:t xml:space="preserve"> easily connect to data sources, visualize and discover what's </w:t>
      </w:r>
      <w:r w:rsidR="00CC1BC7">
        <w:t>relevant</w:t>
      </w:r>
      <w:r w:rsidR="000831B1">
        <w:t>, and share visuals).</w:t>
      </w:r>
    </w:p>
    <w:p w14:paraId="49AA56E8" w14:textId="77777777" w:rsidR="00FA6F94" w:rsidRPr="00C21FD6" w:rsidRDefault="00FA6F94" w:rsidP="000775C5">
      <w:pPr>
        <w:pStyle w:val="ListParagraph"/>
        <w:widowControl/>
        <w:numPr>
          <w:ilvl w:val="0"/>
          <w:numId w:val="180"/>
        </w:numPr>
        <w:suppressAutoHyphens/>
        <w:autoSpaceDE/>
        <w:autoSpaceDN/>
        <w:spacing w:after="180"/>
        <w:ind w:right="561"/>
        <w:contextualSpacing/>
        <w:jc w:val="both"/>
        <w:rPr>
          <w:szCs w:val="20"/>
          <w:lang w:eastAsia="en-GB"/>
        </w:rPr>
      </w:pPr>
      <w:r w:rsidRPr="00C21FD6">
        <w:rPr>
          <w:szCs w:val="20"/>
          <w:lang w:eastAsia="en-GB"/>
        </w:rPr>
        <w:t>All security facilities proposed for the system, in particular the facilities for user administration and access management, and personal data protection (in accordance with GDPR and Serbian Law on personal data protection).</w:t>
      </w:r>
    </w:p>
    <w:p w14:paraId="26D4E304" w14:textId="77777777" w:rsidR="00FA6F94" w:rsidRDefault="00FA6F94" w:rsidP="000775C5">
      <w:pPr>
        <w:pStyle w:val="ListParagraph"/>
        <w:widowControl/>
        <w:numPr>
          <w:ilvl w:val="0"/>
          <w:numId w:val="180"/>
        </w:numPr>
        <w:suppressAutoHyphens/>
        <w:autoSpaceDE/>
        <w:autoSpaceDN/>
        <w:ind w:right="214"/>
        <w:contextualSpacing/>
        <w:jc w:val="both"/>
        <w:rPr>
          <w:szCs w:val="20"/>
          <w:lang w:eastAsia="en-GB"/>
        </w:rPr>
      </w:pPr>
      <w:r w:rsidRPr="00C21FD6">
        <w:rPr>
          <w:szCs w:val="20"/>
          <w:lang w:eastAsia="en-GB"/>
        </w:rPr>
        <w:t>The technical and user documentation listed, to be delivered with the software, and how the documentation will be developed.</w:t>
      </w:r>
    </w:p>
    <w:p w14:paraId="7B018EE2" w14:textId="77777777" w:rsidR="00391B32" w:rsidRPr="00C21FD6" w:rsidRDefault="00391B32" w:rsidP="00391B32">
      <w:pPr>
        <w:pStyle w:val="ListParagraph"/>
        <w:widowControl/>
        <w:suppressAutoHyphens/>
        <w:autoSpaceDE/>
        <w:autoSpaceDN/>
        <w:ind w:left="720" w:right="561"/>
        <w:contextualSpacing/>
        <w:jc w:val="both"/>
        <w:rPr>
          <w:szCs w:val="20"/>
          <w:lang w:eastAsia="en-GB"/>
        </w:rPr>
      </w:pPr>
    </w:p>
    <w:p w14:paraId="754792DB" w14:textId="6E452AD9" w:rsidR="00FA6F94" w:rsidRPr="00C21FD6" w:rsidRDefault="00391B32" w:rsidP="00391B32">
      <w:pPr>
        <w:jc w:val="center"/>
        <w:rPr>
          <w:szCs w:val="20"/>
          <w:lang w:eastAsia="en-GB"/>
        </w:rPr>
      </w:pPr>
      <w:r>
        <w:rPr>
          <w:noProof/>
          <w:szCs w:val="20"/>
        </w:rPr>
        <w:drawing>
          <wp:inline distT="0" distB="0" distL="0" distR="0" wp14:anchorId="6E89AA1C" wp14:editId="0C782815">
            <wp:extent cx="5742061" cy="30506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phrd.png"/>
                    <pic:cNvPicPr/>
                  </pic:nvPicPr>
                  <pic:blipFill>
                    <a:blip r:embed="rId19">
                      <a:extLst>
                        <a:ext uri="{28A0092B-C50C-407E-A947-70E740481C1C}">
                          <a14:useLocalDpi xmlns:a14="http://schemas.microsoft.com/office/drawing/2010/main" val="0"/>
                        </a:ext>
                      </a:extLst>
                    </a:blip>
                    <a:stretch>
                      <a:fillRect/>
                    </a:stretch>
                  </pic:blipFill>
                  <pic:spPr>
                    <a:xfrm>
                      <a:off x="0" y="0"/>
                      <a:ext cx="5767622" cy="3064257"/>
                    </a:xfrm>
                    <a:prstGeom prst="rect">
                      <a:avLst/>
                    </a:prstGeom>
                  </pic:spPr>
                </pic:pic>
              </a:graphicData>
            </a:graphic>
          </wp:inline>
        </w:drawing>
      </w:r>
    </w:p>
    <w:p w14:paraId="55D9E2F4" w14:textId="75CFCF42" w:rsidR="00FA6F94" w:rsidRPr="00265067" w:rsidRDefault="0010397B" w:rsidP="00FA6F94">
      <w:pPr>
        <w:jc w:val="center"/>
        <w:rPr>
          <w:sz w:val="20"/>
          <w:szCs w:val="20"/>
          <w:lang w:eastAsia="en-GB"/>
        </w:rPr>
      </w:pPr>
      <w:r w:rsidRPr="00265067">
        <w:rPr>
          <w:sz w:val="20"/>
          <w:szCs w:val="20"/>
          <w:lang w:eastAsia="en-GB"/>
        </w:rPr>
        <w:t>Figure 4:</w:t>
      </w:r>
      <w:r w:rsidR="00391B32" w:rsidRPr="00265067">
        <w:rPr>
          <w:sz w:val="20"/>
          <w:szCs w:val="20"/>
          <w:lang w:eastAsia="en-GB"/>
        </w:rPr>
        <w:t xml:space="preserve"> Business architecture of SAIRP</w:t>
      </w:r>
      <w:r w:rsidR="00FA6F94" w:rsidRPr="00265067">
        <w:rPr>
          <w:sz w:val="20"/>
          <w:szCs w:val="20"/>
          <w:lang w:eastAsia="en-GB"/>
        </w:rPr>
        <w:t xml:space="preserve"> as a basis for the System design </w:t>
      </w:r>
      <w:r w:rsidR="00391B32" w:rsidRPr="00265067">
        <w:rPr>
          <w:rStyle w:val="FootnoteReference"/>
          <w:sz w:val="20"/>
          <w:szCs w:val="20"/>
          <w:lang w:eastAsia="en-GB"/>
        </w:rPr>
        <w:footnoteReference w:id="5"/>
      </w:r>
    </w:p>
    <w:p w14:paraId="129267EF" w14:textId="77777777" w:rsidR="00FA6F94" w:rsidRPr="00C21FD6" w:rsidRDefault="00FA6F94" w:rsidP="0024163E">
      <w:pPr>
        <w:pStyle w:val="Heading3"/>
      </w:pPr>
      <w:bookmarkStart w:id="37" w:name="_Podrška_praćenju_programa_rada_orga"/>
      <w:bookmarkStart w:id="38" w:name="_Toc106136431"/>
      <w:bookmarkEnd w:id="37"/>
      <w:r w:rsidRPr="00C21FD6">
        <w:lastRenderedPageBreak/>
        <w:t>Architecture and applications</w:t>
      </w:r>
      <w:bookmarkEnd w:id="38"/>
      <w:r w:rsidRPr="00C21FD6">
        <w:t xml:space="preserve"> </w:t>
      </w:r>
    </w:p>
    <w:p w14:paraId="15AA09FA" w14:textId="3D99879B" w:rsidR="00FA6F94" w:rsidRPr="00C21FD6" w:rsidRDefault="0024360F" w:rsidP="00FA6F94">
      <w:pPr>
        <w:suppressAutoHyphens/>
        <w:rPr>
          <w:szCs w:val="20"/>
          <w:lang w:eastAsia="en-GB"/>
        </w:rPr>
      </w:pPr>
      <w:r>
        <w:rPr>
          <w:szCs w:val="20"/>
          <w:lang w:eastAsia="en-GB"/>
        </w:rPr>
        <w:t>The System</w:t>
      </w:r>
      <w:r w:rsidR="00FA6F94" w:rsidRPr="00C21FD6">
        <w:rPr>
          <w:szCs w:val="20"/>
          <w:lang w:eastAsia="en-GB"/>
        </w:rPr>
        <w:t xml:space="preserve"> should have following characteristics:</w:t>
      </w:r>
    </w:p>
    <w:p w14:paraId="374D809B" w14:textId="77777777" w:rsidR="00FA6F94" w:rsidRPr="00C21FD6" w:rsidRDefault="00FA6F94" w:rsidP="000775C5">
      <w:pPr>
        <w:widowControl/>
        <w:numPr>
          <w:ilvl w:val="0"/>
          <w:numId w:val="164"/>
        </w:numPr>
        <w:suppressAutoHyphens/>
        <w:autoSpaceDE/>
        <w:autoSpaceDN/>
        <w:contextualSpacing/>
        <w:jc w:val="both"/>
        <w:rPr>
          <w:szCs w:val="20"/>
          <w:lang w:eastAsia="en-GB"/>
        </w:rPr>
      </w:pPr>
      <w:r w:rsidRPr="00C21FD6">
        <w:rPr>
          <w:szCs w:val="20"/>
          <w:lang w:eastAsia="en-GB"/>
        </w:rPr>
        <w:t>Be highly usable and exhibit uniform “look and feel” characteristics consistent with standard GUI menu and command presentation.</w:t>
      </w:r>
    </w:p>
    <w:p w14:paraId="334B8A68" w14:textId="77777777" w:rsidR="00FA6F94" w:rsidRPr="00C21FD6" w:rsidRDefault="00FA6F94" w:rsidP="000775C5">
      <w:pPr>
        <w:widowControl/>
        <w:numPr>
          <w:ilvl w:val="0"/>
          <w:numId w:val="164"/>
        </w:numPr>
        <w:suppressAutoHyphens/>
        <w:autoSpaceDE/>
        <w:autoSpaceDN/>
        <w:contextualSpacing/>
        <w:jc w:val="both"/>
        <w:rPr>
          <w:szCs w:val="20"/>
          <w:lang w:eastAsia="en-GB"/>
        </w:rPr>
      </w:pPr>
      <w:r w:rsidRPr="00C21FD6">
        <w:rPr>
          <w:szCs w:val="20"/>
          <w:lang w:eastAsia="en-GB"/>
        </w:rPr>
        <w:t>Be consistent with industry-standard conventions and interfaces which allow the system to be interfaced easily with other systems, and/or expanded by functional module or by capacity, and thus accommodate future changes in volumes, functionality, and user population.</w:t>
      </w:r>
    </w:p>
    <w:p w14:paraId="74099849" w14:textId="77777777" w:rsidR="00FA6F94" w:rsidRPr="00C21FD6" w:rsidRDefault="00FA6F94" w:rsidP="000775C5">
      <w:pPr>
        <w:widowControl/>
        <w:numPr>
          <w:ilvl w:val="0"/>
          <w:numId w:val="164"/>
        </w:numPr>
        <w:suppressAutoHyphens/>
        <w:autoSpaceDE/>
        <w:autoSpaceDN/>
        <w:contextualSpacing/>
        <w:jc w:val="both"/>
        <w:rPr>
          <w:szCs w:val="20"/>
          <w:lang w:eastAsia="en-GB"/>
        </w:rPr>
      </w:pPr>
      <w:r w:rsidRPr="00C21FD6">
        <w:rPr>
          <w:szCs w:val="20"/>
          <w:lang w:eastAsia="en-GB"/>
        </w:rPr>
        <w:t>Provide for easily-implemented technical connections for new user sites</w:t>
      </w:r>
    </w:p>
    <w:p w14:paraId="2F2426ED" w14:textId="77777777" w:rsidR="00FA6F94" w:rsidRPr="00C21FD6" w:rsidRDefault="00FA6F94" w:rsidP="000775C5">
      <w:pPr>
        <w:widowControl/>
        <w:numPr>
          <w:ilvl w:val="0"/>
          <w:numId w:val="164"/>
        </w:numPr>
        <w:suppressAutoHyphens/>
        <w:autoSpaceDE/>
        <w:autoSpaceDN/>
        <w:jc w:val="both"/>
        <w:rPr>
          <w:szCs w:val="20"/>
          <w:lang w:eastAsia="en-GB"/>
        </w:rPr>
      </w:pPr>
      <w:r w:rsidRPr="00C21FD6">
        <w:rPr>
          <w:szCs w:val="20"/>
          <w:lang w:eastAsia="en-GB"/>
        </w:rPr>
        <w:t>Have high levels of trustworthiness with particular emphasis on data integrity and security, preventing unauthorized access.</w:t>
      </w:r>
    </w:p>
    <w:p w14:paraId="18F6160F" w14:textId="77777777" w:rsidR="00FA6F94" w:rsidRPr="00C21FD6" w:rsidRDefault="00FA6F94" w:rsidP="000775C5">
      <w:pPr>
        <w:widowControl/>
        <w:numPr>
          <w:ilvl w:val="0"/>
          <w:numId w:val="164"/>
        </w:numPr>
        <w:suppressAutoHyphens/>
        <w:autoSpaceDE/>
        <w:autoSpaceDN/>
        <w:contextualSpacing/>
        <w:jc w:val="both"/>
        <w:rPr>
          <w:szCs w:val="20"/>
          <w:lang w:eastAsia="en-GB"/>
        </w:rPr>
      </w:pPr>
      <w:r w:rsidRPr="00C21FD6">
        <w:rPr>
          <w:szCs w:val="20"/>
          <w:lang w:eastAsia="en-GB"/>
        </w:rPr>
        <w:t>Have high levels of service availability utilizing appropriate failure recovery mechanisms and backup facilities and procedures.</w:t>
      </w:r>
    </w:p>
    <w:p w14:paraId="33B90DA0" w14:textId="77777777" w:rsidR="00FA6F94" w:rsidRPr="00C21FD6" w:rsidRDefault="00FA6F94" w:rsidP="000775C5">
      <w:pPr>
        <w:widowControl/>
        <w:numPr>
          <w:ilvl w:val="0"/>
          <w:numId w:val="164"/>
        </w:numPr>
        <w:suppressAutoHyphens/>
        <w:autoSpaceDE/>
        <w:autoSpaceDN/>
        <w:contextualSpacing/>
        <w:jc w:val="both"/>
        <w:rPr>
          <w:szCs w:val="20"/>
          <w:lang w:eastAsia="en-GB"/>
        </w:rPr>
      </w:pPr>
      <w:r w:rsidRPr="00C21FD6">
        <w:rPr>
          <w:szCs w:val="20"/>
          <w:lang w:eastAsia="en-GB"/>
        </w:rPr>
        <w:t>Allow for full audit trails and associated reporting for all activities within the system.</w:t>
      </w:r>
    </w:p>
    <w:p w14:paraId="5D4C743C" w14:textId="5A12202B" w:rsidR="00FA6F94" w:rsidRPr="00C21FD6" w:rsidRDefault="0010397B" w:rsidP="000775C5">
      <w:pPr>
        <w:numPr>
          <w:ilvl w:val="0"/>
          <w:numId w:val="164"/>
        </w:numPr>
        <w:adjustRightInd w:val="0"/>
        <w:jc w:val="both"/>
        <w:rPr>
          <w:szCs w:val="20"/>
          <w:lang w:eastAsia="en-GB"/>
        </w:rPr>
      </w:pPr>
      <w:r>
        <w:rPr>
          <w:szCs w:val="20"/>
          <w:lang w:eastAsia="en-GB"/>
        </w:rPr>
        <w:t>Candidate</w:t>
      </w:r>
      <w:r w:rsidR="00FA6F94" w:rsidRPr="00C21FD6">
        <w:rPr>
          <w:szCs w:val="20"/>
          <w:lang w:eastAsia="en-GB"/>
        </w:rPr>
        <w:t xml:space="preserve"> for user application architecture with described concepts and functionalities is a web application. The decision on the choice is based on a careful analysis of the known advantages and assessment of the real needs of the described business environment in relation to these characte</w:t>
      </w:r>
      <w:r>
        <w:rPr>
          <w:szCs w:val="20"/>
          <w:lang w:eastAsia="en-GB"/>
        </w:rPr>
        <w:t>ristics, and the need to support publicly available access to portal of CAP indicators</w:t>
      </w:r>
      <w:r w:rsidR="00FA6F94" w:rsidRPr="00C21FD6">
        <w:rPr>
          <w:szCs w:val="20"/>
          <w:lang w:eastAsia="en-GB"/>
        </w:rPr>
        <w:t>.</w:t>
      </w:r>
    </w:p>
    <w:p w14:paraId="59141C14" w14:textId="0468F0C9" w:rsidR="00FA6F94" w:rsidRPr="00C21FD6" w:rsidRDefault="00FA6F94" w:rsidP="000775C5">
      <w:pPr>
        <w:widowControl/>
        <w:numPr>
          <w:ilvl w:val="0"/>
          <w:numId w:val="164"/>
        </w:numPr>
        <w:suppressAutoHyphens/>
        <w:autoSpaceDE/>
        <w:autoSpaceDN/>
        <w:jc w:val="both"/>
        <w:rPr>
          <w:szCs w:val="20"/>
          <w:lang w:eastAsia="en-GB"/>
        </w:rPr>
      </w:pPr>
      <w:r w:rsidRPr="00C21FD6">
        <w:rPr>
          <w:szCs w:val="20"/>
          <w:lang w:eastAsia="en-GB"/>
        </w:rPr>
        <w:t>Databases should be Relational DataBase Management Systems (RDBMS).</w:t>
      </w:r>
    </w:p>
    <w:p w14:paraId="738615E3" w14:textId="77777777" w:rsidR="00FA6F94" w:rsidRPr="00C21FD6" w:rsidRDefault="00FA6F94" w:rsidP="000775C5">
      <w:pPr>
        <w:widowControl/>
        <w:numPr>
          <w:ilvl w:val="0"/>
          <w:numId w:val="164"/>
        </w:numPr>
        <w:suppressAutoHyphens/>
        <w:autoSpaceDE/>
        <w:autoSpaceDN/>
        <w:spacing w:after="0"/>
        <w:contextualSpacing/>
        <w:jc w:val="both"/>
        <w:rPr>
          <w:szCs w:val="20"/>
          <w:lang w:eastAsia="en-GB"/>
        </w:rPr>
      </w:pPr>
      <w:r w:rsidRPr="00C21FD6">
        <w:rPr>
          <w:szCs w:val="20"/>
          <w:lang w:eastAsia="en-GB"/>
        </w:rPr>
        <w:t>The application should be based on Client/Server architecture, with support for multiprocessor server technologies.</w:t>
      </w:r>
    </w:p>
    <w:p w14:paraId="7A029182" w14:textId="77777777" w:rsidR="00FA6F94" w:rsidRPr="00C21FD6" w:rsidRDefault="00FA6F94" w:rsidP="000775C5">
      <w:pPr>
        <w:widowControl/>
        <w:numPr>
          <w:ilvl w:val="0"/>
          <w:numId w:val="164"/>
        </w:numPr>
        <w:suppressAutoHyphens/>
        <w:autoSpaceDE/>
        <w:autoSpaceDN/>
        <w:spacing w:after="0"/>
        <w:contextualSpacing/>
        <w:jc w:val="both"/>
        <w:rPr>
          <w:szCs w:val="20"/>
          <w:lang w:eastAsia="en-GB"/>
        </w:rPr>
      </w:pPr>
      <w:r w:rsidRPr="00C21FD6">
        <w:rPr>
          <w:szCs w:val="20"/>
          <w:lang w:eastAsia="en-GB"/>
        </w:rPr>
        <w:t>The system should provide extensive and highly granular facilities for user management and access control. User administration should be effected centrally under high security and should include extensive audit trail and reporting capability.</w:t>
      </w:r>
    </w:p>
    <w:p w14:paraId="4F952595" w14:textId="77777777" w:rsidR="00FA6F94" w:rsidRPr="0010397B" w:rsidRDefault="00FA6F94" w:rsidP="000775C5">
      <w:pPr>
        <w:widowControl/>
        <w:numPr>
          <w:ilvl w:val="0"/>
          <w:numId w:val="164"/>
        </w:numPr>
        <w:suppressAutoHyphens/>
        <w:autoSpaceDE/>
        <w:autoSpaceDN/>
        <w:spacing w:after="0"/>
        <w:contextualSpacing/>
        <w:jc w:val="both"/>
        <w:rPr>
          <w:i/>
          <w:szCs w:val="20"/>
          <w:lang w:eastAsia="en-GB"/>
        </w:rPr>
      </w:pPr>
      <w:r w:rsidRPr="0010397B">
        <w:rPr>
          <w:i/>
          <w:szCs w:val="20"/>
          <w:lang w:eastAsia="en-GB"/>
        </w:rPr>
        <w:t xml:space="preserve">Facilities for full or incremental database backup/recovery should be provided without loss in functionality for the central database(s). </w:t>
      </w:r>
    </w:p>
    <w:p w14:paraId="27CF9AA0" w14:textId="77777777" w:rsidR="00FA6F94" w:rsidRPr="0010397B" w:rsidRDefault="00FA6F94" w:rsidP="000775C5">
      <w:pPr>
        <w:widowControl/>
        <w:numPr>
          <w:ilvl w:val="0"/>
          <w:numId w:val="164"/>
        </w:numPr>
        <w:suppressAutoHyphens/>
        <w:autoSpaceDE/>
        <w:autoSpaceDN/>
        <w:spacing w:after="180"/>
        <w:contextualSpacing/>
        <w:jc w:val="both"/>
        <w:rPr>
          <w:i/>
          <w:szCs w:val="20"/>
          <w:lang w:eastAsia="en-GB"/>
        </w:rPr>
      </w:pPr>
      <w:r w:rsidRPr="0010397B">
        <w:rPr>
          <w:i/>
          <w:szCs w:val="20"/>
          <w:lang w:eastAsia="en-GB"/>
        </w:rPr>
        <w:t>Data import/export should be simple and be available in a range of formats, including conversion to/from data formats of other popular DBMS.</w:t>
      </w:r>
    </w:p>
    <w:p w14:paraId="626BA944" w14:textId="529CE8C2" w:rsidR="00FA6F94" w:rsidRPr="00C21FD6" w:rsidRDefault="00FA6F94" w:rsidP="000775C5">
      <w:pPr>
        <w:widowControl/>
        <w:numPr>
          <w:ilvl w:val="0"/>
          <w:numId w:val="164"/>
        </w:numPr>
        <w:suppressAutoHyphens/>
        <w:autoSpaceDE/>
        <w:autoSpaceDN/>
        <w:spacing w:after="180"/>
        <w:contextualSpacing/>
        <w:jc w:val="both"/>
        <w:rPr>
          <w:szCs w:val="20"/>
          <w:lang w:eastAsia="en-GB"/>
        </w:rPr>
      </w:pPr>
      <w:r w:rsidRPr="00C21FD6">
        <w:rPr>
          <w:szCs w:val="20"/>
          <w:lang w:eastAsia="en-GB"/>
        </w:rPr>
        <w:t xml:space="preserve">Application development tools should be based on the use of </w:t>
      </w:r>
      <w:r w:rsidR="0010397B">
        <w:rPr>
          <w:szCs w:val="20"/>
          <w:lang w:eastAsia="en-GB"/>
        </w:rPr>
        <w:t xml:space="preserve">contemporary programming </w:t>
      </w:r>
      <w:r w:rsidRPr="00C21FD6">
        <w:rPr>
          <w:szCs w:val="20"/>
          <w:lang w:eastAsia="en-GB"/>
        </w:rPr>
        <w:t>languages.</w:t>
      </w:r>
    </w:p>
    <w:p w14:paraId="574977EF" w14:textId="77777777" w:rsidR="00FA6F94" w:rsidRDefault="00FA6F94" w:rsidP="000775C5">
      <w:pPr>
        <w:widowControl/>
        <w:numPr>
          <w:ilvl w:val="0"/>
          <w:numId w:val="164"/>
        </w:numPr>
        <w:suppressAutoHyphens/>
        <w:autoSpaceDE/>
        <w:autoSpaceDN/>
        <w:spacing w:after="180"/>
        <w:contextualSpacing/>
        <w:jc w:val="both"/>
        <w:rPr>
          <w:szCs w:val="20"/>
          <w:lang w:eastAsia="en-GB"/>
        </w:rPr>
      </w:pPr>
      <w:r w:rsidRPr="00C21FD6">
        <w:rPr>
          <w:szCs w:val="20"/>
          <w:lang w:eastAsia="en-GB"/>
        </w:rPr>
        <w:t>Database administration should be effected via a graphic user interface.</w:t>
      </w:r>
    </w:p>
    <w:p w14:paraId="7B71C30A" w14:textId="77777777" w:rsidR="00200EE2" w:rsidRPr="00200EE2" w:rsidRDefault="00200EE2" w:rsidP="000775C5">
      <w:pPr>
        <w:pStyle w:val="ListParagraph"/>
        <w:numPr>
          <w:ilvl w:val="0"/>
          <w:numId w:val="164"/>
        </w:numPr>
        <w:spacing w:after="0"/>
        <w:jc w:val="both"/>
        <w:rPr>
          <w:rFonts w:eastAsia="Times"/>
          <w:color w:val="000000"/>
          <w:szCs w:val="20"/>
          <w:lang w:eastAsia="en-GB"/>
        </w:rPr>
      </w:pPr>
      <w:r w:rsidRPr="00200EE2">
        <w:rPr>
          <w:rFonts w:eastAsia="Times"/>
          <w:color w:val="000000"/>
          <w:szCs w:val="20"/>
          <w:lang w:eastAsia="en-GB"/>
        </w:rPr>
        <w:t>Security and security settings will be managed centrally by MAFWM. All communications between SAIRP and other government institutions shall be encrypted. Data encryption technology is to be defined.</w:t>
      </w:r>
    </w:p>
    <w:p w14:paraId="56545603" w14:textId="77777777" w:rsidR="00200EE2" w:rsidRPr="00200EE2" w:rsidRDefault="00200EE2" w:rsidP="000775C5">
      <w:pPr>
        <w:pStyle w:val="ListParagraph"/>
        <w:numPr>
          <w:ilvl w:val="0"/>
          <w:numId w:val="164"/>
        </w:numPr>
        <w:spacing w:after="0"/>
        <w:jc w:val="both"/>
        <w:rPr>
          <w:rFonts w:eastAsia="Times"/>
          <w:color w:val="000000"/>
          <w:szCs w:val="20"/>
          <w:lang w:eastAsia="en-GB"/>
        </w:rPr>
      </w:pPr>
      <w:r w:rsidRPr="00200EE2">
        <w:rPr>
          <w:rFonts w:eastAsia="Times"/>
          <w:color w:val="000000"/>
          <w:szCs w:val="20"/>
          <w:lang w:eastAsia="en-GB"/>
        </w:rPr>
        <w:t>Users and/or systems using SAIRP interfaces will authenticate themselves through digital certificates. Data is digitally signed as defined in the data security policy.</w:t>
      </w:r>
    </w:p>
    <w:p w14:paraId="7C7482D5" w14:textId="77777777" w:rsidR="00200EE2" w:rsidRPr="00200EE2" w:rsidRDefault="00200EE2" w:rsidP="000775C5">
      <w:pPr>
        <w:pStyle w:val="ListParagraph"/>
        <w:numPr>
          <w:ilvl w:val="0"/>
          <w:numId w:val="164"/>
        </w:numPr>
        <w:spacing w:after="0"/>
        <w:jc w:val="both"/>
        <w:rPr>
          <w:rFonts w:eastAsia="Times"/>
          <w:color w:val="000000"/>
          <w:szCs w:val="20"/>
          <w:lang w:eastAsia="en-GB"/>
        </w:rPr>
      </w:pPr>
      <w:r w:rsidRPr="00200EE2">
        <w:rPr>
          <w:rFonts w:eastAsia="Times"/>
          <w:color w:val="000000"/>
          <w:szCs w:val="20"/>
          <w:lang w:eastAsia="en-GB"/>
        </w:rPr>
        <w:t xml:space="preserve">All interface activities must be logged. </w:t>
      </w:r>
    </w:p>
    <w:p w14:paraId="1CCC2C1A" w14:textId="77777777" w:rsidR="00200EE2" w:rsidRPr="00200EE2" w:rsidRDefault="00200EE2" w:rsidP="000775C5">
      <w:pPr>
        <w:pStyle w:val="ListParagraph"/>
        <w:numPr>
          <w:ilvl w:val="0"/>
          <w:numId w:val="164"/>
        </w:numPr>
        <w:spacing w:after="0"/>
        <w:jc w:val="both"/>
        <w:rPr>
          <w:rFonts w:eastAsia="Times"/>
          <w:color w:val="000000"/>
          <w:szCs w:val="20"/>
          <w:lang w:eastAsia="en-GB"/>
        </w:rPr>
      </w:pPr>
      <w:r w:rsidRPr="00200EE2">
        <w:rPr>
          <w:rFonts w:eastAsia="Times"/>
          <w:color w:val="000000"/>
          <w:szCs w:val="20"/>
          <w:lang w:eastAsia="en-GB"/>
        </w:rPr>
        <w:t>Interfaces must provide data storage and data retention in accordance with business and security policies.</w:t>
      </w:r>
    </w:p>
    <w:p w14:paraId="5FC4AB8C" w14:textId="77777777" w:rsidR="00200EE2" w:rsidRPr="00200EE2" w:rsidRDefault="00200EE2" w:rsidP="000775C5">
      <w:pPr>
        <w:pStyle w:val="ListParagraph"/>
        <w:numPr>
          <w:ilvl w:val="0"/>
          <w:numId w:val="164"/>
        </w:numPr>
        <w:spacing w:after="0"/>
        <w:jc w:val="both"/>
        <w:rPr>
          <w:rFonts w:eastAsia="Times"/>
          <w:color w:val="000000"/>
          <w:sz w:val="20"/>
          <w:szCs w:val="20"/>
          <w:lang w:eastAsia="en-GB"/>
        </w:rPr>
      </w:pPr>
      <w:r w:rsidRPr="00200EE2">
        <w:rPr>
          <w:rFonts w:eastAsia="Times"/>
          <w:color w:val="000000"/>
          <w:szCs w:val="20"/>
          <w:lang w:eastAsia="en-GB"/>
        </w:rPr>
        <w:t xml:space="preserve">Security architecture should be part of the technical proposal, architecture of the software solution offered. </w:t>
      </w:r>
    </w:p>
    <w:p w14:paraId="4F0A9446" w14:textId="77777777" w:rsidR="00514C8F" w:rsidRPr="00514C8F" w:rsidRDefault="00514C8F" w:rsidP="00514C8F">
      <w:pPr>
        <w:pStyle w:val="Heading3"/>
        <w:rPr>
          <w:lang w:val="en-GB"/>
        </w:rPr>
      </w:pPr>
      <w:bookmarkStart w:id="39" w:name="_Toc106136432"/>
      <w:r w:rsidRPr="00514C8F">
        <w:rPr>
          <w:lang w:val="en-GB"/>
        </w:rPr>
        <w:t>Licenses</w:t>
      </w:r>
      <w:bookmarkEnd w:id="39"/>
    </w:p>
    <w:p w14:paraId="63E72229" w14:textId="1CD53FCC" w:rsidR="00514C8F" w:rsidRPr="00514C8F" w:rsidRDefault="00514C8F" w:rsidP="00514C8F">
      <w:pPr>
        <w:jc w:val="both"/>
        <w:rPr>
          <w:lang w:val="en-GB"/>
        </w:rPr>
      </w:pPr>
      <w:r w:rsidRPr="00514C8F">
        <w:rPr>
          <w:lang w:val="en-GB"/>
        </w:rPr>
        <w:t>The total number of MAFWM</w:t>
      </w:r>
      <w:r>
        <w:rPr>
          <w:lang w:val="en-GB"/>
        </w:rPr>
        <w:t>’s users of internal portal (SAIRP part available only to MAFWM</w:t>
      </w:r>
      <w:r w:rsidRPr="008C67B0">
        <w:rPr>
          <w:lang w:val="en-GB"/>
        </w:rPr>
        <w:t xml:space="preserve">) is up to </w:t>
      </w:r>
      <w:r w:rsidR="008C67B0">
        <w:rPr>
          <w:lang w:val="en-GB"/>
        </w:rPr>
        <w:t>5</w:t>
      </w:r>
      <w:r w:rsidRPr="008C67B0">
        <w:rPr>
          <w:lang w:val="en-GB"/>
        </w:rPr>
        <w:t>0.</w:t>
      </w:r>
      <w:r w:rsidR="0010397B" w:rsidRPr="008C67B0">
        <w:rPr>
          <w:lang w:val="en-GB"/>
        </w:rPr>
        <w:t xml:space="preserve"> </w:t>
      </w:r>
      <w:r w:rsidRPr="008C67B0">
        <w:rPr>
          <w:lang w:val="en-GB"/>
        </w:rPr>
        <w:t>The</w:t>
      </w:r>
      <w:r w:rsidRPr="00514C8F">
        <w:rPr>
          <w:lang w:val="en-GB"/>
        </w:rPr>
        <w:t xml:space="preserve"> expected </w:t>
      </w:r>
      <w:r w:rsidRPr="00514C8F">
        <w:rPr>
          <w:lang w:val="en-GB"/>
        </w:rPr>
        <w:lastRenderedPageBreak/>
        <w:t xml:space="preserve">maximum </w:t>
      </w:r>
      <w:r w:rsidR="0010397B">
        <w:rPr>
          <w:lang w:val="en-GB"/>
        </w:rPr>
        <w:t xml:space="preserve">concurrent number of users is as </w:t>
      </w:r>
      <w:r w:rsidR="00486AC1">
        <w:rPr>
          <w:lang w:val="en-GB"/>
        </w:rPr>
        <w:t>follows</w:t>
      </w:r>
      <w:r w:rsidR="0010397B">
        <w:rPr>
          <w:lang w:val="en-GB"/>
        </w:rPr>
        <w:t xml:space="preserve">: up to </w:t>
      </w:r>
      <w:r w:rsidR="008C67B0">
        <w:rPr>
          <w:lang w:val="en-GB"/>
        </w:rPr>
        <w:t>5</w:t>
      </w:r>
      <w:r w:rsidR="0010397B">
        <w:rPr>
          <w:lang w:val="en-GB"/>
        </w:rPr>
        <w:t>0, in case of internal portal; up to 1000 in case of external (public) portal</w:t>
      </w:r>
      <w:r>
        <w:rPr>
          <w:lang w:val="en-GB"/>
        </w:rPr>
        <w:t xml:space="preserve">. </w:t>
      </w:r>
      <w:r w:rsidR="00CB3DA3">
        <w:rPr>
          <w:lang w:val="en-GB"/>
        </w:rPr>
        <w:t xml:space="preserve">Access to public portal should not be limited. </w:t>
      </w:r>
      <w:r>
        <w:rPr>
          <w:lang w:val="en-GB"/>
        </w:rPr>
        <w:t xml:space="preserve">This </w:t>
      </w:r>
      <w:r w:rsidRPr="00514C8F">
        <w:rPr>
          <w:lang w:val="en-GB"/>
        </w:rPr>
        <w:t>is especially important to note in order to properly calculate potential costs, if Bidders decide to use the platform or other licensed software of one of the manufacturers, as well as from th</w:t>
      </w:r>
      <w:r>
        <w:rPr>
          <w:lang w:val="en-GB"/>
        </w:rPr>
        <w:t>e aspect of load of the System</w:t>
      </w:r>
      <w:r w:rsidRPr="00514C8F">
        <w:rPr>
          <w:lang w:val="en-GB"/>
        </w:rPr>
        <w:t xml:space="preserve">, which </w:t>
      </w:r>
      <w:r w:rsidRPr="00514C8F">
        <w:rPr>
          <w:b/>
          <w:lang w:val="en-GB"/>
        </w:rPr>
        <w:t>must be designed so that the responsiveness is high</w:t>
      </w:r>
      <w:r>
        <w:rPr>
          <w:b/>
          <w:lang w:val="en-GB"/>
        </w:rPr>
        <w:t xml:space="preserve"> </w:t>
      </w:r>
      <w:r w:rsidRPr="00514C8F">
        <w:rPr>
          <w:lang w:val="en-GB"/>
        </w:rPr>
        <w:t>(internal portal: less than 3 sec in regular circumstances, up to 30 sec in case of complex reports load; external, public portal: less than 5 sec in regular circumstances, up to one minute in case of complex reports load).</w:t>
      </w:r>
    </w:p>
    <w:p w14:paraId="0E4EBC34" w14:textId="77777777" w:rsidR="00FA6F94" w:rsidRPr="00C21FD6" w:rsidRDefault="00FA6F94" w:rsidP="0024163E">
      <w:pPr>
        <w:pStyle w:val="Heading3"/>
        <w:rPr>
          <w:rFonts w:eastAsia="Arial"/>
        </w:rPr>
      </w:pPr>
      <w:bookmarkStart w:id="40" w:name="_Toc106136433"/>
      <w:r w:rsidRPr="00C21FD6">
        <w:rPr>
          <w:rFonts w:eastAsia="Arial"/>
        </w:rPr>
        <w:t>Development, testing, and production environments</w:t>
      </w:r>
      <w:bookmarkEnd w:id="40"/>
    </w:p>
    <w:p w14:paraId="7D96C8CA" w14:textId="533D588A" w:rsidR="00FA6F94" w:rsidRPr="0010397B" w:rsidRDefault="00FA6F94" w:rsidP="0010397B">
      <w:pPr>
        <w:jc w:val="both"/>
        <w:rPr>
          <w:szCs w:val="20"/>
          <w:lang w:eastAsia="en-GB"/>
        </w:rPr>
      </w:pPr>
      <w:r w:rsidRPr="00C21FD6">
        <w:rPr>
          <w:szCs w:val="20"/>
          <w:lang w:eastAsia="en-GB"/>
        </w:rPr>
        <w:t xml:space="preserve">The Bidder will install a separate test and development environment that will enable the development and testing of all requirements, both functional and non-functional. The test environment will be a mirror, i.e. it will not differ significantly from the production environment in terms of the application part, and the hardware part for testing does not have to have the same characteristics as the production solution. </w:t>
      </w:r>
      <w:r w:rsidRPr="0010397B">
        <w:rPr>
          <w:szCs w:val="20"/>
          <w:lang w:eastAsia="en-GB"/>
        </w:rPr>
        <w:t xml:space="preserve">The development environment should be provided by the Bidder, while the test and production are provided by </w:t>
      </w:r>
      <w:r w:rsidR="0024163E" w:rsidRPr="0010397B">
        <w:rPr>
          <w:szCs w:val="20"/>
          <w:lang w:eastAsia="en-GB"/>
        </w:rPr>
        <w:t>MAFWM</w:t>
      </w:r>
      <w:r w:rsidRPr="0010397B">
        <w:rPr>
          <w:szCs w:val="20"/>
          <w:lang w:eastAsia="en-GB"/>
        </w:rPr>
        <w:t xml:space="preserve">. </w:t>
      </w:r>
    </w:p>
    <w:p w14:paraId="1CA1EC8A" w14:textId="7D8A6F95" w:rsidR="00FA6F94" w:rsidRPr="00C21FD6" w:rsidRDefault="00FA6F94" w:rsidP="0010397B">
      <w:pPr>
        <w:jc w:val="both"/>
        <w:rPr>
          <w:szCs w:val="20"/>
          <w:lang w:eastAsia="en-GB"/>
        </w:rPr>
      </w:pPr>
      <w:r w:rsidRPr="00C21FD6">
        <w:rPr>
          <w:szCs w:val="20"/>
          <w:lang w:eastAsia="en-GB"/>
        </w:rPr>
        <w:t xml:space="preserve">All scenarios created on the system, as well as additional functionalities and updates, will be tested by the implementation of the User Acceptance Test (UAT) by the </w:t>
      </w:r>
      <w:r w:rsidR="0010397B">
        <w:rPr>
          <w:szCs w:val="20"/>
          <w:lang w:eastAsia="en-GB"/>
        </w:rPr>
        <w:t>MAFWM</w:t>
      </w:r>
      <w:r w:rsidRPr="00C21FD6">
        <w:rPr>
          <w:szCs w:val="20"/>
          <w:lang w:eastAsia="en-GB"/>
        </w:rPr>
        <w:t xml:space="preserve">. Scenarios for UAT </w:t>
      </w:r>
      <w:r w:rsidR="0010397B">
        <w:rPr>
          <w:szCs w:val="20"/>
          <w:lang w:eastAsia="en-GB"/>
        </w:rPr>
        <w:t>will be</w:t>
      </w:r>
      <w:r w:rsidRPr="00C21FD6">
        <w:rPr>
          <w:szCs w:val="20"/>
          <w:lang w:eastAsia="en-GB"/>
        </w:rPr>
        <w:t xml:space="preserve"> created by the Bidder, and testing is conducted together. Only after accepting the request, the tested functionalities are implemented in the production environment.</w:t>
      </w:r>
    </w:p>
    <w:p w14:paraId="0AFC270E" w14:textId="170AA9D1" w:rsidR="00FA6F94" w:rsidRPr="00C21FD6" w:rsidRDefault="00FA6F94" w:rsidP="0010397B">
      <w:pPr>
        <w:jc w:val="both"/>
        <w:rPr>
          <w:szCs w:val="20"/>
          <w:lang w:eastAsia="en-GB"/>
        </w:rPr>
      </w:pPr>
      <w:r w:rsidRPr="00C21FD6">
        <w:rPr>
          <w:szCs w:val="20"/>
          <w:lang w:eastAsia="en-GB"/>
        </w:rPr>
        <w:t xml:space="preserve">The test platform used during system development remains operational even after the system is put into operational use. Their purpose is to be used to check new and change existing functionalities, so after the adoption by the </w:t>
      </w:r>
      <w:r w:rsidR="0010397B">
        <w:rPr>
          <w:szCs w:val="20"/>
          <w:lang w:eastAsia="en-GB"/>
        </w:rPr>
        <w:t>MAFWM</w:t>
      </w:r>
      <w:r w:rsidRPr="00C21FD6">
        <w:rPr>
          <w:szCs w:val="20"/>
          <w:lang w:eastAsia="en-GB"/>
        </w:rPr>
        <w:t>, the new functionalities are implemented in the production environment. The test system is also used to train system administrators and users.</w:t>
      </w:r>
    </w:p>
    <w:p w14:paraId="0672EB0D" w14:textId="77777777" w:rsidR="00FA6F94" w:rsidRPr="00C21FD6" w:rsidRDefault="00FA6F94" w:rsidP="0024163E">
      <w:pPr>
        <w:pStyle w:val="Heading3"/>
      </w:pPr>
      <w:bookmarkStart w:id="41" w:name="_Toc1344718"/>
      <w:bookmarkStart w:id="42" w:name="_Toc106136434"/>
      <w:r w:rsidRPr="00C21FD6">
        <w:t>Additional requirements</w:t>
      </w:r>
      <w:bookmarkEnd w:id="41"/>
      <w:bookmarkEnd w:id="42"/>
    </w:p>
    <w:p w14:paraId="07ECB7D2" w14:textId="77777777" w:rsidR="00FA6F94" w:rsidRPr="00C21FD6" w:rsidRDefault="00FA6F94" w:rsidP="00C70784">
      <w:pPr>
        <w:pStyle w:val="Heading4"/>
        <w:rPr>
          <w:lang w:eastAsia="en-GB"/>
        </w:rPr>
      </w:pPr>
      <w:bookmarkStart w:id="43" w:name="_Toc241661051"/>
      <w:bookmarkStart w:id="44" w:name="_Toc1344720"/>
      <w:r w:rsidRPr="00C21FD6">
        <w:rPr>
          <w:lang w:eastAsia="en-GB"/>
        </w:rPr>
        <w:t>Records of trails of performed actions and monitoring of system operation</w:t>
      </w:r>
      <w:bookmarkEnd w:id="43"/>
      <w:bookmarkEnd w:id="44"/>
    </w:p>
    <w:p w14:paraId="1F54B634" w14:textId="4E3B4E9B" w:rsidR="00FA6F94" w:rsidRPr="00C21FD6" w:rsidRDefault="00FA6F94" w:rsidP="0010397B">
      <w:pPr>
        <w:jc w:val="both"/>
        <w:rPr>
          <w:szCs w:val="20"/>
          <w:lang w:eastAsia="en-GB"/>
        </w:rPr>
      </w:pPr>
      <w:r w:rsidRPr="00C21FD6">
        <w:rPr>
          <w:szCs w:val="20"/>
          <w:lang w:eastAsia="en-GB"/>
        </w:rPr>
        <w:t>Experience shows that creating and keeping records of trails of performed actions (so-called log records) is an important component of the development cycle. This allows designer to get a more precise context on the execution of the application, and once inserted into the code, generating a log record does not require additional intervention. In addition, log records should be saved to any medium for later analysis, to help identify problems that may arise in the production environment. In addition to using this technique in the development cycle, a functionally "rich log" can also be considered as a diagnostic tool.</w:t>
      </w:r>
    </w:p>
    <w:p w14:paraId="0FDEA43D" w14:textId="4D49F0E0" w:rsidR="00FA6F94" w:rsidRPr="00C21FD6" w:rsidRDefault="00FA6F94" w:rsidP="0010397B">
      <w:pPr>
        <w:jc w:val="both"/>
        <w:rPr>
          <w:szCs w:val="20"/>
          <w:lang w:eastAsia="en-GB"/>
        </w:rPr>
      </w:pPr>
      <w:r w:rsidRPr="00C21FD6">
        <w:rPr>
          <w:szCs w:val="20"/>
          <w:lang w:eastAsia="en-GB"/>
        </w:rPr>
        <w:t>A special implementation module can be used for the purpose of logging in and audit trail of the system, and a module located within the development environment of the platform on which the System is implemented can be used, in relation to the bid prepared by the Bidder. It is possible to use a separate component for certain specific needs, depending on the selected platform in which the System is implemented.</w:t>
      </w:r>
    </w:p>
    <w:p w14:paraId="6B4F663D" w14:textId="28AAAE79" w:rsidR="00FA6F94" w:rsidRPr="00C21FD6" w:rsidRDefault="00FA6F94" w:rsidP="0010397B">
      <w:pPr>
        <w:jc w:val="both"/>
        <w:rPr>
          <w:szCs w:val="20"/>
          <w:lang w:eastAsia="en-GB"/>
        </w:rPr>
      </w:pPr>
      <w:r w:rsidRPr="00C21FD6">
        <w:rPr>
          <w:szCs w:val="20"/>
          <w:lang w:eastAsia="en-GB"/>
        </w:rPr>
        <w:t xml:space="preserve">It is necessary that the system administrator can set the way the logging module works and connects in some known ways (filters, events by components, etc.). </w:t>
      </w:r>
    </w:p>
    <w:p w14:paraId="60122732" w14:textId="544363B4" w:rsidR="00FA6F94" w:rsidRPr="00C21FD6" w:rsidRDefault="00FA6F94" w:rsidP="00FA6F94">
      <w:pPr>
        <w:rPr>
          <w:szCs w:val="20"/>
          <w:lang w:eastAsia="en-GB"/>
        </w:rPr>
      </w:pPr>
      <w:r w:rsidRPr="00C21FD6">
        <w:rPr>
          <w:szCs w:val="20"/>
          <w:lang w:eastAsia="en-GB"/>
        </w:rPr>
        <w:t>The system should meet certain requirements (especially having in mind the sensitivity and security of personal data and related parties):</w:t>
      </w:r>
    </w:p>
    <w:p w14:paraId="33769EBA" w14:textId="77777777" w:rsidR="00FA6F94" w:rsidRPr="00C21FD6" w:rsidRDefault="00FA6F94" w:rsidP="000775C5">
      <w:pPr>
        <w:widowControl/>
        <w:numPr>
          <w:ilvl w:val="0"/>
          <w:numId w:val="166"/>
        </w:numPr>
        <w:autoSpaceDE/>
        <w:autoSpaceDN/>
        <w:spacing w:before="0" w:after="0"/>
        <w:jc w:val="both"/>
        <w:rPr>
          <w:szCs w:val="20"/>
          <w:lang w:eastAsia="en-GB"/>
        </w:rPr>
      </w:pPr>
      <w:r w:rsidRPr="00C21FD6">
        <w:rPr>
          <w:szCs w:val="20"/>
          <w:lang w:eastAsia="en-GB"/>
        </w:rPr>
        <w:t>Logging and tracking information will retain at least the following:</w:t>
      </w:r>
    </w:p>
    <w:p w14:paraId="68B41F2F" w14:textId="77777777" w:rsidR="00FA6F94" w:rsidRPr="00C21FD6" w:rsidRDefault="00FA6F94" w:rsidP="000775C5">
      <w:pPr>
        <w:widowControl/>
        <w:numPr>
          <w:ilvl w:val="2"/>
          <w:numId w:val="157"/>
        </w:numPr>
        <w:autoSpaceDE/>
        <w:autoSpaceDN/>
        <w:spacing w:after="0"/>
        <w:ind w:left="1418" w:hanging="425"/>
        <w:jc w:val="both"/>
        <w:rPr>
          <w:szCs w:val="20"/>
          <w:lang w:eastAsia="en-GB"/>
        </w:rPr>
      </w:pPr>
      <w:r w:rsidRPr="00C21FD6">
        <w:rPr>
          <w:szCs w:val="20"/>
          <w:lang w:eastAsia="en-GB"/>
        </w:rPr>
        <w:t>A software component that generates tracking information;</w:t>
      </w:r>
    </w:p>
    <w:p w14:paraId="611D3134" w14:textId="77777777" w:rsidR="00FA6F94" w:rsidRPr="00C21FD6" w:rsidRDefault="00FA6F94" w:rsidP="000775C5">
      <w:pPr>
        <w:widowControl/>
        <w:numPr>
          <w:ilvl w:val="2"/>
          <w:numId w:val="157"/>
        </w:numPr>
        <w:autoSpaceDE/>
        <w:autoSpaceDN/>
        <w:spacing w:after="0"/>
        <w:ind w:left="1418" w:hanging="425"/>
        <w:jc w:val="both"/>
        <w:rPr>
          <w:szCs w:val="20"/>
          <w:lang w:eastAsia="en-GB"/>
        </w:rPr>
      </w:pPr>
      <w:r w:rsidRPr="00C21FD6">
        <w:rPr>
          <w:szCs w:val="20"/>
          <w:lang w:eastAsia="en-GB"/>
        </w:rPr>
        <w:t>Date/time</w:t>
      </w:r>
    </w:p>
    <w:p w14:paraId="37F57DA5" w14:textId="77777777" w:rsidR="00FA6F94" w:rsidRPr="00C21FD6" w:rsidRDefault="00FA6F94" w:rsidP="000775C5">
      <w:pPr>
        <w:widowControl/>
        <w:numPr>
          <w:ilvl w:val="2"/>
          <w:numId w:val="157"/>
        </w:numPr>
        <w:autoSpaceDE/>
        <w:autoSpaceDN/>
        <w:spacing w:after="0"/>
        <w:ind w:left="1418" w:hanging="425"/>
        <w:jc w:val="both"/>
        <w:rPr>
          <w:szCs w:val="20"/>
          <w:lang w:eastAsia="en-GB"/>
        </w:rPr>
      </w:pPr>
      <w:r w:rsidRPr="00C21FD6">
        <w:rPr>
          <w:szCs w:val="20"/>
          <w:lang w:eastAsia="en-GB"/>
        </w:rPr>
        <w:t>Level of importance of information (information or error; what type of error);</w:t>
      </w:r>
    </w:p>
    <w:p w14:paraId="5FE1F00A" w14:textId="77777777" w:rsidR="00FA6F94" w:rsidRPr="00C21FD6" w:rsidRDefault="00FA6F94" w:rsidP="000775C5">
      <w:pPr>
        <w:widowControl/>
        <w:numPr>
          <w:ilvl w:val="2"/>
          <w:numId w:val="157"/>
        </w:numPr>
        <w:autoSpaceDE/>
        <w:autoSpaceDN/>
        <w:spacing w:after="0"/>
        <w:ind w:left="1418" w:hanging="425"/>
        <w:jc w:val="both"/>
        <w:rPr>
          <w:szCs w:val="20"/>
          <w:lang w:eastAsia="en-GB"/>
        </w:rPr>
      </w:pPr>
      <w:r w:rsidRPr="00C21FD6">
        <w:rPr>
          <w:szCs w:val="20"/>
          <w:lang w:eastAsia="en-GB"/>
        </w:rPr>
        <w:lastRenderedPageBreak/>
        <w:t>Identification of the user who initiated the processed request, including the IP workstations from which the request was initiated;</w:t>
      </w:r>
    </w:p>
    <w:p w14:paraId="79C2AC4F" w14:textId="77777777" w:rsidR="00FA6F94" w:rsidRPr="00C21FD6" w:rsidRDefault="00FA6F94" w:rsidP="000775C5">
      <w:pPr>
        <w:widowControl/>
        <w:numPr>
          <w:ilvl w:val="2"/>
          <w:numId w:val="157"/>
        </w:numPr>
        <w:autoSpaceDE/>
        <w:autoSpaceDN/>
        <w:spacing w:after="0"/>
        <w:ind w:left="1418" w:hanging="425"/>
        <w:jc w:val="both"/>
        <w:rPr>
          <w:szCs w:val="20"/>
          <w:lang w:eastAsia="en-GB"/>
        </w:rPr>
      </w:pPr>
      <w:r w:rsidRPr="00C21FD6">
        <w:rPr>
          <w:szCs w:val="20"/>
          <w:lang w:eastAsia="en-GB"/>
        </w:rPr>
        <w:t>Activity information-user actions, entity and request covered, and other relevant information.</w:t>
      </w:r>
    </w:p>
    <w:p w14:paraId="3C595C7E" w14:textId="77777777" w:rsidR="00FA6F94" w:rsidRPr="00C21FD6" w:rsidRDefault="00FA6F94" w:rsidP="000775C5">
      <w:pPr>
        <w:widowControl/>
        <w:numPr>
          <w:ilvl w:val="0"/>
          <w:numId w:val="165"/>
        </w:numPr>
        <w:autoSpaceDE/>
        <w:autoSpaceDN/>
        <w:spacing w:before="0" w:after="0"/>
        <w:jc w:val="both"/>
        <w:rPr>
          <w:szCs w:val="20"/>
          <w:lang w:eastAsia="en-GB"/>
        </w:rPr>
      </w:pPr>
      <w:r w:rsidRPr="00C21FD6">
        <w:rPr>
          <w:szCs w:val="20"/>
          <w:lang w:eastAsia="en-GB"/>
        </w:rPr>
        <w:t>Logging and tracking information will be stored in a database with the appropriate protocol and maintenance procedure</w:t>
      </w:r>
    </w:p>
    <w:p w14:paraId="4B3E291C" w14:textId="71E049B1" w:rsidR="00FA6F94" w:rsidRPr="00C21FD6" w:rsidRDefault="00FA6F94" w:rsidP="000775C5">
      <w:pPr>
        <w:widowControl/>
        <w:numPr>
          <w:ilvl w:val="0"/>
          <w:numId w:val="165"/>
        </w:numPr>
        <w:autoSpaceDE/>
        <w:autoSpaceDN/>
        <w:spacing w:before="0" w:after="0"/>
        <w:jc w:val="both"/>
        <w:rPr>
          <w:szCs w:val="20"/>
          <w:lang w:eastAsia="en-GB"/>
        </w:rPr>
      </w:pPr>
      <w:r w:rsidRPr="00C21FD6">
        <w:rPr>
          <w:szCs w:val="20"/>
          <w:lang w:eastAsia="en-GB"/>
        </w:rPr>
        <w:t xml:space="preserve">Log record tracking will be specifically described in the </w:t>
      </w:r>
      <w:r w:rsidRPr="0010397B">
        <w:rPr>
          <w:b/>
          <w:i/>
          <w:szCs w:val="20"/>
          <w:lang w:eastAsia="en-GB"/>
        </w:rPr>
        <w:t xml:space="preserve">System Administrator’s </w:t>
      </w:r>
      <w:r w:rsidR="00C70784">
        <w:rPr>
          <w:b/>
          <w:i/>
          <w:szCs w:val="20"/>
          <w:lang w:eastAsia="en-GB"/>
        </w:rPr>
        <w:t>Manual</w:t>
      </w:r>
      <w:r w:rsidRPr="00C21FD6">
        <w:rPr>
          <w:szCs w:val="20"/>
          <w:lang w:eastAsia="en-GB"/>
        </w:rPr>
        <w:t>.</w:t>
      </w:r>
    </w:p>
    <w:p w14:paraId="2ABC011F" w14:textId="77777777" w:rsidR="00FA6F94" w:rsidRPr="00C21FD6" w:rsidRDefault="00FA6F94" w:rsidP="000775C5">
      <w:pPr>
        <w:widowControl/>
        <w:numPr>
          <w:ilvl w:val="2"/>
          <w:numId w:val="157"/>
        </w:numPr>
        <w:autoSpaceDE/>
        <w:autoSpaceDN/>
        <w:spacing w:before="0" w:after="0"/>
        <w:ind w:left="993" w:hanging="284"/>
        <w:jc w:val="both"/>
        <w:rPr>
          <w:szCs w:val="20"/>
          <w:lang w:eastAsia="en-GB"/>
        </w:rPr>
      </w:pPr>
      <w:r w:rsidRPr="00C21FD6">
        <w:rPr>
          <w:szCs w:val="20"/>
          <w:lang w:eastAsia="en-GB"/>
        </w:rPr>
        <w:t xml:space="preserve">The System will log all significant activities, as listed below, while other relevant logging events will be defined more precisely during the project (especially bearing in mind that the System must not crash by logging large amounts of data in parallel and real-time): </w:t>
      </w:r>
    </w:p>
    <w:p w14:paraId="0983D5F6" w14:textId="77777777" w:rsidR="00FA6F94" w:rsidRPr="00C21FD6" w:rsidRDefault="00FA6F94" w:rsidP="000775C5">
      <w:pPr>
        <w:widowControl/>
        <w:numPr>
          <w:ilvl w:val="2"/>
          <w:numId w:val="157"/>
        </w:numPr>
        <w:autoSpaceDE/>
        <w:autoSpaceDN/>
        <w:spacing w:before="0" w:after="0"/>
        <w:ind w:left="1843" w:hanging="283"/>
        <w:jc w:val="both"/>
        <w:rPr>
          <w:szCs w:val="20"/>
          <w:lang w:eastAsia="en-GB"/>
        </w:rPr>
      </w:pPr>
      <w:r w:rsidRPr="00C21FD6">
        <w:rPr>
          <w:szCs w:val="20"/>
          <w:lang w:eastAsia="en-GB"/>
        </w:rPr>
        <w:t>User login</w:t>
      </w:r>
    </w:p>
    <w:p w14:paraId="21B3EDB9" w14:textId="0F21690E" w:rsidR="00FA6F94" w:rsidRPr="00C21FD6" w:rsidRDefault="00FA6F94" w:rsidP="000775C5">
      <w:pPr>
        <w:widowControl/>
        <w:numPr>
          <w:ilvl w:val="2"/>
          <w:numId w:val="157"/>
        </w:numPr>
        <w:autoSpaceDE/>
        <w:autoSpaceDN/>
        <w:spacing w:after="0"/>
        <w:ind w:left="1843" w:hanging="283"/>
        <w:jc w:val="both"/>
        <w:rPr>
          <w:szCs w:val="20"/>
          <w:lang w:eastAsia="en-GB"/>
        </w:rPr>
      </w:pPr>
      <w:r w:rsidRPr="00C21FD6">
        <w:rPr>
          <w:szCs w:val="20"/>
          <w:lang w:eastAsia="en-GB"/>
        </w:rPr>
        <w:t xml:space="preserve">Changes of personal data made by the System user (personal data set, </w:t>
      </w:r>
      <w:r w:rsidR="0010397B">
        <w:rPr>
          <w:szCs w:val="20"/>
          <w:lang w:eastAsia="en-GB"/>
        </w:rPr>
        <w:t xml:space="preserve">if any, </w:t>
      </w:r>
      <w:r w:rsidRPr="00C21FD6">
        <w:rPr>
          <w:szCs w:val="20"/>
          <w:lang w:eastAsia="en-GB"/>
        </w:rPr>
        <w:t>to be defined precisely during implementation).</w:t>
      </w:r>
    </w:p>
    <w:p w14:paraId="0EB3A442" w14:textId="77777777" w:rsidR="00FA6F94" w:rsidRPr="00C21FD6" w:rsidRDefault="00FA6F94" w:rsidP="00C70784">
      <w:pPr>
        <w:pStyle w:val="Heading4"/>
        <w:rPr>
          <w:lang w:eastAsia="en-GB"/>
        </w:rPr>
      </w:pPr>
      <w:r w:rsidRPr="00C21FD6">
        <w:rPr>
          <w:lang w:eastAsia="en-GB"/>
        </w:rPr>
        <w:t xml:space="preserve">Machine interface/Services </w:t>
      </w:r>
    </w:p>
    <w:p w14:paraId="1CB1277C" w14:textId="00979987" w:rsidR="00FA6F94" w:rsidRPr="00C21FD6" w:rsidRDefault="00FA6F94" w:rsidP="00C70784">
      <w:pPr>
        <w:jc w:val="both"/>
        <w:rPr>
          <w:rFonts w:eastAsia="Times"/>
          <w:color w:val="000000"/>
          <w:szCs w:val="20"/>
          <w:lang w:eastAsia="en-GB"/>
        </w:rPr>
      </w:pPr>
      <w:r w:rsidRPr="00C21FD6">
        <w:rPr>
          <w:szCs w:val="20"/>
          <w:lang w:eastAsia="en-GB"/>
        </w:rPr>
        <w:t xml:space="preserve">"Online" interface or interface that works synchronously in real-time is used for registration process including change of master data. </w:t>
      </w:r>
      <w:r w:rsidRPr="00C21FD6">
        <w:rPr>
          <w:rFonts w:eastAsia="Times"/>
          <w:color w:val="000000"/>
          <w:szCs w:val="20"/>
          <w:lang w:eastAsia="en-GB"/>
        </w:rPr>
        <w:t xml:space="preserve">Type of online interface that is unique for all institutions that need real-time communication with </w:t>
      </w:r>
      <w:r w:rsidR="00C70784">
        <w:rPr>
          <w:rFonts w:eastAsia="Times"/>
          <w:color w:val="000000"/>
          <w:szCs w:val="20"/>
          <w:lang w:eastAsia="en-GB"/>
        </w:rPr>
        <w:t xml:space="preserve">SAIRP </w:t>
      </w:r>
      <w:r w:rsidRPr="00C21FD6">
        <w:rPr>
          <w:rFonts w:eastAsia="Times"/>
          <w:color w:val="000000"/>
          <w:szCs w:val="20"/>
          <w:lang w:eastAsia="en-GB"/>
        </w:rPr>
        <w:t xml:space="preserve">will be precisely defined during implementation. External institutions will implement adapters to/from their systems. </w:t>
      </w:r>
    </w:p>
    <w:p w14:paraId="534479AA" w14:textId="77777777" w:rsidR="00FA6F94" w:rsidRPr="00C21FD6" w:rsidRDefault="00FA6F94" w:rsidP="00C70784">
      <w:pPr>
        <w:jc w:val="both"/>
        <w:rPr>
          <w:rFonts w:eastAsia="Times"/>
          <w:color w:val="000000"/>
          <w:szCs w:val="20"/>
          <w:lang w:eastAsia="en-GB"/>
        </w:rPr>
      </w:pPr>
      <w:r w:rsidRPr="00C21FD6">
        <w:rPr>
          <w:rFonts w:eastAsia="Times"/>
          <w:color w:val="000000"/>
          <w:szCs w:val="20"/>
          <w:lang w:eastAsia="en-GB"/>
        </w:rPr>
        <w:t xml:space="preserve">The interface must provide real-time communication and adequate communication performance. The interface must use one of the standard communication protocols (for example https, SOAP, etc.) and some of standard formats like XML, CSV, JSON, etc. </w:t>
      </w:r>
    </w:p>
    <w:p w14:paraId="04FC62C0" w14:textId="04278D29" w:rsidR="00FA6F94" w:rsidRPr="00C21FD6" w:rsidRDefault="00FA6F94" w:rsidP="00C70784">
      <w:pPr>
        <w:jc w:val="both"/>
        <w:rPr>
          <w:rFonts w:eastAsia="Times"/>
          <w:color w:val="000000"/>
          <w:szCs w:val="20"/>
          <w:lang w:eastAsia="en-GB"/>
        </w:rPr>
      </w:pPr>
      <w:r w:rsidRPr="00C21FD6">
        <w:rPr>
          <w:rFonts w:eastAsia="Times"/>
          <w:color w:val="000000"/>
          <w:szCs w:val="20"/>
          <w:lang w:eastAsia="en-GB"/>
        </w:rPr>
        <w:t xml:space="preserve">The interface must provide at least the following control functions: Authentication of requests and/or files through standard methods (WS Security, Digital Certificates); Physical check of the validity of received data; Syntax and semantic checks; Logical validity checks for specific fields (i.e. </w:t>
      </w:r>
      <w:r w:rsidR="00C70784">
        <w:rPr>
          <w:rFonts w:eastAsia="Times"/>
          <w:color w:val="000000"/>
          <w:szCs w:val="20"/>
          <w:lang w:eastAsia="en-GB"/>
        </w:rPr>
        <w:t>in Serbian: PIB</w:t>
      </w:r>
      <w:r w:rsidRPr="00C21FD6">
        <w:rPr>
          <w:rFonts w:eastAsia="Times"/>
          <w:color w:val="000000"/>
          <w:szCs w:val="20"/>
          <w:lang w:eastAsia="en-GB"/>
        </w:rPr>
        <w:t>, JMBG). The interface must provide two-way communication and provide a response to the system which has initiated transactions demanding updates of or querying database.</w:t>
      </w:r>
    </w:p>
    <w:p w14:paraId="61651A1E" w14:textId="6561B9D7" w:rsidR="00FA6F94" w:rsidRPr="00C21FD6" w:rsidRDefault="00FA6F94" w:rsidP="00C70784">
      <w:pPr>
        <w:jc w:val="both"/>
        <w:rPr>
          <w:rFonts w:eastAsia="Times"/>
          <w:color w:val="000000"/>
          <w:szCs w:val="20"/>
          <w:lang w:eastAsia="en-GB"/>
        </w:rPr>
      </w:pPr>
      <w:r w:rsidRPr="00C21FD6">
        <w:rPr>
          <w:rFonts w:eastAsia="Times"/>
          <w:color w:val="000000"/>
          <w:szCs w:val="20"/>
          <w:lang w:eastAsia="en-GB"/>
        </w:rPr>
        <w:t xml:space="preserve">The interface must provide processing in case of exception: Communication or system infrastructure failure, Errors noted during a physical check of the validity of data, Errors noted during syntax and semantic checks, Errors noted during logical controls. The interface must provide adequate recovery of exception cases (i.e. Update is recorded in the </w:t>
      </w:r>
      <w:r w:rsidR="00C70784">
        <w:rPr>
          <w:rFonts w:eastAsia="Times"/>
          <w:color w:val="000000"/>
          <w:szCs w:val="20"/>
          <w:lang w:eastAsia="en-GB"/>
        </w:rPr>
        <w:t>SAIRP</w:t>
      </w:r>
      <w:r w:rsidRPr="00C21FD6">
        <w:rPr>
          <w:rFonts w:eastAsia="Times"/>
          <w:color w:val="000000"/>
          <w:szCs w:val="20"/>
          <w:lang w:eastAsia="en-GB"/>
        </w:rPr>
        <w:t xml:space="preserve"> database, but relevant institutions have not received updated data). The interface must provide adequate communication with monitoring and management systems for the purpose of managing interface status and basic operational statistics. </w:t>
      </w:r>
    </w:p>
    <w:p w14:paraId="7EA7DDD7" w14:textId="22D9CDCC" w:rsidR="00FA6F94" w:rsidRPr="00C21FD6" w:rsidRDefault="00FA6F94" w:rsidP="00C70784">
      <w:pPr>
        <w:jc w:val="both"/>
        <w:rPr>
          <w:szCs w:val="20"/>
          <w:lang w:eastAsia="en-GB"/>
        </w:rPr>
      </w:pPr>
      <w:r w:rsidRPr="00C21FD6">
        <w:rPr>
          <w:szCs w:val="20"/>
          <w:lang w:eastAsia="en-GB"/>
        </w:rPr>
        <w:t xml:space="preserve">The complete interface format (including functionalities), message format as well as additional fields which are required for technical functions of the interface (i.e. headers) will be defined at the beginning of the </w:t>
      </w:r>
      <w:r w:rsidR="00C70784">
        <w:rPr>
          <w:szCs w:val="20"/>
          <w:lang w:eastAsia="en-GB"/>
        </w:rPr>
        <w:t>SAIRP</w:t>
      </w:r>
      <w:r w:rsidRPr="00C21FD6">
        <w:rPr>
          <w:szCs w:val="20"/>
          <w:lang w:eastAsia="en-GB"/>
        </w:rPr>
        <w:t xml:space="preserve"> implementation.</w:t>
      </w:r>
    </w:p>
    <w:p w14:paraId="08F6855C" w14:textId="77777777" w:rsidR="00FA6F94" w:rsidRPr="00C21FD6" w:rsidRDefault="00FA6F94" w:rsidP="00C70784">
      <w:pPr>
        <w:pStyle w:val="Heading4"/>
        <w:rPr>
          <w:lang w:eastAsia="en-GB"/>
        </w:rPr>
      </w:pPr>
      <w:bookmarkStart w:id="45" w:name="_Ref168074084"/>
      <w:bookmarkStart w:id="46" w:name="_Toc241661052"/>
      <w:bookmarkStart w:id="47" w:name="_Toc1344721"/>
      <w:r w:rsidRPr="00C21FD6">
        <w:rPr>
          <w:lang w:eastAsia="en-GB"/>
        </w:rPr>
        <w:t>User interface design</w:t>
      </w:r>
      <w:bookmarkEnd w:id="45"/>
      <w:bookmarkEnd w:id="46"/>
      <w:bookmarkEnd w:id="47"/>
    </w:p>
    <w:p w14:paraId="18B8D810" w14:textId="77777777" w:rsidR="00C70784" w:rsidRDefault="00FA6F94" w:rsidP="00C70784">
      <w:pPr>
        <w:jc w:val="both"/>
        <w:rPr>
          <w:szCs w:val="20"/>
          <w:lang w:eastAsia="en-GB"/>
        </w:rPr>
      </w:pPr>
      <w:r w:rsidRPr="00C21FD6">
        <w:rPr>
          <w:szCs w:val="20"/>
          <w:lang w:eastAsia="en-GB"/>
        </w:rPr>
        <w:t xml:space="preserve">In general, user interface design must follow general principles: </w:t>
      </w:r>
    </w:p>
    <w:p w14:paraId="54D72EEC" w14:textId="77777777" w:rsidR="00C70784" w:rsidRDefault="00FA6F94" w:rsidP="000775C5">
      <w:pPr>
        <w:pStyle w:val="ListParagraph"/>
        <w:numPr>
          <w:ilvl w:val="0"/>
          <w:numId w:val="186"/>
        </w:numPr>
        <w:jc w:val="both"/>
        <w:rPr>
          <w:szCs w:val="20"/>
          <w:lang w:eastAsia="en-GB"/>
        </w:rPr>
      </w:pPr>
      <w:r w:rsidRPr="00C70784">
        <w:rPr>
          <w:szCs w:val="20"/>
          <w:lang w:eastAsia="en-GB"/>
        </w:rPr>
        <w:t>consistency (certain aspects of the interface will behave consistently at all times and in all views; terminology will be consistent between views; icons will be consistent among views; colors will be consistent</w:t>
      </w:r>
      <w:r w:rsidR="00C70784">
        <w:rPr>
          <w:szCs w:val="20"/>
          <w:lang w:eastAsia="en-GB"/>
        </w:rPr>
        <w:t xml:space="preserve"> among similar function views)</w:t>
      </w:r>
    </w:p>
    <w:p w14:paraId="42D825C7" w14:textId="77777777" w:rsidR="00C70784" w:rsidRDefault="00FA6F94" w:rsidP="000775C5">
      <w:pPr>
        <w:pStyle w:val="ListParagraph"/>
        <w:numPr>
          <w:ilvl w:val="0"/>
          <w:numId w:val="186"/>
        </w:numPr>
        <w:jc w:val="both"/>
        <w:rPr>
          <w:szCs w:val="20"/>
          <w:lang w:eastAsia="en-GB"/>
        </w:rPr>
      </w:pPr>
      <w:r w:rsidRPr="00C70784">
        <w:rPr>
          <w:szCs w:val="20"/>
          <w:lang w:eastAsia="en-GB"/>
        </w:rPr>
        <w:t>simplicity (break complex tasks into simpler ones; long sequences will be broken down into individual steps; icons/objects that are somewhat familiar t</w:t>
      </w:r>
      <w:r w:rsidR="00C70784">
        <w:rPr>
          <w:szCs w:val="20"/>
          <w:lang w:eastAsia="en-GB"/>
        </w:rPr>
        <w:t>o the user will be used)</w:t>
      </w:r>
    </w:p>
    <w:p w14:paraId="2BCFC402" w14:textId="5B21C874" w:rsidR="00C70784" w:rsidRDefault="00C70784" w:rsidP="000775C5">
      <w:pPr>
        <w:pStyle w:val="ListParagraph"/>
        <w:numPr>
          <w:ilvl w:val="0"/>
          <w:numId w:val="186"/>
        </w:numPr>
        <w:jc w:val="both"/>
        <w:rPr>
          <w:szCs w:val="20"/>
          <w:lang w:eastAsia="en-GB"/>
        </w:rPr>
      </w:pPr>
      <w:r>
        <w:rPr>
          <w:szCs w:val="20"/>
          <w:lang w:eastAsia="en-GB"/>
        </w:rPr>
        <w:t xml:space="preserve">limitations of human memory </w:t>
      </w:r>
    </w:p>
    <w:p w14:paraId="1F582937" w14:textId="469E1AB1" w:rsidR="00C70784" w:rsidRDefault="00FA6F94" w:rsidP="000775C5">
      <w:pPr>
        <w:pStyle w:val="ListParagraph"/>
        <w:numPr>
          <w:ilvl w:val="0"/>
          <w:numId w:val="186"/>
        </w:numPr>
        <w:jc w:val="both"/>
        <w:rPr>
          <w:szCs w:val="20"/>
          <w:lang w:eastAsia="en-GB"/>
        </w:rPr>
      </w:pPr>
      <w:r w:rsidRPr="00C70784">
        <w:rPr>
          <w:szCs w:val="20"/>
          <w:lang w:eastAsia="en-GB"/>
        </w:rPr>
        <w:lastRenderedPageBreak/>
        <w:t>feedback (e.g. feedback with information confirming intent for action (</w:t>
      </w:r>
      <w:r w:rsidR="00486AC1" w:rsidRPr="00C70784">
        <w:rPr>
          <w:szCs w:val="20"/>
          <w:lang w:eastAsia="en-GB"/>
        </w:rPr>
        <w:t>e.g.</w:t>
      </w:r>
      <w:r w:rsidRPr="00C70784">
        <w:rPr>
          <w:szCs w:val="20"/>
          <w:lang w:eastAsia="en-GB"/>
        </w:rPr>
        <w:t xml:space="preserve"> highlighting a</w:t>
      </w:r>
      <w:r w:rsidR="00C70784">
        <w:rPr>
          <w:szCs w:val="20"/>
          <w:lang w:eastAsia="en-GB"/>
        </w:rPr>
        <w:t xml:space="preserve"> selected item from the list)</w:t>
      </w:r>
    </w:p>
    <w:p w14:paraId="0C4D20A2" w14:textId="77777777" w:rsidR="00C70784" w:rsidRDefault="00FA6F94" w:rsidP="000775C5">
      <w:pPr>
        <w:pStyle w:val="ListParagraph"/>
        <w:numPr>
          <w:ilvl w:val="0"/>
          <w:numId w:val="186"/>
        </w:numPr>
        <w:jc w:val="both"/>
        <w:rPr>
          <w:szCs w:val="20"/>
          <w:lang w:eastAsia="en-GB"/>
        </w:rPr>
      </w:pPr>
      <w:r w:rsidRPr="00C70784">
        <w:rPr>
          <w:szCs w:val="20"/>
          <w:lang w:eastAsia="en-GB"/>
        </w:rPr>
        <w:t>system messages (ambiguous messages will not be used; the use of threatening or alarm messages will be avoided; specific words in me</w:t>
      </w:r>
      <w:r w:rsidR="00C70784">
        <w:rPr>
          <w:szCs w:val="20"/>
          <w:lang w:eastAsia="en-GB"/>
        </w:rPr>
        <w:t>ssages will be indicated, etc.)</w:t>
      </w:r>
    </w:p>
    <w:p w14:paraId="157C334B" w14:textId="78C20747" w:rsidR="00C70784" w:rsidRDefault="00FA6F94" w:rsidP="000775C5">
      <w:pPr>
        <w:pStyle w:val="ListParagraph"/>
        <w:numPr>
          <w:ilvl w:val="0"/>
          <w:numId w:val="186"/>
        </w:numPr>
        <w:jc w:val="both"/>
        <w:rPr>
          <w:szCs w:val="20"/>
          <w:lang w:eastAsia="en-GB"/>
        </w:rPr>
      </w:pPr>
      <w:r w:rsidRPr="00C70784">
        <w:rPr>
          <w:szCs w:val="20"/>
          <w:lang w:eastAsia="en-GB"/>
        </w:rPr>
        <w:t xml:space="preserve">modality (modes as processing types will be specifically indicated, </w:t>
      </w:r>
      <w:r w:rsidR="00486AC1" w:rsidRPr="00C70784">
        <w:rPr>
          <w:szCs w:val="20"/>
          <w:lang w:eastAsia="en-GB"/>
        </w:rPr>
        <w:t>e.g.</w:t>
      </w:r>
      <w:r w:rsidRPr="00C70784">
        <w:rPr>
          <w:szCs w:val="20"/>
          <w:lang w:eastAsia="en-GB"/>
        </w:rPr>
        <w:t xml:space="preserve"> those where the user has to complete tasks </w:t>
      </w:r>
      <w:r w:rsidR="00C70784">
        <w:rPr>
          <w:szCs w:val="20"/>
          <w:lang w:eastAsia="en-GB"/>
        </w:rPr>
        <w:t>before he crosses on the next)</w:t>
      </w:r>
    </w:p>
    <w:p w14:paraId="7466BE76" w14:textId="58C87E50" w:rsidR="00FA6F94" w:rsidRPr="00C70784" w:rsidRDefault="00FA6F94" w:rsidP="000775C5">
      <w:pPr>
        <w:pStyle w:val="ListParagraph"/>
        <w:numPr>
          <w:ilvl w:val="0"/>
          <w:numId w:val="186"/>
        </w:numPr>
        <w:jc w:val="both"/>
        <w:rPr>
          <w:szCs w:val="20"/>
          <w:lang w:eastAsia="en-GB"/>
        </w:rPr>
      </w:pPr>
      <w:r w:rsidRPr="00C70784">
        <w:rPr>
          <w:szCs w:val="20"/>
          <w:lang w:eastAsia="en-GB"/>
        </w:rPr>
        <w:t xml:space="preserve">attention (attention-grabbing techniques). </w:t>
      </w:r>
    </w:p>
    <w:p w14:paraId="24A59CDF" w14:textId="77777777" w:rsidR="00FA6F94" w:rsidRPr="00C21FD6" w:rsidRDefault="00FA6F94" w:rsidP="00C70784">
      <w:pPr>
        <w:pStyle w:val="Heading4"/>
        <w:rPr>
          <w:lang w:eastAsia="en-GB"/>
        </w:rPr>
      </w:pPr>
      <w:bookmarkStart w:id="48" w:name="_Toc241661053"/>
      <w:bookmarkStart w:id="49" w:name="_Toc1344722"/>
      <w:r w:rsidRPr="00C21FD6">
        <w:rPr>
          <w:lang w:eastAsia="en-GB"/>
        </w:rPr>
        <w:t>Help</w:t>
      </w:r>
      <w:bookmarkEnd w:id="48"/>
      <w:bookmarkEnd w:id="49"/>
    </w:p>
    <w:p w14:paraId="007FCEFD" w14:textId="501B0CE7" w:rsidR="00FA6F94" w:rsidRPr="00C21FD6" w:rsidRDefault="00FA6F94" w:rsidP="00FA6F94">
      <w:pPr>
        <w:spacing w:after="0"/>
        <w:rPr>
          <w:szCs w:val="20"/>
          <w:lang w:eastAsia="en-GB"/>
        </w:rPr>
      </w:pPr>
      <w:r w:rsidRPr="00C21FD6">
        <w:rPr>
          <w:szCs w:val="20"/>
          <w:lang w:eastAsia="en-GB"/>
        </w:rPr>
        <w:t>The System will assist in the form of:</w:t>
      </w:r>
    </w:p>
    <w:p w14:paraId="42346753" w14:textId="77777777" w:rsidR="00FA6F94" w:rsidRPr="00C21FD6" w:rsidRDefault="00FA6F94" w:rsidP="000775C5">
      <w:pPr>
        <w:widowControl/>
        <w:numPr>
          <w:ilvl w:val="0"/>
          <w:numId w:val="163"/>
        </w:numPr>
        <w:autoSpaceDE/>
        <w:autoSpaceDN/>
        <w:spacing w:after="0"/>
        <w:ind w:left="567" w:hanging="283"/>
        <w:jc w:val="both"/>
        <w:rPr>
          <w:szCs w:val="20"/>
          <w:lang w:eastAsia="en-GB"/>
        </w:rPr>
      </w:pPr>
      <w:r w:rsidRPr="00C70784">
        <w:rPr>
          <w:b/>
          <w:szCs w:val="20"/>
          <w:lang w:eastAsia="en-GB"/>
        </w:rPr>
        <w:t>User guide</w:t>
      </w:r>
      <w:r w:rsidRPr="00C21FD6">
        <w:rPr>
          <w:szCs w:val="20"/>
          <w:lang w:eastAsia="en-GB"/>
        </w:rPr>
        <w:t xml:space="preserve"> - an explanation of each menu item and other important objects in the application</w:t>
      </w:r>
    </w:p>
    <w:p w14:paraId="6F6CA375" w14:textId="561155FA" w:rsidR="00FA6F94" w:rsidRPr="00C21FD6" w:rsidRDefault="00FA6F94" w:rsidP="000775C5">
      <w:pPr>
        <w:widowControl/>
        <w:numPr>
          <w:ilvl w:val="0"/>
          <w:numId w:val="163"/>
        </w:numPr>
        <w:autoSpaceDE/>
        <w:autoSpaceDN/>
        <w:spacing w:after="0"/>
        <w:ind w:left="567" w:hanging="283"/>
        <w:jc w:val="both"/>
        <w:rPr>
          <w:szCs w:val="20"/>
          <w:lang w:eastAsia="en-GB"/>
        </w:rPr>
      </w:pPr>
      <w:r w:rsidRPr="00C70784">
        <w:rPr>
          <w:b/>
          <w:szCs w:val="20"/>
          <w:lang w:eastAsia="en-GB"/>
        </w:rPr>
        <w:t>Instructions for the administrator</w:t>
      </w:r>
      <w:r w:rsidR="00C70784">
        <w:rPr>
          <w:b/>
          <w:szCs w:val="20"/>
          <w:lang w:eastAsia="en-GB"/>
        </w:rPr>
        <w:t xml:space="preserve"> (System administrator’s manual)</w:t>
      </w:r>
      <w:r w:rsidRPr="00C21FD6">
        <w:rPr>
          <w:szCs w:val="20"/>
          <w:lang w:eastAsia="en-GB"/>
        </w:rPr>
        <w:t xml:space="preserve"> - a detailed explanation of each menu item and other objects in the application related to application administration, as well as a detailed explanation of all relevant procedures for system administration (</w:t>
      </w:r>
      <w:r w:rsidRPr="00A824FE">
        <w:rPr>
          <w:b/>
          <w:szCs w:val="20"/>
          <w:lang w:eastAsia="en-GB"/>
        </w:rPr>
        <w:t>backup; archiving; configuration</w:t>
      </w:r>
      <w:r w:rsidRPr="00C21FD6">
        <w:rPr>
          <w:szCs w:val="20"/>
          <w:lang w:eastAsia="en-GB"/>
        </w:rPr>
        <w:t xml:space="preserve">). </w:t>
      </w:r>
    </w:p>
    <w:p w14:paraId="3E06E513" w14:textId="77777777" w:rsidR="00C70784" w:rsidRDefault="00FA6F94" w:rsidP="00C70784">
      <w:pPr>
        <w:spacing w:after="0"/>
        <w:jc w:val="both"/>
        <w:rPr>
          <w:szCs w:val="20"/>
          <w:lang w:eastAsia="en-GB"/>
        </w:rPr>
      </w:pPr>
      <w:r w:rsidRPr="00C21FD6">
        <w:rPr>
          <w:szCs w:val="20"/>
          <w:lang w:eastAsia="en-GB"/>
        </w:rPr>
        <w:t>The System will provide a comprehensive help service, which will be used by registered users of the system and will include all types of user help (User's Guide</w:t>
      </w:r>
      <w:r w:rsidR="00C70784">
        <w:rPr>
          <w:szCs w:val="20"/>
          <w:lang w:eastAsia="en-GB"/>
        </w:rPr>
        <w:t>/Manual</w:t>
      </w:r>
      <w:r w:rsidRPr="00C21FD6">
        <w:rPr>
          <w:szCs w:val="20"/>
          <w:lang w:eastAsia="en-GB"/>
        </w:rPr>
        <w:t xml:space="preserve">, Administrator's </w:t>
      </w:r>
      <w:r w:rsidR="00C70784">
        <w:rPr>
          <w:szCs w:val="20"/>
          <w:lang w:eastAsia="en-GB"/>
        </w:rPr>
        <w:t>Manual</w:t>
      </w:r>
      <w:r w:rsidRPr="00C21FD6">
        <w:rPr>
          <w:szCs w:val="20"/>
          <w:lang w:eastAsia="en-GB"/>
        </w:rPr>
        <w:t xml:space="preserve">) according to the category of users logged on to the system. All contents will be connected according to semantics. </w:t>
      </w:r>
    </w:p>
    <w:p w14:paraId="35C7AFAC" w14:textId="143C1F3E" w:rsidR="00FA6F94" w:rsidRPr="00C21FD6" w:rsidRDefault="00FA6F94" w:rsidP="00C70784">
      <w:pPr>
        <w:spacing w:after="0"/>
        <w:jc w:val="both"/>
        <w:rPr>
          <w:szCs w:val="20"/>
          <w:lang w:eastAsia="en-GB"/>
        </w:rPr>
      </w:pPr>
      <w:r w:rsidRPr="00C21FD6">
        <w:rPr>
          <w:szCs w:val="20"/>
          <w:lang w:eastAsia="en-GB"/>
        </w:rPr>
        <w:t xml:space="preserve">The language of help will be Serbian in the </w:t>
      </w:r>
      <w:r w:rsidR="00C70784">
        <w:rPr>
          <w:szCs w:val="20"/>
          <w:lang w:eastAsia="en-GB"/>
        </w:rPr>
        <w:t xml:space="preserve">Cyrillic or Latin alphabet and English (MAFWM </w:t>
      </w:r>
      <w:r w:rsidRPr="00C21FD6">
        <w:rPr>
          <w:szCs w:val="20"/>
          <w:lang w:eastAsia="en-GB"/>
        </w:rPr>
        <w:t>will decide on Serbian script/alphabet) unless terms in other languages and scripts appear in the application.</w:t>
      </w:r>
    </w:p>
    <w:p w14:paraId="48AB302D" w14:textId="77777777" w:rsidR="00FA6F94" w:rsidRDefault="00FA6F94" w:rsidP="00C70784">
      <w:pPr>
        <w:pStyle w:val="Heading4"/>
        <w:rPr>
          <w:lang w:eastAsia="en-GB"/>
        </w:rPr>
      </w:pPr>
      <w:bookmarkStart w:id="50" w:name="_Toc241661055"/>
      <w:r w:rsidRPr="00C21FD6">
        <w:rPr>
          <w:lang w:eastAsia="en-GB"/>
        </w:rPr>
        <w:t>Security</w:t>
      </w:r>
      <w:bookmarkEnd w:id="50"/>
    </w:p>
    <w:p w14:paraId="6A640E41" w14:textId="38CAE7FD" w:rsidR="00FA6F94" w:rsidRPr="00C21FD6" w:rsidRDefault="00FA6F94" w:rsidP="00653ECC">
      <w:pPr>
        <w:ind w:right="96"/>
        <w:jc w:val="both"/>
        <w:rPr>
          <w:szCs w:val="20"/>
          <w:lang w:eastAsia="en-GB"/>
        </w:rPr>
      </w:pPr>
      <w:r w:rsidRPr="00C21FD6">
        <w:rPr>
          <w:szCs w:val="20"/>
          <w:lang w:eastAsia="en-GB"/>
        </w:rPr>
        <w:t>Integrity: information must, at all times, be in the form in which it is expected. This means that it must not be exposed to unauthorized or unexpected modification or destruction.</w:t>
      </w:r>
    </w:p>
    <w:p w14:paraId="1B83C0A3" w14:textId="77777777" w:rsidR="00FA6F94" w:rsidRPr="00C21FD6" w:rsidRDefault="00FA6F94" w:rsidP="00653ECC">
      <w:pPr>
        <w:ind w:right="96"/>
        <w:jc w:val="both"/>
        <w:rPr>
          <w:szCs w:val="20"/>
          <w:lang w:eastAsia="en-GB"/>
        </w:rPr>
      </w:pPr>
      <w:r w:rsidRPr="00C21FD6">
        <w:rPr>
          <w:szCs w:val="20"/>
          <w:lang w:eastAsia="en-GB"/>
        </w:rPr>
        <w:t xml:space="preserve">Availability: information must be accessible at all times (to authorized recipients) when required. This means that all elements of the system must be available and operational whenever needed, including computers, telecommunications, and any other methods used to store and present information. </w:t>
      </w:r>
    </w:p>
    <w:p w14:paraId="2881EBB5" w14:textId="77777777" w:rsidR="00FA6F94" w:rsidRPr="00C21FD6" w:rsidRDefault="00FA6F94" w:rsidP="00653ECC">
      <w:pPr>
        <w:ind w:right="96"/>
        <w:jc w:val="both"/>
        <w:rPr>
          <w:szCs w:val="20"/>
          <w:lang w:eastAsia="en-GB"/>
        </w:rPr>
      </w:pPr>
      <w:r w:rsidRPr="00C21FD6">
        <w:rPr>
          <w:szCs w:val="20"/>
          <w:lang w:eastAsia="en-GB"/>
        </w:rPr>
        <w:t xml:space="preserve">Confidentiality: information must be made available only to persons who are authorized to see it. This means that a sufficient level of authentication should be applied to all authorized users. It is expected that the strength of required authentication will vary according to the level of access involved. </w:t>
      </w:r>
    </w:p>
    <w:p w14:paraId="1B3C44F7" w14:textId="77777777" w:rsidR="00FA6F94" w:rsidRPr="00C21FD6" w:rsidRDefault="00FA6F94" w:rsidP="00653ECC">
      <w:pPr>
        <w:ind w:right="96"/>
        <w:jc w:val="both"/>
        <w:rPr>
          <w:szCs w:val="20"/>
          <w:lang w:eastAsia="en-GB"/>
        </w:rPr>
      </w:pPr>
      <w:r w:rsidRPr="00C21FD6">
        <w:rPr>
          <w:szCs w:val="20"/>
          <w:lang w:eastAsia="en-GB"/>
        </w:rPr>
        <w:t>Another important consideration is Accountability: all persons who have access to any element of the system are held responsible for the consequences of their own actions in relation to the information in the system.</w:t>
      </w:r>
    </w:p>
    <w:p w14:paraId="722E72C5" w14:textId="77777777" w:rsidR="00FA6F94" w:rsidRPr="00C21FD6" w:rsidRDefault="00FA6F94" w:rsidP="00653ECC">
      <w:pPr>
        <w:ind w:right="96"/>
        <w:jc w:val="both"/>
        <w:rPr>
          <w:szCs w:val="20"/>
          <w:lang w:eastAsia="en-GB"/>
        </w:rPr>
      </w:pPr>
      <w:r w:rsidRPr="00C21FD6">
        <w:rPr>
          <w:szCs w:val="20"/>
          <w:lang w:eastAsia="en-GB"/>
        </w:rPr>
        <w:t>The System should offer comprehensive facilities to enforce the above general principles. Given the very large and diverse user population that will have access to the system, this is particularly important when considering user registration, management, access control, and logging (audit trail) capabilities. Bid should contain details of all security capabilities offered.</w:t>
      </w:r>
    </w:p>
    <w:p w14:paraId="7AF5F4DC" w14:textId="77777777" w:rsidR="00FA6F94" w:rsidRPr="00C21FD6" w:rsidRDefault="00FA6F94" w:rsidP="00653ECC">
      <w:pPr>
        <w:ind w:right="96"/>
        <w:jc w:val="both"/>
        <w:rPr>
          <w:szCs w:val="20"/>
          <w:lang w:eastAsia="en-GB"/>
        </w:rPr>
      </w:pPr>
      <w:r w:rsidRPr="00C21FD6">
        <w:rPr>
          <w:szCs w:val="20"/>
          <w:lang w:eastAsia="en-GB"/>
        </w:rPr>
        <w:t>Due to the reliability of the System and the importance of the data within the database, the security of the entire system is of primary importance. The system should be designed to establish strict security policies and to ensure the security of all operations, processes, and data in the system.</w:t>
      </w:r>
    </w:p>
    <w:p w14:paraId="48BFA185" w14:textId="77777777" w:rsidR="00FA6F94" w:rsidRPr="00C21FD6" w:rsidRDefault="00FA6F94" w:rsidP="00653ECC">
      <w:pPr>
        <w:jc w:val="both"/>
        <w:rPr>
          <w:szCs w:val="20"/>
          <w:lang w:eastAsia="en-GB"/>
        </w:rPr>
      </w:pPr>
      <w:r w:rsidRPr="00C21FD6">
        <w:rPr>
          <w:szCs w:val="20"/>
          <w:lang w:eastAsia="en-GB"/>
        </w:rPr>
        <w:t>The system must provide high protection, both for servers and applications, as well as for all materials and other data, both from access by unauthorized users and from misuse by authorized users, as much as possible.</w:t>
      </w:r>
    </w:p>
    <w:p w14:paraId="7AA4400F" w14:textId="77777777" w:rsidR="00FA6F94" w:rsidRPr="00C21FD6" w:rsidRDefault="00FA6F94" w:rsidP="00653ECC">
      <w:pPr>
        <w:jc w:val="both"/>
        <w:rPr>
          <w:szCs w:val="20"/>
          <w:lang w:eastAsia="en-GB"/>
        </w:rPr>
      </w:pPr>
      <w:r w:rsidRPr="00C21FD6">
        <w:rPr>
          <w:szCs w:val="20"/>
          <w:lang w:eastAsia="en-GB"/>
        </w:rPr>
        <w:t xml:space="preserve">By choosing the architecture, the System will provide security of sensitive materials (personal data-personal, family and possibly available health status), through selective protection of all materials and other data and by the system </w:t>
      </w:r>
      <w:r w:rsidRPr="00C21FD6">
        <w:rPr>
          <w:szCs w:val="20"/>
          <w:lang w:eastAsia="en-GB"/>
        </w:rPr>
        <w:lastRenderedPageBreak/>
        <w:t>users themselves, to whom authorizations are granted individually, according to degrees of confidentiality and user functions. It is, therefore, necessary to implement a system of roles and authorities in the System.</w:t>
      </w:r>
    </w:p>
    <w:p w14:paraId="0A3A6A00" w14:textId="77777777" w:rsidR="00FA6F94" w:rsidRPr="00C21FD6" w:rsidRDefault="00FA6F94" w:rsidP="00653ECC">
      <w:pPr>
        <w:jc w:val="both"/>
        <w:rPr>
          <w:szCs w:val="20"/>
          <w:lang w:eastAsia="en-GB"/>
        </w:rPr>
      </w:pPr>
      <w:r w:rsidRPr="00C21FD6">
        <w:rPr>
          <w:szCs w:val="20"/>
          <w:lang w:eastAsia="en-GB"/>
        </w:rPr>
        <w:t xml:space="preserve">Access to data and files will be protected at the application level, as well as with additional elements of protection using digital certificates and cryptographic methods, in accordance with the regulations in the Republic of Serbia. </w:t>
      </w:r>
    </w:p>
    <w:p w14:paraId="7E0140B6" w14:textId="77777777" w:rsidR="00FA6F94" w:rsidRPr="00C21FD6" w:rsidRDefault="00FA6F94" w:rsidP="00C70784">
      <w:pPr>
        <w:pStyle w:val="Heading4"/>
        <w:rPr>
          <w:lang w:eastAsia="en-GB"/>
        </w:rPr>
      </w:pPr>
      <w:bookmarkStart w:id="51" w:name="_Ref109041469"/>
      <w:bookmarkStart w:id="52" w:name="_Toc109114882"/>
      <w:bookmarkStart w:id="53" w:name="_Toc109145035"/>
      <w:bookmarkStart w:id="54" w:name="_Toc137310636"/>
      <w:bookmarkStart w:id="55" w:name="_Toc167784928"/>
      <w:bookmarkStart w:id="56" w:name="_Toc203818495"/>
      <w:bookmarkStart w:id="57" w:name="_Toc241661056"/>
      <w:r w:rsidRPr="00C21FD6">
        <w:rPr>
          <w:lang w:eastAsia="en-GB"/>
        </w:rPr>
        <w:t>Reliability and availability</w:t>
      </w:r>
      <w:bookmarkEnd w:id="51"/>
      <w:bookmarkEnd w:id="52"/>
      <w:bookmarkEnd w:id="53"/>
      <w:bookmarkEnd w:id="54"/>
      <w:bookmarkEnd w:id="55"/>
      <w:bookmarkEnd w:id="56"/>
      <w:bookmarkEnd w:id="57"/>
    </w:p>
    <w:p w14:paraId="111C8799" w14:textId="5B32A83B" w:rsidR="00FA6F94" w:rsidRPr="00C21FD6" w:rsidRDefault="00FA6F94" w:rsidP="00653ECC">
      <w:pPr>
        <w:jc w:val="both"/>
        <w:rPr>
          <w:szCs w:val="20"/>
          <w:lang w:eastAsia="en-GB"/>
        </w:rPr>
      </w:pPr>
      <w:r w:rsidRPr="00C21FD6">
        <w:rPr>
          <w:szCs w:val="20"/>
          <w:lang w:eastAsia="en-GB"/>
        </w:rPr>
        <w:t>Before a system can be considered and declared reliable, each of the components covered and used by the System must be reliable. The System is as reliable as its weakest component. In order to meet the goals of creating a robust and scalable system, the Bidder should pay special attention to the fact that reliability is one of the important parameters of each of the components of the application software. All included components in the work provide parameters that contribute to the reliability and availability of the system.</w:t>
      </w:r>
    </w:p>
    <w:p w14:paraId="0E8AA744" w14:textId="77777777" w:rsidR="00FA6F94" w:rsidRPr="00C21FD6" w:rsidRDefault="00FA6F94" w:rsidP="00653ECC">
      <w:pPr>
        <w:jc w:val="both"/>
        <w:rPr>
          <w:szCs w:val="20"/>
          <w:lang w:eastAsia="en-GB"/>
        </w:rPr>
      </w:pPr>
      <w:r w:rsidRPr="00C21FD6">
        <w:rPr>
          <w:szCs w:val="20"/>
          <w:lang w:eastAsia="en-GB"/>
        </w:rPr>
        <w:t>Reliability depends not only on reducing the occurrence of system crashes but also on how further operation of the system is ensured in the event of its failure. With such consideration, reliable infrastructure reduces or eliminates critical points, usually through providing redundancy. Within the software architecture of the proposed system, the Bidder should demonstrate mechanisms that reduce the likelihood of system dysfunctions.</w:t>
      </w:r>
    </w:p>
    <w:p w14:paraId="783F9565" w14:textId="77777777" w:rsidR="00FA6F94" w:rsidRPr="00C21FD6" w:rsidRDefault="00FA6F94" w:rsidP="00C70784">
      <w:pPr>
        <w:pStyle w:val="Heading4"/>
        <w:rPr>
          <w:lang w:eastAsia="en-GB"/>
        </w:rPr>
      </w:pPr>
      <w:bookmarkStart w:id="58" w:name="3"/>
      <w:bookmarkEnd w:id="58"/>
      <w:r w:rsidRPr="00C21FD6">
        <w:rPr>
          <w:lang w:eastAsia="en-GB"/>
        </w:rPr>
        <w:t>Application software</w:t>
      </w:r>
    </w:p>
    <w:p w14:paraId="269742FE" w14:textId="416CB8AC" w:rsidR="00FA6F94" w:rsidRPr="00C21FD6" w:rsidRDefault="00FA6F94" w:rsidP="00FA6F94">
      <w:pPr>
        <w:rPr>
          <w:szCs w:val="20"/>
          <w:lang w:eastAsia="en-GB"/>
        </w:rPr>
      </w:pPr>
      <w:r w:rsidRPr="00C21FD6">
        <w:rPr>
          <w:szCs w:val="20"/>
          <w:lang w:eastAsia="en-GB"/>
        </w:rPr>
        <w:t>The application software will have a unified code basis in the broadest possible sense.</w:t>
      </w:r>
    </w:p>
    <w:p w14:paraId="3FFFF2C5" w14:textId="02F58524" w:rsidR="00FA6F94" w:rsidRPr="00C21FD6" w:rsidRDefault="00FA6F94" w:rsidP="00200EE2">
      <w:pPr>
        <w:jc w:val="both"/>
        <w:rPr>
          <w:szCs w:val="20"/>
          <w:lang w:eastAsia="en-GB"/>
        </w:rPr>
      </w:pPr>
      <w:r w:rsidRPr="00C21FD6">
        <w:rPr>
          <w:szCs w:val="20"/>
          <w:lang w:eastAsia="en-GB"/>
        </w:rPr>
        <w:t>The development of the system will follow the existing standards and guidelines that are based on industry-standard conventions, tools, and methodologies, in relation to the selected tools and technology offered by the Bidder.</w:t>
      </w:r>
    </w:p>
    <w:p w14:paraId="59114C07" w14:textId="77777777" w:rsidR="00FA6F94" w:rsidRPr="00C21FD6" w:rsidRDefault="00FA6F94" w:rsidP="00FA6F94">
      <w:pPr>
        <w:rPr>
          <w:szCs w:val="20"/>
          <w:lang w:eastAsia="en-GB"/>
        </w:rPr>
      </w:pPr>
      <w:r w:rsidRPr="00C21FD6">
        <w:rPr>
          <w:szCs w:val="20"/>
          <w:lang w:eastAsia="en-GB"/>
        </w:rPr>
        <w:t>The possibility to dynamically reconfigure the system without prior and subsequent reboots is desirable, it can significantly increase the availability and reliability of the system, and this possibility is considered desirable.</w:t>
      </w:r>
    </w:p>
    <w:p w14:paraId="079E87EE" w14:textId="77777777" w:rsidR="00FA6F94" w:rsidRPr="00C21FD6" w:rsidRDefault="00FA6F94" w:rsidP="00FA6F94">
      <w:pPr>
        <w:pStyle w:val="Heading5"/>
        <w:keepNext/>
        <w:keepLines/>
        <w:widowControl/>
        <w:autoSpaceDE/>
        <w:autoSpaceDN/>
        <w:spacing w:before="200"/>
        <w:jc w:val="both"/>
        <w:rPr>
          <w:lang w:eastAsia="en-GB"/>
        </w:rPr>
      </w:pPr>
      <w:r w:rsidRPr="00C21FD6">
        <w:rPr>
          <w:lang w:eastAsia="en-GB"/>
        </w:rPr>
        <w:t>Sustainability</w:t>
      </w:r>
    </w:p>
    <w:p w14:paraId="67D171B4" w14:textId="3AE743DB" w:rsidR="00FA6F94" w:rsidRPr="00C21FD6" w:rsidRDefault="0024360F" w:rsidP="00FA6F94">
      <w:pPr>
        <w:rPr>
          <w:szCs w:val="20"/>
          <w:lang w:eastAsia="en-GB"/>
        </w:rPr>
      </w:pPr>
      <w:r>
        <w:rPr>
          <w:szCs w:val="20"/>
          <w:lang w:eastAsia="en-GB"/>
        </w:rPr>
        <w:t>Application</w:t>
      </w:r>
      <w:r w:rsidR="00FA6F94" w:rsidRPr="00C21FD6">
        <w:rPr>
          <w:szCs w:val="20"/>
          <w:lang w:eastAsia="en-GB"/>
        </w:rPr>
        <w:t xml:space="preserve"> will be implemented using the latest technologies that ensure long system life and sustainability on the target platfor</w:t>
      </w:r>
      <w:r>
        <w:rPr>
          <w:szCs w:val="20"/>
          <w:lang w:eastAsia="en-GB"/>
        </w:rPr>
        <w:t>m</w:t>
      </w:r>
      <w:r w:rsidR="00FA6F94" w:rsidRPr="00C21FD6">
        <w:rPr>
          <w:szCs w:val="20"/>
          <w:lang w:eastAsia="en-GB"/>
        </w:rPr>
        <w:t>.</w:t>
      </w:r>
    </w:p>
    <w:p w14:paraId="6903E1BA" w14:textId="77777777" w:rsidR="00FA6F94" w:rsidRPr="00C21FD6" w:rsidRDefault="00FA6F94" w:rsidP="00FA6F94">
      <w:pPr>
        <w:rPr>
          <w:szCs w:val="20"/>
          <w:lang w:eastAsia="en-GB"/>
        </w:rPr>
      </w:pPr>
      <w:r w:rsidRPr="00C21FD6">
        <w:rPr>
          <w:szCs w:val="20"/>
          <w:lang w:eastAsia="en-GB"/>
        </w:rPr>
        <w:t>The System will be designed to provide the possibility of upgrading/ improving the System.</w:t>
      </w:r>
    </w:p>
    <w:p w14:paraId="54F78685" w14:textId="77777777" w:rsidR="00FA6F94" w:rsidRPr="00C21FD6" w:rsidRDefault="00FA6F94" w:rsidP="00FA6F94">
      <w:pPr>
        <w:pStyle w:val="Heading5"/>
        <w:keepNext/>
        <w:keepLines/>
        <w:widowControl/>
        <w:autoSpaceDE/>
        <w:autoSpaceDN/>
        <w:spacing w:before="200"/>
        <w:jc w:val="both"/>
        <w:rPr>
          <w:lang w:eastAsia="en-GB"/>
        </w:rPr>
      </w:pPr>
      <w:bookmarkStart w:id="59" w:name="_Toc241661059"/>
      <w:r w:rsidRPr="00C21FD6">
        <w:rPr>
          <w:lang w:eastAsia="en-GB"/>
        </w:rPr>
        <w:t>Compliance with standards</w:t>
      </w:r>
      <w:bookmarkEnd w:id="59"/>
    </w:p>
    <w:p w14:paraId="36F07003" w14:textId="5522FB5A" w:rsidR="00FA6F94" w:rsidRPr="00C21FD6" w:rsidRDefault="00FA6F94" w:rsidP="00FA6F94">
      <w:pPr>
        <w:rPr>
          <w:lang w:eastAsia="en-GB"/>
        </w:rPr>
      </w:pPr>
      <w:r w:rsidRPr="00C21FD6">
        <w:rPr>
          <w:lang w:eastAsia="en-GB"/>
        </w:rPr>
        <w:t>Database</w:t>
      </w:r>
    </w:p>
    <w:p w14:paraId="4105F8CF" w14:textId="77777777" w:rsidR="00FA6F94" w:rsidRPr="00C21FD6" w:rsidRDefault="00FA6F94" w:rsidP="00FA6F94">
      <w:pPr>
        <w:rPr>
          <w:szCs w:val="20"/>
          <w:lang w:eastAsia="en-GB"/>
        </w:rPr>
      </w:pPr>
      <w:r w:rsidRPr="00C21FD6">
        <w:rPr>
          <w:szCs w:val="20"/>
          <w:lang w:eastAsia="en-GB"/>
        </w:rPr>
        <w:t>The proposed solution involves the use of a relational database (more precisely Relational Database Management System). The following characteristics should be emphasized:</w:t>
      </w:r>
    </w:p>
    <w:p w14:paraId="1D26EF40" w14:textId="77777777" w:rsidR="00FA6F94" w:rsidRPr="00C21FD6" w:rsidRDefault="00FA6F94" w:rsidP="000775C5">
      <w:pPr>
        <w:widowControl/>
        <w:numPr>
          <w:ilvl w:val="0"/>
          <w:numId w:val="159"/>
        </w:numPr>
        <w:autoSpaceDE/>
        <w:autoSpaceDN/>
        <w:ind w:left="1440"/>
        <w:jc w:val="both"/>
        <w:rPr>
          <w:szCs w:val="20"/>
          <w:lang w:eastAsia="en-GB"/>
        </w:rPr>
      </w:pPr>
      <w:r w:rsidRPr="00C21FD6">
        <w:rPr>
          <w:szCs w:val="20"/>
          <w:lang w:eastAsia="en-GB"/>
        </w:rPr>
        <w:t>Reference integrity</w:t>
      </w:r>
    </w:p>
    <w:p w14:paraId="79B519C0" w14:textId="77777777" w:rsidR="00FA6F94" w:rsidRPr="00C21FD6" w:rsidRDefault="00FA6F94" w:rsidP="000775C5">
      <w:pPr>
        <w:widowControl/>
        <w:numPr>
          <w:ilvl w:val="0"/>
          <w:numId w:val="159"/>
        </w:numPr>
        <w:autoSpaceDE/>
        <w:autoSpaceDN/>
        <w:ind w:left="1440"/>
        <w:jc w:val="both"/>
        <w:rPr>
          <w:szCs w:val="20"/>
          <w:lang w:eastAsia="en-GB"/>
        </w:rPr>
      </w:pPr>
      <w:r w:rsidRPr="00C21FD6">
        <w:rPr>
          <w:szCs w:val="20"/>
          <w:lang w:eastAsia="en-GB"/>
        </w:rPr>
        <w:t xml:space="preserve">Support for the creation and execution of stored procedures </w:t>
      </w:r>
    </w:p>
    <w:p w14:paraId="33A9E119" w14:textId="77777777" w:rsidR="00FA6F94" w:rsidRPr="00C21FD6" w:rsidRDefault="00FA6F94" w:rsidP="000775C5">
      <w:pPr>
        <w:widowControl/>
        <w:numPr>
          <w:ilvl w:val="0"/>
          <w:numId w:val="159"/>
        </w:numPr>
        <w:autoSpaceDE/>
        <w:autoSpaceDN/>
        <w:ind w:left="1440"/>
        <w:jc w:val="both"/>
        <w:rPr>
          <w:szCs w:val="20"/>
          <w:lang w:eastAsia="en-GB"/>
        </w:rPr>
      </w:pPr>
      <w:r w:rsidRPr="00C21FD6">
        <w:rPr>
          <w:szCs w:val="20"/>
          <w:lang w:eastAsia="en-GB"/>
        </w:rPr>
        <w:t>Advanced support to the concept and execution of transactions</w:t>
      </w:r>
    </w:p>
    <w:p w14:paraId="172D49C9" w14:textId="77777777" w:rsidR="00FA6F94" w:rsidRPr="00C21FD6" w:rsidRDefault="00FA6F94" w:rsidP="000775C5">
      <w:pPr>
        <w:widowControl/>
        <w:numPr>
          <w:ilvl w:val="0"/>
          <w:numId w:val="159"/>
        </w:numPr>
        <w:autoSpaceDE/>
        <w:autoSpaceDN/>
        <w:ind w:left="1440"/>
        <w:jc w:val="both"/>
        <w:rPr>
          <w:szCs w:val="20"/>
          <w:lang w:eastAsia="en-GB"/>
        </w:rPr>
      </w:pPr>
      <w:r w:rsidRPr="00C21FD6">
        <w:rPr>
          <w:szCs w:val="20"/>
          <w:lang w:eastAsia="en-GB"/>
        </w:rPr>
        <w:t>UTF character set support</w:t>
      </w:r>
    </w:p>
    <w:p w14:paraId="3F74655B" w14:textId="77777777" w:rsidR="00FA6F94" w:rsidRPr="00C21FD6" w:rsidRDefault="00FA6F94" w:rsidP="000775C5">
      <w:pPr>
        <w:widowControl/>
        <w:numPr>
          <w:ilvl w:val="0"/>
          <w:numId w:val="159"/>
        </w:numPr>
        <w:autoSpaceDE/>
        <w:autoSpaceDN/>
        <w:ind w:left="1440"/>
        <w:jc w:val="both"/>
        <w:rPr>
          <w:szCs w:val="20"/>
          <w:lang w:eastAsia="en-GB"/>
        </w:rPr>
      </w:pPr>
      <w:r w:rsidRPr="00C21FD6">
        <w:rPr>
          <w:szCs w:val="20"/>
          <w:lang w:eastAsia="en-GB"/>
        </w:rPr>
        <w:t>Advanced strategies and techniques for locking entities, syllables, and their parts</w:t>
      </w:r>
    </w:p>
    <w:p w14:paraId="6F613CE1" w14:textId="77777777" w:rsidR="00FA6F94" w:rsidRPr="00C21FD6" w:rsidRDefault="00FA6F94" w:rsidP="000775C5">
      <w:pPr>
        <w:keepNext/>
        <w:widowControl/>
        <w:numPr>
          <w:ilvl w:val="0"/>
          <w:numId w:val="159"/>
        </w:numPr>
        <w:autoSpaceDE/>
        <w:autoSpaceDN/>
        <w:ind w:left="1440"/>
        <w:jc w:val="both"/>
        <w:rPr>
          <w:szCs w:val="20"/>
          <w:lang w:eastAsia="en-GB"/>
        </w:rPr>
      </w:pPr>
      <w:r w:rsidRPr="00C21FD6">
        <w:rPr>
          <w:szCs w:val="20"/>
          <w:lang w:eastAsia="en-GB"/>
        </w:rPr>
        <w:t xml:space="preserve">Application development  </w:t>
      </w:r>
    </w:p>
    <w:p w14:paraId="0069885E"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 xml:space="preserve">Reliable persistent storage, processing of a large amount of data in real-time </w:t>
      </w:r>
    </w:p>
    <w:p w14:paraId="6BA11E97"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 xml:space="preserve">Development packages (reporting, integration, analysis services, at least) </w:t>
      </w:r>
    </w:p>
    <w:p w14:paraId="1F1F79A6"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 xml:space="preserve">Access, manage servers and use data through a web interface </w:t>
      </w:r>
    </w:p>
    <w:p w14:paraId="158AA1A9" w14:textId="77777777" w:rsidR="00FA6F94" w:rsidRPr="00C21FD6" w:rsidRDefault="00FA6F94" w:rsidP="000775C5">
      <w:pPr>
        <w:keepNext/>
        <w:widowControl/>
        <w:numPr>
          <w:ilvl w:val="0"/>
          <w:numId w:val="159"/>
        </w:numPr>
        <w:autoSpaceDE/>
        <w:autoSpaceDN/>
        <w:ind w:left="1440"/>
        <w:jc w:val="both"/>
        <w:rPr>
          <w:szCs w:val="20"/>
          <w:lang w:eastAsia="en-GB"/>
        </w:rPr>
      </w:pPr>
      <w:r w:rsidRPr="00C21FD6">
        <w:rPr>
          <w:szCs w:val="20"/>
          <w:lang w:eastAsia="en-GB"/>
        </w:rPr>
        <w:lastRenderedPageBreak/>
        <w:t>Business logic and the possibility of storing data in a cluster structure or similar solution</w:t>
      </w:r>
    </w:p>
    <w:p w14:paraId="02688765"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Built-in support for advanced business reporting</w:t>
      </w:r>
    </w:p>
    <w:p w14:paraId="7F1EED9A" w14:textId="77777777" w:rsidR="00FA6F94" w:rsidRPr="00C21FD6" w:rsidRDefault="00FA6F94" w:rsidP="000775C5">
      <w:pPr>
        <w:keepNext/>
        <w:widowControl/>
        <w:numPr>
          <w:ilvl w:val="0"/>
          <w:numId w:val="159"/>
        </w:numPr>
        <w:autoSpaceDE/>
        <w:autoSpaceDN/>
        <w:ind w:left="1440"/>
        <w:jc w:val="both"/>
        <w:rPr>
          <w:szCs w:val="20"/>
          <w:lang w:eastAsia="en-GB"/>
        </w:rPr>
      </w:pPr>
      <w:r w:rsidRPr="00C21FD6">
        <w:rPr>
          <w:szCs w:val="20"/>
          <w:lang w:eastAsia="en-GB"/>
        </w:rPr>
        <w:t xml:space="preserve">Reliable and fast access </w:t>
      </w:r>
    </w:p>
    <w:p w14:paraId="608E2AD3"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Always available data and fast response</w:t>
      </w:r>
    </w:p>
    <w:p w14:paraId="490DD76A"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 xml:space="preserve">The minimal decline in performance in the event of an increase in the number of users </w:t>
      </w:r>
    </w:p>
    <w:p w14:paraId="330DD387" w14:textId="77777777" w:rsidR="00FA6F94" w:rsidRPr="00C21FD6" w:rsidRDefault="00FA6F94" w:rsidP="000775C5">
      <w:pPr>
        <w:keepNext/>
        <w:widowControl/>
        <w:numPr>
          <w:ilvl w:val="0"/>
          <w:numId w:val="159"/>
        </w:numPr>
        <w:autoSpaceDE/>
        <w:autoSpaceDN/>
        <w:ind w:left="1440"/>
        <w:jc w:val="both"/>
        <w:rPr>
          <w:szCs w:val="20"/>
          <w:lang w:eastAsia="en-GB"/>
        </w:rPr>
      </w:pPr>
      <w:r w:rsidRPr="00C21FD6">
        <w:rPr>
          <w:szCs w:val="20"/>
          <w:lang w:eastAsia="en-GB"/>
        </w:rPr>
        <w:t xml:space="preserve">High Information Integration  </w:t>
      </w:r>
    </w:p>
    <w:p w14:paraId="3478A99A"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Application and data integration</w:t>
      </w:r>
    </w:p>
    <w:p w14:paraId="27D6FE00" w14:textId="249BE21C" w:rsidR="00FA6F94" w:rsidRPr="00C21FD6" w:rsidRDefault="00FA6F94" w:rsidP="000775C5">
      <w:pPr>
        <w:keepNext/>
        <w:widowControl/>
        <w:numPr>
          <w:ilvl w:val="0"/>
          <w:numId w:val="159"/>
        </w:numPr>
        <w:autoSpaceDE/>
        <w:autoSpaceDN/>
        <w:ind w:left="1440"/>
        <w:jc w:val="both"/>
        <w:rPr>
          <w:szCs w:val="20"/>
          <w:lang w:eastAsia="en-GB"/>
        </w:rPr>
      </w:pPr>
      <w:r w:rsidRPr="00C21FD6">
        <w:rPr>
          <w:szCs w:val="20"/>
          <w:lang w:eastAsia="en-GB"/>
        </w:rPr>
        <w:t xml:space="preserve">Server Manageability  </w:t>
      </w:r>
    </w:p>
    <w:p w14:paraId="7DDB0589"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 xml:space="preserve">Possibility to turn off services that are not needed </w:t>
      </w:r>
    </w:p>
    <w:p w14:paraId="56705A2B"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 xml:space="preserve">Load balancing </w:t>
      </w:r>
    </w:p>
    <w:p w14:paraId="2F401823"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Data security</w:t>
      </w:r>
    </w:p>
    <w:p w14:paraId="48EABB80" w14:textId="77777777" w:rsidR="00FA6F94" w:rsidRPr="00C21FD6" w:rsidRDefault="00FA6F94" w:rsidP="000775C5">
      <w:pPr>
        <w:widowControl/>
        <w:numPr>
          <w:ilvl w:val="0"/>
          <w:numId w:val="158"/>
        </w:numPr>
        <w:autoSpaceDE/>
        <w:autoSpaceDN/>
        <w:ind w:left="1800"/>
        <w:jc w:val="both"/>
        <w:rPr>
          <w:szCs w:val="20"/>
          <w:lang w:eastAsia="en-GB"/>
        </w:rPr>
      </w:pPr>
      <w:r w:rsidRPr="00C21FD6">
        <w:rPr>
          <w:szCs w:val="20"/>
          <w:lang w:eastAsia="en-GB"/>
        </w:rPr>
        <w:t>Data Backup / Restore supported</w:t>
      </w:r>
    </w:p>
    <w:p w14:paraId="7027ED99" w14:textId="77777777" w:rsidR="00FA6F94" w:rsidRPr="00C21FD6" w:rsidRDefault="00FA6F94" w:rsidP="000775C5">
      <w:pPr>
        <w:widowControl/>
        <w:numPr>
          <w:ilvl w:val="0"/>
          <w:numId w:val="159"/>
        </w:numPr>
        <w:autoSpaceDE/>
        <w:autoSpaceDN/>
        <w:ind w:left="1440"/>
        <w:jc w:val="both"/>
        <w:rPr>
          <w:szCs w:val="20"/>
          <w:lang w:eastAsia="en-GB"/>
        </w:rPr>
      </w:pPr>
      <w:r w:rsidRPr="00C21FD6">
        <w:rPr>
          <w:szCs w:val="20"/>
          <w:lang w:eastAsia="en-GB"/>
        </w:rPr>
        <w:t>Tools for reporting and import and export of data in standard formats built-in</w:t>
      </w:r>
    </w:p>
    <w:p w14:paraId="46D2E717" w14:textId="77777777" w:rsidR="00FA6F94" w:rsidRPr="00C21FD6" w:rsidRDefault="00FA6F94" w:rsidP="000775C5">
      <w:pPr>
        <w:widowControl/>
        <w:numPr>
          <w:ilvl w:val="0"/>
          <w:numId w:val="159"/>
        </w:numPr>
        <w:autoSpaceDE/>
        <w:autoSpaceDN/>
        <w:ind w:left="1440"/>
        <w:jc w:val="both"/>
        <w:rPr>
          <w:szCs w:val="20"/>
          <w:lang w:eastAsia="en-GB"/>
        </w:rPr>
      </w:pPr>
      <w:r w:rsidRPr="00C21FD6">
        <w:rPr>
          <w:szCs w:val="20"/>
          <w:lang w:eastAsia="en-GB"/>
        </w:rPr>
        <w:t>Data replication capability supported.</w:t>
      </w:r>
    </w:p>
    <w:p w14:paraId="23F83566" w14:textId="77777777" w:rsidR="00FA6F94" w:rsidRPr="00C21FD6" w:rsidRDefault="00FA6F94" w:rsidP="00FA6F94">
      <w:pPr>
        <w:rPr>
          <w:color w:val="FF0000"/>
          <w:szCs w:val="20"/>
          <w:lang w:eastAsia="en-GB"/>
        </w:rPr>
      </w:pPr>
      <w:r w:rsidRPr="00C21FD6">
        <w:rPr>
          <w:szCs w:val="20"/>
          <w:lang w:eastAsia="en-GB"/>
        </w:rPr>
        <w:t xml:space="preserve">After selecting the method of mapping the object to the relational data model, in the implementation phase of the system, the Bidder will ensure that it is clear from the documentation where and how the data is located in the database management system (which are concrete implementations of conceptual model elements). </w:t>
      </w:r>
    </w:p>
    <w:p w14:paraId="04254DF2" w14:textId="77777777" w:rsidR="00FA6F94" w:rsidRPr="00C21FD6" w:rsidRDefault="00FA6F94" w:rsidP="00FA6F94">
      <w:pPr>
        <w:rPr>
          <w:lang w:eastAsia="en-GB"/>
        </w:rPr>
      </w:pPr>
      <w:r w:rsidRPr="00C21FD6">
        <w:rPr>
          <w:lang w:eastAsia="en-GB"/>
        </w:rPr>
        <w:t>W3C (</w:t>
      </w:r>
      <w:r w:rsidRPr="00C21FD6">
        <w:t xml:space="preserve">The World Wide Web Consortium) </w:t>
      </w:r>
      <w:r w:rsidRPr="00C21FD6">
        <w:rPr>
          <w:lang w:eastAsia="en-GB"/>
        </w:rPr>
        <w:t>standards</w:t>
      </w:r>
    </w:p>
    <w:p w14:paraId="262BDFC2" w14:textId="77777777" w:rsidR="00FA6F94" w:rsidRPr="00C21FD6" w:rsidRDefault="00FA6F94" w:rsidP="00FA6F94">
      <w:pPr>
        <w:rPr>
          <w:szCs w:val="20"/>
          <w:lang w:eastAsia="en-GB"/>
        </w:rPr>
      </w:pPr>
      <w:r w:rsidRPr="00C21FD6">
        <w:rPr>
          <w:szCs w:val="20"/>
          <w:lang w:eastAsia="en-GB"/>
        </w:rPr>
        <w:t>The system is based on W3C standards, such as HTML, XML, WSDL, SOAP, and others, included or based on the recommendations of this group.</w:t>
      </w:r>
    </w:p>
    <w:p w14:paraId="7C33DAB5" w14:textId="77777777" w:rsidR="00FA6F94" w:rsidRPr="00C21FD6" w:rsidRDefault="00FA6F94" w:rsidP="00C70784">
      <w:pPr>
        <w:pStyle w:val="Heading4"/>
        <w:rPr>
          <w:lang w:eastAsia="en-GB"/>
        </w:rPr>
      </w:pPr>
      <w:bookmarkStart w:id="60" w:name="_Toc241661060"/>
      <w:bookmarkStart w:id="61" w:name="_Toc1344724"/>
      <w:r w:rsidRPr="00C21FD6">
        <w:rPr>
          <w:lang w:eastAsia="en-GB"/>
        </w:rPr>
        <w:t>Project implementation methodology and measures to ensure service quality</w:t>
      </w:r>
      <w:bookmarkEnd w:id="60"/>
      <w:bookmarkEnd w:id="61"/>
    </w:p>
    <w:p w14:paraId="6C5A4BA9" w14:textId="3A11A0E2" w:rsidR="00FA6F94" w:rsidRPr="00C21FD6" w:rsidRDefault="00FA6F94" w:rsidP="007F5884">
      <w:pPr>
        <w:jc w:val="both"/>
        <w:rPr>
          <w:szCs w:val="20"/>
          <w:lang w:eastAsia="en-GB"/>
        </w:rPr>
      </w:pPr>
      <w:bookmarkStart w:id="62" w:name="_Toc82579606"/>
      <w:bookmarkStart w:id="63" w:name="_Toc478535865"/>
      <w:bookmarkStart w:id="64" w:name="_Toc478535368"/>
      <w:bookmarkStart w:id="65" w:name="_Toc478535082"/>
      <w:bookmarkStart w:id="66" w:name="_Computing_hardware_Specifications"/>
      <w:bookmarkEnd w:id="62"/>
      <w:bookmarkEnd w:id="63"/>
      <w:bookmarkEnd w:id="64"/>
      <w:bookmarkEnd w:id="65"/>
      <w:bookmarkEnd w:id="66"/>
      <w:r w:rsidRPr="00C21FD6">
        <w:rPr>
          <w:szCs w:val="20"/>
          <w:lang w:eastAsia="en-GB"/>
        </w:rPr>
        <w:t>The entire project management methodology should be based on the principles of best practice of the classical PMI (Project Management Institute) or Prince2 approach or the equivalent of the world-wide known methodologies, where within the project management we highlight some of the important</w:t>
      </w:r>
      <w:r w:rsidRPr="00C21FD6">
        <w:rPr>
          <w:i/>
          <w:szCs w:val="20"/>
          <w:lang w:eastAsia="en-GB"/>
        </w:rPr>
        <w:t xml:space="preserve"> </w:t>
      </w:r>
      <w:r w:rsidRPr="00C21FD6">
        <w:rPr>
          <w:szCs w:val="20"/>
          <w:lang w:eastAsia="en-GB"/>
        </w:rPr>
        <w:t>know-how areas/disciplines:</w:t>
      </w:r>
      <w:r w:rsidRPr="00C21FD6">
        <w:rPr>
          <w:color w:val="000000"/>
          <w:szCs w:val="20"/>
          <w:lang w:eastAsia="en-GB"/>
        </w:rPr>
        <w:t xml:space="preserve"> integration management, </w:t>
      </w:r>
      <w:r w:rsidRPr="00C21FD6">
        <w:rPr>
          <w:szCs w:val="20"/>
          <w:lang w:eastAsia="en-GB"/>
        </w:rPr>
        <w:t xml:space="preserve"> coverage management, time management, cost management, quality management, human resource management, project communications management, risk management, contract, and procurement management. During the execution of projects, the Bidder should apply special techniques</w:t>
      </w:r>
      <w:r w:rsidRPr="00C21FD6">
        <w:rPr>
          <w:i/>
          <w:szCs w:val="20"/>
          <w:lang w:eastAsia="en-GB"/>
        </w:rPr>
        <w:t xml:space="preserve"> </w:t>
      </w:r>
      <w:r w:rsidRPr="00C21FD6">
        <w:rPr>
          <w:szCs w:val="20"/>
          <w:lang w:eastAsia="en-GB"/>
        </w:rPr>
        <w:t>de-facto standard software development methodologies</w:t>
      </w:r>
      <w:bookmarkStart w:id="67" w:name="_Toc241661063"/>
      <w:bookmarkStart w:id="68" w:name="_Toc109109819"/>
      <w:r w:rsidRPr="00C21FD6">
        <w:rPr>
          <w:szCs w:val="20"/>
          <w:lang w:eastAsia="en-GB"/>
        </w:rPr>
        <w:t xml:space="preserve">. </w:t>
      </w:r>
    </w:p>
    <w:p w14:paraId="5F15809D" w14:textId="77777777" w:rsidR="00FA6F94" w:rsidRPr="00C21FD6" w:rsidRDefault="00FA6F94" w:rsidP="007C6C3B">
      <w:pPr>
        <w:pStyle w:val="Heading4"/>
        <w:rPr>
          <w:lang w:eastAsia="en-GB"/>
        </w:rPr>
      </w:pPr>
      <w:bookmarkStart w:id="69" w:name="_Toc1344726"/>
      <w:r w:rsidRPr="00C21FD6">
        <w:rPr>
          <w:lang w:eastAsia="en-GB"/>
        </w:rPr>
        <w:t>Software development life cycle model</w:t>
      </w:r>
      <w:bookmarkEnd w:id="67"/>
      <w:bookmarkEnd w:id="69"/>
      <w:r w:rsidRPr="00C21FD6">
        <w:rPr>
          <w:lang w:eastAsia="en-GB"/>
        </w:rPr>
        <w:t xml:space="preserve"> </w:t>
      </w:r>
      <w:bookmarkEnd w:id="68"/>
    </w:p>
    <w:p w14:paraId="56F3E85E" w14:textId="5155DB3D" w:rsidR="00FA6F94" w:rsidRPr="00C21FD6" w:rsidRDefault="00FA6F94" w:rsidP="00FA6F94">
      <w:pPr>
        <w:rPr>
          <w:szCs w:val="20"/>
          <w:lang w:eastAsia="en-GB"/>
        </w:rPr>
      </w:pPr>
      <w:r w:rsidRPr="00C21FD6">
        <w:rPr>
          <w:szCs w:val="20"/>
          <w:lang w:eastAsia="en-GB"/>
        </w:rPr>
        <w:t>From a management perspective, the software lifecycle should be iterative and incremental. Each phase is basically a period between two key events. At the end of each phase, an assessment is performed to determine whether the objectives of that phase have been met. A positive assessment allows the project to move to the next phase.</w:t>
      </w:r>
    </w:p>
    <w:p w14:paraId="6626361D" w14:textId="77777777" w:rsidR="00FA6F94" w:rsidRPr="00C21FD6" w:rsidRDefault="00FA6F94" w:rsidP="00FA6F94">
      <w:pPr>
        <w:rPr>
          <w:szCs w:val="20"/>
          <w:lang w:eastAsia="en-GB"/>
        </w:rPr>
      </w:pPr>
      <w:r w:rsidRPr="00C21FD6">
        <w:rPr>
          <w:szCs w:val="20"/>
          <w:lang w:eastAsia="en-GB"/>
        </w:rPr>
        <w:t>Each phase decomposes into one or more iterations. One iteration consists of several consecutive activities within certain disciplines:</w:t>
      </w:r>
    </w:p>
    <w:p w14:paraId="62F6D9D0"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 xml:space="preserve">Business modeling </w:t>
      </w:r>
    </w:p>
    <w:p w14:paraId="330EF441"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Request management</w:t>
      </w:r>
    </w:p>
    <w:p w14:paraId="5FBD2679"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Analysis and design</w:t>
      </w:r>
    </w:p>
    <w:p w14:paraId="7679C705"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lastRenderedPageBreak/>
        <w:t xml:space="preserve">Implementation </w:t>
      </w:r>
    </w:p>
    <w:p w14:paraId="38D50D91"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Installation</w:t>
      </w:r>
    </w:p>
    <w:p w14:paraId="60764C2A"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 xml:space="preserve">Testing </w:t>
      </w:r>
    </w:p>
    <w:p w14:paraId="3554D4F4"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 xml:space="preserve">Scope configuration and change management </w:t>
      </w:r>
    </w:p>
    <w:p w14:paraId="127A6B7C"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 xml:space="preserve">Project management  </w:t>
      </w:r>
    </w:p>
    <w:p w14:paraId="7D7A3B86" w14:textId="77777777" w:rsidR="00FA6F94" w:rsidRPr="00C21FD6" w:rsidRDefault="00FA6F94" w:rsidP="000775C5">
      <w:pPr>
        <w:widowControl/>
        <w:numPr>
          <w:ilvl w:val="1"/>
          <w:numId w:val="157"/>
        </w:numPr>
        <w:autoSpaceDE/>
        <w:autoSpaceDN/>
        <w:jc w:val="both"/>
        <w:rPr>
          <w:szCs w:val="20"/>
          <w:lang w:eastAsia="en-GB"/>
        </w:rPr>
      </w:pPr>
      <w:r w:rsidRPr="00C21FD6">
        <w:rPr>
          <w:szCs w:val="20"/>
          <w:lang w:eastAsia="en-GB"/>
        </w:rPr>
        <w:t>Environment management.</w:t>
      </w:r>
    </w:p>
    <w:p w14:paraId="554A8ED2" w14:textId="696592EA" w:rsidR="00FA6F94" w:rsidRPr="00C21FD6" w:rsidRDefault="00FA6F94" w:rsidP="00FA6F94">
      <w:pPr>
        <w:rPr>
          <w:szCs w:val="20"/>
          <w:lang w:eastAsia="en-GB"/>
        </w:rPr>
      </w:pPr>
      <w:r w:rsidRPr="00C21FD6">
        <w:rPr>
          <w:szCs w:val="20"/>
          <w:lang w:eastAsia="en-GB"/>
        </w:rPr>
        <w:t xml:space="preserve">Incremental strategy is adopted within the project, which will determine the needs of </w:t>
      </w:r>
      <w:r w:rsidR="00D344EF" w:rsidRPr="00C21FD6">
        <w:rPr>
          <w:szCs w:val="20"/>
          <w:lang w:eastAsia="en-GB"/>
        </w:rPr>
        <w:t>users</w:t>
      </w:r>
      <w:r w:rsidRPr="00C21FD6">
        <w:rPr>
          <w:szCs w:val="20"/>
          <w:lang w:eastAsia="en-GB"/>
        </w:rPr>
        <w:t xml:space="preserve"> define the needs in terms of systems and implement other development activities in the form of a series of complete units. The first step introduces a part of the planned functionalities; the next one introduces additional functionalities, and so on until the system is completed.</w:t>
      </w:r>
    </w:p>
    <w:p w14:paraId="2855F3F8" w14:textId="77777777" w:rsidR="00FA6F94" w:rsidRPr="00C21FD6" w:rsidRDefault="00FA6F94" w:rsidP="00FA6F94">
      <w:pPr>
        <w:pStyle w:val="Heading5"/>
        <w:keepNext/>
        <w:keepLines/>
        <w:widowControl/>
        <w:autoSpaceDE/>
        <w:autoSpaceDN/>
        <w:spacing w:before="200"/>
        <w:jc w:val="both"/>
        <w:rPr>
          <w:lang w:eastAsia="en-GB"/>
        </w:rPr>
      </w:pPr>
      <w:bookmarkStart w:id="70" w:name="_Toc241661064"/>
      <w:bookmarkStart w:id="71" w:name="_Toc1344727"/>
      <w:r w:rsidRPr="00C21FD6">
        <w:rPr>
          <w:lang w:eastAsia="en-GB"/>
        </w:rPr>
        <w:t>Stages in software development</w:t>
      </w:r>
      <w:bookmarkEnd w:id="70"/>
      <w:bookmarkEnd w:id="71"/>
    </w:p>
    <w:p w14:paraId="047D373B" w14:textId="65C88488" w:rsidR="00FA6F94" w:rsidRPr="00C21FD6" w:rsidRDefault="00FA6F94" w:rsidP="00FA6F94">
      <w:pPr>
        <w:contextualSpacing/>
        <w:rPr>
          <w:szCs w:val="20"/>
          <w:lang w:eastAsia="en-GB"/>
        </w:rPr>
      </w:pPr>
      <w:r w:rsidRPr="00C21FD6">
        <w:rPr>
          <w:szCs w:val="20"/>
          <w:lang w:eastAsia="en-GB"/>
        </w:rPr>
        <w:t>The Bidder should describe the approach to software development in accordance with the chosen methodology, agile type.</w:t>
      </w:r>
    </w:p>
    <w:p w14:paraId="52BC8682" w14:textId="77777777" w:rsidR="00FA6F94" w:rsidRPr="00C21FD6" w:rsidRDefault="00FA6F94" w:rsidP="00FA6F94">
      <w:pPr>
        <w:pStyle w:val="Heading5"/>
        <w:keepNext/>
        <w:keepLines/>
        <w:widowControl/>
        <w:autoSpaceDE/>
        <w:autoSpaceDN/>
        <w:spacing w:before="200"/>
        <w:jc w:val="both"/>
        <w:rPr>
          <w:lang w:eastAsia="en-GB"/>
        </w:rPr>
      </w:pPr>
      <w:bookmarkStart w:id="72" w:name="_Toc241661065"/>
      <w:bookmarkStart w:id="73" w:name="_Toc1344728"/>
      <w:bookmarkStart w:id="74" w:name="_Toc109109820"/>
      <w:r w:rsidRPr="00C21FD6">
        <w:rPr>
          <w:lang w:eastAsia="en-GB"/>
        </w:rPr>
        <w:t>Key software development disciplines</w:t>
      </w:r>
      <w:bookmarkEnd w:id="72"/>
      <w:bookmarkEnd w:id="73"/>
      <w:r w:rsidRPr="00C21FD6">
        <w:rPr>
          <w:lang w:eastAsia="en-GB"/>
        </w:rPr>
        <w:t xml:space="preserve"> </w:t>
      </w:r>
      <w:bookmarkEnd w:id="74"/>
    </w:p>
    <w:p w14:paraId="25810C49" w14:textId="58913949" w:rsidR="00FA6F94" w:rsidRPr="00C21FD6" w:rsidRDefault="00FA6F94" w:rsidP="00FA6F94">
      <w:pPr>
        <w:contextualSpacing/>
        <w:rPr>
          <w:szCs w:val="20"/>
          <w:lang w:eastAsia="en-GB"/>
        </w:rPr>
      </w:pPr>
      <w:bookmarkStart w:id="75" w:name="_Toc241661066"/>
      <w:r w:rsidRPr="00C21FD6">
        <w:rPr>
          <w:szCs w:val="20"/>
          <w:lang w:eastAsia="en-GB"/>
        </w:rPr>
        <w:t>Business process modeling</w:t>
      </w:r>
      <w:bookmarkEnd w:id="75"/>
      <w:r w:rsidRPr="00C21FD6">
        <w:rPr>
          <w:szCs w:val="20"/>
          <w:lang w:eastAsia="en-GB"/>
        </w:rPr>
        <w:t xml:space="preserve"> </w:t>
      </w:r>
    </w:p>
    <w:p w14:paraId="62C104F0" w14:textId="77777777" w:rsidR="00FA6F94" w:rsidRPr="00C21FD6" w:rsidRDefault="00FA6F94" w:rsidP="00FA6F94">
      <w:pPr>
        <w:rPr>
          <w:szCs w:val="20"/>
          <w:lang w:eastAsia="en-GB"/>
        </w:rPr>
      </w:pPr>
      <w:r w:rsidRPr="00C21FD6">
        <w:rPr>
          <w:szCs w:val="20"/>
          <w:lang w:eastAsia="en-GB"/>
        </w:rPr>
        <w:t xml:space="preserve">The purpose of business process modeling is: </w:t>
      </w:r>
    </w:p>
    <w:p w14:paraId="21E762C6" w14:textId="77777777" w:rsidR="00FA6F94" w:rsidRPr="00C21FD6" w:rsidRDefault="00FA6F94" w:rsidP="000775C5">
      <w:pPr>
        <w:widowControl/>
        <w:numPr>
          <w:ilvl w:val="0"/>
          <w:numId w:val="167"/>
        </w:numPr>
        <w:autoSpaceDE/>
        <w:autoSpaceDN/>
        <w:jc w:val="both"/>
        <w:rPr>
          <w:szCs w:val="20"/>
          <w:lang w:eastAsia="en-GB"/>
        </w:rPr>
      </w:pPr>
      <w:r w:rsidRPr="00C21FD6">
        <w:rPr>
          <w:szCs w:val="20"/>
          <w:lang w:eastAsia="en-GB"/>
        </w:rPr>
        <w:t>Understanding the structure and dynamics of the organization in which the system will be used (target organization)</w:t>
      </w:r>
    </w:p>
    <w:p w14:paraId="44C51BDF" w14:textId="77777777" w:rsidR="00FA6F94" w:rsidRPr="00C21FD6" w:rsidRDefault="00FA6F94" w:rsidP="000775C5">
      <w:pPr>
        <w:widowControl/>
        <w:numPr>
          <w:ilvl w:val="0"/>
          <w:numId w:val="167"/>
        </w:numPr>
        <w:autoSpaceDE/>
        <w:autoSpaceDN/>
        <w:jc w:val="both"/>
        <w:rPr>
          <w:szCs w:val="20"/>
          <w:lang w:eastAsia="en-GB"/>
        </w:rPr>
      </w:pPr>
      <w:r w:rsidRPr="00C21FD6">
        <w:rPr>
          <w:szCs w:val="20"/>
          <w:lang w:eastAsia="en-GB"/>
        </w:rPr>
        <w:t>Understanding current problems in the target organization and identifying potential for improvement</w:t>
      </w:r>
    </w:p>
    <w:p w14:paraId="58CB20F6" w14:textId="77777777" w:rsidR="00FA6F94" w:rsidRPr="00C21FD6" w:rsidRDefault="00FA6F94" w:rsidP="000775C5">
      <w:pPr>
        <w:widowControl/>
        <w:numPr>
          <w:ilvl w:val="0"/>
          <w:numId w:val="167"/>
        </w:numPr>
        <w:autoSpaceDE/>
        <w:autoSpaceDN/>
        <w:jc w:val="both"/>
        <w:rPr>
          <w:szCs w:val="20"/>
          <w:lang w:eastAsia="en-GB"/>
        </w:rPr>
      </w:pPr>
      <w:r w:rsidRPr="00C21FD6">
        <w:rPr>
          <w:szCs w:val="20"/>
          <w:lang w:eastAsia="en-GB"/>
        </w:rPr>
        <w:t>Ensuring that customers, end-users, and system development employees have a common perception of the target organization</w:t>
      </w:r>
    </w:p>
    <w:p w14:paraId="03BC6D3D" w14:textId="77777777" w:rsidR="00FA6F94" w:rsidRPr="00C21FD6" w:rsidRDefault="00FA6F94" w:rsidP="000775C5">
      <w:pPr>
        <w:widowControl/>
        <w:numPr>
          <w:ilvl w:val="0"/>
          <w:numId w:val="167"/>
        </w:numPr>
        <w:autoSpaceDE/>
        <w:autoSpaceDN/>
        <w:jc w:val="both"/>
        <w:rPr>
          <w:szCs w:val="20"/>
          <w:lang w:eastAsia="en-GB"/>
        </w:rPr>
      </w:pPr>
      <w:r w:rsidRPr="00C21FD6">
        <w:rPr>
          <w:szCs w:val="20"/>
          <w:lang w:eastAsia="en-GB"/>
        </w:rPr>
        <w:t xml:space="preserve">Creating systemic conditions necessary to support the target organization. </w:t>
      </w:r>
    </w:p>
    <w:p w14:paraId="6EB777E7" w14:textId="564F843A" w:rsidR="00FA6F94" w:rsidRPr="007C6C3B" w:rsidRDefault="00FA6F94" w:rsidP="00FA6F94">
      <w:pPr>
        <w:contextualSpacing/>
        <w:rPr>
          <w:b/>
          <w:szCs w:val="20"/>
          <w:lang w:eastAsia="en-GB"/>
        </w:rPr>
      </w:pPr>
      <w:bookmarkStart w:id="76" w:name="_Toc241661067"/>
      <w:r w:rsidRPr="007C6C3B">
        <w:rPr>
          <w:b/>
          <w:szCs w:val="20"/>
          <w:lang w:eastAsia="en-GB"/>
        </w:rPr>
        <w:t>Requirements management</w:t>
      </w:r>
      <w:bookmarkEnd w:id="76"/>
      <w:r w:rsidRPr="007C6C3B">
        <w:rPr>
          <w:b/>
          <w:szCs w:val="20"/>
          <w:lang w:eastAsia="en-GB"/>
        </w:rPr>
        <w:t xml:space="preserve"> </w:t>
      </w:r>
    </w:p>
    <w:p w14:paraId="0F7FC258" w14:textId="77777777" w:rsidR="00FA6F94" w:rsidRPr="00C21FD6" w:rsidRDefault="00FA6F94" w:rsidP="00FA6F94">
      <w:pPr>
        <w:rPr>
          <w:szCs w:val="20"/>
          <w:lang w:eastAsia="en-GB"/>
        </w:rPr>
      </w:pPr>
      <w:r w:rsidRPr="00C21FD6">
        <w:rPr>
          <w:szCs w:val="20"/>
          <w:lang w:eastAsia="en-GB"/>
        </w:rPr>
        <w:t xml:space="preserve">The purpose of requirements management is: </w:t>
      </w:r>
    </w:p>
    <w:p w14:paraId="334F7353" w14:textId="77777777" w:rsidR="00FA6F94" w:rsidRPr="00C21FD6" w:rsidRDefault="00FA6F94" w:rsidP="000775C5">
      <w:pPr>
        <w:widowControl/>
        <w:numPr>
          <w:ilvl w:val="0"/>
          <w:numId w:val="168"/>
        </w:numPr>
        <w:autoSpaceDE/>
        <w:autoSpaceDN/>
        <w:jc w:val="both"/>
        <w:rPr>
          <w:szCs w:val="20"/>
          <w:lang w:eastAsia="en-GB"/>
        </w:rPr>
      </w:pPr>
      <w:r w:rsidRPr="00C21FD6">
        <w:rPr>
          <w:szCs w:val="20"/>
          <w:lang w:eastAsia="en-GB"/>
        </w:rPr>
        <w:t xml:space="preserve">To establish and maintain an agreement with clients and other stakeholders as to what the system should do. </w:t>
      </w:r>
    </w:p>
    <w:p w14:paraId="0A080A54" w14:textId="77777777" w:rsidR="00FA6F94" w:rsidRPr="00C21FD6" w:rsidRDefault="00FA6F94" w:rsidP="000775C5">
      <w:pPr>
        <w:widowControl/>
        <w:numPr>
          <w:ilvl w:val="0"/>
          <w:numId w:val="168"/>
        </w:numPr>
        <w:autoSpaceDE/>
        <w:autoSpaceDN/>
        <w:jc w:val="both"/>
        <w:rPr>
          <w:szCs w:val="20"/>
          <w:lang w:eastAsia="en-GB"/>
        </w:rPr>
      </w:pPr>
      <w:r w:rsidRPr="00C21FD6">
        <w:rPr>
          <w:szCs w:val="20"/>
          <w:lang w:eastAsia="en-GB"/>
        </w:rPr>
        <w:t xml:space="preserve">Ensuring that system developers better understand system requirements. </w:t>
      </w:r>
    </w:p>
    <w:p w14:paraId="7180DD74" w14:textId="77777777" w:rsidR="00FA6F94" w:rsidRPr="00C21FD6" w:rsidRDefault="00FA6F94" w:rsidP="000775C5">
      <w:pPr>
        <w:widowControl/>
        <w:numPr>
          <w:ilvl w:val="0"/>
          <w:numId w:val="168"/>
        </w:numPr>
        <w:autoSpaceDE/>
        <w:autoSpaceDN/>
        <w:jc w:val="both"/>
        <w:rPr>
          <w:szCs w:val="20"/>
          <w:lang w:eastAsia="en-GB"/>
        </w:rPr>
      </w:pPr>
      <w:r w:rsidRPr="00C21FD6">
        <w:rPr>
          <w:szCs w:val="20"/>
          <w:lang w:eastAsia="en-GB"/>
        </w:rPr>
        <w:t xml:space="preserve">Defining system constraints (boundaries). </w:t>
      </w:r>
    </w:p>
    <w:p w14:paraId="77BC9A08" w14:textId="77777777" w:rsidR="00FA6F94" w:rsidRPr="00C21FD6" w:rsidRDefault="00FA6F94" w:rsidP="000775C5">
      <w:pPr>
        <w:widowControl/>
        <w:numPr>
          <w:ilvl w:val="0"/>
          <w:numId w:val="168"/>
        </w:numPr>
        <w:autoSpaceDE/>
        <w:autoSpaceDN/>
        <w:jc w:val="both"/>
        <w:rPr>
          <w:szCs w:val="20"/>
          <w:lang w:eastAsia="en-GB"/>
        </w:rPr>
      </w:pPr>
      <w:r w:rsidRPr="00C21FD6">
        <w:rPr>
          <w:szCs w:val="20"/>
          <w:lang w:eastAsia="en-GB"/>
        </w:rPr>
        <w:t xml:space="preserve">Providing a basis for planning the technical content of iterations. </w:t>
      </w:r>
    </w:p>
    <w:p w14:paraId="196E1E84" w14:textId="77777777" w:rsidR="00FA6F94" w:rsidRPr="00C21FD6" w:rsidRDefault="00FA6F94" w:rsidP="000775C5">
      <w:pPr>
        <w:widowControl/>
        <w:numPr>
          <w:ilvl w:val="0"/>
          <w:numId w:val="168"/>
        </w:numPr>
        <w:autoSpaceDE/>
        <w:autoSpaceDN/>
        <w:jc w:val="both"/>
        <w:rPr>
          <w:szCs w:val="20"/>
          <w:lang w:eastAsia="en-GB"/>
        </w:rPr>
      </w:pPr>
      <w:r w:rsidRPr="00C21FD6">
        <w:rPr>
          <w:szCs w:val="20"/>
          <w:lang w:eastAsia="en-GB"/>
        </w:rPr>
        <w:t>Defining the user interface of the system,</w:t>
      </w:r>
      <w:r w:rsidRPr="00C21FD6">
        <w:rPr>
          <w:b/>
          <w:szCs w:val="20"/>
          <w:lang w:eastAsia="en-GB"/>
        </w:rPr>
        <w:t xml:space="preserve"> focusing on the needs and goals of users</w:t>
      </w:r>
      <w:r w:rsidRPr="00C21FD6">
        <w:rPr>
          <w:szCs w:val="20"/>
          <w:lang w:eastAsia="en-GB"/>
        </w:rPr>
        <w:t xml:space="preserve">. </w:t>
      </w:r>
    </w:p>
    <w:p w14:paraId="3095804D" w14:textId="77777777" w:rsidR="00FA6F94" w:rsidRPr="00C21FD6" w:rsidRDefault="00FA6F94" w:rsidP="00FA6F94">
      <w:pPr>
        <w:rPr>
          <w:szCs w:val="20"/>
          <w:lang w:eastAsia="en-GB"/>
        </w:rPr>
      </w:pPr>
      <w:r w:rsidRPr="00C21FD6">
        <w:rPr>
          <w:szCs w:val="20"/>
          <w:lang w:eastAsia="en-GB"/>
        </w:rPr>
        <w:t xml:space="preserve">It is necessary to create a </w:t>
      </w:r>
      <w:r w:rsidRPr="007C6C3B">
        <w:rPr>
          <w:b/>
          <w:szCs w:val="20"/>
          <w:lang w:eastAsia="en-GB"/>
        </w:rPr>
        <w:t>Use Case Model, required, and additional specifications</w:t>
      </w:r>
      <w:r w:rsidRPr="007C6C3B">
        <w:rPr>
          <w:b/>
          <w:i/>
          <w:szCs w:val="20"/>
          <w:lang w:eastAsia="en-GB"/>
        </w:rPr>
        <w:t xml:space="preserve"> (</w:t>
      </w:r>
      <w:r w:rsidRPr="007C6C3B">
        <w:rPr>
          <w:b/>
          <w:szCs w:val="20"/>
          <w:lang w:eastAsia="en-GB"/>
        </w:rPr>
        <w:t>Supplementary Specification),</w:t>
      </w:r>
      <w:r w:rsidRPr="00C21FD6">
        <w:rPr>
          <w:szCs w:val="20"/>
          <w:lang w:eastAsia="en-GB"/>
        </w:rPr>
        <w:t xml:space="preserve"> if needed, to define what the system will do - with the aim of involving all stakeholders, including customers and potential users, as important sources of information.</w:t>
      </w:r>
    </w:p>
    <w:p w14:paraId="7267D559" w14:textId="77777777" w:rsidR="00FA6F94" w:rsidRPr="00C21FD6" w:rsidRDefault="00FA6F94" w:rsidP="00FA6F94">
      <w:pPr>
        <w:rPr>
          <w:szCs w:val="20"/>
          <w:lang w:eastAsia="en-GB"/>
        </w:rPr>
      </w:pPr>
      <w:r w:rsidRPr="00C21FD6">
        <w:rPr>
          <w:szCs w:val="20"/>
          <w:lang w:eastAsia="en-GB"/>
        </w:rPr>
        <w:t>The use case model should be a means of communication and can serve as a kind of more detailed "agreement" between the client, users, and persons developing the system, in terms of system functionality, which allows:</w:t>
      </w:r>
    </w:p>
    <w:p w14:paraId="1470AD32" w14:textId="77777777" w:rsidR="00FA6F94" w:rsidRPr="00C21FD6" w:rsidRDefault="00FA6F94" w:rsidP="000775C5">
      <w:pPr>
        <w:widowControl/>
        <w:numPr>
          <w:ilvl w:val="0"/>
          <w:numId w:val="169"/>
        </w:numPr>
        <w:autoSpaceDE/>
        <w:autoSpaceDN/>
        <w:jc w:val="both"/>
        <w:rPr>
          <w:szCs w:val="20"/>
          <w:lang w:eastAsia="en-GB"/>
        </w:rPr>
      </w:pPr>
      <w:r w:rsidRPr="00C21FD6">
        <w:rPr>
          <w:szCs w:val="20"/>
          <w:lang w:eastAsia="en-GB"/>
        </w:rPr>
        <w:t xml:space="preserve">Clients and users to determine whether the system will be in line with their expectations. </w:t>
      </w:r>
    </w:p>
    <w:p w14:paraId="41B1265D" w14:textId="77777777" w:rsidR="00FA6F94" w:rsidRPr="00C21FD6" w:rsidRDefault="00FA6F94" w:rsidP="000775C5">
      <w:pPr>
        <w:widowControl/>
        <w:numPr>
          <w:ilvl w:val="0"/>
          <w:numId w:val="169"/>
        </w:numPr>
        <w:autoSpaceDE/>
        <w:autoSpaceDN/>
        <w:jc w:val="both"/>
        <w:rPr>
          <w:szCs w:val="20"/>
          <w:lang w:eastAsia="en-GB"/>
        </w:rPr>
      </w:pPr>
      <w:r w:rsidRPr="00C21FD6">
        <w:rPr>
          <w:szCs w:val="20"/>
          <w:lang w:eastAsia="en-GB"/>
        </w:rPr>
        <w:t xml:space="preserve">To the people who develop the system to do what is expected. </w:t>
      </w:r>
    </w:p>
    <w:p w14:paraId="44199766" w14:textId="77777777" w:rsidR="00FA6F94" w:rsidRPr="00C21FD6" w:rsidRDefault="00FA6F94" w:rsidP="007C6C3B">
      <w:pPr>
        <w:jc w:val="both"/>
        <w:rPr>
          <w:b/>
          <w:szCs w:val="20"/>
          <w:lang w:eastAsia="en-GB"/>
        </w:rPr>
      </w:pPr>
      <w:r w:rsidRPr="00C21FD6">
        <w:rPr>
          <w:szCs w:val="20"/>
          <w:lang w:eastAsia="en-GB"/>
        </w:rPr>
        <w:lastRenderedPageBreak/>
        <w:t>The use case model consists of</w:t>
      </w:r>
      <w:hyperlink r:id="rId20" w:history="1">
        <w:r w:rsidRPr="00C21FD6">
          <w:rPr>
            <w:szCs w:val="20"/>
            <w:lang w:eastAsia="en-GB"/>
          </w:rPr>
          <w:t xml:space="preserve"> cases</w:t>
        </w:r>
      </w:hyperlink>
      <w:r w:rsidRPr="00C21FD6">
        <w:rPr>
          <w:szCs w:val="20"/>
          <w:lang w:eastAsia="en-GB"/>
        </w:rPr>
        <w:t xml:space="preserve"> use and actors. Each use case in the Supplementary Specifications is an important addition to the use case model, as they together cover all software requirements</w:t>
      </w:r>
      <w:hyperlink r:id="rId21" w:history="1">
        <w:r w:rsidRPr="00C21FD6">
          <w:rPr>
            <w:szCs w:val="20"/>
            <w:lang w:eastAsia="en-GB"/>
          </w:rPr>
          <w:t xml:space="preserve"> (functional and non-functional)</w:t>
        </w:r>
      </w:hyperlink>
      <w:r w:rsidRPr="00C21FD6">
        <w:rPr>
          <w:szCs w:val="20"/>
          <w:lang w:eastAsia="en-GB"/>
        </w:rPr>
        <w:t xml:space="preserve"> to represent a complete specification of software requirements. The complete definition of software requirements described in the use cases and supplementary specifications together makes up the Software Requirements Specification</w:t>
      </w:r>
      <w:r w:rsidRPr="00C21FD6">
        <w:rPr>
          <w:b/>
          <w:szCs w:val="20"/>
          <w:lang w:eastAsia="en-GB"/>
        </w:rPr>
        <w:t>.</w:t>
      </w:r>
    </w:p>
    <w:p w14:paraId="286A7BD4" w14:textId="77777777" w:rsidR="00FA6F94" w:rsidRPr="00C21FD6" w:rsidRDefault="00FA6F94" w:rsidP="00FA6F94">
      <w:pPr>
        <w:contextualSpacing/>
        <w:rPr>
          <w:szCs w:val="20"/>
          <w:lang w:eastAsia="en-GB"/>
        </w:rPr>
      </w:pPr>
      <w:bookmarkStart w:id="77" w:name="_Toc241661068"/>
      <w:r w:rsidRPr="00C21FD6">
        <w:rPr>
          <w:szCs w:val="20"/>
          <w:lang w:eastAsia="en-GB"/>
        </w:rPr>
        <w:t>Analysis and Design</w:t>
      </w:r>
      <w:bookmarkEnd w:id="77"/>
      <w:r w:rsidRPr="00C21FD6">
        <w:rPr>
          <w:szCs w:val="20"/>
          <w:lang w:eastAsia="en-GB"/>
        </w:rPr>
        <w:t xml:space="preserve"> </w:t>
      </w:r>
    </w:p>
    <w:p w14:paraId="181D411F" w14:textId="77777777" w:rsidR="00FA6F94" w:rsidRPr="00C21FD6" w:rsidRDefault="00FA6F94" w:rsidP="00FA6F94">
      <w:pPr>
        <w:rPr>
          <w:szCs w:val="20"/>
          <w:lang w:eastAsia="en-GB"/>
        </w:rPr>
      </w:pPr>
      <w:r w:rsidRPr="00C21FD6">
        <w:rPr>
          <w:szCs w:val="20"/>
          <w:lang w:eastAsia="en-GB"/>
        </w:rPr>
        <w:t xml:space="preserve">The purpose of analysis and design is: </w:t>
      </w:r>
    </w:p>
    <w:p w14:paraId="3557F238" w14:textId="77777777" w:rsidR="00FA6F94" w:rsidRPr="00C21FD6" w:rsidRDefault="00FA6F94" w:rsidP="000775C5">
      <w:pPr>
        <w:widowControl/>
        <w:numPr>
          <w:ilvl w:val="0"/>
          <w:numId w:val="170"/>
        </w:numPr>
        <w:autoSpaceDE/>
        <w:autoSpaceDN/>
        <w:jc w:val="both"/>
        <w:rPr>
          <w:szCs w:val="20"/>
          <w:lang w:eastAsia="en-GB"/>
        </w:rPr>
      </w:pPr>
      <w:r w:rsidRPr="00C21FD6">
        <w:rPr>
          <w:szCs w:val="20"/>
          <w:lang w:eastAsia="en-GB"/>
        </w:rPr>
        <w:t>Transforming requirements into the design of the future system</w:t>
      </w:r>
    </w:p>
    <w:p w14:paraId="09F40B6A" w14:textId="77777777" w:rsidR="00FA6F94" w:rsidRPr="00C21FD6" w:rsidRDefault="00FA6F94" w:rsidP="000775C5">
      <w:pPr>
        <w:widowControl/>
        <w:numPr>
          <w:ilvl w:val="0"/>
          <w:numId w:val="170"/>
        </w:numPr>
        <w:autoSpaceDE/>
        <w:autoSpaceDN/>
        <w:jc w:val="both"/>
        <w:rPr>
          <w:szCs w:val="20"/>
          <w:lang w:eastAsia="en-GB"/>
        </w:rPr>
      </w:pPr>
      <w:r w:rsidRPr="00C21FD6">
        <w:rPr>
          <w:szCs w:val="20"/>
          <w:lang w:eastAsia="en-GB"/>
        </w:rPr>
        <w:t>Developing a stable system architecture</w:t>
      </w:r>
    </w:p>
    <w:p w14:paraId="72669668" w14:textId="77777777" w:rsidR="00FA6F94" w:rsidRPr="00C21FD6" w:rsidRDefault="00FA6F94" w:rsidP="000775C5">
      <w:pPr>
        <w:widowControl/>
        <w:numPr>
          <w:ilvl w:val="0"/>
          <w:numId w:val="170"/>
        </w:numPr>
        <w:autoSpaceDE/>
        <w:autoSpaceDN/>
        <w:jc w:val="both"/>
        <w:rPr>
          <w:szCs w:val="20"/>
          <w:lang w:eastAsia="en-GB"/>
        </w:rPr>
      </w:pPr>
      <w:r w:rsidRPr="00C21FD6">
        <w:rPr>
          <w:szCs w:val="20"/>
          <w:lang w:eastAsia="en-GB"/>
        </w:rPr>
        <w:t xml:space="preserve">Customize the design to suit the environment in which it will be used. </w:t>
      </w:r>
    </w:p>
    <w:p w14:paraId="279B6EBC" w14:textId="77777777" w:rsidR="00FA6F94" w:rsidRPr="00C21FD6" w:rsidRDefault="00FA6F94" w:rsidP="00FA6F94">
      <w:pPr>
        <w:contextualSpacing/>
        <w:rPr>
          <w:szCs w:val="20"/>
          <w:lang w:eastAsia="en-GB"/>
        </w:rPr>
      </w:pPr>
      <w:bookmarkStart w:id="78" w:name="_Toc241661069"/>
      <w:r w:rsidRPr="00C21FD6">
        <w:rPr>
          <w:szCs w:val="20"/>
          <w:lang w:eastAsia="en-GB"/>
        </w:rPr>
        <w:t>Implementation</w:t>
      </w:r>
      <w:bookmarkEnd w:id="78"/>
    </w:p>
    <w:p w14:paraId="10F3D840" w14:textId="77777777" w:rsidR="00FA6F94" w:rsidRPr="00C21FD6" w:rsidRDefault="00FA6F94" w:rsidP="00FA6F94">
      <w:pPr>
        <w:rPr>
          <w:szCs w:val="20"/>
          <w:lang w:eastAsia="en-GB"/>
        </w:rPr>
      </w:pPr>
      <w:r w:rsidRPr="00C21FD6">
        <w:rPr>
          <w:szCs w:val="20"/>
          <w:lang w:eastAsia="en-GB"/>
        </w:rPr>
        <w:t xml:space="preserve">The purpose of implementation is: </w:t>
      </w:r>
    </w:p>
    <w:p w14:paraId="75BBBA55" w14:textId="77777777" w:rsidR="00FA6F94" w:rsidRPr="00C21FD6" w:rsidRDefault="00FA6F94" w:rsidP="000775C5">
      <w:pPr>
        <w:widowControl/>
        <w:numPr>
          <w:ilvl w:val="0"/>
          <w:numId w:val="171"/>
        </w:numPr>
        <w:autoSpaceDE/>
        <w:autoSpaceDN/>
        <w:jc w:val="both"/>
        <w:rPr>
          <w:szCs w:val="20"/>
          <w:lang w:eastAsia="en-GB"/>
        </w:rPr>
      </w:pPr>
      <w:r w:rsidRPr="00C21FD6">
        <w:rPr>
          <w:szCs w:val="20"/>
          <w:lang w:eastAsia="en-GB"/>
        </w:rPr>
        <w:t>Defining code organization (multilayer)</w:t>
      </w:r>
    </w:p>
    <w:p w14:paraId="3DE839BA" w14:textId="77777777" w:rsidR="00FA6F94" w:rsidRPr="00C21FD6" w:rsidRDefault="00FA6F94" w:rsidP="000775C5">
      <w:pPr>
        <w:widowControl/>
        <w:numPr>
          <w:ilvl w:val="0"/>
          <w:numId w:val="171"/>
        </w:numPr>
        <w:autoSpaceDE/>
        <w:autoSpaceDN/>
        <w:jc w:val="both"/>
        <w:rPr>
          <w:szCs w:val="20"/>
          <w:lang w:eastAsia="en-GB"/>
        </w:rPr>
      </w:pPr>
      <w:r w:rsidRPr="00C21FD6">
        <w:rPr>
          <w:szCs w:val="20"/>
          <w:lang w:eastAsia="en-GB"/>
        </w:rPr>
        <w:t xml:space="preserve">Implementation of classes and objects in the form of components (source code, executable files, etc.) </w:t>
      </w:r>
    </w:p>
    <w:p w14:paraId="10FB6F29" w14:textId="77777777" w:rsidR="00FA6F94" w:rsidRPr="00C21FD6" w:rsidRDefault="00FA6F94" w:rsidP="000775C5">
      <w:pPr>
        <w:widowControl/>
        <w:numPr>
          <w:ilvl w:val="0"/>
          <w:numId w:val="171"/>
        </w:numPr>
        <w:autoSpaceDE/>
        <w:autoSpaceDN/>
        <w:jc w:val="both"/>
        <w:rPr>
          <w:szCs w:val="20"/>
          <w:lang w:eastAsia="en-GB"/>
        </w:rPr>
      </w:pPr>
      <w:r w:rsidRPr="00C21FD6">
        <w:rPr>
          <w:szCs w:val="20"/>
          <w:lang w:eastAsia="en-GB"/>
        </w:rPr>
        <w:t>Testing of individually developed components</w:t>
      </w:r>
    </w:p>
    <w:p w14:paraId="18E44287" w14:textId="77777777" w:rsidR="00FA6F94" w:rsidRPr="00C21FD6" w:rsidRDefault="00FA6F94" w:rsidP="000775C5">
      <w:pPr>
        <w:widowControl/>
        <w:numPr>
          <w:ilvl w:val="0"/>
          <w:numId w:val="171"/>
        </w:numPr>
        <w:autoSpaceDE/>
        <w:autoSpaceDN/>
        <w:jc w:val="both"/>
        <w:rPr>
          <w:szCs w:val="20"/>
          <w:lang w:eastAsia="en-GB"/>
        </w:rPr>
      </w:pPr>
      <w:r w:rsidRPr="00C21FD6">
        <w:rPr>
          <w:szCs w:val="20"/>
          <w:lang w:eastAsia="en-GB"/>
        </w:rPr>
        <w:t xml:space="preserve">Integration of the obtained components implemented by individual team members (or teams) into a viable system. </w:t>
      </w:r>
    </w:p>
    <w:p w14:paraId="07D8E53A" w14:textId="77777777" w:rsidR="00FA6F94" w:rsidRPr="00C21FD6" w:rsidRDefault="00FA6F94" w:rsidP="00FA6F94">
      <w:pPr>
        <w:rPr>
          <w:szCs w:val="20"/>
          <w:lang w:eastAsia="en-GB"/>
        </w:rPr>
      </w:pPr>
      <w:r w:rsidRPr="00C21FD6">
        <w:rPr>
          <w:szCs w:val="20"/>
          <w:lang w:eastAsia="en-GB"/>
        </w:rPr>
        <w:t>The implementation process limits its scope to how individual classes should be tested. System tests and integrative tests are performed through the testing process.</w:t>
      </w:r>
    </w:p>
    <w:p w14:paraId="26DE8DAE" w14:textId="77777777" w:rsidR="00FA6F94" w:rsidRPr="00C21FD6" w:rsidRDefault="00FA6F94" w:rsidP="00FA6F94">
      <w:pPr>
        <w:contextualSpacing/>
        <w:rPr>
          <w:szCs w:val="20"/>
          <w:lang w:eastAsia="en-GB"/>
        </w:rPr>
      </w:pPr>
      <w:bookmarkStart w:id="79" w:name="_Toc241661070"/>
    </w:p>
    <w:p w14:paraId="42EE1B1C" w14:textId="77777777" w:rsidR="00FA6F94" w:rsidRPr="00C21FD6" w:rsidRDefault="00FA6F94" w:rsidP="00FA6F94">
      <w:pPr>
        <w:contextualSpacing/>
        <w:rPr>
          <w:szCs w:val="20"/>
          <w:lang w:eastAsia="en-GB"/>
        </w:rPr>
      </w:pPr>
      <w:r w:rsidRPr="00C21FD6">
        <w:rPr>
          <w:szCs w:val="20"/>
          <w:lang w:eastAsia="en-GB"/>
        </w:rPr>
        <w:t>Testing</w:t>
      </w:r>
      <w:bookmarkEnd w:id="79"/>
      <w:r w:rsidRPr="00C21FD6">
        <w:rPr>
          <w:szCs w:val="20"/>
          <w:lang w:eastAsia="en-GB"/>
        </w:rPr>
        <w:t xml:space="preserve"> </w:t>
      </w:r>
    </w:p>
    <w:p w14:paraId="4392E547" w14:textId="77777777" w:rsidR="00FA6F94" w:rsidRPr="00C21FD6" w:rsidRDefault="00FA6F94" w:rsidP="00FA6F94">
      <w:pPr>
        <w:rPr>
          <w:szCs w:val="20"/>
          <w:lang w:eastAsia="en-GB"/>
        </w:rPr>
      </w:pPr>
      <w:r w:rsidRPr="00C21FD6">
        <w:rPr>
          <w:szCs w:val="20"/>
          <w:lang w:eastAsia="en-GB"/>
        </w:rPr>
        <w:t xml:space="preserve">The purpose of testing is: </w:t>
      </w:r>
    </w:p>
    <w:p w14:paraId="7572A20B" w14:textId="77777777" w:rsidR="00FA6F94" w:rsidRPr="00C21FD6" w:rsidRDefault="00FA6F94" w:rsidP="000775C5">
      <w:pPr>
        <w:widowControl/>
        <w:numPr>
          <w:ilvl w:val="0"/>
          <w:numId w:val="172"/>
        </w:numPr>
        <w:autoSpaceDE/>
        <w:autoSpaceDN/>
        <w:jc w:val="both"/>
        <w:rPr>
          <w:szCs w:val="20"/>
          <w:lang w:eastAsia="en-GB"/>
        </w:rPr>
      </w:pPr>
      <w:r w:rsidRPr="00C21FD6">
        <w:rPr>
          <w:szCs w:val="20"/>
          <w:lang w:eastAsia="en-GB"/>
        </w:rPr>
        <w:t>To determine the interaction between objects</w:t>
      </w:r>
    </w:p>
    <w:p w14:paraId="49BF6440" w14:textId="77777777" w:rsidR="00FA6F94" w:rsidRPr="00C21FD6" w:rsidRDefault="00FA6F94" w:rsidP="000775C5">
      <w:pPr>
        <w:widowControl/>
        <w:numPr>
          <w:ilvl w:val="0"/>
          <w:numId w:val="172"/>
        </w:numPr>
        <w:autoSpaceDE/>
        <w:autoSpaceDN/>
        <w:jc w:val="both"/>
        <w:rPr>
          <w:szCs w:val="20"/>
          <w:lang w:eastAsia="en-GB"/>
        </w:rPr>
      </w:pPr>
      <w:r w:rsidRPr="00C21FD6">
        <w:rPr>
          <w:szCs w:val="20"/>
          <w:lang w:eastAsia="en-GB"/>
        </w:rPr>
        <w:t>To determine the adequate integration of all software components</w:t>
      </w:r>
    </w:p>
    <w:p w14:paraId="4E75C670" w14:textId="77777777" w:rsidR="00FA6F94" w:rsidRPr="00C21FD6" w:rsidRDefault="00FA6F94" w:rsidP="000775C5">
      <w:pPr>
        <w:widowControl/>
        <w:numPr>
          <w:ilvl w:val="0"/>
          <w:numId w:val="172"/>
        </w:numPr>
        <w:autoSpaceDE/>
        <w:autoSpaceDN/>
        <w:jc w:val="both"/>
        <w:rPr>
          <w:szCs w:val="20"/>
          <w:lang w:eastAsia="en-GB"/>
        </w:rPr>
      </w:pPr>
      <w:r w:rsidRPr="00C21FD6">
        <w:rPr>
          <w:szCs w:val="20"/>
          <w:lang w:eastAsia="en-GB"/>
        </w:rPr>
        <w:t xml:space="preserve">To determine whether all requirements have been adequately implemented </w:t>
      </w:r>
    </w:p>
    <w:p w14:paraId="174A92B4" w14:textId="77777777" w:rsidR="00FA6F94" w:rsidRPr="00C21FD6" w:rsidRDefault="00FA6F94" w:rsidP="000775C5">
      <w:pPr>
        <w:widowControl/>
        <w:numPr>
          <w:ilvl w:val="0"/>
          <w:numId w:val="172"/>
        </w:numPr>
        <w:autoSpaceDE/>
        <w:autoSpaceDN/>
        <w:jc w:val="both"/>
        <w:rPr>
          <w:szCs w:val="20"/>
          <w:lang w:eastAsia="en-GB"/>
        </w:rPr>
      </w:pPr>
      <w:r w:rsidRPr="00C21FD6">
        <w:rPr>
          <w:szCs w:val="20"/>
          <w:lang w:eastAsia="en-GB"/>
        </w:rPr>
        <w:t xml:space="preserve">To identify faults and ensure their elimination before using the software. </w:t>
      </w:r>
    </w:p>
    <w:p w14:paraId="22EAB8F7" w14:textId="77777777" w:rsidR="00FA6F94" w:rsidRPr="00C21FD6" w:rsidRDefault="00FA6F94" w:rsidP="00FA6F94">
      <w:pPr>
        <w:rPr>
          <w:szCs w:val="20"/>
          <w:lang w:eastAsia="en-GB"/>
        </w:rPr>
      </w:pPr>
      <w:r w:rsidRPr="00C21FD6">
        <w:rPr>
          <w:szCs w:val="20"/>
          <w:lang w:eastAsia="en-GB"/>
        </w:rPr>
        <w:t>Well-designed tests, as well as their implementation at an early stage of the software life cycle, will significantly reduce the cost of finalizing and maintaining software. In addition, the risk of using poor quality software, such as poor user productivity, data entry, and calculation errors, and other operational problems, will be significantly reduced.</w:t>
      </w:r>
    </w:p>
    <w:p w14:paraId="21C6B0B4" w14:textId="77777777" w:rsidR="00FA6F94" w:rsidRPr="00C21FD6" w:rsidRDefault="00FA6F94" w:rsidP="00FA6F94">
      <w:pPr>
        <w:contextualSpacing/>
        <w:rPr>
          <w:szCs w:val="20"/>
          <w:lang w:eastAsia="en-GB"/>
        </w:rPr>
      </w:pPr>
      <w:bookmarkStart w:id="80" w:name="_Toc241661071"/>
    </w:p>
    <w:p w14:paraId="5E759C1E" w14:textId="77777777" w:rsidR="00FA6F94" w:rsidRPr="00C21FD6" w:rsidRDefault="00FA6F94" w:rsidP="00FA6F94">
      <w:pPr>
        <w:contextualSpacing/>
        <w:rPr>
          <w:szCs w:val="20"/>
          <w:lang w:eastAsia="en-GB"/>
        </w:rPr>
      </w:pPr>
      <w:r w:rsidRPr="00C21FD6">
        <w:rPr>
          <w:szCs w:val="20"/>
          <w:lang w:eastAsia="en-GB"/>
        </w:rPr>
        <w:t>Deployment</w:t>
      </w:r>
      <w:bookmarkEnd w:id="80"/>
    </w:p>
    <w:p w14:paraId="60F3039D" w14:textId="77777777" w:rsidR="00FA6F94" w:rsidRPr="00C21FD6" w:rsidRDefault="00FA6F94" w:rsidP="00FA6F94">
      <w:pPr>
        <w:rPr>
          <w:szCs w:val="20"/>
          <w:lang w:eastAsia="en-GB"/>
        </w:rPr>
      </w:pPr>
      <w:r w:rsidRPr="00C21FD6">
        <w:rPr>
          <w:szCs w:val="20"/>
          <w:lang w:eastAsia="en-GB"/>
        </w:rPr>
        <w:t xml:space="preserve">The installation process includes activities related to ensuring the availability of the software product to end-users. The installation process includes a product commissioning model. </w:t>
      </w:r>
    </w:p>
    <w:p w14:paraId="65DE7A45" w14:textId="77777777" w:rsidR="00FA6F94" w:rsidRPr="00C21FD6" w:rsidRDefault="00FA6F94" w:rsidP="00FA6F94">
      <w:pPr>
        <w:contextualSpacing/>
        <w:rPr>
          <w:szCs w:val="20"/>
          <w:lang w:eastAsia="en-GB"/>
        </w:rPr>
      </w:pPr>
      <w:bookmarkStart w:id="81" w:name="_Toc241661072"/>
      <w:r w:rsidRPr="00C21FD6">
        <w:rPr>
          <w:szCs w:val="20"/>
          <w:lang w:eastAsia="en-GB"/>
        </w:rPr>
        <w:t>Configuration and change management</w:t>
      </w:r>
      <w:bookmarkEnd w:id="81"/>
      <w:r w:rsidRPr="00C21FD6">
        <w:rPr>
          <w:szCs w:val="20"/>
          <w:lang w:eastAsia="en-GB"/>
        </w:rPr>
        <w:t xml:space="preserve"> </w:t>
      </w:r>
    </w:p>
    <w:p w14:paraId="230599E9" w14:textId="77777777" w:rsidR="00FA6F94" w:rsidRPr="00C21FD6" w:rsidRDefault="00FA6F94" w:rsidP="00FA6F94">
      <w:pPr>
        <w:rPr>
          <w:szCs w:val="20"/>
          <w:lang w:eastAsia="en-GB"/>
        </w:rPr>
      </w:pPr>
      <w:r w:rsidRPr="00C21FD6">
        <w:rPr>
          <w:szCs w:val="20"/>
          <w:lang w:eastAsia="en-GB"/>
        </w:rPr>
        <w:t xml:space="preserve">Configuration management and change request management (Configuration and Change Management) include: </w:t>
      </w:r>
    </w:p>
    <w:p w14:paraId="28EE4840" w14:textId="77777777" w:rsidR="00FA6F94" w:rsidRPr="00C21FD6" w:rsidRDefault="00FA6F94" w:rsidP="000775C5">
      <w:pPr>
        <w:widowControl/>
        <w:numPr>
          <w:ilvl w:val="0"/>
          <w:numId w:val="173"/>
        </w:numPr>
        <w:autoSpaceDE/>
        <w:autoSpaceDN/>
        <w:jc w:val="both"/>
        <w:rPr>
          <w:szCs w:val="20"/>
          <w:lang w:eastAsia="en-GB"/>
        </w:rPr>
      </w:pPr>
      <w:r w:rsidRPr="00C21FD6">
        <w:rPr>
          <w:szCs w:val="20"/>
          <w:lang w:eastAsia="en-GB"/>
        </w:rPr>
        <w:t>Identification of configuration elements</w:t>
      </w:r>
    </w:p>
    <w:p w14:paraId="58569976" w14:textId="77777777" w:rsidR="00FA6F94" w:rsidRPr="00C21FD6" w:rsidRDefault="00FA6F94" w:rsidP="000775C5">
      <w:pPr>
        <w:widowControl/>
        <w:numPr>
          <w:ilvl w:val="0"/>
          <w:numId w:val="173"/>
        </w:numPr>
        <w:autoSpaceDE/>
        <w:autoSpaceDN/>
        <w:jc w:val="both"/>
        <w:rPr>
          <w:szCs w:val="20"/>
          <w:lang w:eastAsia="en-GB"/>
        </w:rPr>
      </w:pPr>
      <w:r w:rsidRPr="00C21FD6">
        <w:rPr>
          <w:szCs w:val="20"/>
          <w:lang w:eastAsia="en-GB"/>
        </w:rPr>
        <w:t>Managing changes to these elements</w:t>
      </w:r>
    </w:p>
    <w:p w14:paraId="0D4A3862" w14:textId="77777777" w:rsidR="00FA6F94" w:rsidRPr="00C21FD6" w:rsidRDefault="00FA6F94" w:rsidP="000775C5">
      <w:pPr>
        <w:widowControl/>
        <w:numPr>
          <w:ilvl w:val="0"/>
          <w:numId w:val="173"/>
        </w:numPr>
        <w:autoSpaceDE/>
        <w:autoSpaceDN/>
        <w:jc w:val="both"/>
        <w:rPr>
          <w:szCs w:val="20"/>
          <w:lang w:eastAsia="en-GB"/>
        </w:rPr>
      </w:pPr>
      <w:r w:rsidRPr="00C21FD6">
        <w:rPr>
          <w:szCs w:val="20"/>
          <w:lang w:eastAsia="en-GB"/>
        </w:rPr>
        <w:t>Change control</w:t>
      </w:r>
    </w:p>
    <w:p w14:paraId="7361CC62" w14:textId="77777777" w:rsidR="00FA6F94" w:rsidRPr="00C21FD6" w:rsidRDefault="00FA6F94" w:rsidP="000775C5">
      <w:pPr>
        <w:widowControl/>
        <w:numPr>
          <w:ilvl w:val="0"/>
          <w:numId w:val="173"/>
        </w:numPr>
        <w:autoSpaceDE/>
        <w:autoSpaceDN/>
        <w:jc w:val="both"/>
        <w:rPr>
          <w:szCs w:val="20"/>
          <w:lang w:eastAsia="en-GB"/>
        </w:rPr>
      </w:pPr>
      <w:r w:rsidRPr="00C21FD6">
        <w:rPr>
          <w:szCs w:val="20"/>
          <w:lang w:eastAsia="en-GB"/>
        </w:rPr>
        <w:lastRenderedPageBreak/>
        <w:t xml:space="preserve">Defining and managing the configuration of individual elements. </w:t>
      </w:r>
    </w:p>
    <w:p w14:paraId="09EAC211" w14:textId="77777777" w:rsidR="00FA6F94" w:rsidRPr="00C21FD6" w:rsidRDefault="00FA6F94" w:rsidP="00FA6F94">
      <w:pPr>
        <w:contextualSpacing/>
        <w:rPr>
          <w:szCs w:val="20"/>
          <w:lang w:eastAsia="en-GB"/>
        </w:rPr>
      </w:pPr>
      <w:bookmarkStart w:id="82" w:name="_Toc241661073"/>
    </w:p>
    <w:p w14:paraId="0E23C066" w14:textId="439095B0" w:rsidR="00FA6F94" w:rsidRPr="00C21FD6" w:rsidRDefault="00FA6F94" w:rsidP="00FA6F94">
      <w:pPr>
        <w:contextualSpacing/>
        <w:rPr>
          <w:szCs w:val="20"/>
          <w:lang w:eastAsia="en-GB"/>
        </w:rPr>
      </w:pPr>
      <w:r w:rsidRPr="00C21FD6">
        <w:rPr>
          <w:szCs w:val="20"/>
          <w:lang w:eastAsia="en-GB"/>
        </w:rPr>
        <w:t xml:space="preserve">Project management </w:t>
      </w:r>
      <w:bookmarkEnd w:id="82"/>
    </w:p>
    <w:p w14:paraId="0C98C1B4" w14:textId="77777777" w:rsidR="00FA6F94" w:rsidRPr="00C21FD6" w:rsidRDefault="00FA6F94" w:rsidP="00FA6F94">
      <w:pPr>
        <w:rPr>
          <w:szCs w:val="20"/>
          <w:lang w:eastAsia="en-GB"/>
        </w:rPr>
      </w:pPr>
      <w:r w:rsidRPr="00C21FD6">
        <w:rPr>
          <w:szCs w:val="20"/>
          <w:lang w:eastAsia="en-GB"/>
        </w:rPr>
        <w:t xml:space="preserve">The goal of project management is: </w:t>
      </w:r>
    </w:p>
    <w:p w14:paraId="5B4BD627" w14:textId="77777777" w:rsidR="00FA6F94" w:rsidRPr="00C21FD6" w:rsidRDefault="00FA6F94" w:rsidP="000775C5">
      <w:pPr>
        <w:widowControl/>
        <w:numPr>
          <w:ilvl w:val="0"/>
          <w:numId w:val="174"/>
        </w:numPr>
        <w:autoSpaceDE/>
        <w:autoSpaceDN/>
        <w:jc w:val="both"/>
        <w:rPr>
          <w:szCs w:val="20"/>
          <w:lang w:eastAsia="en-GB"/>
        </w:rPr>
      </w:pPr>
      <w:r w:rsidRPr="00C21FD6">
        <w:rPr>
          <w:szCs w:val="20"/>
          <w:lang w:eastAsia="en-GB"/>
        </w:rPr>
        <w:t>Providing a project management framework</w:t>
      </w:r>
    </w:p>
    <w:p w14:paraId="0763861D" w14:textId="77777777" w:rsidR="00FA6F94" w:rsidRPr="00C21FD6" w:rsidRDefault="00FA6F94" w:rsidP="000775C5">
      <w:pPr>
        <w:widowControl/>
        <w:numPr>
          <w:ilvl w:val="0"/>
          <w:numId w:val="174"/>
        </w:numPr>
        <w:autoSpaceDE/>
        <w:autoSpaceDN/>
        <w:jc w:val="both"/>
        <w:rPr>
          <w:szCs w:val="20"/>
          <w:lang w:eastAsia="en-GB"/>
        </w:rPr>
      </w:pPr>
      <w:r w:rsidRPr="00C21FD6">
        <w:rPr>
          <w:szCs w:val="20"/>
          <w:lang w:eastAsia="en-GB"/>
        </w:rPr>
        <w:t>Providing practical guidance for planning, resource selection, execution, and monitoring</w:t>
      </w:r>
    </w:p>
    <w:p w14:paraId="101CC840" w14:textId="77777777" w:rsidR="00FA6F94" w:rsidRPr="00C21FD6" w:rsidRDefault="00FA6F94" w:rsidP="000775C5">
      <w:pPr>
        <w:widowControl/>
        <w:numPr>
          <w:ilvl w:val="0"/>
          <w:numId w:val="174"/>
        </w:numPr>
        <w:autoSpaceDE/>
        <w:autoSpaceDN/>
        <w:jc w:val="both"/>
        <w:rPr>
          <w:szCs w:val="20"/>
          <w:lang w:eastAsia="en-GB"/>
        </w:rPr>
      </w:pPr>
      <w:r w:rsidRPr="00C21FD6">
        <w:rPr>
          <w:szCs w:val="20"/>
          <w:lang w:eastAsia="en-GB"/>
        </w:rPr>
        <w:t xml:space="preserve">Providing a risk management framework. </w:t>
      </w:r>
    </w:p>
    <w:p w14:paraId="3B3AFE31" w14:textId="77777777" w:rsidR="00FA6F94" w:rsidRPr="00C21FD6" w:rsidRDefault="00FA6F94" w:rsidP="00FA6F94">
      <w:pPr>
        <w:rPr>
          <w:szCs w:val="20"/>
          <w:lang w:eastAsia="en-GB"/>
        </w:rPr>
      </w:pPr>
      <w:r w:rsidRPr="00C21FD6">
        <w:rPr>
          <w:szCs w:val="20"/>
          <w:lang w:eastAsia="en-GB"/>
        </w:rPr>
        <w:t xml:space="preserve">This process should mainly focus on important aspects of the iterative development process: </w:t>
      </w:r>
    </w:p>
    <w:p w14:paraId="61366774" w14:textId="77777777" w:rsidR="00FA6F94" w:rsidRPr="00C21FD6" w:rsidRDefault="00FA6F94" w:rsidP="000775C5">
      <w:pPr>
        <w:widowControl/>
        <w:numPr>
          <w:ilvl w:val="0"/>
          <w:numId w:val="175"/>
        </w:numPr>
        <w:autoSpaceDE/>
        <w:autoSpaceDN/>
        <w:jc w:val="both"/>
        <w:rPr>
          <w:szCs w:val="20"/>
          <w:lang w:eastAsia="en-GB"/>
        </w:rPr>
      </w:pPr>
      <w:r w:rsidRPr="00C21FD6">
        <w:rPr>
          <w:szCs w:val="20"/>
          <w:lang w:eastAsia="en-GB"/>
        </w:rPr>
        <w:t xml:space="preserve">Risk Management </w:t>
      </w:r>
    </w:p>
    <w:p w14:paraId="7F2BBC2E" w14:textId="77777777" w:rsidR="00FA6F94" w:rsidRPr="00C21FD6" w:rsidRDefault="00FA6F94" w:rsidP="000775C5">
      <w:pPr>
        <w:widowControl/>
        <w:numPr>
          <w:ilvl w:val="0"/>
          <w:numId w:val="175"/>
        </w:numPr>
        <w:autoSpaceDE/>
        <w:autoSpaceDN/>
        <w:jc w:val="both"/>
        <w:rPr>
          <w:szCs w:val="20"/>
          <w:lang w:eastAsia="en-GB"/>
        </w:rPr>
      </w:pPr>
      <w:r w:rsidRPr="00C21FD6">
        <w:rPr>
          <w:szCs w:val="20"/>
          <w:lang w:eastAsia="en-GB"/>
        </w:rPr>
        <w:t xml:space="preserve">Planning an iterative project, through the life cycle for each iteration </w:t>
      </w:r>
    </w:p>
    <w:p w14:paraId="4BDF3841" w14:textId="77777777" w:rsidR="00FA6F94" w:rsidRPr="00C21FD6" w:rsidRDefault="00FA6F94" w:rsidP="000775C5">
      <w:pPr>
        <w:widowControl/>
        <w:numPr>
          <w:ilvl w:val="0"/>
          <w:numId w:val="175"/>
        </w:numPr>
        <w:autoSpaceDE/>
        <w:autoSpaceDN/>
        <w:jc w:val="both"/>
        <w:rPr>
          <w:szCs w:val="20"/>
          <w:lang w:eastAsia="en-GB"/>
        </w:rPr>
      </w:pPr>
      <w:r w:rsidRPr="00C21FD6">
        <w:rPr>
          <w:szCs w:val="20"/>
          <w:lang w:eastAsia="en-GB"/>
        </w:rPr>
        <w:t>Monitoring the progress of an iterative project through clearly defined metrics.</w:t>
      </w:r>
    </w:p>
    <w:p w14:paraId="4D7E0615" w14:textId="77777777" w:rsidR="00FA6F94" w:rsidRPr="00C21FD6" w:rsidRDefault="00FA6F94" w:rsidP="00FA6F94">
      <w:pPr>
        <w:contextualSpacing/>
        <w:rPr>
          <w:szCs w:val="20"/>
          <w:lang w:eastAsia="en-GB"/>
        </w:rPr>
      </w:pPr>
      <w:bookmarkStart w:id="83" w:name="_Toc241661074"/>
    </w:p>
    <w:p w14:paraId="76BC1FC1" w14:textId="77777777" w:rsidR="00FA6F94" w:rsidRPr="00C21FD6" w:rsidRDefault="00FA6F94" w:rsidP="00FA6F94">
      <w:pPr>
        <w:contextualSpacing/>
        <w:rPr>
          <w:szCs w:val="20"/>
          <w:lang w:eastAsia="en-GB"/>
        </w:rPr>
      </w:pPr>
      <w:r w:rsidRPr="00C21FD6">
        <w:rPr>
          <w:szCs w:val="20"/>
          <w:lang w:eastAsia="en-GB"/>
        </w:rPr>
        <w:t>Environment management</w:t>
      </w:r>
      <w:bookmarkEnd w:id="83"/>
    </w:p>
    <w:p w14:paraId="2A1B1DEF" w14:textId="77777777" w:rsidR="00FA6F94" w:rsidRPr="00C21FD6" w:rsidRDefault="00FA6F94" w:rsidP="007C6C3B">
      <w:pPr>
        <w:jc w:val="both"/>
        <w:rPr>
          <w:szCs w:val="20"/>
          <w:lang w:eastAsia="en-GB"/>
        </w:rPr>
      </w:pPr>
      <w:r w:rsidRPr="00C21FD6">
        <w:rPr>
          <w:szCs w:val="20"/>
          <w:lang w:eastAsia="en-GB"/>
        </w:rPr>
        <w:t xml:space="preserve">The environment management process focuses on the activities necessary to configure all the processes of a particular project. It describes the activities necessary to develop accompanying guidelines for a project. </w:t>
      </w:r>
    </w:p>
    <w:p w14:paraId="69BD69B5" w14:textId="77777777" w:rsidR="00FA6F94" w:rsidRPr="00C21FD6" w:rsidRDefault="00FA6F94" w:rsidP="00C70784">
      <w:pPr>
        <w:pStyle w:val="Heading4"/>
        <w:rPr>
          <w:lang w:eastAsia="en-GB"/>
        </w:rPr>
      </w:pPr>
      <w:bookmarkStart w:id="84" w:name="_Toc184724849"/>
      <w:bookmarkStart w:id="85" w:name="_Toc185292783"/>
      <w:bookmarkStart w:id="86" w:name="_Toc241661075"/>
      <w:bookmarkStart w:id="87" w:name="_Toc1344729"/>
      <w:bookmarkStart w:id="88" w:name="_Toc109109821"/>
      <w:bookmarkStart w:id="89" w:name="_Toc109145064"/>
      <w:bookmarkStart w:id="90" w:name="_Toc137310662"/>
      <w:bookmarkStart w:id="91" w:name="_Toc167784953"/>
      <w:bookmarkStart w:id="92" w:name="_Toc168146315"/>
      <w:r w:rsidRPr="00C21FD6">
        <w:rPr>
          <w:lang w:eastAsia="en-GB"/>
        </w:rPr>
        <w:t>Project organization</w:t>
      </w:r>
      <w:bookmarkEnd w:id="84"/>
      <w:bookmarkEnd w:id="85"/>
      <w:bookmarkEnd w:id="86"/>
      <w:bookmarkEnd w:id="87"/>
      <w:r w:rsidRPr="00C21FD6">
        <w:rPr>
          <w:lang w:eastAsia="en-GB"/>
        </w:rPr>
        <w:t xml:space="preserve"> </w:t>
      </w:r>
      <w:bookmarkEnd w:id="88"/>
      <w:bookmarkEnd w:id="89"/>
      <w:bookmarkEnd w:id="90"/>
      <w:bookmarkEnd w:id="91"/>
      <w:bookmarkEnd w:id="92"/>
    </w:p>
    <w:p w14:paraId="228D2B08" w14:textId="1CCB5B01" w:rsidR="00FA6F94" w:rsidRPr="00C21FD6" w:rsidRDefault="00FA6F94" w:rsidP="00FA6F94">
      <w:pPr>
        <w:contextualSpacing/>
        <w:rPr>
          <w:szCs w:val="20"/>
          <w:lang w:eastAsia="en-GB"/>
        </w:rPr>
      </w:pPr>
      <w:bookmarkStart w:id="93" w:name="_Toc184724850"/>
      <w:bookmarkStart w:id="94" w:name="_Toc185292784"/>
      <w:bookmarkStart w:id="95" w:name="_Toc241661076"/>
      <w:bookmarkStart w:id="96" w:name="_Toc109109822"/>
      <w:bookmarkStart w:id="97" w:name="_Toc109145065"/>
      <w:bookmarkStart w:id="98" w:name="_Toc137310663"/>
      <w:bookmarkStart w:id="99" w:name="_Ref137402859"/>
      <w:bookmarkStart w:id="100" w:name="_Ref137403202"/>
      <w:bookmarkStart w:id="101" w:name="_Toc167784954"/>
      <w:bookmarkStart w:id="102" w:name="_Ref168133458"/>
      <w:bookmarkStart w:id="103" w:name="_Toc168146316"/>
      <w:r w:rsidRPr="00C21FD6">
        <w:rPr>
          <w:szCs w:val="20"/>
          <w:lang w:eastAsia="en-GB"/>
        </w:rPr>
        <w:t>Organiza</w:t>
      </w:r>
      <w:bookmarkEnd w:id="93"/>
      <w:bookmarkEnd w:id="94"/>
      <w:bookmarkEnd w:id="95"/>
      <w:r w:rsidRPr="00C21FD6">
        <w:rPr>
          <w:szCs w:val="20"/>
          <w:lang w:eastAsia="en-GB"/>
        </w:rPr>
        <w:t>tion structure</w:t>
      </w:r>
      <w:bookmarkEnd w:id="96"/>
      <w:bookmarkEnd w:id="97"/>
      <w:bookmarkEnd w:id="98"/>
      <w:bookmarkEnd w:id="99"/>
      <w:bookmarkEnd w:id="100"/>
      <w:bookmarkEnd w:id="101"/>
      <w:bookmarkEnd w:id="102"/>
      <w:bookmarkEnd w:id="103"/>
    </w:p>
    <w:p w14:paraId="1CB8A96D" w14:textId="77777777" w:rsidR="00FA6F94" w:rsidRPr="00C21FD6" w:rsidRDefault="00FA6F94" w:rsidP="00FA6F94">
      <w:pPr>
        <w:rPr>
          <w:szCs w:val="20"/>
          <w:lang w:eastAsia="en-GB"/>
        </w:rPr>
      </w:pPr>
      <w:r w:rsidRPr="00C21FD6">
        <w:rPr>
          <w:szCs w:val="20"/>
          <w:lang w:eastAsia="en-GB"/>
        </w:rPr>
        <w:t>The required structure of the Project team consists of:</w:t>
      </w:r>
    </w:p>
    <w:p w14:paraId="73487411" w14:textId="77777777" w:rsidR="00FA6F94" w:rsidRPr="00C21FD6" w:rsidRDefault="00FA6F94" w:rsidP="000775C5">
      <w:pPr>
        <w:widowControl/>
        <w:numPr>
          <w:ilvl w:val="0"/>
          <w:numId w:val="162"/>
        </w:numPr>
        <w:autoSpaceDE/>
        <w:autoSpaceDN/>
        <w:jc w:val="both"/>
        <w:rPr>
          <w:szCs w:val="20"/>
          <w:lang w:eastAsia="en-GB"/>
        </w:rPr>
      </w:pPr>
      <w:r w:rsidRPr="00C21FD6">
        <w:rPr>
          <w:szCs w:val="20"/>
          <w:lang w:eastAsia="en-GB"/>
        </w:rPr>
        <w:t xml:space="preserve">Project management team </w:t>
      </w:r>
    </w:p>
    <w:p w14:paraId="3D99963B" w14:textId="77777777" w:rsidR="00FA6F94" w:rsidRPr="00C21FD6" w:rsidRDefault="00FA6F94" w:rsidP="000775C5">
      <w:pPr>
        <w:widowControl/>
        <w:numPr>
          <w:ilvl w:val="0"/>
          <w:numId w:val="162"/>
        </w:numPr>
        <w:autoSpaceDE/>
        <w:autoSpaceDN/>
        <w:jc w:val="both"/>
        <w:rPr>
          <w:szCs w:val="20"/>
          <w:lang w:eastAsia="en-GB"/>
        </w:rPr>
      </w:pPr>
      <w:r w:rsidRPr="00C21FD6">
        <w:rPr>
          <w:szCs w:val="20"/>
          <w:lang w:eastAsia="en-GB"/>
        </w:rPr>
        <w:t xml:space="preserve">Development team </w:t>
      </w:r>
    </w:p>
    <w:p w14:paraId="4825180B" w14:textId="77777777" w:rsidR="00FA6F94" w:rsidRPr="00C21FD6" w:rsidRDefault="00FA6F94" w:rsidP="000775C5">
      <w:pPr>
        <w:widowControl/>
        <w:numPr>
          <w:ilvl w:val="0"/>
          <w:numId w:val="162"/>
        </w:numPr>
        <w:autoSpaceDE/>
        <w:autoSpaceDN/>
        <w:jc w:val="both"/>
        <w:rPr>
          <w:szCs w:val="20"/>
          <w:lang w:eastAsia="en-GB"/>
        </w:rPr>
      </w:pPr>
      <w:r w:rsidRPr="00C21FD6">
        <w:rPr>
          <w:szCs w:val="20"/>
          <w:lang w:eastAsia="en-GB"/>
        </w:rPr>
        <w:t xml:space="preserve">Administrative support team </w:t>
      </w:r>
    </w:p>
    <w:p w14:paraId="52184A31" w14:textId="1893C649" w:rsidR="00FA6F94" w:rsidRPr="00C21FD6" w:rsidRDefault="00FA6F94" w:rsidP="000775C5">
      <w:pPr>
        <w:widowControl/>
        <w:numPr>
          <w:ilvl w:val="0"/>
          <w:numId w:val="162"/>
        </w:numPr>
        <w:autoSpaceDE/>
        <w:autoSpaceDN/>
        <w:jc w:val="both"/>
        <w:rPr>
          <w:szCs w:val="20"/>
          <w:lang w:eastAsia="en-GB"/>
        </w:rPr>
      </w:pPr>
      <w:r w:rsidRPr="00C21FD6">
        <w:rPr>
          <w:szCs w:val="20"/>
          <w:lang w:eastAsia="en-GB"/>
        </w:rPr>
        <w:t xml:space="preserve">The project team of the </w:t>
      </w:r>
      <w:r w:rsidR="00FA5CD4">
        <w:rPr>
          <w:szCs w:val="20"/>
          <w:lang w:eastAsia="en-GB"/>
        </w:rPr>
        <w:t>MAFWM</w:t>
      </w:r>
    </w:p>
    <w:p w14:paraId="08E31EBC" w14:textId="77777777" w:rsidR="00FA6F94" w:rsidRPr="00C21FD6" w:rsidRDefault="00FA6F94" w:rsidP="000775C5">
      <w:pPr>
        <w:widowControl/>
        <w:numPr>
          <w:ilvl w:val="0"/>
          <w:numId w:val="162"/>
        </w:numPr>
        <w:autoSpaceDE/>
        <w:autoSpaceDN/>
        <w:jc w:val="both"/>
        <w:rPr>
          <w:szCs w:val="20"/>
          <w:lang w:eastAsia="en-GB"/>
        </w:rPr>
      </w:pPr>
      <w:r w:rsidRPr="00C21FD6">
        <w:rPr>
          <w:szCs w:val="20"/>
          <w:lang w:eastAsia="en-GB"/>
        </w:rPr>
        <w:t>Joint testing team.</w:t>
      </w:r>
    </w:p>
    <w:p w14:paraId="11B04476" w14:textId="77777777" w:rsidR="00FA6F94" w:rsidRPr="00C21FD6" w:rsidRDefault="00FA6F94" w:rsidP="000775C5">
      <w:pPr>
        <w:widowControl/>
        <w:numPr>
          <w:ilvl w:val="0"/>
          <w:numId w:val="176"/>
        </w:numPr>
        <w:autoSpaceDE/>
        <w:autoSpaceDN/>
        <w:ind w:left="709" w:hanging="283"/>
        <w:contextualSpacing/>
        <w:rPr>
          <w:szCs w:val="20"/>
          <w:lang w:eastAsia="en-GB"/>
        </w:rPr>
      </w:pPr>
      <w:r w:rsidRPr="00C21FD6">
        <w:rPr>
          <w:szCs w:val="20"/>
          <w:lang w:eastAsia="en-GB"/>
        </w:rPr>
        <w:t xml:space="preserve">Project management team </w:t>
      </w:r>
    </w:p>
    <w:p w14:paraId="323F1BD0" w14:textId="75531A47" w:rsidR="00FA6F94" w:rsidRPr="00C21FD6" w:rsidRDefault="00FA6F94" w:rsidP="00FA6F94">
      <w:pPr>
        <w:rPr>
          <w:szCs w:val="20"/>
          <w:lang w:eastAsia="en-GB"/>
        </w:rPr>
      </w:pPr>
      <w:r w:rsidRPr="00C21FD6">
        <w:rPr>
          <w:szCs w:val="20"/>
          <w:lang w:eastAsia="en-GB"/>
        </w:rPr>
        <w:t>It is composed of the Project Manager (Executor) and the Project Manager (</w:t>
      </w:r>
      <w:r w:rsidR="007C6C3B">
        <w:rPr>
          <w:szCs w:val="20"/>
          <w:lang w:eastAsia="en-GB"/>
        </w:rPr>
        <w:t>MAFWM</w:t>
      </w:r>
      <w:r w:rsidRPr="00C21FD6">
        <w:rPr>
          <w:szCs w:val="20"/>
          <w:lang w:eastAsia="en-GB"/>
        </w:rPr>
        <w:t>). This project body will report monthly to the Supervisory Board. The basic competencies are:</w:t>
      </w:r>
    </w:p>
    <w:p w14:paraId="3A1AD633" w14:textId="77777777" w:rsidR="00FA6F94" w:rsidRPr="00C21FD6" w:rsidRDefault="00FA6F94" w:rsidP="000775C5">
      <w:pPr>
        <w:widowControl/>
        <w:numPr>
          <w:ilvl w:val="0"/>
          <w:numId w:val="176"/>
        </w:numPr>
        <w:autoSpaceDE/>
        <w:autoSpaceDN/>
        <w:jc w:val="both"/>
        <w:rPr>
          <w:szCs w:val="20"/>
          <w:lang w:eastAsia="en-GB"/>
        </w:rPr>
      </w:pPr>
      <w:r w:rsidRPr="00C21FD6">
        <w:rPr>
          <w:szCs w:val="20"/>
          <w:lang w:eastAsia="en-GB"/>
        </w:rPr>
        <w:t>Business management (business planning, control, and evaluation)</w:t>
      </w:r>
    </w:p>
    <w:p w14:paraId="329841FD" w14:textId="77777777" w:rsidR="00FA6F94" w:rsidRPr="00C21FD6" w:rsidRDefault="00FA6F94" w:rsidP="000775C5">
      <w:pPr>
        <w:widowControl/>
        <w:numPr>
          <w:ilvl w:val="0"/>
          <w:numId w:val="176"/>
        </w:numPr>
        <w:autoSpaceDE/>
        <w:autoSpaceDN/>
        <w:jc w:val="both"/>
        <w:rPr>
          <w:szCs w:val="20"/>
          <w:lang w:eastAsia="en-GB"/>
        </w:rPr>
      </w:pPr>
      <w:r w:rsidRPr="00C21FD6">
        <w:rPr>
          <w:szCs w:val="20"/>
          <w:lang w:eastAsia="en-GB"/>
        </w:rPr>
        <w:t>Control over all team members</w:t>
      </w:r>
    </w:p>
    <w:p w14:paraId="16284A20" w14:textId="13F35807" w:rsidR="00FA6F94" w:rsidRPr="00C21FD6" w:rsidRDefault="00FA6F94" w:rsidP="000775C5">
      <w:pPr>
        <w:widowControl/>
        <w:numPr>
          <w:ilvl w:val="0"/>
          <w:numId w:val="176"/>
        </w:numPr>
        <w:autoSpaceDE/>
        <w:autoSpaceDN/>
        <w:jc w:val="both"/>
        <w:rPr>
          <w:szCs w:val="20"/>
          <w:lang w:eastAsia="en-GB"/>
        </w:rPr>
      </w:pPr>
      <w:r w:rsidRPr="00C21FD6">
        <w:rPr>
          <w:szCs w:val="20"/>
          <w:lang w:eastAsia="en-GB"/>
        </w:rPr>
        <w:t xml:space="preserve">Reporting to the </w:t>
      </w:r>
      <w:r w:rsidR="00FA5CD4">
        <w:rPr>
          <w:szCs w:val="20"/>
          <w:lang w:eastAsia="en-GB"/>
        </w:rPr>
        <w:t>MAFWM</w:t>
      </w:r>
      <w:r w:rsidRPr="00C21FD6">
        <w:rPr>
          <w:szCs w:val="20"/>
          <w:lang w:eastAsia="en-GB"/>
        </w:rPr>
        <w:t xml:space="preserve"> (authorized and responsible persons) and the Supervisory Board.</w:t>
      </w:r>
    </w:p>
    <w:p w14:paraId="22B05E7B" w14:textId="77777777" w:rsidR="00FA6F94" w:rsidRPr="00C21FD6" w:rsidRDefault="00FA6F94" w:rsidP="000775C5">
      <w:pPr>
        <w:widowControl/>
        <w:numPr>
          <w:ilvl w:val="0"/>
          <w:numId w:val="176"/>
        </w:numPr>
        <w:autoSpaceDE/>
        <w:autoSpaceDN/>
        <w:ind w:left="709" w:hanging="283"/>
        <w:contextualSpacing/>
        <w:rPr>
          <w:szCs w:val="20"/>
          <w:lang w:eastAsia="en-GB"/>
        </w:rPr>
      </w:pPr>
      <w:r w:rsidRPr="00C21FD6">
        <w:rPr>
          <w:szCs w:val="20"/>
          <w:lang w:eastAsia="en-GB"/>
        </w:rPr>
        <w:t xml:space="preserve">Engineering team: </w:t>
      </w:r>
    </w:p>
    <w:p w14:paraId="632558A4" w14:textId="131ADB55" w:rsidR="00FA6F94" w:rsidRPr="00C21FD6" w:rsidRDefault="00FA6F94" w:rsidP="007C6C3B">
      <w:pPr>
        <w:jc w:val="both"/>
        <w:rPr>
          <w:szCs w:val="20"/>
          <w:lang w:eastAsia="en-GB"/>
        </w:rPr>
      </w:pPr>
      <w:r w:rsidRPr="00C21FD6">
        <w:rPr>
          <w:szCs w:val="20"/>
          <w:lang w:eastAsia="en-GB"/>
        </w:rPr>
        <w:t xml:space="preserve">This team is accountable to the </w:t>
      </w:r>
      <w:r w:rsidR="007C6C3B">
        <w:rPr>
          <w:szCs w:val="20"/>
          <w:lang w:eastAsia="en-GB"/>
        </w:rPr>
        <w:t>Consultant</w:t>
      </w:r>
      <w:r w:rsidRPr="00C21FD6">
        <w:rPr>
          <w:szCs w:val="20"/>
          <w:lang w:eastAsia="en-GB"/>
        </w:rPr>
        <w:t xml:space="preserve">’s Project Manager. The organization of the software part of the development team is presented in the </w:t>
      </w:r>
      <w:r w:rsidR="007C6C3B">
        <w:rPr>
          <w:szCs w:val="20"/>
          <w:lang w:eastAsia="en-GB"/>
        </w:rPr>
        <w:t>Project</w:t>
      </w:r>
      <w:r w:rsidRPr="00C21FD6">
        <w:rPr>
          <w:szCs w:val="20"/>
          <w:lang w:eastAsia="en-GB"/>
        </w:rPr>
        <w:t xml:space="preserve"> Plan.</w:t>
      </w:r>
    </w:p>
    <w:p w14:paraId="2AC6821E" w14:textId="77777777" w:rsidR="00FA6F94" w:rsidRPr="00C21FD6" w:rsidRDefault="00FA6F94" w:rsidP="000775C5">
      <w:pPr>
        <w:widowControl/>
        <w:numPr>
          <w:ilvl w:val="0"/>
          <w:numId w:val="177"/>
        </w:numPr>
        <w:autoSpaceDE/>
        <w:autoSpaceDN/>
        <w:ind w:left="709" w:hanging="283"/>
        <w:contextualSpacing/>
        <w:jc w:val="both"/>
        <w:rPr>
          <w:szCs w:val="20"/>
          <w:lang w:eastAsia="en-GB"/>
        </w:rPr>
      </w:pPr>
      <w:r w:rsidRPr="00C21FD6">
        <w:rPr>
          <w:szCs w:val="20"/>
          <w:lang w:eastAsia="en-GB"/>
        </w:rPr>
        <w:t xml:space="preserve">Administrative support team </w:t>
      </w:r>
    </w:p>
    <w:p w14:paraId="1C7A7A03" w14:textId="77777777" w:rsidR="00FA6F94" w:rsidRPr="00C21FD6" w:rsidRDefault="00FA6F94" w:rsidP="007C6C3B">
      <w:pPr>
        <w:jc w:val="both"/>
        <w:rPr>
          <w:szCs w:val="20"/>
          <w:lang w:eastAsia="en-GB"/>
        </w:rPr>
      </w:pPr>
      <w:r w:rsidRPr="00C21FD6">
        <w:rPr>
          <w:szCs w:val="20"/>
          <w:lang w:eastAsia="en-GB"/>
        </w:rPr>
        <w:t>This team is accountable to the Project Manager and will provide support to project staff regarding all administrative matters (secretaries, organization of meetings).</w:t>
      </w:r>
    </w:p>
    <w:p w14:paraId="21A79903" w14:textId="74FE9931" w:rsidR="00FA6F94" w:rsidRPr="00C21FD6" w:rsidRDefault="00FA6F94" w:rsidP="000775C5">
      <w:pPr>
        <w:widowControl/>
        <w:numPr>
          <w:ilvl w:val="0"/>
          <w:numId w:val="177"/>
        </w:numPr>
        <w:autoSpaceDE/>
        <w:autoSpaceDN/>
        <w:ind w:left="709" w:hanging="283"/>
        <w:contextualSpacing/>
        <w:jc w:val="both"/>
        <w:rPr>
          <w:szCs w:val="20"/>
          <w:lang w:eastAsia="en-GB"/>
        </w:rPr>
      </w:pPr>
      <w:r w:rsidRPr="00C21FD6">
        <w:rPr>
          <w:szCs w:val="20"/>
          <w:lang w:eastAsia="en-GB"/>
        </w:rPr>
        <w:t xml:space="preserve">The project team of the </w:t>
      </w:r>
      <w:r w:rsidR="00FA5CD4">
        <w:rPr>
          <w:szCs w:val="20"/>
          <w:lang w:eastAsia="en-GB"/>
        </w:rPr>
        <w:t>MAFWM</w:t>
      </w:r>
    </w:p>
    <w:p w14:paraId="35A5CC5A" w14:textId="2AF1CA01" w:rsidR="00FA6F94" w:rsidRPr="00C21FD6" w:rsidRDefault="00FA6F94" w:rsidP="007C6C3B">
      <w:pPr>
        <w:jc w:val="both"/>
        <w:rPr>
          <w:szCs w:val="20"/>
          <w:lang w:eastAsia="en-GB"/>
        </w:rPr>
      </w:pPr>
      <w:r w:rsidRPr="00C21FD6">
        <w:rPr>
          <w:szCs w:val="20"/>
          <w:lang w:eastAsia="en-GB"/>
        </w:rPr>
        <w:t xml:space="preserve">The </w:t>
      </w:r>
      <w:r w:rsidR="007C6C3B">
        <w:rPr>
          <w:szCs w:val="20"/>
          <w:lang w:eastAsia="en-GB"/>
        </w:rPr>
        <w:t>MAFWM</w:t>
      </w:r>
      <w:r w:rsidRPr="00C21FD6">
        <w:rPr>
          <w:szCs w:val="20"/>
          <w:lang w:eastAsia="en-GB"/>
        </w:rPr>
        <w:t xml:space="preserve">'s team is responsible to the </w:t>
      </w:r>
      <w:r w:rsidR="007C6C3B">
        <w:rPr>
          <w:szCs w:val="20"/>
          <w:lang w:eastAsia="en-GB"/>
        </w:rPr>
        <w:t>MAFWM</w:t>
      </w:r>
      <w:r w:rsidRPr="00C21FD6">
        <w:rPr>
          <w:szCs w:val="20"/>
          <w:lang w:eastAsia="en-GB"/>
        </w:rPr>
        <w:t xml:space="preserve">'s Project Manager. It consists of experts in the field, system </w:t>
      </w:r>
      <w:r w:rsidRPr="00C21FD6">
        <w:rPr>
          <w:szCs w:val="20"/>
          <w:lang w:eastAsia="en-GB"/>
        </w:rPr>
        <w:lastRenderedPageBreak/>
        <w:t xml:space="preserve">administrators (IT), and administrative support. This team will work on detailed specifications of user requirements in close collaboration with business analysts and the testing team. </w:t>
      </w:r>
    </w:p>
    <w:p w14:paraId="349D5E61" w14:textId="77777777" w:rsidR="00FA6F94" w:rsidRPr="00C21FD6" w:rsidRDefault="00FA6F94" w:rsidP="000775C5">
      <w:pPr>
        <w:widowControl/>
        <w:numPr>
          <w:ilvl w:val="0"/>
          <w:numId w:val="177"/>
        </w:numPr>
        <w:autoSpaceDE/>
        <w:autoSpaceDN/>
        <w:ind w:left="709" w:hanging="283"/>
        <w:contextualSpacing/>
        <w:rPr>
          <w:szCs w:val="20"/>
          <w:lang w:eastAsia="en-GB"/>
        </w:rPr>
      </w:pPr>
      <w:r w:rsidRPr="00C21FD6">
        <w:rPr>
          <w:szCs w:val="20"/>
          <w:lang w:eastAsia="en-GB"/>
        </w:rPr>
        <w:t xml:space="preserve">Joint testing team </w:t>
      </w:r>
    </w:p>
    <w:p w14:paraId="143A863C" w14:textId="77777777" w:rsidR="00FA6F94" w:rsidRPr="00C21FD6" w:rsidRDefault="00FA6F94" w:rsidP="00FA6F94">
      <w:pPr>
        <w:rPr>
          <w:szCs w:val="20"/>
          <w:lang w:eastAsia="en-GB"/>
        </w:rPr>
      </w:pPr>
      <w:r w:rsidRPr="00C21FD6">
        <w:rPr>
          <w:szCs w:val="20"/>
          <w:lang w:eastAsia="en-GB"/>
        </w:rPr>
        <w:t>This team is responsible for implementing testing, including designing and conducting tests, evaluating testing and debugging, as well as evaluating test results and sorting identified faults.</w:t>
      </w:r>
    </w:p>
    <w:p w14:paraId="243C5ADB" w14:textId="77777777" w:rsidR="00FA6F94" w:rsidRPr="00C21FD6" w:rsidRDefault="00FA6F94" w:rsidP="00C70784">
      <w:pPr>
        <w:pStyle w:val="Heading4"/>
        <w:rPr>
          <w:lang w:eastAsia="en-GB"/>
        </w:rPr>
      </w:pPr>
      <w:bookmarkStart w:id="104" w:name="_Toc184724851"/>
      <w:bookmarkStart w:id="105" w:name="_Toc185292785"/>
      <w:bookmarkStart w:id="106" w:name="_Toc241661077"/>
      <w:bookmarkStart w:id="107" w:name="_Toc1344730"/>
      <w:bookmarkStart w:id="108" w:name="_Toc109109824"/>
      <w:bookmarkStart w:id="109" w:name="_Toc109145066"/>
      <w:bookmarkStart w:id="110" w:name="_Ref109150026"/>
      <w:bookmarkStart w:id="111" w:name="_Ref109150030"/>
      <w:bookmarkStart w:id="112" w:name="_Toc137310664"/>
      <w:bookmarkStart w:id="113" w:name="_Ref137402790"/>
      <w:bookmarkStart w:id="114" w:name="_Ref137403744"/>
      <w:bookmarkStart w:id="115" w:name="_Ref137404898"/>
      <w:bookmarkStart w:id="116" w:name="_Toc167784955"/>
      <w:bookmarkStart w:id="117" w:name="_Ref168133301"/>
      <w:bookmarkStart w:id="118" w:name="_Ref168134561"/>
      <w:bookmarkStart w:id="119" w:name="_Ref168134593"/>
      <w:bookmarkStart w:id="120" w:name="_Ref168142532"/>
      <w:bookmarkStart w:id="121" w:name="_Toc168146317"/>
      <w:r w:rsidRPr="00C21FD6">
        <w:rPr>
          <w:lang w:eastAsia="en-GB"/>
        </w:rPr>
        <w:t>Project planning</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491A149" w14:textId="288AA195" w:rsidR="00FA6F94" w:rsidRPr="00C21FD6" w:rsidRDefault="00FA6F94" w:rsidP="007F5884">
      <w:pPr>
        <w:jc w:val="both"/>
        <w:rPr>
          <w:szCs w:val="20"/>
          <w:lang w:eastAsia="en-GB"/>
        </w:rPr>
      </w:pPr>
      <w:r w:rsidRPr="007C6C3B">
        <w:rPr>
          <w:szCs w:val="20"/>
          <w:lang w:eastAsia="en-GB"/>
        </w:rPr>
        <w:t>The software devel</w:t>
      </w:r>
      <w:r w:rsidR="007F5884" w:rsidRPr="007C6C3B">
        <w:rPr>
          <w:szCs w:val="20"/>
          <w:lang w:eastAsia="en-GB"/>
        </w:rPr>
        <w:t xml:space="preserve">opment schedule is shown in this ToR, and Work Plan (Preliminary Project Plan) shall </w:t>
      </w:r>
      <w:r w:rsidR="00486AC1" w:rsidRPr="007C6C3B">
        <w:rPr>
          <w:szCs w:val="20"/>
          <w:lang w:eastAsia="en-GB"/>
        </w:rPr>
        <w:t>be submitted</w:t>
      </w:r>
      <w:r w:rsidRPr="007C6C3B">
        <w:rPr>
          <w:szCs w:val="20"/>
          <w:lang w:eastAsia="en-GB"/>
        </w:rPr>
        <w:t xml:space="preserve"> in the </w:t>
      </w:r>
      <w:r w:rsidR="007F5884" w:rsidRPr="007C6C3B">
        <w:rPr>
          <w:szCs w:val="20"/>
          <w:lang w:eastAsia="en-GB"/>
        </w:rPr>
        <w:t>proposal</w:t>
      </w:r>
      <w:r w:rsidRPr="007C6C3B">
        <w:rPr>
          <w:szCs w:val="20"/>
          <w:lang w:eastAsia="en-GB"/>
        </w:rPr>
        <w:t xml:space="preserve">. </w:t>
      </w:r>
      <w:r w:rsidRPr="00C21FD6">
        <w:rPr>
          <w:szCs w:val="20"/>
          <w:lang w:eastAsia="en-GB"/>
        </w:rPr>
        <w:t>Also, it is necessary to briefly describe the plans of individual processes: risk management plan,</w:t>
      </w:r>
      <w:bookmarkStart w:id="122" w:name="_Toc109109831"/>
      <w:bookmarkStart w:id="123" w:name="_Ref109150731"/>
      <w:bookmarkStart w:id="124" w:name="_Ref109150734"/>
      <w:bookmarkStart w:id="125" w:name="_Ref109153451"/>
      <w:bookmarkStart w:id="126" w:name="_Ref109153454"/>
      <w:bookmarkStart w:id="127" w:name="_Ref168145118"/>
      <w:bookmarkStart w:id="128" w:name="_Ref168145121"/>
      <w:r w:rsidRPr="00C21FD6">
        <w:rPr>
          <w:szCs w:val="20"/>
          <w:lang w:eastAsia="en-GB"/>
        </w:rPr>
        <w:t xml:space="preserve"> quality assurance plan</w:t>
      </w:r>
      <w:bookmarkEnd w:id="122"/>
      <w:bookmarkEnd w:id="123"/>
      <w:bookmarkEnd w:id="124"/>
      <w:bookmarkEnd w:id="125"/>
      <w:bookmarkEnd w:id="126"/>
      <w:bookmarkEnd w:id="127"/>
      <w:bookmarkEnd w:id="128"/>
      <w:r w:rsidRPr="00C21FD6">
        <w:rPr>
          <w:szCs w:val="20"/>
          <w:lang w:eastAsia="en-GB"/>
        </w:rPr>
        <w:t xml:space="preserve">, communication plan, training plan, depending on the chosen methodology applied by the Bidder and offered in the Bid. </w:t>
      </w:r>
    </w:p>
    <w:p w14:paraId="41E54C01" w14:textId="77777777" w:rsidR="00FA6F94" w:rsidRPr="00C21FD6" w:rsidRDefault="00FA6F94" w:rsidP="00C70784">
      <w:pPr>
        <w:pStyle w:val="Heading4"/>
        <w:rPr>
          <w:lang w:eastAsia="en-GB"/>
        </w:rPr>
      </w:pPr>
      <w:r w:rsidRPr="00C21FD6">
        <w:rPr>
          <w:lang w:eastAsia="en-GB"/>
        </w:rPr>
        <w:t>Quality policy</w:t>
      </w:r>
    </w:p>
    <w:p w14:paraId="14A19E14" w14:textId="2E5E368C" w:rsidR="00FA6F94" w:rsidRPr="00C21FD6" w:rsidRDefault="00FA6F94" w:rsidP="007F5884">
      <w:pPr>
        <w:jc w:val="both"/>
        <w:rPr>
          <w:szCs w:val="20"/>
          <w:lang w:eastAsia="en-GB"/>
        </w:rPr>
      </w:pPr>
      <w:r w:rsidRPr="00C21FD6">
        <w:rPr>
          <w:szCs w:val="20"/>
          <w:lang w:eastAsia="en-GB"/>
        </w:rPr>
        <w:t>All project activities must include quality assessment, as an integral part of the process used to develop and complete the system. This policy provides for the following:</w:t>
      </w:r>
    </w:p>
    <w:p w14:paraId="173A2555" w14:textId="77777777" w:rsidR="00FA6F94" w:rsidRPr="00C21FD6" w:rsidRDefault="00FA6F94" w:rsidP="000775C5">
      <w:pPr>
        <w:widowControl/>
        <w:numPr>
          <w:ilvl w:val="0"/>
          <w:numId w:val="177"/>
        </w:numPr>
        <w:autoSpaceDE/>
        <w:autoSpaceDN/>
        <w:ind w:left="1134" w:hanging="425"/>
        <w:jc w:val="both"/>
        <w:rPr>
          <w:szCs w:val="20"/>
          <w:lang w:eastAsia="en-GB"/>
        </w:rPr>
      </w:pPr>
      <w:r w:rsidRPr="00C21FD6">
        <w:rPr>
          <w:szCs w:val="20"/>
          <w:lang w:eastAsia="en-GB"/>
        </w:rPr>
        <w:t>Quality assurance objectives must be rational in order to be accepted and supported.</w:t>
      </w:r>
    </w:p>
    <w:p w14:paraId="2CB6ECF8" w14:textId="77777777" w:rsidR="00FA6F94" w:rsidRPr="00C21FD6" w:rsidRDefault="00FA6F94" w:rsidP="000775C5">
      <w:pPr>
        <w:widowControl/>
        <w:numPr>
          <w:ilvl w:val="0"/>
          <w:numId w:val="177"/>
        </w:numPr>
        <w:autoSpaceDE/>
        <w:autoSpaceDN/>
        <w:ind w:left="1134" w:hanging="425"/>
        <w:jc w:val="both"/>
        <w:rPr>
          <w:szCs w:val="20"/>
          <w:lang w:eastAsia="en-GB"/>
        </w:rPr>
      </w:pPr>
      <w:r w:rsidRPr="00C21FD6">
        <w:rPr>
          <w:szCs w:val="20"/>
          <w:lang w:eastAsia="en-GB"/>
        </w:rPr>
        <w:t>Support for continuous improvement efforts is needed</w:t>
      </w:r>
    </w:p>
    <w:p w14:paraId="00ADBDB0" w14:textId="77777777" w:rsidR="00FA6F94" w:rsidRPr="00C21FD6" w:rsidRDefault="00FA6F94" w:rsidP="000775C5">
      <w:pPr>
        <w:widowControl/>
        <w:numPr>
          <w:ilvl w:val="0"/>
          <w:numId w:val="177"/>
        </w:numPr>
        <w:autoSpaceDE/>
        <w:autoSpaceDN/>
        <w:ind w:left="1134" w:hanging="425"/>
        <w:jc w:val="both"/>
        <w:rPr>
          <w:szCs w:val="20"/>
          <w:lang w:eastAsia="en-GB"/>
        </w:rPr>
      </w:pPr>
      <w:r w:rsidRPr="00C21FD6">
        <w:rPr>
          <w:szCs w:val="20"/>
          <w:lang w:eastAsia="en-GB"/>
        </w:rPr>
        <w:t>All quality control and measurement measures are documented</w:t>
      </w:r>
    </w:p>
    <w:p w14:paraId="2452C961" w14:textId="77777777" w:rsidR="00FA6F94" w:rsidRPr="00C21FD6" w:rsidRDefault="00FA6F94" w:rsidP="000775C5">
      <w:pPr>
        <w:widowControl/>
        <w:numPr>
          <w:ilvl w:val="0"/>
          <w:numId w:val="177"/>
        </w:numPr>
        <w:autoSpaceDE/>
        <w:autoSpaceDN/>
        <w:ind w:left="1134" w:hanging="425"/>
        <w:jc w:val="both"/>
        <w:rPr>
          <w:szCs w:val="20"/>
          <w:lang w:eastAsia="en-GB"/>
        </w:rPr>
      </w:pPr>
      <w:r w:rsidRPr="00C21FD6">
        <w:rPr>
          <w:szCs w:val="20"/>
          <w:lang w:eastAsia="en-GB"/>
        </w:rPr>
        <w:t>Project management will be responsible for determining the quality</w:t>
      </w:r>
    </w:p>
    <w:p w14:paraId="170449CF" w14:textId="77777777" w:rsidR="00FA6F94" w:rsidRPr="00C21FD6" w:rsidRDefault="00FA6F94" w:rsidP="000775C5">
      <w:pPr>
        <w:widowControl/>
        <w:numPr>
          <w:ilvl w:val="0"/>
          <w:numId w:val="177"/>
        </w:numPr>
        <w:autoSpaceDE/>
        <w:autoSpaceDN/>
        <w:ind w:left="1134" w:hanging="425"/>
        <w:jc w:val="both"/>
        <w:rPr>
          <w:szCs w:val="20"/>
          <w:lang w:eastAsia="en-GB"/>
        </w:rPr>
      </w:pPr>
      <w:r w:rsidRPr="00C21FD6">
        <w:rPr>
          <w:szCs w:val="20"/>
          <w:lang w:eastAsia="en-GB"/>
        </w:rPr>
        <w:t>Project management will control quality assessment activities</w:t>
      </w:r>
    </w:p>
    <w:p w14:paraId="1A9058B0" w14:textId="77777777" w:rsidR="00FA6F94" w:rsidRPr="00C21FD6" w:rsidRDefault="00FA6F94" w:rsidP="000775C5">
      <w:pPr>
        <w:widowControl/>
        <w:numPr>
          <w:ilvl w:val="0"/>
          <w:numId w:val="178"/>
        </w:numPr>
        <w:autoSpaceDE/>
        <w:autoSpaceDN/>
        <w:ind w:left="1134" w:hanging="425"/>
        <w:jc w:val="both"/>
        <w:rPr>
          <w:szCs w:val="20"/>
          <w:lang w:eastAsia="en-GB"/>
        </w:rPr>
      </w:pPr>
      <w:r w:rsidRPr="00C21FD6">
        <w:rPr>
          <w:szCs w:val="20"/>
          <w:lang w:eastAsia="en-GB"/>
        </w:rPr>
        <w:t>The quality assessment plan will be standardized and brought under control</w:t>
      </w:r>
    </w:p>
    <w:p w14:paraId="2EA728E6" w14:textId="77777777" w:rsidR="00FA6F94" w:rsidRPr="00C21FD6" w:rsidRDefault="00FA6F94" w:rsidP="000775C5">
      <w:pPr>
        <w:widowControl/>
        <w:numPr>
          <w:ilvl w:val="0"/>
          <w:numId w:val="178"/>
        </w:numPr>
        <w:autoSpaceDE/>
        <w:autoSpaceDN/>
        <w:ind w:left="1134" w:hanging="425"/>
        <w:jc w:val="both"/>
        <w:rPr>
          <w:szCs w:val="20"/>
          <w:lang w:eastAsia="en-GB"/>
        </w:rPr>
      </w:pPr>
      <w:r w:rsidRPr="00C21FD6">
        <w:rPr>
          <w:szCs w:val="20"/>
          <w:lang w:eastAsia="en-GB"/>
        </w:rPr>
        <w:t>Quality assessment will function to promote constructive communication, provide feedback to detect and prevent development problems, control risks, consider alternative solutions and ensure that quality is incorporated into every element of the solution and services provided to the Client.</w:t>
      </w:r>
    </w:p>
    <w:p w14:paraId="5DD8D04A" w14:textId="6D373552" w:rsidR="00FA6F94" w:rsidRPr="00C21FD6" w:rsidRDefault="00FA6F94" w:rsidP="007F5884">
      <w:pPr>
        <w:jc w:val="both"/>
        <w:rPr>
          <w:szCs w:val="20"/>
          <w:lang w:eastAsia="en-GB"/>
        </w:rPr>
      </w:pPr>
      <w:r w:rsidRPr="00C21FD6">
        <w:rPr>
          <w:szCs w:val="20"/>
          <w:lang w:eastAsia="en-GB"/>
        </w:rPr>
        <w:t xml:space="preserve">The </w:t>
      </w:r>
      <w:r w:rsidR="007C6C3B">
        <w:rPr>
          <w:szCs w:val="20"/>
          <w:lang w:eastAsia="en-GB"/>
        </w:rPr>
        <w:t>System</w:t>
      </w:r>
      <w:r w:rsidRPr="00C21FD6">
        <w:rPr>
          <w:szCs w:val="20"/>
          <w:lang w:eastAsia="en-GB"/>
        </w:rPr>
        <w:t xml:space="preserve"> must meet all the requirements specified in the Technical Specification, and then in the detailed Software Requirements Specification. Compliance of the product with the Software Requirements Specification will be checked with the help of qualitative tests. If all tests are found to be successful, the system will be considered to be of satisfactory quality. This means that the product meets all the requirements and that the </w:t>
      </w:r>
      <w:r w:rsidR="00FA5CD4">
        <w:rPr>
          <w:szCs w:val="20"/>
          <w:lang w:eastAsia="en-GB"/>
        </w:rPr>
        <w:t>MAFWM</w:t>
      </w:r>
      <w:r w:rsidRPr="00C21FD6">
        <w:rPr>
          <w:szCs w:val="20"/>
          <w:lang w:eastAsia="en-GB"/>
        </w:rPr>
        <w:t xml:space="preserve"> accepts it.</w:t>
      </w:r>
    </w:p>
    <w:p w14:paraId="61BB8913" w14:textId="77777777" w:rsidR="00FA6F94" w:rsidRPr="00C21FD6" w:rsidRDefault="00FA6F94" w:rsidP="007F5884">
      <w:pPr>
        <w:jc w:val="both"/>
        <w:rPr>
          <w:szCs w:val="20"/>
          <w:lang w:eastAsia="en-GB"/>
        </w:rPr>
      </w:pPr>
      <w:r w:rsidRPr="00C21FD6">
        <w:rPr>
          <w:szCs w:val="20"/>
          <w:lang w:eastAsia="en-GB"/>
        </w:rPr>
        <w:t>In particular, this means that the following problems, classified by types, may occur on the qualitative acceptance of each phase: critical, serious, noticeable, and secondary. Quality software minimally means avoided critical and serious errors, and less than ten noticeable errors, or twenty secondary errors.</w:t>
      </w:r>
    </w:p>
    <w:p w14:paraId="72868C7E" w14:textId="77777777" w:rsidR="00FA6F94" w:rsidRPr="00C21FD6" w:rsidRDefault="00FA6F94" w:rsidP="00FA6F94">
      <w:pPr>
        <w:rPr>
          <w:szCs w:val="20"/>
          <w:lang w:eastAsia="en-GB"/>
        </w:rPr>
      </w:pPr>
    </w:p>
    <w:tbl>
      <w:tblPr>
        <w:tblStyle w:val="TableGrid"/>
        <w:tblW w:w="9508" w:type="dxa"/>
        <w:jc w:val="center"/>
        <w:tblLayout w:type="fixed"/>
        <w:tblLook w:val="04A0" w:firstRow="1" w:lastRow="0" w:firstColumn="1" w:lastColumn="0" w:noHBand="0" w:noVBand="1"/>
      </w:tblPr>
      <w:tblGrid>
        <w:gridCol w:w="2049"/>
        <w:gridCol w:w="5575"/>
        <w:gridCol w:w="1884"/>
      </w:tblGrid>
      <w:tr w:rsidR="00FA6F94" w:rsidRPr="00C21FD6" w14:paraId="7B58F5EA" w14:textId="77777777" w:rsidTr="007F5884">
        <w:trPr>
          <w:jc w:val="center"/>
        </w:trPr>
        <w:tc>
          <w:tcPr>
            <w:tcW w:w="2049" w:type="dxa"/>
          </w:tcPr>
          <w:p w14:paraId="2EC8C1E0" w14:textId="77777777" w:rsidR="00FA6F94" w:rsidRPr="00C21FD6" w:rsidRDefault="00FA6F94" w:rsidP="00FA6F94">
            <w:pPr>
              <w:jc w:val="center"/>
              <w:rPr>
                <w:b/>
                <w:caps/>
                <w:sz w:val="20"/>
                <w:szCs w:val="20"/>
                <w:lang w:eastAsia="en-GB"/>
              </w:rPr>
            </w:pPr>
            <w:r w:rsidRPr="00C21FD6">
              <w:rPr>
                <w:b/>
                <w:caps/>
                <w:sz w:val="20"/>
                <w:szCs w:val="20"/>
                <w:lang w:eastAsia="en-GB"/>
              </w:rPr>
              <w:t>Problem type</w:t>
            </w:r>
          </w:p>
        </w:tc>
        <w:tc>
          <w:tcPr>
            <w:tcW w:w="5575" w:type="dxa"/>
          </w:tcPr>
          <w:p w14:paraId="66C26AD7" w14:textId="77777777" w:rsidR="00FA6F94" w:rsidRPr="00C21FD6" w:rsidRDefault="00FA6F94" w:rsidP="00FA6F94">
            <w:pPr>
              <w:jc w:val="center"/>
              <w:rPr>
                <w:b/>
                <w:caps/>
                <w:sz w:val="20"/>
                <w:szCs w:val="20"/>
                <w:lang w:eastAsia="en-GB"/>
              </w:rPr>
            </w:pPr>
            <w:r w:rsidRPr="00C21FD6">
              <w:rPr>
                <w:b/>
                <w:caps/>
                <w:sz w:val="20"/>
                <w:szCs w:val="20"/>
                <w:lang w:eastAsia="en-GB"/>
              </w:rPr>
              <w:t>Description</w:t>
            </w:r>
          </w:p>
        </w:tc>
        <w:tc>
          <w:tcPr>
            <w:tcW w:w="1884" w:type="dxa"/>
          </w:tcPr>
          <w:p w14:paraId="4B89AA59" w14:textId="77777777" w:rsidR="00FA6F94" w:rsidRPr="00C21FD6" w:rsidRDefault="00FA6F94" w:rsidP="00FA6F94">
            <w:pPr>
              <w:jc w:val="center"/>
              <w:rPr>
                <w:b/>
                <w:caps/>
                <w:sz w:val="20"/>
                <w:szCs w:val="20"/>
                <w:lang w:eastAsia="en-GB"/>
              </w:rPr>
            </w:pPr>
            <w:r w:rsidRPr="00C21FD6">
              <w:rPr>
                <w:b/>
                <w:caps/>
                <w:sz w:val="20"/>
                <w:szCs w:val="20"/>
                <w:lang w:eastAsia="en-GB"/>
              </w:rPr>
              <w:t>Number of problems in qualitative ACCEPTANCE</w:t>
            </w:r>
          </w:p>
        </w:tc>
      </w:tr>
      <w:tr w:rsidR="00FA6F94" w:rsidRPr="00C21FD6" w14:paraId="644BC911" w14:textId="77777777" w:rsidTr="007F5884">
        <w:trPr>
          <w:jc w:val="center"/>
        </w:trPr>
        <w:tc>
          <w:tcPr>
            <w:tcW w:w="2049" w:type="dxa"/>
          </w:tcPr>
          <w:p w14:paraId="1EDF0D31" w14:textId="77777777" w:rsidR="00FA6F94" w:rsidRPr="00C21FD6" w:rsidRDefault="00FA6F94" w:rsidP="00FA6F94">
            <w:pPr>
              <w:jc w:val="center"/>
              <w:rPr>
                <w:b/>
                <w:szCs w:val="20"/>
                <w:lang w:eastAsia="en-GB"/>
              </w:rPr>
            </w:pPr>
            <w:r w:rsidRPr="00C21FD6">
              <w:rPr>
                <w:b/>
                <w:szCs w:val="20"/>
                <w:lang w:eastAsia="en-GB"/>
              </w:rPr>
              <w:t>Critical</w:t>
            </w:r>
          </w:p>
        </w:tc>
        <w:tc>
          <w:tcPr>
            <w:tcW w:w="5575" w:type="dxa"/>
          </w:tcPr>
          <w:p w14:paraId="6E09DBF4" w14:textId="77777777" w:rsidR="00FA6F94" w:rsidRPr="00C21FD6" w:rsidRDefault="00FA6F94" w:rsidP="00FA6F94">
            <w:pPr>
              <w:rPr>
                <w:szCs w:val="20"/>
                <w:lang w:eastAsia="en-GB"/>
              </w:rPr>
            </w:pPr>
            <w:r w:rsidRPr="00C21FD6">
              <w:rPr>
                <w:szCs w:val="20"/>
                <w:lang w:eastAsia="en-GB"/>
              </w:rPr>
              <w:t>Loss of key functions; errors that cause the system (computer) to restart; errors that cause data loss or data corruption; cessation of work; system malfunction that seriously affects the user’s work; non-existent obvious alternative solutions to circumvent software bugs</w:t>
            </w:r>
          </w:p>
        </w:tc>
        <w:tc>
          <w:tcPr>
            <w:tcW w:w="1884" w:type="dxa"/>
          </w:tcPr>
          <w:p w14:paraId="0B48009A" w14:textId="77777777" w:rsidR="00FA6F94" w:rsidRPr="00C21FD6" w:rsidRDefault="00FA6F94" w:rsidP="00FA6F94">
            <w:pPr>
              <w:jc w:val="center"/>
              <w:rPr>
                <w:b/>
                <w:szCs w:val="20"/>
                <w:lang w:eastAsia="en-GB"/>
              </w:rPr>
            </w:pPr>
            <w:r w:rsidRPr="00C21FD6">
              <w:rPr>
                <w:b/>
                <w:szCs w:val="20"/>
                <w:lang w:eastAsia="en-GB"/>
              </w:rPr>
              <w:t>0</w:t>
            </w:r>
          </w:p>
        </w:tc>
      </w:tr>
      <w:tr w:rsidR="00FA6F94" w:rsidRPr="00C21FD6" w14:paraId="54C113FD" w14:textId="77777777" w:rsidTr="007F5884">
        <w:trPr>
          <w:jc w:val="center"/>
        </w:trPr>
        <w:tc>
          <w:tcPr>
            <w:tcW w:w="2049" w:type="dxa"/>
          </w:tcPr>
          <w:p w14:paraId="4A6D8910" w14:textId="77777777" w:rsidR="00FA6F94" w:rsidRPr="00C21FD6" w:rsidRDefault="00FA6F94" w:rsidP="00FA6F94">
            <w:pPr>
              <w:jc w:val="center"/>
              <w:rPr>
                <w:b/>
                <w:szCs w:val="20"/>
                <w:lang w:eastAsia="en-GB"/>
              </w:rPr>
            </w:pPr>
            <w:r w:rsidRPr="00C21FD6">
              <w:rPr>
                <w:b/>
                <w:szCs w:val="20"/>
                <w:lang w:eastAsia="en-GB"/>
              </w:rPr>
              <w:lastRenderedPageBreak/>
              <w:t>A serious one</w:t>
            </w:r>
          </w:p>
        </w:tc>
        <w:tc>
          <w:tcPr>
            <w:tcW w:w="5575" w:type="dxa"/>
          </w:tcPr>
          <w:p w14:paraId="672FF643" w14:textId="77777777" w:rsidR="00FA6F94" w:rsidRPr="00C21FD6" w:rsidRDefault="00FA6F94" w:rsidP="00FA6F94">
            <w:pPr>
              <w:rPr>
                <w:szCs w:val="20"/>
                <w:lang w:eastAsia="en-GB"/>
              </w:rPr>
            </w:pPr>
            <w:r w:rsidRPr="00C21FD6">
              <w:rPr>
                <w:szCs w:val="20"/>
                <w:lang w:eastAsia="en-GB"/>
              </w:rPr>
              <w:t>The software is usable but with great limitations; the function does not work as documented; a malfunction that seriously affects the functioning of the system; non-existent obvious and/or simple alternative solutions to circumvent the observed software error; documentation problems related to software functionality and limitations.</w:t>
            </w:r>
          </w:p>
        </w:tc>
        <w:tc>
          <w:tcPr>
            <w:tcW w:w="1884" w:type="dxa"/>
          </w:tcPr>
          <w:p w14:paraId="3607652C" w14:textId="77777777" w:rsidR="00FA6F94" w:rsidRPr="00C21FD6" w:rsidRDefault="00FA6F94" w:rsidP="00FA6F94">
            <w:pPr>
              <w:jc w:val="center"/>
              <w:rPr>
                <w:b/>
                <w:szCs w:val="20"/>
                <w:lang w:eastAsia="en-GB"/>
              </w:rPr>
            </w:pPr>
            <w:r w:rsidRPr="00C21FD6">
              <w:rPr>
                <w:b/>
                <w:szCs w:val="20"/>
                <w:lang w:eastAsia="en-GB"/>
              </w:rPr>
              <w:t>0</w:t>
            </w:r>
          </w:p>
        </w:tc>
      </w:tr>
      <w:tr w:rsidR="00FA6F94" w:rsidRPr="00C21FD6" w14:paraId="727E0EE5" w14:textId="77777777" w:rsidTr="007F5884">
        <w:trPr>
          <w:jc w:val="center"/>
        </w:trPr>
        <w:tc>
          <w:tcPr>
            <w:tcW w:w="2049" w:type="dxa"/>
          </w:tcPr>
          <w:p w14:paraId="0E28A3EF" w14:textId="77777777" w:rsidR="00FA6F94" w:rsidRPr="00C21FD6" w:rsidRDefault="00FA6F94" w:rsidP="00FA6F94">
            <w:pPr>
              <w:jc w:val="center"/>
              <w:rPr>
                <w:b/>
                <w:szCs w:val="20"/>
                <w:lang w:eastAsia="en-GB"/>
              </w:rPr>
            </w:pPr>
            <w:r w:rsidRPr="00C21FD6">
              <w:rPr>
                <w:b/>
                <w:szCs w:val="20"/>
                <w:lang w:eastAsia="en-GB"/>
              </w:rPr>
              <w:t>Noticeable</w:t>
            </w:r>
          </w:p>
        </w:tc>
        <w:tc>
          <w:tcPr>
            <w:tcW w:w="5575" w:type="dxa"/>
          </w:tcPr>
          <w:p w14:paraId="4825C531" w14:textId="77777777" w:rsidR="00FA6F94" w:rsidRPr="00C21FD6" w:rsidRDefault="00FA6F94" w:rsidP="00FA6F94">
            <w:pPr>
              <w:rPr>
                <w:szCs w:val="20"/>
                <w:lang w:eastAsia="en-GB"/>
              </w:rPr>
            </w:pPr>
            <w:r w:rsidRPr="00C21FD6">
              <w:rPr>
                <w:szCs w:val="20"/>
                <w:lang w:eastAsia="en-GB"/>
              </w:rPr>
              <w:t>The software is operational, has no functional flaws but has limitations in flexibility; the software is operational but there are drawbacks for which there are known and/or simple solutions; poor error message diagnostics.</w:t>
            </w:r>
          </w:p>
        </w:tc>
        <w:tc>
          <w:tcPr>
            <w:tcW w:w="1884" w:type="dxa"/>
          </w:tcPr>
          <w:p w14:paraId="6C0AB992" w14:textId="77777777" w:rsidR="00FA6F94" w:rsidRPr="00C21FD6" w:rsidRDefault="00FA6F94" w:rsidP="00FA6F94">
            <w:pPr>
              <w:jc w:val="center"/>
              <w:rPr>
                <w:b/>
                <w:szCs w:val="20"/>
                <w:lang w:eastAsia="en-GB"/>
              </w:rPr>
            </w:pPr>
            <w:r w:rsidRPr="00C21FD6">
              <w:rPr>
                <w:b/>
                <w:szCs w:val="20"/>
                <w:lang w:eastAsia="en-GB"/>
              </w:rPr>
              <w:t>up to 10</w:t>
            </w:r>
          </w:p>
        </w:tc>
      </w:tr>
      <w:tr w:rsidR="00FA6F94" w:rsidRPr="00C21FD6" w14:paraId="72F7B13E" w14:textId="77777777" w:rsidTr="007F5884">
        <w:trPr>
          <w:jc w:val="center"/>
        </w:trPr>
        <w:tc>
          <w:tcPr>
            <w:tcW w:w="2049" w:type="dxa"/>
          </w:tcPr>
          <w:p w14:paraId="690E66F1" w14:textId="77777777" w:rsidR="00FA6F94" w:rsidRPr="00C21FD6" w:rsidRDefault="00FA6F94" w:rsidP="00FA6F94">
            <w:pPr>
              <w:jc w:val="center"/>
              <w:rPr>
                <w:b/>
                <w:szCs w:val="20"/>
                <w:lang w:eastAsia="en-GB"/>
              </w:rPr>
            </w:pPr>
            <w:r w:rsidRPr="00C21FD6">
              <w:rPr>
                <w:b/>
                <w:szCs w:val="20"/>
                <w:lang w:eastAsia="en-GB"/>
              </w:rPr>
              <w:t>Incidental</w:t>
            </w:r>
          </w:p>
        </w:tc>
        <w:tc>
          <w:tcPr>
            <w:tcW w:w="5575" w:type="dxa"/>
          </w:tcPr>
          <w:p w14:paraId="68902036" w14:textId="77777777" w:rsidR="00FA6F94" w:rsidRPr="00C21FD6" w:rsidRDefault="00FA6F94" w:rsidP="00FA6F94">
            <w:pPr>
              <w:rPr>
                <w:szCs w:val="20"/>
                <w:lang w:eastAsia="en-GB"/>
              </w:rPr>
            </w:pPr>
            <w:r w:rsidRPr="00C21FD6">
              <w:rPr>
                <w:szCs w:val="20"/>
                <w:lang w:eastAsia="en-GB"/>
              </w:rPr>
              <w:t>The software is operational with minor inconveniences in use; missing text related to an error message; cosmetic defects in software; no loss of functionality; lower losses in terms of functionality; required software documentation changes.</w:t>
            </w:r>
          </w:p>
        </w:tc>
        <w:tc>
          <w:tcPr>
            <w:tcW w:w="1884" w:type="dxa"/>
          </w:tcPr>
          <w:p w14:paraId="7C30B0B3" w14:textId="65DE77DF" w:rsidR="00FA6F94" w:rsidRPr="00C21FD6" w:rsidRDefault="007F5884" w:rsidP="00FA6F94">
            <w:pPr>
              <w:jc w:val="center"/>
              <w:rPr>
                <w:b/>
                <w:szCs w:val="20"/>
                <w:lang w:eastAsia="en-GB"/>
              </w:rPr>
            </w:pPr>
            <w:r>
              <w:rPr>
                <w:b/>
                <w:szCs w:val="20"/>
                <w:lang w:eastAsia="en-GB"/>
              </w:rPr>
              <w:t>up to 3</w:t>
            </w:r>
            <w:r w:rsidR="00FA6F94" w:rsidRPr="00C21FD6">
              <w:rPr>
                <w:b/>
                <w:szCs w:val="20"/>
                <w:lang w:eastAsia="en-GB"/>
              </w:rPr>
              <w:t>0</w:t>
            </w:r>
          </w:p>
        </w:tc>
      </w:tr>
    </w:tbl>
    <w:p w14:paraId="23579F38" w14:textId="77777777" w:rsidR="00FA6F94" w:rsidRPr="00C21FD6" w:rsidRDefault="00FA6F94" w:rsidP="00FA6F94">
      <w:pPr>
        <w:rPr>
          <w:szCs w:val="20"/>
          <w:lang w:eastAsia="en-GB"/>
        </w:rPr>
      </w:pPr>
    </w:p>
    <w:p w14:paraId="7383FF62" w14:textId="489BD9E3" w:rsidR="00FA6F94" w:rsidRPr="00C21FD6" w:rsidRDefault="00FA6F94" w:rsidP="007F5884">
      <w:pPr>
        <w:jc w:val="both"/>
        <w:rPr>
          <w:color w:val="FF0000"/>
          <w:szCs w:val="20"/>
          <w:lang w:eastAsia="en-GB"/>
        </w:rPr>
      </w:pPr>
      <w:r w:rsidRPr="00C21FD6">
        <w:rPr>
          <w:szCs w:val="20"/>
          <w:lang w:eastAsia="en-GB"/>
        </w:rPr>
        <w:t xml:space="preserve">Defects of the delivered elements or errors that can be attributed to the </w:t>
      </w:r>
      <w:r w:rsidR="007C6C3B" w:rsidRPr="00C21FD6">
        <w:rPr>
          <w:szCs w:val="20"/>
          <w:lang w:eastAsia="en-GB"/>
        </w:rPr>
        <w:t>Bidder</w:t>
      </w:r>
      <w:r w:rsidRPr="00C21FD6">
        <w:rPr>
          <w:szCs w:val="20"/>
          <w:lang w:eastAsia="en-GB"/>
        </w:rPr>
        <w:t xml:space="preserve"> will be eliminated as soon as possible, at the expense of the Bidder. After the trial phase of each edition, acceptance tests will be performed (per applications, and for integration part). The proposal of the set of these tests is prepared by the Bidder, and the </w:t>
      </w:r>
      <w:r w:rsidR="007C6C3B">
        <w:rPr>
          <w:szCs w:val="20"/>
          <w:lang w:eastAsia="en-GB"/>
        </w:rPr>
        <w:t>MAFWM</w:t>
      </w:r>
      <w:r w:rsidRPr="00C21FD6">
        <w:rPr>
          <w:szCs w:val="20"/>
          <w:lang w:eastAsia="en-GB"/>
        </w:rPr>
        <w:t xml:space="preserve"> will verify the set of tests and, if necessary, request its amendment or supplement, or make its amendment or supplement.</w:t>
      </w:r>
    </w:p>
    <w:p w14:paraId="29E93CDA" w14:textId="77777777" w:rsidR="00FA6F94" w:rsidRPr="00C21FD6" w:rsidRDefault="00FA6F94" w:rsidP="007F5884">
      <w:pPr>
        <w:jc w:val="both"/>
        <w:rPr>
          <w:color w:val="FF0000"/>
          <w:szCs w:val="20"/>
          <w:lang w:eastAsia="en-GB"/>
        </w:rPr>
      </w:pPr>
      <w:r w:rsidRPr="00C21FD6">
        <w:rPr>
          <w:szCs w:val="20"/>
          <w:lang w:eastAsia="en-GB"/>
        </w:rPr>
        <w:t xml:space="preserve">These tests will cover all technical (structural, functional, and other) requirements that can be verified by tests, which are foreseen by the realization in the Bidder's offer and the contract, including, if necessary, their special, irregular and borderline cases. </w:t>
      </w:r>
    </w:p>
    <w:p w14:paraId="73D04066" w14:textId="46FAC305" w:rsidR="00FA6F94" w:rsidRPr="00C21FD6" w:rsidRDefault="00FA6F94" w:rsidP="007F5884">
      <w:pPr>
        <w:jc w:val="both"/>
        <w:rPr>
          <w:szCs w:val="20"/>
          <w:lang w:eastAsia="en-GB"/>
        </w:rPr>
      </w:pPr>
      <w:r w:rsidRPr="00C21FD6">
        <w:rPr>
          <w:szCs w:val="20"/>
          <w:lang w:eastAsia="en-GB"/>
        </w:rPr>
        <w:t>Acceptance tests will be done on time</w:t>
      </w:r>
      <w:r w:rsidRPr="00C21FD6">
        <w:rPr>
          <w:color w:val="000000"/>
          <w:szCs w:val="20"/>
          <w:lang w:eastAsia="en-GB"/>
        </w:rPr>
        <w:t xml:space="preserve"> of a maximum of 15 days from</w:t>
      </w:r>
      <w:r w:rsidRPr="00C21FD6">
        <w:rPr>
          <w:szCs w:val="20"/>
          <w:lang w:eastAsia="en-GB"/>
        </w:rPr>
        <w:t xml:space="preserve"> completed installations and commissioning (putting into production</w:t>
      </w:r>
      <w:r w:rsidR="007C6C3B">
        <w:rPr>
          <w:szCs w:val="20"/>
          <w:lang w:eastAsia="en-GB"/>
        </w:rPr>
        <w:t>/Go Live</w:t>
      </w:r>
      <w:r w:rsidRPr="00C21FD6">
        <w:rPr>
          <w:szCs w:val="20"/>
          <w:lang w:eastAsia="en-GB"/>
        </w:rPr>
        <w:t xml:space="preserve">). The authorized person of the </w:t>
      </w:r>
      <w:r w:rsidR="007C6C3B">
        <w:rPr>
          <w:szCs w:val="20"/>
          <w:lang w:eastAsia="en-GB"/>
        </w:rPr>
        <w:t>MAFWM</w:t>
      </w:r>
      <w:r w:rsidRPr="00C21FD6">
        <w:rPr>
          <w:szCs w:val="20"/>
          <w:lang w:eastAsia="en-GB"/>
        </w:rPr>
        <w:t>, with the obligatory presence of the Bidder's representative, after the qualitative acceptance, will make a report in the form of certified and signed minutes, on both sides, in order to formally and legally confirm the delivery.</w:t>
      </w:r>
    </w:p>
    <w:p w14:paraId="174374A8" w14:textId="1FB3A4A9" w:rsidR="00FA6F94" w:rsidRPr="00C21FD6" w:rsidRDefault="00FA6F94" w:rsidP="007F5884">
      <w:pPr>
        <w:jc w:val="both"/>
        <w:rPr>
          <w:szCs w:val="20"/>
          <w:lang w:eastAsia="en-GB"/>
        </w:rPr>
      </w:pPr>
      <w:r w:rsidRPr="00C21FD6">
        <w:rPr>
          <w:szCs w:val="20"/>
          <w:lang w:eastAsia="en-GB"/>
        </w:rPr>
        <w:t xml:space="preserve">The Bidder is obliged to eliminate any objections stated in the minutes of the commission, which will previously perform testing by the </w:t>
      </w:r>
      <w:r w:rsidR="007C6C3B">
        <w:rPr>
          <w:szCs w:val="20"/>
          <w:lang w:eastAsia="en-GB"/>
        </w:rPr>
        <w:t>MAFWM</w:t>
      </w:r>
      <w:r w:rsidRPr="00C21FD6">
        <w:rPr>
          <w:szCs w:val="20"/>
          <w:lang w:eastAsia="en-GB"/>
        </w:rPr>
        <w:t xml:space="preserve"> together with the Bidder’s team, within the period specified in the minutes. In the event that the quality control is not successfully completed, it is repeated within the above deadlines, which run from the submission of copies of the minutes to the Bidder.</w:t>
      </w:r>
    </w:p>
    <w:p w14:paraId="11DEFE37" w14:textId="0E807D47" w:rsidR="00FA6F94" w:rsidRPr="00C21FD6" w:rsidRDefault="00FA6F94" w:rsidP="007F5884">
      <w:pPr>
        <w:jc w:val="both"/>
        <w:rPr>
          <w:szCs w:val="20"/>
          <w:lang w:eastAsia="en-GB"/>
        </w:rPr>
      </w:pPr>
      <w:r w:rsidRPr="00C21FD6">
        <w:rPr>
          <w:szCs w:val="20"/>
          <w:lang w:eastAsia="en-GB"/>
        </w:rPr>
        <w:t xml:space="preserve">After the acceptance, the Bidder will prepare the final documentation on the installation and configuration of the System and submit it to the </w:t>
      </w:r>
      <w:r w:rsidR="007C6C3B">
        <w:rPr>
          <w:szCs w:val="20"/>
          <w:lang w:eastAsia="en-GB"/>
        </w:rPr>
        <w:t>MAFWM,</w:t>
      </w:r>
      <w:r w:rsidRPr="00C21FD6">
        <w:rPr>
          <w:szCs w:val="20"/>
          <w:lang w:eastAsia="en-GB"/>
        </w:rPr>
        <w:t xml:space="preserve"> together with the complete other project-technical documentation.</w:t>
      </w:r>
    </w:p>
    <w:p w14:paraId="32CB4BC3" w14:textId="2D579D6B" w:rsidR="00FA6F94" w:rsidRPr="00C21FD6" w:rsidRDefault="00FA6F94" w:rsidP="007F5884">
      <w:pPr>
        <w:jc w:val="both"/>
        <w:rPr>
          <w:color w:val="FF0000"/>
          <w:szCs w:val="20"/>
          <w:lang w:eastAsia="en-GB"/>
        </w:rPr>
      </w:pPr>
      <w:r w:rsidRPr="00C21FD6">
        <w:rPr>
          <w:szCs w:val="20"/>
          <w:lang w:eastAsia="en-GB"/>
        </w:rPr>
        <w:t>Completion of the installation and commissioning of the System implies successful completion of the Final Acceptance tests performed after acceptance</w:t>
      </w:r>
      <w:r w:rsidR="007C6C3B">
        <w:rPr>
          <w:szCs w:val="20"/>
          <w:lang w:eastAsia="en-GB"/>
        </w:rPr>
        <w:t xml:space="preserve"> of the previous phases of the p</w:t>
      </w:r>
      <w:r w:rsidRPr="00C21FD6">
        <w:rPr>
          <w:szCs w:val="20"/>
          <w:lang w:eastAsia="en-GB"/>
        </w:rPr>
        <w:t xml:space="preserve">roject. Acceptance of the System takes place in the manner and time determined by the agreement, project plan between the Bidder and the </w:t>
      </w:r>
      <w:r w:rsidR="007C6C3B">
        <w:rPr>
          <w:szCs w:val="20"/>
          <w:lang w:eastAsia="en-GB"/>
        </w:rPr>
        <w:t>MAFWM</w:t>
      </w:r>
      <w:r w:rsidRPr="00C21FD6">
        <w:rPr>
          <w:szCs w:val="20"/>
          <w:lang w:eastAsia="en-GB"/>
        </w:rPr>
        <w:t xml:space="preserve">. </w:t>
      </w:r>
    </w:p>
    <w:p w14:paraId="3C265221" w14:textId="77777777" w:rsidR="00FA6F94" w:rsidRPr="00C21FD6" w:rsidRDefault="00FA6F94" w:rsidP="007F5884">
      <w:pPr>
        <w:jc w:val="both"/>
        <w:rPr>
          <w:color w:val="FF0000"/>
          <w:szCs w:val="20"/>
          <w:lang w:eastAsia="en-GB"/>
        </w:rPr>
      </w:pPr>
      <w:r w:rsidRPr="00C21FD6">
        <w:rPr>
          <w:szCs w:val="20"/>
          <w:lang w:eastAsia="en-GB"/>
        </w:rPr>
        <w:t xml:space="preserve">The system, i.e. its edition/version, is accepted if and only if it passes all acceptance tests (bearing in mind quality criteria above-stated on minor errors allowed). Minutes shall be kept of the performance of these tests. If the system does not pass some tests, the Bidder is provided with minutes with comments and tasks for corrections, as well as deadlines. Formal-legal relations in this process are determined by the Contract and Project plan. </w:t>
      </w:r>
    </w:p>
    <w:p w14:paraId="2529911C" w14:textId="77777777" w:rsidR="00FA6F94" w:rsidRPr="00C21FD6" w:rsidRDefault="00FA6F94" w:rsidP="00C70784">
      <w:pPr>
        <w:pStyle w:val="Heading4"/>
        <w:rPr>
          <w:lang w:eastAsia="en-GB"/>
        </w:rPr>
      </w:pPr>
      <w:r w:rsidRPr="00C21FD6">
        <w:rPr>
          <w:lang w:eastAsia="en-GB"/>
        </w:rPr>
        <w:lastRenderedPageBreak/>
        <w:t>Documentation</w:t>
      </w:r>
    </w:p>
    <w:p w14:paraId="46B09FD6" w14:textId="6FFAEAE1" w:rsidR="00FA6F94" w:rsidRPr="00C21FD6" w:rsidRDefault="00FA6F94" w:rsidP="007F5884">
      <w:pPr>
        <w:jc w:val="both"/>
        <w:rPr>
          <w:szCs w:val="20"/>
          <w:lang w:eastAsia="en-GB"/>
        </w:rPr>
      </w:pPr>
      <w:r w:rsidRPr="0098562B">
        <w:rPr>
          <w:szCs w:val="20"/>
          <w:lang w:eastAsia="en-GB"/>
        </w:rPr>
        <w:t xml:space="preserve">All project-technical documentation shall be in accordance with the appropriate standard in terms of content and form, </w:t>
      </w:r>
      <w:r w:rsidRPr="008C67B0">
        <w:rPr>
          <w:szCs w:val="20"/>
          <w:lang w:eastAsia="en-GB"/>
        </w:rPr>
        <w:t>and in Serbian. All documents</w:t>
      </w:r>
      <w:r w:rsidRPr="0098562B">
        <w:rPr>
          <w:szCs w:val="20"/>
          <w:lang w:eastAsia="en-GB"/>
        </w:rPr>
        <w:t xml:space="preserve"> will be uniquely marked and verified in</w:t>
      </w:r>
      <w:r w:rsidRPr="00C21FD6">
        <w:rPr>
          <w:szCs w:val="20"/>
          <w:lang w:eastAsia="en-GB"/>
        </w:rPr>
        <w:t xml:space="preserve"> accordance with audit and approval procedures. Reports required in section below</w:t>
      </w:r>
      <w:r w:rsidR="007C6C3B">
        <w:rPr>
          <w:szCs w:val="20"/>
          <w:lang w:eastAsia="en-GB"/>
        </w:rPr>
        <w:t xml:space="preserve"> “</w:t>
      </w:r>
      <w:r w:rsidRPr="00C21FD6">
        <w:rPr>
          <w:szCs w:val="20"/>
          <w:lang w:eastAsia="en-GB"/>
        </w:rPr>
        <w:t>Reporting</w:t>
      </w:r>
      <w:r w:rsidR="007C6C3B">
        <w:rPr>
          <w:szCs w:val="20"/>
          <w:lang w:eastAsia="en-GB"/>
        </w:rPr>
        <w:t>”</w:t>
      </w:r>
      <w:r w:rsidRPr="00C21FD6">
        <w:rPr>
          <w:szCs w:val="20"/>
          <w:lang w:eastAsia="en-GB"/>
        </w:rPr>
        <w:t xml:space="preserve">, should be prepared in English. </w:t>
      </w:r>
      <w:r w:rsidR="008C67B0">
        <w:rPr>
          <w:szCs w:val="20"/>
          <w:lang w:eastAsia="en-GB"/>
        </w:rPr>
        <w:t>If needed, documentation prepared in Serbian should be translated in</w:t>
      </w:r>
      <w:r w:rsidR="001836AD">
        <w:rPr>
          <w:szCs w:val="20"/>
          <w:lang w:eastAsia="en-GB"/>
        </w:rPr>
        <w:t>to</w:t>
      </w:r>
      <w:r w:rsidR="008C67B0">
        <w:rPr>
          <w:szCs w:val="20"/>
          <w:lang w:eastAsia="en-GB"/>
        </w:rPr>
        <w:t xml:space="preserve"> English by the Consultant upon request. </w:t>
      </w:r>
    </w:p>
    <w:p w14:paraId="00F0A538" w14:textId="1EE520CC" w:rsidR="00FA6F94" w:rsidRPr="00C21FD6" w:rsidRDefault="00FA6F94" w:rsidP="007C6C3B">
      <w:pPr>
        <w:jc w:val="both"/>
        <w:rPr>
          <w:szCs w:val="20"/>
          <w:lang w:eastAsia="en-GB"/>
        </w:rPr>
      </w:pPr>
      <w:r w:rsidRPr="00C21FD6">
        <w:rPr>
          <w:szCs w:val="20"/>
          <w:lang w:eastAsia="en-GB"/>
        </w:rPr>
        <w:t>Necessary documents (and their content) will be identified in the relevant plans, and the Bidder is expected to create at least the following plans, within the Project Plan, that is, as its specia</w:t>
      </w:r>
      <w:r w:rsidR="007C6C3B">
        <w:rPr>
          <w:szCs w:val="20"/>
          <w:lang w:eastAsia="en-GB"/>
        </w:rPr>
        <w:t xml:space="preserve">l parts, and deliver documents given in table below. </w:t>
      </w:r>
    </w:p>
    <w:p w14:paraId="2AFF0BF8" w14:textId="77777777" w:rsidR="00FA6F94" w:rsidRPr="00C21FD6" w:rsidRDefault="00FA6F94" w:rsidP="00FA6F94">
      <w:pPr>
        <w:rPr>
          <w:szCs w:val="20"/>
          <w:lang w:eastAsia="en-GB"/>
        </w:rPr>
      </w:pPr>
    </w:p>
    <w:tbl>
      <w:tblPr>
        <w:tblW w:w="47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72"/>
        <w:gridCol w:w="6551"/>
      </w:tblGrid>
      <w:tr w:rsidR="00FA6F94" w:rsidRPr="00C21FD6" w14:paraId="1560DC5F" w14:textId="77777777" w:rsidTr="007F5884">
        <w:trPr>
          <w:tblHeader/>
          <w:jc w:val="center"/>
        </w:trPr>
        <w:tc>
          <w:tcPr>
            <w:tcW w:w="3338" w:type="dxa"/>
            <w:tcBorders>
              <w:top w:val="single" w:sz="12" w:space="0" w:color="auto"/>
              <w:left w:val="single" w:sz="12" w:space="0" w:color="auto"/>
              <w:bottom w:val="single" w:sz="12" w:space="0" w:color="auto"/>
            </w:tcBorders>
            <w:shd w:val="clear" w:color="auto" w:fill="auto"/>
          </w:tcPr>
          <w:p w14:paraId="157AEC89" w14:textId="77777777" w:rsidR="00FA6F94" w:rsidRPr="00C21FD6" w:rsidRDefault="00FA6F94" w:rsidP="00FA6F94">
            <w:pPr>
              <w:rPr>
                <w:szCs w:val="20"/>
                <w:lang w:eastAsia="en-GB"/>
              </w:rPr>
            </w:pPr>
            <w:r w:rsidRPr="00C21FD6">
              <w:rPr>
                <w:szCs w:val="20"/>
                <w:lang w:eastAsia="en-GB"/>
              </w:rPr>
              <w:t>Plan</w:t>
            </w:r>
          </w:p>
        </w:tc>
        <w:tc>
          <w:tcPr>
            <w:tcW w:w="6717" w:type="dxa"/>
            <w:tcBorders>
              <w:top w:val="single" w:sz="12" w:space="0" w:color="auto"/>
              <w:bottom w:val="single" w:sz="12" w:space="0" w:color="auto"/>
              <w:right w:val="single" w:sz="12" w:space="0" w:color="auto"/>
            </w:tcBorders>
            <w:shd w:val="clear" w:color="auto" w:fill="auto"/>
          </w:tcPr>
          <w:p w14:paraId="27D0EEAB" w14:textId="77777777" w:rsidR="00FA6F94" w:rsidRPr="00C21FD6" w:rsidRDefault="00FA6F94" w:rsidP="00FA6F94">
            <w:pPr>
              <w:rPr>
                <w:szCs w:val="20"/>
                <w:lang w:eastAsia="en-GB"/>
              </w:rPr>
            </w:pPr>
            <w:r w:rsidRPr="00C21FD6">
              <w:rPr>
                <w:szCs w:val="20"/>
                <w:lang w:eastAsia="en-GB"/>
              </w:rPr>
              <w:t xml:space="preserve">Document category </w:t>
            </w:r>
          </w:p>
        </w:tc>
      </w:tr>
      <w:tr w:rsidR="00FA6F94" w:rsidRPr="00C21FD6" w14:paraId="400436FB" w14:textId="77777777" w:rsidTr="007F5884">
        <w:trPr>
          <w:jc w:val="center"/>
        </w:trPr>
        <w:tc>
          <w:tcPr>
            <w:tcW w:w="3338" w:type="dxa"/>
            <w:tcBorders>
              <w:top w:val="single" w:sz="12" w:space="0" w:color="auto"/>
              <w:left w:val="single" w:sz="12" w:space="0" w:color="auto"/>
            </w:tcBorders>
            <w:shd w:val="clear" w:color="auto" w:fill="auto"/>
          </w:tcPr>
          <w:p w14:paraId="3FF2D3DC" w14:textId="77777777" w:rsidR="00FA6F94" w:rsidRPr="00C21FD6" w:rsidRDefault="00FA6F94" w:rsidP="00FA6F94">
            <w:pPr>
              <w:rPr>
                <w:szCs w:val="20"/>
                <w:lang w:eastAsia="en-GB"/>
              </w:rPr>
            </w:pPr>
            <w:r w:rsidRPr="00C21FD6">
              <w:rPr>
                <w:szCs w:val="20"/>
                <w:lang w:eastAsia="en-GB"/>
              </w:rPr>
              <w:t xml:space="preserve">Software development plan </w:t>
            </w:r>
          </w:p>
        </w:tc>
        <w:tc>
          <w:tcPr>
            <w:tcW w:w="6717" w:type="dxa"/>
            <w:tcBorders>
              <w:top w:val="single" w:sz="12" w:space="0" w:color="auto"/>
              <w:right w:val="single" w:sz="12" w:space="0" w:color="auto"/>
            </w:tcBorders>
            <w:shd w:val="clear" w:color="auto" w:fill="auto"/>
          </w:tcPr>
          <w:p w14:paraId="61B6689D"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Specification of software requirements</w:t>
            </w:r>
          </w:p>
          <w:p w14:paraId="2DD82E6C"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Software Architecture Document</w:t>
            </w:r>
          </w:p>
          <w:p w14:paraId="5979A17A"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 xml:space="preserve">User manuals </w:t>
            </w:r>
          </w:p>
          <w:p w14:paraId="2A34A0A9"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Installation documents</w:t>
            </w:r>
          </w:p>
        </w:tc>
      </w:tr>
      <w:tr w:rsidR="00FA6F94" w:rsidRPr="00C21FD6" w14:paraId="1784918E" w14:textId="77777777" w:rsidTr="007F5884">
        <w:trPr>
          <w:jc w:val="center"/>
        </w:trPr>
        <w:tc>
          <w:tcPr>
            <w:tcW w:w="3338" w:type="dxa"/>
            <w:tcBorders>
              <w:left w:val="single" w:sz="12" w:space="0" w:color="auto"/>
            </w:tcBorders>
            <w:shd w:val="clear" w:color="auto" w:fill="auto"/>
          </w:tcPr>
          <w:p w14:paraId="7CBE0EE0" w14:textId="77777777" w:rsidR="00FA6F94" w:rsidRPr="00C21FD6" w:rsidRDefault="00FA6F94" w:rsidP="00FA6F94">
            <w:pPr>
              <w:rPr>
                <w:szCs w:val="20"/>
                <w:lang w:eastAsia="en-GB"/>
              </w:rPr>
            </w:pPr>
            <w:r w:rsidRPr="00C21FD6">
              <w:rPr>
                <w:szCs w:val="20"/>
                <w:lang w:eastAsia="en-GB"/>
              </w:rPr>
              <w:t>Training Plan</w:t>
            </w:r>
          </w:p>
        </w:tc>
        <w:tc>
          <w:tcPr>
            <w:tcW w:w="6717" w:type="dxa"/>
            <w:tcBorders>
              <w:right w:val="single" w:sz="12" w:space="0" w:color="auto"/>
            </w:tcBorders>
            <w:shd w:val="clear" w:color="auto" w:fill="auto"/>
          </w:tcPr>
          <w:p w14:paraId="224DA375"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 xml:space="preserve">User training material </w:t>
            </w:r>
          </w:p>
        </w:tc>
      </w:tr>
      <w:tr w:rsidR="00FA6F94" w:rsidRPr="00C21FD6" w14:paraId="2BFF5D35" w14:textId="77777777" w:rsidTr="007F5884">
        <w:trPr>
          <w:jc w:val="center"/>
        </w:trPr>
        <w:tc>
          <w:tcPr>
            <w:tcW w:w="3338" w:type="dxa"/>
            <w:tcBorders>
              <w:left w:val="single" w:sz="12" w:space="0" w:color="auto"/>
            </w:tcBorders>
            <w:shd w:val="clear" w:color="auto" w:fill="auto"/>
          </w:tcPr>
          <w:p w14:paraId="53D0A417" w14:textId="77777777" w:rsidR="00FA6F94" w:rsidRPr="00C21FD6" w:rsidRDefault="00FA6F94" w:rsidP="00FA6F94">
            <w:pPr>
              <w:rPr>
                <w:szCs w:val="20"/>
                <w:lang w:eastAsia="en-GB"/>
              </w:rPr>
            </w:pPr>
            <w:r w:rsidRPr="00C21FD6">
              <w:rPr>
                <w:szCs w:val="20"/>
                <w:lang w:eastAsia="en-GB"/>
              </w:rPr>
              <w:t xml:space="preserve">Delivery plan </w:t>
            </w:r>
          </w:p>
        </w:tc>
        <w:tc>
          <w:tcPr>
            <w:tcW w:w="6717" w:type="dxa"/>
            <w:tcBorders>
              <w:right w:val="single" w:sz="12" w:space="0" w:color="auto"/>
            </w:tcBorders>
            <w:shd w:val="clear" w:color="auto" w:fill="auto"/>
          </w:tcPr>
          <w:p w14:paraId="0633E658"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 xml:space="preserve">Technical specifications </w:t>
            </w:r>
          </w:p>
          <w:p w14:paraId="1018653C"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 xml:space="preserve">User manuals </w:t>
            </w:r>
          </w:p>
          <w:p w14:paraId="12F0692B"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 xml:space="preserve">Certificates of approval </w:t>
            </w:r>
          </w:p>
        </w:tc>
      </w:tr>
      <w:tr w:rsidR="00FA6F94" w:rsidRPr="00C21FD6" w14:paraId="2BAC19CC" w14:textId="77777777" w:rsidTr="007F5884">
        <w:trPr>
          <w:jc w:val="center"/>
        </w:trPr>
        <w:tc>
          <w:tcPr>
            <w:tcW w:w="3338" w:type="dxa"/>
            <w:tcBorders>
              <w:left w:val="single" w:sz="12" w:space="0" w:color="auto"/>
            </w:tcBorders>
            <w:shd w:val="clear" w:color="auto" w:fill="auto"/>
          </w:tcPr>
          <w:p w14:paraId="7EA771C6" w14:textId="77777777" w:rsidR="00FA6F94" w:rsidRPr="00C21FD6" w:rsidRDefault="00FA6F94" w:rsidP="00FA6F94">
            <w:pPr>
              <w:rPr>
                <w:szCs w:val="20"/>
                <w:lang w:eastAsia="en-GB"/>
              </w:rPr>
            </w:pPr>
            <w:r w:rsidRPr="00C21FD6">
              <w:rPr>
                <w:szCs w:val="20"/>
                <w:lang w:eastAsia="en-GB"/>
              </w:rPr>
              <w:t xml:space="preserve">Quality assurance plan </w:t>
            </w:r>
          </w:p>
        </w:tc>
        <w:tc>
          <w:tcPr>
            <w:tcW w:w="6717" w:type="dxa"/>
            <w:tcBorders>
              <w:right w:val="single" w:sz="12" w:space="0" w:color="auto"/>
            </w:tcBorders>
            <w:shd w:val="clear" w:color="auto" w:fill="auto"/>
          </w:tcPr>
          <w:p w14:paraId="78C4A99E" w14:textId="77777777" w:rsidR="00FA6F94" w:rsidRPr="00C21FD6" w:rsidRDefault="00FA6F94" w:rsidP="000775C5">
            <w:pPr>
              <w:widowControl/>
              <w:numPr>
                <w:ilvl w:val="0"/>
                <w:numId w:val="161"/>
              </w:numPr>
              <w:tabs>
                <w:tab w:val="num" w:pos="252"/>
              </w:tabs>
              <w:autoSpaceDE/>
              <w:autoSpaceDN/>
              <w:ind w:left="252" w:hanging="240"/>
              <w:jc w:val="both"/>
              <w:rPr>
                <w:szCs w:val="20"/>
                <w:lang w:eastAsia="en-GB"/>
              </w:rPr>
            </w:pPr>
            <w:r w:rsidRPr="00C21FD6">
              <w:rPr>
                <w:szCs w:val="20"/>
                <w:lang w:eastAsia="en-GB"/>
              </w:rPr>
              <w:t xml:space="preserve">Procedures for managing and updating documentation </w:t>
            </w:r>
          </w:p>
        </w:tc>
      </w:tr>
    </w:tbl>
    <w:p w14:paraId="1328880E" w14:textId="77777777" w:rsidR="00FA6F94" w:rsidRPr="00C21FD6" w:rsidRDefault="00FA6F94" w:rsidP="00FA6F94">
      <w:pPr>
        <w:rPr>
          <w:szCs w:val="20"/>
          <w:lang w:eastAsia="en-GB"/>
        </w:rPr>
      </w:pPr>
    </w:p>
    <w:p w14:paraId="14F833F7" w14:textId="01D3B28D" w:rsidR="00FA6F94" w:rsidRPr="00C21FD6" w:rsidRDefault="00FA6F94" w:rsidP="007F5884">
      <w:pPr>
        <w:jc w:val="both"/>
        <w:rPr>
          <w:szCs w:val="20"/>
          <w:lang w:eastAsia="en-GB"/>
        </w:rPr>
      </w:pPr>
      <w:r w:rsidRPr="008C67B0">
        <w:rPr>
          <w:szCs w:val="20"/>
          <w:lang w:eastAsia="en-GB"/>
        </w:rPr>
        <w:t xml:space="preserve">Detailed </w:t>
      </w:r>
      <w:r w:rsidR="007C6C3B" w:rsidRPr="008C67B0">
        <w:rPr>
          <w:szCs w:val="20"/>
          <w:lang w:eastAsia="en-GB"/>
        </w:rPr>
        <w:t>System specification</w:t>
      </w:r>
      <w:r w:rsidRPr="00521AEB">
        <w:rPr>
          <w:szCs w:val="20"/>
          <w:lang w:eastAsia="en-GB"/>
        </w:rPr>
        <w:t xml:space="preserve"> (functional description of the system and its elements</w:t>
      </w:r>
      <w:r w:rsidR="007C6C3B" w:rsidRPr="00521AEB">
        <w:rPr>
          <w:szCs w:val="20"/>
          <w:lang w:eastAsia="en-GB"/>
        </w:rPr>
        <w:t>, and non-functional characteristics</w:t>
      </w:r>
      <w:r w:rsidRPr="00521AEB">
        <w:rPr>
          <w:szCs w:val="20"/>
          <w:lang w:eastAsia="en-GB"/>
        </w:rPr>
        <w:t xml:space="preserve">) </w:t>
      </w:r>
      <w:r w:rsidRPr="008C67B0">
        <w:rPr>
          <w:szCs w:val="20"/>
          <w:lang w:eastAsia="en-GB"/>
        </w:rPr>
        <w:t>will be in Serbian.</w:t>
      </w:r>
    </w:p>
    <w:p w14:paraId="10EE4B06" w14:textId="22E2C060" w:rsidR="00FA6F94" w:rsidRPr="00C21FD6" w:rsidRDefault="00FA6F94" w:rsidP="007F5884">
      <w:pPr>
        <w:jc w:val="both"/>
        <w:rPr>
          <w:szCs w:val="20"/>
          <w:lang w:eastAsia="en-GB"/>
        </w:rPr>
      </w:pPr>
      <w:r w:rsidRPr="00C21FD6">
        <w:rPr>
          <w:szCs w:val="20"/>
          <w:lang w:eastAsia="en-GB"/>
        </w:rPr>
        <w:t xml:space="preserve">As a result of the project, in addition to the development, implementation, installation, and startup of the information system, it includes the development of complete documentation (design, user, and administration), related to all elements of the information system, whether it is its design, implementation, installation, and configuration, or subsequent use and maintenance, </w:t>
      </w:r>
      <w:r w:rsidR="00486AC1" w:rsidRPr="00C21FD6">
        <w:rPr>
          <w:szCs w:val="20"/>
          <w:lang w:eastAsia="en-GB"/>
        </w:rPr>
        <w:t>i.e.</w:t>
      </w:r>
      <w:r w:rsidRPr="00C21FD6">
        <w:rPr>
          <w:szCs w:val="20"/>
          <w:lang w:eastAsia="en-GB"/>
        </w:rPr>
        <w:t xml:space="preserve">: project documentation, user documentation, administrator documentation, deployment documentation, installation and configuration of the System, training plan for system users, specification of preventive and corrective maintenance procedures, specification of infrastructure configuration (backup, in accordance with </w:t>
      </w:r>
      <w:r w:rsidR="00FD3205">
        <w:rPr>
          <w:szCs w:val="20"/>
          <w:lang w:eastAsia="en-GB"/>
        </w:rPr>
        <w:t xml:space="preserve">MAFWM </w:t>
      </w:r>
      <w:r w:rsidRPr="00C21FD6">
        <w:rPr>
          <w:szCs w:val="20"/>
          <w:lang w:eastAsia="en-GB"/>
        </w:rPr>
        <w:t xml:space="preserve">backup policy). </w:t>
      </w:r>
    </w:p>
    <w:p w14:paraId="20C0D2D0" w14:textId="05751F97" w:rsidR="00FA6F94" w:rsidRPr="00C21FD6" w:rsidRDefault="00FA6F94" w:rsidP="007F5884">
      <w:pPr>
        <w:jc w:val="both"/>
        <w:rPr>
          <w:szCs w:val="20"/>
          <w:lang w:eastAsia="en-GB"/>
        </w:rPr>
      </w:pPr>
      <w:r w:rsidRPr="00C21FD6">
        <w:rPr>
          <w:szCs w:val="20"/>
          <w:lang w:eastAsia="en-GB"/>
        </w:rPr>
        <w:t xml:space="preserve">The source code and source code documentation (including all application components used) </w:t>
      </w:r>
      <w:r w:rsidR="007C6C3B">
        <w:rPr>
          <w:szCs w:val="20"/>
          <w:lang w:eastAsia="en-GB"/>
        </w:rPr>
        <w:t>shall be</w:t>
      </w:r>
      <w:r w:rsidRPr="00C21FD6">
        <w:rPr>
          <w:szCs w:val="20"/>
          <w:lang w:eastAsia="en-GB"/>
        </w:rPr>
        <w:t xml:space="preserve"> </w:t>
      </w:r>
      <w:r w:rsidR="007C6C3B">
        <w:rPr>
          <w:szCs w:val="20"/>
          <w:lang w:eastAsia="en-GB"/>
        </w:rPr>
        <w:t>delivered</w:t>
      </w:r>
      <w:r w:rsidRPr="00C21FD6">
        <w:rPr>
          <w:szCs w:val="20"/>
          <w:lang w:eastAsia="en-GB"/>
        </w:rPr>
        <w:t>.</w:t>
      </w:r>
    </w:p>
    <w:p w14:paraId="206440CB" w14:textId="52CF6010" w:rsidR="00FA6F94" w:rsidRPr="00C21FD6" w:rsidRDefault="00FA6F94" w:rsidP="007F5884">
      <w:pPr>
        <w:jc w:val="both"/>
        <w:rPr>
          <w:szCs w:val="20"/>
          <w:lang w:eastAsia="en-GB"/>
        </w:rPr>
      </w:pPr>
      <w:r w:rsidRPr="00C21FD6">
        <w:rPr>
          <w:szCs w:val="20"/>
          <w:lang w:eastAsia="en-GB"/>
        </w:rPr>
        <w:t xml:space="preserve">All documentation prepared by the Bidder is submitted in the electronic form to </w:t>
      </w:r>
      <w:r w:rsidR="007C6C3B">
        <w:rPr>
          <w:szCs w:val="20"/>
          <w:lang w:eastAsia="en-GB"/>
        </w:rPr>
        <w:t>MAFWM</w:t>
      </w:r>
      <w:r w:rsidRPr="00C21FD6">
        <w:rPr>
          <w:szCs w:val="20"/>
          <w:lang w:eastAsia="en-GB"/>
        </w:rPr>
        <w:t xml:space="preserve">, and if necessary, printed reports will be required, but not more than </w:t>
      </w:r>
      <w:r w:rsidR="00466D7E">
        <w:rPr>
          <w:szCs w:val="20"/>
          <w:lang w:eastAsia="en-GB"/>
        </w:rPr>
        <w:t>one</w:t>
      </w:r>
      <w:r w:rsidRPr="00C21FD6">
        <w:rPr>
          <w:szCs w:val="20"/>
          <w:lang w:eastAsia="en-GB"/>
        </w:rPr>
        <w:t xml:space="preserve"> copies</w:t>
      </w:r>
      <w:r w:rsidR="00466D7E">
        <w:rPr>
          <w:szCs w:val="20"/>
          <w:lang w:eastAsia="en-GB"/>
        </w:rPr>
        <w:t xml:space="preserve"> (exceptionally, three copies)</w:t>
      </w:r>
      <w:r w:rsidRPr="00C21FD6">
        <w:rPr>
          <w:szCs w:val="20"/>
          <w:lang w:eastAsia="en-GB"/>
        </w:rPr>
        <w:t xml:space="preserve">. </w:t>
      </w:r>
    </w:p>
    <w:p w14:paraId="18EF2913" w14:textId="3D5F55BC" w:rsidR="00FA6F94" w:rsidRPr="00C21FD6" w:rsidRDefault="00FA6F94" w:rsidP="007F5884">
      <w:pPr>
        <w:jc w:val="both"/>
        <w:rPr>
          <w:szCs w:val="20"/>
          <w:lang w:eastAsia="en-GB"/>
        </w:rPr>
      </w:pPr>
      <w:r w:rsidRPr="00C21FD6">
        <w:rPr>
          <w:szCs w:val="20"/>
          <w:lang w:eastAsia="en-GB"/>
        </w:rPr>
        <w:t xml:space="preserve">The Project Management Team is required to submit a </w:t>
      </w:r>
      <w:r w:rsidR="0024360F">
        <w:rPr>
          <w:szCs w:val="20"/>
          <w:lang w:eastAsia="en-GB"/>
        </w:rPr>
        <w:t xml:space="preserve">short </w:t>
      </w:r>
      <w:r w:rsidRPr="00C21FD6">
        <w:rPr>
          <w:szCs w:val="20"/>
          <w:lang w:eastAsia="en-GB"/>
        </w:rPr>
        <w:t xml:space="preserve">monthly report to the Project Supervisory Board. The Supervisory Board will be composed of representatives of the </w:t>
      </w:r>
      <w:r w:rsidR="00FA5CD4">
        <w:rPr>
          <w:szCs w:val="20"/>
          <w:lang w:eastAsia="en-GB"/>
        </w:rPr>
        <w:t>MAFWM</w:t>
      </w:r>
      <w:r w:rsidRPr="00C21FD6">
        <w:rPr>
          <w:szCs w:val="20"/>
          <w:lang w:eastAsia="en-GB"/>
        </w:rPr>
        <w:t xml:space="preserve"> (three members) and representatives of the Bidder (two members), and if the World Bank decides, there will be a representative of the World Bank, who will be appointed at the beginning of the project, and which will be informed by the Bidder's project manager by known methods of regular reporting and escalation mechanisms. </w:t>
      </w:r>
    </w:p>
    <w:p w14:paraId="7DA6249A" w14:textId="2CA8B096" w:rsidR="00FA6F94" w:rsidRPr="00466D7E" w:rsidRDefault="00FA6F94" w:rsidP="00466D7E">
      <w:pPr>
        <w:pStyle w:val="Heading4"/>
        <w:rPr>
          <w:lang w:eastAsia="en-GB"/>
        </w:rPr>
      </w:pPr>
      <w:r w:rsidRPr="00466D7E">
        <w:rPr>
          <w:lang w:eastAsia="en-GB"/>
        </w:rPr>
        <w:lastRenderedPageBreak/>
        <w:t>Training</w:t>
      </w:r>
    </w:p>
    <w:p w14:paraId="69D71B2F" w14:textId="77777777" w:rsidR="00FA6F94" w:rsidRPr="00466D7E" w:rsidRDefault="00FA6F94" w:rsidP="007F5884">
      <w:pPr>
        <w:jc w:val="both"/>
        <w:rPr>
          <w:szCs w:val="20"/>
          <w:lang w:eastAsia="en-GB"/>
        </w:rPr>
      </w:pPr>
      <w:r w:rsidRPr="00466D7E">
        <w:rPr>
          <w:szCs w:val="20"/>
          <w:lang w:eastAsia="en-GB"/>
        </w:rPr>
        <w:t>A detailed training plan shall be organized and implemented in accordance with the agreed and completed Project Plan. It is necessary to emphasize that non-functional requirements during the construction of the System, related to ergonomics and usability have a direct impact on the scope and content of the training.</w:t>
      </w:r>
    </w:p>
    <w:p w14:paraId="7C3AC1D9" w14:textId="77777777" w:rsidR="00FA6F94" w:rsidRPr="00466D7E" w:rsidRDefault="00FA6F94" w:rsidP="007F5884">
      <w:pPr>
        <w:jc w:val="both"/>
        <w:rPr>
          <w:b/>
          <w:color w:val="FF0000"/>
          <w:szCs w:val="20"/>
          <w:lang w:eastAsia="en-GB"/>
        </w:rPr>
      </w:pPr>
      <w:r w:rsidRPr="00466D7E">
        <w:rPr>
          <w:szCs w:val="20"/>
          <w:lang w:eastAsia="en-GB"/>
        </w:rPr>
        <w:t xml:space="preserve">The most important goal of the training is complete and adequate training of system users. On the one hand, training should provide a satisfactory level of knowledge and ability to successfully use and maintain the system. On the other hand, quality guidance must ensure efficient and effective training of new system users, even after the selected Bidder performs formal training. This includes clearly defined training requirements, with training appropriate to the general user profile, as well as training material requirements. </w:t>
      </w:r>
      <w:r w:rsidRPr="00466D7E">
        <w:rPr>
          <w:b/>
          <w:szCs w:val="20"/>
          <w:lang w:eastAsia="en-GB"/>
        </w:rPr>
        <w:t xml:space="preserve">The training ensures that users can perform all tasks with the new system completely independently. </w:t>
      </w:r>
    </w:p>
    <w:p w14:paraId="752B919F" w14:textId="5B94CA08" w:rsidR="00FA6F94" w:rsidRPr="00466D7E" w:rsidRDefault="00FA6F94" w:rsidP="007F5884">
      <w:pPr>
        <w:jc w:val="both"/>
        <w:rPr>
          <w:szCs w:val="20"/>
          <w:lang w:eastAsia="en-GB"/>
        </w:rPr>
      </w:pPr>
      <w:r w:rsidRPr="00466D7E">
        <w:rPr>
          <w:szCs w:val="20"/>
          <w:lang w:eastAsia="en-GB"/>
        </w:rPr>
        <w:t xml:space="preserve">Preparation for training and training materials will be prepared by the Bidder, in cooperation with the </w:t>
      </w:r>
      <w:r w:rsidR="00466D7E">
        <w:rPr>
          <w:szCs w:val="20"/>
          <w:lang w:eastAsia="en-GB"/>
        </w:rPr>
        <w:t>MAFWM</w:t>
      </w:r>
      <w:r w:rsidRPr="00466D7E">
        <w:rPr>
          <w:szCs w:val="20"/>
          <w:lang w:eastAsia="en-GB"/>
        </w:rPr>
        <w:t xml:space="preserve">. The training will be conducted at the premises of the </w:t>
      </w:r>
      <w:r w:rsidR="00466D7E">
        <w:rPr>
          <w:szCs w:val="20"/>
          <w:lang w:eastAsia="en-GB"/>
        </w:rPr>
        <w:t>MAFWM</w:t>
      </w:r>
      <w:r w:rsidRPr="00466D7E">
        <w:rPr>
          <w:szCs w:val="20"/>
          <w:lang w:eastAsia="en-GB"/>
        </w:rPr>
        <w:t xml:space="preserve"> and/or the Bidder in accordance with the agreement reached during the verification of the Project Plan, with pre-prepared infrastructure appropriate to the target systems or online training, if not possible </w:t>
      </w:r>
      <w:r w:rsidR="00466D7E">
        <w:rPr>
          <w:szCs w:val="20"/>
          <w:lang w:eastAsia="en-GB"/>
        </w:rPr>
        <w:t>face to face</w:t>
      </w:r>
      <w:r w:rsidRPr="00466D7E">
        <w:rPr>
          <w:szCs w:val="20"/>
          <w:lang w:eastAsia="en-GB"/>
        </w:rPr>
        <w:t xml:space="preserve"> (epidemic situation due to covid-19 pandemic). The data used will reflect the data that users will encounter during the actual use of the system. The training will be performed by the Bidder. </w:t>
      </w:r>
    </w:p>
    <w:p w14:paraId="237E8144" w14:textId="268CB4B0" w:rsidR="00FA6F94" w:rsidRDefault="00FA6F94" w:rsidP="007F5884">
      <w:pPr>
        <w:jc w:val="both"/>
        <w:rPr>
          <w:szCs w:val="20"/>
          <w:lang w:eastAsia="en-GB"/>
        </w:rPr>
      </w:pPr>
      <w:r w:rsidRPr="00466D7E">
        <w:rPr>
          <w:szCs w:val="20"/>
          <w:lang w:eastAsia="en-GB"/>
        </w:rPr>
        <w:t xml:space="preserve">Training material and user instructions depend on the implemented functions and will include at least: instructions for user work on roles in the System and instructions for maintenance and monitoring of the System for IT staff of the </w:t>
      </w:r>
      <w:r w:rsidR="00466D7E">
        <w:rPr>
          <w:szCs w:val="20"/>
          <w:lang w:eastAsia="en-GB"/>
        </w:rPr>
        <w:t>MAFWM</w:t>
      </w:r>
      <w:r w:rsidRPr="00466D7E">
        <w:rPr>
          <w:szCs w:val="20"/>
          <w:lang w:eastAsia="en-GB"/>
        </w:rPr>
        <w:t xml:space="preserve"> (administrators, business administrators; up to 10 people). Training is planned in small groups of users (up to 25) so that all users are trained.</w:t>
      </w:r>
      <w:r w:rsidRPr="00C21FD6">
        <w:rPr>
          <w:szCs w:val="20"/>
          <w:lang w:eastAsia="en-GB"/>
        </w:rPr>
        <w:t xml:space="preserve"> </w:t>
      </w:r>
    </w:p>
    <w:p w14:paraId="7EFC9216" w14:textId="1F038090" w:rsidR="00466D7E" w:rsidRDefault="00466D7E" w:rsidP="007F5884">
      <w:pPr>
        <w:jc w:val="both"/>
        <w:rPr>
          <w:szCs w:val="20"/>
          <w:lang w:eastAsia="en-GB"/>
        </w:rPr>
      </w:pPr>
      <w:r w:rsidRPr="008C67B0">
        <w:rPr>
          <w:szCs w:val="20"/>
          <w:lang w:eastAsia="en-GB"/>
        </w:rPr>
        <w:t>Training program comprises: a) five sessions for end users on methodology and usage of the System (session lasts for three hours); b) three sessions for administrators of the System on handling of System, backup, restore, and similar common maintenance operations (session lasts for three</w:t>
      </w:r>
      <w:r>
        <w:rPr>
          <w:szCs w:val="20"/>
          <w:lang w:eastAsia="en-GB"/>
        </w:rPr>
        <w:t xml:space="preserve"> hours). Additionally, MAFWM could require two more sessions for administrators and end users, depending on staff availability and needs assessment. </w:t>
      </w:r>
    </w:p>
    <w:p w14:paraId="3728459E" w14:textId="354A52AD" w:rsidR="00466D7E" w:rsidRPr="00C21FD6" w:rsidRDefault="00466D7E" w:rsidP="007F5884">
      <w:pPr>
        <w:jc w:val="both"/>
        <w:rPr>
          <w:szCs w:val="20"/>
          <w:lang w:eastAsia="en-GB"/>
        </w:rPr>
      </w:pPr>
      <w:r>
        <w:rPr>
          <w:szCs w:val="20"/>
          <w:lang w:eastAsia="en-GB"/>
        </w:rPr>
        <w:t xml:space="preserve">Training analysis should be executed after training sessions completion, and appropriate report on training results and recommendations for improvement of skills of users should be delivered. </w:t>
      </w:r>
    </w:p>
    <w:p w14:paraId="5DC3B13D" w14:textId="245E460B" w:rsidR="00FA6F94" w:rsidRPr="00C21FD6" w:rsidRDefault="007F5884" w:rsidP="00C70784">
      <w:pPr>
        <w:pStyle w:val="Heading4"/>
        <w:rPr>
          <w:lang w:eastAsia="en-GB"/>
        </w:rPr>
      </w:pPr>
      <w:bookmarkStart w:id="129" w:name="_Toc109109841"/>
      <w:bookmarkStart w:id="130" w:name="_Ref109150596"/>
      <w:r>
        <w:rPr>
          <w:lang w:eastAsia="en-GB"/>
        </w:rPr>
        <w:t>Warranty se</w:t>
      </w:r>
      <w:r w:rsidR="00FA6F94" w:rsidRPr="00C21FD6">
        <w:rPr>
          <w:lang w:eastAsia="en-GB"/>
        </w:rPr>
        <w:t>rvices</w:t>
      </w:r>
      <w:bookmarkStart w:id="131" w:name="_Toc81111099"/>
      <w:bookmarkStart w:id="132" w:name="_Toc52875029"/>
      <w:bookmarkEnd w:id="129"/>
      <w:bookmarkEnd w:id="130"/>
      <w:bookmarkEnd w:id="131"/>
      <w:r>
        <w:rPr>
          <w:lang w:eastAsia="en-GB"/>
        </w:rPr>
        <w:t xml:space="preserve"> (24</w:t>
      </w:r>
      <w:r w:rsidR="00FA6F94" w:rsidRPr="00C21FD6">
        <w:rPr>
          <w:lang w:eastAsia="en-GB"/>
        </w:rPr>
        <w:t xml:space="preserve"> months from the day of handover of the </w:t>
      </w:r>
      <w:r>
        <w:rPr>
          <w:lang w:eastAsia="en-GB"/>
        </w:rPr>
        <w:t>SAIRP</w:t>
      </w:r>
      <w:r w:rsidR="00FA6F94" w:rsidRPr="00C21FD6">
        <w:rPr>
          <w:lang w:eastAsia="en-GB"/>
        </w:rPr>
        <w:t xml:space="preserve"> and accompanyin</w:t>
      </w:r>
      <w:r>
        <w:rPr>
          <w:lang w:eastAsia="en-GB"/>
        </w:rPr>
        <w:t>g documentation and source code)</w:t>
      </w:r>
    </w:p>
    <w:p w14:paraId="37736320" w14:textId="5E8B2AC7" w:rsidR="00FA6F94" w:rsidRPr="00C21FD6" w:rsidRDefault="00FA6F94" w:rsidP="00FA6F94">
      <w:pPr>
        <w:rPr>
          <w:szCs w:val="20"/>
          <w:lang w:eastAsia="en-GB"/>
        </w:rPr>
      </w:pPr>
      <w:r w:rsidRPr="00C21FD6">
        <w:rPr>
          <w:szCs w:val="20"/>
          <w:lang w:eastAsia="en-GB"/>
        </w:rPr>
        <w:t xml:space="preserve">This part of the document presents the requirements related to the service level during the warranty period. The Bidder should describe in the bid how he plans to perform the work within the warranty period. </w:t>
      </w:r>
    </w:p>
    <w:p w14:paraId="60AEA707" w14:textId="77777777" w:rsidR="00FA6F94" w:rsidRPr="00C21FD6" w:rsidRDefault="00FA6F94" w:rsidP="00FA6F94">
      <w:pPr>
        <w:contextualSpacing/>
        <w:rPr>
          <w:szCs w:val="20"/>
          <w:lang w:eastAsia="en-GB"/>
        </w:rPr>
      </w:pPr>
      <w:bookmarkStart w:id="133" w:name="_Ref109122441"/>
      <w:r w:rsidRPr="00C21FD6">
        <w:rPr>
          <w:szCs w:val="20"/>
          <w:lang w:eastAsia="en-GB"/>
        </w:rPr>
        <w:t>Integrated Help Desk / User Support Center</w:t>
      </w:r>
      <w:bookmarkEnd w:id="133"/>
      <w:r w:rsidRPr="00C21FD6">
        <w:rPr>
          <w:szCs w:val="20"/>
          <w:lang w:eastAsia="en-GB"/>
        </w:rPr>
        <w:t xml:space="preserve">  </w:t>
      </w:r>
    </w:p>
    <w:p w14:paraId="274AA0AB" w14:textId="0B0B36BF" w:rsidR="00FA6F94" w:rsidRPr="00C21FD6" w:rsidRDefault="00FA6F94" w:rsidP="007F5884">
      <w:pPr>
        <w:jc w:val="both"/>
        <w:rPr>
          <w:b/>
          <w:szCs w:val="20"/>
          <w:lang w:eastAsia="en-GB"/>
        </w:rPr>
      </w:pPr>
      <w:r w:rsidRPr="00C21FD6">
        <w:rPr>
          <w:szCs w:val="20"/>
          <w:lang w:eastAsia="en-GB"/>
        </w:rPr>
        <w:t xml:space="preserve">The Support Center is a unified center for the </w:t>
      </w:r>
      <w:r w:rsidR="00466D7E">
        <w:rPr>
          <w:szCs w:val="20"/>
          <w:lang w:eastAsia="en-GB"/>
        </w:rPr>
        <w:t>MAFWM</w:t>
      </w:r>
      <w:r w:rsidRPr="00C21FD6">
        <w:rPr>
          <w:szCs w:val="20"/>
          <w:lang w:eastAsia="en-GB"/>
        </w:rPr>
        <w:t xml:space="preserve"> Support for all services related to contact, resolution, and monitoring of services for users seeking support regarding the functioning of the delivered software and the warranty period. This service also includes the generation and, if necessary, escalation of reported problems, providing the </w:t>
      </w:r>
      <w:r w:rsidR="00466D7E">
        <w:rPr>
          <w:szCs w:val="20"/>
          <w:lang w:eastAsia="en-GB"/>
        </w:rPr>
        <w:t xml:space="preserve">MAFWM </w:t>
      </w:r>
      <w:r w:rsidRPr="00C21FD6">
        <w:rPr>
          <w:szCs w:val="20"/>
          <w:lang w:eastAsia="en-GB"/>
        </w:rPr>
        <w:t xml:space="preserve">and service providers with information on the status of the system and </w:t>
      </w:r>
      <w:r w:rsidR="00466D7E" w:rsidRPr="00C21FD6">
        <w:rPr>
          <w:szCs w:val="20"/>
          <w:lang w:eastAsia="en-GB"/>
        </w:rPr>
        <w:t>alerts concern</w:t>
      </w:r>
      <w:r w:rsidRPr="00C21FD6">
        <w:rPr>
          <w:szCs w:val="20"/>
          <w:lang w:eastAsia="en-GB"/>
        </w:rPr>
        <w:t xml:space="preserve"> their systems. All problems should be reported by calling the Support Center</w:t>
      </w:r>
      <w:r w:rsidRPr="00C21FD6">
        <w:rPr>
          <w:b/>
          <w:szCs w:val="20"/>
          <w:lang w:eastAsia="en-GB"/>
        </w:rPr>
        <w:t xml:space="preserve"> by phone or e-mail.</w:t>
      </w:r>
    </w:p>
    <w:p w14:paraId="750293E3" w14:textId="77777777" w:rsidR="00FA6F94" w:rsidRPr="00C21FD6" w:rsidRDefault="00FA6F94" w:rsidP="00FA6F94">
      <w:pPr>
        <w:rPr>
          <w:b/>
          <w:szCs w:val="20"/>
          <w:lang w:eastAsia="en-GB"/>
        </w:rPr>
      </w:pPr>
      <w:r w:rsidRPr="00C21FD6">
        <w:rPr>
          <w:b/>
          <w:szCs w:val="20"/>
          <w:lang w:eastAsia="en-GB"/>
        </w:rPr>
        <w:t>Once a month, a report will be prepared with a list of service/intervention calls and solutions to these problems.</w:t>
      </w:r>
    </w:p>
    <w:bookmarkEnd w:id="132"/>
    <w:p w14:paraId="7EF06E83" w14:textId="77777777" w:rsidR="00FA6F94" w:rsidRPr="00C21FD6" w:rsidRDefault="00FA6F94" w:rsidP="00FA6F94">
      <w:pPr>
        <w:rPr>
          <w:szCs w:val="20"/>
          <w:lang w:eastAsia="en-GB"/>
        </w:rPr>
      </w:pPr>
      <w:r w:rsidRPr="00C21FD6">
        <w:rPr>
          <w:szCs w:val="20"/>
          <w:lang w:eastAsia="en-GB"/>
        </w:rPr>
        <w:t xml:space="preserve">During </w:t>
      </w:r>
      <w:r w:rsidRPr="00C21FD6">
        <w:rPr>
          <w:b/>
          <w:szCs w:val="20"/>
          <w:lang w:eastAsia="en-GB"/>
        </w:rPr>
        <w:t>regular working hours</w:t>
      </w:r>
      <w:r w:rsidRPr="00C21FD6">
        <w:rPr>
          <w:szCs w:val="20"/>
          <w:lang w:eastAsia="en-GB"/>
        </w:rPr>
        <w:t xml:space="preserve"> (from </w:t>
      </w:r>
      <w:r w:rsidRPr="00C21FD6">
        <w:rPr>
          <w:b/>
          <w:szCs w:val="20"/>
          <w:lang w:eastAsia="en-GB"/>
        </w:rPr>
        <w:t>08:00 to 16:00, Monday-Friday</w:t>
      </w:r>
      <w:r w:rsidRPr="00C21FD6">
        <w:rPr>
          <w:szCs w:val="20"/>
          <w:lang w:eastAsia="en-GB"/>
        </w:rPr>
        <w:t>), calls to the Support Center will be answered by experts for receiving calls, who will further contact the engineers of the Bidder if necessary.</w:t>
      </w:r>
    </w:p>
    <w:p w14:paraId="68CC8BF4" w14:textId="0710240F" w:rsidR="00FA6F94" w:rsidRPr="00C21FD6" w:rsidRDefault="00FA6F94" w:rsidP="00FA6F94">
      <w:pPr>
        <w:rPr>
          <w:szCs w:val="20"/>
          <w:lang w:eastAsia="en-GB"/>
        </w:rPr>
      </w:pPr>
      <w:r w:rsidRPr="00C21FD6">
        <w:rPr>
          <w:szCs w:val="20"/>
          <w:lang w:eastAsia="en-GB"/>
        </w:rPr>
        <w:t xml:space="preserve">After regular working hours, calls for support will be answered by the persons on duty at the Support Center. Escalation outside working hours includes the responsible person of the </w:t>
      </w:r>
      <w:r w:rsidR="006B6027">
        <w:rPr>
          <w:szCs w:val="20"/>
          <w:lang w:eastAsia="en-GB"/>
        </w:rPr>
        <w:t>MAFWM</w:t>
      </w:r>
      <w:r w:rsidR="00486AC1">
        <w:rPr>
          <w:szCs w:val="20"/>
          <w:lang w:eastAsia="en-GB"/>
        </w:rPr>
        <w:t xml:space="preserve"> </w:t>
      </w:r>
      <w:r w:rsidRPr="00C21FD6">
        <w:rPr>
          <w:szCs w:val="20"/>
          <w:lang w:eastAsia="en-GB"/>
        </w:rPr>
        <w:t>who can decide on the escalation of urgent problems for engineers, even outside working hours.</w:t>
      </w:r>
    </w:p>
    <w:p w14:paraId="0A21ECEE" w14:textId="77777777" w:rsidR="00FA6F94" w:rsidRPr="00C21FD6" w:rsidRDefault="00FA6F94" w:rsidP="00FA6F94">
      <w:pPr>
        <w:rPr>
          <w:b/>
          <w:i/>
          <w:szCs w:val="20"/>
          <w:lang w:eastAsia="en-GB"/>
        </w:rPr>
      </w:pPr>
      <w:r w:rsidRPr="00C21FD6">
        <w:rPr>
          <w:b/>
          <w:i/>
          <w:szCs w:val="20"/>
          <w:lang w:eastAsia="en-GB"/>
        </w:rPr>
        <w:t>Response Time</w:t>
      </w:r>
    </w:p>
    <w:p w14:paraId="528B1F68" w14:textId="449A5710" w:rsidR="00FA6F94" w:rsidRPr="00C21FD6" w:rsidRDefault="00FA6F94" w:rsidP="00FA6F94">
      <w:pPr>
        <w:rPr>
          <w:szCs w:val="20"/>
          <w:lang w:eastAsia="en-GB"/>
        </w:rPr>
      </w:pPr>
      <w:r w:rsidRPr="00C21FD6">
        <w:rPr>
          <w:szCs w:val="20"/>
          <w:lang w:eastAsia="en-GB"/>
        </w:rPr>
        <w:lastRenderedPageBreak/>
        <w:t xml:space="preserve">All reported highly critical problems (system dysfunction is complete) must be resolved within the first two hours after the call. Other categories of problems can be suggested by the Bidder in the technical bid, how he classifies and solves them, and what the </w:t>
      </w:r>
      <w:r w:rsidR="007F5884" w:rsidRPr="00C21FD6">
        <w:rPr>
          <w:szCs w:val="20"/>
          <w:lang w:eastAsia="en-GB"/>
        </w:rPr>
        <w:t>responsiveness</w:t>
      </w:r>
      <w:r w:rsidRPr="00C21FD6">
        <w:rPr>
          <w:szCs w:val="20"/>
          <w:lang w:eastAsia="en-GB"/>
        </w:rPr>
        <w:t xml:space="preserve"> is. </w:t>
      </w:r>
    </w:p>
    <w:p w14:paraId="3E40B46B" w14:textId="77777777" w:rsidR="00FA6F94" w:rsidRPr="00C21FD6" w:rsidRDefault="00FA6F94" w:rsidP="00FA6F94">
      <w:pPr>
        <w:rPr>
          <w:b/>
          <w:i/>
          <w:szCs w:val="20"/>
          <w:lang w:eastAsia="en-GB"/>
        </w:rPr>
      </w:pPr>
      <w:r w:rsidRPr="00C21FD6">
        <w:rPr>
          <w:b/>
          <w:i/>
          <w:szCs w:val="20"/>
          <w:lang w:eastAsia="en-GB"/>
        </w:rPr>
        <w:t>Escalation procedures</w:t>
      </w:r>
    </w:p>
    <w:p w14:paraId="53564C54" w14:textId="0E77A45F" w:rsidR="00FA6F94" w:rsidRPr="00C21FD6" w:rsidRDefault="00FA6F94" w:rsidP="00A824FE">
      <w:pPr>
        <w:jc w:val="both"/>
        <w:rPr>
          <w:szCs w:val="20"/>
          <w:lang w:eastAsia="en-GB"/>
        </w:rPr>
      </w:pPr>
      <w:r w:rsidRPr="00C21FD6">
        <w:rPr>
          <w:szCs w:val="20"/>
          <w:lang w:eastAsia="en-GB"/>
        </w:rPr>
        <w:t xml:space="preserve">To solve the client's problems, a three-level process based on the priority of the problem is used. The resolution process includes a Support Center team, a support team for </w:t>
      </w:r>
      <w:r w:rsidR="00FA5CD4">
        <w:rPr>
          <w:szCs w:val="20"/>
          <w:lang w:eastAsia="en-GB"/>
        </w:rPr>
        <w:t>MAFWM</w:t>
      </w:r>
      <w:r w:rsidRPr="00C21FD6">
        <w:rPr>
          <w:szCs w:val="20"/>
          <w:lang w:eastAsia="en-GB"/>
        </w:rPr>
        <w:t xml:space="preserve">, and an engineering team. </w:t>
      </w:r>
    </w:p>
    <w:p w14:paraId="30BB1C17" w14:textId="6B7C0708" w:rsidR="00FA6F94" w:rsidRPr="00C21FD6" w:rsidRDefault="00FA6F94" w:rsidP="007F5884">
      <w:pPr>
        <w:jc w:val="both"/>
        <w:rPr>
          <w:szCs w:val="20"/>
          <w:lang w:eastAsia="en-GB"/>
        </w:rPr>
      </w:pPr>
      <w:r w:rsidRPr="00C21FD6">
        <w:rPr>
          <w:szCs w:val="20"/>
          <w:lang w:eastAsia="en-GB"/>
        </w:rPr>
        <w:t xml:space="preserve">During the </w:t>
      </w:r>
      <w:r w:rsidRPr="00C21FD6">
        <w:rPr>
          <w:b/>
          <w:szCs w:val="20"/>
          <w:lang w:eastAsia="en-GB"/>
        </w:rPr>
        <w:t>warranty period</w:t>
      </w:r>
      <w:r w:rsidRPr="00C21FD6">
        <w:rPr>
          <w:szCs w:val="20"/>
          <w:lang w:eastAsia="en-GB"/>
        </w:rPr>
        <w:t xml:space="preserve"> (</w:t>
      </w:r>
      <w:r w:rsidR="007F5884">
        <w:rPr>
          <w:b/>
          <w:szCs w:val="20"/>
          <w:lang w:eastAsia="en-GB"/>
        </w:rPr>
        <w:t>for a period of 2</w:t>
      </w:r>
      <w:r w:rsidRPr="00C21FD6">
        <w:rPr>
          <w:b/>
          <w:szCs w:val="20"/>
          <w:lang w:eastAsia="en-GB"/>
        </w:rPr>
        <w:t xml:space="preserve"> year</w:t>
      </w:r>
      <w:r w:rsidR="007F5884">
        <w:rPr>
          <w:b/>
          <w:szCs w:val="20"/>
          <w:lang w:eastAsia="en-GB"/>
        </w:rPr>
        <w:t>s</w:t>
      </w:r>
      <w:r w:rsidRPr="00C21FD6">
        <w:rPr>
          <w:szCs w:val="20"/>
          <w:lang w:eastAsia="en-GB"/>
        </w:rPr>
        <w:t>) the supplier will eliminate problems in the operation of the software solution, which arose as a result of errors in the work of Bidders or previous activities of Bidders (hidden flaws) in the implementation of the system, all in accordance with the Agreement to be concluded. Periodic inspection of the operation of the solution will include checking the operation of the software within the existing network environment and infrastructure, and control of databases through the database management system during the warranty period.</w:t>
      </w:r>
    </w:p>
    <w:p w14:paraId="15317593" w14:textId="77777777" w:rsidR="00FA6F94" w:rsidRPr="00C21FD6" w:rsidRDefault="00FA6F94" w:rsidP="00FA6F94">
      <w:pPr>
        <w:rPr>
          <w:b/>
          <w:i/>
          <w:szCs w:val="20"/>
          <w:lang w:eastAsia="en-GB"/>
        </w:rPr>
      </w:pPr>
      <w:bookmarkStart w:id="134" w:name="_Toc122849811"/>
      <w:bookmarkStart w:id="135" w:name="_Toc180822863"/>
      <w:r w:rsidRPr="00C21FD6">
        <w:rPr>
          <w:b/>
          <w:i/>
          <w:szCs w:val="20"/>
          <w:lang w:eastAsia="en-GB"/>
        </w:rPr>
        <w:t>Intervention/Corrective maintenance</w:t>
      </w:r>
      <w:bookmarkEnd w:id="134"/>
      <w:bookmarkEnd w:id="135"/>
      <w:r w:rsidRPr="00C21FD6">
        <w:rPr>
          <w:b/>
          <w:i/>
          <w:szCs w:val="20"/>
          <w:lang w:eastAsia="en-GB"/>
        </w:rPr>
        <w:t xml:space="preserve"> within the warranty period</w:t>
      </w:r>
    </w:p>
    <w:p w14:paraId="25784C5D" w14:textId="77777777" w:rsidR="00FA6F94" w:rsidRPr="00C21FD6" w:rsidRDefault="00FA6F94" w:rsidP="000775C5">
      <w:pPr>
        <w:widowControl/>
        <w:numPr>
          <w:ilvl w:val="1"/>
          <w:numId w:val="160"/>
        </w:numPr>
        <w:autoSpaceDE/>
        <w:autoSpaceDN/>
        <w:ind w:left="709" w:hanging="283"/>
        <w:jc w:val="both"/>
        <w:rPr>
          <w:szCs w:val="20"/>
          <w:lang w:eastAsia="en-GB"/>
        </w:rPr>
      </w:pPr>
      <w:r w:rsidRPr="00C21FD6">
        <w:rPr>
          <w:szCs w:val="20"/>
          <w:lang w:eastAsia="en-GB"/>
        </w:rPr>
        <w:t>Intervention maintenance will be about solving critical problems</w:t>
      </w:r>
    </w:p>
    <w:p w14:paraId="13165BF6" w14:textId="77777777" w:rsidR="00FA6F94" w:rsidRPr="00C21FD6" w:rsidRDefault="00FA6F94" w:rsidP="000775C5">
      <w:pPr>
        <w:widowControl/>
        <w:numPr>
          <w:ilvl w:val="1"/>
          <w:numId w:val="160"/>
        </w:numPr>
        <w:autoSpaceDE/>
        <w:autoSpaceDN/>
        <w:ind w:left="709" w:hanging="283"/>
        <w:jc w:val="both"/>
        <w:rPr>
          <w:szCs w:val="20"/>
          <w:lang w:eastAsia="en-GB"/>
        </w:rPr>
      </w:pPr>
      <w:r w:rsidRPr="00C21FD6">
        <w:rPr>
          <w:szCs w:val="20"/>
          <w:lang w:eastAsia="en-GB"/>
        </w:rPr>
        <w:t>During the warranty period, the Bidder will ensure the normal functioning of the entire system</w:t>
      </w:r>
    </w:p>
    <w:p w14:paraId="5BD2AD7A" w14:textId="46BCD794" w:rsidR="00FA6F94" w:rsidRPr="00C21FD6" w:rsidRDefault="00FA6F94" w:rsidP="000775C5">
      <w:pPr>
        <w:widowControl/>
        <w:numPr>
          <w:ilvl w:val="1"/>
          <w:numId w:val="160"/>
        </w:numPr>
        <w:autoSpaceDE/>
        <w:autoSpaceDN/>
        <w:ind w:left="709" w:hanging="283"/>
        <w:jc w:val="both"/>
        <w:rPr>
          <w:szCs w:val="20"/>
          <w:lang w:eastAsia="en-GB"/>
        </w:rPr>
      </w:pPr>
      <w:r w:rsidRPr="00C21FD6">
        <w:rPr>
          <w:szCs w:val="20"/>
          <w:lang w:eastAsia="en-GB"/>
        </w:rPr>
        <w:t xml:space="preserve">The Bidder will respond to the request for emergency maintenance when the problem is highly critical regardless of its working hours and the working hours of the </w:t>
      </w:r>
      <w:r w:rsidR="00FA5CD4">
        <w:rPr>
          <w:szCs w:val="20"/>
          <w:lang w:eastAsia="en-GB"/>
        </w:rPr>
        <w:t>MAFWM</w:t>
      </w:r>
      <w:r w:rsidRPr="00C21FD6">
        <w:rPr>
          <w:szCs w:val="20"/>
          <w:lang w:eastAsia="en-GB"/>
        </w:rPr>
        <w:t xml:space="preserve">, engaging all possible resources. By signing the work order or minutes by the authorized person of the </w:t>
      </w:r>
      <w:r w:rsidR="00FA5CD4">
        <w:rPr>
          <w:szCs w:val="20"/>
          <w:lang w:eastAsia="en-GB"/>
        </w:rPr>
        <w:t>MAFWM</w:t>
      </w:r>
      <w:r w:rsidRPr="00C21FD6">
        <w:rPr>
          <w:szCs w:val="20"/>
          <w:lang w:eastAsia="en-GB"/>
        </w:rPr>
        <w:t>, it will be considered that the intervention is completed.</w:t>
      </w:r>
    </w:p>
    <w:p w14:paraId="3C561B9B" w14:textId="77777777" w:rsidR="00FA6F94" w:rsidRPr="00C21FD6" w:rsidRDefault="00FA6F94" w:rsidP="000775C5">
      <w:pPr>
        <w:widowControl/>
        <w:numPr>
          <w:ilvl w:val="1"/>
          <w:numId w:val="160"/>
        </w:numPr>
        <w:autoSpaceDE/>
        <w:autoSpaceDN/>
        <w:ind w:left="709" w:hanging="283"/>
        <w:jc w:val="both"/>
        <w:rPr>
          <w:szCs w:val="20"/>
          <w:lang w:eastAsia="en-GB"/>
        </w:rPr>
      </w:pPr>
      <w:r w:rsidRPr="00C21FD6">
        <w:rPr>
          <w:szCs w:val="20"/>
          <w:lang w:eastAsia="en-GB"/>
        </w:rPr>
        <w:t>The deadline for eliminating highly critical problems and ensuring the normal functionality of the system upon receipt of a request for emergency maintenance will not be longer than 48 hours.</w:t>
      </w:r>
    </w:p>
    <w:p w14:paraId="4E6DCD91" w14:textId="77777777" w:rsidR="00FA6F94" w:rsidRPr="00C21FD6" w:rsidRDefault="00FA6F94" w:rsidP="000775C5">
      <w:pPr>
        <w:widowControl/>
        <w:numPr>
          <w:ilvl w:val="1"/>
          <w:numId w:val="160"/>
        </w:numPr>
        <w:autoSpaceDE/>
        <w:autoSpaceDN/>
        <w:ind w:left="709" w:hanging="283"/>
        <w:jc w:val="both"/>
        <w:rPr>
          <w:szCs w:val="20"/>
          <w:lang w:eastAsia="en-GB"/>
        </w:rPr>
      </w:pPr>
      <w:r w:rsidRPr="00C21FD6">
        <w:rPr>
          <w:szCs w:val="20"/>
          <w:lang w:eastAsia="en-GB"/>
        </w:rPr>
        <w:t>At the beginning of the warranty period, the Bidder will submit a detailed procedure with the organization of its service for reporting and troubleshooting according to the principle of 5/8, as well as detailed procedures for emergency maintenance.</w:t>
      </w:r>
    </w:p>
    <w:p w14:paraId="65741FB8" w14:textId="251C29D5" w:rsidR="00FA6F94" w:rsidRDefault="00FA6F94" w:rsidP="0024360F">
      <w:pPr>
        <w:tabs>
          <w:tab w:val="left" w:pos="851"/>
        </w:tabs>
        <w:jc w:val="both"/>
        <w:rPr>
          <w:b/>
          <w:szCs w:val="20"/>
          <w:lang w:eastAsia="en-GB"/>
        </w:rPr>
      </w:pPr>
      <w:r w:rsidRPr="00C21FD6">
        <w:rPr>
          <w:szCs w:val="20"/>
          <w:lang w:eastAsia="en-GB"/>
        </w:rPr>
        <w:t xml:space="preserve">The Bidder is obliged to inform the </w:t>
      </w:r>
      <w:r w:rsidR="00FA5CD4">
        <w:rPr>
          <w:szCs w:val="20"/>
          <w:lang w:eastAsia="en-GB"/>
        </w:rPr>
        <w:t>MAFWM</w:t>
      </w:r>
      <w:r w:rsidRPr="00C21FD6">
        <w:rPr>
          <w:szCs w:val="20"/>
          <w:lang w:eastAsia="en-GB"/>
        </w:rPr>
        <w:t xml:space="preserve"> about new versions of the software during the warranty period. </w:t>
      </w:r>
      <w:r w:rsidRPr="00C21FD6">
        <w:rPr>
          <w:b/>
          <w:szCs w:val="20"/>
          <w:lang w:eastAsia="en-GB"/>
        </w:rPr>
        <w:t xml:space="preserve">The Bidder undertakes to bear all costs of software updates </w:t>
      </w:r>
      <w:r w:rsidR="00FA5CD4">
        <w:rPr>
          <w:b/>
          <w:szCs w:val="20"/>
          <w:lang w:eastAsia="en-GB"/>
        </w:rPr>
        <w:t xml:space="preserve">(licenses, patches, fixes) </w:t>
      </w:r>
      <w:r w:rsidRPr="00C21FD6">
        <w:rPr>
          <w:b/>
          <w:szCs w:val="20"/>
          <w:lang w:eastAsia="en-GB"/>
        </w:rPr>
        <w:t>during the warranty period.</w:t>
      </w:r>
    </w:p>
    <w:p w14:paraId="4029050A" w14:textId="01686FCF" w:rsidR="00DB44E0" w:rsidRDefault="007F5884" w:rsidP="006E0269">
      <w:pPr>
        <w:pStyle w:val="Heading2"/>
      </w:pPr>
      <w:bookmarkStart w:id="136" w:name="_Toc106136435"/>
      <w:r>
        <w:t xml:space="preserve">Project </w:t>
      </w:r>
      <w:r w:rsidR="00DB44E0">
        <w:t>Phases</w:t>
      </w:r>
      <w:bookmarkEnd w:id="136"/>
      <w:r w:rsidR="00DB44E0">
        <w:t xml:space="preserve"> </w:t>
      </w:r>
    </w:p>
    <w:p w14:paraId="447D8607" w14:textId="4FA72B4D" w:rsidR="00FA5CD4" w:rsidRDefault="00FA5CD4" w:rsidP="00FA5CD4">
      <w:r>
        <w:t xml:space="preserve">Project, development of SAIRP, will be executed in following manner: </w:t>
      </w:r>
    </w:p>
    <w:p w14:paraId="26A9FD9F" w14:textId="77777777" w:rsidR="00DB44E0" w:rsidRDefault="00DB44E0" w:rsidP="000775C5">
      <w:pPr>
        <w:pStyle w:val="ListParagraph"/>
        <w:widowControl/>
        <w:numPr>
          <w:ilvl w:val="0"/>
          <w:numId w:val="149"/>
        </w:numPr>
        <w:autoSpaceDE/>
        <w:autoSpaceDN/>
        <w:spacing w:before="0" w:after="0"/>
        <w:contextualSpacing/>
        <w:jc w:val="both"/>
        <w:rPr>
          <w:lang w:val="en-GB"/>
        </w:rPr>
      </w:pPr>
      <w:r>
        <w:rPr>
          <w:b/>
          <w:lang w:val="en-GB"/>
        </w:rPr>
        <w:t xml:space="preserve">Phase I – Inception period </w:t>
      </w:r>
    </w:p>
    <w:p w14:paraId="62737A47" w14:textId="77777777" w:rsidR="00DB44E0" w:rsidRDefault="00DB44E0" w:rsidP="000775C5">
      <w:pPr>
        <w:pStyle w:val="ListParagraph"/>
        <w:widowControl/>
        <w:numPr>
          <w:ilvl w:val="0"/>
          <w:numId w:val="149"/>
        </w:numPr>
        <w:autoSpaceDE/>
        <w:autoSpaceDN/>
        <w:spacing w:before="0" w:after="0"/>
        <w:contextualSpacing/>
        <w:jc w:val="both"/>
        <w:rPr>
          <w:lang w:val="en-GB"/>
        </w:rPr>
      </w:pPr>
      <w:r>
        <w:rPr>
          <w:b/>
          <w:lang w:val="en-GB"/>
        </w:rPr>
        <w:t xml:space="preserve">Phase II – Developing Detailed System Specification </w:t>
      </w:r>
    </w:p>
    <w:p w14:paraId="0326D482" w14:textId="1E961AE3" w:rsidR="00DB44E0" w:rsidRPr="007F5884" w:rsidRDefault="00DB44E0" w:rsidP="000775C5">
      <w:pPr>
        <w:pStyle w:val="ListParagraph"/>
        <w:widowControl/>
        <w:numPr>
          <w:ilvl w:val="0"/>
          <w:numId w:val="149"/>
        </w:numPr>
        <w:autoSpaceDE/>
        <w:autoSpaceDN/>
        <w:spacing w:before="0" w:after="0"/>
        <w:contextualSpacing/>
        <w:jc w:val="both"/>
        <w:rPr>
          <w:b/>
          <w:lang w:val="en-GB"/>
        </w:rPr>
      </w:pPr>
      <w:r>
        <w:rPr>
          <w:b/>
          <w:lang w:val="en-GB"/>
        </w:rPr>
        <w:t>Phase III – Implementation of SAIRP</w:t>
      </w:r>
      <w:r>
        <w:rPr>
          <w:bCs/>
          <w:lang w:val="en-GB"/>
        </w:rPr>
        <w:t xml:space="preserve"> </w:t>
      </w:r>
      <w:r w:rsidRPr="007F5884">
        <w:rPr>
          <w:b/>
          <w:bCs/>
          <w:lang w:val="en-GB"/>
        </w:rPr>
        <w:t>(design and development</w:t>
      </w:r>
      <w:r w:rsidR="007F5884">
        <w:rPr>
          <w:b/>
          <w:bCs/>
          <w:lang w:val="en-GB"/>
        </w:rPr>
        <w:t>, implementation</w:t>
      </w:r>
      <w:r w:rsidRPr="007F5884">
        <w:rPr>
          <w:b/>
          <w:bCs/>
          <w:lang w:val="en-GB"/>
        </w:rPr>
        <w:t>)</w:t>
      </w:r>
    </w:p>
    <w:p w14:paraId="03B3231F" w14:textId="77777777" w:rsidR="00DB44E0" w:rsidRPr="00924C75" w:rsidRDefault="00DB44E0" w:rsidP="000775C5">
      <w:pPr>
        <w:pStyle w:val="ListParagraph"/>
        <w:widowControl/>
        <w:numPr>
          <w:ilvl w:val="0"/>
          <w:numId w:val="149"/>
        </w:numPr>
        <w:autoSpaceDE/>
        <w:autoSpaceDN/>
        <w:spacing w:before="0" w:after="0"/>
        <w:contextualSpacing/>
        <w:jc w:val="both"/>
        <w:rPr>
          <w:lang w:val="en-GB"/>
        </w:rPr>
      </w:pPr>
      <w:r>
        <w:rPr>
          <w:b/>
          <w:lang w:val="en-GB"/>
        </w:rPr>
        <w:t xml:space="preserve">Phase IV – Testing of SAIRP and training of users, Deployment of SAIRP on production environment </w:t>
      </w:r>
    </w:p>
    <w:p w14:paraId="0A570FF8" w14:textId="77777777" w:rsidR="00DB44E0" w:rsidRDefault="00DB44E0" w:rsidP="000775C5">
      <w:pPr>
        <w:pStyle w:val="ListParagraph"/>
        <w:widowControl/>
        <w:numPr>
          <w:ilvl w:val="0"/>
          <w:numId w:val="149"/>
        </w:numPr>
        <w:autoSpaceDE/>
        <w:autoSpaceDN/>
        <w:spacing w:before="0" w:after="0"/>
        <w:contextualSpacing/>
        <w:jc w:val="both"/>
        <w:rPr>
          <w:lang w:val="en-GB"/>
        </w:rPr>
      </w:pPr>
      <w:bookmarkStart w:id="137" w:name="_Hlk15444923"/>
      <w:r>
        <w:rPr>
          <w:b/>
          <w:bCs/>
          <w:lang w:val="en-GB"/>
        </w:rPr>
        <w:t xml:space="preserve">Phase V - Final Report preparation </w:t>
      </w:r>
    </w:p>
    <w:p w14:paraId="045FA9BA" w14:textId="77777777" w:rsidR="00FA6F94" w:rsidRPr="00C21FD6" w:rsidRDefault="00FA6F94" w:rsidP="006E0269">
      <w:pPr>
        <w:pStyle w:val="Heading2"/>
      </w:pPr>
      <w:bookmarkStart w:id="138" w:name="_Toc260353504"/>
      <w:bookmarkStart w:id="139" w:name="_Toc89168050"/>
      <w:bookmarkStart w:id="140" w:name="_Toc89729714"/>
      <w:bookmarkStart w:id="141" w:name="_Toc106136436"/>
      <w:bookmarkEnd w:id="137"/>
      <w:r w:rsidRPr="00C21FD6">
        <w:t>Testing and Quality Assurance Requirements</w:t>
      </w:r>
      <w:bookmarkEnd w:id="138"/>
      <w:bookmarkEnd w:id="139"/>
      <w:bookmarkEnd w:id="140"/>
      <w:bookmarkEnd w:id="141"/>
    </w:p>
    <w:p w14:paraId="64FEF93E" w14:textId="77777777" w:rsidR="00FA6F94" w:rsidRPr="00C21FD6" w:rsidRDefault="00FA6F94" w:rsidP="00FA6F94">
      <w:bookmarkStart w:id="142" w:name="_Toc260353505"/>
      <w:bookmarkStart w:id="143" w:name="_Toc89168051"/>
      <w:r w:rsidRPr="00C21FD6">
        <w:t>Acceptance Testing Requirements</w:t>
      </w:r>
      <w:bookmarkEnd w:id="142"/>
      <w:bookmarkEnd w:id="143"/>
    </w:p>
    <w:p w14:paraId="24ACB3F7" w14:textId="7304E1D7" w:rsidR="00FA6F94" w:rsidRPr="00C21FD6" w:rsidRDefault="00FA6F94" w:rsidP="00FA5CD4">
      <w:pPr>
        <w:jc w:val="both"/>
      </w:pPr>
      <w:r w:rsidRPr="00C21FD6">
        <w:t xml:space="preserve">The successful Bidder must ensure that its testing strategy is in line with the general project management methodology and that it meets international quality management standards. It is expected that the successful Bidder will assist the </w:t>
      </w:r>
      <w:r w:rsidR="00FA5CD4">
        <w:t>MAFWM</w:t>
      </w:r>
      <w:r w:rsidRPr="00C21FD6">
        <w:t xml:space="preserve"> adequately during the entire Acceptance testing phase.  The following approach should be followed for test planning purposes:</w:t>
      </w:r>
    </w:p>
    <w:p w14:paraId="1080C88D" w14:textId="79406403" w:rsidR="00FA6F94" w:rsidRPr="00C21FD6" w:rsidRDefault="00FA6F94" w:rsidP="000775C5">
      <w:pPr>
        <w:widowControl/>
        <w:numPr>
          <w:ilvl w:val="0"/>
          <w:numId w:val="181"/>
        </w:numPr>
        <w:suppressAutoHyphens/>
        <w:autoSpaceDE/>
        <w:autoSpaceDN/>
        <w:spacing w:before="0"/>
        <w:jc w:val="both"/>
      </w:pPr>
      <w:r w:rsidRPr="00C21FD6">
        <w:lastRenderedPageBreak/>
        <w:t xml:space="preserve">The Bidder and the </w:t>
      </w:r>
      <w:r w:rsidR="00FA5CD4">
        <w:t>MAFWM</w:t>
      </w:r>
      <w:r w:rsidRPr="00C21FD6">
        <w:t xml:space="preserve"> must agree the detailed acceptance criteria that will be used to determine whether the testing can pass from one phase to the other. These criteria must be agreed and mutually signed-off prior to the start of the </w:t>
      </w:r>
      <w:r w:rsidR="00653ECC">
        <w:t>SAIRP</w:t>
      </w:r>
      <w:r w:rsidRPr="00C21FD6">
        <w:t xml:space="preserve"> Applications Testing &amp; Fixing phase</w:t>
      </w:r>
    </w:p>
    <w:p w14:paraId="379A7714" w14:textId="05213633" w:rsidR="00FA6F94" w:rsidRPr="00C21FD6" w:rsidRDefault="00FA6F94" w:rsidP="000775C5">
      <w:pPr>
        <w:widowControl/>
        <w:numPr>
          <w:ilvl w:val="0"/>
          <w:numId w:val="181"/>
        </w:numPr>
        <w:suppressAutoHyphens/>
        <w:autoSpaceDE/>
        <w:autoSpaceDN/>
        <w:spacing w:before="0"/>
        <w:jc w:val="both"/>
      </w:pPr>
      <w:r w:rsidRPr="00C21FD6">
        <w:t>It is expected that the successful Bidder will perform the initial unit and integration testing of the offered Solution</w:t>
      </w:r>
      <w:r w:rsidR="00FA5CD4">
        <w:t>/System</w:t>
      </w:r>
      <w:r w:rsidRPr="00C21FD6">
        <w:t xml:space="preserve"> (</w:t>
      </w:r>
      <w:r w:rsidR="00653ECC">
        <w:t>SAIRP</w:t>
      </w:r>
      <w:r w:rsidRPr="00C21FD6">
        <w:t>) alone</w:t>
      </w:r>
    </w:p>
    <w:p w14:paraId="3BD71A66" w14:textId="4578508D" w:rsidR="00FA6F94" w:rsidRPr="00C21FD6" w:rsidRDefault="00FA6F94" w:rsidP="000775C5">
      <w:pPr>
        <w:widowControl/>
        <w:numPr>
          <w:ilvl w:val="0"/>
          <w:numId w:val="181"/>
        </w:numPr>
        <w:suppressAutoHyphens/>
        <w:autoSpaceDE/>
        <w:autoSpaceDN/>
        <w:spacing w:before="0"/>
        <w:jc w:val="both"/>
      </w:pPr>
      <w:r w:rsidRPr="00C21FD6">
        <w:t xml:space="preserve">Once completed, the Bidder must test the Solution with the </w:t>
      </w:r>
      <w:r w:rsidR="00FA5CD4">
        <w:t>MAFWM</w:t>
      </w:r>
      <w:r w:rsidRPr="00C21FD6">
        <w:t xml:space="preserve"> assistance to ensure the functional and technical requirements are met – </w:t>
      </w:r>
      <w:r w:rsidR="00653ECC">
        <w:t>SAIRP</w:t>
      </w:r>
      <w:r w:rsidRPr="00C21FD6">
        <w:t xml:space="preserve"> Applications Testing &amp; Fixing</w:t>
      </w:r>
    </w:p>
    <w:p w14:paraId="461C969E" w14:textId="78D484C8" w:rsidR="00FA6F94" w:rsidRPr="00C21FD6" w:rsidRDefault="00FA6F94" w:rsidP="000775C5">
      <w:pPr>
        <w:widowControl/>
        <w:numPr>
          <w:ilvl w:val="0"/>
          <w:numId w:val="181"/>
        </w:numPr>
        <w:suppressAutoHyphens/>
        <w:autoSpaceDE/>
        <w:autoSpaceDN/>
        <w:spacing w:before="0"/>
        <w:jc w:val="both"/>
      </w:pPr>
      <w:r w:rsidRPr="00C21FD6">
        <w:t xml:space="preserve">After the successful completion of the </w:t>
      </w:r>
      <w:r w:rsidR="00653ECC">
        <w:t>SAIRP</w:t>
      </w:r>
      <w:r w:rsidRPr="00C21FD6">
        <w:t xml:space="preserve"> Applications Testing &amp; Fixing phase the successful Bidder must test the Solution with the </w:t>
      </w:r>
      <w:r w:rsidR="00FA5CD4">
        <w:t>MAFWM</w:t>
      </w:r>
      <w:r w:rsidRPr="00C21FD6">
        <w:t xml:space="preserve"> assistance on test data migrated into the database from authoritative sources of such data </w:t>
      </w:r>
      <w:r w:rsidR="00FA5CD4">
        <w:t>–</w:t>
      </w:r>
      <w:r w:rsidRPr="00C21FD6">
        <w:t xml:space="preserve"> Solution</w:t>
      </w:r>
      <w:r w:rsidR="00FA5CD4">
        <w:t>/System</w:t>
      </w:r>
      <w:r w:rsidRPr="00C21FD6">
        <w:t xml:space="preserve"> Testing</w:t>
      </w:r>
    </w:p>
    <w:p w14:paraId="51CB03E3" w14:textId="5016CCCF" w:rsidR="00FA6F94" w:rsidRPr="00C21FD6" w:rsidRDefault="00FA6F94" w:rsidP="000775C5">
      <w:pPr>
        <w:widowControl/>
        <w:numPr>
          <w:ilvl w:val="0"/>
          <w:numId w:val="181"/>
        </w:numPr>
        <w:suppressAutoHyphens/>
        <w:autoSpaceDE/>
        <w:autoSpaceDN/>
        <w:spacing w:before="0"/>
        <w:jc w:val="both"/>
      </w:pPr>
      <w:r w:rsidRPr="00C21FD6">
        <w:t xml:space="preserve">After the successful completion of the </w:t>
      </w:r>
      <w:r w:rsidR="00653ECC">
        <w:t>SAIRP</w:t>
      </w:r>
      <w:r w:rsidRPr="00C21FD6">
        <w:t xml:space="preserve"> Solution Testing phase the </w:t>
      </w:r>
      <w:r w:rsidR="00FA5CD4">
        <w:t>MAFWM</w:t>
      </w:r>
      <w:r w:rsidRPr="00C21FD6">
        <w:t xml:space="preserve"> must test the Solution with the successful Bidder assistance on the final production environment based on a replica of migrated data – Final Acceptance Testing</w:t>
      </w:r>
    </w:p>
    <w:p w14:paraId="74610928" w14:textId="6303E4FB" w:rsidR="00FA6F94" w:rsidRPr="00C21FD6" w:rsidRDefault="00FA6F94" w:rsidP="000775C5">
      <w:pPr>
        <w:widowControl/>
        <w:numPr>
          <w:ilvl w:val="0"/>
          <w:numId w:val="181"/>
        </w:numPr>
        <w:suppressAutoHyphens/>
        <w:autoSpaceDE/>
        <w:autoSpaceDN/>
        <w:spacing w:before="0"/>
        <w:jc w:val="both"/>
      </w:pPr>
      <w:r w:rsidRPr="00C21FD6">
        <w:t xml:space="preserve">After the successful completion of the </w:t>
      </w:r>
      <w:r w:rsidR="00653ECC">
        <w:t>SAIRP</w:t>
      </w:r>
      <w:r w:rsidRPr="00C21FD6">
        <w:t xml:space="preserve"> Final Acceptance Testing phase the system will be accepted. The system acceptance as such will be a prerequisite for Go-live and will not depend on Go-live of the Solution itself.</w:t>
      </w:r>
    </w:p>
    <w:p w14:paraId="7D255A37" w14:textId="3EC29764" w:rsidR="00FA6F94" w:rsidRPr="00AA265F" w:rsidRDefault="00FA6F94" w:rsidP="00FA6F94">
      <w:pPr>
        <w:rPr>
          <w:b/>
          <w:iCs/>
        </w:rPr>
      </w:pPr>
      <w:bookmarkStart w:id="144" w:name="_Toc251941371"/>
      <w:bookmarkStart w:id="145" w:name="_Toc252366501"/>
      <w:bookmarkStart w:id="146" w:name="_Toc252367142"/>
      <w:bookmarkStart w:id="147" w:name="_Toc254957456"/>
      <w:r w:rsidRPr="00AA265F">
        <w:rPr>
          <w:b/>
          <w:iCs/>
        </w:rPr>
        <w:t>Services Acceptance Testing</w:t>
      </w:r>
      <w:bookmarkEnd w:id="144"/>
      <w:bookmarkEnd w:id="145"/>
      <w:bookmarkEnd w:id="146"/>
      <w:bookmarkEnd w:id="147"/>
    </w:p>
    <w:p w14:paraId="1D02DBBB" w14:textId="2E76F8F6"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 xml:space="preserve">All required </w:t>
      </w:r>
      <w:r w:rsidR="00AA265F">
        <w:t>S</w:t>
      </w:r>
      <w:r w:rsidRPr="00C21FD6">
        <w:t>ystem services are started automatically</w:t>
      </w:r>
    </w:p>
    <w:p w14:paraId="11B4500E" w14:textId="77777777"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Each application's login screen can be invoked</w:t>
      </w:r>
    </w:p>
    <w:p w14:paraId="4D6FE8A0" w14:textId="77777777"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Users in scope are able to log in to any application with assigned access rights and review assigned menu options</w:t>
      </w:r>
    </w:p>
    <w:p w14:paraId="593C1D29" w14:textId="77777777"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The administrators can add an additional users into the system and assign access rights</w:t>
      </w:r>
    </w:p>
    <w:p w14:paraId="7237A255" w14:textId="77777777"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Application transactions have a response time that is acceptable</w:t>
      </w:r>
    </w:p>
    <w:p w14:paraId="5B5B7B0F" w14:textId="77777777"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Application reports print successfully to networked printers</w:t>
      </w:r>
    </w:p>
    <w:p w14:paraId="5F8CC2BE" w14:textId="3F0AE215"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 xml:space="preserve">Backup and recovery procedures have been documented and explained to </w:t>
      </w:r>
      <w:r w:rsidR="00AA265F">
        <w:t>MAFWM</w:t>
      </w:r>
      <w:r w:rsidRPr="00C21FD6">
        <w:t xml:space="preserve"> staff</w:t>
      </w:r>
    </w:p>
    <w:p w14:paraId="3617DA20" w14:textId="519BE4F4" w:rsidR="00FA6F94" w:rsidRPr="00C21FD6" w:rsidRDefault="00AA265F" w:rsidP="000775C5">
      <w:pPr>
        <w:pStyle w:val="ListParagraph"/>
        <w:widowControl/>
        <w:numPr>
          <w:ilvl w:val="0"/>
          <w:numId w:val="182"/>
        </w:numPr>
        <w:suppressAutoHyphens/>
        <w:autoSpaceDE/>
        <w:autoSpaceDN/>
        <w:spacing w:before="0"/>
        <w:ind w:left="709" w:hanging="283"/>
        <w:contextualSpacing/>
        <w:jc w:val="both"/>
      </w:pPr>
      <w:r>
        <w:t>MAFWM</w:t>
      </w:r>
      <w:r w:rsidR="00FA6F94" w:rsidRPr="00C21FD6">
        <w:t xml:space="preserve"> staff are able to administer application software</w:t>
      </w:r>
    </w:p>
    <w:p w14:paraId="4C17D511" w14:textId="25E8C398" w:rsidR="00FA6F94" w:rsidRPr="00C21FD6" w:rsidRDefault="00FA6F94" w:rsidP="000775C5">
      <w:pPr>
        <w:pStyle w:val="ListParagraph"/>
        <w:widowControl/>
        <w:numPr>
          <w:ilvl w:val="0"/>
          <w:numId w:val="182"/>
        </w:numPr>
        <w:suppressAutoHyphens/>
        <w:autoSpaceDE/>
        <w:autoSpaceDN/>
        <w:spacing w:before="0"/>
        <w:ind w:left="709" w:hanging="283"/>
        <w:contextualSpacing/>
        <w:jc w:val="both"/>
      </w:pPr>
      <w:r w:rsidRPr="00C21FD6">
        <w:t xml:space="preserve">The </w:t>
      </w:r>
      <w:r w:rsidR="00AA265F">
        <w:t>Consultant</w:t>
      </w:r>
      <w:r w:rsidRPr="00C21FD6">
        <w:t xml:space="preserve">'s technical support staff can be reached and the user can log contact the </w:t>
      </w:r>
      <w:r w:rsidR="00FA5CD4">
        <w:t>Consultant</w:t>
      </w:r>
      <w:r w:rsidRPr="00C21FD6">
        <w:t xml:space="preserve"> support as specified in the support delivery documentation</w:t>
      </w:r>
    </w:p>
    <w:p w14:paraId="4955C60A" w14:textId="2F09EFB2" w:rsidR="00FA6F94" w:rsidRPr="00C21FD6" w:rsidRDefault="0024360F" w:rsidP="00FA6F94">
      <w:pPr>
        <w:rPr>
          <w:b/>
          <w:iCs/>
        </w:rPr>
      </w:pPr>
      <w:bookmarkStart w:id="148" w:name="_Toc251941372"/>
      <w:bookmarkStart w:id="149" w:name="_Toc252366502"/>
      <w:bookmarkStart w:id="150" w:name="_Toc252367143"/>
      <w:bookmarkStart w:id="151" w:name="_Toc254957457"/>
      <w:r>
        <w:rPr>
          <w:b/>
          <w:iCs/>
        </w:rPr>
        <w:t xml:space="preserve">System </w:t>
      </w:r>
      <w:r w:rsidR="00FA6F94" w:rsidRPr="00C21FD6">
        <w:rPr>
          <w:b/>
          <w:iCs/>
        </w:rPr>
        <w:t>Acceptance Testing</w:t>
      </w:r>
      <w:bookmarkEnd w:id="148"/>
      <w:bookmarkEnd w:id="149"/>
      <w:bookmarkEnd w:id="150"/>
      <w:bookmarkEnd w:id="151"/>
    </w:p>
    <w:p w14:paraId="7A9B57CE" w14:textId="201270A6" w:rsidR="00FA6F94" w:rsidRPr="00C21FD6" w:rsidRDefault="00AA265F" w:rsidP="000775C5">
      <w:pPr>
        <w:pStyle w:val="ListParagraph"/>
        <w:widowControl/>
        <w:numPr>
          <w:ilvl w:val="0"/>
          <w:numId w:val="183"/>
        </w:numPr>
        <w:suppressAutoHyphens/>
        <w:autoSpaceDE/>
        <w:autoSpaceDN/>
        <w:spacing w:before="0"/>
        <w:ind w:left="709" w:hanging="283"/>
        <w:contextualSpacing/>
        <w:jc w:val="both"/>
      </w:pPr>
      <w:r>
        <w:t>The System</w:t>
      </w:r>
      <w:r w:rsidR="00FA6F94" w:rsidRPr="00C21FD6">
        <w:t xml:space="preserve"> is operable on each planned business instance and hardware</w:t>
      </w:r>
    </w:p>
    <w:p w14:paraId="55C12C0B" w14:textId="118CF54D" w:rsidR="00FA6F94" w:rsidRPr="00C21FD6" w:rsidRDefault="00FA6F94" w:rsidP="000775C5">
      <w:pPr>
        <w:pStyle w:val="ListParagraph"/>
        <w:widowControl/>
        <w:numPr>
          <w:ilvl w:val="0"/>
          <w:numId w:val="183"/>
        </w:numPr>
        <w:suppressAutoHyphens/>
        <w:autoSpaceDE/>
        <w:autoSpaceDN/>
        <w:spacing w:before="0"/>
        <w:ind w:left="709" w:hanging="283"/>
        <w:contextualSpacing/>
        <w:jc w:val="both"/>
      </w:pPr>
      <w:r w:rsidRPr="00C21FD6">
        <w:rPr>
          <w:noProof/>
        </w:rPr>
        <mc:AlternateContent>
          <mc:Choice Requires="wps">
            <w:drawing>
              <wp:anchor distT="0" distB="316865" distL="24130" distR="24130" simplePos="0" relativeHeight="251726336" behindDoc="0" locked="0" layoutInCell="1" allowOverlap="1" wp14:anchorId="00685259" wp14:editId="3D2BC1E7">
                <wp:simplePos x="0" y="0"/>
                <wp:positionH relativeFrom="margin">
                  <wp:posOffset>-628015</wp:posOffset>
                </wp:positionH>
                <wp:positionV relativeFrom="paragraph">
                  <wp:posOffset>0</wp:posOffset>
                </wp:positionV>
                <wp:extent cx="481965" cy="445135"/>
                <wp:effectExtent l="0" t="0" r="13335" b="12065"/>
                <wp:wrapTopAndBottom/>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92E4D" w14:textId="77777777" w:rsidR="00CB45F5" w:rsidRPr="00AE634C" w:rsidRDefault="00CB45F5" w:rsidP="00FA6F9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0685259" id="_x0000_t202" coordsize="21600,21600" o:spt="202" path="m,l,21600r21600,l21600,xe">
                <v:stroke joinstyle="miter"/>
                <v:path gradientshapeok="t" o:connecttype="rect"/>
              </v:shapetype>
              <v:shape id="Text Box 255" o:spid="_x0000_s1026" type="#_x0000_t202" style="position:absolute;left:0;text-align:left;margin-left:-49.45pt;margin-top:0;width:37.95pt;height:35.05pt;z-index:251726336;visibility:visible;mso-wrap-style:square;mso-width-percent:0;mso-height-percent:0;mso-wrap-distance-left:1.9pt;mso-wrap-distance-top:0;mso-wrap-distance-right:1.9pt;mso-wrap-distance-bottom:2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" filled="f" stroked="f">
                <v:textbox inset="0,0,0,0">
                  <w:txbxContent>
                    <w:p w14:paraId="6B292E4D" w14:textId="77777777" w:rsidR="00CB45F5" w:rsidRPr="00AE634C" w:rsidRDefault="00CB45F5" w:rsidP="00FA6F94"/>
                  </w:txbxContent>
                </v:textbox>
                <w10:wrap type="topAndBottom" anchorx="margin"/>
              </v:shape>
            </w:pict>
          </mc:Fallback>
        </mc:AlternateContent>
      </w:r>
      <w:r w:rsidRPr="00C21FD6">
        <w:t>Data conversion routines have been coded</w:t>
      </w:r>
      <w:r w:rsidR="00AA265F">
        <w:t xml:space="preserve"> and tested</w:t>
      </w:r>
    </w:p>
    <w:p w14:paraId="6EC3752A" w14:textId="6E7D546F" w:rsidR="00FA6F94" w:rsidRPr="00C21FD6" w:rsidRDefault="00FA6F94" w:rsidP="000775C5">
      <w:pPr>
        <w:pStyle w:val="ListParagraph"/>
        <w:widowControl/>
        <w:numPr>
          <w:ilvl w:val="0"/>
          <w:numId w:val="183"/>
        </w:numPr>
        <w:suppressAutoHyphens/>
        <w:autoSpaceDE/>
        <w:autoSpaceDN/>
        <w:spacing w:before="0"/>
        <w:ind w:left="709" w:hanging="283"/>
        <w:contextualSpacing/>
        <w:jc w:val="both"/>
      </w:pPr>
      <w:r w:rsidRPr="00C21FD6">
        <w:t xml:space="preserve">Acceptance Test scenarios developed by key user teams verifying functionality of each </w:t>
      </w:r>
      <w:r w:rsidR="00AA265F">
        <w:t>System</w:t>
      </w:r>
      <w:r w:rsidRPr="00C21FD6">
        <w:t>'s transaction processing and periodic processing, and of system performance under a variety of load and stress conditions have b</w:t>
      </w:r>
      <w:r w:rsidR="00AA265F">
        <w:t>een reviewed and approved by MAFWM</w:t>
      </w:r>
    </w:p>
    <w:p w14:paraId="5B72BDEC" w14:textId="33C1CF06" w:rsidR="00FA6F94" w:rsidRPr="00C21FD6" w:rsidRDefault="00AA265F" w:rsidP="000775C5">
      <w:pPr>
        <w:pStyle w:val="ListParagraph"/>
        <w:widowControl/>
        <w:numPr>
          <w:ilvl w:val="0"/>
          <w:numId w:val="183"/>
        </w:numPr>
        <w:suppressAutoHyphens/>
        <w:autoSpaceDE/>
        <w:autoSpaceDN/>
        <w:spacing w:before="0"/>
        <w:ind w:left="709" w:hanging="283"/>
        <w:contextualSpacing/>
        <w:jc w:val="both"/>
      </w:pPr>
      <w:r>
        <w:t>The System</w:t>
      </w:r>
      <w:r w:rsidR="00FA6F94" w:rsidRPr="00C21FD6">
        <w:t xml:space="preserve"> has passed acceptance testing based on execution of </w:t>
      </w:r>
      <w:r>
        <w:t>MAFWM</w:t>
      </w:r>
      <w:r w:rsidR="00FA6F94" w:rsidRPr="00C21FD6">
        <w:t>'s requested, scenarios.</w:t>
      </w:r>
    </w:p>
    <w:p w14:paraId="5BECF5B4" w14:textId="40C40E47" w:rsidR="00FA6F94" w:rsidRPr="00C21FD6" w:rsidRDefault="00AA265F" w:rsidP="000775C5">
      <w:pPr>
        <w:pStyle w:val="ListParagraph"/>
        <w:widowControl/>
        <w:numPr>
          <w:ilvl w:val="0"/>
          <w:numId w:val="183"/>
        </w:numPr>
        <w:suppressAutoHyphens/>
        <w:autoSpaceDE/>
        <w:autoSpaceDN/>
        <w:spacing w:before="0"/>
        <w:ind w:left="709" w:hanging="283"/>
        <w:contextualSpacing/>
        <w:jc w:val="both"/>
      </w:pPr>
      <w:r>
        <w:t>The System</w:t>
      </w:r>
      <w:r w:rsidR="00FA6F94" w:rsidRPr="00C21FD6">
        <w:t xml:space="preserve"> has passed acceptance testing based on test data that has been read into the database through successful execution of test data migration</w:t>
      </w:r>
    </w:p>
    <w:p w14:paraId="2C9AD49B" w14:textId="6A6E193C" w:rsidR="00FA6F94" w:rsidRPr="00C21FD6" w:rsidRDefault="00FA6F94" w:rsidP="000775C5">
      <w:pPr>
        <w:pStyle w:val="ListParagraph"/>
        <w:widowControl/>
        <w:numPr>
          <w:ilvl w:val="0"/>
          <w:numId w:val="183"/>
        </w:numPr>
        <w:autoSpaceDE/>
        <w:autoSpaceDN/>
        <w:ind w:left="709" w:hanging="283"/>
        <w:contextualSpacing/>
        <w:jc w:val="both"/>
      </w:pPr>
      <w:r w:rsidRPr="00C21FD6">
        <w:t xml:space="preserve">The </w:t>
      </w:r>
      <w:r w:rsidR="00AA265F">
        <w:t>Consultant</w:t>
      </w:r>
      <w:r w:rsidRPr="00C21FD6">
        <w:t xml:space="preserve"> is required to ensure that each module within scope passes acceptance testing based on test scenarios approved as a part of the Test plan. This testing also includes verification th</w:t>
      </w:r>
      <w:r w:rsidR="00FA5CD4">
        <w:t>at conversion of data prior to G</w:t>
      </w:r>
      <w:r w:rsidRPr="00C21FD6">
        <w:t>o-live was correctly performed. The testing includes functional testing of the application as well as testing of interfaces.</w:t>
      </w:r>
    </w:p>
    <w:p w14:paraId="51F02BDD" w14:textId="395C434A" w:rsidR="00FA6F94" w:rsidRPr="00C21FD6" w:rsidRDefault="00FA6F94" w:rsidP="00AA265F">
      <w:pPr>
        <w:pStyle w:val="Heading3"/>
      </w:pPr>
      <w:bookmarkStart w:id="152" w:name="_Toc84741720"/>
      <w:bookmarkStart w:id="153" w:name="_Toc101712682"/>
      <w:bookmarkStart w:id="154" w:name="_Toc101845143"/>
      <w:bookmarkStart w:id="155" w:name="_Toc251941361"/>
      <w:bookmarkStart w:id="156" w:name="_Toc252366491"/>
      <w:bookmarkStart w:id="157" w:name="_Toc252367132"/>
      <w:bookmarkStart w:id="158" w:name="_Toc254957446"/>
      <w:bookmarkStart w:id="159" w:name="_Toc106136437"/>
      <w:r w:rsidRPr="00C21FD6">
        <w:lastRenderedPageBreak/>
        <w:t>Maintenance</w:t>
      </w:r>
      <w:bookmarkEnd w:id="152"/>
      <w:bookmarkEnd w:id="153"/>
      <w:bookmarkEnd w:id="154"/>
      <w:bookmarkEnd w:id="155"/>
      <w:bookmarkEnd w:id="156"/>
      <w:bookmarkEnd w:id="157"/>
      <w:bookmarkEnd w:id="158"/>
      <w:r w:rsidRPr="00C21FD6">
        <w:t xml:space="preserve"> in Warranty period</w:t>
      </w:r>
      <w:bookmarkEnd w:id="159"/>
      <w:r w:rsidRPr="00C21FD6">
        <w:t xml:space="preserve"> </w:t>
      </w:r>
    </w:p>
    <w:p w14:paraId="05CF8E06" w14:textId="7113E12A" w:rsidR="00FA6F94" w:rsidRPr="00C21FD6" w:rsidRDefault="00FA6F94" w:rsidP="00FA6F94">
      <w:pPr>
        <w:jc w:val="both"/>
      </w:pPr>
      <w:r w:rsidRPr="00C21FD6">
        <w:t xml:space="preserve">The </w:t>
      </w:r>
      <w:r w:rsidR="00FA5CD4">
        <w:t>Consultant</w:t>
      </w:r>
      <w:r w:rsidRPr="00C21FD6">
        <w:t xml:space="preserve"> may, where acceptable, perform his service obligations under the warranty period maintenance via remote support. Remote support means that </w:t>
      </w:r>
      <w:r w:rsidR="00FA5CD4">
        <w:t>Consultant</w:t>
      </w:r>
      <w:r w:rsidRPr="00C21FD6">
        <w:t xml:space="preserve"> can access the equipment of the </w:t>
      </w:r>
      <w:r w:rsidR="00AA265F">
        <w:t>MAFWM</w:t>
      </w:r>
      <w:r w:rsidRPr="00C21FD6">
        <w:t xml:space="preserve"> remotely and correct defects directly within the application.</w:t>
      </w:r>
    </w:p>
    <w:p w14:paraId="0688210C" w14:textId="6D310F62" w:rsidR="00FA6F94" w:rsidRPr="00C21FD6" w:rsidRDefault="00FA6F94" w:rsidP="00FA6F94">
      <w:pPr>
        <w:jc w:val="both"/>
      </w:pPr>
      <w:r w:rsidRPr="00C21FD6">
        <w:t xml:space="preserve">The </w:t>
      </w:r>
      <w:r w:rsidR="00FA5CD4">
        <w:t>Consultant</w:t>
      </w:r>
      <w:r w:rsidRPr="00C21FD6">
        <w:t xml:space="preserve"> shall only access the system of the </w:t>
      </w:r>
      <w:r w:rsidR="00AA265F">
        <w:t xml:space="preserve">MAFWM </w:t>
      </w:r>
      <w:r w:rsidRPr="00C21FD6">
        <w:t xml:space="preserve">after prior notification to, and approval by, the </w:t>
      </w:r>
      <w:r w:rsidR="00AA265F">
        <w:t>MAFWM</w:t>
      </w:r>
      <w:r w:rsidRPr="00C21FD6">
        <w:t xml:space="preserve">. The </w:t>
      </w:r>
      <w:r w:rsidR="00FA5CD4">
        <w:t>Consultant</w:t>
      </w:r>
      <w:r w:rsidRPr="00C21FD6">
        <w:t xml:space="preserve"> shall comply with the security directions of the </w:t>
      </w:r>
      <w:r w:rsidR="00FA5CD4">
        <w:t>MAFWM</w:t>
      </w:r>
      <w:r w:rsidRPr="00C21FD6">
        <w:t xml:space="preserve"> and shall protect the </w:t>
      </w:r>
      <w:r w:rsidR="00FA5CD4">
        <w:t>MAFWM</w:t>
      </w:r>
      <w:r w:rsidRPr="00C21FD6">
        <w:t xml:space="preserve">’s data against any and all </w:t>
      </w:r>
      <w:r w:rsidR="00FA5CD4" w:rsidRPr="00C21FD6">
        <w:t>unauthorized</w:t>
      </w:r>
      <w:r w:rsidRPr="00C21FD6">
        <w:t xml:space="preserve"> access through third parties.</w:t>
      </w:r>
    </w:p>
    <w:p w14:paraId="2F688AEC" w14:textId="77777777" w:rsidR="00FA6F94" w:rsidRPr="00FA5CD4" w:rsidRDefault="00FA6F94" w:rsidP="00FA6F94">
      <w:pPr>
        <w:jc w:val="both"/>
      </w:pPr>
      <w:r w:rsidRPr="00C21FD6">
        <w:t xml:space="preserve">During the duration of the warranty period i.e. for 12 calendar months after the date of Solution acceptance the successful Bidder will provide application software upgrades for the Solution (enhancements, if any, provided by manufacturer as a regular update/patch/fix) and corrections that improve the software with respect to the basic </w:t>
      </w:r>
      <w:r w:rsidRPr="00FA5CD4">
        <w:t>existing functionality; e.g. performance and user interface.</w:t>
      </w:r>
    </w:p>
    <w:p w14:paraId="58A65719" w14:textId="5E244B3D" w:rsidR="00FA6F94" w:rsidRPr="00FA5CD4" w:rsidRDefault="00FA6F94" w:rsidP="00FA6F94">
      <w:pPr>
        <w:jc w:val="both"/>
        <w:rPr>
          <w:rFonts w:cstheme="minorHAnsi"/>
          <w:b/>
        </w:rPr>
      </w:pPr>
      <w:r w:rsidRPr="00FA5CD4">
        <w:rPr>
          <w:rFonts w:cstheme="minorHAnsi"/>
          <w:b/>
        </w:rPr>
        <w:t>Only the following functional aspects shall be covered</w:t>
      </w:r>
      <w:r w:rsidR="00FA5CD4">
        <w:rPr>
          <w:rFonts w:cstheme="minorHAnsi"/>
          <w:b/>
        </w:rPr>
        <w:t xml:space="preserve"> by warranty</w:t>
      </w:r>
      <w:r w:rsidRPr="00FA5CD4">
        <w:rPr>
          <w:rFonts w:cstheme="minorHAnsi"/>
          <w:b/>
        </w:rPr>
        <w:t xml:space="preserve">: </w:t>
      </w:r>
      <w:r w:rsidR="00FA5CD4">
        <w:rPr>
          <w:rFonts w:cstheme="minorHAnsi"/>
          <w:b/>
        </w:rPr>
        <w:t>a) preventive maintenance (regular, at least monthly health check  b) corrective maintenance - a</w:t>
      </w:r>
      <w:r w:rsidRPr="00FA5CD4">
        <w:rPr>
          <w:rFonts w:cstheme="minorHAnsi"/>
          <w:b/>
        </w:rPr>
        <w:t xml:space="preserve">ll required adaptations to correct the bugs and errors caused by the contractor’s (selected </w:t>
      </w:r>
      <w:r w:rsidR="00FA5CD4">
        <w:rPr>
          <w:rFonts w:cstheme="minorHAnsi"/>
          <w:b/>
        </w:rPr>
        <w:t>Consultant’s</w:t>
      </w:r>
      <w:r w:rsidRPr="00FA5CD4">
        <w:rPr>
          <w:rFonts w:cstheme="minorHAnsi"/>
          <w:b/>
        </w:rPr>
        <w:t>) activities.</w:t>
      </w:r>
    </w:p>
    <w:p w14:paraId="2FC6F00D" w14:textId="67DBD8F4" w:rsidR="00FA6F94" w:rsidRPr="000E156B" w:rsidRDefault="000E156B" w:rsidP="006E0269">
      <w:pPr>
        <w:pStyle w:val="Heading2"/>
      </w:pPr>
      <w:bookmarkStart w:id="160" w:name="_Toc106136438"/>
      <w:r w:rsidRPr="000E156B">
        <w:t>Work Plan (</w:t>
      </w:r>
      <w:r w:rsidR="00FA6F94" w:rsidRPr="000E156B">
        <w:t>Preliminary Project Plan</w:t>
      </w:r>
      <w:r w:rsidRPr="000E156B">
        <w:t>)</w:t>
      </w:r>
      <w:bookmarkEnd w:id="160"/>
    </w:p>
    <w:p w14:paraId="7DF40147" w14:textId="1C9AEA27" w:rsidR="00FA6F94" w:rsidRPr="00FA5CD4" w:rsidRDefault="00FA6F94" w:rsidP="000E156B">
      <w:pPr>
        <w:spacing w:before="240" w:after="240"/>
        <w:jc w:val="both"/>
        <w:rPr>
          <w:rFonts w:cstheme="minorHAnsi"/>
        </w:rPr>
      </w:pPr>
      <w:r w:rsidRPr="00FA5CD4">
        <w:rPr>
          <w:rFonts w:cstheme="minorHAnsi"/>
        </w:rPr>
        <w:t>The Bidder must prepare a Preliminary Project Plan</w:t>
      </w:r>
      <w:r w:rsidR="000E156B" w:rsidRPr="00FA5CD4">
        <w:rPr>
          <w:rFonts w:cstheme="minorHAnsi"/>
        </w:rPr>
        <w:t xml:space="preserve"> </w:t>
      </w:r>
      <w:r w:rsidRPr="00FA5CD4">
        <w:rPr>
          <w:rFonts w:cstheme="minorHAnsi"/>
        </w:rPr>
        <w:t xml:space="preserve">(i.e. </w:t>
      </w:r>
      <w:r w:rsidRPr="00FA5CD4">
        <w:rPr>
          <w:rFonts w:cstheme="minorHAnsi"/>
          <w:b/>
        </w:rPr>
        <w:t xml:space="preserve">Work plan and schedule, </w:t>
      </w:r>
      <w:r w:rsidR="00FA5CD4" w:rsidRPr="00FA5CD4">
        <w:rPr>
          <w:rFonts w:cstheme="minorHAnsi"/>
          <w:b/>
        </w:rPr>
        <w:t xml:space="preserve">including </w:t>
      </w:r>
      <w:r w:rsidRPr="00FA5CD4">
        <w:rPr>
          <w:rFonts w:cstheme="minorHAnsi"/>
          <w:b/>
        </w:rPr>
        <w:t>methodological aspects</w:t>
      </w:r>
      <w:r w:rsidRPr="00FA5CD4">
        <w:rPr>
          <w:rFonts w:cstheme="minorHAnsi"/>
        </w:rPr>
        <w:t>) describing, among other things, the methods and human and material resources that the Bidder proposes to employ</w:t>
      </w:r>
      <w:r w:rsidR="00FA5CD4">
        <w:rPr>
          <w:rFonts w:cstheme="minorHAnsi"/>
        </w:rPr>
        <w:t>/hire</w:t>
      </w:r>
      <w:r w:rsidRPr="00FA5CD4">
        <w:rPr>
          <w:rFonts w:cstheme="minorHAnsi"/>
        </w:rPr>
        <w:t xml:space="preserve"> in the design, management, coordination, and execution of all its responsibilities, if awarded the Contract, as well as the estimated duration and completion date for each major activity. The Preliminary Project Plan must also address the topics and points </w:t>
      </w:r>
      <w:r w:rsidR="000E156B" w:rsidRPr="00FA5CD4">
        <w:rPr>
          <w:rFonts w:cstheme="minorHAnsi"/>
        </w:rPr>
        <w:t xml:space="preserve">defined in </w:t>
      </w:r>
      <w:r w:rsidR="000E156B" w:rsidRPr="00FA5CD4">
        <w:rPr>
          <w:rFonts w:cstheme="minorHAnsi"/>
          <w:b/>
          <w:bCs/>
          <w:lang w:val="en-GB"/>
        </w:rPr>
        <w:t>Part III:  </w:t>
      </w:r>
      <w:r w:rsidR="000E156B" w:rsidRPr="00FA5CD4">
        <w:rPr>
          <w:rFonts w:cstheme="minorHAnsi"/>
          <w:b/>
          <w:bCs/>
        </w:rPr>
        <w:t>Technology, Methodology and Work Plan</w:t>
      </w:r>
      <w:r w:rsidR="000E156B" w:rsidRPr="00FA5CD4">
        <w:rPr>
          <w:rFonts w:cstheme="minorHAnsi"/>
          <w:b/>
          <w:bCs/>
          <w:lang w:val="en-GB"/>
        </w:rPr>
        <w:t xml:space="preserve">. </w:t>
      </w:r>
      <w:r w:rsidRPr="00FA5CD4">
        <w:rPr>
          <w:rFonts w:cstheme="minorHAnsi"/>
        </w:rPr>
        <w:t xml:space="preserve">The Preliminary Project Plan should also state the Bidder’s assessment of the major responsibilities of the </w:t>
      </w:r>
      <w:r w:rsidR="00FA5CD4" w:rsidRPr="00FA5CD4">
        <w:rPr>
          <w:rFonts w:cstheme="minorHAnsi"/>
        </w:rPr>
        <w:t>MAFWM</w:t>
      </w:r>
      <w:r w:rsidRPr="00FA5CD4">
        <w:rPr>
          <w:rFonts w:cstheme="minorHAnsi"/>
        </w:rPr>
        <w:t xml:space="preserve"> and any other involved third parties in System supply and installation, as well as the Bidder’s proposed means for coordinating activities by each of the involved parties to avoid delays or interference.   </w:t>
      </w:r>
    </w:p>
    <w:p w14:paraId="23BC470F" w14:textId="0A1B3CD6" w:rsidR="00FA6F94" w:rsidRPr="00FA5CD4" w:rsidRDefault="00FA6F94" w:rsidP="000E156B">
      <w:pPr>
        <w:jc w:val="both"/>
        <w:rPr>
          <w:rFonts w:cstheme="minorHAnsi"/>
        </w:rPr>
      </w:pPr>
      <w:r w:rsidRPr="00FA5CD4">
        <w:rPr>
          <w:rFonts w:cstheme="minorHAnsi"/>
        </w:rPr>
        <w:t xml:space="preserve">Note to Bidders:  </w:t>
      </w:r>
      <w:r w:rsidR="000E156B" w:rsidRPr="00FA5CD4">
        <w:rPr>
          <w:rFonts w:cstheme="minorHAnsi"/>
        </w:rPr>
        <w:t xml:space="preserve"> In addition, the Bidder may</w:t>
      </w:r>
      <w:r w:rsidRPr="00FA5CD4">
        <w:rPr>
          <w:rFonts w:cstheme="minorHAnsi"/>
        </w:rPr>
        <w:t xml:space="preserve"> provide cross references to the relevant supporting information, if any, included in the bid</w:t>
      </w:r>
      <w:r w:rsidR="000E156B" w:rsidRPr="00FA5CD4">
        <w:rPr>
          <w:rFonts w:cstheme="minorHAnsi"/>
        </w:rPr>
        <w:t xml:space="preserve"> (datasheet, brochures, catalogs, etc.)</w:t>
      </w:r>
      <w:r w:rsidRPr="00FA5CD4">
        <w:rPr>
          <w:rFonts w:cstheme="minorHAnsi"/>
        </w:rPr>
        <w:t xml:space="preserve">.  The cross reference should identify the relevant document(s), and page number(s). </w:t>
      </w:r>
    </w:p>
    <w:p w14:paraId="51094590" w14:textId="0346BAD0" w:rsidR="000E156B" w:rsidRPr="00FA5CD4" w:rsidRDefault="000E156B" w:rsidP="000E156B">
      <w:pPr>
        <w:pStyle w:val="Head72"/>
        <w:jc w:val="both"/>
        <w:rPr>
          <w:rFonts w:asciiTheme="minorHAnsi" w:hAnsiTheme="minorHAnsi" w:cstheme="minorHAnsi"/>
          <w:sz w:val="22"/>
          <w:szCs w:val="22"/>
        </w:rPr>
      </w:pPr>
      <w:r w:rsidRPr="00FA5CD4">
        <w:rPr>
          <w:rFonts w:asciiTheme="minorHAnsi" w:hAnsiTheme="minorHAnsi" w:cstheme="minorHAnsi"/>
          <w:sz w:val="22"/>
          <w:szCs w:val="22"/>
        </w:rPr>
        <w:t>Item-by-Item (paragraph-b</w:t>
      </w:r>
      <w:r w:rsidR="00FA5CD4">
        <w:rPr>
          <w:rFonts w:asciiTheme="minorHAnsi" w:hAnsiTheme="minorHAnsi" w:cstheme="minorHAnsi"/>
          <w:sz w:val="22"/>
          <w:szCs w:val="22"/>
        </w:rPr>
        <w:t xml:space="preserve">y-paragraph) Commentary on the </w:t>
      </w:r>
      <w:r w:rsidRPr="00FA5CD4">
        <w:rPr>
          <w:rFonts w:asciiTheme="minorHAnsi" w:hAnsiTheme="minorHAnsi" w:cstheme="minorHAnsi"/>
          <w:sz w:val="22"/>
          <w:szCs w:val="22"/>
        </w:rPr>
        <w:t>Requirements</w:t>
      </w:r>
    </w:p>
    <w:p w14:paraId="72C37FC3" w14:textId="4B79814C" w:rsidR="000E156B" w:rsidRPr="00FA5CD4" w:rsidRDefault="000E156B" w:rsidP="000E156B">
      <w:pPr>
        <w:jc w:val="both"/>
        <w:rPr>
          <w:rFonts w:cstheme="minorHAnsi"/>
        </w:rPr>
      </w:pPr>
      <w:r w:rsidRPr="00FA5CD4">
        <w:rPr>
          <w:rFonts w:cstheme="minorHAnsi"/>
        </w:rPr>
        <w:t xml:space="preserve">The Bidder must provide an item-by-item commentary on the </w:t>
      </w:r>
      <w:r w:rsidR="00FA5CD4">
        <w:rPr>
          <w:rFonts w:cstheme="minorHAnsi"/>
        </w:rPr>
        <w:t>r</w:t>
      </w:r>
      <w:r w:rsidRPr="00FA5CD4">
        <w:rPr>
          <w:rFonts w:cstheme="minorHAnsi"/>
        </w:rPr>
        <w:t xml:space="preserve">equirements, </w:t>
      </w:r>
      <w:r w:rsidRPr="00FA5CD4">
        <w:rPr>
          <w:rFonts w:cstheme="minorHAnsi"/>
          <w:b/>
        </w:rPr>
        <w:t>demonstrating the substantial compliance of the overall design of the System</w:t>
      </w:r>
      <w:r w:rsidRPr="00FA5CD4">
        <w:rPr>
          <w:rFonts w:cstheme="minorHAnsi"/>
        </w:rPr>
        <w:t>.</w:t>
      </w:r>
    </w:p>
    <w:p w14:paraId="08FEDA67" w14:textId="42C88901" w:rsidR="00FA6F94" w:rsidRPr="00FA5CD4" w:rsidRDefault="000E156B" w:rsidP="000E156B">
      <w:pPr>
        <w:jc w:val="both"/>
        <w:rPr>
          <w:rFonts w:cstheme="minorHAnsi"/>
          <w:u w:val="single"/>
        </w:rPr>
      </w:pPr>
      <w:r w:rsidRPr="00FA5CD4">
        <w:rPr>
          <w:rFonts w:cstheme="minorHAnsi"/>
        </w:rPr>
        <w:t>R</w:t>
      </w:r>
      <w:r w:rsidR="00FA6F94" w:rsidRPr="00FA5CD4">
        <w:rPr>
          <w:rFonts w:cstheme="minorHAnsi"/>
        </w:rPr>
        <w:t xml:space="preserve">esponsibility of </w:t>
      </w:r>
      <w:r w:rsidRPr="00FA5CD4">
        <w:rPr>
          <w:rFonts w:cstheme="minorHAnsi"/>
        </w:rPr>
        <w:t xml:space="preserve">the Bidder </w:t>
      </w:r>
      <w:r w:rsidR="00FA6F94" w:rsidRPr="00FA5CD4">
        <w:rPr>
          <w:rFonts w:cstheme="minorHAnsi"/>
        </w:rPr>
        <w:t xml:space="preserve">including supporting evidence of compliance </w:t>
      </w:r>
      <w:r w:rsidRPr="00FA5CD4">
        <w:rPr>
          <w:rFonts w:cstheme="minorHAnsi"/>
        </w:rPr>
        <w:t xml:space="preserve">is to prove compliance </w:t>
      </w:r>
      <w:r w:rsidR="00FA6F94" w:rsidRPr="00FA5CD4">
        <w:rPr>
          <w:rFonts w:cstheme="minorHAnsi"/>
        </w:rPr>
        <w:t>with</w:t>
      </w:r>
      <w:r w:rsidRPr="00FA5CD4">
        <w:rPr>
          <w:rFonts w:cstheme="minorHAnsi"/>
        </w:rPr>
        <w:t xml:space="preserve"> the</w:t>
      </w:r>
      <w:r w:rsidR="00FA6F94" w:rsidRPr="00FA5CD4">
        <w:rPr>
          <w:rFonts w:cstheme="minorHAnsi"/>
        </w:rPr>
        <w:t xml:space="preserve"> requirement</w:t>
      </w:r>
      <w:r w:rsidRPr="00FA5CD4">
        <w:rPr>
          <w:rFonts w:cstheme="minorHAnsi"/>
        </w:rPr>
        <w:t>s</w:t>
      </w:r>
      <w:r w:rsidR="00FA6F94" w:rsidRPr="00FA5CD4">
        <w:rPr>
          <w:rFonts w:cstheme="minorHAnsi"/>
        </w:rPr>
        <w:t xml:space="preserve"> in its</w:t>
      </w:r>
      <w:r w:rsidR="00FA5CD4">
        <w:rPr>
          <w:rFonts w:cstheme="minorHAnsi"/>
        </w:rPr>
        <w:t xml:space="preserve"> bid</w:t>
      </w:r>
      <w:r w:rsidR="00FA6F94" w:rsidRPr="00FA5CD4">
        <w:rPr>
          <w:rFonts w:cstheme="minorHAnsi"/>
        </w:rPr>
        <w:t xml:space="preserve">.  </w:t>
      </w:r>
      <w:r w:rsidR="00FA6F94" w:rsidRPr="00FA5CD4">
        <w:rPr>
          <w:rFonts w:cstheme="minorHAnsi"/>
          <w:u w:val="single"/>
        </w:rPr>
        <w:t xml:space="preserve">One or two-word responses (e.g. “Yes,” “No,” “Will comply,” etc.) are not sufficient to confirm </w:t>
      </w:r>
      <w:r w:rsidRPr="00FA5CD4">
        <w:rPr>
          <w:rFonts w:cstheme="minorHAnsi"/>
          <w:u w:val="single"/>
        </w:rPr>
        <w:t>compliance</w:t>
      </w:r>
      <w:r w:rsidR="00FA6F94" w:rsidRPr="00FA5CD4">
        <w:rPr>
          <w:rFonts w:cstheme="minorHAnsi"/>
          <w:u w:val="single"/>
        </w:rPr>
        <w:t xml:space="preserve"> with </w:t>
      </w:r>
      <w:r w:rsidRPr="00FA5CD4">
        <w:rPr>
          <w:rFonts w:cstheme="minorHAnsi"/>
          <w:u w:val="single"/>
        </w:rPr>
        <w:t>the r</w:t>
      </w:r>
      <w:r w:rsidR="00FA6F94" w:rsidRPr="00FA5CD4">
        <w:rPr>
          <w:rFonts w:cstheme="minorHAnsi"/>
          <w:u w:val="single"/>
        </w:rPr>
        <w:t>equirements.</w:t>
      </w:r>
    </w:p>
    <w:p w14:paraId="0D6C0C0E" w14:textId="77777777" w:rsidR="00FA6F94" w:rsidRPr="000E156B" w:rsidRDefault="00FA6F94" w:rsidP="006E0269">
      <w:pPr>
        <w:pStyle w:val="Heading2"/>
      </w:pPr>
      <w:bookmarkStart w:id="161" w:name="_Toc106136439"/>
      <w:r w:rsidRPr="000E156B">
        <w:t>Equivalency of Standards and Codes</w:t>
      </w:r>
      <w:bookmarkEnd w:id="161"/>
    </w:p>
    <w:p w14:paraId="5FA77168" w14:textId="77777777" w:rsidR="00D71080" w:rsidRDefault="00FA6F94" w:rsidP="00FA6F94">
      <w:pPr>
        <w:jc w:val="both"/>
        <w:rPr>
          <w:rFonts w:cstheme="minorHAnsi"/>
        </w:rPr>
      </w:pPr>
      <w:r w:rsidRPr="00FA5CD4">
        <w:rPr>
          <w:rFonts w:cstheme="minorHAnsi"/>
        </w:rPr>
        <w:t xml:space="preserve">Wherever reference is made in the Contract to specific standards and codes to be met by Services or work performed or tested, the provisions of the latest current edition or revision of the relevant standards and codes in effect shall apply, unless otherwise expressly stated in the Contract.  </w:t>
      </w:r>
    </w:p>
    <w:p w14:paraId="63091EAA" w14:textId="0EF6A50A" w:rsidR="00FA6F94" w:rsidRPr="00FA5CD4" w:rsidRDefault="00FA6F94" w:rsidP="00FA6F94">
      <w:pPr>
        <w:jc w:val="both"/>
        <w:rPr>
          <w:rFonts w:cstheme="minorHAnsi"/>
        </w:rPr>
      </w:pPr>
      <w:r w:rsidRPr="00FA5CD4">
        <w:rPr>
          <w:rFonts w:cstheme="minorHAnsi"/>
        </w:rPr>
        <w:t xml:space="preserve">Where such standards and codes are national, or relate to a particular country or region, other authoritative standards that ensure a substantially equal or higher quality than the standards and codes specified will be accepted subject to the </w:t>
      </w:r>
      <w:r w:rsidR="00FA5CD4" w:rsidRPr="00FA5CD4">
        <w:rPr>
          <w:rFonts w:cstheme="minorHAnsi"/>
        </w:rPr>
        <w:t>MAFWM</w:t>
      </w:r>
      <w:r w:rsidRPr="00FA5CD4">
        <w:rPr>
          <w:rFonts w:cstheme="minorHAnsi"/>
        </w:rPr>
        <w:t xml:space="preserve"> prior review and written consent.  Differences between the standards specified and the proposed </w:t>
      </w:r>
      <w:r w:rsidRPr="00FA5CD4">
        <w:rPr>
          <w:rFonts w:cstheme="minorHAnsi"/>
        </w:rPr>
        <w:lastRenderedPageBreak/>
        <w:t xml:space="preserve">alternative standards shall be fully described in writing by the </w:t>
      </w:r>
      <w:r w:rsidR="00D71080">
        <w:rPr>
          <w:rFonts w:cstheme="minorHAnsi"/>
        </w:rPr>
        <w:t>bidder</w:t>
      </w:r>
      <w:r w:rsidRPr="00FA5CD4">
        <w:rPr>
          <w:rFonts w:cstheme="minorHAnsi"/>
        </w:rPr>
        <w:t xml:space="preserve"> and submitted to the </w:t>
      </w:r>
      <w:r w:rsidR="00FA5CD4" w:rsidRPr="00FA5CD4">
        <w:rPr>
          <w:rFonts w:cstheme="minorHAnsi"/>
        </w:rPr>
        <w:t>MAFWM</w:t>
      </w:r>
      <w:r w:rsidRPr="00FA5CD4">
        <w:rPr>
          <w:rFonts w:cstheme="minorHAnsi"/>
        </w:rPr>
        <w:t xml:space="preserve"> at least 28 days prior to the date when the </w:t>
      </w:r>
      <w:r w:rsidR="00D71080">
        <w:rPr>
          <w:rFonts w:cstheme="minorHAnsi"/>
        </w:rPr>
        <w:t>bidder</w:t>
      </w:r>
      <w:r w:rsidRPr="00FA5CD4">
        <w:rPr>
          <w:rFonts w:cstheme="minorHAnsi"/>
        </w:rPr>
        <w:t xml:space="preserve"> desires the </w:t>
      </w:r>
      <w:r w:rsidR="00FA5CD4" w:rsidRPr="00FA5CD4">
        <w:rPr>
          <w:rFonts w:cstheme="minorHAnsi"/>
        </w:rPr>
        <w:t>MAFWM</w:t>
      </w:r>
      <w:r w:rsidRPr="00FA5CD4">
        <w:rPr>
          <w:rFonts w:cstheme="minorHAnsi"/>
        </w:rPr>
        <w:t xml:space="preserve"> consent.  In the event the </w:t>
      </w:r>
      <w:r w:rsidR="00FA5CD4" w:rsidRPr="00FA5CD4">
        <w:rPr>
          <w:rFonts w:cstheme="minorHAnsi"/>
        </w:rPr>
        <w:t>MAFWM</w:t>
      </w:r>
      <w:r w:rsidRPr="00FA5CD4">
        <w:rPr>
          <w:rFonts w:cstheme="minorHAnsi"/>
        </w:rPr>
        <w:t xml:space="preserve"> determines that such proposed deviations do not ensure substantially equal or higher quality, the </w:t>
      </w:r>
      <w:r w:rsidR="00D71080">
        <w:rPr>
          <w:rFonts w:cstheme="minorHAnsi"/>
        </w:rPr>
        <w:t xml:space="preserve">bidder </w:t>
      </w:r>
      <w:r w:rsidRPr="00FA5CD4">
        <w:rPr>
          <w:rFonts w:cstheme="minorHAnsi"/>
        </w:rPr>
        <w:t>shall comply with the standards specified in the documents.</w:t>
      </w:r>
    </w:p>
    <w:p w14:paraId="37C5DFB3" w14:textId="2E63A7CC" w:rsidR="00EE2130" w:rsidRDefault="00EE2130" w:rsidP="006E0269">
      <w:pPr>
        <w:pStyle w:val="Heading2"/>
      </w:pPr>
      <w:bookmarkStart w:id="162" w:name="_Toc106136440"/>
      <w:bookmarkStart w:id="163" w:name="_Hlk15444635"/>
      <w:r>
        <w:t>Reporting</w:t>
      </w:r>
      <w:bookmarkEnd w:id="162"/>
    </w:p>
    <w:p w14:paraId="5C5BF66A" w14:textId="77777777" w:rsidR="002A0587" w:rsidRDefault="002A0587" w:rsidP="00EE2130">
      <w:pPr>
        <w:adjustRightInd w:val="0"/>
        <w:jc w:val="both"/>
        <w:rPr>
          <w:bCs/>
        </w:rPr>
      </w:pPr>
    </w:p>
    <w:p w14:paraId="28B20E02" w14:textId="41B51387" w:rsidR="00EE2130" w:rsidRDefault="00DB44E0" w:rsidP="00EE2130">
      <w:pPr>
        <w:adjustRightInd w:val="0"/>
        <w:jc w:val="both"/>
        <w:rPr>
          <w:bCs/>
        </w:rPr>
      </w:pPr>
      <w:r>
        <w:rPr>
          <w:bCs/>
        </w:rPr>
        <w:t xml:space="preserve">During Inception period the Consultant should prepare Inception Report describing </w:t>
      </w:r>
      <w:r w:rsidR="00D71080">
        <w:rPr>
          <w:bCs/>
        </w:rPr>
        <w:t>P</w:t>
      </w:r>
      <w:r>
        <w:rPr>
          <w:bCs/>
        </w:rPr>
        <w:t xml:space="preserve">roject plan, comprising activities and tasks and timeline as well as initial findings. </w:t>
      </w:r>
      <w:r w:rsidR="00857448">
        <w:rPr>
          <w:bCs/>
        </w:rPr>
        <w:t>Upon the</w:t>
      </w:r>
      <w:r w:rsidR="00EE2130">
        <w:rPr>
          <w:bCs/>
        </w:rPr>
        <w:t xml:space="preserve"> completion of all activities envisaged under the assignment, the consultant firm shall submit a </w:t>
      </w:r>
      <w:r w:rsidR="00EE2130">
        <w:t xml:space="preserve">Final Report </w:t>
      </w:r>
      <w:r w:rsidR="00EE2130">
        <w:rPr>
          <w:bCs/>
        </w:rPr>
        <w:t xml:space="preserve">that should contain a summarized description of activities the Consultant firm carried out over the assignment period and the results achieved during the development </w:t>
      </w:r>
      <w:r>
        <w:rPr>
          <w:bCs/>
        </w:rPr>
        <w:t>of SAIRP</w:t>
      </w:r>
      <w:r w:rsidR="00EE2130">
        <w:rPr>
          <w:bCs/>
        </w:rPr>
        <w:t xml:space="preserve">. The Report should also include results from the feedback of training program and recommendations of further improvements. </w:t>
      </w:r>
    </w:p>
    <w:p w14:paraId="38FBC307" w14:textId="4E6D58A8" w:rsidR="00EE2130" w:rsidRDefault="00EA21C7" w:rsidP="00EE2130">
      <w:pPr>
        <w:adjustRightInd w:val="0"/>
        <w:jc w:val="both"/>
        <w:rPr>
          <w:bCs/>
        </w:rPr>
      </w:pPr>
      <w:r>
        <w:rPr>
          <w:bCs/>
        </w:rPr>
        <w:t xml:space="preserve">All the activities under this assignment shall be coordinated by the M&amp;E expert hired under the project. </w:t>
      </w:r>
      <w:r w:rsidR="00EE2130">
        <w:rPr>
          <w:bCs/>
        </w:rPr>
        <w:t xml:space="preserve">The </w:t>
      </w:r>
      <w:r w:rsidR="00DB44E0">
        <w:rPr>
          <w:bCs/>
        </w:rPr>
        <w:t>reports</w:t>
      </w:r>
      <w:r w:rsidR="00EE2130">
        <w:rPr>
          <w:bCs/>
        </w:rPr>
        <w:t xml:space="preserve"> </w:t>
      </w:r>
      <w:r>
        <w:rPr>
          <w:bCs/>
        </w:rPr>
        <w:t xml:space="preserve">shall </w:t>
      </w:r>
      <w:r w:rsidR="00EE2130">
        <w:rPr>
          <w:bCs/>
        </w:rPr>
        <w:t xml:space="preserve">be submitted to the </w:t>
      </w:r>
      <w:r w:rsidR="00820D2F">
        <w:rPr>
          <w:bCs/>
        </w:rPr>
        <w:t xml:space="preserve">PHRD Project Manager </w:t>
      </w:r>
      <w:r w:rsidR="00EE2130">
        <w:rPr>
          <w:bCs/>
        </w:rPr>
        <w:t xml:space="preserve">within </w:t>
      </w:r>
      <w:r w:rsidR="00DB44E0">
        <w:rPr>
          <w:bCs/>
        </w:rPr>
        <w:t>MAFWM</w:t>
      </w:r>
      <w:r w:rsidR="00D71080">
        <w:rPr>
          <w:bCs/>
        </w:rPr>
        <w:t xml:space="preserve"> for the approval. Only approved reports and deliverables, and acceptable </w:t>
      </w:r>
      <w:r w:rsidR="00983154">
        <w:rPr>
          <w:bCs/>
        </w:rPr>
        <w:t>by</w:t>
      </w:r>
      <w:r w:rsidR="00D71080">
        <w:rPr>
          <w:bCs/>
        </w:rPr>
        <w:t xml:space="preserve"> the MAFWM, will be invoiced and paid. </w:t>
      </w:r>
    </w:p>
    <w:p w14:paraId="640E6FE1" w14:textId="4F5CA3C5" w:rsidR="00EE2130" w:rsidRDefault="00EE2130" w:rsidP="006E0269">
      <w:pPr>
        <w:pStyle w:val="Heading2"/>
      </w:pPr>
      <w:bookmarkStart w:id="164" w:name="_Toc106136441"/>
      <w:bookmarkEnd w:id="163"/>
      <w:r>
        <w:t xml:space="preserve">Deliverables, </w:t>
      </w:r>
      <w:r w:rsidR="00B42894">
        <w:t xml:space="preserve">Tentative </w:t>
      </w:r>
      <w:r>
        <w:t>Timelines and Payment Schedule</w:t>
      </w:r>
      <w:bookmarkEnd w:id="164"/>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85" w:type="dxa"/>
          <w:bottom w:w="85" w:type="dxa"/>
          <w:right w:w="85" w:type="dxa"/>
        </w:tblCellMar>
        <w:tblLook w:val="04A0" w:firstRow="1" w:lastRow="0" w:firstColumn="1" w:lastColumn="0" w:noHBand="0" w:noVBand="1"/>
      </w:tblPr>
      <w:tblGrid>
        <w:gridCol w:w="664"/>
        <w:gridCol w:w="4023"/>
        <w:gridCol w:w="2410"/>
        <w:gridCol w:w="2206"/>
      </w:tblGrid>
      <w:tr w:rsidR="00EE2130" w14:paraId="06CF377D" w14:textId="77777777" w:rsidTr="00D71080">
        <w:trPr>
          <w:trHeight w:val="74"/>
          <w:jc w:val="center"/>
        </w:trPr>
        <w:tc>
          <w:tcPr>
            <w:tcW w:w="664" w:type="dxa"/>
            <w:tcBorders>
              <w:top w:val="single" w:sz="4" w:space="0" w:color="000000"/>
              <w:left w:val="single" w:sz="4" w:space="0" w:color="000000"/>
              <w:bottom w:val="single" w:sz="4" w:space="0" w:color="000000"/>
              <w:right w:val="single" w:sz="4" w:space="0" w:color="000000"/>
            </w:tcBorders>
            <w:hideMark/>
          </w:tcPr>
          <w:p w14:paraId="18E6EFF8" w14:textId="77777777" w:rsidR="00EE2130" w:rsidRPr="00D71080" w:rsidRDefault="00EE2130">
            <w:pPr>
              <w:jc w:val="both"/>
              <w:rPr>
                <w:rFonts w:eastAsia="Calibri"/>
                <w:lang w:val="en-GB"/>
              </w:rPr>
            </w:pPr>
            <w:r w:rsidRPr="00D71080">
              <w:rPr>
                <w:bCs/>
                <w:lang w:val="en-GB"/>
              </w:rPr>
              <w:t>No.</w:t>
            </w:r>
          </w:p>
        </w:tc>
        <w:tc>
          <w:tcPr>
            <w:tcW w:w="4023" w:type="dxa"/>
            <w:tcBorders>
              <w:top w:val="single" w:sz="4" w:space="0" w:color="000000"/>
              <w:left w:val="single" w:sz="4" w:space="0" w:color="000000"/>
              <w:bottom w:val="single" w:sz="4" w:space="0" w:color="000000"/>
              <w:right w:val="single" w:sz="4" w:space="0" w:color="000000"/>
            </w:tcBorders>
            <w:hideMark/>
          </w:tcPr>
          <w:p w14:paraId="6E90BFC7" w14:textId="77777777" w:rsidR="00EE2130" w:rsidRPr="00D71080" w:rsidRDefault="00EE2130">
            <w:pPr>
              <w:jc w:val="both"/>
              <w:rPr>
                <w:rFonts w:eastAsia="Calibri"/>
                <w:lang w:val="en-GB"/>
              </w:rPr>
            </w:pPr>
            <w:r w:rsidRPr="00D71080">
              <w:rPr>
                <w:bCs/>
                <w:i/>
                <w:iCs/>
                <w:lang w:val="en-GB"/>
              </w:rPr>
              <w:t>Deliverable</w:t>
            </w:r>
          </w:p>
        </w:tc>
        <w:tc>
          <w:tcPr>
            <w:tcW w:w="2410" w:type="dxa"/>
            <w:tcBorders>
              <w:top w:val="single" w:sz="4" w:space="0" w:color="000000"/>
              <w:left w:val="single" w:sz="4" w:space="0" w:color="000000"/>
              <w:bottom w:val="single" w:sz="4" w:space="0" w:color="000000"/>
              <w:right w:val="single" w:sz="4" w:space="0" w:color="000000"/>
            </w:tcBorders>
            <w:hideMark/>
          </w:tcPr>
          <w:p w14:paraId="421A2875" w14:textId="2F920B03" w:rsidR="00EE2130" w:rsidRPr="00D71080" w:rsidRDefault="00EE2130">
            <w:pPr>
              <w:jc w:val="both"/>
              <w:rPr>
                <w:rFonts w:eastAsia="Calibri"/>
                <w:lang w:val="en-GB"/>
              </w:rPr>
            </w:pPr>
            <w:r w:rsidRPr="00D71080">
              <w:rPr>
                <w:bCs/>
                <w:i/>
                <w:iCs/>
                <w:lang w:val="en-GB"/>
              </w:rPr>
              <w:t>Deadline</w:t>
            </w:r>
            <w:r w:rsidR="00B42894">
              <w:rPr>
                <w:bCs/>
                <w:i/>
                <w:iCs/>
                <w:lang w:val="en-GB"/>
              </w:rPr>
              <w:t xml:space="preserve"> (tentative)</w:t>
            </w:r>
          </w:p>
        </w:tc>
        <w:tc>
          <w:tcPr>
            <w:tcW w:w="2206" w:type="dxa"/>
            <w:tcBorders>
              <w:top w:val="single" w:sz="4" w:space="0" w:color="000000"/>
              <w:left w:val="single" w:sz="4" w:space="0" w:color="000000"/>
              <w:bottom w:val="single" w:sz="4" w:space="0" w:color="000000"/>
              <w:right w:val="single" w:sz="4" w:space="0" w:color="000000"/>
            </w:tcBorders>
            <w:hideMark/>
          </w:tcPr>
          <w:p w14:paraId="008EF164" w14:textId="77777777" w:rsidR="00EE2130" w:rsidRPr="00D71080" w:rsidRDefault="00EE2130">
            <w:pPr>
              <w:jc w:val="both"/>
              <w:rPr>
                <w:bCs/>
                <w:i/>
                <w:iCs/>
                <w:lang w:val="en-GB"/>
              </w:rPr>
            </w:pPr>
            <w:r w:rsidRPr="00D71080">
              <w:rPr>
                <w:bCs/>
                <w:i/>
                <w:iCs/>
                <w:lang w:val="en-GB"/>
              </w:rPr>
              <w:t>Payment Schedule (in % of professional fee)</w:t>
            </w:r>
          </w:p>
        </w:tc>
      </w:tr>
      <w:tr w:rsidR="00EE2130" w14:paraId="5AEE254C" w14:textId="77777777" w:rsidTr="00D71080">
        <w:trPr>
          <w:trHeight w:val="74"/>
          <w:jc w:val="center"/>
        </w:trPr>
        <w:tc>
          <w:tcPr>
            <w:tcW w:w="664" w:type="dxa"/>
            <w:tcBorders>
              <w:top w:val="single" w:sz="4" w:space="0" w:color="000000"/>
              <w:left w:val="single" w:sz="4" w:space="0" w:color="000000"/>
              <w:bottom w:val="single" w:sz="4" w:space="0" w:color="000000"/>
              <w:right w:val="single" w:sz="4" w:space="0" w:color="000000"/>
            </w:tcBorders>
            <w:hideMark/>
          </w:tcPr>
          <w:p w14:paraId="569065B1" w14:textId="77777777" w:rsidR="00EE2130" w:rsidRDefault="00EE2130">
            <w:pPr>
              <w:jc w:val="both"/>
              <w:rPr>
                <w:rFonts w:eastAsia="Calibri"/>
                <w:lang w:val="en-GB"/>
              </w:rPr>
            </w:pPr>
            <w:r>
              <w:rPr>
                <w:rFonts w:eastAsia="Calibri"/>
                <w:lang w:val="en-GB"/>
              </w:rPr>
              <w:t>1</w:t>
            </w:r>
          </w:p>
        </w:tc>
        <w:tc>
          <w:tcPr>
            <w:tcW w:w="4023" w:type="dxa"/>
            <w:tcBorders>
              <w:top w:val="single" w:sz="4" w:space="0" w:color="000000"/>
              <w:left w:val="single" w:sz="4" w:space="0" w:color="000000"/>
              <w:bottom w:val="single" w:sz="4" w:space="0" w:color="000000"/>
              <w:right w:val="single" w:sz="4" w:space="0" w:color="000000"/>
            </w:tcBorders>
            <w:hideMark/>
          </w:tcPr>
          <w:p w14:paraId="7C9A0DE1" w14:textId="67A860B8" w:rsidR="00EE2130" w:rsidRDefault="00EE2130">
            <w:pPr>
              <w:rPr>
                <w:lang w:val="en-GB"/>
              </w:rPr>
            </w:pPr>
            <w:r>
              <w:rPr>
                <w:lang w:val="en-GB"/>
              </w:rPr>
              <w:t xml:space="preserve">Inception Report submitted and approved </w:t>
            </w:r>
          </w:p>
        </w:tc>
        <w:tc>
          <w:tcPr>
            <w:tcW w:w="2410" w:type="dxa"/>
            <w:tcBorders>
              <w:top w:val="single" w:sz="4" w:space="0" w:color="000000"/>
              <w:left w:val="single" w:sz="4" w:space="0" w:color="000000"/>
              <w:bottom w:val="single" w:sz="4" w:space="0" w:color="000000"/>
              <w:right w:val="single" w:sz="4" w:space="0" w:color="000000"/>
            </w:tcBorders>
            <w:hideMark/>
          </w:tcPr>
          <w:p w14:paraId="3D13596A" w14:textId="76BCF9C8" w:rsidR="00EE2130" w:rsidRDefault="00EE2130" w:rsidP="00EE2130">
            <w:pPr>
              <w:rPr>
                <w:lang w:val="en-GB"/>
              </w:rPr>
            </w:pPr>
            <w:r>
              <w:rPr>
                <w:lang w:val="en-GB"/>
              </w:rPr>
              <w:t xml:space="preserve">15 days after </w:t>
            </w:r>
            <w:r w:rsidR="00983154">
              <w:rPr>
                <w:lang w:val="en-GB"/>
              </w:rPr>
              <w:t>the signing of the contract</w:t>
            </w:r>
          </w:p>
        </w:tc>
        <w:tc>
          <w:tcPr>
            <w:tcW w:w="2206" w:type="dxa"/>
            <w:tcBorders>
              <w:top w:val="single" w:sz="4" w:space="0" w:color="000000"/>
              <w:left w:val="single" w:sz="4" w:space="0" w:color="000000"/>
              <w:bottom w:val="single" w:sz="4" w:space="0" w:color="000000"/>
              <w:right w:val="single" w:sz="4" w:space="0" w:color="000000"/>
            </w:tcBorders>
            <w:hideMark/>
          </w:tcPr>
          <w:p w14:paraId="2A5A07E8" w14:textId="77777777" w:rsidR="00EE2130" w:rsidRDefault="00EE2130">
            <w:pPr>
              <w:rPr>
                <w:lang w:val="en-GB"/>
              </w:rPr>
            </w:pPr>
            <w:r>
              <w:rPr>
                <w:lang w:val="en-GB"/>
              </w:rPr>
              <w:t>10</w:t>
            </w:r>
          </w:p>
        </w:tc>
      </w:tr>
      <w:tr w:rsidR="00EE2130" w14:paraId="57BD7679" w14:textId="77777777" w:rsidTr="00D71080">
        <w:trPr>
          <w:trHeight w:val="74"/>
          <w:jc w:val="center"/>
        </w:trPr>
        <w:tc>
          <w:tcPr>
            <w:tcW w:w="664" w:type="dxa"/>
            <w:tcBorders>
              <w:top w:val="single" w:sz="4" w:space="0" w:color="000000"/>
              <w:left w:val="single" w:sz="4" w:space="0" w:color="000000"/>
              <w:bottom w:val="single" w:sz="4" w:space="0" w:color="000000"/>
              <w:right w:val="single" w:sz="4" w:space="0" w:color="000000"/>
            </w:tcBorders>
            <w:hideMark/>
          </w:tcPr>
          <w:p w14:paraId="7D19C287" w14:textId="77777777" w:rsidR="00EE2130" w:rsidRDefault="00EE2130">
            <w:pPr>
              <w:jc w:val="both"/>
              <w:rPr>
                <w:rFonts w:eastAsia="Calibri"/>
                <w:lang w:val="en-GB"/>
              </w:rPr>
            </w:pPr>
            <w:r>
              <w:rPr>
                <w:rFonts w:eastAsia="Calibri"/>
                <w:lang w:val="en-GB"/>
              </w:rPr>
              <w:t>2</w:t>
            </w:r>
          </w:p>
        </w:tc>
        <w:tc>
          <w:tcPr>
            <w:tcW w:w="4023" w:type="dxa"/>
            <w:tcBorders>
              <w:top w:val="single" w:sz="4" w:space="0" w:color="000000"/>
              <w:left w:val="single" w:sz="4" w:space="0" w:color="000000"/>
              <w:bottom w:val="single" w:sz="4" w:space="0" w:color="000000"/>
              <w:right w:val="single" w:sz="4" w:space="0" w:color="000000"/>
            </w:tcBorders>
            <w:hideMark/>
          </w:tcPr>
          <w:p w14:paraId="6048A0CA" w14:textId="14FC3BD8" w:rsidR="00EE2130" w:rsidRDefault="00EE2130">
            <w:pPr>
              <w:rPr>
                <w:rFonts w:eastAsia="Calibri"/>
                <w:b/>
                <w:i/>
                <w:lang w:val="en-GB"/>
              </w:rPr>
            </w:pPr>
            <w:r>
              <w:rPr>
                <w:lang w:val="en-GB"/>
              </w:rPr>
              <w:t>Detailed System Specification (functional and non-functional requirements) – final version</w:t>
            </w:r>
          </w:p>
        </w:tc>
        <w:tc>
          <w:tcPr>
            <w:tcW w:w="2410" w:type="dxa"/>
            <w:tcBorders>
              <w:top w:val="single" w:sz="4" w:space="0" w:color="000000"/>
              <w:left w:val="single" w:sz="4" w:space="0" w:color="000000"/>
              <w:bottom w:val="single" w:sz="4" w:space="0" w:color="000000"/>
              <w:right w:val="single" w:sz="4" w:space="0" w:color="000000"/>
            </w:tcBorders>
            <w:hideMark/>
          </w:tcPr>
          <w:p w14:paraId="5D4D46DD" w14:textId="0D667F72" w:rsidR="00EE2130" w:rsidRDefault="00773BE8" w:rsidP="00D71080">
            <w:pPr>
              <w:rPr>
                <w:rFonts w:eastAsia="Calibri"/>
                <w:b/>
                <w:i/>
                <w:lang w:val="en-GB"/>
              </w:rPr>
            </w:pPr>
            <w:r>
              <w:rPr>
                <w:lang w:val="en-GB"/>
              </w:rPr>
              <w:t>90</w:t>
            </w:r>
            <w:r w:rsidR="00EE2130">
              <w:rPr>
                <w:lang w:val="en-GB"/>
              </w:rPr>
              <w:t xml:space="preserve"> </w:t>
            </w:r>
            <w:r w:rsidR="00D71080">
              <w:rPr>
                <w:lang w:val="en-GB"/>
              </w:rPr>
              <w:t xml:space="preserve">days </w:t>
            </w:r>
            <w:r w:rsidR="00EE2130">
              <w:rPr>
                <w:lang w:val="en-GB"/>
              </w:rPr>
              <w:t xml:space="preserve">after </w:t>
            </w:r>
            <w:r w:rsidR="00983154">
              <w:rPr>
                <w:lang w:val="en-GB"/>
              </w:rPr>
              <w:t>the signing of the contract</w:t>
            </w:r>
          </w:p>
        </w:tc>
        <w:tc>
          <w:tcPr>
            <w:tcW w:w="2206" w:type="dxa"/>
            <w:tcBorders>
              <w:top w:val="single" w:sz="4" w:space="0" w:color="000000"/>
              <w:left w:val="single" w:sz="4" w:space="0" w:color="000000"/>
              <w:bottom w:val="single" w:sz="4" w:space="0" w:color="000000"/>
              <w:right w:val="single" w:sz="4" w:space="0" w:color="000000"/>
            </w:tcBorders>
            <w:hideMark/>
          </w:tcPr>
          <w:p w14:paraId="78A4722F" w14:textId="680E5348" w:rsidR="00EE2130" w:rsidRDefault="00EE2130">
            <w:pPr>
              <w:rPr>
                <w:lang w:val="en-GB"/>
              </w:rPr>
            </w:pPr>
            <w:r>
              <w:rPr>
                <w:lang w:val="en-GB"/>
              </w:rPr>
              <w:t>20</w:t>
            </w:r>
          </w:p>
        </w:tc>
      </w:tr>
      <w:tr w:rsidR="00EE2130" w14:paraId="2832718F" w14:textId="77777777" w:rsidTr="00D71080">
        <w:trPr>
          <w:trHeight w:val="74"/>
          <w:jc w:val="center"/>
        </w:trPr>
        <w:tc>
          <w:tcPr>
            <w:tcW w:w="664" w:type="dxa"/>
            <w:tcBorders>
              <w:top w:val="single" w:sz="4" w:space="0" w:color="000000"/>
              <w:left w:val="single" w:sz="4" w:space="0" w:color="000000"/>
              <w:bottom w:val="single" w:sz="4" w:space="0" w:color="000000"/>
              <w:right w:val="single" w:sz="4" w:space="0" w:color="000000"/>
            </w:tcBorders>
            <w:hideMark/>
          </w:tcPr>
          <w:p w14:paraId="1A76F479" w14:textId="77777777" w:rsidR="00EE2130" w:rsidRDefault="00EE2130">
            <w:pPr>
              <w:jc w:val="both"/>
              <w:rPr>
                <w:rFonts w:eastAsia="Calibri"/>
                <w:lang w:val="en-GB"/>
              </w:rPr>
            </w:pPr>
            <w:r>
              <w:rPr>
                <w:rFonts w:eastAsia="Calibri"/>
                <w:lang w:val="en-GB"/>
              </w:rPr>
              <w:t>3</w:t>
            </w:r>
          </w:p>
        </w:tc>
        <w:tc>
          <w:tcPr>
            <w:tcW w:w="4023" w:type="dxa"/>
            <w:tcBorders>
              <w:top w:val="single" w:sz="4" w:space="0" w:color="000000"/>
              <w:left w:val="single" w:sz="4" w:space="0" w:color="000000"/>
              <w:bottom w:val="single" w:sz="4" w:space="0" w:color="000000"/>
              <w:right w:val="single" w:sz="4" w:space="0" w:color="000000"/>
            </w:tcBorders>
          </w:tcPr>
          <w:p w14:paraId="31106B1F" w14:textId="098851DA" w:rsidR="00EE2130" w:rsidRPr="008C67B0" w:rsidRDefault="00EE2130">
            <w:pPr>
              <w:rPr>
                <w:rFonts w:eastAsia="Calibri"/>
                <w:lang w:val="en-GB"/>
              </w:rPr>
            </w:pPr>
            <w:r w:rsidRPr="008C67B0">
              <w:rPr>
                <w:rFonts w:eastAsia="Calibri"/>
                <w:lang w:val="en-GB"/>
              </w:rPr>
              <w:t xml:space="preserve">SAIRP developed and installed in test environment </w:t>
            </w:r>
          </w:p>
        </w:tc>
        <w:tc>
          <w:tcPr>
            <w:tcW w:w="2410" w:type="dxa"/>
            <w:tcBorders>
              <w:top w:val="single" w:sz="4" w:space="0" w:color="000000"/>
              <w:left w:val="single" w:sz="4" w:space="0" w:color="000000"/>
              <w:bottom w:val="single" w:sz="4" w:space="0" w:color="000000"/>
              <w:right w:val="single" w:sz="4" w:space="0" w:color="000000"/>
            </w:tcBorders>
            <w:hideMark/>
          </w:tcPr>
          <w:p w14:paraId="5DEA64C5" w14:textId="3033F0C3" w:rsidR="00EE2130" w:rsidRPr="00D344EF" w:rsidRDefault="00773BE8">
            <w:pPr>
              <w:rPr>
                <w:rFonts w:eastAsia="Calibri"/>
                <w:b/>
                <w:i/>
                <w:lang w:val="en-GB"/>
              </w:rPr>
            </w:pPr>
            <w:r w:rsidRPr="00521AEB">
              <w:rPr>
                <w:lang w:val="en-GB"/>
              </w:rPr>
              <w:t>6</w:t>
            </w:r>
            <w:r w:rsidR="00983154">
              <w:rPr>
                <w:lang w:val="en-GB"/>
              </w:rPr>
              <w:t>.</w:t>
            </w:r>
            <w:r w:rsidRPr="00521AEB">
              <w:rPr>
                <w:lang w:val="en-GB"/>
              </w:rPr>
              <w:t>5</w:t>
            </w:r>
            <w:r w:rsidR="00EE2130" w:rsidRPr="00AD7EA6">
              <w:rPr>
                <w:lang w:val="en-GB"/>
              </w:rPr>
              <w:t xml:space="preserve"> months after </w:t>
            </w:r>
            <w:r w:rsidR="00983154">
              <w:rPr>
                <w:lang w:val="en-GB"/>
              </w:rPr>
              <w:t>the signing of the contract</w:t>
            </w:r>
          </w:p>
        </w:tc>
        <w:tc>
          <w:tcPr>
            <w:tcW w:w="2206" w:type="dxa"/>
            <w:tcBorders>
              <w:top w:val="single" w:sz="4" w:space="0" w:color="000000"/>
              <w:left w:val="single" w:sz="4" w:space="0" w:color="000000"/>
              <w:bottom w:val="single" w:sz="4" w:space="0" w:color="000000"/>
              <w:right w:val="single" w:sz="4" w:space="0" w:color="000000"/>
            </w:tcBorders>
            <w:hideMark/>
          </w:tcPr>
          <w:p w14:paraId="0428B19C" w14:textId="6ED42A5B" w:rsidR="00EE2130" w:rsidRPr="0097091E" w:rsidRDefault="00924C75">
            <w:pPr>
              <w:rPr>
                <w:lang w:val="en-GB"/>
              </w:rPr>
            </w:pPr>
            <w:r w:rsidRPr="0097091E">
              <w:rPr>
                <w:lang w:val="en-GB"/>
              </w:rPr>
              <w:t>50</w:t>
            </w:r>
          </w:p>
        </w:tc>
      </w:tr>
      <w:tr w:rsidR="00EE2130" w14:paraId="30A709B2" w14:textId="77777777" w:rsidTr="00D71080">
        <w:trPr>
          <w:trHeight w:val="74"/>
          <w:jc w:val="center"/>
        </w:trPr>
        <w:tc>
          <w:tcPr>
            <w:tcW w:w="664" w:type="dxa"/>
            <w:tcBorders>
              <w:top w:val="single" w:sz="4" w:space="0" w:color="000000"/>
              <w:left w:val="single" w:sz="4" w:space="0" w:color="000000"/>
              <w:bottom w:val="single" w:sz="4" w:space="0" w:color="000000"/>
              <w:right w:val="single" w:sz="4" w:space="0" w:color="000000"/>
            </w:tcBorders>
            <w:hideMark/>
          </w:tcPr>
          <w:p w14:paraId="323B4428" w14:textId="77777777" w:rsidR="00EE2130" w:rsidRDefault="00EE2130">
            <w:pPr>
              <w:jc w:val="both"/>
              <w:rPr>
                <w:rFonts w:eastAsia="Calibri"/>
                <w:lang w:val="en-GB"/>
              </w:rPr>
            </w:pPr>
            <w:r>
              <w:rPr>
                <w:rFonts w:eastAsia="Calibri"/>
                <w:lang w:val="en-GB"/>
              </w:rPr>
              <w:t>4</w:t>
            </w:r>
          </w:p>
        </w:tc>
        <w:tc>
          <w:tcPr>
            <w:tcW w:w="4023" w:type="dxa"/>
            <w:tcBorders>
              <w:top w:val="single" w:sz="4" w:space="0" w:color="000000"/>
              <w:left w:val="single" w:sz="4" w:space="0" w:color="000000"/>
              <w:bottom w:val="single" w:sz="4" w:space="0" w:color="000000"/>
              <w:right w:val="single" w:sz="4" w:space="0" w:color="000000"/>
            </w:tcBorders>
            <w:hideMark/>
          </w:tcPr>
          <w:p w14:paraId="26B277C4" w14:textId="14A3DBE2" w:rsidR="00EE2130" w:rsidRPr="008C67B0" w:rsidRDefault="00EE2130">
            <w:pPr>
              <w:rPr>
                <w:lang w:val="en-GB"/>
              </w:rPr>
            </w:pPr>
            <w:r w:rsidRPr="008C67B0">
              <w:rPr>
                <w:lang w:val="en-GB"/>
              </w:rPr>
              <w:t xml:space="preserve">SAIRP tested, users trained and SAIRP installed in production environment </w:t>
            </w:r>
          </w:p>
        </w:tc>
        <w:tc>
          <w:tcPr>
            <w:tcW w:w="2410" w:type="dxa"/>
            <w:tcBorders>
              <w:top w:val="single" w:sz="4" w:space="0" w:color="000000"/>
              <w:left w:val="single" w:sz="4" w:space="0" w:color="000000"/>
              <w:bottom w:val="single" w:sz="4" w:space="0" w:color="000000"/>
              <w:right w:val="single" w:sz="4" w:space="0" w:color="000000"/>
            </w:tcBorders>
            <w:hideMark/>
          </w:tcPr>
          <w:p w14:paraId="27A96DC0" w14:textId="53A83318" w:rsidR="00EE2130" w:rsidRPr="008C67B0" w:rsidRDefault="00773BE8">
            <w:pPr>
              <w:rPr>
                <w:lang w:val="en-GB"/>
              </w:rPr>
            </w:pPr>
            <w:r w:rsidRPr="008C67B0">
              <w:rPr>
                <w:lang w:val="en-GB"/>
              </w:rPr>
              <w:t>7</w:t>
            </w:r>
            <w:r w:rsidR="00983154">
              <w:rPr>
                <w:lang w:val="en-GB"/>
              </w:rPr>
              <w:t>.</w:t>
            </w:r>
            <w:r w:rsidRPr="008C67B0">
              <w:rPr>
                <w:lang w:val="en-GB"/>
              </w:rPr>
              <w:t>5</w:t>
            </w:r>
            <w:r w:rsidR="00EE2130" w:rsidRPr="008C67B0">
              <w:rPr>
                <w:lang w:val="en-GB"/>
              </w:rPr>
              <w:t xml:space="preserve"> months after </w:t>
            </w:r>
            <w:r w:rsidR="00983154">
              <w:rPr>
                <w:lang w:val="en-GB"/>
              </w:rPr>
              <w:t>the signing of the contract</w:t>
            </w:r>
          </w:p>
        </w:tc>
        <w:tc>
          <w:tcPr>
            <w:tcW w:w="2206" w:type="dxa"/>
            <w:tcBorders>
              <w:top w:val="single" w:sz="4" w:space="0" w:color="000000"/>
              <w:left w:val="single" w:sz="4" w:space="0" w:color="000000"/>
              <w:bottom w:val="single" w:sz="4" w:space="0" w:color="000000"/>
              <w:right w:val="single" w:sz="4" w:space="0" w:color="000000"/>
            </w:tcBorders>
            <w:hideMark/>
          </w:tcPr>
          <w:p w14:paraId="29E42688" w14:textId="02DEA585" w:rsidR="00EE2130" w:rsidRPr="008C67B0" w:rsidRDefault="00924C75">
            <w:pPr>
              <w:rPr>
                <w:lang w:val="en-GB"/>
              </w:rPr>
            </w:pPr>
            <w:r w:rsidRPr="008C67B0">
              <w:rPr>
                <w:lang w:val="en-GB"/>
              </w:rPr>
              <w:t>15</w:t>
            </w:r>
          </w:p>
        </w:tc>
      </w:tr>
      <w:tr w:rsidR="00EE2130" w14:paraId="1D76D6D9" w14:textId="77777777" w:rsidTr="00D71080">
        <w:trPr>
          <w:trHeight w:val="74"/>
          <w:jc w:val="center"/>
        </w:trPr>
        <w:tc>
          <w:tcPr>
            <w:tcW w:w="664" w:type="dxa"/>
            <w:tcBorders>
              <w:top w:val="single" w:sz="4" w:space="0" w:color="000000"/>
              <w:left w:val="single" w:sz="4" w:space="0" w:color="000000"/>
              <w:bottom w:val="single" w:sz="4" w:space="0" w:color="000000"/>
              <w:right w:val="single" w:sz="4" w:space="0" w:color="000000"/>
            </w:tcBorders>
            <w:hideMark/>
          </w:tcPr>
          <w:p w14:paraId="040ED640" w14:textId="41208108" w:rsidR="00EE2130" w:rsidRDefault="00EE2130">
            <w:pPr>
              <w:jc w:val="both"/>
              <w:rPr>
                <w:lang w:val="en-GB"/>
              </w:rPr>
            </w:pPr>
            <w:r>
              <w:rPr>
                <w:lang w:val="en-GB"/>
              </w:rPr>
              <w:t>5</w:t>
            </w:r>
          </w:p>
        </w:tc>
        <w:tc>
          <w:tcPr>
            <w:tcW w:w="4023" w:type="dxa"/>
            <w:tcBorders>
              <w:top w:val="single" w:sz="4" w:space="0" w:color="000000"/>
              <w:left w:val="single" w:sz="4" w:space="0" w:color="000000"/>
              <w:bottom w:val="single" w:sz="4" w:space="0" w:color="000000"/>
              <w:right w:val="single" w:sz="4" w:space="0" w:color="000000"/>
            </w:tcBorders>
            <w:hideMark/>
          </w:tcPr>
          <w:p w14:paraId="483E0E7F" w14:textId="1702F61C" w:rsidR="00EE2130" w:rsidRPr="008C67B0" w:rsidRDefault="00EE2130">
            <w:pPr>
              <w:rPr>
                <w:lang w:val="en-GB"/>
              </w:rPr>
            </w:pPr>
            <w:r w:rsidRPr="008C67B0">
              <w:rPr>
                <w:lang w:val="en-GB"/>
              </w:rPr>
              <w:t xml:space="preserve">Final Report submitted and approved </w:t>
            </w:r>
          </w:p>
        </w:tc>
        <w:tc>
          <w:tcPr>
            <w:tcW w:w="2410" w:type="dxa"/>
            <w:tcBorders>
              <w:top w:val="single" w:sz="4" w:space="0" w:color="000000"/>
              <w:left w:val="single" w:sz="4" w:space="0" w:color="000000"/>
              <w:bottom w:val="single" w:sz="4" w:space="0" w:color="000000"/>
              <w:right w:val="single" w:sz="4" w:space="0" w:color="000000"/>
            </w:tcBorders>
            <w:hideMark/>
          </w:tcPr>
          <w:p w14:paraId="0FBEEF4A" w14:textId="7BB6F335" w:rsidR="00EE2130" w:rsidRPr="008C67B0" w:rsidRDefault="00773BE8">
            <w:pPr>
              <w:rPr>
                <w:lang w:val="en-GB"/>
              </w:rPr>
            </w:pPr>
            <w:r w:rsidRPr="008C67B0">
              <w:rPr>
                <w:lang w:val="en-GB"/>
              </w:rPr>
              <w:t>8</w:t>
            </w:r>
            <w:r w:rsidR="00D71080" w:rsidRPr="008C67B0">
              <w:rPr>
                <w:lang w:val="en-GB"/>
              </w:rPr>
              <w:t xml:space="preserve"> months </w:t>
            </w:r>
            <w:r w:rsidR="00924C75" w:rsidRPr="008C67B0">
              <w:rPr>
                <w:lang w:val="en-GB"/>
              </w:rPr>
              <w:t xml:space="preserve">after </w:t>
            </w:r>
            <w:r w:rsidR="00983154">
              <w:rPr>
                <w:lang w:val="en-GB"/>
              </w:rPr>
              <w:t>the signing of the contract</w:t>
            </w:r>
          </w:p>
        </w:tc>
        <w:tc>
          <w:tcPr>
            <w:tcW w:w="2206" w:type="dxa"/>
            <w:tcBorders>
              <w:top w:val="single" w:sz="4" w:space="0" w:color="000000"/>
              <w:left w:val="single" w:sz="4" w:space="0" w:color="000000"/>
              <w:bottom w:val="single" w:sz="4" w:space="0" w:color="000000"/>
              <w:right w:val="single" w:sz="4" w:space="0" w:color="000000"/>
            </w:tcBorders>
            <w:hideMark/>
          </w:tcPr>
          <w:p w14:paraId="2AEE927F" w14:textId="2735D544" w:rsidR="00EE2130" w:rsidRPr="008C67B0" w:rsidRDefault="00924C75">
            <w:pPr>
              <w:rPr>
                <w:lang w:val="en-GB"/>
              </w:rPr>
            </w:pPr>
            <w:r w:rsidRPr="008C67B0">
              <w:rPr>
                <w:lang w:val="en-GB"/>
              </w:rPr>
              <w:t>5</w:t>
            </w:r>
          </w:p>
        </w:tc>
      </w:tr>
    </w:tbl>
    <w:p w14:paraId="731D0BF6" w14:textId="77777777" w:rsidR="00EE2130" w:rsidRDefault="00EE2130" w:rsidP="00EE2130">
      <w:pPr>
        <w:jc w:val="both"/>
        <w:textAlignment w:val="baseline"/>
        <w:rPr>
          <w:lang w:val="en-GB"/>
        </w:rPr>
      </w:pPr>
    </w:p>
    <w:p w14:paraId="66D8CE60" w14:textId="342FE08D" w:rsidR="00EE2130" w:rsidRDefault="00EE2130" w:rsidP="00EE2130">
      <w:pPr>
        <w:jc w:val="both"/>
        <w:textAlignment w:val="baseline"/>
        <w:rPr>
          <w:lang w:val="en-GB"/>
        </w:rPr>
      </w:pPr>
      <w:r>
        <w:rPr>
          <w:lang w:val="en-GB"/>
        </w:rPr>
        <w:t>All deliverables must be submitted in En</w:t>
      </w:r>
      <w:r w:rsidR="00924C75">
        <w:rPr>
          <w:lang w:val="en-GB"/>
        </w:rPr>
        <w:t>glish and Serbian. The reports</w:t>
      </w:r>
      <w:r>
        <w:rPr>
          <w:lang w:val="en-GB"/>
        </w:rPr>
        <w:t> should be submitted, in hardcopy</w:t>
      </w:r>
      <w:r w:rsidR="00924C75">
        <w:rPr>
          <w:lang w:val="en-GB"/>
        </w:rPr>
        <w:t xml:space="preserve"> (1 pcs)</w:t>
      </w:r>
      <w:r>
        <w:rPr>
          <w:lang w:val="en-GB"/>
        </w:rPr>
        <w:t xml:space="preserve"> and in electronic format.</w:t>
      </w:r>
    </w:p>
    <w:p w14:paraId="26722D9D" w14:textId="4BCBBA11" w:rsidR="00EE2130" w:rsidRDefault="00EE2130" w:rsidP="00EE2130">
      <w:pPr>
        <w:jc w:val="both"/>
        <w:textAlignment w:val="baseline"/>
      </w:pPr>
      <w:r>
        <w:t xml:space="preserve">The </w:t>
      </w:r>
      <w:r w:rsidR="00924C75">
        <w:t>MAFWM</w:t>
      </w:r>
      <w:r>
        <w:t xml:space="preserve"> is obliged to provide feedback to </w:t>
      </w:r>
      <w:r w:rsidR="00924C75">
        <w:t>reports within 1 week</w:t>
      </w:r>
      <w:r>
        <w:t xml:space="preserve"> from delivery of draft report and/or documents.</w:t>
      </w:r>
    </w:p>
    <w:p w14:paraId="054CB9BA" w14:textId="066AB0F2" w:rsidR="00EE2130" w:rsidRDefault="00EE2130" w:rsidP="00EE2130">
      <w:pPr>
        <w:jc w:val="both"/>
        <w:textAlignment w:val="baseline"/>
        <w:rPr>
          <w:lang w:val="en-GB"/>
        </w:rPr>
      </w:pPr>
      <w:r>
        <w:rPr>
          <w:lang w:val="en-GB"/>
        </w:rPr>
        <w:lastRenderedPageBreak/>
        <w:t xml:space="preserve">All deliverables will be quality reviewed and approved by </w:t>
      </w:r>
      <w:r w:rsidR="006D5FAA">
        <w:rPr>
          <w:lang w:val="en-GB"/>
        </w:rPr>
        <w:t xml:space="preserve">the </w:t>
      </w:r>
      <w:r>
        <w:rPr>
          <w:lang w:val="en-GB"/>
        </w:rPr>
        <w:t>PIU</w:t>
      </w:r>
      <w:r w:rsidR="00217C75">
        <w:rPr>
          <w:lang w:val="en-GB"/>
        </w:rPr>
        <w:t xml:space="preserve"> (M&amp;E specialist)</w:t>
      </w:r>
      <w:r>
        <w:rPr>
          <w:lang w:val="en-GB"/>
        </w:rPr>
        <w:t xml:space="preserve"> </w:t>
      </w:r>
      <w:r w:rsidR="00217C75">
        <w:rPr>
          <w:lang w:val="en-GB"/>
        </w:rPr>
        <w:t xml:space="preserve">established under PHRD project </w:t>
      </w:r>
      <w:r>
        <w:rPr>
          <w:lang w:val="en-GB"/>
        </w:rPr>
        <w:t xml:space="preserve">within </w:t>
      </w:r>
      <w:r w:rsidR="00924C75">
        <w:rPr>
          <w:lang w:val="en-GB"/>
        </w:rPr>
        <w:t>MAFWM</w:t>
      </w:r>
      <w:r>
        <w:rPr>
          <w:lang w:val="en-GB"/>
        </w:rPr>
        <w:t xml:space="preserve"> in consultation with the World Bank.</w:t>
      </w:r>
    </w:p>
    <w:p w14:paraId="6B7DD84E" w14:textId="63E7FA57" w:rsidR="00EE2130" w:rsidRDefault="00EE2130" w:rsidP="00EE2130">
      <w:pPr>
        <w:jc w:val="both"/>
        <w:textAlignment w:val="baseline"/>
        <w:rPr>
          <w:lang w:val="en-GB"/>
        </w:rPr>
      </w:pPr>
      <w:r>
        <w:rPr>
          <w:lang w:val="en-GB"/>
        </w:rPr>
        <w:t xml:space="preserve">All deliverables </w:t>
      </w:r>
      <w:r w:rsidR="00924C75">
        <w:rPr>
          <w:lang w:val="en-GB"/>
        </w:rPr>
        <w:t xml:space="preserve">including source code </w:t>
      </w:r>
      <w:r>
        <w:rPr>
          <w:lang w:val="en-GB"/>
        </w:rPr>
        <w:t xml:space="preserve">developed under the contract belong to </w:t>
      </w:r>
      <w:r w:rsidR="00924C75">
        <w:rPr>
          <w:lang w:val="en-GB"/>
        </w:rPr>
        <w:t>MAFWM</w:t>
      </w:r>
      <w:r>
        <w:rPr>
          <w:lang w:val="en-GB"/>
        </w:rPr>
        <w:t>.</w:t>
      </w:r>
    </w:p>
    <w:p w14:paraId="0EEB3CA6" w14:textId="77777777" w:rsidR="00EE2130" w:rsidRDefault="00EE2130" w:rsidP="00EE2130">
      <w:pPr>
        <w:pStyle w:val="Heading1"/>
        <w:rPr>
          <w:lang w:val="en-GB"/>
        </w:rPr>
      </w:pPr>
      <w:bookmarkStart w:id="165" w:name="_Toc106136442"/>
      <w:r>
        <w:rPr>
          <w:lang w:val="en-GB"/>
        </w:rPr>
        <w:t>Qualifications</w:t>
      </w:r>
      <w:bookmarkEnd w:id="165"/>
    </w:p>
    <w:p w14:paraId="71825FB4" w14:textId="77777777" w:rsidR="00EE2130" w:rsidRPr="00653ECC" w:rsidRDefault="00EE2130" w:rsidP="00D71080">
      <w:pPr>
        <w:pStyle w:val="Default"/>
        <w:jc w:val="both"/>
        <w:rPr>
          <w:rFonts w:asciiTheme="minorHAnsi" w:hAnsiTheme="minorHAnsi" w:cstheme="minorHAnsi"/>
          <w:color w:val="auto"/>
          <w:sz w:val="22"/>
          <w:szCs w:val="22"/>
        </w:rPr>
      </w:pPr>
      <w:r w:rsidRPr="00653ECC">
        <w:rPr>
          <w:rFonts w:asciiTheme="minorHAnsi" w:hAnsiTheme="minorHAnsi" w:cstheme="minorHAnsi"/>
          <w:color w:val="auto"/>
          <w:sz w:val="22"/>
          <w:szCs w:val="22"/>
        </w:rPr>
        <w:t>In order to be selected, the Consultant firm must possess, at the minimum, the following qualifications:</w:t>
      </w:r>
    </w:p>
    <w:p w14:paraId="319E6D75" w14:textId="77777777" w:rsidR="00EE2130" w:rsidRPr="00653ECC" w:rsidRDefault="00EE2130" w:rsidP="00D71080">
      <w:pPr>
        <w:pStyle w:val="Default"/>
        <w:jc w:val="both"/>
        <w:rPr>
          <w:rFonts w:asciiTheme="minorHAnsi" w:hAnsiTheme="minorHAnsi" w:cstheme="minorHAnsi"/>
          <w:color w:val="auto"/>
          <w:sz w:val="22"/>
          <w:szCs w:val="22"/>
        </w:rPr>
      </w:pPr>
    </w:p>
    <w:p w14:paraId="25D9FF17" w14:textId="77777777" w:rsidR="00EE2130" w:rsidRPr="00653ECC" w:rsidRDefault="00EE2130" w:rsidP="00DB3E9C">
      <w:pPr>
        <w:pStyle w:val="Default"/>
        <w:jc w:val="both"/>
        <w:rPr>
          <w:rFonts w:asciiTheme="minorHAnsi" w:hAnsiTheme="minorHAnsi" w:cstheme="minorHAnsi"/>
          <w:b/>
          <w:color w:val="auto"/>
          <w:sz w:val="22"/>
          <w:szCs w:val="22"/>
        </w:rPr>
      </w:pPr>
      <w:r w:rsidRPr="00653ECC">
        <w:rPr>
          <w:rFonts w:asciiTheme="minorHAnsi" w:hAnsiTheme="minorHAnsi" w:cstheme="minorHAnsi"/>
          <w:b/>
          <w:color w:val="auto"/>
          <w:sz w:val="22"/>
          <w:szCs w:val="22"/>
        </w:rPr>
        <w:t>Part I: Requirements:</w:t>
      </w:r>
    </w:p>
    <w:p w14:paraId="371BEA2D" w14:textId="77777777" w:rsidR="00EE2130" w:rsidRPr="00653ECC" w:rsidRDefault="00EE2130" w:rsidP="00DB3E9C">
      <w:pPr>
        <w:pStyle w:val="Default"/>
        <w:jc w:val="both"/>
        <w:rPr>
          <w:rFonts w:asciiTheme="minorHAnsi" w:hAnsiTheme="minorHAnsi" w:cstheme="minorHAnsi"/>
          <w:b/>
          <w:color w:val="auto"/>
          <w:sz w:val="22"/>
          <w:szCs w:val="22"/>
        </w:rPr>
      </w:pPr>
      <w:r w:rsidRPr="00653ECC">
        <w:rPr>
          <w:rFonts w:asciiTheme="minorHAnsi" w:hAnsiTheme="minorHAnsi" w:cstheme="minorHAnsi"/>
          <w:color w:val="auto"/>
          <w:sz w:val="22"/>
          <w:szCs w:val="22"/>
        </w:rPr>
        <w:t xml:space="preserve">a) The Consultant firm must be a legal entity; </w:t>
      </w:r>
    </w:p>
    <w:p w14:paraId="44F38B80" w14:textId="3F552ECD" w:rsidR="00EE2130" w:rsidRPr="00653ECC" w:rsidRDefault="00EE2130" w:rsidP="00DB3E9C">
      <w:pPr>
        <w:pStyle w:val="Default"/>
        <w:jc w:val="both"/>
        <w:rPr>
          <w:rFonts w:asciiTheme="minorHAnsi" w:hAnsiTheme="minorHAnsi" w:cstheme="minorHAnsi"/>
          <w:color w:val="auto"/>
          <w:sz w:val="22"/>
          <w:szCs w:val="22"/>
        </w:rPr>
      </w:pPr>
      <w:r w:rsidRPr="00653ECC">
        <w:rPr>
          <w:rFonts w:asciiTheme="minorHAnsi" w:hAnsiTheme="minorHAnsi" w:cstheme="minorHAnsi"/>
          <w:color w:val="auto"/>
          <w:sz w:val="22"/>
          <w:szCs w:val="22"/>
        </w:rPr>
        <w:t xml:space="preserve">b) The Consultant firm must prove its capability by listing its experience </w:t>
      </w:r>
      <w:r w:rsidR="00D71080">
        <w:rPr>
          <w:rFonts w:asciiTheme="minorHAnsi" w:hAnsiTheme="minorHAnsi" w:cstheme="minorHAnsi"/>
          <w:color w:val="auto"/>
          <w:sz w:val="22"/>
          <w:szCs w:val="22"/>
        </w:rPr>
        <w:t>in previous five (5) years (May 2017</w:t>
      </w:r>
      <w:r w:rsidRPr="00653ECC">
        <w:rPr>
          <w:rFonts w:asciiTheme="minorHAnsi" w:hAnsiTheme="minorHAnsi" w:cstheme="minorHAnsi"/>
          <w:color w:val="auto"/>
          <w:sz w:val="22"/>
          <w:szCs w:val="22"/>
        </w:rPr>
        <w:t>-</w:t>
      </w:r>
      <w:r w:rsidR="00D71080">
        <w:rPr>
          <w:rFonts w:asciiTheme="minorHAnsi" w:hAnsiTheme="minorHAnsi" w:cstheme="minorHAnsi"/>
          <w:color w:val="auto"/>
          <w:sz w:val="22"/>
          <w:szCs w:val="22"/>
        </w:rPr>
        <w:t xml:space="preserve"> May 2022</w:t>
      </w:r>
      <w:r w:rsidRPr="00653ECC">
        <w:rPr>
          <w:rFonts w:asciiTheme="minorHAnsi" w:hAnsiTheme="minorHAnsi" w:cstheme="minorHAnsi"/>
          <w:color w:val="auto"/>
          <w:sz w:val="22"/>
          <w:szCs w:val="22"/>
        </w:rPr>
        <w:t xml:space="preserve">) related to: </w:t>
      </w:r>
    </w:p>
    <w:p w14:paraId="7663F135" w14:textId="0EC28721" w:rsidR="00D71080" w:rsidRDefault="00EE2130" w:rsidP="000775C5">
      <w:pPr>
        <w:pStyle w:val="Default"/>
        <w:numPr>
          <w:ilvl w:val="0"/>
          <w:numId w:val="150"/>
        </w:numPr>
        <w:jc w:val="both"/>
        <w:rPr>
          <w:rFonts w:asciiTheme="minorHAnsi" w:hAnsiTheme="minorHAnsi" w:cstheme="minorHAnsi"/>
          <w:color w:val="auto"/>
          <w:sz w:val="22"/>
          <w:szCs w:val="22"/>
        </w:rPr>
      </w:pPr>
      <w:r w:rsidRPr="00653ECC">
        <w:rPr>
          <w:rFonts w:asciiTheme="minorHAnsi" w:hAnsiTheme="minorHAnsi" w:cstheme="minorHAnsi"/>
          <w:color w:val="auto"/>
          <w:sz w:val="22"/>
          <w:szCs w:val="22"/>
        </w:rPr>
        <w:t xml:space="preserve">Experience in </w:t>
      </w:r>
      <w:r w:rsidR="00D71080">
        <w:rPr>
          <w:rFonts w:asciiTheme="minorHAnsi" w:hAnsiTheme="minorHAnsi" w:cstheme="minorHAnsi"/>
          <w:color w:val="auto"/>
          <w:sz w:val="22"/>
          <w:szCs w:val="22"/>
        </w:rPr>
        <w:t xml:space="preserve">IT </w:t>
      </w:r>
      <w:r w:rsidRPr="00653ECC">
        <w:rPr>
          <w:rFonts w:asciiTheme="minorHAnsi" w:hAnsiTheme="minorHAnsi" w:cstheme="minorHAnsi"/>
          <w:color w:val="auto"/>
          <w:sz w:val="22"/>
          <w:szCs w:val="22"/>
        </w:rPr>
        <w:t>projects in Public Sector – minimum 3 projects</w:t>
      </w:r>
      <w:r w:rsidR="00D71080">
        <w:rPr>
          <w:rFonts w:asciiTheme="minorHAnsi" w:hAnsiTheme="minorHAnsi" w:cstheme="minorHAnsi"/>
          <w:color w:val="auto"/>
          <w:sz w:val="22"/>
          <w:szCs w:val="22"/>
        </w:rPr>
        <w:t xml:space="preserve"> (development of software for public sector entity)</w:t>
      </w:r>
    </w:p>
    <w:p w14:paraId="4E3B8E75" w14:textId="143F6CB2" w:rsidR="00EE2130" w:rsidRPr="00653ECC" w:rsidRDefault="00D71080" w:rsidP="00DB3E9C">
      <w:pPr>
        <w:pStyle w:val="Default"/>
        <w:ind w:left="720"/>
        <w:jc w:val="both"/>
        <w:rPr>
          <w:rFonts w:asciiTheme="minorHAnsi" w:hAnsiTheme="minorHAnsi" w:cstheme="minorHAnsi"/>
          <w:color w:val="auto"/>
          <w:sz w:val="22"/>
          <w:szCs w:val="22"/>
        </w:rPr>
      </w:pPr>
      <w:r>
        <w:rPr>
          <w:rFonts w:asciiTheme="minorHAnsi" w:hAnsiTheme="minorHAnsi" w:cstheme="minorHAnsi"/>
          <w:color w:val="auto"/>
          <w:sz w:val="22"/>
          <w:szCs w:val="22"/>
        </w:rPr>
        <w:t>Advantage: experience in Serbia in software development projects in public sector (one, two or three projects additionally, in three projects stated above as mandatory)</w:t>
      </w:r>
    </w:p>
    <w:p w14:paraId="5DD4F9FD" w14:textId="55E97A2A" w:rsidR="00EE2130" w:rsidRPr="00715F75" w:rsidRDefault="00EE2130" w:rsidP="000775C5">
      <w:pPr>
        <w:pStyle w:val="Default"/>
        <w:numPr>
          <w:ilvl w:val="0"/>
          <w:numId w:val="150"/>
        </w:numPr>
        <w:jc w:val="both"/>
        <w:rPr>
          <w:rFonts w:asciiTheme="minorHAnsi" w:hAnsiTheme="minorHAnsi" w:cstheme="minorHAnsi"/>
          <w:color w:val="auto"/>
          <w:sz w:val="22"/>
          <w:szCs w:val="22"/>
        </w:rPr>
      </w:pPr>
      <w:r w:rsidRPr="00653ECC">
        <w:rPr>
          <w:rFonts w:asciiTheme="minorHAnsi" w:hAnsiTheme="minorHAnsi" w:cstheme="minorHAnsi"/>
          <w:sz w:val="22"/>
          <w:szCs w:val="22"/>
        </w:rPr>
        <w:t xml:space="preserve">Experience in </w:t>
      </w:r>
      <w:r w:rsidR="00D71080">
        <w:rPr>
          <w:rFonts w:asciiTheme="minorHAnsi" w:hAnsiTheme="minorHAnsi" w:cstheme="minorHAnsi"/>
          <w:sz w:val="22"/>
          <w:szCs w:val="22"/>
        </w:rPr>
        <w:t>data portal development and/or business intelligence a</w:t>
      </w:r>
      <w:r w:rsidR="00715F75">
        <w:rPr>
          <w:rFonts w:asciiTheme="minorHAnsi" w:hAnsiTheme="minorHAnsi" w:cstheme="minorHAnsi"/>
          <w:sz w:val="22"/>
          <w:szCs w:val="22"/>
        </w:rPr>
        <w:t xml:space="preserve">nd/or </w:t>
      </w:r>
      <w:r w:rsidR="00486AC1">
        <w:rPr>
          <w:rFonts w:asciiTheme="minorHAnsi" w:hAnsiTheme="minorHAnsi" w:cstheme="minorHAnsi"/>
          <w:sz w:val="22"/>
          <w:szCs w:val="22"/>
        </w:rPr>
        <w:t>data warehouse</w:t>
      </w:r>
      <w:r w:rsidR="00715F75">
        <w:rPr>
          <w:rFonts w:asciiTheme="minorHAnsi" w:hAnsiTheme="minorHAnsi" w:cstheme="minorHAnsi"/>
          <w:sz w:val="22"/>
          <w:szCs w:val="22"/>
        </w:rPr>
        <w:t xml:space="preserve"> projects - at least one </w:t>
      </w:r>
      <w:r w:rsidRPr="00653ECC">
        <w:rPr>
          <w:rFonts w:asciiTheme="minorHAnsi" w:hAnsiTheme="minorHAnsi" w:cstheme="minorHAnsi"/>
          <w:sz w:val="22"/>
          <w:szCs w:val="22"/>
        </w:rPr>
        <w:t xml:space="preserve">project </w:t>
      </w:r>
      <w:r w:rsidR="00715F75">
        <w:rPr>
          <w:rFonts w:asciiTheme="minorHAnsi" w:hAnsiTheme="minorHAnsi" w:cstheme="minorHAnsi"/>
          <w:sz w:val="22"/>
          <w:szCs w:val="22"/>
        </w:rPr>
        <w:t xml:space="preserve">successfully executed </w:t>
      </w:r>
    </w:p>
    <w:p w14:paraId="7171025B" w14:textId="79007DB0" w:rsidR="00715F75" w:rsidRPr="00653ECC" w:rsidRDefault="00715F75" w:rsidP="00715F75">
      <w:pPr>
        <w:pStyle w:val="Default"/>
        <w:ind w:left="720"/>
        <w:jc w:val="both"/>
        <w:rPr>
          <w:rFonts w:asciiTheme="minorHAnsi" w:hAnsiTheme="minorHAnsi" w:cstheme="minorHAnsi"/>
          <w:color w:val="auto"/>
          <w:sz w:val="22"/>
          <w:szCs w:val="22"/>
        </w:rPr>
      </w:pPr>
      <w:r>
        <w:rPr>
          <w:rFonts w:asciiTheme="minorHAnsi" w:hAnsiTheme="minorHAnsi" w:cstheme="minorHAnsi"/>
          <w:sz w:val="22"/>
          <w:szCs w:val="22"/>
        </w:rPr>
        <w:t xml:space="preserve">Advantage: additionally, one or two project successfully executed, data portal development and/or business intelligence and/or </w:t>
      </w:r>
      <w:r w:rsidR="00486AC1">
        <w:rPr>
          <w:rFonts w:asciiTheme="minorHAnsi" w:hAnsiTheme="minorHAnsi" w:cstheme="minorHAnsi"/>
          <w:sz w:val="22"/>
          <w:szCs w:val="22"/>
        </w:rPr>
        <w:t>data warehouse</w:t>
      </w:r>
      <w:r>
        <w:rPr>
          <w:rFonts w:asciiTheme="minorHAnsi" w:hAnsiTheme="minorHAnsi" w:cstheme="minorHAnsi"/>
          <w:sz w:val="22"/>
          <w:szCs w:val="22"/>
        </w:rPr>
        <w:t xml:space="preserve"> projects in </w:t>
      </w:r>
      <w:r w:rsidRPr="00653ECC">
        <w:rPr>
          <w:rFonts w:asciiTheme="minorHAnsi" w:hAnsiTheme="minorHAnsi" w:cstheme="minorHAnsi"/>
          <w:sz w:val="22"/>
          <w:szCs w:val="22"/>
        </w:rPr>
        <w:t>public sector institutions</w:t>
      </w:r>
      <w:r>
        <w:rPr>
          <w:rFonts w:asciiTheme="minorHAnsi" w:hAnsiTheme="minorHAnsi" w:cstheme="minorHAnsi"/>
          <w:sz w:val="22"/>
          <w:szCs w:val="22"/>
        </w:rPr>
        <w:t xml:space="preserve">, in Serbia </w:t>
      </w:r>
    </w:p>
    <w:p w14:paraId="01290412" w14:textId="677526E9" w:rsidR="00715F75" w:rsidRPr="00715F75" w:rsidRDefault="00EE2130" w:rsidP="000775C5">
      <w:pPr>
        <w:pStyle w:val="Default"/>
        <w:numPr>
          <w:ilvl w:val="0"/>
          <w:numId w:val="150"/>
        </w:numPr>
        <w:jc w:val="both"/>
        <w:rPr>
          <w:rFonts w:asciiTheme="minorHAnsi" w:hAnsiTheme="minorHAnsi" w:cstheme="minorHAnsi"/>
          <w:color w:val="auto"/>
          <w:sz w:val="22"/>
          <w:szCs w:val="22"/>
        </w:rPr>
      </w:pPr>
      <w:r w:rsidRPr="00653ECC">
        <w:rPr>
          <w:rFonts w:asciiTheme="minorHAnsi" w:hAnsiTheme="minorHAnsi" w:cstheme="minorHAnsi"/>
          <w:sz w:val="22"/>
          <w:szCs w:val="22"/>
        </w:rPr>
        <w:t>Delivering training to public sector entities</w:t>
      </w:r>
      <w:r w:rsidR="00715F75">
        <w:rPr>
          <w:rFonts w:asciiTheme="minorHAnsi" w:hAnsiTheme="minorHAnsi" w:cstheme="minorHAnsi"/>
          <w:sz w:val="22"/>
          <w:szCs w:val="22"/>
        </w:rPr>
        <w:t xml:space="preserve"> for usage of software solution – at least one project </w:t>
      </w:r>
    </w:p>
    <w:p w14:paraId="7A21A7F6" w14:textId="77777777" w:rsidR="00715F75" w:rsidRDefault="00715F75" w:rsidP="00715F75">
      <w:pPr>
        <w:pStyle w:val="Default"/>
        <w:ind w:left="720"/>
        <w:jc w:val="both"/>
        <w:rPr>
          <w:rFonts w:asciiTheme="minorHAnsi" w:hAnsiTheme="minorHAnsi" w:cstheme="minorHAnsi"/>
          <w:bCs/>
          <w:sz w:val="22"/>
          <w:szCs w:val="22"/>
          <w:lang w:val="en-GB"/>
        </w:rPr>
      </w:pPr>
      <w:r>
        <w:rPr>
          <w:rFonts w:asciiTheme="minorHAnsi" w:hAnsiTheme="minorHAnsi" w:cstheme="minorHAnsi"/>
          <w:sz w:val="22"/>
          <w:szCs w:val="22"/>
        </w:rPr>
        <w:t xml:space="preserve">Advantage: training delivered for data portals and/or business intelligence </w:t>
      </w:r>
      <w:r w:rsidR="00EE2130" w:rsidRPr="00653ECC">
        <w:rPr>
          <w:rFonts w:asciiTheme="minorHAnsi" w:hAnsiTheme="minorHAnsi" w:cstheme="minorHAnsi"/>
          <w:sz w:val="22"/>
          <w:szCs w:val="22"/>
        </w:rPr>
        <w:t>platforms</w:t>
      </w:r>
      <w:r>
        <w:rPr>
          <w:rFonts w:asciiTheme="minorHAnsi" w:hAnsiTheme="minorHAnsi" w:cstheme="minorHAnsi"/>
          <w:sz w:val="22"/>
          <w:szCs w:val="22"/>
        </w:rPr>
        <w:t>, in Serbia, for public sector institutions, within software development project</w:t>
      </w:r>
      <w:r>
        <w:rPr>
          <w:rFonts w:asciiTheme="minorHAnsi" w:hAnsiTheme="minorHAnsi" w:cstheme="minorHAnsi"/>
          <w:bCs/>
          <w:sz w:val="22"/>
          <w:szCs w:val="22"/>
          <w:lang w:val="en-GB"/>
        </w:rPr>
        <w:t xml:space="preserve"> – one or two trainings</w:t>
      </w:r>
    </w:p>
    <w:p w14:paraId="2671B9C8" w14:textId="48C6DA50" w:rsidR="00EE2130" w:rsidRPr="00653ECC" w:rsidRDefault="00EE2130" w:rsidP="000775C5">
      <w:pPr>
        <w:pStyle w:val="Default"/>
        <w:numPr>
          <w:ilvl w:val="0"/>
          <w:numId w:val="151"/>
        </w:numPr>
        <w:jc w:val="both"/>
        <w:rPr>
          <w:rFonts w:asciiTheme="minorHAnsi" w:hAnsiTheme="minorHAnsi" w:cstheme="minorHAnsi"/>
          <w:color w:val="auto"/>
          <w:sz w:val="22"/>
          <w:szCs w:val="22"/>
        </w:rPr>
      </w:pPr>
      <w:r w:rsidRPr="00653ECC">
        <w:rPr>
          <w:rFonts w:asciiTheme="minorHAnsi" w:hAnsiTheme="minorHAnsi" w:cstheme="minorHAnsi"/>
          <w:sz w:val="22"/>
          <w:szCs w:val="22"/>
        </w:rPr>
        <w:t xml:space="preserve">Engagement on Public </w:t>
      </w:r>
      <w:r w:rsidR="00715F75">
        <w:rPr>
          <w:rFonts w:asciiTheme="minorHAnsi" w:hAnsiTheme="minorHAnsi" w:cstheme="minorHAnsi"/>
          <w:sz w:val="22"/>
          <w:szCs w:val="22"/>
        </w:rPr>
        <w:t xml:space="preserve">sector </w:t>
      </w:r>
      <w:r w:rsidRPr="00653ECC">
        <w:rPr>
          <w:rFonts w:asciiTheme="minorHAnsi" w:hAnsiTheme="minorHAnsi" w:cstheme="minorHAnsi"/>
          <w:sz w:val="22"/>
          <w:szCs w:val="22"/>
        </w:rPr>
        <w:t>Projects financed by Internationa</w:t>
      </w:r>
      <w:r w:rsidR="00715F75">
        <w:rPr>
          <w:rFonts w:asciiTheme="minorHAnsi" w:hAnsiTheme="minorHAnsi" w:cstheme="minorHAnsi"/>
          <w:sz w:val="22"/>
          <w:szCs w:val="22"/>
        </w:rPr>
        <w:t>l Financial Institutions (IFIs)/</w:t>
      </w:r>
      <w:r w:rsidRPr="00653ECC">
        <w:rPr>
          <w:rFonts w:asciiTheme="minorHAnsi" w:hAnsiTheme="minorHAnsi" w:cstheme="minorHAnsi"/>
          <w:sz w:val="22"/>
          <w:szCs w:val="22"/>
        </w:rPr>
        <w:t xml:space="preserve"> Donors </w:t>
      </w:r>
      <w:r w:rsidR="00715F75">
        <w:rPr>
          <w:rFonts w:asciiTheme="minorHAnsi" w:hAnsiTheme="minorHAnsi" w:cstheme="minorHAnsi"/>
          <w:sz w:val="22"/>
          <w:szCs w:val="22"/>
        </w:rPr>
        <w:t>– minimum one</w:t>
      </w:r>
      <w:r w:rsidRPr="00653ECC">
        <w:rPr>
          <w:rFonts w:asciiTheme="minorHAnsi" w:hAnsiTheme="minorHAnsi" w:cstheme="minorHAnsi"/>
          <w:sz w:val="22"/>
          <w:szCs w:val="22"/>
        </w:rPr>
        <w:t xml:space="preserve"> projects</w:t>
      </w:r>
    </w:p>
    <w:p w14:paraId="7E803E69" w14:textId="7640F5F4" w:rsidR="00EE2130" w:rsidRPr="00653ECC" w:rsidRDefault="00EE2130" w:rsidP="000775C5">
      <w:pPr>
        <w:pStyle w:val="ListParagraph"/>
        <w:widowControl/>
        <w:numPr>
          <w:ilvl w:val="0"/>
          <w:numId w:val="151"/>
        </w:numPr>
        <w:autoSpaceDE/>
        <w:autoSpaceDN/>
        <w:spacing w:before="0" w:after="0"/>
        <w:contextualSpacing/>
        <w:jc w:val="both"/>
        <w:rPr>
          <w:rFonts w:cstheme="minorHAnsi"/>
        </w:rPr>
      </w:pPr>
      <w:r w:rsidRPr="00653ECC">
        <w:rPr>
          <w:rFonts w:cstheme="minorHAnsi"/>
        </w:rPr>
        <w:t>Project manage</w:t>
      </w:r>
      <w:r w:rsidR="00DB3E9C">
        <w:rPr>
          <w:rFonts w:cstheme="minorHAnsi"/>
        </w:rPr>
        <w:t xml:space="preserve">ment and backstopping capacity </w:t>
      </w:r>
      <w:r w:rsidRPr="00653ECC">
        <w:rPr>
          <w:rFonts w:cstheme="minorHAnsi"/>
        </w:rPr>
        <w:t>that will secure successful execution of servi</w:t>
      </w:r>
      <w:r w:rsidR="00DB3E9C">
        <w:rPr>
          <w:rFonts w:cstheme="minorHAnsi"/>
        </w:rPr>
        <w:t xml:space="preserve">ces. </w:t>
      </w:r>
    </w:p>
    <w:p w14:paraId="18E74C3D" w14:textId="77777777" w:rsidR="00EE2130" w:rsidRPr="00653ECC" w:rsidRDefault="00EE2130" w:rsidP="00DB3E9C">
      <w:pPr>
        <w:spacing w:before="0" w:after="0"/>
        <w:jc w:val="both"/>
        <w:rPr>
          <w:rFonts w:cstheme="minorHAnsi"/>
          <w:bCs/>
          <w:lang w:val="en-GB"/>
        </w:rPr>
      </w:pPr>
      <w:r w:rsidRPr="00653ECC">
        <w:rPr>
          <w:rFonts w:cstheme="minorHAnsi"/>
        </w:rPr>
        <w:t>As a proof, the Consultant firm shall prepare a table listing following information: name of the relevant assignments, short scope of work, year of contract’s implementation, country/region, contact reference (name, e-mail, phone number).</w:t>
      </w:r>
    </w:p>
    <w:p w14:paraId="0FB21438" w14:textId="77777777" w:rsidR="00715F75" w:rsidRDefault="00715F75" w:rsidP="00DB3E9C">
      <w:pPr>
        <w:spacing w:before="0" w:after="0"/>
        <w:jc w:val="both"/>
        <w:rPr>
          <w:rFonts w:cstheme="minorHAnsi"/>
          <w:b/>
          <w:bCs/>
          <w:lang w:val="en-GB"/>
        </w:rPr>
      </w:pPr>
    </w:p>
    <w:p w14:paraId="391BD331" w14:textId="77777777" w:rsidR="00EE2130" w:rsidRPr="00653ECC" w:rsidRDefault="00EE2130" w:rsidP="00DB3E9C">
      <w:pPr>
        <w:spacing w:before="0" w:after="0"/>
        <w:jc w:val="both"/>
        <w:rPr>
          <w:rFonts w:cstheme="minorHAnsi"/>
          <w:b/>
          <w:bCs/>
          <w:lang w:val="en-GB"/>
        </w:rPr>
      </w:pPr>
      <w:r w:rsidRPr="00653ECC">
        <w:rPr>
          <w:rFonts w:cstheme="minorHAnsi"/>
          <w:b/>
          <w:bCs/>
          <w:lang w:val="en-GB"/>
        </w:rPr>
        <w:t>Part II:  Team requirements</w:t>
      </w:r>
    </w:p>
    <w:p w14:paraId="7B81D3FE" w14:textId="2CC67E56" w:rsidR="00EE2130" w:rsidRPr="00653ECC" w:rsidRDefault="00EE2130" w:rsidP="00DB3E9C">
      <w:pPr>
        <w:spacing w:before="0" w:after="0"/>
        <w:jc w:val="both"/>
        <w:rPr>
          <w:rFonts w:cstheme="minorHAnsi"/>
          <w:b/>
          <w:bCs/>
          <w:lang w:val="en-GB"/>
        </w:rPr>
      </w:pPr>
      <w:r w:rsidRPr="00653ECC">
        <w:rPr>
          <w:rFonts w:cstheme="minorHAnsi"/>
        </w:rPr>
        <w:t xml:space="preserve">The Consultant firm must ensure that the key </w:t>
      </w:r>
      <w:r w:rsidR="00D344EF" w:rsidRPr="00653ECC">
        <w:rPr>
          <w:rFonts w:cstheme="minorHAnsi"/>
        </w:rPr>
        <w:t>staff that</w:t>
      </w:r>
      <w:r w:rsidRPr="00653ECC">
        <w:rPr>
          <w:rFonts w:cstheme="minorHAnsi"/>
        </w:rPr>
        <w:t xml:space="preserve"> will perform the listed assignments possess the following qualifications:</w:t>
      </w:r>
    </w:p>
    <w:p w14:paraId="3EAEA545" w14:textId="77777777" w:rsidR="00EE2130" w:rsidRPr="00653ECC" w:rsidRDefault="00EE2130" w:rsidP="00DB3E9C">
      <w:pPr>
        <w:adjustRightInd w:val="0"/>
        <w:spacing w:before="0" w:after="0"/>
        <w:jc w:val="both"/>
        <w:rPr>
          <w:rFonts w:cstheme="minorHAnsi"/>
          <w:b/>
        </w:rPr>
      </w:pPr>
      <w:r w:rsidRPr="00653ECC">
        <w:rPr>
          <w:rFonts w:cstheme="minorHAnsi"/>
          <w:b/>
        </w:rPr>
        <w:t>Team leader</w:t>
      </w:r>
    </w:p>
    <w:p w14:paraId="4D07146B" w14:textId="5414F264"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rPr>
        <w:t xml:space="preserve">At least a </w:t>
      </w:r>
      <w:r w:rsidR="00715F75">
        <w:rPr>
          <w:rFonts w:cstheme="minorHAnsi"/>
        </w:rPr>
        <w:t>Master Degree</w:t>
      </w:r>
      <w:r w:rsidRPr="00653ECC">
        <w:rPr>
          <w:rFonts w:cstheme="minorHAnsi"/>
          <w:lang w:eastAsia="en-GB"/>
        </w:rPr>
        <w:t xml:space="preserve"> in organizational science, </w:t>
      </w:r>
      <w:r w:rsidR="00715F75">
        <w:rPr>
          <w:rFonts w:cstheme="minorHAnsi"/>
          <w:lang w:eastAsia="en-GB"/>
        </w:rPr>
        <w:t xml:space="preserve">IT, </w:t>
      </w:r>
      <w:r w:rsidRPr="00653ECC">
        <w:rPr>
          <w:rFonts w:cstheme="minorHAnsi"/>
          <w:lang w:eastAsia="en-GB"/>
        </w:rPr>
        <w:t>management</w:t>
      </w:r>
      <w:r w:rsidR="00472799">
        <w:rPr>
          <w:rFonts w:cstheme="minorHAnsi"/>
          <w:lang w:eastAsia="en-GB"/>
        </w:rPr>
        <w:t>, technical sc</w:t>
      </w:r>
      <w:r w:rsidR="00715F75">
        <w:rPr>
          <w:rFonts w:cstheme="minorHAnsi"/>
          <w:lang w:eastAsia="en-GB"/>
        </w:rPr>
        <w:t>i</w:t>
      </w:r>
      <w:r w:rsidR="00472799">
        <w:rPr>
          <w:rFonts w:cstheme="minorHAnsi"/>
          <w:lang w:eastAsia="en-GB"/>
        </w:rPr>
        <w:t>e</w:t>
      </w:r>
      <w:r w:rsidR="00715F75">
        <w:rPr>
          <w:rFonts w:cstheme="minorHAnsi"/>
          <w:lang w:eastAsia="en-GB"/>
        </w:rPr>
        <w:t>nces</w:t>
      </w:r>
      <w:r w:rsidRPr="00653ECC">
        <w:rPr>
          <w:rFonts w:cstheme="minorHAnsi"/>
          <w:lang w:eastAsia="en-GB"/>
        </w:rPr>
        <w:t xml:space="preserve"> or</w:t>
      </w:r>
      <w:r w:rsidR="00715F75">
        <w:rPr>
          <w:rFonts w:cstheme="minorHAnsi"/>
          <w:lang w:eastAsia="en-GB"/>
        </w:rPr>
        <w:t xml:space="preserve"> equivalent field</w:t>
      </w:r>
    </w:p>
    <w:p w14:paraId="23A72A3C" w14:textId="77777777"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lang w:eastAsia="en-GB"/>
        </w:rPr>
        <w:t>Minimum fifteen (15) years of general work experience</w:t>
      </w:r>
    </w:p>
    <w:p w14:paraId="5F0BFFB6" w14:textId="31DFC5B4"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rPr>
        <w:t xml:space="preserve">At least 10 years of professional experience as a </w:t>
      </w:r>
      <w:r w:rsidR="00715F75">
        <w:rPr>
          <w:rFonts w:cstheme="minorHAnsi"/>
        </w:rPr>
        <w:t>project manager</w:t>
      </w:r>
      <w:r w:rsidRPr="00653ECC">
        <w:rPr>
          <w:rFonts w:cstheme="minorHAnsi"/>
        </w:rPr>
        <w:t xml:space="preserve"> working in a variety of functional domains and work environments; </w:t>
      </w:r>
      <w:r w:rsidR="00715F75">
        <w:rPr>
          <w:rFonts w:cstheme="minorHAnsi"/>
        </w:rPr>
        <w:t xml:space="preserve">advantage: </w:t>
      </w:r>
      <w:r w:rsidRPr="00653ECC">
        <w:rPr>
          <w:rFonts w:cstheme="minorHAnsi"/>
        </w:rPr>
        <w:t xml:space="preserve"> </w:t>
      </w:r>
      <w:r w:rsidR="00715F75">
        <w:rPr>
          <w:rFonts w:cstheme="minorHAnsi"/>
        </w:rPr>
        <w:t xml:space="preserve">project management of </w:t>
      </w:r>
      <w:r w:rsidRPr="00653ECC">
        <w:rPr>
          <w:rFonts w:cstheme="minorHAnsi"/>
        </w:rPr>
        <w:t xml:space="preserve">eGovernment </w:t>
      </w:r>
      <w:r w:rsidR="00715F75">
        <w:rPr>
          <w:rFonts w:cstheme="minorHAnsi"/>
        </w:rPr>
        <w:t>project in Serbia</w:t>
      </w:r>
    </w:p>
    <w:p w14:paraId="6A5DC0A2" w14:textId="22FACFF2"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rPr>
        <w:t xml:space="preserve">At least 5 years of experience in </w:t>
      </w:r>
      <w:r w:rsidR="00715F75">
        <w:rPr>
          <w:rFonts w:cstheme="minorHAnsi"/>
        </w:rPr>
        <w:t>software development projects</w:t>
      </w:r>
      <w:r w:rsidR="006933CC">
        <w:rPr>
          <w:rFonts w:cstheme="minorHAnsi"/>
        </w:rPr>
        <w:t xml:space="preserve"> in role of project manager</w:t>
      </w:r>
      <w:r w:rsidR="00715F75">
        <w:rPr>
          <w:rFonts w:cstheme="minorHAnsi"/>
        </w:rPr>
        <w:t xml:space="preserve">; advantage: additional 5 years (or more) of experience, in Serbia, in </w:t>
      </w:r>
      <w:r w:rsidR="006933CC">
        <w:rPr>
          <w:rFonts w:cstheme="minorHAnsi"/>
        </w:rPr>
        <w:t xml:space="preserve">role of project manager of </w:t>
      </w:r>
      <w:r w:rsidR="00715F75">
        <w:rPr>
          <w:rFonts w:cstheme="minorHAnsi"/>
        </w:rPr>
        <w:t>software development projects</w:t>
      </w:r>
      <w:r w:rsidRPr="00653ECC">
        <w:rPr>
          <w:rFonts w:cstheme="minorHAnsi"/>
        </w:rPr>
        <w:t xml:space="preserve">  </w:t>
      </w:r>
    </w:p>
    <w:p w14:paraId="29B3E6B0" w14:textId="5DCB68B7"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rPr>
        <w:t xml:space="preserve">At least 5 years of experience in programs/projects </w:t>
      </w:r>
      <w:r w:rsidR="006933CC">
        <w:rPr>
          <w:rFonts w:cstheme="minorHAnsi"/>
        </w:rPr>
        <w:t xml:space="preserve">in public sector; advantage: more than 10 years of experience in public sector </w:t>
      </w:r>
    </w:p>
    <w:p w14:paraId="75A5ADA0" w14:textId="5C621310" w:rsidR="00EE2130" w:rsidRPr="00653ECC" w:rsidRDefault="006933CC" w:rsidP="000775C5">
      <w:pPr>
        <w:widowControl/>
        <w:numPr>
          <w:ilvl w:val="0"/>
          <w:numId w:val="152"/>
        </w:numPr>
        <w:autoSpaceDE/>
        <w:autoSpaceDN/>
        <w:spacing w:before="0" w:after="0"/>
        <w:jc w:val="both"/>
        <w:textAlignment w:val="baseline"/>
        <w:rPr>
          <w:rFonts w:cstheme="minorHAnsi"/>
        </w:rPr>
      </w:pPr>
      <w:r>
        <w:rPr>
          <w:rFonts w:cstheme="minorHAnsi"/>
        </w:rPr>
        <w:t>Participation on at least one</w:t>
      </w:r>
      <w:r w:rsidR="00EE2130" w:rsidRPr="00653ECC">
        <w:rPr>
          <w:rFonts w:cstheme="minorHAnsi"/>
        </w:rPr>
        <w:t xml:space="preserve"> pu</w:t>
      </w:r>
      <w:r>
        <w:rPr>
          <w:rFonts w:cstheme="minorHAnsi"/>
        </w:rPr>
        <w:t>blic sector projects financed by IFIs/Donors and/or respective; advantage: project was related to software development in public sector, financed by IFIs/Donors and/or respective</w:t>
      </w:r>
    </w:p>
    <w:p w14:paraId="7002BC19" w14:textId="1AA7A736"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rPr>
        <w:t xml:space="preserve">High level of expertise and successful experience in </w:t>
      </w:r>
      <w:r w:rsidR="006933CC">
        <w:rPr>
          <w:rFonts w:cstheme="minorHAnsi"/>
        </w:rPr>
        <w:t xml:space="preserve">Business Intelligence area and/or </w:t>
      </w:r>
      <w:r w:rsidR="00D344EF">
        <w:rPr>
          <w:rFonts w:cstheme="minorHAnsi"/>
        </w:rPr>
        <w:t>Data warehouse</w:t>
      </w:r>
      <w:r w:rsidR="006933CC">
        <w:rPr>
          <w:rFonts w:cstheme="minorHAnsi"/>
        </w:rPr>
        <w:t xml:space="preserve"> design and/or Data portal design</w:t>
      </w:r>
      <w:r w:rsidRPr="00653ECC">
        <w:rPr>
          <w:rFonts w:cstheme="minorHAnsi"/>
        </w:rPr>
        <w:t xml:space="preserve"> with a substantial </w:t>
      </w:r>
      <w:r w:rsidR="006933CC">
        <w:rPr>
          <w:rFonts w:cstheme="minorHAnsi"/>
        </w:rPr>
        <w:t xml:space="preserve">software </w:t>
      </w:r>
      <w:r w:rsidRPr="00653ECC">
        <w:rPr>
          <w:rFonts w:cstheme="minorHAnsi"/>
        </w:rPr>
        <w:t>component</w:t>
      </w:r>
      <w:r w:rsidR="006933CC">
        <w:rPr>
          <w:rFonts w:cstheme="minorHAnsi"/>
        </w:rPr>
        <w:t xml:space="preserve"> obtained </w:t>
      </w:r>
      <w:r w:rsidRPr="00653ECC">
        <w:rPr>
          <w:rFonts w:cstheme="minorHAnsi"/>
        </w:rPr>
        <w:t xml:space="preserve">in minimum </w:t>
      </w:r>
      <w:r w:rsidR="006933CC">
        <w:rPr>
          <w:rFonts w:cstheme="minorHAnsi"/>
        </w:rPr>
        <w:t xml:space="preserve">one project in last </w:t>
      </w:r>
      <w:r w:rsidR="006933CC">
        <w:rPr>
          <w:rFonts w:cstheme="minorHAnsi"/>
        </w:rPr>
        <w:lastRenderedPageBreak/>
        <w:t>five</w:t>
      </w:r>
      <w:r w:rsidRPr="00653ECC">
        <w:rPr>
          <w:rFonts w:cstheme="minorHAnsi"/>
        </w:rPr>
        <w:t xml:space="preserve"> years; </w:t>
      </w:r>
      <w:r w:rsidR="006933CC">
        <w:rPr>
          <w:rFonts w:cstheme="minorHAnsi"/>
        </w:rPr>
        <w:t xml:space="preserve">advantage: Business Intelligence area and/or </w:t>
      </w:r>
      <w:r w:rsidR="00D344EF">
        <w:rPr>
          <w:rFonts w:cstheme="minorHAnsi"/>
        </w:rPr>
        <w:t>Data warehouse</w:t>
      </w:r>
      <w:r w:rsidR="006933CC">
        <w:rPr>
          <w:rFonts w:cstheme="minorHAnsi"/>
        </w:rPr>
        <w:t xml:space="preserve"> design and/or Data portal design</w:t>
      </w:r>
      <w:r w:rsidR="006933CC" w:rsidRPr="00653ECC">
        <w:rPr>
          <w:rFonts w:cstheme="minorHAnsi"/>
        </w:rPr>
        <w:t xml:space="preserve"> with a substantial </w:t>
      </w:r>
      <w:r w:rsidR="006933CC">
        <w:rPr>
          <w:rFonts w:cstheme="minorHAnsi"/>
        </w:rPr>
        <w:t xml:space="preserve">software </w:t>
      </w:r>
      <w:r w:rsidR="006933CC" w:rsidRPr="00653ECC">
        <w:rPr>
          <w:rFonts w:cstheme="minorHAnsi"/>
        </w:rPr>
        <w:t xml:space="preserve">component </w:t>
      </w:r>
      <w:r w:rsidR="006933CC">
        <w:rPr>
          <w:rFonts w:cstheme="minorHAnsi"/>
        </w:rPr>
        <w:t xml:space="preserve">project(s) </w:t>
      </w:r>
      <w:r w:rsidRPr="00653ECC">
        <w:rPr>
          <w:rFonts w:cstheme="minorHAnsi"/>
        </w:rPr>
        <w:t xml:space="preserve">experience in </w:t>
      </w:r>
      <w:r w:rsidR="006933CC">
        <w:rPr>
          <w:rFonts w:cstheme="minorHAnsi"/>
        </w:rPr>
        <w:t xml:space="preserve">Serbia, in public sector </w:t>
      </w:r>
    </w:p>
    <w:p w14:paraId="247C23AB" w14:textId="77777777"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rPr>
        <w:t>Excellent communication, organization and teamwork skills</w:t>
      </w:r>
    </w:p>
    <w:p w14:paraId="49712725" w14:textId="78A5DB9C" w:rsidR="00EE2130" w:rsidRPr="00653ECC" w:rsidRDefault="00EE2130" w:rsidP="000775C5">
      <w:pPr>
        <w:widowControl/>
        <w:numPr>
          <w:ilvl w:val="0"/>
          <w:numId w:val="152"/>
        </w:numPr>
        <w:autoSpaceDE/>
        <w:autoSpaceDN/>
        <w:spacing w:before="0" w:after="0"/>
        <w:jc w:val="both"/>
        <w:textAlignment w:val="baseline"/>
        <w:rPr>
          <w:rFonts w:cstheme="minorHAnsi"/>
        </w:rPr>
      </w:pPr>
      <w:r w:rsidRPr="00653ECC">
        <w:rPr>
          <w:rFonts w:cstheme="minorHAnsi"/>
        </w:rPr>
        <w:t xml:space="preserve">Excellent </w:t>
      </w:r>
      <w:r w:rsidR="006933CC">
        <w:rPr>
          <w:rFonts w:cstheme="minorHAnsi"/>
        </w:rPr>
        <w:t>knowledge of English language; advantage: Excellent knowledge of Serbian language</w:t>
      </w:r>
    </w:p>
    <w:p w14:paraId="71B8819D" w14:textId="77777777" w:rsidR="006933CC" w:rsidRDefault="006933CC" w:rsidP="00DB3E9C">
      <w:pPr>
        <w:adjustRightInd w:val="0"/>
        <w:spacing w:before="0" w:after="0"/>
        <w:jc w:val="both"/>
        <w:rPr>
          <w:rFonts w:cstheme="minorHAnsi"/>
          <w:b/>
        </w:rPr>
      </w:pPr>
    </w:p>
    <w:p w14:paraId="785B6C58" w14:textId="1F0168D3" w:rsidR="00EE2130" w:rsidRPr="00653ECC" w:rsidRDefault="00472799" w:rsidP="00DB3E9C">
      <w:pPr>
        <w:adjustRightInd w:val="0"/>
        <w:spacing w:before="0" w:after="0"/>
        <w:jc w:val="both"/>
        <w:rPr>
          <w:rFonts w:cstheme="minorHAnsi"/>
          <w:b/>
        </w:rPr>
      </w:pPr>
      <w:r w:rsidRPr="00653ECC">
        <w:rPr>
          <w:rFonts w:cstheme="minorHAnsi"/>
          <w:b/>
        </w:rPr>
        <w:t xml:space="preserve">Key expert </w:t>
      </w:r>
      <w:r>
        <w:rPr>
          <w:rFonts w:cstheme="minorHAnsi"/>
          <w:b/>
        </w:rPr>
        <w:t xml:space="preserve">- </w:t>
      </w:r>
      <w:r w:rsidR="00DB3E9C">
        <w:rPr>
          <w:rFonts w:cstheme="minorHAnsi"/>
          <w:b/>
        </w:rPr>
        <w:t xml:space="preserve">Senior </w:t>
      </w:r>
      <w:r>
        <w:rPr>
          <w:rFonts w:cstheme="minorHAnsi"/>
          <w:b/>
        </w:rPr>
        <w:t xml:space="preserve">Software </w:t>
      </w:r>
      <w:r w:rsidR="00DB3E9C">
        <w:rPr>
          <w:rFonts w:cstheme="minorHAnsi"/>
          <w:b/>
        </w:rPr>
        <w:t xml:space="preserve">Architect </w:t>
      </w:r>
    </w:p>
    <w:p w14:paraId="0796F0E1" w14:textId="7D4B070E"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rPr>
        <w:t xml:space="preserve">At least a </w:t>
      </w:r>
      <w:r>
        <w:rPr>
          <w:rFonts w:cstheme="minorHAnsi"/>
        </w:rPr>
        <w:t>Master Degree</w:t>
      </w:r>
      <w:r w:rsidRPr="00653ECC">
        <w:rPr>
          <w:rFonts w:cstheme="minorHAnsi"/>
          <w:lang w:eastAsia="en-GB"/>
        </w:rPr>
        <w:t xml:space="preserve"> in organizational science, </w:t>
      </w:r>
      <w:r>
        <w:rPr>
          <w:rFonts w:cstheme="minorHAnsi"/>
          <w:lang w:eastAsia="en-GB"/>
        </w:rPr>
        <w:t>IT, technical sciences</w:t>
      </w:r>
      <w:r w:rsidRPr="00653ECC">
        <w:rPr>
          <w:rFonts w:cstheme="minorHAnsi"/>
          <w:lang w:eastAsia="en-GB"/>
        </w:rPr>
        <w:t xml:space="preserve"> or</w:t>
      </w:r>
      <w:r>
        <w:rPr>
          <w:rFonts w:cstheme="minorHAnsi"/>
          <w:lang w:eastAsia="en-GB"/>
        </w:rPr>
        <w:t xml:space="preserve"> equivalent field</w:t>
      </w:r>
    </w:p>
    <w:p w14:paraId="44A39B84" w14:textId="77777777"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lang w:eastAsia="en-GB"/>
        </w:rPr>
        <w:t>Minimum fifteen (15) years of general work experience</w:t>
      </w:r>
    </w:p>
    <w:p w14:paraId="5391DE22" w14:textId="7319BE93"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rPr>
        <w:t xml:space="preserve">At least 10 years of professional experience as a </w:t>
      </w:r>
      <w:r>
        <w:rPr>
          <w:rFonts w:cstheme="minorHAnsi"/>
        </w:rPr>
        <w:t>software architect</w:t>
      </w:r>
      <w:r w:rsidRPr="00653ECC">
        <w:rPr>
          <w:rFonts w:cstheme="minorHAnsi"/>
        </w:rPr>
        <w:t xml:space="preserve"> working in a variety of functional domains and work environments; </w:t>
      </w:r>
      <w:r>
        <w:rPr>
          <w:rFonts w:cstheme="minorHAnsi"/>
        </w:rPr>
        <w:t xml:space="preserve">advantage: </w:t>
      </w:r>
      <w:r w:rsidRPr="00653ECC">
        <w:rPr>
          <w:rFonts w:cstheme="minorHAnsi"/>
        </w:rPr>
        <w:t xml:space="preserve"> </w:t>
      </w:r>
      <w:r>
        <w:rPr>
          <w:rFonts w:cstheme="minorHAnsi"/>
        </w:rPr>
        <w:t xml:space="preserve">software architecture design and implementation in </w:t>
      </w:r>
      <w:r w:rsidRPr="00653ECC">
        <w:rPr>
          <w:rFonts w:cstheme="minorHAnsi"/>
        </w:rPr>
        <w:t>e</w:t>
      </w:r>
      <w:r>
        <w:rPr>
          <w:rFonts w:cstheme="minorHAnsi"/>
        </w:rPr>
        <w:t>-</w:t>
      </w:r>
      <w:r w:rsidRPr="00653ECC">
        <w:rPr>
          <w:rFonts w:cstheme="minorHAnsi"/>
        </w:rPr>
        <w:t xml:space="preserve">Government </w:t>
      </w:r>
      <w:r>
        <w:rPr>
          <w:rFonts w:cstheme="minorHAnsi"/>
        </w:rPr>
        <w:t>project in Serbia</w:t>
      </w:r>
    </w:p>
    <w:p w14:paraId="1E03AD9F" w14:textId="16CBB948"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rPr>
        <w:t xml:space="preserve">At least 5 years of experience in </w:t>
      </w:r>
      <w:r>
        <w:rPr>
          <w:rFonts w:cstheme="minorHAnsi"/>
        </w:rPr>
        <w:t>software development projects in role of software architect; advantage: additional 5 years (or more) of experience, in Serbia, in role of software architect in software development projects</w:t>
      </w:r>
      <w:r w:rsidRPr="00653ECC">
        <w:rPr>
          <w:rFonts w:cstheme="minorHAnsi"/>
        </w:rPr>
        <w:t xml:space="preserve">  </w:t>
      </w:r>
    </w:p>
    <w:p w14:paraId="0E287C7D" w14:textId="77777777"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rPr>
        <w:t xml:space="preserve">At least 5 years of experience in programs/projects </w:t>
      </w:r>
      <w:r>
        <w:rPr>
          <w:rFonts w:cstheme="minorHAnsi"/>
        </w:rPr>
        <w:t xml:space="preserve">in public sector; advantage: more than 10 years of experience in public sector </w:t>
      </w:r>
    </w:p>
    <w:p w14:paraId="26CA168D" w14:textId="22BD3D92"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rPr>
        <w:t xml:space="preserve">High level of expertise and successful experience in </w:t>
      </w:r>
      <w:r>
        <w:rPr>
          <w:rFonts w:cstheme="minorHAnsi"/>
        </w:rPr>
        <w:t xml:space="preserve">Business Intelligence area and/or </w:t>
      </w:r>
      <w:r w:rsidR="00D344EF">
        <w:rPr>
          <w:rFonts w:cstheme="minorHAnsi"/>
        </w:rPr>
        <w:t>Data warehouse</w:t>
      </w:r>
      <w:r>
        <w:rPr>
          <w:rFonts w:cstheme="minorHAnsi"/>
        </w:rPr>
        <w:t xml:space="preserve"> design and/or Data portal design</w:t>
      </w:r>
      <w:r w:rsidRPr="00653ECC">
        <w:rPr>
          <w:rFonts w:cstheme="minorHAnsi"/>
        </w:rPr>
        <w:t xml:space="preserve"> with a substantial </w:t>
      </w:r>
      <w:r>
        <w:rPr>
          <w:rFonts w:cstheme="minorHAnsi"/>
        </w:rPr>
        <w:t xml:space="preserve">software </w:t>
      </w:r>
      <w:r w:rsidRPr="00653ECC">
        <w:rPr>
          <w:rFonts w:cstheme="minorHAnsi"/>
        </w:rPr>
        <w:t>component</w:t>
      </w:r>
      <w:r>
        <w:rPr>
          <w:rFonts w:cstheme="minorHAnsi"/>
        </w:rPr>
        <w:t xml:space="preserve"> obtained </w:t>
      </w:r>
      <w:r w:rsidRPr="00653ECC">
        <w:rPr>
          <w:rFonts w:cstheme="minorHAnsi"/>
        </w:rPr>
        <w:t xml:space="preserve">in minimum </w:t>
      </w:r>
      <w:r>
        <w:rPr>
          <w:rFonts w:cstheme="minorHAnsi"/>
        </w:rPr>
        <w:t>one project in last five</w:t>
      </w:r>
      <w:r w:rsidRPr="00653ECC">
        <w:rPr>
          <w:rFonts w:cstheme="minorHAnsi"/>
        </w:rPr>
        <w:t xml:space="preserve"> years; </w:t>
      </w:r>
      <w:r>
        <w:rPr>
          <w:rFonts w:cstheme="minorHAnsi"/>
        </w:rPr>
        <w:t xml:space="preserve">advantage: Business Intelligence area and/or </w:t>
      </w:r>
      <w:r w:rsidR="00D344EF">
        <w:rPr>
          <w:rFonts w:cstheme="minorHAnsi"/>
        </w:rPr>
        <w:t>Data warehouse</w:t>
      </w:r>
      <w:r>
        <w:rPr>
          <w:rFonts w:cstheme="minorHAnsi"/>
        </w:rPr>
        <w:t xml:space="preserve"> design and/or Data portal design</w:t>
      </w:r>
      <w:r w:rsidRPr="00653ECC">
        <w:rPr>
          <w:rFonts w:cstheme="minorHAnsi"/>
        </w:rPr>
        <w:t xml:space="preserve"> with a substantial </w:t>
      </w:r>
      <w:r>
        <w:rPr>
          <w:rFonts w:cstheme="minorHAnsi"/>
        </w:rPr>
        <w:t xml:space="preserve">software </w:t>
      </w:r>
      <w:r w:rsidRPr="00653ECC">
        <w:rPr>
          <w:rFonts w:cstheme="minorHAnsi"/>
        </w:rPr>
        <w:t xml:space="preserve">component </w:t>
      </w:r>
      <w:r>
        <w:rPr>
          <w:rFonts w:cstheme="minorHAnsi"/>
        </w:rPr>
        <w:t xml:space="preserve">project(s) </w:t>
      </w:r>
      <w:r w:rsidRPr="00653ECC">
        <w:rPr>
          <w:rFonts w:cstheme="minorHAnsi"/>
        </w:rPr>
        <w:t xml:space="preserve">experience in </w:t>
      </w:r>
      <w:r>
        <w:rPr>
          <w:rFonts w:cstheme="minorHAnsi"/>
        </w:rPr>
        <w:t xml:space="preserve">Serbia, in public sector </w:t>
      </w:r>
    </w:p>
    <w:p w14:paraId="31CFE13C" w14:textId="77777777"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rPr>
        <w:t>Excellent communication, organization and teamwork skills</w:t>
      </w:r>
    </w:p>
    <w:p w14:paraId="0F00959D" w14:textId="77777777" w:rsidR="00472799" w:rsidRPr="00653ECC" w:rsidRDefault="00472799" w:rsidP="000775C5">
      <w:pPr>
        <w:widowControl/>
        <w:numPr>
          <w:ilvl w:val="0"/>
          <w:numId w:val="153"/>
        </w:numPr>
        <w:autoSpaceDE/>
        <w:autoSpaceDN/>
        <w:spacing w:before="0" w:after="0"/>
        <w:jc w:val="both"/>
        <w:textAlignment w:val="baseline"/>
        <w:rPr>
          <w:rFonts w:cstheme="minorHAnsi"/>
        </w:rPr>
      </w:pPr>
      <w:r w:rsidRPr="00653ECC">
        <w:rPr>
          <w:rFonts w:cstheme="minorHAnsi"/>
        </w:rPr>
        <w:t xml:space="preserve">Excellent </w:t>
      </w:r>
      <w:r>
        <w:rPr>
          <w:rFonts w:cstheme="minorHAnsi"/>
        </w:rPr>
        <w:t>knowledge of English language; advantage: Excellent knowledge of Serbian language</w:t>
      </w:r>
    </w:p>
    <w:p w14:paraId="499BEEDD" w14:textId="45772A1A" w:rsidR="00EE2130" w:rsidRPr="00653ECC" w:rsidRDefault="00EE2130" w:rsidP="00472799">
      <w:pPr>
        <w:widowControl/>
        <w:autoSpaceDE/>
        <w:autoSpaceDN/>
        <w:spacing w:before="0" w:after="0"/>
        <w:ind w:left="720"/>
        <w:jc w:val="both"/>
        <w:textAlignment w:val="baseline"/>
        <w:rPr>
          <w:rFonts w:cstheme="minorHAnsi"/>
        </w:rPr>
      </w:pPr>
    </w:p>
    <w:p w14:paraId="7E275EFC" w14:textId="2866F3E6" w:rsidR="00EE2130" w:rsidRPr="00653ECC" w:rsidRDefault="00EE2130" w:rsidP="00DB3E9C">
      <w:pPr>
        <w:adjustRightInd w:val="0"/>
        <w:spacing w:before="0" w:after="0"/>
        <w:jc w:val="both"/>
        <w:rPr>
          <w:rFonts w:cstheme="minorHAnsi"/>
          <w:b/>
        </w:rPr>
      </w:pPr>
      <w:r w:rsidRPr="00653ECC">
        <w:rPr>
          <w:rFonts w:cstheme="minorHAnsi"/>
          <w:b/>
        </w:rPr>
        <w:t xml:space="preserve">Key expert </w:t>
      </w:r>
      <w:r w:rsidR="00472799">
        <w:rPr>
          <w:rFonts w:cstheme="minorHAnsi"/>
          <w:b/>
        </w:rPr>
        <w:t xml:space="preserve">- Senior Quality assurance specialist </w:t>
      </w:r>
    </w:p>
    <w:p w14:paraId="05542ADE" w14:textId="77777777"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rPr>
        <w:t xml:space="preserve">At least a </w:t>
      </w:r>
      <w:r>
        <w:rPr>
          <w:rFonts w:cstheme="minorHAnsi"/>
        </w:rPr>
        <w:t>Master Degree</w:t>
      </w:r>
      <w:r w:rsidRPr="00653ECC">
        <w:rPr>
          <w:rFonts w:cstheme="minorHAnsi"/>
          <w:lang w:eastAsia="en-GB"/>
        </w:rPr>
        <w:t xml:space="preserve"> in organizational science, </w:t>
      </w:r>
      <w:r>
        <w:rPr>
          <w:rFonts w:cstheme="minorHAnsi"/>
          <w:lang w:eastAsia="en-GB"/>
        </w:rPr>
        <w:t>IT, technical sciences</w:t>
      </w:r>
      <w:r w:rsidRPr="00653ECC">
        <w:rPr>
          <w:rFonts w:cstheme="minorHAnsi"/>
          <w:lang w:eastAsia="en-GB"/>
        </w:rPr>
        <w:t xml:space="preserve"> or</w:t>
      </w:r>
      <w:r>
        <w:rPr>
          <w:rFonts w:cstheme="minorHAnsi"/>
          <w:lang w:eastAsia="en-GB"/>
        </w:rPr>
        <w:t xml:space="preserve"> equivalent field</w:t>
      </w:r>
    </w:p>
    <w:p w14:paraId="08FD3B8D" w14:textId="77777777"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lang w:eastAsia="en-GB"/>
        </w:rPr>
        <w:t>Minimum fifteen (15) years of general work experience</w:t>
      </w:r>
    </w:p>
    <w:p w14:paraId="75E24CD6" w14:textId="09E68EBD"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rPr>
        <w:t xml:space="preserve">At least 10 years of professional experience as a </w:t>
      </w:r>
      <w:r>
        <w:rPr>
          <w:rFonts w:cstheme="minorHAnsi"/>
        </w:rPr>
        <w:t>quality assurance</w:t>
      </w:r>
      <w:r w:rsidRPr="00653ECC">
        <w:rPr>
          <w:rFonts w:cstheme="minorHAnsi"/>
        </w:rPr>
        <w:t xml:space="preserve"> working in a variety of functional domains and work environments; </w:t>
      </w:r>
      <w:r>
        <w:rPr>
          <w:rFonts w:cstheme="minorHAnsi"/>
        </w:rPr>
        <w:t xml:space="preserve">advantage: </w:t>
      </w:r>
      <w:r w:rsidRPr="00653ECC">
        <w:rPr>
          <w:rFonts w:cstheme="minorHAnsi"/>
        </w:rPr>
        <w:t xml:space="preserve"> </w:t>
      </w:r>
      <w:r>
        <w:rPr>
          <w:rFonts w:cstheme="minorHAnsi"/>
        </w:rPr>
        <w:t xml:space="preserve">quality assurance experience in </w:t>
      </w:r>
      <w:r w:rsidRPr="00653ECC">
        <w:rPr>
          <w:rFonts w:cstheme="minorHAnsi"/>
        </w:rPr>
        <w:t>e</w:t>
      </w:r>
      <w:r>
        <w:rPr>
          <w:rFonts w:cstheme="minorHAnsi"/>
        </w:rPr>
        <w:t>-</w:t>
      </w:r>
      <w:r w:rsidRPr="00653ECC">
        <w:rPr>
          <w:rFonts w:cstheme="minorHAnsi"/>
        </w:rPr>
        <w:t xml:space="preserve">Government </w:t>
      </w:r>
      <w:r>
        <w:rPr>
          <w:rFonts w:cstheme="minorHAnsi"/>
        </w:rPr>
        <w:t>project in Serbia</w:t>
      </w:r>
    </w:p>
    <w:p w14:paraId="05AAABED" w14:textId="1C83E2FA"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rPr>
        <w:t xml:space="preserve">At least 5 years of experience in </w:t>
      </w:r>
      <w:r>
        <w:rPr>
          <w:rFonts w:cstheme="minorHAnsi"/>
        </w:rPr>
        <w:t>software development projects in role of quality assurance; advantage: additional 5 years (or more) of experience, in Serbia, in role of quality assurance in software development projects</w:t>
      </w:r>
      <w:r w:rsidRPr="00653ECC">
        <w:rPr>
          <w:rFonts w:cstheme="minorHAnsi"/>
        </w:rPr>
        <w:t xml:space="preserve">  </w:t>
      </w:r>
    </w:p>
    <w:p w14:paraId="7F925213" w14:textId="77777777"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rPr>
        <w:t xml:space="preserve">At least 5 years of experience in programs/projects </w:t>
      </w:r>
      <w:r>
        <w:rPr>
          <w:rFonts w:cstheme="minorHAnsi"/>
        </w:rPr>
        <w:t xml:space="preserve">in public sector; advantage: more than 10 years of experience in public sector </w:t>
      </w:r>
    </w:p>
    <w:p w14:paraId="2B639ED6" w14:textId="5C907C29"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rPr>
        <w:t xml:space="preserve">High level of expertise and successful experience in </w:t>
      </w:r>
      <w:r>
        <w:rPr>
          <w:rFonts w:cstheme="minorHAnsi"/>
        </w:rPr>
        <w:t xml:space="preserve">Business Intelligence area and/or </w:t>
      </w:r>
      <w:r w:rsidR="00D344EF">
        <w:rPr>
          <w:rFonts w:cstheme="minorHAnsi"/>
        </w:rPr>
        <w:t>Data warehouse</w:t>
      </w:r>
      <w:r>
        <w:rPr>
          <w:rFonts w:cstheme="minorHAnsi"/>
        </w:rPr>
        <w:t xml:space="preserve"> design and/or Data portal design</w:t>
      </w:r>
      <w:r w:rsidRPr="00653ECC">
        <w:rPr>
          <w:rFonts w:cstheme="minorHAnsi"/>
        </w:rPr>
        <w:t xml:space="preserve"> with a substantial </w:t>
      </w:r>
      <w:r>
        <w:rPr>
          <w:rFonts w:cstheme="minorHAnsi"/>
        </w:rPr>
        <w:t xml:space="preserve">software </w:t>
      </w:r>
      <w:r w:rsidRPr="00653ECC">
        <w:rPr>
          <w:rFonts w:cstheme="minorHAnsi"/>
        </w:rPr>
        <w:t>component</w:t>
      </w:r>
      <w:r>
        <w:rPr>
          <w:rFonts w:cstheme="minorHAnsi"/>
        </w:rPr>
        <w:t xml:space="preserve"> obtained </w:t>
      </w:r>
      <w:r w:rsidRPr="00653ECC">
        <w:rPr>
          <w:rFonts w:cstheme="minorHAnsi"/>
        </w:rPr>
        <w:t xml:space="preserve">in minimum </w:t>
      </w:r>
      <w:r>
        <w:rPr>
          <w:rFonts w:cstheme="minorHAnsi"/>
        </w:rPr>
        <w:t>one project in last five</w:t>
      </w:r>
      <w:r w:rsidRPr="00653ECC">
        <w:rPr>
          <w:rFonts w:cstheme="minorHAnsi"/>
        </w:rPr>
        <w:t xml:space="preserve"> years; </w:t>
      </w:r>
      <w:r>
        <w:rPr>
          <w:rFonts w:cstheme="minorHAnsi"/>
        </w:rPr>
        <w:t xml:space="preserve">advantage: Business Intelligence area and/or </w:t>
      </w:r>
      <w:r w:rsidR="00D344EF">
        <w:rPr>
          <w:rFonts w:cstheme="minorHAnsi"/>
        </w:rPr>
        <w:t>Data warehouse</w:t>
      </w:r>
      <w:r>
        <w:rPr>
          <w:rFonts w:cstheme="minorHAnsi"/>
        </w:rPr>
        <w:t xml:space="preserve"> design and/or Data portal design</w:t>
      </w:r>
      <w:r w:rsidRPr="00653ECC">
        <w:rPr>
          <w:rFonts w:cstheme="minorHAnsi"/>
        </w:rPr>
        <w:t xml:space="preserve"> with a substantial </w:t>
      </w:r>
      <w:r>
        <w:rPr>
          <w:rFonts w:cstheme="minorHAnsi"/>
        </w:rPr>
        <w:t xml:space="preserve">software </w:t>
      </w:r>
      <w:r w:rsidRPr="00653ECC">
        <w:rPr>
          <w:rFonts w:cstheme="minorHAnsi"/>
        </w:rPr>
        <w:t xml:space="preserve">component </w:t>
      </w:r>
      <w:r>
        <w:rPr>
          <w:rFonts w:cstheme="minorHAnsi"/>
        </w:rPr>
        <w:t xml:space="preserve">project(s) </w:t>
      </w:r>
      <w:r w:rsidRPr="00653ECC">
        <w:rPr>
          <w:rFonts w:cstheme="minorHAnsi"/>
        </w:rPr>
        <w:t xml:space="preserve">experience in </w:t>
      </w:r>
      <w:r>
        <w:rPr>
          <w:rFonts w:cstheme="minorHAnsi"/>
        </w:rPr>
        <w:t xml:space="preserve">Serbia, in public sector </w:t>
      </w:r>
    </w:p>
    <w:p w14:paraId="27D13BDB" w14:textId="77777777"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rPr>
        <w:t>Excellent communication, organization and teamwork skills</w:t>
      </w:r>
    </w:p>
    <w:p w14:paraId="20F1F84F" w14:textId="77777777" w:rsidR="00472799" w:rsidRPr="00653ECC" w:rsidRDefault="00472799" w:rsidP="000775C5">
      <w:pPr>
        <w:widowControl/>
        <w:numPr>
          <w:ilvl w:val="0"/>
          <w:numId w:val="187"/>
        </w:numPr>
        <w:autoSpaceDE/>
        <w:autoSpaceDN/>
        <w:spacing w:before="0" w:after="0"/>
        <w:jc w:val="both"/>
        <w:textAlignment w:val="baseline"/>
        <w:rPr>
          <w:rFonts w:cstheme="minorHAnsi"/>
        </w:rPr>
      </w:pPr>
      <w:r w:rsidRPr="00653ECC">
        <w:rPr>
          <w:rFonts w:cstheme="minorHAnsi"/>
        </w:rPr>
        <w:t xml:space="preserve">Excellent </w:t>
      </w:r>
      <w:r>
        <w:rPr>
          <w:rFonts w:cstheme="minorHAnsi"/>
        </w:rPr>
        <w:t>knowledge of English language; advantage: Excellent knowledge of Serbian language</w:t>
      </w:r>
    </w:p>
    <w:p w14:paraId="39391446" w14:textId="77777777" w:rsidR="00472799" w:rsidRDefault="00472799" w:rsidP="00472799">
      <w:pPr>
        <w:widowControl/>
        <w:autoSpaceDE/>
        <w:autoSpaceDN/>
        <w:spacing w:before="0" w:after="0"/>
        <w:ind w:left="1211"/>
        <w:jc w:val="both"/>
        <w:textAlignment w:val="baseline"/>
        <w:rPr>
          <w:rFonts w:cstheme="minorHAnsi"/>
        </w:rPr>
      </w:pPr>
    </w:p>
    <w:p w14:paraId="67D9AEAF" w14:textId="62B9AB06" w:rsidR="00472799" w:rsidRPr="00653ECC" w:rsidRDefault="00472799" w:rsidP="00472799">
      <w:pPr>
        <w:adjustRightInd w:val="0"/>
        <w:spacing w:before="0" w:after="0"/>
        <w:jc w:val="both"/>
        <w:rPr>
          <w:rFonts w:cstheme="minorHAnsi"/>
          <w:b/>
        </w:rPr>
      </w:pPr>
      <w:r w:rsidRPr="00653ECC">
        <w:rPr>
          <w:rFonts w:cstheme="minorHAnsi"/>
          <w:b/>
        </w:rPr>
        <w:t xml:space="preserve">Key expert </w:t>
      </w:r>
      <w:r>
        <w:rPr>
          <w:rFonts w:cstheme="minorHAnsi"/>
          <w:b/>
        </w:rPr>
        <w:t xml:space="preserve">- Senior Business Analyst </w:t>
      </w:r>
    </w:p>
    <w:p w14:paraId="0AA745F3" w14:textId="77777777"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rPr>
        <w:t xml:space="preserve">At least a </w:t>
      </w:r>
      <w:r>
        <w:rPr>
          <w:rFonts w:cstheme="minorHAnsi"/>
        </w:rPr>
        <w:t>Master Degree</w:t>
      </w:r>
      <w:r w:rsidRPr="00653ECC">
        <w:rPr>
          <w:rFonts w:cstheme="minorHAnsi"/>
          <w:lang w:eastAsia="en-GB"/>
        </w:rPr>
        <w:t xml:space="preserve"> in organizational science, </w:t>
      </w:r>
      <w:r>
        <w:rPr>
          <w:rFonts w:cstheme="minorHAnsi"/>
          <w:lang w:eastAsia="en-GB"/>
        </w:rPr>
        <w:t>IT, technical sciences</w:t>
      </w:r>
      <w:r w:rsidRPr="00653ECC">
        <w:rPr>
          <w:rFonts w:cstheme="minorHAnsi"/>
          <w:lang w:eastAsia="en-GB"/>
        </w:rPr>
        <w:t xml:space="preserve"> or</w:t>
      </w:r>
      <w:r>
        <w:rPr>
          <w:rFonts w:cstheme="minorHAnsi"/>
          <w:lang w:eastAsia="en-GB"/>
        </w:rPr>
        <w:t xml:space="preserve"> equivalent field</w:t>
      </w:r>
    </w:p>
    <w:p w14:paraId="4E33266F" w14:textId="77777777"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lang w:eastAsia="en-GB"/>
        </w:rPr>
        <w:t>Minimum fifteen (15) years of general work experience</w:t>
      </w:r>
    </w:p>
    <w:p w14:paraId="1B566225" w14:textId="6A5D58B8"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rPr>
        <w:t xml:space="preserve">At least 10 years of professional experience as a </w:t>
      </w:r>
      <w:r>
        <w:rPr>
          <w:rFonts w:cstheme="minorHAnsi"/>
        </w:rPr>
        <w:t>business analyst (business process analyst)</w:t>
      </w:r>
      <w:r w:rsidRPr="00653ECC">
        <w:rPr>
          <w:rFonts w:cstheme="minorHAnsi"/>
        </w:rPr>
        <w:t xml:space="preserve"> working in a variety of functional domains and work environments; </w:t>
      </w:r>
      <w:r>
        <w:rPr>
          <w:rFonts w:cstheme="minorHAnsi"/>
        </w:rPr>
        <w:t xml:space="preserve">advantage: business process analysis during software design and implementation in </w:t>
      </w:r>
      <w:r w:rsidRPr="00653ECC">
        <w:rPr>
          <w:rFonts w:cstheme="minorHAnsi"/>
        </w:rPr>
        <w:t>e</w:t>
      </w:r>
      <w:r>
        <w:rPr>
          <w:rFonts w:cstheme="minorHAnsi"/>
        </w:rPr>
        <w:t>-</w:t>
      </w:r>
      <w:r w:rsidRPr="00653ECC">
        <w:rPr>
          <w:rFonts w:cstheme="minorHAnsi"/>
        </w:rPr>
        <w:t xml:space="preserve">Government </w:t>
      </w:r>
      <w:r>
        <w:rPr>
          <w:rFonts w:cstheme="minorHAnsi"/>
        </w:rPr>
        <w:t>project in Serbia</w:t>
      </w:r>
    </w:p>
    <w:p w14:paraId="5BFFD58B" w14:textId="1325D38E"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rPr>
        <w:t xml:space="preserve">At least 5 years of experience in </w:t>
      </w:r>
      <w:r>
        <w:rPr>
          <w:rFonts w:cstheme="minorHAnsi"/>
        </w:rPr>
        <w:t>software development projects in role of business analyst; advantage: additional 5 years (or more) of experience, in Serbia, in role of business process analyst in software development projects</w:t>
      </w:r>
      <w:r w:rsidRPr="00653ECC">
        <w:rPr>
          <w:rFonts w:cstheme="minorHAnsi"/>
        </w:rPr>
        <w:t xml:space="preserve">  </w:t>
      </w:r>
    </w:p>
    <w:p w14:paraId="00B026DE" w14:textId="77777777"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rPr>
        <w:lastRenderedPageBreak/>
        <w:t xml:space="preserve">At least 5 years of experience in programs/projects </w:t>
      </w:r>
      <w:r>
        <w:rPr>
          <w:rFonts w:cstheme="minorHAnsi"/>
        </w:rPr>
        <w:t xml:space="preserve">in public sector; advantage: more than 10 years of experience in public sector </w:t>
      </w:r>
    </w:p>
    <w:p w14:paraId="00CFBF4F" w14:textId="178D08F3"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rPr>
        <w:t xml:space="preserve">High level of expertise and successful experience in </w:t>
      </w:r>
      <w:r>
        <w:rPr>
          <w:rFonts w:cstheme="minorHAnsi"/>
        </w:rPr>
        <w:t xml:space="preserve">Business Intelligence area and/or </w:t>
      </w:r>
      <w:r w:rsidR="00D344EF">
        <w:rPr>
          <w:rFonts w:cstheme="minorHAnsi"/>
        </w:rPr>
        <w:t>Data warehouse</w:t>
      </w:r>
      <w:r>
        <w:rPr>
          <w:rFonts w:cstheme="minorHAnsi"/>
        </w:rPr>
        <w:t xml:space="preserve"> design and/or Data portal design</w:t>
      </w:r>
      <w:r w:rsidRPr="00653ECC">
        <w:rPr>
          <w:rFonts w:cstheme="minorHAnsi"/>
        </w:rPr>
        <w:t xml:space="preserve"> with a substantial </w:t>
      </w:r>
      <w:r>
        <w:rPr>
          <w:rFonts w:cstheme="minorHAnsi"/>
        </w:rPr>
        <w:t xml:space="preserve">software </w:t>
      </w:r>
      <w:r w:rsidRPr="00653ECC">
        <w:rPr>
          <w:rFonts w:cstheme="minorHAnsi"/>
        </w:rPr>
        <w:t>component</w:t>
      </w:r>
      <w:r>
        <w:rPr>
          <w:rFonts w:cstheme="minorHAnsi"/>
        </w:rPr>
        <w:t xml:space="preserve"> obtained </w:t>
      </w:r>
      <w:r w:rsidRPr="00653ECC">
        <w:rPr>
          <w:rFonts w:cstheme="minorHAnsi"/>
        </w:rPr>
        <w:t xml:space="preserve">in minimum </w:t>
      </w:r>
      <w:r>
        <w:rPr>
          <w:rFonts w:cstheme="minorHAnsi"/>
        </w:rPr>
        <w:t>one project in last five</w:t>
      </w:r>
      <w:r w:rsidRPr="00653ECC">
        <w:rPr>
          <w:rFonts w:cstheme="minorHAnsi"/>
        </w:rPr>
        <w:t xml:space="preserve"> years; </w:t>
      </w:r>
      <w:r>
        <w:rPr>
          <w:rFonts w:cstheme="minorHAnsi"/>
        </w:rPr>
        <w:t xml:space="preserve">advantage: Business Intelligence area and/or </w:t>
      </w:r>
      <w:r w:rsidR="00D344EF">
        <w:rPr>
          <w:rFonts w:cstheme="minorHAnsi"/>
        </w:rPr>
        <w:t>Data warehouse</w:t>
      </w:r>
      <w:r>
        <w:rPr>
          <w:rFonts w:cstheme="minorHAnsi"/>
        </w:rPr>
        <w:t xml:space="preserve"> design and/or Data portal design</w:t>
      </w:r>
      <w:r w:rsidRPr="00653ECC">
        <w:rPr>
          <w:rFonts w:cstheme="minorHAnsi"/>
        </w:rPr>
        <w:t xml:space="preserve"> with a substantial </w:t>
      </w:r>
      <w:r>
        <w:rPr>
          <w:rFonts w:cstheme="minorHAnsi"/>
        </w:rPr>
        <w:t xml:space="preserve">software </w:t>
      </w:r>
      <w:r w:rsidRPr="00653ECC">
        <w:rPr>
          <w:rFonts w:cstheme="minorHAnsi"/>
        </w:rPr>
        <w:t xml:space="preserve">component </w:t>
      </w:r>
      <w:r>
        <w:rPr>
          <w:rFonts w:cstheme="minorHAnsi"/>
        </w:rPr>
        <w:t xml:space="preserve">project(s) </w:t>
      </w:r>
      <w:r w:rsidRPr="00653ECC">
        <w:rPr>
          <w:rFonts w:cstheme="minorHAnsi"/>
        </w:rPr>
        <w:t xml:space="preserve">experience in </w:t>
      </w:r>
      <w:r>
        <w:rPr>
          <w:rFonts w:cstheme="minorHAnsi"/>
        </w:rPr>
        <w:t xml:space="preserve">Serbia, in public sector </w:t>
      </w:r>
    </w:p>
    <w:p w14:paraId="3CEAF711" w14:textId="77777777"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rPr>
        <w:t>Excellent communication, organization and teamwork skills</w:t>
      </w:r>
    </w:p>
    <w:p w14:paraId="1D152373" w14:textId="77777777" w:rsidR="00472799" w:rsidRPr="00653ECC" w:rsidRDefault="00472799" w:rsidP="000775C5">
      <w:pPr>
        <w:widowControl/>
        <w:numPr>
          <w:ilvl w:val="0"/>
          <w:numId w:val="188"/>
        </w:numPr>
        <w:autoSpaceDE/>
        <w:autoSpaceDN/>
        <w:spacing w:before="0" w:after="0"/>
        <w:jc w:val="both"/>
        <w:textAlignment w:val="baseline"/>
        <w:rPr>
          <w:rFonts w:cstheme="minorHAnsi"/>
        </w:rPr>
      </w:pPr>
      <w:r w:rsidRPr="00653ECC">
        <w:rPr>
          <w:rFonts w:cstheme="minorHAnsi"/>
        </w:rPr>
        <w:t xml:space="preserve">Excellent </w:t>
      </w:r>
      <w:r>
        <w:rPr>
          <w:rFonts w:cstheme="minorHAnsi"/>
        </w:rPr>
        <w:t>knowledge of English language; advantage: Excellent knowledge of Serbian language</w:t>
      </w:r>
    </w:p>
    <w:p w14:paraId="5DCBA083" w14:textId="77777777" w:rsidR="00472799" w:rsidRPr="00653ECC" w:rsidRDefault="00472799" w:rsidP="00472799">
      <w:pPr>
        <w:widowControl/>
        <w:autoSpaceDE/>
        <w:autoSpaceDN/>
        <w:spacing w:before="0" w:after="0"/>
        <w:ind w:left="1211"/>
        <w:jc w:val="both"/>
        <w:textAlignment w:val="baseline"/>
        <w:rPr>
          <w:rFonts w:cstheme="minorHAnsi"/>
        </w:rPr>
      </w:pPr>
    </w:p>
    <w:p w14:paraId="79979341" w14:textId="77777777" w:rsidR="00EE2130" w:rsidRPr="00653ECC" w:rsidRDefault="00EE2130" w:rsidP="00DB3E9C">
      <w:pPr>
        <w:spacing w:before="0" w:after="0"/>
        <w:jc w:val="both"/>
        <w:rPr>
          <w:rFonts w:cstheme="minorHAnsi"/>
          <w:lang w:val="en-GB"/>
        </w:rPr>
      </w:pPr>
    </w:p>
    <w:p w14:paraId="46F92C29" w14:textId="77777777" w:rsidR="00EE2130" w:rsidRPr="00653ECC" w:rsidRDefault="00EE2130" w:rsidP="00DB3E9C">
      <w:pPr>
        <w:spacing w:before="0" w:after="0"/>
        <w:jc w:val="both"/>
        <w:rPr>
          <w:rFonts w:cstheme="minorHAnsi"/>
          <w:b/>
          <w:bCs/>
          <w:lang w:val="en-GB"/>
        </w:rPr>
      </w:pPr>
      <w:r w:rsidRPr="00653ECC">
        <w:rPr>
          <w:rFonts w:cstheme="minorHAnsi"/>
          <w:b/>
          <w:bCs/>
          <w:lang w:val="en-GB"/>
        </w:rPr>
        <w:t>Part III:  </w:t>
      </w:r>
      <w:r w:rsidRPr="00653ECC">
        <w:rPr>
          <w:rFonts w:cstheme="minorHAnsi"/>
          <w:b/>
          <w:bCs/>
        </w:rPr>
        <w:t>Technology, Methodology and Work Plan</w:t>
      </w:r>
      <w:r w:rsidRPr="00653ECC">
        <w:rPr>
          <w:rFonts w:cstheme="minorHAnsi"/>
          <w:b/>
          <w:bCs/>
          <w:lang w:val="en-GB"/>
        </w:rPr>
        <w:t xml:space="preserve"> </w:t>
      </w:r>
    </w:p>
    <w:p w14:paraId="601FEAFF" w14:textId="630744A9" w:rsidR="00EE2130" w:rsidRPr="00653ECC" w:rsidRDefault="00EE2130" w:rsidP="000775C5">
      <w:pPr>
        <w:pStyle w:val="ListParagraph"/>
        <w:widowControl/>
        <w:numPr>
          <w:ilvl w:val="0"/>
          <w:numId w:val="154"/>
        </w:numPr>
        <w:adjustRightInd w:val="0"/>
        <w:spacing w:before="0" w:after="0"/>
        <w:contextualSpacing/>
        <w:jc w:val="both"/>
        <w:rPr>
          <w:rFonts w:cstheme="minorHAnsi"/>
          <w:lang w:eastAsia="en-GB"/>
        </w:rPr>
      </w:pPr>
      <w:r w:rsidRPr="00653ECC">
        <w:rPr>
          <w:rFonts w:cstheme="minorHAnsi"/>
          <w:lang w:eastAsia="en-GB"/>
        </w:rPr>
        <w:t xml:space="preserve">The Consultant firm is to ensure use of </w:t>
      </w:r>
      <w:r w:rsidR="00AD44E9">
        <w:rPr>
          <w:rFonts w:cstheme="minorHAnsi"/>
          <w:lang w:eastAsia="en-GB"/>
        </w:rPr>
        <w:t xml:space="preserve">own development environment; tools and techniques </w:t>
      </w:r>
      <w:r w:rsidRPr="00653ECC">
        <w:rPr>
          <w:rFonts w:cstheme="minorHAnsi"/>
          <w:lang w:eastAsia="en-GB"/>
        </w:rPr>
        <w:t>provided by the</w:t>
      </w:r>
      <w:r w:rsidR="00AD44E9">
        <w:rPr>
          <w:rFonts w:cstheme="minorHAnsi"/>
          <w:lang w:eastAsia="en-GB"/>
        </w:rPr>
        <w:t xml:space="preserve"> Consultant and/or</w:t>
      </w:r>
      <w:r w:rsidRPr="00653ECC">
        <w:rPr>
          <w:rFonts w:cstheme="minorHAnsi"/>
          <w:lang w:eastAsia="en-GB"/>
        </w:rPr>
        <w:t xml:space="preserve"> third party </w:t>
      </w:r>
      <w:r w:rsidR="00AD44E9">
        <w:rPr>
          <w:rFonts w:cstheme="minorHAnsi"/>
          <w:lang w:eastAsia="en-GB"/>
        </w:rPr>
        <w:t xml:space="preserve">proper for SAIRP development </w:t>
      </w:r>
    </w:p>
    <w:p w14:paraId="43872B21" w14:textId="01A0B1E3" w:rsidR="00EE2130" w:rsidRPr="00653ECC" w:rsidRDefault="00EE2130" w:rsidP="000775C5">
      <w:pPr>
        <w:widowControl/>
        <w:numPr>
          <w:ilvl w:val="0"/>
          <w:numId w:val="154"/>
        </w:numPr>
        <w:adjustRightInd w:val="0"/>
        <w:spacing w:before="0" w:after="0"/>
        <w:jc w:val="both"/>
        <w:rPr>
          <w:rFonts w:cstheme="minorHAnsi"/>
          <w:lang w:eastAsia="en-GB"/>
        </w:rPr>
      </w:pPr>
      <w:r w:rsidRPr="00653ECC">
        <w:rPr>
          <w:rFonts w:cstheme="minorHAnsi"/>
          <w:lang w:eastAsia="en-GB"/>
        </w:rPr>
        <w:t xml:space="preserve">Cybersecurity Regulations: </w:t>
      </w:r>
      <w:r w:rsidRPr="00653ECC">
        <w:rPr>
          <w:rFonts w:cstheme="minorHAnsi"/>
          <w:lang w:val="en-GB" w:eastAsia="en-GB"/>
        </w:rPr>
        <w:t xml:space="preserve">As a part of government information system </w:t>
      </w:r>
      <w:r w:rsidRPr="00653ECC">
        <w:rPr>
          <w:rFonts w:cstheme="minorHAnsi"/>
          <w:lang w:eastAsia="en-GB"/>
        </w:rPr>
        <w:t>online platform</w:t>
      </w:r>
      <w:r w:rsidRPr="00653ECC">
        <w:rPr>
          <w:rFonts w:cstheme="minorHAnsi"/>
          <w:lang w:val="en-GB" w:eastAsia="en-GB"/>
        </w:rPr>
        <w:t xml:space="preserve"> must meet cyber security requirement and appropriate industry security level. </w:t>
      </w:r>
    </w:p>
    <w:p w14:paraId="338E5972" w14:textId="4C419A89" w:rsidR="00EE2130" w:rsidRPr="00653ECC" w:rsidRDefault="00AD44E9" w:rsidP="000775C5">
      <w:pPr>
        <w:widowControl/>
        <w:numPr>
          <w:ilvl w:val="0"/>
          <w:numId w:val="155"/>
        </w:numPr>
        <w:adjustRightInd w:val="0"/>
        <w:spacing w:before="0" w:after="0"/>
        <w:jc w:val="both"/>
        <w:rPr>
          <w:rFonts w:cstheme="minorHAnsi"/>
          <w:lang w:eastAsia="en-GB"/>
        </w:rPr>
      </w:pPr>
      <w:r>
        <w:rPr>
          <w:rFonts w:cstheme="minorHAnsi"/>
          <w:lang w:eastAsia="en-GB"/>
        </w:rPr>
        <w:t>Online learning platform</w:t>
      </w:r>
      <w:r w:rsidR="00EE2130" w:rsidRPr="00653ECC">
        <w:rPr>
          <w:rFonts w:cstheme="minorHAnsi"/>
          <w:lang w:eastAsia="en-GB"/>
        </w:rPr>
        <w:t xml:space="preserve"> must have implemented cyber security protection measures to ensure confidentiality, integrity and availability </w:t>
      </w:r>
      <w:r>
        <w:rPr>
          <w:rFonts w:cstheme="minorHAnsi"/>
          <w:lang w:eastAsia="en-GB"/>
        </w:rPr>
        <w:t>of online learning platform</w:t>
      </w:r>
    </w:p>
    <w:p w14:paraId="770A36B0" w14:textId="1F6FACC7" w:rsidR="00EE2130" w:rsidRPr="00653ECC" w:rsidRDefault="00EE2130" w:rsidP="000775C5">
      <w:pPr>
        <w:widowControl/>
        <w:numPr>
          <w:ilvl w:val="0"/>
          <w:numId w:val="155"/>
        </w:numPr>
        <w:adjustRightInd w:val="0"/>
        <w:spacing w:before="0" w:after="0"/>
        <w:jc w:val="both"/>
        <w:rPr>
          <w:rFonts w:cstheme="minorHAnsi"/>
          <w:lang w:eastAsia="en-GB"/>
        </w:rPr>
      </w:pPr>
      <w:r w:rsidRPr="00653ECC">
        <w:rPr>
          <w:rFonts w:cstheme="minorHAnsi"/>
          <w:lang w:eastAsia="en-GB"/>
        </w:rPr>
        <w:t xml:space="preserve">Prove cybersecurity capacity and measures implemented </w:t>
      </w:r>
      <w:r w:rsidR="00AD44E9">
        <w:rPr>
          <w:rFonts w:cstheme="minorHAnsi"/>
          <w:lang w:eastAsia="en-GB"/>
        </w:rPr>
        <w:t>in online learning platform</w:t>
      </w:r>
      <w:r w:rsidRPr="00653ECC">
        <w:rPr>
          <w:rFonts w:cstheme="minorHAnsi"/>
          <w:lang w:eastAsia="en-GB"/>
        </w:rPr>
        <w:t xml:space="preserve">. </w:t>
      </w:r>
    </w:p>
    <w:p w14:paraId="66027E01" w14:textId="272AD923" w:rsidR="00EE2130" w:rsidRPr="00653ECC" w:rsidRDefault="00EE2130" w:rsidP="000775C5">
      <w:pPr>
        <w:pStyle w:val="ListParagraph"/>
        <w:widowControl/>
        <w:numPr>
          <w:ilvl w:val="0"/>
          <w:numId w:val="154"/>
        </w:numPr>
        <w:adjustRightInd w:val="0"/>
        <w:spacing w:before="0" w:after="0"/>
        <w:contextualSpacing/>
        <w:jc w:val="both"/>
        <w:rPr>
          <w:rFonts w:cstheme="minorHAnsi"/>
          <w:lang w:eastAsia="en-GB"/>
        </w:rPr>
      </w:pPr>
      <w:bookmarkStart w:id="166" w:name="_Hlk15448081"/>
      <w:r w:rsidRPr="00653ECC">
        <w:rPr>
          <w:rFonts w:cstheme="minorHAnsi"/>
          <w:lang w:eastAsia="en-GB"/>
        </w:rPr>
        <w:t xml:space="preserve">The Consultant firm must provide detailed Methodology for implementation of the service as well as </w:t>
      </w:r>
      <w:r w:rsidRPr="00653ECC">
        <w:rPr>
          <w:rFonts w:cstheme="minorHAnsi"/>
          <w:lang w:val="en-GB"/>
        </w:rPr>
        <w:t xml:space="preserve">detailed team structure that will prove capabilities and expertise to deliver required scope in defined timeline. It is expected that relevant CVs of </w:t>
      </w:r>
      <w:r w:rsidR="00AD44E9">
        <w:rPr>
          <w:rFonts w:cstheme="minorHAnsi"/>
          <w:lang w:val="en-GB"/>
        </w:rPr>
        <w:t xml:space="preserve">key experts (and </w:t>
      </w:r>
      <w:r w:rsidRPr="00653ECC">
        <w:rPr>
          <w:rFonts w:cstheme="minorHAnsi"/>
          <w:lang w:val="en-GB"/>
        </w:rPr>
        <w:t>non-key experts</w:t>
      </w:r>
      <w:r w:rsidR="00AD44E9">
        <w:rPr>
          <w:rFonts w:cstheme="minorHAnsi"/>
          <w:lang w:val="en-GB"/>
        </w:rPr>
        <w:t>, but not mandatory named non-key experts; might be presented as pool of non-key experts)</w:t>
      </w:r>
      <w:r w:rsidRPr="00653ECC">
        <w:rPr>
          <w:rFonts w:cstheme="minorHAnsi"/>
          <w:lang w:val="en-GB"/>
        </w:rPr>
        <w:t xml:space="preserve"> will be presented with detailed breakdown of relevant roles and responsibilities within the team structure.</w:t>
      </w:r>
    </w:p>
    <w:p w14:paraId="08A8D591" w14:textId="77777777" w:rsidR="00EE2130" w:rsidRDefault="00EE2130" w:rsidP="000775C5">
      <w:pPr>
        <w:pStyle w:val="ListParagraph"/>
        <w:widowControl/>
        <w:numPr>
          <w:ilvl w:val="0"/>
          <w:numId w:val="154"/>
        </w:numPr>
        <w:adjustRightInd w:val="0"/>
        <w:spacing w:before="0" w:after="0"/>
        <w:contextualSpacing/>
        <w:jc w:val="both"/>
        <w:rPr>
          <w:rFonts w:cstheme="minorHAnsi"/>
          <w:lang w:eastAsia="en-GB"/>
        </w:rPr>
      </w:pPr>
      <w:r w:rsidRPr="00653ECC">
        <w:rPr>
          <w:rFonts w:cstheme="minorHAnsi"/>
          <w:lang w:eastAsia="en-GB"/>
        </w:rPr>
        <w:t>The Consultant firm must provide detailed Work Plan for implementation of the service.</w:t>
      </w:r>
    </w:p>
    <w:p w14:paraId="65E9DA8C" w14:textId="77777777" w:rsidR="00AD44E9" w:rsidRPr="00653ECC" w:rsidRDefault="00AD44E9" w:rsidP="00AD44E9">
      <w:pPr>
        <w:pStyle w:val="ListParagraph"/>
        <w:widowControl/>
        <w:adjustRightInd w:val="0"/>
        <w:spacing w:before="0" w:after="0"/>
        <w:ind w:left="720"/>
        <w:contextualSpacing/>
        <w:jc w:val="both"/>
        <w:rPr>
          <w:rFonts w:cstheme="minorHAnsi"/>
          <w:lang w:eastAsia="en-GB"/>
        </w:rPr>
      </w:pPr>
    </w:p>
    <w:p w14:paraId="4D49F42F" w14:textId="77777777" w:rsidR="00EE2130" w:rsidRPr="00653ECC" w:rsidRDefault="00EE2130" w:rsidP="006E0269">
      <w:pPr>
        <w:pStyle w:val="Heading2"/>
      </w:pPr>
      <w:bookmarkStart w:id="167" w:name="_Toc106136443"/>
      <w:bookmarkEnd w:id="166"/>
      <w:r w:rsidRPr="00653ECC">
        <w:t>Selection of the Consultant firm</w:t>
      </w:r>
      <w:bookmarkEnd w:id="167"/>
    </w:p>
    <w:p w14:paraId="386816D6" w14:textId="77777777" w:rsidR="00EE2130" w:rsidRPr="00653ECC" w:rsidRDefault="00EE2130" w:rsidP="00EE2130">
      <w:pPr>
        <w:pStyle w:val="ListParagraph"/>
        <w:jc w:val="both"/>
        <w:rPr>
          <w:rFonts w:cstheme="minorHAnsi"/>
        </w:rPr>
      </w:pPr>
      <w:r w:rsidRPr="00653ECC">
        <w:rPr>
          <w:rFonts w:cstheme="minorHAnsi"/>
        </w:rPr>
        <w:t xml:space="preserve">The Consultant firm will be selected in accordance with </w:t>
      </w:r>
      <w:r w:rsidRPr="00AD44E9">
        <w:rPr>
          <w:rFonts w:cstheme="minorHAnsi"/>
          <w:b/>
        </w:rPr>
        <w:t>QCBS (Quality-and Cost-Based Selection) method</w:t>
      </w:r>
      <w:r w:rsidRPr="00653ECC">
        <w:rPr>
          <w:rFonts w:cstheme="minorHAnsi"/>
        </w:rPr>
        <w:t xml:space="preserve"> set out in the World Bank’s Procurement Regulations for IPF Borrowers (July 2016, revised November 2017 and August 2018).</w:t>
      </w:r>
    </w:p>
    <w:p w14:paraId="31CC451D" w14:textId="77777777" w:rsidR="00EE2130" w:rsidRPr="00653ECC" w:rsidRDefault="00EE2130" w:rsidP="00EE2130">
      <w:pPr>
        <w:pStyle w:val="ListParagraph"/>
        <w:jc w:val="both"/>
        <w:rPr>
          <w:rFonts w:cstheme="minorHAnsi"/>
        </w:rPr>
      </w:pPr>
      <w:r w:rsidRPr="00653ECC">
        <w:rPr>
          <w:rFonts w:cstheme="minorHAnsi"/>
        </w:rPr>
        <w:t>Evaluation of the Proposals will be done in accordance with following criteria:</w:t>
      </w:r>
    </w:p>
    <w:p w14:paraId="0484270E" w14:textId="77777777" w:rsidR="00EE2130" w:rsidRPr="00653ECC" w:rsidRDefault="00EE2130" w:rsidP="00EE2130">
      <w:pPr>
        <w:pStyle w:val="ListParagraph"/>
        <w:rPr>
          <w:rFonts w:cstheme="minorHAnsi"/>
        </w:rPr>
      </w:pPr>
    </w:p>
    <w:tbl>
      <w:tblPr>
        <w:tblStyle w:val="TableGrid"/>
        <w:tblW w:w="9853" w:type="dxa"/>
        <w:jc w:val="center"/>
        <w:tblLook w:val="04A0" w:firstRow="1" w:lastRow="0" w:firstColumn="1" w:lastColumn="0" w:noHBand="0" w:noVBand="1"/>
      </w:tblPr>
      <w:tblGrid>
        <w:gridCol w:w="433"/>
        <w:gridCol w:w="8484"/>
        <w:gridCol w:w="936"/>
      </w:tblGrid>
      <w:tr w:rsidR="00EE2130" w:rsidRPr="00653ECC" w14:paraId="59ECEE97" w14:textId="77777777" w:rsidTr="003F7E6A">
        <w:trPr>
          <w:trHeight w:val="279"/>
          <w:jc w:val="center"/>
        </w:trPr>
        <w:tc>
          <w:tcPr>
            <w:tcW w:w="433" w:type="dxa"/>
            <w:tcBorders>
              <w:top w:val="single" w:sz="4" w:space="0" w:color="auto"/>
              <w:left w:val="single" w:sz="4" w:space="0" w:color="auto"/>
              <w:bottom w:val="single" w:sz="4" w:space="0" w:color="auto"/>
              <w:right w:val="single" w:sz="4" w:space="0" w:color="auto"/>
            </w:tcBorders>
            <w:hideMark/>
          </w:tcPr>
          <w:p w14:paraId="5CDAFC6E" w14:textId="77777777" w:rsidR="00EE2130" w:rsidRPr="00653ECC" w:rsidRDefault="00EE2130">
            <w:pPr>
              <w:pStyle w:val="ListParagraph"/>
              <w:jc w:val="center"/>
              <w:rPr>
                <w:rFonts w:cstheme="minorHAnsi"/>
                <w:b/>
              </w:rPr>
            </w:pPr>
            <w:r w:rsidRPr="00653ECC">
              <w:rPr>
                <w:rFonts w:cstheme="minorHAnsi"/>
                <w:b/>
              </w:rPr>
              <w:t>#</w:t>
            </w:r>
          </w:p>
        </w:tc>
        <w:tc>
          <w:tcPr>
            <w:tcW w:w="8484" w:type="dxa"/>
            <w:tcBorders>
              <w:top w:val="single" w:sz="4" w:space="0" w:color="auto"/>
              <w:left w:val="single" w:sz="4" w:space="0" w:color="auto"/>
              <w:bottom w:val="single" w:sz="4" w:space="0" w:color="auto"/>
              <w:right w:val="single" w:sz="4" w:space="0" w:color="auto"/>
            </w:tcBorders>
            <w:hideMark/>
          </w:tcPr>
          <w:p w14:paraId="5812F894" w14:textId="77777777" w:rsidR="00EE2130" w:rsidRPr="00653ECC" w:rsidRDefault="00EE2130">
            <w:pPr>
              <w:pStyle w:val="ListParagraph"/>
              <w:jc w:val="center"/>
              <w:rPr>
                <w:rFonts w:cstheme="minorHAnsi"/>
                <w:b/>
                <w:u w:val="single"/>
              </w:rPr>
            </w:pPr>
            <w:r w:rsidRPr="00653ECC">
              <w:rPr>
                <w:rFonts w:cstheme="minorHAnsi"/>
                <w:b/>
              </w:rPr>
              <w:t>Criteria</w:t>
            </w:r>
          </w:p>
        </w:tc>
        <w:tc>
          <w:tcPr>
            <w:tcW w:w="936" w:type="dxa"/>
            <w:tcBorders>
              <w:top w:val="single" w:sz="4" w:space="0" w:color="auto"/>
              <w:left w:val="single" w:sz="4" w:space="0" w:color="auto"/>
              <w:bottom w:val="single" w:sz="4" w:space="0" w:color="auto"/>
              <w:right w:val="single" w:sz="4" w:space="0" w:color="auto"/>
            </w:tcBorders>
            <w:hideMark/>
          </w:tcPr>
          <w:p w14:paraId="6AD71FD4" w14:textId="77777777" w:rsidR="00EE2130" w:rsidRPr="00653ECC" w:rsidRDefault="00EE2130">
            <w:pPr>
              <w:jc w:val="center"/>
              <w:rPr>
                <w:rFonts w:cstheme="minorHAnsi"/>
                <w:b/>
              </w:rPr>
            </w:pPr>
            <w:r w:rsidRPr="00653ECC">
              <w:rPr>
                <w:rFonts w:cstheme="minorHAnsi"/>
                <w:b/>
              </w:rPr>
              <w:t>Weight</w:t>
            </w:r>
          </w:p>
        </w:tc>
      </w:tr>
      <w:tr w:rsidR="00EE2130" w:rsidRPr="00653ECC" w14:paraId="7493246C" w14:textId="77777777" w:rsidTr="003F7E6A">
        <w:trPr>
          <w:trHeight w:val="483"/>
          <w:jc w:val="center"/>
        </w:trPr>
        <w:tc>
          <w:tcPr>
            <w:tcW w:w="433" w:type="dxa"/>
            <w:tcBorders>
              <w:top w:val="single" w:sz="4" w:space="0" w:color="auto"/>
              <w:left w:val="single" w:sz="4" w:space="0" w:color="auto"/>
              <w:bottom w:val="single" w:sz="4" w:space="0" w:color="auto"/>
              <w:right w:val="single" w:sz="4" w:space="0" w:color="auto"/>
            </w:tcBorders>
            <w:vAlign w:val="center"/>
            <w:hideMark/>
          </w:tcPr>
          <w:p w14:paraId="718A0A51" w14:textId="77777777" w:rsidR="00EE2130" w:rsidRPr="00653ECC" w:rsidRDefault="00EE2130">
            <w:pPr>
              <w:pStyle w:val="ListParagraph"/>
              <w:jc w:val="center"/>
              <w:rPr>
                <w:rFonts w:cstheme="minorHAnsi"/>
              </w:rPr>
            </w:pPr>
            <w:r w:rsidRPr="00653ECC">
              <w:rPr>
                <w:rFonts w:cstheme="minorHAnsi"/>
              </w:rPr>
              <w:t>1</w:t>
            </w:r>
          </w:p>
        </w:tc>
        <w:tc>
          <w:tcPr>
            <w:tcW w:w="8484" w:type="dxa"/>
            <w:tcBorders>
              <w:top w:val="single" w:sz="4" w:space="0" w:color="auto"/>
              <w:left w:val="single" w:sz="4" w:space="0" w:color="auto"/>
              <w:bottom w:val="single" w:sz="4" w:space="0" w:color="auto"/>
              <w:right w:val="single" w:sz="4" w:space="0" w:color="auto"/>
            </w:tcBorders>
            <w:vAlign w:val="center"/>
            <w:hideMark/>
          </w:tcPr>
          <w:p w14:paraId="57BAC21B" w14:textId="77777777" w:rsidR="00EE2130" w:rsidRPr="00653ECC" w:rsidRDefault="00EE2130">
            <w:pPr>
              <w:pStyle w:val="ListParagraph"/>
              <w:rPr>
                <w:rFonts w:cstheme="minorHAnsi"/>
                <w:b/>
                <w:u w:val="single"/>
              </w:rPr>
            </w:pPr>
            <w:r w:rsidRPr="00653ECC">
              <w:rPr>
                <w:rFonts w:cstheme="minorHAnsi"/>
              </w:rPr>
              <w:t>Experience of the Consultant firm relevant to the assignment</w:t>
            </w:r>
          </w:p>
        </w:tc>
        <w:tc>
          <w:tcPr>
            <w:tcW w:w="936" w:type="dxa"/>
            <w:tcBorders>
              <w:top w:val="single" w:sz="4" w:space="0" w:color="auto"/>
              <w:left w:val="single" w:sz="4" w:space="0" w:color="auto"/>
              <w:bottom w:val="single" w:sz="4" w:space="0" w:color="auto"/>
              <w:right w:val="single" w:sz="4" w:space="0" w:color="auto"/>
            </w:tcBorders>
            <w:vAlign w:val="center"/>
            <w:hideMark/>
          </w:tcPr>
          <w:p w14:paraId="32B5693D" w14:textId="3BED062F" w:rsidR="00EE2130" w:rsidRPr="00653ECC" w:rsidRDefault="00664951">
            <w:pPr>
              <w:pStyle w:val="ListParagraph"/>
              <w:jc w:val="center"/>
              <w:rPr>
                <w:rFonts w:cstheme="minorHAnsi"/>
                <w:b/>
              </w:rPr>
            </w:pPr>
            <w:r w:rsidRPr="00653ECC">
              <w:rPr>
                <w:rFonts w:cstheme="minorHAnsi"/>
                <w:b/>
              </w:rPr>
              <w:t>10</w:t>
            </w:r>
          </w:p>
        </w:tc>
      </w:tr>
      <w:tr w:rsidR="00EE2130" w:rsidRPr="00653ECC" w14:paraId="2C5F24DA" w14:textId="77777777" w:rsidTr="003F7E6A">
        <w:trPr>
          <w:trHeight w:val="483"/>
          <w:jc w:val="center"/>
        </w:trPr>
        <w:tc>
          <w:tcPr>
            <w:tcW w:w="433" w:type="dxa"/>
            <w:tcBorders>
              <w:top w:val="single" w:sz="4" w:space="0" w:color="auto"/>
              <w:left w:val="single" w:sz="4" w:space="0" w:color="auto"/>
              <w:bottom w:val="single" w:sz="4" w:space="0" w:color="auto"/>
              <w:right w:val="single" w:sz="4" w:space="0" w:color="auto"/>
            </w:tcBorders>
            <w:vAlign w:val="center"/>
            <w:hideMark/>
          </w:tcPr>
          <w:p w14:paraId="4BE92637" w14:textId="77777777" w:rsidR="00EE2130" w:rsidRPr="00653ECC" w:rsidRDefault="00EE2130">
            <w:pPr>
              <w:pStyle w:val="ListParagraph"/>
              <w:jc w:val="center"/>
              <w:rPr>
                <w:rFonts w:cstheme="minorHAnsi"/>
              </w:rPr>
            </w:pPr>
            <w:r w:rsidRPr="00653ECC">
              <w:rPr>
                <w:rFonts w:cstheme="minorHAnsi"/>
              </w:rPr>
              <w:t>2</w:t>
            </w:r>
          </w:p>
        </w:tc>
        <w:tc>
          <w:tcPr>
            <w:tcW w:w="8484" w:type="dxa"/>
            <w:tcBorders>
              <w:top w:val="single" w:sz="4" w:space="0" w:color="auto"/>
              <w:left w:val="single" w:sz="4" w:space="0" w:color="auto"/>
              <w:bottom w:val="single" w:sz="4" w:space="0" w:color="auto"/>
              <w:right w:val="single" w:sz="4" w:space="0" w:color="auto"/>
            </w:tcBorders>
            <w:vAlign w:val="center"/>
            <w:hideMark/>
          </w:tcPr>
          <w:p w14:paraId="4A6BE3DF" w14:textId="77777777" w:rsidR="00EE2130" w:rsidRPr="00653ECC" w:rsidRDefault="00EE2130">
            <w:pPr>
              <w:pStyle w:val="ListParagraph"/>
              <w:rPr>
                <w:rFonts w:cstheme="minorHAnsi"/>
              </w:rPr>
            </w:pPr>
            <w:r w:rsidRPr="00653ECC">
              <w:rPr>
                <w:rFonts w:cstheme="minorHAnsi"/>
              </w:rPr>
              <w:t>Key Experts’ qualifications and competence for the assignment</w:t>
            </w:r>
          </w:p>
          <w:p w14:paraId="2811BE53" w14:textId="5F71E733" w:rsidR="00EE2130" w:rsidRPr="00653ECC" w:rsidRDefault="00EE2130" w:rsidP="000775C5">
            <w:pPr>
              <w:pStyle w:val="ListParagraph"/>
              <w:numPr>
                <w:ilvl w:val="0"/>
                <w:numId w:val="156"/>
              </w:numPr>
              <w:spacing w:before="0" w:after="0"/>
              <w:contextualSpacing/>
              <w:rPr>
                <w:rFonts w:cstheme="minorHAnsi"/>
              </w:rPr>
            </w:pPr>
            <w:r w:rsidRPr="00653ECC">
              <w:rPr>
                <w:rFonts w:cstheme="minorHAnsi"/>
              </w:rPr>
              <w:t xml:space="preserve">Key Expert: </w:t>
            </w:r>
            <w:r w:rsidR="00664951" w:rsidRPr="00653ECC">
              <w:rPr>
                <w:rFonts w:cstheme="minorHAnsi"/>
              </w:rPr>
              <w:t>Senior Project Manager  [points 1</w:t>
            </w:r>
            <w:r w:rsidR="00472799">
              <w:rPr>
                <w:rFonts w:cstheme="minorHAnsi"/>
              </w:rPr>
              <w:t>2</w:t>
            </w:r>
            <w:r w:rsidRPr="00653ECC">
              <w:rPr>
                <w:rFonts w:cstheme="minorHAnsi"/>
              </w:rPr>
              <w:t>]</w:t>
            </w:r>
          </w:p>
          <w:p w14:paraId="4BBF4799" w14:textId="7C232CA3" w:rsidR="00EE2130" w:rsidRPr="00653ECC" w:rsidRDefault="00EE2130" w:rsidP="000775C5">
            <w:pPr>
              <w:pStyle w:val="ListParagraph"/>
              <w:numPr>
                <w:ilvl w:val="0"/>
                <w:numId w:val="156"/>
              </w:numPr>
              <w:spacing w:before="0" w:after="0"/>
              <w:contextualSpacing/>
              <w:rPr>
                <w:rFonts w:cstheme="minorHAnsi"/>
              </w:rPr>
            </w:pPr>
            <w:r w:rsidRPr="00653ECC">
              <w:rPr>
                <w:rFonts w:cstheme="minorHAnsi"/>
              </w:rPr>
              <w:t xml:space="preserve">Key Expert: Senior </w:t>
            </w:r>
            <w:r w:rsidR="00472799">
              <w:rPr>
                <w:rFonts w:cstheme="minorHAnsi"/>
              </w:rPr>
              <w:t xml:space="preserve">Software </w:t>
            </w:r>
            <w:r w:rsidR="00664951" w:rsidRPr="00653ECC">
              <w:rPr>
                <w:rFonts w:cstheme="minorHAnsi"/>
              </w:rPr>
              <w:t xml:space="preserve">Architect </w:t>
            </w:r>
            <w:r w:rsidR="00472799">
              <w:rPr>
                <w:rFonts w:cstheme="minorHAnsi"/>
              </w:rPr>
              <w:t>[points 11</w:t>
            </w:r>
            <w:r w:rsidRPr="00653ECC">
              <w:rPr>
                <w:rFonts w:cstheme="minorHAnsi"/>
              </w:rPr>
              <w:t>]</w:t>
            </w:r>
          </w:p>
          <w:p w14:paraId="05BC8635" w14:textId="4E18982E" w:rsidR="00EE2130" w:rsidRPr="00653ECC" w:rsidRDefault="00EE2130" w:rsidP="000775C5">
            <w:pPr>
              <w:pStyle w:val="ListParagraph"/>
              <w:numPr>
                <w:ilvl w:val="0"/>
                <w:numId w:val="156"/>
              </w:numPr>
              <w:spacing w:before="0" w:after="0"/>
              <w:contextualSpacing/>
              <w:rPr>
                <w:rFonts w:cstheme="minorHAnsi"/>
              </w:rPr>
            </w:pPr>
            <w:r w:rsidRPr="00653ECC">
              <w:rPr>
                <w:rFonts w:cstheme="minorHAnsi"/>
              </w:rPr>
              <w:t xml:space="preserve">Key Expert: </w:t>
            </w:r>
            <w:r w:rsidR="00664951" w:rsidRPr="00653ECC">
              <w:rPr>
                <w:rFonts w:cstheme="minorHAnsi"/>
              </w:rPr>
              <w:t>Senior Quality Assurance</w:t>
            </w:r>
            <w:r w:rsidR="00472799">
              <w:rPr>
                <w:rFonts w:cstheme="minorHAnsi"/>
              </w:rPr>
              <w:t xml:space="preserve"> Specialist [points 7</w:t>
            </w:r>
            <w:r w:rsidRPr="00653ECC">
              <w:rPr>
                <w:rFonts w:cstheme="minorHAnsi"/>
              </w:rPr>
              <w:t>]</w:t>
            </w:r>
          </w:p>
          <w:p w14:paraId="042AA36F" w14:textId="47D4ECDD" w:rsidR="00664951" w:rsidRPr="00653ECC" w:rsidRDefault="00664951" w:rsidP="000775C5">
            <w:pPr>
              <w:pStyle w:val="ListParagraph"/>
              <w:numPr>
                <w:ilvl w:val="0"/>
                <w:numId w:val="156"/>
              </w:numPr>
              <w:spacing w:before="0" w:after="0"/>
              <w:contextualSpacing/>
              <w:rPr>
                <w:rFonts w:cstheme="minorHAnsi"/>
              </w:rPr>
            </w:pPr>
            <w:r w:rsidRPr="00653ECC">
              <w:rPr>
                <w:rFonts w:cstheme="minorHAnsi"/>
              </w:rPr>
              <w:t>Key Expert: Senior Business Analyst [points 1</w:t>
            </w:r>
            <w:r w:rsidR="00472799">
              <w:rPr>
                <w:rFonts w:cstheme="minorHAnsi"/>
              </w:rPr>
              <w:t>0</w:t>
            </w:r>
            <w:r w:rsidRPr="00653ECC">
              <w:rPr>
                <w:rFonts w:cstheme="minorHAnsi"/>
              </w:rPr>
              <w:t>]</w:t>
            </w:r>
          </w:p>
        </w:tc>
        <w:tc>
          <w:tcPr>
            <w:tcW w:w="936" w:type="dxa"/>
            <w:tcBorders>
              <w:top w:val="single" w:sz="4" w:space="0" w:color="auto"/>
              <w:left w:val="single" w:sz="4" w:space="0" w:color="auto"/>
              <w:bottom w:val="single" w:sz="4" w:space="0" w:color="auto"/>
              <w:right w:val="single" w:sz="4" w:space="0" w:color="auto"/>
            </w:tcBorders>
            <w:vAlign w:val="center"/>
            <w:hideMark/>
          </w:tcPr>
          <w:p w14:paraId="72CC8D8C" w14:textId="61689226" w:rsidR="00EE2130" w:rsidRPr="00653ECC" w:rsidRDefault="00664951">
            <w:pPr>
              <w:pStyle w:val="ListParagraph"/>
              <w:jc w:val="center"/>
              <w:rPr>
                <w:rFonts w:cstheme="minorHAnsi"/>
                <w:b/>
              </w:rPr>
            </w:pPr>
            <w:r w:rsidRPr="00653ECC">
              <w:rPr>
                <w:rFonts w:cstheme="minorHAnsi"/>
                <w:b/>
              </w:rPr>
              <w:t>40</w:t>
            </w:r>
          </w:p>
        </w:tc>
      </w:tr>
      <w:tr w:rsidR="00EE2130" w:rsidRPr="00653ECC" w14:paraId="707577DA" w14:textId="77777777" w:rsidTr="003F7E6A">
        <w:trPr>
          <w:trHeight w:val="558"/>
          <w:jc w:val="center"/>
        </w:trPr>
        <w:tc>
          <w:tcPr>
            <w:tcW w:w="433" w:type="dxa"/>
            <w:tcBorders>
              <w:top w:val="single" w:sz="4" w:space="0" w:color="auto"/>
              <w:left w:val="single" w:sz="4" w:space="0" w:color="auto"/>
              <w:bottom w:val="single" w:sz="4" w:space="0" w:color="auto"/>
              <w:right w:val="single" w:sz="4" w:space="0" w:color="auto"/>
            </w:tcBorders>
            <w:vAlign w:val="center"/>
            <w:hideMark/>
          </w:tcPr>
          <w:p w14:paraId="591595BC" w14:textId="77777777" w:rsidR="00EE2130" w:rsidRPr="00653ECC" w:rsidRDefault="00EE2130">
            <w:pPr>
              <w:pStyle w:val="ListParagraph"/>
              <w:jc w:val="center"/>
              <w:rPr>
                <w:rFonts w:cstheme="minorHAnsi"/>
              </w:rPr>
            </w:pPr>
            <w:r w:rsidRPr="00653ECC">
              <w:rPr>
                <w:rFonts w:cstheme="minorHAnsi"/>
              </w:rPr>
              <w:t>3</w:t>
            </w:r>
          </w:p>
        </w:tc>
        <w:tc>
          <w:tcPr>
            <w:tcW w:w="8484" w:type="dxa"/>
            <w:tcBorders>
              <w:top w:val="single" w:sz="4" w:space="0" w:color="auto"/>
              <w:left w:val="single" w:sz="4" w:space="0" w:color="auto"/>
              <w:bottom w:val="single" w:sz="4" w:space="0" w:color="auto"/>
              <w:right w:val="single" w:sz="4" w:space="0" w:color="auto"/>
            </w:tcBorders>
            <w:vAlign w:val="center"/>
            <w:hideMark/>
          </w:tcPr>
          <w:p w14:paraId="2C1E45A2" w14:textId="77777777" w:rsidR="00EE2130" w:rsidRPr="00653ECC" w:rsidRDefault="00EE2130">
            <w:pPr>
              <w:pStyle w:val="ListParagraph"/>
              <w:rPr>
                <w:rFonts w:cstheme="minorHAnsi"/>
                <w:b/>
                <w:u w:val="single"/>
              </w:rPr>
            </w:pPr>
            <w:r w:rsidRPr="00653ECC">
              <w:rPr>
                <w:rFonts w:cstheme="minorHAnsi"/>
              </w:rPr>
              <w:t>Adequacy and quality of the proposed Technology, Methodology and Work Plan in responding to the Terms of Reference</w:t>
            </w:r>
          </w:p>
        </w:tc>
        <w:tc>
          <w:tcPr>
            <w:tcW w:w="936" w:type="dxa"/>
            <w:tcBorders>
              <w:top w:val="single" w:sz="4" w:space="0" w:color="auto"/>
              <w:left w:val="single" w:sz="4" w:space="0" w:color="auto"/>
              <w:bottom w:val="single" w:sz="4" w:space="0" w:color="auto"/>
              <w:right w:val="single" w:sz="4" w:space="0" w:color="auto"/>
            </w:tcBorders>
            <w:vAlign w:val="center"/>
            <w:hideMark/>
          </w:tcPr>
          <w:p w14:paraId="206226C1" w14:textId="0A96CDB2" w:rsidR="00EE2130" w:rsidRPr="00653ECC" w:rsidRDefault="006933CC">
            <w:pPr>
              <w:pStyle w:val="ListParagraph"/>
              <w:jc w:val="center"/>
              <w:rPr>
                <w:rFonts w:cstheme="minorHAnsi"/>
                <w:b/>
              </w:rPr>
            </w:pPr>
            <w:r>
              <w:rPr>
                <w:rFonts w:cstheme="minorHAnsi"/>
                <w:b/>
              </w:rPr>
              <w:t>5</w:t>
            </w:r>
            <w:r w:rsidR="00EE2130" w:rsidRPr="00653ECC">
              <w:rPr>
                <w:rFonts w:cstheme="minorHAnsi"/>
                <w:b/>
              </w:rPr>
              <w:t>0</w:t>
            </w:r>
          </w:p>
        </w:tc>
      </w:tr>
      <w:tr w:rsidR="00EE2130" w:rsidRPr="00653ECC" w14:paraId="0E47BE88" w14:textId="77777777" w:rsidTr="003F7E6A">
        <w:trPr>
          <w:trHeight w:val="689"/>
          <w:jc w:val="center"/>
        </w:trPr>
        <w:tc>
          <w:tcPr>
            <w:tcW w:w="9853" w:type="dxa"/>
            <w:gridSpan w:val="3"/>
            <w:tcBorders>
              <w:top w:val="single" w:sz="4" w:space="0" w:color="auto"/>
              <w:left w:val="single" w:sz="4" w:space="0" w:color="auto"/>
              <w:bottom w:val="single" w:sz="4" w:space="0" w:color="auto"/>
              <w:right w:val="single" w:sz="4" w:space="0" w:color="auto"/>
            </w:tcBorders>
            <w:vAlign w:val="center"/>
            <w:hideMark/>
          </w:tcPr>
          <w:p w14:paraId="6583D9CF" w14:textId="77777777" w:rsidR="00EE2130" w:rsidRPr="00653ECC" w:rsidRDefault="00EE2130">
            <w:pPr>
              <w:pStyle w:val="ListParagraph"/>
              <w:rPr>
                <w:rFonts w:cstheme="minorHAnsi"/>
                <w:b/>
                <w:u w:val="single"/>
              </w:rPr>
            </w:pPr>
            <w:r w:rsidRPr="00653ECC">
              <w:rPr>
                <w:rFonts w:cstheme="minorHAnsi"/>
                <w:b/>
              </w:rPr>
              <w:t>The Key Experts’ qualifications shall be evaluated according to the following sub-criteria and their belonging weights:</w:t>
            </w:r>
          </w:p>
        </w:tc>
      </w:tr>
      <w:tr w:rsidR="00EE2130" w:rsidRPr="00653ECC" w14:paraId="3886F865" w14:textId="77777777" w:rsidTr="003F7E6A">
        <w:trPr>
          <w:trHeight w:val="386"/>
          <w:jc w:val="center"/>
        </w:trPr>
        <w:tc>
          <w:tcPr>
            <w:tcW w:w="433" w:type="dxa"/>
            <w:tcBorders>
              <w:top w:val="single" w:sz="4" w:space="0" w:color="auto"/>
              <w:left w:val="single" w:sz="4" w:space="0" w:color="auto"/>
              <w:bottom w:val="single" w:sz="4" w:space="0" w:color="auto"/>
              <w:right w:val="single" w:sz="4" w:space="0" w:color="auto"/>
            </w:tcBorders>
            <w:vAlign w:val="center"/>
            <w:hideMark/>
          </w:tcPr>
          <w:p w14:paraId="71652332" w14:textId="77777777" w:rsidR="00EE2130" w:rsidRPr="00653ECC" w:rsidRDefault="00EE2130">
            <w:pPr>
              <w:pStyle w:val="ListParagraph"/>
              <w:jc w:val="center"/>
              <w:rPr>
                <w:rFonts w:cstheme="minorHAnsi"/>
              </w:rPr>
            </w:pPr>
            <w:r w:rsidRPr="00653ECC">
              <w:rPr>
                <w:rFonts w:cstheme="minorHAnsi"/>
              </w:rPr>
              <w:lastRenderedPageBreak/>
              <w:t>a)</w:t>
            </w:r>
          </w:p>
        </w:tc>
        <w:tc>
          <w:tcPr>
            <w:tcW w:w="8484" w:type="dxa"/>
            <w:tcBorders>
              <w:top w:val="single" w:sz="4" w:space="0" w:color="auto"/>
              <w:left w:val="single" w:sz="4" w:space="0" w:color="auto"/>
              <w:bottom w:val="single" w:sz="4" w:space="0" w:color="auto"/>
              <w:right w:val="single" w:sz="4" w:space="0" w:color="auto"/>
            </w:tcBorders>
            <w:vAlign w:val="center"/>
            <w:hideMark/>
          </w:tcPr>
          <w:p w14:paraId="5004336B" w14:textId="77777777" w:rsidR="00EE2130" w:rsidRPr="00653ECC" w:rsidRDefault="00EE2130">
            <w:pPr>
              <w:pStyle w:val="ListParagraph"/>
              <w:rPr>
                <w:rFonts w:cstheme="minorHAnsi"/>
                <w:b/>
                <w:u w:val="single"/>
              </w:rPr>
            </w:pPr>
            <w:r w:rsidRPr="00653ECC">
              <w:rPr>
                <w:rFonts w:cstheme="minorHAnsi"/>
              </w:rPr>
              <w:t>General qualifications (general education and experience)</w:t>
            </w:r>
          </w:p>
        </w:tc>
        <w:tc>
          <w:tcPr>
            <w:tcW w:w="936" w:type="dxa"/>
            <w:tcBorders>
              <w:top w:val="single" w:sz="4" w:space="0" w:color="auto"/>
              <w:left w:val="single" w:sz="4" w:space="0" w:color="auto"/>
              <w:bottom w:val="single" w:sz="4" w:space="0" w:color="auto"/>
              <w:right w:val="single" w:sz="4" w:space="0" w:color="auto"/>
            </w:tcBorders>
            <w:vAlign w:val="center"/>
            <w:hideMark/>
          </w:tcPr>
          <w:p w14:paraId="4C356C42" w14:textId="0A45C52D" w:rsidR="00EE2130" w:rsidRPr="00653ECC" w:rsidRDefault="00664951">
            <w:pPr>
              <w:pStyle w:val="ListParagraph"/>
              <w:jc w:val="center"/>
              <w:rPr>
                <w:rFonts w:cstheme="minorHAnsi"/>
              </w:rPr>
            </w:pPr>
            <w:r w:rsidRPr="00653ECC">
              <w:rPr>
                <w:rFonts w:cstheme="minorHAnsi"/>
              </w:rPr>
              <w:t>1</w:t>
            </w:r>
            <w:r w:rsidR="00EE2130" w:rsidRPr="00653ECC">
              <w:rPr>
                <w:rFonts w:cstheme="minorHAnsi"/>
              </w:rPr>
              <w:t>0</w:t>
            </w:r>
          </w:p>
        </w:tc>
      </w:tr>
      <w:tr w:rsidR="00EE2130" w:rsidRPr="00653ECC" w14:paraId="51B95D51" w14:textId="77777777" w:rsidTr="003F7E6A">
        <w:trPr>
          <w:trHeight w:val="558"/>
          <w:jc w:val="center"/>
        </w:trPr>
        <w:tc>
          <w:tcPr>
            <w:tcW w:w="433" w:type="dxa"/>
            <w:tcBorders>
              <w:top w:val="single" w:sz="4" w:space="0" w:color="auto"/>
              <w:left w:val="single" w:sz="4" w:space="0" w:color="auto"/>
              <w:bottom w:val="single" w:sz="4" w:space="0" w:color="auto"/>
              <w:right w:val="single" w:sz="4" w:space="0" w:color="auto"/>
            </w:tcBorders>
            <w:vAlign w:val="center"/>
            <w:hideMark/>
          </w:tcPr>
          <w:p w14:paraId="2CF3FB0E" w14:textId="77777777" w:rsidR="00EE2130" w:rsidRPr="00653ECC" w:rsidRDefault="00EE2130">
            <w:pPr>
              <w:pStyle w:val="ListParagraph"/>
              <w:jc w:val="center"/>
              <w:rPr>
                <w:rFonts w:cstheme="minorHAnsi"/>
              </w:rPr>
            </w:pPr>
            <w:r w:rsidRPr="00653ECC">
              <w:rPr>
                <w:rFonts w:cstheme="minorHAnsi"/>
              </w:rPr>
              <w:t>b)</w:t>
            </w:r>
          </w:p>
        </w:tc>
        <w:tc>
          <w:tcPr>
            <w:tcW w:w="8484" w:type="dxa"/>
            <w:tcBorders>
              <w:top w:val="single" w:sz="4" w:space="0" w:color="auto"/>
              <w:left w:val="single" w:sz="4" w:space="0" w:color="auto"/>
              <w:bottom w:val="single" w:sz="4" w:space="0" w:color="auto"/>
              <w:right w:val="single" w:sz="4" w:space="0" w:color="auto"/>
            </w:tcBorders>
            <w:vAlign w:val="center"/>
            <w:hideMark/>
          </w:tcPr>
          <w:p w14:paraId="26F3230D" w14:textId="77777777" w:rsidR="00EE2130" w:rsidRPr="00653ECC" w:rsidRDefault="00EE2130">
            <w:pPr>
              <w:pStyle w:val="ListParagraph"/>
              <w:rPr>
                <w:rFonts w:cstheme="minorHAnsi"/>
                <w:b/>
                <w:u w:val="single"/>
              </w:rPr>
            </w:pPr>
            <w:r w:rsidRPr="00653ECC">
              <w:rPr>
                <w:rFonts w:cstheme="minorHAnsi"/>
              </w:rPr>
              <w:t>Specific relevant experience required</w:t>
            </w:r>
          </w:p>
        </w:tc>
        <w:tc>
          <w:tcPr>
            <w:tcW w:w="936" w:type="dxa"/>
            <w:tcBorders>
              <w:top w:val="single" w:sz="4" w:space="0" w:color="auto"/>
              <w:left w:val="single" w:sz="4" w:space="0" w:color="auto"/>
              <w:bottom w:val="single" w:sz="4" w:space="0" w:color="auto"/>
              <w:right w:val="single" w:sz="4" w:space="0" w:color="auto"/>
            </w:tcBorders>
            <w:vAlign w:val="center"/>
            <w:hideMark/>
          </w:tcPr>
          <w:p w14:paraId="589470D4" w14:textId="0887C8BD" w:rsidR="00EE2130" w:rsidRPr="00653ECC" w:rsidRDefault="00664951">
            <w:pPr>
              <w:pStyle w:val="ListParagraph"/>
              <w:jc w:val="center"/>
              <w:rPr>
                <w:rFonts w:cstheme="minorHAnsi"/>
              </w:rPr>
            </w:pPr>
            <w:r w:rsidRPr="00653ECC">
              <w:rPr>
                <w:rFonts w:cstheme="minorHAnsi"/>
              </w:rPr>
              <w:t>6</w:t>
            </w:r>
            <w:r w:rsidR="00EE2130" w:rsidRPr="00653ECC">
              <w:rPr>
                <w:rFonts w:cstheme="minorHAnsi"/>
              </w:rPr>
              <w:t>0</w:t>
            </w:r>
          </w:p>
        </w:tc>
      </w:tr>
      <w:tr w:rsidR="00EE2130" w:rsidRPr="00653ECC" w14:paraId="377A2AB5" w14:textId="77777777" w:rsidTr="003F7E6A">
        <w:trPr>
          <w:trHeight w:val="558"/>
          <w:jc w:val="center"/>
        </w:trPr>
        <w:tc>
          <w:tcPr>
            <w:tcW w:w="433" w:type="dxa"/>
            <w:tcBorders>
              <w:top w:val="single" w:sz="4" w:space="0" w:color="auto"/>
              <w:left w:val="single" w:sz="4" w:space="0" w:color="auto"/>
              <w:bottom w:val="single" w:sz="4" w:space="0" w:color="auto"/>
              <w:right w:val="single" w:sz="4" w:space="0" w:color="auto"/>
            </w:tcBorders>
            <w:vAlign w:val="center"/>
            <w:hideMark/>
          </w:tcPr>
          <w:p w14:paraId="4F3DC045" w14:textId="77777777" w:rsidR="00EE2130" w:rsidRPr="00653ECC" w:rsidRDefault="00EE2130">
            <w:pPr>
              <w:pStyle w:val="ListParagraph"/>
              <w:jc w:val="center"/>
              <w:rPr>
                <w:rFonts w:cstheme="minorHAnsi"/>
              </w:rPr>
            </w:pPr>
            <w:r w:rsidRPr="00653ECC">
              <w:rPr>
                <w:rFonts w:cstheme="minorHAnsi"/>
              </w:rPr>
              <w:t>c)</w:t>
            </w:r>
          </w:p>
        </w:tc>
        <w:tc>
          <w:tcPr>
            <w:tcW w:w="8484" w:type="dxa"/>
            <w:tcBorders>
              <w:top w:val="single" w:sz="4" w:space="0" w:color="auto"/>
              <w:left w:val="single" w:sz="4" w:space="0" w:color="auto"/>
              <w:bottom w:val="single" w:sz="4" w:space="0" w:color="auto"/>
              <w:right w:val="single" w:sz="4" w:space="0" w:color="auto"/>
            </w:tcBorders>
            <w:vAlign w:val="center"/>
            <w:hideMark/>
          </w:tcPr>
          <w:p w14:paraId="0F05FAB9" w14:textId="1E11A342" w:rsidR="00EE2130" w:rsidRPr="00653ECC" w:rsidRDefault="00EE2130" w:rsidP="00664951">
            <w:pPr>
              <w:pStyle w:val="ListParagraph"/>
              <w:rPr>
                <w:rFonts w:cstheme="minorHAnsi"/>
              </w:rPr>
            </w:pPr>
            <w:r w:rsidRPr="00653ECC">
              <w:rPr>
                <w:rFonts w:cstheme="minorHAnsi"/>
              </w:rPr>
              <w:t xml:space="preserve">Transfer of knowledge and relevant experience in </w:t>
            </w:r>
            <w:r w:rsidR="00664951" w:rsidRPr="00653ECC">
              <w:rPr>
                <w:rFonts w:cstheme="minorHAnsi"/>
              </w:rPr>
              <w:t>Serbia</w:t>
            </w:r>
          </w:p>
        </w:tc>
        <w:tc>
          <w:tcPr>
            <w:tcW w:w="936" w:type="dxa"/>
            <w:tcBorders>
              <w:top w:val="single" w:sz="4" w:space="0" w:color="auto"/>
              <w:left w:val="single" w:sz="4" w:space="0" w:color="auto"/>
              <w:bottom w:val="single" w:sz="4" w:space="0" w:color="auto"/>
              <w:right w:val="single" w:sz="4" w:space="0" w:color="auto"/>
            </w:tcBorders>
            <w:vAlign w:val="center"/>
            <w:hideMark/>
          </w:tcPr>
          <w:p w14:paraId="73705502" w14:textId="47595993" w:rsidR="00EE2130" w:rsidRPr="00653ECC" w:rsidRDefault="00664951">
            <w:pPr>
              <w:pStyle w:val="ListParagraph"/>
              <w:jc w:val="center"/>
              <w:rPr>
                <w:rFonts w:cstheme="minorHAnsi"/>
              </w:rPr>
            </w:pPr>
            <w:r w:rsidRPr="00653ECC">
              <w:rPr>
                <w:rFonts w:cstheme="minorHAnsi"/>
              </w:rPr>
              <w:t>3</w:t>
            </w:r>
            <w:r w:rsidR="00EE2130" w:rsidRPr="00653ECC">
              <w:rPr>
                <w:rFonts w:cstheme="minorHAnsi"/>
              </w:rPr>
              <w:t>0</w:t>
            </w:r>
          </w:p>
        </w:tc>
      </w:tr>
    </w:tbl>
    <w:p w14:paraId="64C53AB1" w14:textId="77777777" w:rsidR="00EE2130" w:rsidRPr="00653ECC" w:rsidRDefault="00EE2130" w:rsidP="00EE2130">
      <w:pPr>
        <w:tabs>
          <w:tab w:val="left" w:pos="826"/>
          <w:tab w:val="right" w:pos="7201"/>
        </w:tabs>
        <w:rPr>
          <w:rFonts w:cstheme="minorHAnsi"/>
          <w:b/>
          <w:i/>
        </w:rPr>
      </w:pPr>
    </w:p>
    <w:p w14:paraId="7D698970" w14:textId="77777777" w:rsidR="00EE2130" w:rsidRPr="00653ECC" w:rsidRDefault="00EE2130" w:rsidP="00EE2130">
      <w:pPr>
        <w:rPr>
          <w:rFonts w:cstheme="minorHAnsi"/>
        </w:rPr>
      </w:pPr>
      <w:r w:rsidRPr="00653ECC">
        <w:rPr>
          <w:rFonts w:cstheme="minorHAnsi"/>
        </w:rPr>
        <w:t xml:space="preserve">The minimum passing score is 75 points. </w:t>
      </w:r>
    </w:p>
    <w:p w14:paraId="7B4A6335" w14:textId="77777777" w:rsidR="00EE2130" w:rsidRPr="00653ECC" w:rsidRDefault="00EE2130" w:rsidP="00EE2130">
      <w:pPr>
        <w:rPr>
          <w:rFonts w:cstheme="minorHAnsi"/>
        </w:rPr>
      </w:pPr>
      <w:r w:rsidRPr="00653ECC">
        <w:rPr>
          <w:rFonts w:cstheme="minorHAnsi"/>
        </w:rPr>
        <w:t>Each of the criteria and sub-criteria shall be evaluated according to the following point scale:</w:t>
      </w:r>
    </w:p>
    <w:p w14:paraId="6FCCE53B" w14:textId="77777777" w:rsidR="00EE2130" w:rsidRDefault="00EE2130" w:rsidP="00EE2130">
      <w:pPr>
        <w:rPr>
          <w:sz w:val="21"/>
          <w:szCs w:val="21"/>
        </w:rPr>
      </w:pPr>
    </w:p>
    <w:tbl>
      <w:tblPr>
        <w:tblStyle w:val="TableGrid"/>
        <w:tblW w:w="0" w:type="auto"/>
        <w:tblInd w:w="1435" w:type="dxa"/>
        <w:tblLook w:val="04A0" w:firstRow="1" w:lastRow="0" w:firstColumn="1" w:lastColumn="0" w:noHBand="0" w:noVBand="1"/>
      </w:tblPr>
      <w:tblGrid>
        <w:gridCol w:w="3870"/>
        <w:gridCol w:w="4050"/>
      </w:tblGrid>
      <w:tr w:rsidR="00EE2130" w:rsidRPr="006933CC" w14:paraId="2169950A" w14:textId="77777777" w:rsidTr="00EE2130">
        <w:tc>
          <w:tcPr>
            <w:tcW w:w="3870" w:type="dxa"/>
            <w:tcBorders>
              <w:top w:val="single" w:sz="4" w:space="0" w:color="auto"/>
              <w:left w:val="single" w:sz="4" w:space="0" w:color="auto"/>
              <w:bottom w:val="single" w:sz="4" w:space="0" w:color="auto"/>
              <w:right w:val="single" w:sz="4" w:space="0" w:color="auto"/>
            </w:tcBorders>
            <w:hideMark/>
          </w:tcPr>
          <w:p w14:paraId="228307BD" w14:textId="77777777" w:rsidR="00EE2130" w:rsidRPr="006933CC" w:rsidRDefault="00EE2130">
            <w:pPr>
              <w:jc w:val="center"/>
              <w:rPr>
                <w:rFonts w:cstheme="minorHAnsi"/>
                <w:b/>
              </w:rPr>
            </w:pPr>
            <w:r w:rsidRPr="006933CC">
              <w:rPr>
                <w:rFonts w:cstheme="minorHAnsi"/>
                <w:b/>
              </w:rPr>
              <w:t>Points range</w:t>
            </w:r>
          </w:p>
        </w:tc>
        <w:tc>
          <w:tcPr>
            <w:tcW w:w="4050" w:type="dxa"/>
            <w:tcBorders>
              <w:top w:val="single" w:sz="4" w:space="0" w:color="auto"/>
              <w:left w:val="single" w:sz="4" w:space="0" w:color="auto"/>
              <w:bottom w:val="single" w:sz="4" w:space="0" w:color="auto"/>
              <w:right w:val="single" w:sz="4" w:space="0" w:color="auto"/>
            </w:tcBorders>
            <w:hideMark/>
          </w:tcPr>
          <w:p w14:paraId="17CCA884" w14:textId="77777777" w:rsidR="00EE2130" w:rsidRPr="006933CC" w:rsidRDefault="00EE2130">
            <w:pPr>
              <w:jc w:val="center"/>
              <w:rPr>
                <w:rFonts w:cstheme="minorHAnsi"/>
                <w:b/>
              </w:rPr>
            </w:pPr>
            <w:r w:rsidRPr="006933CC">
              <w:rPr>
                <w:rFonts w:cstheme="minorHAnsi"/>
                <w:b/>
              </w:rPr>
              <w:t>Label</w:t>
            </w:r>
          </w:p>
        </w:tc>
      </w:tr>
      <w:tr w:rsidR="00EE2130" w:rsidRPr="006933CC" w14:paraId="6EA25C65" w14:textId="77777777" w:rsidTr="00EE2130">
        <w:tc>
          <w:tcPr>
            <w:tcW w:w="3870" w:type="dxa"/>
            <w:tcBorders>
              <w:top w:val="single" w:sz="4" w:space="0" w:color="auto"/>
              <w:left w:val="single" w:sz="4" w:space="0" w:color="auto"/>
              <w:bottom w:val="single" w:sz="4" w:space="0" w:color="auto"/>
              <w:right w:val="single" w:sz="4" w:space="0" w:color="auto"/>
            </w:tcBorders>
            <w:hideMark/>
          </w:tcPr>
          <w:p w14:paraId="6A87663D" w14:textId="77777777" w:rsidR="00EE2130" w:rsidRPr="006933CC" w:rsidRDefault="00EE2130">
            <w:pPr>
              <w:jc w:val="center"/>
              <w:rPr>
                <w:rFonts w:cstheme="minorHAnsi"/>
              </w:rPr>
            </w:pPr>
            <w:r w:rsidRPr="006933CC">
              <w:rPr>
                <w:rFonts w:cstheme="minorHAnsi"/>
              </w:rPr>
              <w:t>0-40</w:t>
            </w:r>
          </w:p>
        </w:tc>
        <w:tc>
          <w:tcPr>
            <w:tcW w:w="4050" w:type="dxa"/>
            <w:tcBorders>
              <w:top w:val="single" w:sz="4" w:space="0" w:color="auto"/>
              <w:left w:val="single" w:sz="4" w:space="0" w:color="auto"/>
              <w:bottom w:val="single" w:sz="4" w:space="0" w:color="auto"/>
              <w:right w:val="single" w:sz="4" w:space="0" w:color="auto"/>
            </w:tcBorders>
            <w:hideMark/>
          </w:tcPr>
          <w:p w14:paraId="676A288B" w14:textId="77777777" w:rsidR="00EE2130" w:rsidRPr="006933CC" w:rsidRDefault="00EE2130">
            <w:pPr>
              <w:jc w:val="center"/>
              <w:rPr>
                <w:rFonts w:cstheme="minorHAnsi"/>
              </w:rPr>
            </w:pPr>
            <w:r w:rsidRPr="006933CC">
              <w:rPr>
                <w:rFonts w:cstheme="minorHAnsi"/>
              </w:rPr>
              <w:t>Unsatisfactory</w:t>
            </w:r>
          </w:p>
        </w:tc>
      </w:tr>
      <w:tr w:rsidR="00EE2130" w:rsidRPr="006933CC" w14:paraId="161CA24A" w14:textId="77777777" w:rsidTr="00EE2130">
        <w:tc>
          <w:tcPr>
            <w:tcW w:w="3870" w:type="dxa"/>
            <w:tcBorders>
              <w:top w:val="single" w:sz="4" w:space="0" w:color="auto"/>
              <w:left w:val="single" w:sz="4" w:space="0" w:color="auto"/>
              <w:bottom w:val="single" w:sz="4" w:space="0" w:color="auto"/>
              <w:right w:val="single" w:sz="4" w:space="0" w:color="auto"/>
            </w:tcBorders>
            <w:hideMark/>
          </w:tcPr>
          <w:p w14:paraId="65BF9137" w14:textId="77777777" w:rsidR="00EE2130" w:rsidRPr="006933CC" w:rsidRDefault="00EE2130">
            <w:pPr>
              <w:jc w:val="center"/>
              <w:rPr>
                <w:rFonts w:cstheme="minorHAnsi"/>
              </w:rPr>
            </w:pPr>
            <w:r w:rsidRPr="006933CC">
              <w:rPr>
                <w:rFonts w:cstheme="minorHAnsi"/>
              </w:rPr>
              <w:t>41-60</w:t>
            </w:r>
          </w:p>
        </w:tc>
        <w:tc>
          <w:tcPr>
            <w:tcW w:w="4050" w:type="dxa"/>
            <w:tcBorders>
              <w:top w:val="single" w:sz="4" w:space="0" w:color="auto"/>
              <w:left w:val="single" w:sz="4" w:space="0" w:color="auto"/>
              <w:bottom w:val="single" w:sz="4" w:space="0" w:color="auto"/>
              <w:right w:val="single" w:sz="4" w:space="0" w:color="auto"/>
            </w:tcBorders>
            <w:hideMark/>
          </w:tcPr>
          <w:p w14:paraId="0132D4DC" w14:textId="77777777" w:rsidR="00EE2130" w:rsidRPr="006933CC" w:rsidRDefault="00EE2130">
            <w:pPr>
              <w:jc w:val="center"/>
              <w:rPr>
                <w:rFonts w:cstheme="minorHAnsi"/>
              </w:rPr>
            </w:pPr>
            <w:r w:rsidRPr="006933CC">
              <w:rPr>
                <w:rFonts w:cstheme="minorHAnsi"/>
              </w:rPr>
              <w:t>Satisfactory</w:t>
            </w:r>
          </w:p>
        </w:tc>
      </w:tr>
      <w:tr w:rsidR="00EE2130" w:rsidRPr="006933CC" w14:paraId="4764C14B" w14:textId="77777777" w:rsidTr="00EE2130">
        <w:tc>
          <w:tcPr>
            <w:tcW w:w="3870" w:type="dxa"/>
            <w:tcBorders>
              <w:top w:val="single" w:sz="4" w:space="0" w:color="auto"/>
              <w:left w:val="single" w:sz="4" w:space="0" w:color="auto"/>
              <w:bottom w:val="single" w:sz="4" w:space="0" w:color="auto"/>
              <w:right w:val="single" w:sz="4" w:space="0" w:color="auto"/>
            </w:tcBorders>
            <w:hideMark/>
          </w:tcPr>
          <w:p w14:paraId="638AA45C" w14:textId="77777777" w:rsidR="00EE2130" w:rsidRPr="006933CC" w:rsidRDefault="00EE2130">
            <w:pPr>
              <w:jc w:val="center"/>
              <w:rPr>
                <w:rFonts w:cstheme="minorHAnsi"/>
              </w:rPr>
            </w:pPr>
            <w:r w:rsidRPr="006933CC">
              <w:rPr>
                <w:rFonts w:cstheme="minorHAnsi"/>
              </w:rPr>
              <w:t>61-80</w:t>
            </w:r>
          </w:p>
        </w:tc>
        <w:tc>
          <w:tcPr>
            <w:tcW w:w="4050" w:type="dxa"/>
            <w:tcBorders>
              <w:top w:val="single" w:sz="4" w:space="0" w:color="auto"/>
              <w:left w:val="single" w:sz="4" w:space="0" w:color="auto"/>
              <w:bottom w:val="single" w:sz="4" w:space="0" w:color="auto"/>
              <w:right w:val="single" w:sz="4" w:space="0" w:color="auto"/>
            </w:tcBorders>
            <w:hideMark/>
          </w:tcPr>
          <w:p w14:paraId="58D03A98" w14:textId="77777777" w:rsidR="00EE2130" w:rsidRPr="006933CC" w:rsidRDefault="00EE2130">
            <w:pPr>
              <w:jc w:val="center"/>
              <w:rPr>
                <w:rFonts w:cstheme="minorHAnsi"/>
              </w:rPr>
            </w:pPr>
            <w:r w:rsidRPr="006933CC">
              <w:rPr>
                <w:rFonts w:cstheme="minorHAnsi"/>
              </w:rPr>
              <w:t>Very good</w:t>
            </w:r>
          </w:p>
        </w:tc>
      </w:tr>
      <w:tr w:rsidR="00EE2130" w:rsidRPr="006933CC" w14:paraId="2308F97F" w14:textId="77777777" w:rsidTr="00EE2130">
        <w:tc>
          <w:tcPr>
            <w:tcW w:w="3870" w:type="dxa"/>
            <w:tcBorders>
              <w:top w:val="single" w:sz="4" w:space="0" w:color="auto"/>
              <w:left w:val="single" w:sz="4" w:space="0" w:color="auto"/>
              <w:bottom w:val="single" w:sz="4" w:space="0" w:color="auto"/>
              <w:right w:val="single" w:sz="4" w:space="0" w:color="auto"/>
            </w:tcBorders>
            <w:hideMark/>
          </w:tcPr>
          <w:p w14:paraId="7F583F8C" w14:textId="77777777" w:rsidR="00EE2130" w:rsidRPr="006933CC" w:rsidRDefault="00EE2130">
            <w:pPr>
              <w:jc w:val="center"/>
              <w:rPr>
                <w:rFonts w:cstheme="minorHAnsi"/>
              </w:rPr>
            </w:pPr>
            <w:r w:rsidRPr="006933CC">
              <w:rPr>
                <w:rFonts w:cstheme="minorHAnsi"/>
              </w:rPr>
              <w:t>81-100</w:t>
            </w:r>
          </w:p>
        </w:tc>
        <w:tc>
          <w:tcPr>
            <w:tcW w:w="4050" w:type="dxa"/>
            <w:tcBorders>
              <w:top w:val="single" w:sz="4" w:space="0" w:color="auto"/>
              <w:left w:val="single" w:sz="4" w:space="0" w:color="auto"/>
              <w:bottom w:val="single" w:sz="4" w:space="0" w:color="auto"/>
              <w:right w:val="single" w:sz="4" w:space="0" w:color="auto"/>
            </w:tcBorders>
            <w:hideMark/>
          </w:tcPr>
          <w:p w14:paraId="778ACDE0" w14:textId="77777777" w:rsidR="00EE2130" w:rsidRPr="006933CC" w:rsidRDefault="00EE2130">
            <w:pPr>
              <w:jc w:val="center"/>
              <w:rPr>
                <w:rFonts w:cstheme="minorHAnsi"/>
              </w:rPr>
            </w:pPr>
            <w:r w:rsidRPr="006933CC">
              <w:rPr>
                <w:rFonts w:cstheme="minorHAnsi"/>
              </w:rPr>
              <w:t>Excellent</w:t>
            </w:r>
          </w:p>
        </w:tc>
      </w:tr>
    </w:tbl>
    <w:p w14:paraId="2A583F00" w14:textId="77777777" w:rsidR="00EE2130" w:rsidRPr="006933CC" w:rsidRDefault="00EE2130" w:rsidP="00EE2130">
      <w:pPr>
        <w:rPr>
          <w:rFonts w:cstheme="minorHAnsi"/>
        </w:rPr>
      </w:pPr>
    </w:p>
    <w:p w14:paraId="1675AFE1" w14:textId="77777777" w:rsidR="00EE2130" w:rsidRDefault="00EE2130" w:rsidP="00EE2130">
      <w:pPr>
        <w:jc w:val="both"/>
      </w:pPr>
      <w:r>
        <w:t xml:space="preserve">The score per each of the criteria and sub-criteria is calculated in the following manner: score = (0-100 points) *weight. </w:t>
      </w:r>
    </w:p>
    <w:p w14:paraId="3BE90C27" w14:textId="77777777" w:rsidR="00EE2130" w:rsidRDefault="00EE2130" w:rsidP="00EE2130">
      <w:pPr>
        <w:adjustRightInd w:val="0"/>
        <w:jc w:val="both"/>
      </w:pPr>
      <w:r>
        <w:t>QCBS uses a competitive process among short-listed firms that takes into account the quality of the proposal and the cost of the services in the selection of the successful firm.</w:t>
      </w:r>
    </w:p>
    <w:p w14:paraId="7683FD98" w14:textId="2CF66853" w:rsidR="00EE2130" w:rsidRPr="006933CC" w:rsidRDefault="00EE2130" w:rsidP="00EE2130">
      <w:pPr>
        <w:jc w:val="both"/>
        <w:rPr>
          <w:b/>
        </w:rPr>
      </w:pPr>
      <w:r w:rsidRPr="006933CC">
        <w:rPr>
          <w:b/>
        </w:rPr>
        <w:t xml:space="preserve">The </w:t>
      </w:r>
      <w:r w:rsidR="0024360F" w:rsidRPr="006933CC">
        <w:rPr>
          <w:b/>
        </w:rPr>
        <w:t xml:space="preserve">MAFWM </w:t>
      </w:r>
      <w:r w:rsidRPr="006933CC">
        <w:rPr>
          <w:b/>
        </w:rPr>
        <w:t>will publish Request for Expression of Interest and upon evaluation of received EoI, five to eight best evaluated firms will receive Request for Proposal. Those firms wil</w:t>
      </w:r>
      <w:r w:rsidR="006C2370" w:rsidRPr="006933CC">
        <w:rPr>
          <w:b/>
        </w:rPr>
        <w:t xml:space="preserve">l be called to submit technical </w:t>
      </w:r>
      <w:r w:rsidRPr="006933CC">
        <w:rPr>
          <w:b/>
        </w:rPr>
        <w:t xml:space="preserve">and financial proposals. </w:t>
      </w:r>
    </w:p>
    <w:p w14:paraId="091C7078" w14:textId="77777777" w:rsidR="00EE2130" w:rsidRDefault="00EE2130" w:rsidP="006E0269">
      <w:pPr>
        <w:pStyle w:val="Heading2"/>
      </w:pPr>
      <w:bookmarkStart w:id="168" w:name="_Toc106136444"/>
      <w:r>
        <w:t>Timeframe and duration</w:t>
      </w:r>
      <w:bookmarkEnd w:id="168"/>
    </w:p>
    <w:p w14:paraId="2313551B" w14:textId="298B3778" w:rsidR="00EE2130" w:rsidRPr="00022052" w:rsidRDefault="00EE2130" w:rsidP="00EE2130">
      <w:pPr>
        <w:jc w:val="both"/>
        <w:textAlignment w:val="baseline"/>
      </w:pPr>
      <w:r w:rsidRPr="00022052">
        <w:t xml:space="preserve">Contract duration: </w:t>
      </w:r>
      <w:r w:rsidR="00773BE8" w:rsidRPr="00022052">
        <w:t xml:space="preserve">up to 8 </w:t>
      </w:r>
      <w:r w:rsidRPr="00022052">
        <w:t xml:space="preserve">months </w:t>
      </w:r>
    </w:p>
    <w:p w14:paraId="2B13788D" w14:textId="77777777" w:rsidR="00EE2130" w:rsidRPr="00521AEB" w:rsidRDefault="00EE2130" w:rsidP="006E0269">
      <w:pPr>
        <w:pStyle w:val="Heading2"/>
      </w:pPr>
      <w:bookmarkStart w:id="169" w:name="_Toc106136445"/>
      <w:r w:rsidRPr="00521AEB">
        <w:t>Terms of Payment</w:t>
      </w:r>
      <w:bookmarkEnd w:id="169"/>
    </w:p>
    <w:p w14:paraId="25047BFC" w14:textId="1FFC36B6" w:rsidR="00EE2130" w:rsidRDefault="00EE2130" w:rsidP="00EE2130">
      <w:pPr>
        <w:jc w:val="both"/>
      </w:pPr>
      <w:r>
        <w:t>The Contract will be the Standard World Bank</w:t>
      </w:r>
      <w:r w:rsidR="00664951">
        <w:t xml:space="preserve"> Contract for consulting services</w:t>
      </w:r>
      <w:r>
        <w:t>. The payments for services wi</w:t>
      </w:r>
      <w:r w:rsidR="00664951">
        <w:t>ll be based on the deliverables</w:t>
      </w:r>
      <w:r>
        <w:t>/reports approved by the Project Coordinator. The Contract costs will include remuneration and reimbursable costs referring to the assignment.</w:t>
      </w:r>
    </w:p>
    <w:p w14:paraId="20B8B11D" w14:textId="30FC61A2" w:rsidR="00653ECC" w:rsidRDefault="00653ECC">
      <w:pPr>
        <w:spacing w:before="0" w:after="0"/>
        <w:rPr>
          <w:b/>
          <w:lang w:val="en-GB"/>
        </w:rPr>
      </w:pPr>
      <w:r>
        <w:rPr>
          <w:b/>
          <w:lang w:val="en-GB"/>
        </w:rPr>
        <w:br w:type="page"/>
      </w:r>
    </w:p>
    <w:p w14:paraId="6B7E5660" w14:textId="77777777" w:rsidR="00D344EF" w:rsidRDefault="00D344EF">
      <w:pPr>
        <w:spacing w:before="0" w:after="0"/>
        <w:rPr>
          <w:rFonts w:ascii="Calibri" w:eastAsia="Calibri" w:hAnsi="Calibri" w:cs="Times New Roman"/>
          <w:b/>
          <w:lang w:val="en-GB"/>
        </w:rPr>
      </w:pPr>
    </w:p>
    <w:p w14:paraId="5206B383" w14:textId="623D7944" w:rsidR="00D926A5" w:rsidRPr="007660CF" w:rsidRDefault="007660CF" w:rsidP="003F7E6A">
      <w:pPr>
        <w:pStyle w:val="Heading1"/>
      </w:pPr>
      <w:bookmarkStart w:id="170" w:name="_Toc106136446"/>
      <w:r w:rsidRPr="007660CF">
        <w:t xml:space="preserve">Annex </w:t>
      </w:r>
      <w:r w:rsidR="00CD5271">
        <w:t xml:space="preserve">NO. </w:t>
      </w:r>
      <w:r w:rsidRPr="007660CF">
        <w:t>1</w:t>
      </w:r>
      <w:r w:rsidR="00ED1867">
        <w:t>:</w:t>
      </w:r>
      <w:r w:rsidRPr="007660CF">
        <w:t xml:space="preserve"> </w:t>
      </w:r>
      <w:r w:rsidR="00D926A5" w:rsidRPr="007660CF">
        <w:t>IMPACT, RESULT, OUTPUT AND CONTEXT INDICATORS</w:t>
      </w:r>
      <w:bookmarkEnd w:id="170"/>
      <w:r w:rsidR="00D926A5" w:rsidRPr="007660CF">
        <w:t xml:space="preserve"> </w:t>
      </w:r>
    </w:p>
    <w:tbl>
      <w:tblPr>
        <w:tblW w:w="4963"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014"/>
        <w:gridCol w:w="4313"/>
      </w:tblGrid>
      <w:tr w:rsidR="00D926A5" w:rsidRPr="0039414A" w14:paraId="5ABEDCE1" w14:textId="77777777" w:rsidTr="00D14CC8">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621983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Assessment of the performance of the policy (multi-annual) - IMPACT</w:t>
            </w:r>
          </w:p>
          <w:p w14:paraId="31DA0200" w14:textId="09CF7D4A"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Objectives and the corresponding impact indicators</w:t>
            </w:r>
          </w:p>
        </w:tc>
        <w:tc>
          <w:tcPr>
            <w:tcW w:w="2088" w:type="pct"/>
            <w:tcBorders>
              <w:top w:val="single" w:sz="6" w:space="0" w:color="000000"/>
              <w:left w:val="single" w:sz="6" w:space="0" w:color="000000"/>
              <w:bottom w:val="single" w:sz="6" w:space="0" w:color="000000"/>
              <w:right w:val="single" w:sz="6" w:space="0" w:color="000000"/>
            </w:tcBorders>
            <w:shd w:val="clear" w:color="auto" w:fill="FFFFFF"/>
            <w:hideMark/>
          </w:tcPr>
          <w:p w14:paraId="138B896D" w14:textId="7806388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Performance review - RESULT</w:t>
            </w:r>
          </w:p>
          <w:p w14:paraId="6B23E2C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Only based on interventions supported by the CAP</w:t>
            </w:r>
          </w:p>
        </w:tc>
      </w:tr>
    </w:tbl>
    <w:p w14:paraId="672C8AC3" w14:textId="77777777" w:rsidR="00D926A5" w:rsidRPr="0039414A" w:rsidRDefault="00D926A5" w:rsidP="00D926A5">
      <w:pPr>
        <w:widowControl/>
        <w:shd w:val="clear" w:color="auto" w:fill="FFFFFF"/>
        <w:autoSpaceDE/>
        <w:autoSpaceDN/>
        <w:spacing w:line="312" w:lineRule="atLeast"/>
        <w:rPr>
          <w:rFonts w:eastAsia="Times New Roman" w:cstheme="minorHAnsi"/>
          <w:color w:val="333333"/>
        </w:rPr>
      </w:pPr>
    </w:p>
    <w:tbl>
      <w:tblPr>
        <w:tblW w:w="4969"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259"/>
        <w:gridCol w:w="2686"/>
        <w:gridCol w:w="4394"/>
      </w:tblGrid>
      <w:tr w:rsidR="00D926A5" w:rsidRPr="0039414A" w14:paraId="42AAE68E" w14:textId="77777777" w:rsidTr="00D14CC8">
        <w:tc>
          <w:tcPr>
            <w:tcW w:w="1576" w:type="pct"/>
            <w:tcBorders>
              <w:top w:val="single" w:sz="6" w:space="0" w:color="000000"/>
              <w:left w:val="single" w:sz="6" w:space="0" w:color="000000"/>
              <w:bottom w:val="single" w:sz="6" w:space="0" w:color="000000"/>
              <w:right w:val="single" w:sz="6" w:space="0" w:color="000000"/>
            </w:tcBorders>
            <w:shd w:val="clear" w:color="auto" w:fill="FFFFFF"/>
            <w:hideMark/>
          </w:tcPr>
          <w:p w14:paraId="32D451AD"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EU cross-cutting objective</w:t>
            </w:r>
          </w:p>
        </w:tc>
        <w:tc>
          <w:tcPr>
            <w:tcW w:w="1299" w:type="pct"/>
            <w:tcBorders>
              <w:top w:val="single" w:sz="6" w:space="0" w:color="000000"/>
              <w:left w:val="single" w:sz="6" w:space="0" w:color="000000"/>
              <w:bottom w:val="single" w:sz="6" w:space="0" w:color="000000"/>
              <w:right w:val="single" w:sz="6" w:space="0" w:color="000000"/>
            </w:tcBorders>
            <w:shd w:val="clear" w:color="auto" w:fill="FFFFFF"/>
            <w:hideMark/>
          </w:tcPr>
          <w:p w14:paraId="164E36D6"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Impact indicators</w:t>
            </w:r>
          </w:p>
        </w:tc>
        <w:tc>
          <w:tcPr>
            <w:tcW w:w="2125" w:type="pct"/>
            <w:tcBorders>
              <w:top w:val="single" w:sz="6" w:space="0" w:color="000000"/>
              <w:left w:val="single" w:sz="6" w:space="0" w:color="000000"/>
              <w:bottom w:val="single" w:sz="6" w:space="0" w:color="000000"/>
              <w:right w:val="single" w:sz="6" w:space="0" w:color="000000"/>
            </w:tcBorders>
            <w:shd w:val="clear" w:color="auto" w:fill="FFFFFF"/>
            <w:hideMark/>
          </w:tcPr>
          <w:p w14:paraId="2D417178"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Result indicators</w:t>
            </w:r>
          </w:p>
        </w:tc>
      </w:tr>
      <w:tr w:rsidR="00D926A5" w:rsidRPr="0039414A" w14:paraId="5698E5D3" w14:textId="77777777" w:rsidTr="00D14CC8">
        <w:tc>
          <w:tcPr>
            <w:tcW w:w="1576" w:type="pct"/>
            <w:tcBorders>
              <w:top w:val="single" w:sz="6" w:space="0" w:color="000000"/>
              <w:left w:val="single" w:sz="6" w:space="0" w:color="000000"/>
              <w:bottom w:val="single" w:sz="6" w:space="0" w:color="000000"/>
              <w:right w:val="single" w:sz="6" w:space="0" w:color="000000"/>
            </w:tcBorders>
            <w:shd w:val="clear" w:color="auto" w:fill="FFFFFF"/>
            <w:hideMark/>
          </w:tcPr>
          <w:p w14:paraId="315BA6E2" w14:textId="23AD36BB" w:rsidR="00D926A5" w:rsidRPr="0039414A" w:rsidRDefault="00486AC1"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Modernizing</w:t>
            </w:r>
            <w:r w:rsidR="00D926A5" w:rsidRPr="0039414A">
              <w:rPr>
                <w:rFonts w:eastAsia="Times New Roman" w:cstheme="minorHAnsi"/>
                <w:color w:val="333333"/>
              </w:rPr>
              <w:t xml:space="preserve"> agriculture and rural areas by fostering and sharing knowledge, innovation and </w:t>
            </w:r>
            <w:r w:rsidRPr="0039414A">
              <w:rPr>
                <w:rFonts w:eastAsia="Times New Roman" w:cstheme="minorHAnsi"/>
                <w:color w:val="333333"/>
              </w:rPr>
              <w:t>digitalization</w:t>
            </w:r>
            <w:r w:rsidR="00D926A5" w:rsidRPr="0039414A">
              <w:rPr>
                <w:rFonts w:eastAsia="Times New Roman" w:cstheme="minorHAnsi"/>
                <w:color w:val="333333"/>
              </w:rPr>
              <w:t xml:space="preserve"> in agriculture and rural areas and by encouraging their uptake by farmers, through improved access to research, innovation, knowledge exchange and training</w:t>
            </w:r>
          </w:p>
        </w:tc>
        <w:tc>
          <w:tcPr>
            <w:tcW w:w="1299" w:type="pct"/>
            <w:tcBorders>
              <w:top w:val="single" w:sz="6" w:space="0" w:color="000000"/>
              <w:left w:val="single" w:sz="6" w:space="0" w:color="000000"/>
              <w:bottom w:val="single" w:sz="6" w:space="0" w:color="000000"/>
              <w:right w:val="single" w:sz="6" w:space="0" w:color="000000"/>
            </w:tcBorders>
            <w:shd w:val="clear" w:color="auto" w:fill="FFFFFF"/>
            <w:hideMark/>
          </w:tcPr>
          <w:tbl>
            <w:tblPr>
              <w:tblW w:w="4821" w:type="pct"/>
              <w:tblCellMar>
                <w:left w:w="0" w:type="dxa"/>
                <w:right w:w="0" w:type="dxa"/>
              </w:tblCellMar>
              <w:tblLook w:val="04A0" w:firstRow="1" w:lastRow="0" w:firstColumn="1" w:lastColumn="0" w:noHBand="0" w:noVBand="1"/>
            </w:tblPr>
            <w:tblGrid>
              <w:gridCol w:w="299"/>
              <w:gridCol w:w="2276"/>
            </w:tblGrid>
            <w:tr w:rsidR="00D926A5" w:rsidRPr="0039414A" w14:paraId="28E0199E" w14:textId="77777777" w:rsidTr="00D14CC8">
              <w:tc>
                <w:tcPr>
                  <w:tcW w:w="0" w:type="auto"/>
                  <w:shd w:val="clear" w:color="auto" w:fill="auto"/>
                  <w:hideMark/>
                </w:tcPr>
                <w:p w14:paraId="241E090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w:t>
                  </w:r>
                </w:p>
              </w:tc>
              <w:tc>
                <w:tcPr>
                  <w:tcW w:w="4419" w:type="pct"/>
                  <w:shd w:val="clear" w:color="auto" w:fill="auto"/>
                  <w:hideMark/>
                </w:tcPr>
                <w:p w14:paraId="2F4C9AEC" w14:textId="77777777" w:rsidR="00D926A5" w:rsidRPr="0039414A" w:rsidRDefault="00D926A5" w:rsidP="00D14CC8">
                  <w:pPr>
                    <w:widowControl/>
                    <w:autoSpaceDE/>
                    <w:autoSpaceDN/>
                    <w:spacing w:line="312" w:lineRule="atLeast"/>
                    <w:ind w:right="142"/>
                    <w:jc w:val="both"/>
                    <w:rPr>
                      <w:rFonts w:eastAsia="Times New Roman" w:cstheme="minorHAnsi"/>
                    </w:rPr>
                  </w:pPr>
                  <w:r w:rsidRPr="0039414A">
                    <w:rPr>
                      <w:rFonts w:eastAsia="Times New Roman" w:cstheme="minorHAnsi"/>
                    </w:rPr>
                    <w:t>Sharing knowledge and innovation: Share of CAP budget for knowledge sharing and innovation</w:t>
                  </w:r>
                </w:p>
              </w:tc>
            </w:tr>
          </w:tbl>
          <w:p w14:paraId="3843799F" w14:textId="77777777" w:rsidR="00D926A5" w:rsidRPr="0039414A" w:rsidRDefault="00D926A5" w:rsidP="00D926A5">
            <w:pPr>
              <w:widowControl/>
              <w:autoSpaceDE/>
              <w:autoSpaceDN/>
              <w:rPr>
                <w:rFonts w:eastAsia="Times New Roman" w:cstheme="minorHAnsi"/>
                <w:color w:val="333333"/>
              </w:rPr>
            </w:pPr>
          </w:p>
        </w:tc>
        <w:tc>
          <w:tcPr>
            <w:tcW w:w="2125" w:type="pct"/>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45"/>
              <w:gridCol w:w="3734"/>
            </w:tblGrid>
            <w:tr w:rsidR="00D926A5" w:rsidRPr="0039414A" w14:paraId="2B3EBB06" w14:textId="77777777" w:rsidTr="0039414A">
              <w:tc>
                <w:tcPr>
                  <w:tcW w:w="0" w:type="auto"/>
                  <w:shd w:val="clear" w:color="auto" w:fill="auto"/>
                  <w:hideMark/>
                </w:tcPr>
                <w:p w14:paraId="2CB32849" w14:textId="33E8742E"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R.1PR </w:t>
                  </w:r>
                </w:p>
              </w:tc>
              <w:tc>
                <w:tcPr>
                  <w:tcW w:w="4264" w:type="pct"/>
                  <w:shd w:val="clear" w:color="auto" w:fill="auto"/>
                  <w:hideMark/>
                </w:tcPr>
                <w:p w14:paraId="701D331C" w14:textId="77BDDF53" w:rsidR="00D926A5" w:rsidRPr="0039414A" w:rsidRDefault="00D926A5" w:rsidP="00D14CC8">
                  <w:pPr>
                    <w:widowControl/>
                    <w:autoSpaceDE/>
                    <w:autoSpaceDN/>
                    <w:spacing w:line="312" w:lineRule="atLeast"/>
                    <w:ind w:right="141"/>
                    <w:jc w:val="both"/>
                    <w:rPr>
                      <w:rFonts w:eastAsia="Times New Roman" w:cstheme="minorHAnsi"/>
                    </w:rPr>
                  </w:pPr>
                  <w:r w:rsidRPr="0039414A">
                    <w:rPr>
                      <w:rFonts w:eastAsia="Times New Roman" w:cstheme="minorHAnsi"/>
                    </w:rPr>
                    <w:t xml:space="preserve"> Enhancing performance through knowledge and innovation: Number of persons benefitting from advice, training, knowledge exchange or participating in European Innovation Partnership (EIP) operational groups supported by the CAP in order to enhance sustainable economic, social, environmental, climate-related and resource efficiency performance</w:t>
                  </w:r>
                </w:p>
              </w:tc>
            </w:tr>
            <w:tr w:rsidR="00D926A5" w:rsidRPr="0039414A" w14:paraId="1C3E1865" w14:textId="77777777" w:rsidTr="0039414A">
              <w:tc>
                <w:tcPr>
                  <w:tcW w:w="0" w:type="auto"/>
                  <w:shd w:val="clear" w:color="auto" w:fill="auto"/>
                  <w:hideMark/>
                </w:tcPr>
                <w:p w14:paraId="419FF2B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w:t>
                  </w:r>
                </w:p>
              </w:tc>
              <w:tc>
                <w:tcPr>
                  <w:tcW w:w="0" w:type="auto"/>
                  <w:shd w:val="clear" w:color="auto" w:fill="auto"/>
                  <w:hideMark/>
                </w:tcPr>
                <w:p w14:paraId="302F28D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Linking advice and knowledge systems: Number of advisors receiving support to be integrated within the Agricultural Knowledge and Innovation Systems (AKIS)</w:t>
                  </w:r>
                </w:p>
              </w:tc>
            </w:tr>
          </w:tbl>
          <w:p w14:paraId="153AAA31"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287"/>
              <w:gridCol w:w="4092"/>
            </w:tblGrid>
            <w:tr w:rsidR="00D926A5" w:rsidRPr="0039414A" w14:paraId="0251C647" w14:textId="77777777">
              <w:tc>
                <w:tcPr>
                  <w:tcW w:w="0" w:type="auto"/>
                  <w:shd w:val="clear" w:color="auto" w:fill="auto"/>
                  <w:hideMark/>
                </w:tcPr>
                <w:p w14:paraId="069FE8E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R.3</w:t>
                  </w:r>
                </w:p>
              </w:tc>
              <w:tc>
                <w:tcPr>
                  <w:tcW w:w="0" w:type="auto"/>
                  <w:shd w:val="clear" w:color="auto" w:fill="auto"/>
                  <w:hideMark/>
                </w:tcPr>
                <w:p w14:paraId="3FB79EBE" w14:textId="3C66B986" w:rsidR="00D926A5" w:rsidRPr="0039414A" w:rsidRDefault="00486AC1" w:rsidP="00D926A5">
                  <w:pPr>
                    <w:widowControl/>
                    <w:autoSpaceDE/>
                    <w:autoSpaceDN/>
                    <w:spacing w:line="312" w:lineRule="atLeast"/>
                    <w:jc w:val="both"/>
                    <w:rPr>
                      <w:rFonts w:eastAsia="Times New Roman" w:cstheme="minorHAnsi"/>
                    </w:rPr>
                  </w:pPr>
                  <w:r w:rsidRPr="0039414A">
                    <w:rPr>
                      <w:rFonts w:eastAsia="Times New Roman" w:cstheme="minorHAnsi"/>
                    </w:rPr>
                    <w:t>Digitalizing</w:t>
                  </w:r>
                  <w:r w:rsidR="00D926A5" w:rsidRPr="0039414A">
                    <w:rPr>
                      <w:rFonts w:eastAsia="Times New Roman" w:cstheme="minorHAnsi"/>
                    </w:rPr>
                    <w:t xml:space="preserve"> agriculture: Share of farms benefitting from support for digital farming technology through CAP</w:t>
                  </w:r>
                </w:p>
              </w:tc>
            </w:tr>
          </w:tbl>
          <w:p w14:paraId="163050CF" w14:textId="77777777" w:rsidR="00D926A5" w:rsidRPr="0039414A" w:rsidRDefault="00D926A5" w:rsidP="00D926A5">
            <w:pPr>
              <w:widowControl/>
              <w:autoSpaceDE/>
              <w:autoSpaceDN/>
              <w:rPr>
                <w:rFonts w:eastAsia="Times New Roman" w:cstheme="minorHAnsi"/>
                <w:color w:val="333333"/>
              </w:rPr>
            </w:pPr>
          </w:p>
        </w:tc>
      </w:tr>
    </w:tbl>
    <w:p w14:paraId="42B5AB37" w14:textId="77777777" w:rsidR="00D926A5" w:rsidRPr="0039414A" w:rsidRDefault="00D926A5" w:rsidP="00D926A5">
      <w:pPr>
        <w:widowControl/>
        <w:shd w:val="clear" w:color="auto" w:fill="FFFFFF"/>
        <w:autoSpaceDE/>
        <w:autoSpaceDN/>
        <w:spacing w:line="312" w:lineRule="atLeast"/>
        <w:rPr>
          <w:rFonts w:eastAsia="Times New Roman" w:cstheme="minorHAnsi"/>
          <w:color w:val="333333"/>
        </w:rPr>
      </w:pPr>
    </w:p>
    <w:tbl>
      <w:tblPr>
        <w:tblW w:w="4969"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807"/>
        <w:gridCol w:w="3272"/>
        <w:gridCol w:w="4260"/>
      </w:tblGrid>
      <w:tr w:rsidR="00D926A5" w:rsidRPr="0039414A" w14:paraId="3AD669A7"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E763578"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EU specific objective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EE2A4A"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Impact indicators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508BA0E"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Result indicators</w:t>
            </w:r>
          </w:p>
        </w:tc>
      </w:tr>
      <w:tr w:rsidR="00D926A5" w:rsidRPr="0039414A" w14:paraId="62E9C792"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E9FF8D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 xml:space="preserve">To support viable farm income and resilience of the agricultural sector across the Union in order to enhance long-term food security and agricultural diversity as well as to ensure the economic </w:t>
            </w:r>
            <w:r w:rsidRPr="0039414A">
              <w:rPr>
                <w:rFonts w:eastAsia="Times New Roman" w:cstheme="minorHAnsi"/>
                <w:color w:val="333333"/>
              </w:rPr>
              <w:lastRenderedPageBreak/>
              <w:t>sustainability of agricultural production in the Union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585FF4DF" w14:textId="77777777">
              <w:tc>
                <w:tcPr>
                  <w:tcW w:w="0" w:type="auto"/>
                  <w:shd w:val="clear" w:color="auto" w:fill="auto"/>
                  <w:hideMark/>
                </w:tcPr>
                <w:p w14:paraId="6A1A53C1"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I.2</w:t>
                  </w:r>
                </w:p>
              </w:tc>
              <w:tc>
                <w:tcPr>
                  <w:tcW w:w="0" w:type="auto"/>
                  <w:shd w:val="clear" w:color="auto" w:fill="auto"/>
                  <w:hideMark/>
                </w:tcPr>
                <w:p w14:paraId="0F0BF26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Reducing income disparities: Evolution of agricultural income compared to the general economy</w:t>
                  </w:r>
                </w:p>
              </w:tc>
            </w:tr>
          </w:tbl>
          <w:p w14:paraId="7441EE78"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346D76F0" w14:textId="77777777">
              <w:tc>
                <w:tcPr>
                  <w:tcW w:w="0" w:type="auto"/>
                  <w:shd w:val="clear" w:color="auto" w:fill="auto"/>
                  <w:hideMark/>
                </w:tcPr>
                <w:p w14:paraId="20665B2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I.3</w:t>
                  </w:r>
                </w:p>
              </w:tc>
              <w:tc>
                <w:tcPr>
                  <w:tcW w:w="0" w:type="auto"/>
                  <w:shd w:val="clear" w:color="auto" w:fill="auto"/>
                  <w:hideMark/>
                </w:tcPr>
                <w:p w14:paraId="11C457E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Reducing farm income variability: Evolution of agricultural income</w:t>
                  </w:r>
                </w:p>
              </w:tc>
            </w:tr>
          </w:tbl>
          <w:p w14:paraId="6678A13D"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5731796D" w14:textId="77777777">
              <w:tc>
                <w:tcPr>
                  <w:tcW w:w="0" w:type="auto"/>
                  <w:shd w:val="clear" w:color="auto" w:fill="auto"/>
                  <w:hideMark/>
                </w:tcPr>
                <w:p w14:paraId="3CCE890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I.4</w:t>
                  </w:r>
                </w:p>
              </w:tc>
              <w:tc>
                <w:tcPr>
                  <w:tcW w:w="0" w:type="auto"/>
                  <w:shd w:val="clear" w:color="auto" w:fill="auto"/>
                  <w:hideMark/>
                </w:tcPr>
                <w:p w14:paraId="5A6B087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Supporting viable farm income: Evolution of agricultural income level by type of farming (compared to the average in agriculture)</w:t>
                  </w:r>
                </w:p>
              </w:tc>
            </w:tr>
          </w:tbl>
          <w:p w14:paraId="200C388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2F156821" w14:textId="77777777">
              <w:tc>
                <w:tcPr>
                  <w:tcW w:w="0" w:type="auto"/>
                  <w:shd w:val="clear" w:color="auto" w:fill="auto"/>
                  <w:hideMark/>
                </w:tcPr>
                <w:p w14:paraId="0FE10BB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I.5</w:t>
                  </w:r>
                </w:p>
              </w:tc>
              <w:tc>
                <w:tcPr>
                  <w:tcW w:w="0" w:type="auto"/>
                  <w:shd w:val="clear" w:color="auto" w:fill="auto"/>
                  <w:hideMark/>
                </w:tcPr>
                <w:p w14:paraId="478AB382"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Contributing to territorial balance: Evolution of agricultural income in areas with natural constraints (compared to the average)</w:t>
                  </w:r>
                </w:p>
              </w:tc>
            </w:tr>
          </w:tbl>
          <w:p w14:paraId="63489506"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87"/>
              <w:gridCol w:w="3958"/>
            </w:tblGrid>
            <w:tr w:rsidR="00D926A5" w:rsidRPr="0039414A" w14:paraId="109FA08E" w14:textId="77777777">
              <w:tc>
                <w:tcPr>
                  <w:tcW w:w="0" w:type="auto"/>
                  <w:shd w:val="clear" w:color="auto" w:fill="auto"/>
                  <w:hideMark/>
                </w:tcPr>
                <w:p w14:paraId="3286C09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R.4</w:t>
                  </w:r>
                </w:p>
              </w:tc>
              <w:tc>
                <w:tcPr>
                  <w:tcW w:w="0" w:type="auto"/>
                  <w:shd w:val="clear" w:color="auto" w:fill="auto"/>
                  <w:hideMark/>
                </w:tcPr>
                <w:p w14:paraId="7696C20F" w14:textId="72F1AC2A"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Linking income support to standards and good practices: Share of </w:t>
                  </w:r>
                  <w:r w:rsidR="00486AC1" w:rsidRPr="0039414A">
                    <w:rPr>
                      <w:rFonts w:eastAsia="Times New Roman" w:cstheme="minorHAnsi"/>
                    </w:rPr>
                    <w:t>utilized</w:t>
                  </w:r>
                  <w:r w:rsidRPr="0039414A">
                    <w:rPr>
                      <w:rFonts w:eastAsia="Times New Roman" w:cstheme="minorHAnsi"/>
                    </w:rPr>
                    <w:t xml:space="preserve"> agricultural area (UAA) covered by income support and subject to conditionality</w:t>
                  </w:r>
                </w:p>
              </w:tc>
            </w:tr>
          </w:tbl>
          <w:p w14:paraId="56DF18AA"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287"/>
              <w:gridCol w:w="3958"/>
            </w:tblGrid>
            <w:tr w:rsidR="00D926A5" w:rsidRPr="0039414A" w14:paraId="7A533C6C" w14:textId="77777777">
              <w:tc>
                <w:tcPr>
                  <w:tcW w:w="0" w:type="auto"/>
                  <w:shd w:val="clear" w:color="auto" w:fill="auto"/>
                  <w:hideMark/>
                </w:tcPr>
                <w:p w14:paraId="47C20A9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R.5</w:t>
                  </w:r>
                </w:p>
              </w:tc>
              <w:tc>
                <w:tcPr>
                  <w:tcW w:w="0" w:type="auto"/>
                  <w:shd w:val="clear" w:color="auto" w:fill="auto"/>
                  <w:hideMark/>
                </w:tcPr>
                <w:p w14:paraId="7A1E5FE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Risk management: Share of farms with supported CAP risk management tools</w:t>
                  </w:r>
                </w:p>
              </w:tc>
            </w:tr>
          </w:tbl>
          <w:p w14:paraId="6641EAF3"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520"/>
              <w:gridCol w:w="3725"/>
            </w:tblGrid>
            <w:tr w:rsidR="00D926A5" w:rsidRPr="0039414A" w14:paraId="77E82211" w14:textId="77777777">
              <w:tc>
                <w:tcPr>
                  <w:tcW w:w="0" w:type="auto"/>
                  <w:shd w:val="clear" w:color="auto" w:fill="auto"/>
                  <w:hideMark/>
                </w:tcPr>
                <w:p w14:paraId="09DF65E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R.6PR</w:t>
                  </w:r>
                </w:p>
              </w:tc>
              <w:tc>
                <w:tcPr>
                  <w:tcW w:w="0" w:type="auto"/>
                  <w:shd w:val="clear" w:color="auto" w:fill="auto"/>
                  <w:hideMark/>
                </w:tcPr>
                <w:p w14:paraId="5A5487B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Redistribution to smaller farms: Percentage of additional direct payments per hectare for eligible farms below average farm size (compared to average)</w:t>
                  </w:r>
                </w:p>
              </w:tc>
            </w:tr>
          </w:tbl>
          <w:p w14:paraId="1F6FE029"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520"/>
              <w:gridCol w:w="3725"/>
            </w:tblGrid>
            <w:tr w:rsidR="00D926A5" w:rsidRPr="0039414A" w14:paraId="3B8D82AA" w14:textId="77777777">
              <w:tc>
                <w:tcPr>
                  <w:tcW w:w="0" w:type="auto"/>
                  <w:shd w:val="clear" w:color="auto" w:fill="auto"/>
                  <w:hideMark/>
                </w:tcPr>
                <w:p w14:paraId="21F753A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R.7PR</w:t>
                  </w:r>
                </w:p>
              </w:tc>
              <w:tc>
                <w:tcPr>
                  <w:tcW w:w="0" w:type="auto"/>
                  <w:shd w:val="clear" w:color="auto" w:fill="auto"/>
                  <w:hideMark/>
                </w:tcPr>
                <w:p w14:paraId="2850B71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Enhancing support for farms in areas with specific needs: Percentage of additional support per hectare in areas with higher needs (compared to average)</w:t>
                  </w:r>
                </w:p>
              </w:tc>
            </w:tr>
          </w:tbl>
          <w:p w14:paraId="3EDA9743" w14:textId="77777777" w:rsidR="00D926A5" w:rsidRPr="0039414A" w:rsidRDefault="00D926A5" w:rsidP="00D926A5">
            <w:pPr>
              <w:widowControl/>
              <w:autoSpaceDE/>
              <w:autoSpaceDN/>
              <w:rPr>
                <w:rFonts w:eastAsia="Times New Roman" w:cstheme="minorHAnsi"/>
                <w:color w:val="333333"/>
              </w:rPr>
            </w:pPr>
          </w:p>
        </w:tc>
      </w:tr>
      <w:tr w:rsidR="00D926A5" w:rsidRPr="0039414A" w14:paraId="3CA8A627"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D9A0AE6" w14:textId="2BC65683"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lastRenderedPageBreak/>
              <w:t xml:space="preserve">To enhance market orientation and increase farm competitiveness both in the short and long term, including greater focus on research, technology and </w:t>
            </w:r>
            <w:r w:rsidR="00486AC1" w:rsidRPr="0039414A">
              <w:rPr>
                <w:rFonts w:eastAsia="Times New Roman" w:cstheme="minorHAnsi"/>
                <w:color w:val="333333"/>
              </w:rPr>
              <w:t>digitalization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20331E95" w14:textId="77777777">
              <w:tc>
                <w:tcPr>
                  <w:tcW w:w="0" w:type="auto"/>
                  <w:shd w:val="clear" w:color="auto" w:fill="auto"/>
                  <w:hideMark/>
                </w:tcPr>
                <w:p w14:paraId="59A0F1B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I.6</w:t>
                  </w:r>
                </w:p>
              </w:tc>
              <w:tc>
                <w:tcPr>
                  <w:tcW w:w="0" w:type="auto"/>
                  <w:shd w:val="clear" w:color="auto" w:fill="auto"/>
                  <w:hideMark/>
                </w:tcPr>
                <w:p w14:paraId="0E66FE3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Increasing farm productivity: Total factor productivity in agriculture</w:t>
                  </w:r>
                </w:p>
              </w:tc>
            </w:tr>
          </w:tbl>
          <w:p w14:paraId="6429001C"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0DFD59B7" w14:textId="77777777">
              <w:tc>
                <w:tcPr>
                  <w:tcW w:w="0" w:type="auto"/>
                  <w:shd w:val="clear" w:color="auto" w:fill="auto"/>
                  <w:hideMark/>
                </w:tcPr>
                <w:p w14:paraId="13F6250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I.7</w:t>
                  </w:r>
                </w:p>
              </w:tc>
              <w:tc>
                <w:tcPr>
                  <w:tcW w:w="0" w:type="auto"/>
                  <w:shd w:val="clear" w:color="auto" w:fill="auto"/>
                  <w:hideMark/>
                </w:tcPr>
                <w:p w14:paraId="64F7B591"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Harnessing agri-food trade: Agri-food imports and exports</w:t>
                  </w:r>
                </w:p>
              </w:tc>
            </w:tr>
          </w:tbl>
          <w:p w14:paraId="4B677362"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87"/>
              <w:gridCol w:w="3958"/>
            </w:tblGrid>
            <w:tr w:rsidR="00D926A5" w:rsidRPr="0039414A" w14:paraId="7FF9081E" w14:textId="77777777">
              <w:tc>
                <w:tcPr>
                  <w:tcW w:w="0" w:type="auto"/>
                  <w:shd w:val="clear" w:color="auto" w:fill="auto"/>
                  <w:hideMark/>
                </w:tcPr>
                <w:p w14:paraId="6B6C928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R.8</w:t>
                  </w:r>
                </w:p>
              </w:tc>
              <w:tc>
                <w:tcPr>
                  <w:tcW w:w="0" w:type="auto"/>
                  <w:shd w:val="clear" w:color="auto" w:fill="auto"/>
                  <w:hideMark/>
                </w:tcPr>
                <w:p w14:paraId="3F3E5821"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Targeting farms in specific sectors:</w:t>
                  </w:r>
                </w:p>
                <w:tbl>
                  <w:tblPr>
                    <w:tblW w:w="5000" w:type="pct"/>
                    <w:tblCellMar>
                      <w:left w:w="0" w:type="dxa"/>
                      <w:right w:w="0" w:type="dxa"/>
                    </w:tblCellMar>
                    <w:tblLook w:val="04A0" w:firstRow="1" w:lastRow="0" w:firstColumn="1" w:lastColumn="0" w:noHBand="0" w:noVBand="1"/>
                  </w:tblPr>
                  <w:tblGrid>
                    <w:gridCol w:w="50"/>
                    <w:gridCol w:w="3908"/>
                  </w:tblGrid>
                  <w:tr w:rsidR="00D926A5" w:rsidRPr="0039414A" w14:paraId="6CD02AD1" w14:textId="77777777">
                    <w:tc>
                      <w:tcPr>
                        <w:tcW w:w="0" w:type="auto"/>
                        <w:shd w:val="clear" w:color="auto" w:fill="auto"/>
                        <w:hideMark/>
                      </w:tcPr>
                      <w:p w14:paraId="55C7B30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w:t>
                        </w:r>
                      </w:p>
                    </w:tc>
                    <w:tc>
                      <w:tcPr>
                        <w:tcW w:w="0" w:type="auto"/>
                        <w:shd w:val="clear" w:color="auto" w:fill="auto"/>
                        <w:hideMark/>
                      </w:tcPr>
                      <w:p w14:paraId="692C8AA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Share of farms benefitting from coupled income support for improving competitiveness, sustainability or quality</w:t>
                        </w:r>
                      </w:p>
                    </w:tc>
                  </w:tr>
                </w:tbl>
                <w:p w14:paraId="09078153" w14:textId="77777777" w:rsidR="00D926A5" w:rsidRPr="0039414A" w:rsidRDefault="00D926A5" w:rsidP="00D926A5">
                  <w:pPr>
                    <w:widowControl/>
                    <w:autoSpaceDE/>
                    <w:autoSpaceDN/>
                    <w:rPr>
                      <w:rFonts w:eastAsia="Times New Roman" w:cstheme="minorHAnsi"/>
                    </w:rPr>
                  </w:pPr>
                </w:p>
              </w:tc>
            </w:tr>
          </w:tbl>
          <w:p w14:paraId="0FB9653B"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520"/>
              <w:gridCol w:w="3725"/>
            </w:tblGrid>
            <w:tr w:rsidR="00D926A5" w:rsidRPr="0039414A" w14:paraId="39DF8DD2" w14:textId="77777777">
              <w:tc>
                <w:tcPr>
                  <w:tcW w:w="0" w:type="auto"/>
                  <w:shd w:val="clear" w:color="auto" w:fill="auto"/>
                  <w:hideMark/>
                </w:tcPr>
                <w:p w14:paraId="566D4580"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R.9PR</w:t>
                  </w:r>
                </w:p>
              </w:tc>
              <w:tc>
                <w:tcPr>
                  <w:tcW w:w="0" w:type="auto"/>
                  <w:shd w:val="clear" w:color="auto" w:fill="auto"/>
                  <w:hideMark/>
                </w:tcPr>
                <w:p w14:paraId="39101AC3" w14:textId="3E995A4F"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Farm </w:t>
                  </w:r>
                  <w:r w:rsidR="00486AC1" w:rsidRPr="0039414A">
                    <w:rPr>
                      <w:rFonts w:eastAsia="Times New Roman" w:cstheme="minorHAnsi"/>
                    </w:rPr>
                    <w:t>modernization</w:t>
                  </w:r>
                  <w:r w:rsidRPr="0039414A">
                    <w:rPr>
                      <w:rFonts w:eastAsia="Times New Roman" w:cstheme="minorHAnsi"/>
                    </w:rPr>
                    <w:t xml:space="preserve">: Share of farms receiving investment support to restructure and </w:t>
                  </w:r>
                  <w:r w:rsidR="00486AC1" w:rsidRPr="0039414A">
                    <w:rPr>
                      <w:rFonts w:eastAsia="Times New Roman" w:cstheme="minorHAnsi"/>
                    </w:rPr>
                    <w:t>modernize</w:t>
                  </w:r>
                  <w:r w:rsidRPr="0039414A">
                    <w:rPr>
                      <w:rFonts w:eastAsia="Times New Roman" w:cstheme="minorHAnsi"/>
                    </w:rPr>
                    <w:t>, including to improve resource efficiency</w:t>
                  </w:r>
                </w:p>
              </w:tc>
            </w:tr>
          </w:tbl>
          <w:p w14:paraId="5050891B" w14:textId="77777777" w:rsidR="00D926A5" w:rsidRPr="0039414A" w:rsidRDefault="00D926A5" w:rsidP="00D926A5">
            <w:pPr>
              <w:widowControl/>
              <w:autoSpaceDE/>
              <w:autoSpaceDN/>
              <w:rPr>
                <w:rFonts w:eastAsia="Times New Roman" w:cstheme="minorHAnsi"/>
                <w:color w:val="333333"/>
              </w:rPr>
            </w:pPr>
          </w:p>
        </w:tc>
      </w:tr>
      <w:tr w:rsidR="00D926A5" w:rsidRPr="0039414A" w14:paraId="47DE56D7"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CFAFBB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 improve the farmers’ position in the value chain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2CBDF015" w14:textId="77777777">
              <w:tc>
                <w:tcPr>
                  <w:tcW w:w="0" w:type="auto"/>
                  <w:shd w:val="clear" w:color="auto" w:fill="auto"/>
                  <w:hideMark/>
                </w:tcPr>
                <w:p w14:paraId="339845C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I.8</w:t>
                  </w:r>
                </w:p>
              </w:tc>
              <w:tc>
                <w:tcPr>
                  <w:tcW w:w="0" w:type="auto"/>
                  <w:shd w:val="clear" w:color="auto" w:fill="auto"/>
                  <w:hideMark/>
                </w:tcPr>
                <w:p w14:paraId="73B974A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Improving farmers’ position in the food chain: Value added for primary producers in the food chain</w:t>
                  </w:r>
                </w:p>
              </w:tc>
            </w:tr>
          </w:tbl>
          <w:p w14:paraId="0DB02A60"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588B2293" w14:textId="77777777">
              <w:tc>
                <w:tcPr>
                  <w:tcW w:w="0" w:type="auto"/>
                  <w:shd w:val="clear" w:color="auto" w:fill="auto"/>
                  <w:hideMark/>
                </w:tcPr>
                <w:p w14:paraId="2009498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R.10PR</w:t>
                  </w:r>
                </w:p>
              </w:tc>
              <w:tc>
                <w:tcPr>
                  <w:tcW w:w="0" w:type="auto"/>
                  <w:shd w:val="clear" w:color="auto" w:fill="auto"/>
                  <w:hideMark/>
                </w:tcPr>
                <w:p w14:paraId="1F569B28" w14:textId="222CCD22"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Better supply chain </w:t>
                  </w:r>
                  <w:r w:rsidR="00486AC1" w:rsidRPr="0039414A">
                    <w:rPr>
                      <w:rFonts w:eastAsia="Times New Roman" w:cstheme="minorHAnsi"/>
                    </w:rPr>
                    <w:t>organization</w:t>
                  </w:r>
                  <w:r w:rsidRPr="0039414A">
                    <w:rPr>
                      <w:rFonts w:eastAsia="Times New Roman" w:cstheme="minorHAnsi"/>
                    </w:rPr>
                    <w:t xml:space="preserve">: Share of farms participating in producer groups, producer </w:t>
                  </w:r>
                  <w:r w:rsidR="00486AC1" w:rsidRPr="0039414A">
                    <w:rPr>
                      <w:rFonts w:eastAsia="Times New Roman" w:cstheme="minorHAnsi"/>
                    </w:rPr>
                    <w:t>organizations</w:t>
                  </w:r>
                  <w:r w:rsidRPr="0039414A">
                    <w:rPr>
                      <w:rFonts w:eastAsia="Times New Roman" w:cstheme="minorHAnsi"/>
                    </w:rPr>
                    <w:t>, local markets, short supply chain circuits and quality schemes supported by the CAP</w:t>
                  </w:r>
                </w:p>
              </w:tc>
            </w:tr>
          </w:tbl>
          <w:p w14:paraId="6CBA417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41F3B483" w14:textId="77777777">
              <w:tc>
                <w:tcPr>
                  <w:tcW w:w="0" w:type="auto"/>
                  <w:shd w:val="clear" w:color="auto" w:fill="auto"/>
                  <w:hideMark/>
                </w:tcPr>
                <w:p w14:paraId="406E207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R.11</w:t>
                  </w:r>
                </w:p>
              </w:tc>
              <w:tc>
                <w:tcPr>
                  <w:tcW w:w="0" w:type="auto"/>
                  <w:shd w:val="clear" w:color="auto" w:fill="auto"/>
                  <w:hideMark/>
                </w:tcPr>
                <w:p w14:paraId="5BE02B8D" w14:textId="7782BCEB"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Concentration of supply: Share of value of marketed production by producer </w:t>
                  </w:r>
                  <w:r w:rsidR="00486AC1" w:rsidRPr="0039414A">
                    <w:rPr>
                      <w:rFonts w:eastAsia="Times New Roman" w:cstheme="minorHAnsi"/>
                    </w:rPr>
                    <w:t>organizations</w:t>
                  </w:r>
                  <w:r w:rsidRPr="0039414A">
                    <w:rPr>
                      <w:rFonts w:eastAsia="Times New Roman" w:cstheme="minorHAnsi"/>
                    </w:rPr>
                    <w:t xml:space="preserve"> or producer groups with operational programmes in certain sectors</w:t>
                  </w:r>
                </w:p>
              </w:tc>
            </w:tr>
          </w:tbl>
          <w:p w14:paraId="3D60DBD5" w14:textId="77777777" w:rsidR="00D926A5" w:rsidRPr="0039414A" w:rsidRDefault="00D926A5" w:rsidP="00D926A5">
            <w:pPr>
              <w:widowControl/>
              <w:autoSpaceDE/>
              <w:autoSpaceDN/>
              <w:rPr>
                <w:rFonts w:eastAsia="Times New Roman" w:cstheme="minorHAnsi"/>
                <w:color w:val="333333"/>
              </w:rPr>
            </w:pPr>
          </w:p>
        </w:tc>
      </w:tr>
      <w:tr w:rsidR="00D926A5" w:rsidRPr="0039414A" w14:paraId="6486C531"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7B6557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 contribute to climate change mitigation and adaptation, including by reducing greenhouse gas emissions and enhancing carbon sequestration, as well as to promote sustainable energy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23"/>
              <w:gridCol w:w="3034"/>
            </w:tblGrid>
            <w:tr w:rsidR="00D926A5" w:rsidRPr="0039414A" w14:paraId="0BB70A56" w14:textId="77777777">
              <w:tc>
                <w:tcPr>
                  <w:tcW w:w="0" w:type="auto"/>
                  <w:shd w:val="clear" w:color="auto" w:fill="auto"/>
                  <w:hideMark/>
                </w:tcPr>
                <w:p w14:paraId="68FA7F0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I.9</w:t>
                  </w:r>
                </w:p>
              </w:tc>
              <w:tc>
                <w:tcPr>
                  <w:tcW w:w="0" w:type="auto"/>
                  <w:shd w:val="clear" w:color="auto" w:fill="auto"/>
                  <w:hideMark/>
                </w:tcPr>
                <w:p w14:paraId="6CE797C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Improving the resilience of agriculture to climate change: Agricultural sector resilience progress indicator</w:t>
                  </w:r>
                </w:p>
              </w:tc>
            </w:tr>
          </w:tbl>
          <w:p w14:paraId="081432BA"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22B106FA" w14:textId="77777777">
              <w:tc>
                <w:tcPr>
                  <w:tcW w:w="0" w:type="auto"/>
                  <w:shd w:val="clear" w:color="auto" w:fill="auto"/>
                  <w:hideMark/>
                </w:tcPr>
                <w:p w14:paraId="09EAC6D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I.10</w:t>
                  </w:r>
                </w:p>
              </w:tc>
              <w:tc>
                <w:tcPr>
                  <w:tcW w:w="0" w:type="auto"/>
                  <w:shd w:val="clear" w:color="auto" w:fill="auto"/>
                  <w:hideMark/>
                </w:tcPr>
                <w:p w14:paraId="0EDBD61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Contributing to climate change mitigation: Greenhouse gas emissions from agriculture</w:t>
                  </w:r>
                </w:p>
              </w:tc>
            </w:tr>
          </w:tbl>
          <w:p w14:paraId="7C65576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20395265" w14:textId="77777777">
              <w:tc>
                <w:tcPr>
                  <w:tcW w:w="0" w:type="auto"/>
                  <w:shd w:val="clear" w:color="auto" w:fill="auto"/>
                  <w:hideMark/>
                </w:tcPr>
                <w:p w14:paraId="56D6AED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I.11</w:t>
                  </w:r>
                </w:p>
              </w:tc>
              <w:tc>
                <w:tcPr>
                  <w:tcW w:w="0" w:type="auto"/>
                  <w:shd w:val="clear" w:color="auto" w:fill="auto"/>
                  <w:hideMark/>
                </w:tcPr>
                <w:p w14:paraId="04FE060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Enhancing carbon sequestration: Soil organic carbon in agricultural land</w:t>
                  </w:r>
                </w:p>
              </w:tc>
            </w:tr>
          </w:tbl>
          <w:p w14:paraId="521AB419"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32904A61" w14:textId="77777777">
              <w:tc>
                <w:tcPr>
                  <w:tcW w:w="0" w:type="auto"/>
                  <w:shd w:val="clear" w:color="auto" w:fill="auto"/>
                  <w:hideMark/>
                </w:tcPr>
                <w:p w14:paraId="657C00E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I.12</w:t>
                  </w:r>
                </w:p>
              </w:tc>
              <w:tc>
                <w:tcPr>
                  <w:tcW w:w="0" w:type="auto"/>
                  <w:shd w:val="clear" w:color="auto" w:fill="auto"/>
                  <w:hideMark/>
                </w:tcPr>
                <w:p w14:paraId="613B148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Increasing sustainable energy in agriculture: Sustainable production of renewable energy from agriculture and forestry</w:t>
                  </w:r>
                </w:p>
              </w:tc>
            </w:tr>
          </w:tbl>
          <w:p w14:paraId="648226F4"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3C6A6D90" w14:textId="77777777">
              <w:tc>
                <w:tcPr>
                  <w:tcW w:w="0" w:type="auto"/>
                  <w:shd w:val="clear" w:color="auto" w:fill="auto"/>
                  <w:hideMark/>
                </w:tcPr>
                <w:p w14:paraId="3076458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R.12</w:t>
                  </w:r>
                </w:p>
              </w:tc>
              <w:tc>
                <w:tcPr>
                  <w:tcW w:w="0" w:type="auto"/>
                  <w:shd w:val="clear" w:color="auto" w:fill="auto"/>
                  <w:hideMark/>
                </w:tcPr>
                <w:p w14:paraId="4456438E" w14:textId="57C33986"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Adaptation to climate change: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to improve adaptation to climate change</w:t>
                  </w:r>
                </w:p>
              </w:tc>
            </w:tr>
          </w:tbl>
          <w:p w14:paraId="59F9F20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04BA7E30" w14:textId="77777777">
              <w:tc>
                <w:tcPr>
                  <w:tcW w:w="0" w:type="auto"/>
                  <w:shd w:val="clear" w:color="auto" w:fill="auto"/>
                  <w:hideMark/>
                </w:tcPr>
                <w:p w14:paraId="64C6994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R.13PR</w:t>
                  </w:r>
                </w:p>
              </w:tc>
              <w:tc>
                <w:tcPr>
                  <w:tcW w:w="0" w:type="auto"/>
                  <w:shd w:val="clear" w:color="auto" w:fill="auto"/>
                  <w:hideMark/>
                </w:tcPr>
                <w:p w14:paraId="31F4505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Reducing emissions in the livestock sector: Share of livestock units (LU) under supported commitments to reduce emissions of greenhouse gases </w:t>
                  </w:r>
                  <w:r w:rsidRPr="0039414A">
                    <w:rPr>
                      <w:rFonts w:eastAsia="Times New Roman" w:cstheme="minorHAnsi"/>
                    </w:rPr>
                    <w:lastRenderedPageBreak/>
                    <w:t>and/or ammonia, including manure management</w:t>
                  </w:r>
                </w:p>
              </w:tc>
            </w:tr>
          </w:tbl>
          <w:p w14:paraId="0187987C"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06E35BC2" w14:textId="77777777">
              <w:tc>
                <w:tcPr>
                  <w:tcW w:w="0" w:type="auto"/>
                  <w:shd w:val="clear" w:color="auto" w:fill="auto"/>
                  <w:hideMark/>
                </w:tcPr>
                <w:p w14:paraId="49F1847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R.14PR</w:t>
                  </w:r>
                </w:p>
              </w:tc>
              <w:tc>
                <w:tcPr>
                  <w:tcW w:w="0" w:type="auto"/>
                  <w:shd w:val="clear" w:color="auto" w:fill="auto"/>
                  <w:hideMark/>
                </w:tcPr>
                <w:p w14:paraId="5174BF7F" w14:textId="6A5847B1"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Carbon storage in soils and biomass: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to reduce emissions or to maintain or enhance carbon storage (including permanent grassland, permanent crops with permanent green cover, agricultural land in wetland and peatland)</w:t>
                  </w:r>
                </w:p>
              </w:tc>
            </w:tr>
          </w:tbl>
          <w:p w14:paraId="5B43D52D"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1BDFF4FA" w14:textId="77777777">
              <w:tc>
                <w:tcPr>
                  <w:tcW w:w="0" w:type="auto"/>
                  <w:shd w:val="clear" w:color="auto" w:fill="auto"/>
                  <w:hideMark/>
                </w:tcPr>
                <w:p w14:paraId="545605E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R.15</w:t>
                  </w:r>
                </w:p>
              </w:tc>
              <w:tc>
                <w:tcPr>
                  <w:tcW w:w="0" w:type="auto"/>
                  <w:shd w:val="clear" w:color="auto" w:fill="auto"/>
                  <w:hideMark/>
                </w:tcPr>
                <w:p w14:paraId="032E2221"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Renewable energy from agriculture, forestry and from other renewable sources: Supported investments in renewable energy production capacity, including bio-based (in MW)</w:t>
                  </w:r>
                </w:p>
              </w:tc>
            </w:tr>
          </w:tbl>
          <w:p w14:paraId="79C5DC02"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72D7F49F" w14:textId="77777777">
              <w:tc>
                <w:tcPr>
                  <w:tcW w:w="0" w:type="auto"/>
                  <w:shd w:val="clear" w:color="auto" w:fill="auto"/>
                  <w:hideMark/>
                </w:tcPr>
                <w:p w14:paraId="36962A9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R.16</w:t>
                  </w:r>
                </w:p>
              </w:tc>
              <w:tc>
                <w:tcPr>
                  <w:tcW w:w="0" w:type="auto"/>
                  <w:shd w:val="clear" w:color="auto" w:fill="auto"/>
                  <w:hideMark/>
                </w:tcPr>
                <w:p w14:paraId="39EDCCD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Investments related to climate: Share of farms benefitting from CAP investment support contributing to climate change mitigation and adaptation, and to the production of renewable energy or biomaterials</w:t>
                  </w:r>
                </w:p>
              </w:tc>
            </w:tr>
          </w:tbl>
          <w:p w14:paraId="61D0718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643103E0" w14:textId="77777777">
              <w:tc>
                <w:tcPr>
                  <w:tcW w:w="0" w:type="auto"/>
                  <w:shd w:val="clear" w:color="auto" w:fill="auto"/>
                  <w:hideMark/>
                </w:tcPr>
                <w:p w14:paraId="149FDB9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R.17PR</w:t>
                  </w:r>
                </w:p>
              </w:tc>
              <w:tc>
                <w:tcPr>
                  <w:tcW w:w="0" w:type="auto"/>
                  <w:shd w:val="clear" w:color="auto" w:fill="auto"/>
                  <w:hideMark/>
                </w:tcPr>
                <w:p w14:paraId="53B8661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Afforested land: Area supported for afforestation, agroforestry and restoration, including breakdowns</w:t>
                  </w:r>
                </w:p>
              </w:tc>
            </w:tr>
          </w:tbl>
          <w:p w14:paraId="476E96D2"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035FE670" w14:textId="77777777">
              <w:tc>
                <w:tcPr>
                  <w:tcW w:w="0" w:type="auto"/>
                  <w:shd w:val="clear" w:color="auto" w:fill="auto"/>
                  <w:hideMark/>
                </w:tcPr>
                <w:p w14:paraId="789CC61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R.18</w:t>
                  </w:r>
                </w:p>
              </w:tc>
              <w:tc>
                <w:tcPr>
                  <w:tcW w:w="0" w:type="auto"/>
                  <w:shd w:val="clear" w:color="auto" w:fill="auto"/>
                  <w:hideMark/>
                </w:tcPr>
                <w:p w14:paraId="316824F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Investment support for the forest sector: Total investment to improve the performance of the forestry sector</w:t>
                  </w:r>
                </w:p>
              </w:tc>
            </w:tr>
          </w:tbl>
          <w:p w14:paraId="11181914" w14:textId="77777777" w:rsidR="00D926A5" w:rsidRPr="0039414A" w:rsidRDefault="00D926A5" w:rsidP="00D926A5">
            <w:pPr>
              <w:widowControl/>
              <w:autoSpaceDE/>
              <w:autoSpaceDN/>
              <w:rPr>
                <w:rFonts w:eastAsia="Times New Roman" w:cstheme="minorHAnsi"/>
                <w:color w:val="333333"/>
              </w:rPr>
            </w:pPr>
          </w:p>
        </w:tc>
      </w:tr>
      <w:tr w:rsidR="00D926A5" w:rsidRPr="0039414A" w14:paraId="4440427F"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147DA1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lastRenderedPageBreak/>
              <w:t>To foster sustainable development and efficient management of natural resources such as water, soil and air, including by reducing chemical dependency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321E3845" w14:textId="77777777">
              <w:tc>
                <w:tcPr>
                  <w:tcW w:w="0" w:type="auto"/>
                  <w:shd w:val="clear" w:color="auto" w:fill="auto"/>
                  <w:hideMark/>
                </w:tcPr>
                <w:p w14:paraId="5C8696C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I.13</w:t>
                  </w:r>
                </w:p>
              </w:tc>
              <w:tc>
                <w:tcPr>
                  <w:tcW w:w="0" w:type="auto"/>
                  <w:shd w:val="clear" w:color="auto" w:fill="auto"/>
                  <w:hideMark/>
                </w:tcPr>
                <w:p w14:paraId="3252EB6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Reducing soil erosion: Percentage of agricultural land in moderate and severe soil erosion</w:t>
                  </w:r>
                </w:p>
              </w:tc>
            </w:tr>
          </w:tbl>
          <w:p w14:paraId="4C61851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160E2DCB" w14:textId="77777777">
              <w:tc>
                <w:tcPr>
                  <w:tcW w:w="0" w:type="auto"/>
                  <w:shd w:val="clear" w:color="auto" w:fill="auto"/>
                  <w:hideMark/>
                </w:tcPr>
                <w:p w14:paraId="543B648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I.14</w:t>
                  </w:r>
                </w:p>
              </w:tc>
              <w:tc>
                <w:tcPr>
                  <w:tcW w:w="0" w:type="auto"/>
                  <w:shd w:val="clear" w:color="auto" w:fill="auto"/>
                  <w:hideMark/>
                </w:tcPr>
                <w:p w14:paraId="058D3A9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Improving air quality: Ammonia emissions from agriculture</w:t>
                  </w:r>
                </w:p>
              </w:tc>
            </w:tr>
          </w:tbl>
          <w:p w14:paraId="38FF8449"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5F108D5B" w14:textId="77777777">
              <w:tc>
                <w:tcPr>
                  <w:tcW w:w="0" w:type="auto"/>
                  <w:shd w:val="clear" w:color="auto" w:fill="auto"/>
                  <w:hideMark/>
                </w:tcPr>
                <w:p w14:paraId="3D82BF8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I.15</w:t>
                  </w:r>
                </w:p>
              </w:tc>
              <w:tc>
                <w:tcPr>
                  <w:tcW w:w="0" w:type="auto"/>
                  <w:shd w:val="clear" w:color="auto" w:fill="auto"/>
                  <w:hideMark/>
                </w:tcPr>
                <w:p w14:paraId="5BFB9F0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Improving water quality: Gross nutrient balance on agricultural land</w:t>
                  </w:r>
                </w:p>
              </w:tc>
            </w:tr>
          </w:tbl>
          <w:p w14:paraId="190BD6A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4F5A61DA" w14:textId="77777777">
              <w:tc>
                <w:tcPr>
                  <w:tcW w:w="0" w:type="auto"/>
                  <w:shd w:val="clear" w:color="auto" w:fill="auto"/>
                  <w:hideMark/>
                </w:tcPr>
                <w:p w14:paraId="763631B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I.16</w:t>
                  </w:r>
                </w:p>
              </w:tc>
              <w:tc>
                <w:tcPr>
                  <w:tcW w:w="0" w:type="auto"/>
                  <w:shd w:val="clear" w:color="auto" w:fill="auto"/>
                  <w:hideMark/>
                </w:tcPr>
                <w:p w14:paraId="181DEEA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Reducing nutrient leakage: Nitrates in ground water – percentage of ground water stations with nitrates concentration over 50 mg/l under Directive 91/676/EEC</w:t>
                  </w:r>
                </w:p>
              </w:tc>
            </w:tr>
          </w:tbl>
          <w:p w14:paraId="5968BD76"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7D0BF167" w14:textId="77777777">
              <w:tc>
                <w:tcPr>
                  <w:tcW w:w="0" w:type="auto"/>
                  <w:shd w:val="clear" w:color="auto" w:fill="auto"/>
                  <w:hideMark/>
                </w:tcPr>
                <w:p w14:paraId="22394CD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I.17</w:t>
                  </w:r>
                </w:p>
              </w:tc>
              <w:tc>
                <w:tcPr>
                  <w:tcW w:w="0" w:type="auto"/>
                  <w:shd w:val="clear" w:color="auto" w:fill="auto"/>
                  <w:hideMark/>
                </w:tcPr>
                <w:p w14:paraId="0B454F9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Reducing pressure on water resource: Water Exploitation Index Plus (WEI+)</w:t>
                  </w:r>
                </w:p>
              </w:tc>
            </w:tr>
          </w:tbl>
          <w:p w14:paraId="4E390589"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72B97EC3" w14:textId="77777777">
              <w:tc>
                <w:tcPr>
                  <w:tcW w:w="0" w:type="auto"/>
                  <w:shd w:val="clear" w:color="auto" w:fill="auto"/>
                  <w:hideMark/>
                </w:tcPr>
                <w:p w14:paraId="7C964231"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I.18</w:t>
                  </w:r>
                </w:p>
              </w:tc>
              <w:tc>
                <w:tcPr>
                  <w:tcW w:w="0" w:type="auto"/>
                  <w:shd w:val="clear" w:color="auto" w:fill="auto"/>
                  <w:hideMark/>
                </w:tcPr>
                <w:p w14:paraId="2B764172"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Sustainable and reduced use of pesticides: Risks, use and impacts of pesticides</w:t>
                  </w:r>
                </w:p>
              </w:tc>
            </w:tr>
          </w:tbl>
          <w:p w14:paraId="51410290"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4A021E6D" w14:textId="77777777">
              <w:tc>
                <w:tcPr>
                  <w:tcW w:w="0" w:type="auto"/>
                  <w:shd w:val="clear" w:color="auto" w:fill="auto"/>
                  <w:hideMark/>
                </w:tcPr>
                <w:p w14:paraId="5D501C1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lastRenderedPageBreak/>
                    <w:t>R.19PR</w:t>
                  </w:r>
                </w:p>
              </w:tc>
              <w:tc>
                <w:tcPr>
                  <w:tcW w:w="0" w:type="auto"/>
                  <w:shd w:val="clear" w:color="auto" w:fill="auto"/>
                  <w:hideMark/>
                </w:tcPr>
                <w:p w14:paraId="65535C20" w14:textId="13EF9C9F"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Improving and protecting soils: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beneficial for soil management to improve soil quality and biota (such as reducing tillage, soil cover with crops, crop rotation included with leguminous crops)</w:t>
                  </w:r>
                </w:p>
              </w:tc>
            </w:tr>
          </w:tbl>
          <w:p w14:paraId="4E561D87"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6E1CFCAF" w14:textId="77777777">
              <w:tc>
                <w:tcPr>
                  <w:tcW w:w="0" w:type="auto"/>
                  <w:shd w:val="clear" w:color="auto" w:fill="auto"/>
                  <w:hideMark/>
                </w:tcPr>
                <w:p w14:paraId="58B7AD6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R.20PR</w:t>
                  </w:r>
                </w:p>
              </w:tc>
              <w:tc>
                <w:tcPr>
                  <w:tcW w:w="0" w:type="auto"/>
                  <w:shd w:val="clear" w:color="auto" w:fill="auto"/>
                  <w:hideMark/>
                </w:tcPr>
                <w:p w14:paraId="1983BE01" w14:textId="21A6B80D"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Improving air quality: Share of </w:t>
                  </w:r>
                  <w:r w:rsidR="00486AC1" w:rsidRPr="0039414A">
                    <w:rPr>
                      <w:rFonts w:eastAsia="Times New Roman" w:cstheme="minorHAnsi"/>
                    </w:rPr>
                    <w:t>utilized</w:t>
                  </w:r>
                  <w:r w:rsidRPr="0039414A">
                    <w:rPr>
                      <w:rFonts w:eastAsia="Times New Roman" w:cstheme="minorHAnsi"/>
                    </w:rPr>
                    <w:t xml:space="preserve"> agricultural area (UAA) under supported </w:t>
                  </w:r>
                  <w:r w:rsidRPr="0039414A">
                    <w:rPr>
                      <w:rFonts w:eastAsia="Times New Roman" w:cstheme="minorHAnsi"/>
                    </w:rPr>
                    <w:lastRenderedPageBreak/>
                    <w:t>commitments to reduce ammonia emission</w:t>
                  </w:r>
                </w:p>
              </w:tc>
            </w:tr>
          </w:tbl>
          <w:p w14:paraId="6916BAFC"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1880DD2F" w14:textId="77777777">
              <w:tc>
                <w:tcPr>
                  <w:tcW w:w="0" w:type="auto"/>
                  <w:shd w:val="clear" w:color="auto" w:fill="auto"/>
                  <w:hideMark/>
                </w:tcPr>
                <w:p w14:paraId="281047A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R.21PR</w:t>
                  </w:r>
                </w:p>
              </w:tc>
              <w:tc>
                <w:tcPr>
                  <w:tcW w:w="0" w:type="auto"/>
                  <w:shd w:val="clear" w:color="auto" w:fill="auto"/>
                  <w:hideMark/>
                </w:tcPr>
                <w:p w14:paraId="139A10BD" w14:textId="5F0A1A7B"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Protecting water quality: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for the quality of water bodies</w:t>
                  </w:r>
                </w:p>
              </w:tc>
            </w:tr>
          </w:tbl>
          <w:p w14:paraId="22B2023B"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049A4AF6" w14:textId="77777777">
              <w:tc>
                <w:tcPr>
                  <w:tcW w:w="0" w:type="auto"/>
                  <w:shd w:val="clear" w:color="auto" w:fill="auto"/>
                  <w:hideMark/>
                </w:tcPr>
                <w:p w14:paraId="220C671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R.22PR</w:t>
                  </w:r>
                </w:p>
              </w:tc>
              <w:tc>
                <w:tcPr>
                  <w:tcW w:w="0" w:type="auto"/>
                  <w:shd w:val="clear" w:color="auto" w:fill="auto"/>
                  <w:hideMark/>
                </w:tcPr>
                <w:p w14:paraId="50DB3558" w14:textId="1EC3F7E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Sustainable nutrient management: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related to improved nutrient management</w:t>
                  </w:r>
                </w:p>
              </w:tc>
            </w:tr>
          </w:tbl>
          <w:p w14:paraId="2E3A789D"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2D06596F" w14:textId="77777777">
              <w:tc>
                <w:tcPr>
                  <w:tcW w:w="0" w:type="auto"/>
                  <w:shd w:val="clear" w:color="auto" w:fill="auto"/>
                  <w:hideMark/>
                </w:tcPr>
                <w:p w14:paraId="1431F02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R.23PR</w:t>
                  </w:r>
                </w:p>
              </w:tc>
              <w:tc>
                <w:tcPr>
                  <w:tcW w:w="0" w:type="auto"/>
                  <w:shd w:val="clear" w:color="auto" w:fill="auto"/>
                  <w:hideMark/>
                </w:tcPr>
                <w:p w14:paraId="5AD80A0C" w14:textId="370A3C9C"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Sustainable water use: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to improve water balance</w:t>
                  </w:r>
                </w:p>
              </w:tc>
            </w:tr>
          </w:tbl>
          <w:p w14:paraId="67A1C074"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45E34434" w14:textId="77777777">
              <w:tc>
                <w:tcPr>
                  <w:tcW w:w="0" w:type="auto"/>
                  <w:shd w:val="clear" w:color="auto" w:fill="auto"/>
                  <w:hideMark/>
                </w:tcPr>
                <w:p w14:paraId="436106C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R.24PR</w:t>
                  </w:r>
                </w:p>
              </w:tc>
              <w:tc>
                <w:tcPr>
                  <w:tcW w:w="0" w:type="auto"/>
                  <w:shd w:val="clear" w:color="auto" w:fill="auto"/>
                  <w:hideMark/>
                </w:tcPr>
                <w:p w14:paraId="7C4D8B3B" w14:textId="65D1A740"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Sustainable and reduced use of pesticides: Share of </w:t>
                  </w:r>
                  <w:r w:rsidR="00486AC1" w:rsidRPr="0039414A">
                    <w:rPr>
                      <w:rFonts w:eastAsia="Times New Roman" w:cstheme="minorHAnsi"/>
                    </w:rPr>
                    <w:t>utilized</w:t>
                  </w:r>
                  <w:r w:rsidRPr="0039414A">
                    <w:rPr>
                      <w:rFonts w:eastAsia="Times New Roman" w:cstheme="minorHAnsi"/>
                    </w:rPr>
                    <w:t xml:space="preserve"> agricultural area (UAA) under supported specific commitments which lead to a sustainable use of pesticides in order to reduce risks and impacts of pesticides such as pesticides leakage</w:t>
                  </w:r>
                </w:p>
              </w:tc>
            </w:tr>
          </w:tbl>
          <w:p w14:paraId="3ABC5CC7"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3966FA34" w14:textId="77777777">
              <w:tc>
                <w:tcPr>
                  <w:tcW w:w="0" w:type="auto"/>
                  <w:shd w:val="clear" w:color="auto" w:fill="auto"/>
                  <w:hideMark/>
                </w:tcPr>
                <w:p w14:paraId="6740089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R.25</w:t>
                  </w:r>
                </w:p>
              </w:tc>
              <w:tc>
                <w:tcPr>
                  <w:tcW w:w="0" w:type="auto"/>
                  <w:shd w:val="clear" w:color="auto" w:fill="auto"/>
                  <w:hideMark/>
                </w:tcPr>
                <w:p w14:paraId="1E979CC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Environmental performance in the livestock sector: Share of livestock units (LU) under supported commitments to improve environmental sustainability</w:t>
                  </w:r>
                </w:p>
              </w:tc>
            </w:tr>
          </w:tbl>
          <w:p w14:paraId="3E996A4B"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7093A397" w14:textId="77777777">
              <w:tc>
                <w:tcPr>
                  <w:tcW w:w="0" w:type="auto"/>
                  <w:shd w:val="clear" w:color="auto" w:fill="auto"/>
                  <w:hideMark/>
                </w:tcPr>
                <w:p w14:paraId="1E8F8B1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R.26</w:t>
                  </w:r>
                </w:p>
              </w:tc>
              <w:tc>
                <w:tcPr>
                  <w:tcW w:w="0" w:type="auto"/>
                  <w:shd w:val="clear" w:color="auto" w:fill="auto"/>
                  <w:hideMark/>
                </w:tcPr>
                <w:p w14:paraId="03D72AD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Investments related to natural resources: Share of farms benefitting from CAP productive and non-productive investment support related to care for the natural resources</w:t>
                  </w:r>
                </w:p>
              </w:tc>
            </w:tr>
          </w:tbl>
          <w:p w14:paraId="6AF7D31C"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6AC9C845" w14:textId="77777777">
              <w:tc>
                <w:tcPr>
                  <w:tcW w:w="0" w:type="auto"/>
                  <w:shd w:val="clear" w:color="auto" w:fill="auto"/>
                  <w:hideMark/>
                </w:tcPr>
                <w:p w14:paraId="406AD1B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R.27</w:t>
                  </w:r>
                </w:p>
              </w:tc>
              <w:tc>
                <w:tcPr>
                  <w:tcW w:w="0" w:type="auto"/>
                  <w:shd w:val="clear" w:color="auto" w:fill="auto"/>
                  <w:hideMark/>
                </w:tcPr>
                <w:p w14:paraId="5CFCD6D0"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Environmental or climate-related performance through investment in rural areas: Number of operations contributing to environmental sustainability and the achievement of climate mitigation and adaptation goals in rural areas</w:t>
                  </w:r>
                </w:p>
              </w:tc>
            </w:tr>
          </w:tbl>
          <w:p w14:paraId="5A14EFAF"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62285FD0" w14:textId="77777777">
              <w:tc>
                <w:tcPr>
                  <w:tcW w:w="0" w:type="auto"/>
                  <w:shd w:val="clear" w:color="auto" w:fill="auto"/>
                  <w:hideMark/>
                </w:tcPr>
                <w:p w14:paraId="703BE6B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R.28</w:t>
                  </w:r>
                </w:p>
              </w:tc>
              <w:tc>
                <w:tcPr>
                  <w:tcW w:w="0" w:type="auto"/>
                  <w:shd w:val="clear" w:color="auto" w:fill="auto"/>
                  <w:hideMark/>
                </w:tcPr>
                <w:p w14:paraId="450EC1A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Environmental or climate-related performance through knowledge and </w:t>
                  </w:r>
                  <w:r w:rsidRPr="0039414A">
                    <w:rPr>
                      <w:rFonts w:eastAsia="Times New Roman" w:cstheme="minorHAnsi"/>
                    </w:rPr>
                    <w:lastRenderedPageBreak/>
                    <w:t>innovation: Number of persons benefitting from advice, training, knowledge exchange, or participating in European Innovation Partnership (EIP) operational groups supported by the CAP related to environmental or climate-related performance</w:t>
                  </w:r>
                </w:p>
              </w:tc>
            </w:tr>
          </w:tbl>
          <w:p w14:paraId="41F08C39" w14:textId="77777777" w:rsidR="00D926A5" w:rsidRPr="0039414A" w:rsidRDefault="00D926A5" w:rsidP="00D926A5">
            <w:pPr>
              <w:widowControl/>
              <w:autoSpaceDE/>
              <w:autoSpaceDN/>
              <w:rPr>
                <w:rFonts w:eastAsia="Times New Roman" w:cstheme="minorHAnsi"/>
                <w:color w:val="333333"/>
              </w:rPr>
            </w:pPr>
          </w:p>
        </w:tc>
      </w:tr>
      <w:tr w:rsidR="00D926A5" w:rsidRPr="0039414A" w14:paraId="4F8A2A5B"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43C92B" w14:textId="77777777" w:rsidR="00D926A5" w:rsidRPr="00ED1867" w:rsidRDefault="00D926A5" w:rsidP="00D926A5">
            <w:pPr>
              <w:widowControl/>
              <w:autoSpaceDE/>
              <w:autoSpaceDN/>
              <w:spacing w:before="60" w:after="60" w:line="312" w:lineRule="atLeast"/>
              <w:rPr>
                <w:rFonts w:eastAsia="Times New Roman" w:cstheme="minorHAnsi"/>
              </w:rPr>
            </w:pPr>
            <w:r w:rsidRPr="00ED1867">
              <w:rPr>
                <w:rFonts w:eastAsia="Times New Roman" w:cstheme="minorHAnsi"/>
              </w:rPr>
              <w:lastRenderedPageBreak/>
              <w:t>To contribute to halting and reversing biodiversity loss, enhance ecosystem services and preserve habitats and landscapes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34"/>
              <w:gridCol w:w="2923"/>
            </w:tblGrid>
            <w:tr w:rsidR="00D926A5" w:rsidRPr="00ED1867" w14:paraId="569A1488" w14:textId="77777777">
              <w:tc>
                <w:tcPr>
                  <w:tcW w:w="0" w:type="auto"/>
                  <w:shd w:val="clear" w:color="auto" w:fill="auto"/>
                  <w:hideMark/>
                </w:tcPr>
                <w:p w14:paraId="738957F3"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I.19</w:t>
                  </w:r>
                </w:p>
              </w:tc>
              <w:tc>
                <w:tcPr>
                  <w:tcW w:w="0" w:type="auto"/>
                  <w:shd w:val="clear" w:color="auto" w:fill="auto"/>
                  <w:hideMark/>
                </w:tcPr>
                <w:p w14:paraId="770003AE"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Increasing farmland bird populations: Farmland Bird Index</w:t>
                  </w:r>
                </w:p>
              </w:tc>
            </w:tr>
          </w:tbl>
          <w:p w14:paraId="70129C04"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ED1867" w14:paraId="415DFD6F" w14:textId="77777777">
              <w:tc>
                <w:tcPr>
                  <w:tcW w:w="0" w:type="auto"/>
                  <w:shd w:val="clear" w:color="auto" w:fill="auto"/>
                  <w:hideMark/>
                </w:tcPr>
                <w:p w14:paraId="14F833E7"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I.20</w:t>
                  </w:r>
                </w:p>
              </w:tc>
              <w:tc>
                <w:tcPr>
                  <w:tcW w:w="0" w:type="auto"/>
                  <w:shd w:val="clear" w:color="auto" w:fill="auto"/>
                  <w:hideMark/>
                </w:tcPr>
                <w:p w14:paraId="10EBCE82" w14:textId="4A2D7275"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Enhancing biodiversity protection: Percentage of species and habitats of Community interest related to agriculture with stable or increasing trends, with a breakdown of the percentage for wild pollinators species</w:t>
                  </w:r>
                </w:p>
              </w:tc>
            </w:tr>
          </w:tbl>
          <w:p w14:paraId="4DD06B9B"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ED1867" w14:paraId="1F88F6DC" w14:textId="77777777">
              <w:tc>
                <w:tcPr>
                  <w:tcW w:w="0" w:type="auto"/>
                  <w:shd w:val="clear" w:color="auto" w:fill="auto"/>
                  <w:hideMark/>
                </w:tcPr>
                <w:p w14:paraId="4FBD02CF"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I.21</w:t>
                  </w:r>
                </w:p>
              </w:tc>
              <w:tc>
                <w:tcPr>
                  <w:tcW w:w="0" w:type="auto"/>
                  <w:shd w:val="clear" w:color="auto" w:fill="auto"/>
                  <w:hideMark/>
                </w:tcPr>
                <w:p w14:paraId="21218F73"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Enhancing provision of ecosystem services: Share of agricultural land covered with landscape features</w:t>
                  </w:r>
                </w:p>
              </w:tc>
            </w:tr>
          </w:tbl>
          <w:p w14:paraId="647325B8"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ED1867" w14:paraId="1184873E" w14:textId="77777777">
              <w:tc>
                <w:tcPr>
                  <w:tcW w:w="0" w:type="auto"/>
                  <w:shd w:val="clear" w:color="auto" w:fill="auto"/>
                  <w:hideMark/>
                </w:tcPr>
                <w:p w14:paraId="307AEED8"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I.22</w:t>
                  </w:r>
                </w:p>
              </w:tc>
              <w:tc>
                <w:tcPr>
                  <w:tcW w:w="0" w:type="auto"/>
                  <w:shd w:val="clear" w:color="auto" w:fill="auto"/>
                  <w:hideMark/>
                </w:tcPr>
                <w:p w14:paraId="772996A1"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Increasing agro-biodiversity in farming system: Crop diversity</w:t>
                  </w:r>
                </w:p>
              </w:tc>
            </w:tr>
          </w:tbl>
          <w:p w14:paraId="2445069A" w14:textId="77777777" w:rsidR="00D926A5" w:rsidRPr="00ED1867" w:rsidRDefault="00D926A5" w:rsidP="00D926A5">
            <w:pPr>
              <w:widowControl/>
              <w:autoSpaceDE/>
              <w:autoSpaceDN/>
              <w:rPr>
                <w:rFonts w:eastAsia="Times New Roman" w:cstheme="minorHAnsi"/>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32"/>
              <w:gridCol w:w="3613"/>
            </w:tblGrid>
            <w:tr w:rsidR="00D926A5" w:rsidRPr="00ED1867" w14:paraId="4F34BBE4" w14:textId="77777777">
              <w:tc>
                <w:tcPr>
                  <w:tcW w:w="0" w:type="auto"/>
                  <w:shd w:val="clear" w:color="auto" w:fill="auto"/>
                  <w:hideMark/>
                </w:tcPr>
                <w:p w14:paraId="35E06160"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R.29PR</w:t>
                  </w:r>
                </w:p>
              </w:tc>
              <w:tc>
                <w:tcPr>
                  <w:tcW w:w="0" w:type="auto"/>
                  <w:shd w:val="clear" w:color="auto" w:fill="auto"/>
                  <w:hideMark/>
                </w:tcPr>
                <w:p w14:paraId="7C04621C" w14:textId="7AC15473"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 xml:space="preserve">Development of organic agriculture: Share of </w:t>
                  </w:r>
                  <w:r w:rsidR="00486AC1" w:rsidRPr="00ED1867">
                    <w:rPr>
                      <w:rFonts w:eastAsia="Times New Roman" w:cstheme="minorHAnsi"/>
                    </w:rPr>
                    <w:t>utilized</w:t>
                  </w:r>
                  <w:r w:rsidRPr="00ED1867">
                    <w:rPr>
                      <w:rFonts w:eastAsia="Times New Roman" w:cstheme="minorHAnsi"/>
                    </w:rPr>
                    <w:t xml:space="preserve"> agricultural area (UAA) supported by the CAP for organic farming, with a split between maintenance and conversion</w:t>
                  </w:r>
                </w:p>
              </w:tc>
            </w:tr>
          </w:tbl>
          <w:p w14:paraId="3518ED13"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ED1867" w14:paraId="15BD0419" w14:textId="77777777">
              <w:tc>
                <w:tcPr>
                  <w:tcW w:w="0" w:type="auto"/>
                  <w:shd w:val="clear" w:color="auto" w:fill="auto"/>
                  <w:hideMark/>
                </w:tcPr>
                <w:p w14:paraId="184BC42D"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R.30PR</w:t>
                  </w:r>
                </w:p>
              </w:tc>
              <w:tc>
                <w:tcPr>
                  <w:tcW w:w="0" w:type="auto"/>
                  <w:shd w:val="clear" w:color="auto" w:fill="auto"/>
                  <w:hideMark/>
                </w:tcPr>
                <w:p w14:paraId="2DB1B6C2"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Supporting sustainable forest management: Share of forest land under commitments to support forest protection and management of ecosystem services</w:t>
                  </w:r>
                </w:p>
              </w:tc>
            </w:tr>
          </w:tbl>
          <w:p w14:paraId="0F5301D6"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ED1867" w14:paraId="534A7E46" w14:textId="77777777">
              <w:tc>
                <w:tcPr>
                  <w:tcW w:w="0" w:type="auto"/>
                  <w:shd w:val="clear" w:color="auto" w:fill="auto"/>
                  <w:hideMark/>
                </w:tcPr>
                <w:p w14:paraId="7E7A1E8B"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R.31PR</w:t>
                  </w:r>
                </w:p>
              </w:tc>
              <w:tc>
                <w:tcPr>
                  <w:tcW w:w="0" w:type="auto"/>
                  <w:shd w:val="clear" w:color="auto" w:fill="auto"/>
                  <w:hideMark/>
                </w:tcPr>
                <w:p w14:paraId="2DF2B65B" w14:textId="355AE2F3"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 xml:space="preserve">Preserving habitats and species: Share of </w:t>
                  </w:r>
                  <w:r w:rsidR="00486AC1" w:rsidRPr="00ED1867">
                    <w:rPr>
                      <w:rFonts w:eastAsia="Times New Roman" w:cstheme="minorHAnsi"/>
                    </w:rPr>
                    <w:t>utilized</w:t>
                  </w:r>
                  <w:r w:rsidRPr="00ED1867">
                    <w:rPr>
                      <w:rFonts w:eastAsia="Times New Roman" w:cstheme="minorHAnsi"/>
                    </w:rPr>
                    <w:t xml:space="preserve"> agricultural area (UAA) under supported commitments for supporting biodiversity conservation or restoration including high-nature-value farming practices</w:t>
                  </w:r>
                </w:p>
              </w:tc>
            </w:tr>
          </w:tbl>
          <w:p w14:paraId="6BDB2CA0"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ED1867" w14:paraId="2050CF63" w14:textId="77777777">
              <w:tc>
                <w:tcPr>
                  <w:tcW w:w="0" w:type="auto"/>
                  <w:shd w:val="clear" w:color="auto" w:fill="auto"/>
                  <w:hideMark/>
                </w:tcPr>
                <w:p w14:paraId="524BF73A"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R.32</w:t>
                  </w:r>
                </w:p>
              </w:tc>
              <w:tc>
                <w:tcPr>
                  <w:tcW w:w="0" w:type="auto"/>
                  <w:shd w:val="clear" w:color="auto" w:fill="auto"/>
                  <w:hideMark/>
                </w:tcPr>
                <w:p w14:paraId="475844B6"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Investments related to biodiversity: Share of farms benefitting from CAP investment support contributing to biodiversity</w:t>
                  </w:r>
                </w:p>
              </w:tc>
            </w:tr>
          </w:tbl>
          <w:p w14:paraId="5730D790"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ED1867" w14:paraId="64659B35" w14:textId="77777777">
              <w:tc>
                <w:tcPr>
                  <w:tcW w:w="0" w:type="auto"/>
                  <w:shd w:val="clear" w:color="auto" w:fill="auto"/>
                  <w:hideMark/>
                </w:tcPr>
                <w:p w14:paraId="07CA9DE9"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R.33</w:t>
                  </w:r>
                </w:p>
              </w:tc>
              <w:tc>
                <w:tcPr>
                  <w:tcW w:w="0" w:type="auto"/>
                  <w:shd w:val="clear" w:color="auto" w:fill="auto"/>
                  <w:hideMark/>
                </w:tcPr>
                <w:p w14:paraId="0318AB05"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Improving Natura 2000 management: Share of total Natura 2000 area under supported commitments</w:t>
                  </w:r>
                </w:p>
              </w:tc>
            </w:tr>
          </w:tbl>
          <w:p w14:paraId="29002988"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ED1867" w14:paraId="3F320446" w14:textId="77777777">
              <w:tc>
                <w:tcPr>
                  <w:tcW w:w="0" w:type="auto"/>
                  <w:shd w:val="clear" w:color="auto" w:fill="auto"/>
                  <w:hideMark/>
                </w:tcPr>
                <w:p w14:paraId="064618C2"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R.34PR</w:t>
                  </w:r>
                </w:p>
              </w:tc>
              <w:tc>
                <w:tcPr>
                  <w:tcW w:w="0" w:type="auto"/>
                  <w:shd w:val="clear" w:color="auto" w:fill="auto"/>
                  <w:hideMark/>
                </w:tcPr>
                <w:p w14:paraId="4A306F7E" w14:textId="60E11120"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 xml:space="preserve">Preserving landscape features: Share of </w:t>
                  </w:r>
                  <w:r w:rsidR="00486AC1" w:rsidRPr="00ED1867">
                    <w:rPr>
                      <w:rFonts w:eastAsia="Times New Roman" w:cstheme="minorHAnsi"/>
                    </w:rPr>
                    <w:t>utilized</w:t>
                  </w:r>
                  <w:r w:rsidRPr="00ED1867">
                    <w:rPr>
                      <w:rFonts w:eastAsia="Times New Roman" w:cstheme="minorHAnsi"/>
                    </w:rPr>
                    <w:t xml:space="preserve"> agricultural area (UAA) under supported commitments for managing landscape features, including hedgerows and trees</w:t>
                  </w:r>
                </w:p>
              </w:tc>
            </w:tr>
          </w:tbl>
          <w:p w14:paraId="7CDAC08D" w14:textId="77777777" w:rsidR="00D926A5" w:rsidRPr="00ED1867" w:rsidRDefault="00D926A5" w:rsidP="00D926A5">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ED1867" w14:paraId="23822EE6" w14:textId="77777777">
              <w:tc>
                <w:tcPr>
                  <w:tcW w:w="0" w:type="auto"/>
                  <w:shd w:val="clear" w:color="auto" w:fill="auto"/>
                  <w:hideMark/>
                </w:tcPr>
                <w:p w14:paraId="6F19DA3B"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R.35</w:t>
                  </w:r>
                </w:p>
              </w:tc>
              <w:tc>
                <w:tcPr>
                  <w:tcW w:w="0" w:type="auto"/>
                  <w:shd w:val="clear" w:color="auto" w:fill="auto"/>
                  <w:hideMark/>
                </w:tcPr>
                <w:p w14:paraId="4DD5F0C2" w14:textId="77777777" w:rsidR="00D926A5" w:rsidRPr="00ED1867" w:rsidRDefault="00D926A5" w:rsidP="00D926A5">
                  <w:pPr>
                    <w:widowControl/>
                    <w:autoSpaceDE/>
                    <w:autoSpaceDN/>
                    <w:spacing w:line="312" w:lineRule="atLeast"/>
                    <w:jc w:val="both"/>
                    <w:rPr>
                      <w:rFonts w:eastAsia="Times New Roman" w:cstheme="minorHAnsi"/>
                    </w:rPr>
                  </w:pPr>
                  <w:r w:rsidRPr="00ED1867">
                    <w:rPr>
                      <w:rFonts w:eastAsia="Times New Roman" w:cstheme="minorHAnsi"/>
                    </w:rPr>
                    <w:t>Preserving beehives: Share of beehives supported by the CAP</w:t>
                  </w:r>
                </w:p>
              </w:tc>
            </w:tr>
          </w:tbl>
          <w:p w14:paraId="544E0106" w14:textId="77777777" w:rsidR="00D926A5" w:rsidRPr="00ED1867" w:rsidRDefault="00D926A5" w:rsidP="00D926A5">
            <w:pPr>
              <w:widowControl/>
              <w:autoSpaceDE/>
              <w:autoSpaceDN/>
              <w:rPr>
                <w:rFonts w:eastAsia="Times New Roman" w:cstheme="minorHAnsi"/>
              </w:rPr>
            </w:pPr>
          </w:p>
        </w:tc>
      </w:tr>
      <w:tr w:rsidR="00D926A5" w:rsidRPr="0039414A" w14:paraId="5E1D7DF0"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87C37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lastRenderedPageBreak/>
              <w:t>To attract and sustain young farmers and other new farmers and facilitate sustainable business development in rural areas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58B8D976" w14:textId="77777777">
              <w:tc>
                <w:tcPr>
                  <w:tcW w:w="0" w:type="auto"/>
                  <w:shd w:val="clear" w:color="auto" w:fill="auto"/>
                  <w:hideMark/>
                </w:tcPr>
                <w:p w14:paraId="2D62A75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I.23</w:t>
                  </w:r>
                </w:p>
              </w:tc>
              <w:tc>
                <w:tcPr>
                  <w:tcW w:w="0" w:type="auto"/>
                  <w:shd w:val="clear" w:color="auto" w:fill="auto"/>
                  <w:hideMark/>
                </w:tcPr>
                <w:p w14:paraId="3CBA78C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Attracting young farmers: Evolution of the number of new farm managers and the number of new young farm managers, including a gender breakdown</w:t>
                  </w:r>
                </w:p>
              </w:tc>
            </w:tr>
          </w:tbl>
          <w:p w14:paraId="467B7C47"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6736E104" w14:textId="77777777">
              <w:tc>
                <w:tcPr>
                  <w:tcW w:w="0" w:type="auto"/>
                  <w:shd w:val="clear" w:color="auto" w:fill="auto"/>
                  <w:hideMark/>
                </w:tcPr>
                <w:p w14:paraId="74238460"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R.36PR</w:t>
                  </w:r>
                </w:p>
              </w:tc>
              <w:tc>
                <w:tcPr>
                  <w:tcW w:w="0" w:type="auto"/>
                  <w:shd w:val="clear" w:color="auto" w:fill="auto"/>
                  <w:hideMark/>
                </w:tcPr>
                <w:p w14:paraId="119A4AD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Generational renewal: Number of young farmers benefitting from setting up with support from the CAP, including a gender breakdown</w:t>
                  </w:r>
                </w:p>
              </w:tc>
            </w:tr>
          </w:tbl>
          <w:p w14:paraId="3F634366" w14:textId="77777777" w:rsidR="00D926A5" w:rsidRPr="0039414A" w:rsidRDefault="00D926A5" w:rsidP="00D926A5">
            <w:pPr>
              <w:widowControl/>
              <w:autoSpaceDE/>
              <w:autoSpaceDN/>
              <w:rPr>
                <w:rFonts w:eastAsia="Times New Roman" w:cstheme="minorHAnsi"/>
                <w:color w:val="333333"/>
              </w:rPr>
            </w:pPr>
          </w:p>
        </w:tc>
      </w:tr>
      <w:tr w:rsidR="00D926A5" w:rsidRPr="0039414A" w14:paraId="50BB4B20"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C7550E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 promote employment, growth, gender equality, including the participation of women in farming, social inclusion and local development in rural areas, including the circular bio-economy and sustainable forestry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5F7D6394" w14:textId="77777777">
              <w:tc>
                <w:tcPr>
                  <w:tcW w:w="0" w:type="auto"/>
                  <w:shd w:val="clear" w:color="auto" w:fill="auto"/>
                  <w:hideMark/>
                </w:tcPr>
                <w:p w14:paraId="2BACA8C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I.24</w:t>
                  </w:r>
                </w:p>
              </w:tc>
              <w:tc>
                <w:tcPr>
                  <w:tcW w:w="0" w:type="auto"/>
                  <w:shd w:val="clear" w:color="auto" w:fill="auto"/>
                  <w:hideMark/>
                </w:tcPr>
                <w:p w14:paraId="19D3700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Contributing to jobs in rural areas: Evolution of the employment rate in rural areas, including a gender breakdown</w:t>
                  </w:r>
                </w:p>
              </w:tc>
            </w:tr>
          </w:tbl>
          <w:p w14:paraId="686216F4"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3CA31E87" w14:textId="77777777">
              <w:tc>
                <w:tcPr>
                  <w:tcW w:w="0" w:type="auto"/>
                  <w:shd w:val="clear" w:color="auto" w:fill="auto"/>
                  <w:hideMark/>
                </w:tcPr>
                <w:p w14:paraId="161787F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I.25</w:t>
                  </w:r>
                </w:p>
              </w:tc>
              <w:tc>
                <w:tcPr>
                  <w:tcW w:w="0" w:type="auto"/>
                  <w:shd w:val="clear" w:color="auto" w:fill="auto"/>
                  <w:hideMark/>
                </w:tcPr>
                <w:p w14:paraId="1FC7520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Contributing to growth in rural areas: Evolution of gross domestic product (GDP) per capita in rural areas</w:t>
                  </w:r>
                </w:p>
              </w:tc>
            </w:tr>
          </w:tbl>
          <w:p w14:paraId="58D6F32A"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12F26D22" w14:textId="77777777">
              <w:tc>
                <w:tcPr>
                  <w:tcW w:w="0" w:type="auto"/>
                  <w:shd w:val="clear" w:color="auto" w:fill="auto"/>
                  <w:hideMark/>
                </w:tcPr>
                <w:p w14:paraId="493B6F1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I.26</w:t>
                  </w:r>
                </w:p>
              </w:tc>
              <w:tc>
                <w:tcPr>
                  <w:tcW w:w="0" w:type="auto"/>
                  <w:shd w:val="clear" w:color="auto" w:fill="auto"/>
                  <w:hideMark/>
                </w:tcPr>
                <w:p w14:paraId="0821C79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A fairer CAP: Distribution of CAP support</w:t>
                  </w:r>
                </w:p>
              </w:tc>
            </w:tr>
          </w:tbl>
          <w:p w14:paraId="79516832"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6AB2CCBC" w14:textId="77777777">
              <w:tc>
                <w:tcPr>
                  <w:tcW w:w="0" w:type="auto"/>
                  <w:shd w:val="clear" w:color="auto" w:fill="auto"/>
                  <w:hideMark/>
                </w:tcPr>
                <w:p w14:paraId="431744D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I.27</w:t>
                  </w:r>
                </w:p>
              </w:tc>
              <w:tc>
                <w:tcPr>
                  <w:tcW w:w="0" w:type="auto"/>
                  <w:shd w:val="clear" w:color="auto" w:fill="auto"/>
                  <w:hideMark/>
                </w:tcPr>
                <w:p w14:paraId="6EB9D87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Promoting rural inclusion: Evolution of poverty index in rural areas</w:t>
                  </w:r>
                </w:p>
              </w:tc>
            </w:tr>
          </w:tbl>
          <w:p w14:paraId="6865316B"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71ACE18B" w14:textId="77777777">
              <w:tc>
                <w:tcPr>
                  <w:tcW w:w="0" w:type="auto"/>
                  <w:shd w:val="clear" w:color="auto" w:fill="auto"/>
                  <w:hideMark/>
                </w:tcPr>
                <w:p w14:paraId="7EA9930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R.37</w:t>
                  </w:r>
                </w:p>
              </w:tc>
              <w:tc>
                <w:tcPr>
                  <w:tcW w:w="0" w:type="auto"/>
                  <w:shd w:val="clear" w:color="auto" w:fill="auto"/>
                  <w:hideMark/>
                </w:tcPr>
                <w:p w14:paraId="4A7B27A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Growth and jobs in rural areas: New jobs supported in CAP projects</w:t>
                  </w:r>
                </w:p>
              </w:tc>
            </w:tr>
          </w:tbl>
          <w:p w14:paraId="10559453"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4C31B6F9" w14:textId="77777777">
              <w:tc>
                <w:tcPr>
                  <w:tcW w:w="0" w:type="auto"/>
                  <w:shd w:val="clear" w:color="auto" w:fill="auto"/>
                  <w:hideMark/>
                </w:tcPr>
                <w:p w14:paraId="3E27ED5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R.38</w:t>
                  </w:r>
                </w:p>
              </w:tc>
              <w:tc>
                <w:tcPr>
                  <w:tcW w:w="0" w:type="auto"/>
                  <w:shd w:val="clear" w:color="auto" w:fill="auto"/>
                  <w:hideMark/>
                </w:tcPr>
                <w:p w14:paraId="1CC8535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LEADER coverage: Share of rural population covered by local development strategies</w:t>
                  </w:r>
                </w:p>
              </w:tc>
            </w:tr>
          </w:tbl>
          <w:p w14:paraId="2A455928"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56B982B5" w14:textId="77777777">
              <w:tc>
                <w:tcPr>
                  <w:tcW w:w="0" w:type="auto"/>
                  <w:shd w:val="clear" w:color="auto" w:fill="auto"/>
                  <w:hideMark/>
                </w:tcPr>
                <w:p w14:paraId="417A202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R.39</w:t>
                  </w:r>
                </w:p>
              </w:tc>
              <w:tc>
                <w:tcPr>
                  <w:tcW w:w="0" w:type="auto"/>
                  <w:shd w:val="clear" w:color="auto" w:fill="auto"/>
                  <w:hideMark/>
                </w:tcPr>
                <w:p w14:paraId="05317DF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Developing the rural economy: Number of rural businesses, including bio-economy businesses, developed with CAP support</w:t>
                  </w:r>
                </w:p>
              </w:tc>
            </w:tr>
          </w:tbl>
          <w:p w14:paraId="25D832C5"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7DB58B7C" w14:textId="77777777">
              <w:tc>
                <w:tcPr>
                  <w:tcW w:w="0" w:type="auto"/>
                  <w:shd w:val="clear" w:color="auto" w:fill="auto"/>
                  <w:hideMark/>
                </w:tcPr>
                <w:p w14:paraId="7220814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R.40</w:t>
                  </w:r>
                </w:p>
              </w:tc>
              <w:tc>
                <w:tcPr>
                  <w:tcW w:w="0" w:type="auto"/>
                  <w:shd w:val="clear" w:color="auto" w:fill="auto"/>
                  <w:hideMark/>
                </w:tcPr>
                <w:p w14:paraId="640DBA6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Smart transition of the rural economy: Number of supported smart-village strategies</w:t>
                  </w:r>
                </w:p>
              </w:tc>
            </w:tr>
          </w:tbl>
          <w:p w14:paraId="38B5147A"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00BA653E" w14:textId="77777777">
              <w:tc>
                <w:tcPr>
                  <w:tcW w:w="0" w:type="auto"/>
                  <w:shd w:val="clear" w:color="auto" w:fill="auto"/>
                  <w:hideMark/>
                </w:tcPr>
                <w:p w14:paraId="15DF4CB0"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R.41PR</w:t>
                  </w:r>
                </w:p>
              </w:tc>
              <w:tc>
                <w:tcPr>
                  <w:tcW w:w="0" w:type="auto"/>
                  <w:shd w:val="clear" w:color="auto" w:fill="auto"/>
                  <w:hideMark/>
                </w:tcPr>
                <w:p w14:paraId="328DB08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Connecting rural Europe: Share of rural population benefitting from improved access to services and infrastructure through CAP support</w:t>
                  </w:r>
                </w:p>
              </w:tc>
            </w:tr>
          </w:tbl>
          <w:p w14:paraId="09CABD77"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98"/>
              <w:gridCol w:w="3847"/>
            </w:tblGrid>
            <w:tr w:rsidR="00D926A5" w:rsidRPr="0039414A" w14:paraId="1B1C59D9" w14:textId="77777777">
              <w:tc>
                <w:tcPr>
                  <w:tcW w:w="0" w:type="auto"/>
                  <w:shd w:val="clear" w:color="auto" w:fill="auto"/>
                  <w:hideMark/>
                </w:tcPr>
                <w:p w14:paraId="41D32BB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R.42</w:t>
                  </w:r>
                </w:p>
              </w:tc>
              <w:tc>
                <w:tcPr>
                  <w:tcW w:w="0" w:type="auto"/>
                  <w:shd w:val="clear" w:color="auto" w:fill="auto"/>
                  <w:hideMark/>
                </w:tcPr>
                <w:p w14:paraId="5D40D44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Promoting social inclusion: Number of persons covered by supported social inclusion projects</w:t>
                  </w:r>
                </w:p>
              </w:tc>
            </w:tr>
          </w:tbl>
          <w:p w14:paraId="29AF9A32" w14:textId="77777777" w:rsidR="00D926A5" w:rsidRPr="0039414A" w:rsidRDefault="00D926A5" w:rsidP="00D926A5">
            <w:pPr>
              <w:widowControl/>
              <w:autoSpaceDE/>
              <w:autoSpaceDN/>
              <w:rPr>
                <w:rFonts w:eastAsia="Times New Roman" w:cstheme="minorHAnsi"/>
                <w:color w:val="333333"/>
              </w:rPr>
            </w:pPr>
          </w:p>
        </w:tc>
      </w:tr>
      <w:tr w:rsidR="00D926A5" w:rsidRPr="0039414A" w14:paraId="33EE67DB"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C3DF81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 improve the response of Union agriculture to societal demands on food and health, including high-quality, safe and nutritious food produced in a sustainable way, to reduce food waste, as well as to improve animal welfare and to combat antimicrobial resistances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200EBF0D" w14:textId="77777777">
              <w:tc>
                <w:tcPr>
                  <w:tcW w:w="0" w:type="auto"/>
                  <w:shd w:val="clear" w:color="auto" w:fill="auto"/>
                  <w:hideMark/>
                </w:tcPr>
                <w:p w14:paraId="3063990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I.28</w:t>
                  </w:r>
                </w:p>
              </w:tc>
              <w:tc>
                <w:tcPr>
                  <w:tcW w:w="0" w:type="auto"/>
                  <w:shd w:val="clear" w:color="auto" w:fill="auto"/>
                  <w:hideMark/>
                </w:tcPr>
                <w:p w14:paraId="77F228A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Limiting antimicrobial use in farmed animals: Sales/use of antimicrobials for food-producing animals</w:t>
                  </w:r>
                </w:p>
              </w:tc>
            </w:tr>
          </w:tbl>
          <w:p w14:paraId="70C41FAD"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334"/>
              <w:gridCol w:w="2923"/>
            </w:tblGrid>
            <w:tr w:rsidR="00D926A5" w:rsidRPr="0039414A" w14:paraId="07ADFE2C" w14:textId="77777777">
              <w:tc>
                <w:tcPr>
                  <w:tcW w:w="0" w:type="auto"/>
                  <w:shd w:val="clear" w:color="auto" w:fill="auto"/>
                  <w:hideMark/>
                </w:tcPr>
                <w:p w14:paraId="2F00146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I.29</w:t>
                  </w:r>
                </w:p>
              </w:tc>
              <w:tc>
                <w:tcPr>
                  <w:tcW w:w="0" w:type="auto"/>
                  <w:shd w:val="clear" w:color="auto" w:fill="auto"/>
                  <w:hideMark/>
                </w:tcPr>
                <w:p w14:paraId="311B844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Responding to consumer demand for quality food: Value of production under Union quality schemes and of organic production</w:t>
                  </w:r>
                </w:p>
              </w:tc>
            </w:tr>
          </w:tbl>
          <w:p w14:paraId="38FC8CD1"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23D96128" w14:textId="77777777">
              <w:tc>
                <w:tcPr>
                  <w:tcW w:w="0" w:type="auto"/>
                  <w:shd w:val="clear" w:color="auto" w:fill="auto"/>
                  <w:hideMark/>
                </w:tcPr>
                <w:p w14:paraId="2B833B4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R.43PR</w:t>
                  </w:r>
                </w:p>
              </w:tc>
              <w:tc>
                <w:tcPr>
                  <w:tcW w:w="0" w:type="auto"/>
                  <w:shd w:val="clear" w:color="auto" w:fill="auto"/>
                  <w:hideMark/>
                </w:tcPr>
                <w:p w14:paraId="6486D65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Limiting antimicrobial use: Share of livestock units (LU) concerned by supported actions to limit the use of antimicrobials (prevention/reduction)</w:t>
                  </w:r>
                </w:p>
              </w:tc>
            </w:tr>
          </w:tbl>
          <w:p w14:paraId="6571130C" w14:textId="77777777" w:rsidR="00D926A5" w:rsidRPr="0039414A" w:rsidRDefault="00D926A5" w:rsidP="00D926A5">
            <w:pPr>
              <w:widowControl/>
              <w:autoSpaceDE/>
              <w:autoSpaceDN/>
              <w:rPr>
                <w:rFonts w:eastAsia="Times New Roman" w:cstheme="minorHAnsi"/>
                <w:vanish/>
                <w:color w:val="333333"/>
              </w:rPr>
            </w:pPr>
          </w:p>
          <w:tbl>
            <w:tblPr>
              <w:tblW w:w="5000" w:type="pct"/>
              <w:tblCellMar>
                <w:left w:w="0" w:type="dxa"/>
                <w:right w:w="0" w:type="dxa"/>
              </w:tblCellMar>
              <w:tblLook w:val="04A0" w:firstRow="1" w:lastRow="0" w:firstColumn="1" w:lastColumn="0" w:noHBand="0" w:noVBand="1"/>
            </w:tblPr>
            <w:tblGrid>
              <w:gridCol w:w="632"/>
              <w:gridCol w:w="3613"/>
            </w:tblGrid>
            <w:tr w:rsidR="00D926A5" w:rsidRPr="0039414A" w14:paraId="5524282B" w14:textId="77777777">
              <w:tc>
                <w:tcPr>
                  <w:tcW w:w="0" w:type="auto"/>
                  <w:shd w:val="clear" w:color="auto" w:fill="auto"/>
                  <w:hideMark/>
                </w:tcPr>
                <w:p w14:paraId="3DF49331"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R.44PR</w:t>
                  </w:r>
                </w:p>
              </w:tc>
              <w:tc>
                <w:tcPr>
                  <w:tcW w:w="0" w:type="auto"/>
                  <w:shd w:val="clear" w:color="auto" w:fill="auto"/>
                  <w:hideMark/>
                </w:tcPr>
                <w:p w14:paraId="6ABFA4D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Improving animal welfare: Share of livestock units (LU) covered by supported actions to improve animal welfare</w:t>
                  </w:r>
                </w:p>
              </w:tc>
            </w:tr>
          </w:tbl>
          <w:p w14:paraId="6725E5D1" w14:textId="77777777" w:rsidR="00D926A5" w:rsidRPr="0039414A" w:rsidRDefault="00D926A5" w:rsidP="00D926A5">
            <w:pPr>
              <w:widowControl/>
              <w:autoSpaceDE/>
              <w:autoSpaceDN/>
              <w:rPr>
                <w:rFonts w:eastAsia="Times New Roman" w:cstheme="minorHAnsi"/>
                <w:color w:val="333333"/>
              </w:rPr>
            </w:pPr>
          </w:p>
        </w:tc>
      </w:tr>
    </w:tbl>
    <w:p w14:paraId="44932F83" w14:textId="77777777" w:rsidR="00AD44E9" w:rsidRDefault="00AD44E9" w:rsidP="00AD44E9"/>
    <w:p w14:paraId="5C1309BC" w14:textId="77777777" w:rsidR="00D926A5" w:rsidRPr="0039414A" w:rsidRDefault="00D926A5" w:rsidP="006E0269">
      <w:pPr>
        <w:pStyle w:val="Heading2"/>
      </w:pPr>
      <w:bookmarkStart w:id="171" w:name="_Toc106136447"/>
      <w:r w:rsidRPr="0039414A">
        <w:t>Annual performance clearance - OUTPUT</w:t>
      </w:r>
      <w:bookmarkEnd w:id="171"/>
    </w:p>
    <w:p w14:paraId="61694E95" w14:textId="4C8CBD5B" w:rsidR="00D926A5" w:rsidRPr="0039414A" w:rsidRDefault="00D926A5" w:rsidP="000C7CE1">
      <w:pPr>
        <w:pStyle w:val="Heading3"/>
        <w:rPr>
          <w:rFonts w:cstheme="minorHAnsi"/>
        </w:rPr>
      </w:pPr>
      <w:bookmarkStart w:id="172" w:name="_Toc106136448"/>
      <w:r w:rsidRPr="0039414A">
        <w:rPr>
          <w:rFonts w:cstheme="minorHAnsi"/>
        </w:rPr>
        <w:lastRenderedPageBreak/>
        <w:t>Types of intervention and their output indicators</w:t>
      </w:r>
      <w:bookmarkEnd w:id="172"/>
      <w:r w:rsidRPr="0039414A">
        <w:rPr>
          <w:rFonts w:cstheme="minorHAnsi"/>
        </w:rPr>
        <w:t>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340"/>
        <w:gridCol w:w="7064"/>
      </w:tblGrid>
      <w:tr w:rsidR="00D926A5" w:rsidRPr="0039414A" w14:paraId="297E749D"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FF88971"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Types of intervention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CBD6954" w14:textId="4E493781"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Output indicators</w:t>
            </w:r>
          </w:p>
        </w:tc>
      </w:tr>
      <w:tr w:rsidR="00D926A5" w:rsidRPr="0039414A" w14:paraId="14648AB6"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34C6E3E"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Cooperation (Article 77)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13"/>
              <w:gridCol w:w="6736"/>
            </w:tblGrid>
            <w:tr w:rsidR="00D926A5" w:rsidRPr="0039414A" w14:paraId="7F1436BC" w14:textId="77777777">
              <w:tc>
                <w:tcPr>
                  <w:tcW w:w="0" w:type="auto"/>
                  <w:shd w:val="clear" w:color="auto" w:fill="auto"/>
                  <w:hideMark/>
                </w:tcPr>
                <w:p w14:paraId="562E3E1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w:t>
                  </w:r>
                </w:p>
              </w:tc>
              <w:tc>
                <w:tcPr>
                  <w:tcW w:w="0" w:type="auto"/>
                  <w:shd w:val="clear" w:color="auto" w:fill="auto"/>
                  <w:hideMark/>
                </w:tcPr>
                <w:p w14:paraId="471155C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European Innovation Partnership (EIP) operational group projects</w:t>
                  </w:r>
                </w:p>
              </w:tc>
            </w:tr>
          </w:tbl>
          <w:p w14:paraId="4584D823" w14:textId="77777777" w:rsidR="00D926A5" w:rsidRPr="0039414A" w:rsidRDefault="00D926A5" w:rsidP="00D926A5">
            <w:pPr>
              <w:widowControl/>
              <w:autoSpaceDE/>
              <w:autoSpaceDN/>
              <w:rPr>
                <w:rFonts w:eastAsia="Times New Roman" w:cstheme="minorHAnsi"/>
                <w:color w:val="333333"/>
              </w:rPr>
            </w:pPr>
          </w:p>
        </w:tc>
      </w:tr>
      <w:tr w:rsidR="00D926A5" w:rsidRPr="0039414A" w14:paraId="23D84A45"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2A335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Knowledge exchange and dissemination of information (Article 78)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13"/>
              <w:gridCol w:w="6736"/>
            </w:tblGrid>
            <w:tr w:rsidR="00D926A5" w:rsidRPr="0039414A" w14:paraId="6058B5B7" w14:textId="77777777">
              <w:tc>
                <w:tcPr>
                  <w:tcW w:w="0" w:type="auto"/>
                  <w:shd w:val="clear" w:color="auto" w:fill="auto"/>
                  <w:hideMark/>
                </w:tcPr>
                <w:p w14:paraId="1E009EE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w:t>
                  </w:r>
                </w:p>
              </w:tc>
              <w:tc>
                <w:tcPr>
                  <w:tcW w:w="0" w:type="auto"/>
                  <w:shd w:val="clear" w:color="auto" w:fill="auto"/>
                  <w:hideMark/>
                </w:tcPr>
                <w:p w14:paraId="18DC8EA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advice actions or units to provide innovation support for preparing or implementing European Innovation Partnership (EIP) operational group projects</w:t>
                  </w:r>
                </w:p>
              </w:tc>
            </w:tr>
          </w:tbl>
          <w:p w14:paraId="464017A7" w14:textId="77777777" w:rsidR="00D926A5" w:rsidRPr="0039414A" w:rsidRDefault="00D926A5" w:rsidP="00D926A5">
            <w:pPr>
              <w:widowControl/>
              <w:autoSpaceDE/>
              <w:autoSpaceDN/>
              <w:rPr>
                <w:rFonts w:eastAsia="Times New Roman" w:cstheme="minorHAnsi"/>
                <w:color w:val="333333"/>
              </w:rPr>
            </w:pPr>
          </w:p>
        </w:tc>
      </w:tr>
      <w:tr w:rsidR="00D926A5" w:rsidRPr="0039414A" w14:paraId="15CC565F"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A6026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Horizontal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1151"/>
              <w:gridCol w:w="5898"/>
            </w:tblGrid>
            <w:tr w:rsidR="00D926A5" w:rsidRPr="0039414A" w14:paraId="5ED3ED85" w14:textId="77777777">
              <w:tc>
                <w:tcPr>
                  <w:tcW w:w="0" w:type="auto"/>
                  <w:shd w:val="clear" w:color="auto" w:fill="auto"/>
                  <w:hideMark/>
                </w:tcPr>
                <w:p w14:paraId="6AB7BC6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O.3MO</w:t>
                  </w:r>
                </w:p>
              </w:tc>
              <w:tc>
                <w:tcPr>
                  <w:tcW w:w="0" w:type="auto"/>
                  <w:shd w:val="clear" w:color="auto" w:fill="auto"/>
                  <w:hideMark/>
                </w:tcPr>
                <w:p w14:paraId="25C3AD1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CAP support beneficiaries</w:t>
                  </w:r>
                </w:p>
              </w:tc>
            </w:tr>
          </w:tbl>
          <w:p w14:paraId="034C00EE" w14:textId="77777777" w:rsidR="00D926A5" w:rsidRPr="0039414A" w:rsidRDefault="00D926A5" w:rsidP="00D926A5">
            <w:pPr>
              <w:widowControl/>
              <w:autoSpaceDE/>
              <w:autoSpaceDN/>
              <w:rPr>
                <w:rFonts w:eastAsia="Times New Roman" w:cstheme="minorHAnsi"/>
                <w:color w:val="333333"/>
              </w:rPr>
            </w:pPr>
          </w:p>
        </w:tc>
      </w:tr>
      <w:tr w:rsidR="00D926A5" w:rsidRPr="0039414A" w14:paraId="4A7DAB5D"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B1A3EE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Basic income support (Article 21)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95"/>
              <w:gridCol w:w="6654"/>
            </w:tblGrid>
            <w:tr w:rsidR="00D926A5" w:rsidRPr="0039414A" w14:paraId="7CF493CC" w14:textId="77777777">
              <w:tc>
                <w:tcPr>
                  <w:tcW w:w="0" w:type="auto"/>
                  <w:shd w:val="clear" w:color="auto" w:fill="auto"/>
                  <w:hideMark/>
                </w:tcPr>
                <w:p w14:paraId="18ECCE5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O.4</w:t>
                  </w:r>
                </w:p>
              </w:tc>
              <w:tc>
                <w:tcPr>
                  <w:tcW w:w="0" w:type="auto"/>
                  <w:shd w:val="clear" w:color="auto" w:fill="auto"/>
                  <w:hideMark/>
                </w:tcPr>
                <w:p w14:paraId="4FB5651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benefitting from basic income support</w:t>
                  </w:r>
                </w:p>
              </w:tc>
            </w:tr>
          </w:tbl>
          <w:p w14:paraId="4DD6F4E4" w14:textId="77777777" w:rsidR="00D926A5" w:rsidRPr="0039414A" w:rsidRDefault="00D926A5" w:rsidP="00D926A5">
            <w:pPr>
              <w:widowControl/>
              <w:autoSpaceDE/>
              <w:autoSpaceDN/>
              <w:rPr>
                <w:rFonts w:eastAsia="Times New Roman" w:cstheme="minorHAnsi"/>
                <w:color w:val="333333"/>
              </w:rPr>
            </w:pPr>
          </w:p>
        </w:tc>
      </w:tr>
      <w:tr w:rsidR="00D926A5" w:rsidRPr="0039414A" w14:paraId="3EE85660"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223F523"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Payment for small farmers (Article 28)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13"/>
              <w:gridCol w:w="6736"/>
            </w:tblGrid>
            <w:tr w:rsidR="00D926A5" w:rsidRPr="0039414A" w14:paraId="61461896" w14:textId="77777777">
              <w:tc>
                <w:tcPr>
                  <w:tcW w:w="0" w:type="auto"/>
                  <w:shd w:val="clear" w:color="auto" w:fill="auto"/>
                  <w:hideMark/>
                </w:tcPr>
                <w:p w14:paraId="48801E3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O.5</w:t>
                  </w:r>
                </w:p>
              </w:tc>
              <w:tc>
                <w:tcPr>
                  <w:tcW w:w="0" w:type="auto"/>
                  <w:shd w:val="clear" w:color="auto" w:fill="auto"/>
                  <w:hideMark/>
                </w:tcPr>
                <w:p w14:paraId="7613663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beneficiaries or hectares benefitting from payments for small farmers</w:t>
                  </w:r>
                </w:p>
              </w:tc>
            </w:tr>
          </w:tbl>
          <w:p w14:paraId="592A1805" w14:textId="77777777" w:rsidR="00D926A5" w:rsidRPr="0039414A" w:rsidRDefault="00D926A5" w:rsidP="00D926A5">
            <w:pPr>
              <w:widowControl/>
              <w:autoSpaceDE/>
              <w:autoSpaceDN/>
              <w:rPr>
                <w:rFonts w:eastAsia="Times New Roman" w:cstheme="minorHAnsi"/>
                <w:color w:val="333333"/>
              </w:rPr>
            </w:pPr>
          </w:p>
        </w:tc>
      </w:tr>
      <w:tr w:rsidR="00D926A5" w:rsidRPr="0039414A" w14:paraId="293ECB62"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246838E"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Complementary income support for young farmers (Article 30)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13"/>
              <w:gridCol w:w="6736"/>
            </w:tblGrid>
            <w:tr w:rsidR="00D926A5" w:rsidRPr="0039414A" w14:paraId="5F6E9119" w14:textId="77777777">
              <w:tc>
                <w:tcPr>
                  <w:tcW w:w="0" w:type="auto"/>
                  <w:shd w:val="clear" w:color="auto" w:fill="auto"/>
                  <w:hideMark/>
                </w:tcPr>
                <w:p w14:paraId="1631C0E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O.6</w:t>
                  </w:r>
                </w:p>
              </w:tc>
              <w:tc>
                <w:tcPr>
                  <w:tcW w:w="0" w:type="auto"/>
                  <w:shd w:val="clear" w:color="auto" w:fill="auto"/>
                  <w:hideMark/>
                </w:tcPr>
                <w:p w14:paraId="0DC1D0A9"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benefitting from complementary income support for young farmers</w:t>
                  </w:r>
                </w:p>
              </w:tc>
            </w:tr>
          </w:tbl>
          <w:p w14:paraId="2FC164A5" w14:textId="77777777" w:rsidR="00D926A5" w:rsidRPr="0039414A" w:rsidRDefault="00D926A5" w:rsidP="00D926A5">
            <w:pPr>
              <w:widowControl/>
              <w:autoSpaceDE/>
              <w:autoSpaceDN/>
              <w:rPr>
                <w:rFonts w:eastAsia="Times New Roman" w:cstheme="minorHAnsi"/>
                <w:color w:val="333333"/>
              </w:rPr>
            </w:pPr>
          </w:p>
        </w:tc>
      </w:tr>
      <w:tr w:rsidR="00D926A5" w:rsidRPr="0039414A" w14:paraId="6279B03C"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90D4657"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Redistributive income support (Article 29)</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48"/>
              <w:gridCol w:w="6701"/>
            </w:tblGrid>
            <w:tr w:rsidR="00D926A5" w:rsidRPr="0039414A" w14:paraId="68D22821" w14:textId="77777777">
              <w:tc>
                <w:tcPr>
                  <w:tcW w:w="0" w:type="auto"/>
                  <w:shd w:val="clear" w:color="auto" w:fill="auto"/>
                  <w:hideMark/>
                </w:tcPr>
                <w:p w14:paraId="3D506C5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O.7</w:t>
                  </w:r>
                </w:p>
              </w:tc>
              <w:tc>
                <w:tcPr>
                  <w:tcW w:w="0" w:type="auto"/>
                  <w:shd w:val="clear" w:color="auto" w:fill="auto"/>
                  <w:hideMark/>
                </w:tcPr>
                <w:p w14:paraId="515945A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benefitting from redistributive income support</w:t>
                  </w:r>
                </w:p>
              </w:tc>
            </w:tr>
          </w:tbl>
          <w:p w14:paraId="615A5B9E" w14:textId="77777777" w:rsidR="00D926A5" w:rsidRPr="0039414A" w:rsidRDefault="00D926A5" w:rsidP="00D926A5">
            <w:pPr>
              <w:widowControl/>
              <w:autoSpaceDE/>
              <w:autoSpaceDN/>
              <w:rPr>
                <w:rFonts w:eastAsia="Times New Roman" w:cstheme="minorHAnsi"/>
                <w:color w:val="333333"/>
              </w:rPr>
            </w:pPr>
          </w:p>
        </w:tc>
      </w:tr>
      <w:tr w:rsidR="00D926A5" w:rsidRPr="0039414A" w14:paraId="1295B9CD"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16AE6F4"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Eco-schemes (Article 31)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33"/>
              <w:gridCol w:w="6716"/>
            </w:tblGrid>
            <w:tr w:rsidR="00D926A5" w:rsidRPr="0039414A" w14:paraId="0B2E6E8B" w14:textId="77777777">
              <w:tc>
                <w:tcPr>
                  <w:tcW w:w="0" w:type="auto"/>
                  <w:shd w:val="clear" w:color="auto" w:fill="auto"/>
                  <w:hideMark/>
                </w:tcPr>
                <w:p w14:paraId="2D2B13D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O.8</w:t>
                  </w:r>
                </w:p>
              </w:tc>
              <w:tc>
                <w:tcPr>
                  <w:tcW w:w="0" w:type="auto"/>
                  <w:shd w:val="clear" w:color="auto" w:fill="auto"/>
                  <w:hideMark/>
                </w:tcPr>
                <w:p w14:paraId="68A4892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or of livestock units benefitting from eco-schemes</w:t>
                  </w:r>
                </w:p>
              </w:tc>
            </w:tr>
          </w:tbl>
          <w:p w14:paraId="0F538804" w14:textId="77777777" w:rsidR="00D926A5" w:rsidRPr="0039414A" w:rsidRDefault="00D926A5" w:rsidP="00D926A5">
            <w:pPr>
              <w:widowControl/>
              <w:autoSpaceDE/>
              <w:autoSpaceDN/>
              <w:rPr>
                <w:rFonts w:eastAsia="Times New Roman" w:cstheme="minorHAnsi"/>
                <w:color w:val="333333"/>
              </w:rPr>
            </w:pPr>
          </w:p>
        </w:tc>
      </w:tr>
      <w:tr w:rsidR="00D926A5" w:rsidRPr="0039414A" w14:paraId="075DDD88"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05B7B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Risk management tools (Article 76)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51"/>
              <w:gridCol w:w="6698"/>
            </w:tblGrid>
            <w:tr w:rsidR="00D926A5" w:rsidRPr="0039414A" w14:paraId="1BEF75FD" w14:textId="77777777">
              <w:tc>
                <w:tcPr>
                  <w:tcW w:w="0" w:type="auto"/>
                  <w:shd w:val="clear" w:color="auto" w:fill="auto"/>
                  <w:hideMark/>
                </w:tcPr>
                <w:p w14:paraId="176634A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O.9</w:t>
                  </w:r>
                </w:p>
              </w:tc>
              <w:tc>
                <w:tcPr>
                  <w:tcW w:w="0" w:type="auto"/>
                  <w:shd w:val="clear" w:color="auto" w:fill="auto"/>
                  <w:hideMark/>
                </w:tcPr>
                <w:p w14:paraId="46FE116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units covered by supported CAP risk management tools</w:t>
                  </w:r>
                </w:p>
              </w:tc>
            </w:tr>
          </w:tbl>
          <w:p w14:paraId="4C8E3A42" w14:textId="77777777" w:rsidR="00D926A5" w:rsidRPr="0039414A" w:rsidRDefault="00D926A5" w:rsidP="00D926A5">
            <w:pPr>
              <w:widowControl/>
              <w:autoSpaceDE/>
              <w:autoSpaceDN/>
              <w:rPr>
                <w:rFonts w:eastAsia="Times New Roman" w:cstheme="minorHAnsi"/>
                <w:color w:val="333333"/>
              </w:rPr>
            </w:pPr>
          </w:p>
        </w:tc>
      </w:tr>
      <w:tr w:rsidR="00D926A5" w:rsidRPr="0039414A" w14:paraId="1C407FED"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7085EE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Coupled income support (Article 32)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503"/>
              <w:gridCol w:w="6546"/>
            </w:tblGrid>
            <w:tr w:rsidR="00D926A5" w:rsidRPr="0039414A" w14:paraId="1A2203DB" w14:textId="77777777">
              <w:tc>
                <w:tcPr>
                  <w:tcW w:w="0" w:type="auto"/>
                  <w:shd w:val="clear" w:color="auto" w:fill="auto"/>
                  <w:hideMark/>
                </w:tcPr>
                <w:p w14:paraId="572EB6F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O.10</w:t>
                  </w:r>
                </w:p>
              </w:tc>
              <w:tc>
                <w:tcPr>
                  <w:tcW w:w="0" w:type="auto"/>
                  <w:shd w:val="clear" w:color="auto" w:fill="auto"/>
                  <w:hideMark/>
                </w:tcPr>
                <w:p w14:paraId="362DE7C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benefitting from coupled income support</w:t>
                  </w:r>
                </w:p>
              </w:tc>
            </w:tr>
          </w:tbl>
          <w:p w14:paraId="25FAA960" w14:textId="77777777" w:rsidR="00D926A5" w:rsidRPr="0039414A" w:rsidRDefault="00D926A5" w:rsidP="00D926A5">
            <w:pPr>
              <w:widowControl/>
              <w:autoSpaceDE/>
              <w:autoSpaceDN/>
              <w:rPr>
                <w:rFonts w:eastAsia="Times New Roman" w:cstheme="minorHAnsi"/>
                <w:color w:val="333333"/>
              </w:rPr>
            </w:pPr>
          </w:p>
        </w:tc>
      </w:tr>
      <w:tr w:rsidR="00D926A5" w:rsidRPr="0039414A" w14:paraId="7AAA5D9A"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8557A"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524"/>
              <w:gridCol w:w="6525"/>
            </w:tblGrid>
            <w:tr w:rsidR="00D926A5" w:rsidRPr="0039414A" w14:paraId="3F334A6D" w14:textId="77777777">
              <w:tc>
                <w:tcPr>
                  <w:tcW w:w="0" w:type="auto"/>
                  <w:shd w:val="clear" w:color="auto" w:fill="auto"/>
                  <w:hideMark/>
                </w:tcPr>
                <w:p w14:paraId="307413D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O.11</w:t>
                  </w:r>
                </w:p>
              </w:tc>
              <w:tc>
                <w:tcPr>
                  <w:tcW w:w="0" w:type="auto"/>
                  <w:shd w:val="clear" w:color="auto" w:fill="auto"/>
                  <w:hideMark/>
                </w:tcPr>
                <w:p w14:paraId="702B10E0"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heads benefitting from coupled income support</w:t>
                  </w:r>
                </w:p>
              </w:tc>
            </w:tr>
          </w:tbl>
          <w:p w14:paraId="2DBB048D" w14:textId="77777777" w:rsidR="00D926A5" w:rsidRPr="0039414A" w:rsidRDefault="00D926A5" w:rsidP="00D926A5">
            <w:pPr>
              <w:widowControl/>
              <w:autoSpaceDE/>
              <w:autoSpaceDN/>
              <w:rPr>
                <w:rFonts w:eastAsia="Times New Roman" w:cstheme="minorHAnsi"/>
                <w:color w:val="333333"/>
              </w:rPr>
            </w:pPr>
          </w:p>
        </w:tc>
      </w:tr>
      <w:tr w:rsidR="00D926A5" w:rsidRPr="0039414A" w14:paraId="180F2465"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4D5C89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Natural or other area-specific constraints (Article 71)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280DAF8C" w14:textId="77777777">
              <w:tc>
                <w:tcPr>
                  <w:tcW w:w="0" w:type="auto"/>
                  <w:shd w:val="clear" w:color="auto" w:fill="auto"/>
                  <w:hideMark/>
                </w:tcPr>
                <w:p w14:paraId="487E2FF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O.12</w:t>
                  </w:r>
                </w:p>
              </w:tc>
              <w:tc>
                <w:tcPr>
                  <w:tcW w:w="0" w:type="auto"/>
                  <w:shd w:val="clear" w:color="auto" w:fill="auto"/>
                  <w:hideMark/>
                </w:tcPr>
                <w:p w14:paraId="2C03C79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benefitting from support for areas facing natural or other specific constraints, including a breakdown per type of area</w:t>
                  </w:r>
                </w:p>
              </w:tc>
            </w:tr>
          </w:tbl>
          <w:p w14:paraId="30145BB6" w14:textId="77777777" w:rsidR="00D926A5" w:rsidRPr="0039414A" w:rsidRDefault="00D926A5" w:rsidP="00D926A5">
            <w:pPr>
              <w:widowControl/>
              <w:autoSpaceDE/>
              <w:autoSpaceDN/>
              <w:rPr>
                <w:rFonts w:eastAsia="Times New Roman" w:cstheme="minorHAnsi"/>
                <w:color w:val="333333"/>
              </w:rPr>
            </w:pPr>
          </w:p>
        </w:tc>
      </w:tr>
      <w:tr w:rsidR="00D926A5" w:rsidRPr="0039414A" w14:paraId="3250D865"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7F3F0E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Area-specific disadvantages resulting from certain mandatory requirements (Article 72)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0B2798B1" w14:textId="77777777">
              <w:tc>
                <w:tcPr>
                  <w:tcW w:w="0" w:type="auto"/>
                  <w:shd w:val="clear" w:color="auto" w:fill="auto"/>
                  <w:hideMark/>
                </w:tcPr>
                <w:p w14:paraId="046DF9A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O.13</w:t>
                  </w:r>
                </w:p>
              </w:tc>
              <w:tc>
                <w:tcPr>
                  <w:tcW w:w="0" w:type="auto"/>
                  <w:shd w:val="clear" w:color="auto" w:fill="auto"/>
                  <w:hideMark/>
                </w:tcPr>
                <w:p w14:paraId="0A0F61C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benefitting from support under Natura 2000 or Directive 2000/60/EC</w:t>
                  </w:r>
                </w:p>
              </w:tc>
            </w:tr>
          </w:tbl>
          <w:p w14:paraId="09198004" w14:textId="77777777" w:rsidR="00D926A5" w:rsidRPr="0039414A" w:rsidRDefault="00D926A5" w:rsidP="00D926A5">
            <w:pPr>
              <w:widowControl/>
              <w:autoSpaceDE/>
              <w:autoSpaceDN/>
              <w:rPr>
                <w:rFonts w:eastAsia="Times New Roman" w:cstheme="minorHAnsi"/>
                <w:color w:val="333333"/>
              </w:rPr>
            </w:pPr>
          </w:p>
        </w:tc>
      </w:tr>
      <w:tr w:rsidR="00D926A5" w:rsidRPr="0039414A" w14:paraId="598E8CE1"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28A645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Environmental, climate-related and other management commitments (Article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11A01689" w14:textId="77777777">
              <w:tc>
                <w:tcPr>
                  <w:tcW w:w="0" w:type="auto"/>
                  <w:shd w:val="clear" w:color="auto" w:fill="auto"/>
                  <w:hideMark/>
                </w:tcPr>
                <w:p w14:paraId="72387302"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O.14</w:t>
                  </w:r>
                </w:p>
              </w:tc>
              <w:tc>
                <w:tcPr>
                  <w:tcW w:w="0" w:type="auto"/>
                  <w:shd w:val="clear" w:color="auto" w:fill="auto"/>
                  <w:hideMark/>
                </w:tcPr>
                <w:p w14:paraId="7AA11B4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(excluding forestry) or number of other units covered by environmental or climate-related commitments going beyond mandatory requirements</w:t>
                  </w:r>
                </w:p>
              </w:tc>
            </w:tr>
          </w:tbl>
          <w:p w14:paraId="458D51F9" w14:textId="77777777" w:rsidR="00D926A5" w:rsidRPr="0039414A" w:rsidRDefault="00D926A5" w:rsidP="00D926A5">
            <w:pPr>
              <w:widowControl/>
              <w:autoSpaceDE/>
              <w:autoSpaceDN/>
              <w:rPr>
                <w:rFonts w:eastAsia="Times New Roman" w:cstheme="minorHAnsi"/>
                <w:color w:val="333333"/>
              </w:rPr>
            </w:pPr>
          </w:p>
        </w:tc>
      </w:tr>
      <w:tr w:rsidR="00D926A5" w:rsidRPr="0039414A" w14:paraId="1BE53933"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F8242"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32C87775" w14:textId="77777777">
              <w:tc>
                <w:tcPr>
                  <w:tcW w:w="0" w:type="auto"/>
                  <w:shd w:val="clear" w:color="auto" w:fill="auto"/>
                  <w:hideMark/>
                </w:tcPr>
                <w:p w14:paraId="69F4F4B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O.15</w:t>
                  </w:r>
                </w:p>
              </w:tc>
              <w:tc>
                <w:tcPr>
                  <w:tcW w:w="0" w:type="auto"/>
                  <w:shd w:val="clear" w:color="auto" w:fill="auto"/>
                  <w:hideMark/>
                </w:tcPr>
                <w:p w14:paraId="755E03E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(forestry) or number of other units covered by environmental or climate-related commitments going beyond mandatory requirements</w:t>
                  </w:r>
                </w:p>
              </w:tc>
            </w:tr>
          </w:tbl>
          <w:p w14:paraId="4F9B825E" w14:textId="77777777" w:rsidR="00D926A5" w:rsidRPr="0039414A" w:rsidRDefault="00D926A5" w:rsidP="00D926A5">
            <w:pPr>
              <w:widowControl/>
              <w:autoSpaceDE/>
              <w:autoSpaceDN/>
              <w:rPr>
                <w:rFonts w:eastAsia="Times New Roman" w:cstheme="minorHAnsi"/>
                <w:color w:val="333333"/>
              </w:rPr>
            </w:pPr>
          </w:p>
        </w:tc>
      </w:tr>
      <w:tr w:rsidR="00D926A5" w:rsidRPr="0039414A" w14:paraId="1D3CD10D"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02654"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51FB2927" w14:textId="77777777">
              <w:tc>
                <w:tcPr>
                  <w:tcW w:w="0" w:type="auto"/>
                  <w:shd w:val="clear" w:color="auto" w:fill="auto"/>
                  <w:hideMark/>
                </w:tcPr>
                <w:p w14:paraId="235B455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O.16</w:t>
                  </w:r>
                </w:p>
              </w:tc>
              <w:tc>
                <w:tcPr>
                  <w:tcW w:w="0" w:type="auto"/>
                  <w:shd w:val="clear" w:color="auto" w:fill="auto"/>
                  <w:hideMark/>
                </w:tcPr>
                <w:p w14:paraId="7F7F4EB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or number of other units under maintenance commitments for afforestation and agroforestry</w:t>
                  </w:r>
                </w:p>
              </w:tc>
            </w:tr>
          </w:tbl>
          <w:p w14:paraId="2B66AE63" w14:textId="77777777" w:rsidR="00D926A5" w:rsidRPr="0039414A" w:rsidRDefault="00D926A5" w:rsidP="00D926A5">
            <w:pPr>
              <w:widowControl/>
              <w:autoSpaceDE/>
              <w:autoSpaceDN/>
              <w:rPr>
                <w:rFonts w:eastAsia="Times New Roman" w:cstheme="minorHAnsi"/>
                <w:color w:val="333333"/>
              </w:rPr>
            </w:pPr>
          </w:p>
        </w:tc>
      </w:tr>
      <w:tr w:rsidR="00D926A5" w:rsidRPr="0039414A" w14:paraId="6014AE51"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CA555"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4438C4AA" w14:textId="77777777">
              <w:tc>
                <w:tcPr>
                  <w:tcW w:w="0" w:type="auto"/>
                  <w:shd w:val="clear" w:color="auto" w:fill="auto"/>
                  <w:hideMark/>
                </w:tcPr>
                <w:p w14:paraId="68CF7DE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O.17</w:t>
                  </w:r>
                </w:p>
              </w:tc>
              <w:tc>
                <w:tcPr>
                  <w:tcW w:w="0" w:type="auto"/>
                  <w:shd w:val="clear" w:color="auto" w:fill="auto"/>
                  <w:hideMark/>
                </w:tcPr>
                <w:p w14:paraId="7B1DE07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or number of other units benefitting from support for organic farming</w:t>
                  </w:r>
                </w:p>
              </w:tc>
            </w:tr>
          </w:tbl>
          <w:p w14:paraId="50DD97C8" w14:textId="77777777" w:rsidR="00D926A5" w:rsidRPr="0039414A" w:rsidRDefault="00D926A5" w:rsidP="00D926A5">
            <w:pPr>
              <w:widowControl/>
              <w:autoSpaceDE/>
              <w:autoSpaceDN/>
              <w:rPr>
                <w:rFonts w:eastAsia="Times New Roman" w:cstheme="minorHAnsi"/>
                <w:color w:val="333333"/>
              </w:rPr>
            </w:pPr>
          </w:p>
        </w:tc>
      </w:tr>
      <w:tr w:rsidR="00D926A5" w:rsidRPr="0039414A" w14:paraId="7BB42B16"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4705164" w14:textId="77777777" w:rsidR="00D926A5" w:rsidRPr="0039414A" w:rsidRDefault="00D926A5" w:rsidP="00D926A5">
            <w:pPr>
              <w:widowControl/>
              <w:autoSpaceDE/>
              <w:autoSpaceDN/>
              <w:spacing w:line="312" w:lineRule="atLeast"/>
              <w:jc w:val="both"/>
              <w:rPr>
                <w:rFonts w:eastAsia="Times New Roman" w:cstheme="minorHAnsi"/>
                <w:color w:val="333333"/>
              </w:rPr>
            </w:pPr>
            <w:r w:rsidRPr="0039414A">
              <w:rPr>
                <w:rFonts w:eastAsia="Times New Roman" w:cstheme="minorHAnsi"/>
                <w:color w:val="333333"/>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034D4D72" w14:textId="77777777">
              <w:tc>
                <w:tcPr>
                  <w:tcW w:w="0" w:type="auto"/>
                  <w:shd w:val="clear" w:color="auto" w:fill="auto"/>
                  <w:hideMark/>
                </w:tcPr>
                <w:p w14:paraId="33EF156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O.18</w:t>
                  </w:r>
                </w:p>
              </w:tc>
              <w:tc>
                <w:tcPr>
                  <w:tcW w:w="0" w:type="auto"/>
                  <w:shd w:val="clear" w:color="auto" w:fill="auto"/>
                  <w:hideMark/>
                </w:tcPr>
                <w:p w14:paraId="7614494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livestock units (LU) benefitting from support for animal welfare, health or increased biosecurity measures</w:t>
                  </w:r>
                </w:p>
              </w:tc>
            </w:tr>
          </w:tbl>
          <w:p w14:paraId="47A0B7B3" w14:textId="77777777" w:rsidR="00D926A5" w:rsidRPr="0039414A" w:rsidRDefault="00D926A5" w:rsidP="00D926A5">
            <w:pPr>
              <w:widowControl/>
              <w:autoSpaceDE/>
              <w:autoSpaceDN/>
              <w:rPr>
                <w:rFonts w:eastAsia="Times New Roman" w:cstheme="minorHAnsi"/>
                <w:color w:val="333333"/>
              </w:rPr>
            </w:pPr>
          </w:p>
        </w:tc>
      </w:tr>
      <w:tr w:rsidR="00D926A5" w:rsidRPr="0039414A" w14:paraId="3E43CFD8"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5F2C3"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518"/>
              <w:gridCol w:w="6531"/>
            </w:tblGrid>
            <w:tr w:rsidR="00D926A5" w:rsidRPr="0039414A" w14:paraId="66BB880E" w14:textId="77777777">
              <w:tc>
                <w:tcPr>
                  <w:tcW w:w="0" w:type="auto"/>
                  <w:shd w:val="clear" w:color="auto" w:fill="auto"/>
                  <w:hideMark/>
                </w:tcPr>
                <w:p w14:paraId="159F01C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O.19</w:t>
                  </w:r>
                </w:p>
              </w:tc>
              <w:tc>
                <w:tcPr>
                  <w:tcW w:w="0" w:type="auto"/>
                  <w:shd w:val="clear" w:color="auto" w:fill="auto"/>
                  <w:hideMark/>
                </w:tcPr>
                <w:p w14:paraId="1013E81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operations or units supporting genetic resources</w:t>
                  </w:r>
                </w:p>
              </w:tc>
            </w:tr>
          </w:tbl>
          <w:p w14:paraId="435F68C9" w14:textId="77777777" w:rsidR="00D926A5" w:rsidRPr="0039414A" w:rsidRDefault="00D926A5" w:rsidP="00D926A5">
            <w:pPr>
              <w:widowControl/>
              <w:autoSpaceDE/>
              <w:autoSpaceDN/>
              <w:rPr>
                <w:rFonts w:eastAsia="Times New Roman" w:cstheme="minorHAnsi"/>
                <w:color w:val="333333"/>
              </w:rPr>
            </w:pPr>
          </w:p>
        </w:tc>
      </w:tr>
      <w:tr w:rsidR="00D926A5" w:rsidRPr="0039414A" w14:paraId="77A5BC9E"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A896FB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Investments (Articles 73 and 74)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30"/>
              <w:gridCol w:w="6619"/>
            </w:tblGrid>
            <w:tr w:rsidR="00D926A5" w:rsidRPr="0039414A" w14:paraId="0F65881C" w14:textId="77777777">
              <w:tc>
                <w:tcPr>
                  <w:tcW w:w="0" w:type="auto"/>
                  <w:shd w:val="clear" w:color="auto" w:fill="auto"/>
                  <w:hideMark/>
                </w:tcPr>
                <w:p w14:paraId="15901FB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O.20</w:t>
                  </w:r>
                </w:p>
              </w:tc>
              <w:tc>
                <w:tcPr>
                  <w:tcW w:w="0" w:type="auto"/>
                  <w:shd w:val="clear" w:color="auto" w:fill="auto"/>
                  <w:hideMark/>
                </w:tcPr>
                <w:p w14:paraId="551E8873"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on-farm productive investment operations or units</w:t>
                  </w:r>
                </w:p>
              </w:tc>
            </w:tr>
          </w:tbl>
          <w:p w14:paraId="452355F7" w14:textId="77777777" w:rsidR="00D926A5" w:rsidRPr="0039414A" w:rsidRDefault="00D926A5" w:rsidP="00D926A5">
            <w:pPr>
              <w:widowControl/>
              <w:autoSpaceDE/>
              <w:autoSpaceDN/>
              <w:rPr>
                <w:rFonts w:eastAsia="Times New Roman" w:cstheme="minorHAnsi"/>
                <w:color w:val="333333"/>
              </w:rPr>
            </w:pPr>
          </w:p>
        </w:tc>
      </w:tr>
      <w:tr w:rsidR="00D926A5" w:rsidRPr="0039414A" w14:paraId="3C249445"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1FC13"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1D3BC274" w14:textId="77777777">
              <w:tc>
                <w:tcPr>
                  <w:tcW w:w="0" w:type="auto"/>
                  <w:shd w:val="clear" w:color="auto" w:fill="auto"/>
                  <w:hideMark/>
                </w:tcPr>
                <w:p w14:paraId="7A703659"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O.21</w:t>
                  </w:r>
                </w:p>
              </w:tc>
              <w:tc>
                <w:tcPr>
                  <w:tcW w:w="0" w:type="auto"/>
                  <w:shd w:val="clear" w:color="auto" w:fill="auto"/>
                  <w:hideMark/>
                </w:tcPr>
                <w:p w14:paraId="3DE1DF2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on-farm non-productive investment operations or units</w:t>
                  </w:r>
                </w:p>
              </w:tc>
            </w:tr>
          </w:tbl>
          <w:p w14:paraId="189F8E58" w14:textId="77777777" w:rsidR="00D926A5" w:rsidRPr="0039414A" w:rsidRDefault="00D926A5" w:rsidP="00D926A5">
            <w:pPr>
              <w:widowControl/>
              <w:autoSpaceDE/>
              <w:autoSpaceDN/>
              <w:rPr>
                <w:rFonts w:eastAsia="Times New Roman" w:cstheme="minorHAnsi"/>
                <w:color w:val="333333"/>
              </w:rPr>
            </w:pPr>
          </w:p>
        </w:tc>
      </w:tr>
      <w:tr w:rsidR="00D926A5" w:rsidRPr="0039414A" w14:paraId="3D4E3BAD"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8EDC9"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64"/>
              <w:gridCol w:w="6585"/>
            </w:tblGrid>
            <w:tr w:rsidR="00D926A5" w:rsidRPr="0039414A" w14:paraId="432580DE" w14:textId="77777777">
              <w:tc>
                <w:tcPr>
                  <w:tcW w:w="0" w:type="auto"/>
                  <w:shd w:val="clear" w:color="auto" w:fill="auto"/>
                  <w:hideMark/>
                </w:tcPr>
                <w:p w14:paraId="08A7263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O.22</w:t>
                  </w:r>
                </w:p>
              </w:tc>
              <w:tc>
                <w:tcPr>
                  <w:tcW w:w="0" w:type="auto"/>
                  <w:shd w:val="clear" w:color="auto" w:fill="auto"/>
                  <w:hideMark/>
                </w:tcPr>
                <w:p w14:paraId="0F72D36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infrastructure investment operations or units</w:t>
                  </w:r>
                </w:p>
              </w:tc>
            </w:tr>
          </w:tbl>
          <w:p w14:paraId="10CDAC0D" w14:textId="77777777" w:rsidR="00D926A5" w:rsidRPr="0039414A" w:rsidRDefault="00D926A5" w:rsidP="00D926A5">
            <w:pPr>
              <w:widowControl/>
              <w:autoSpaceDE/>
              <w:autoSpaceDN/>
              <w:rPr>
                <w:rFonts w:eastAsia="Times New Roman" w:cstheme="minorHAnsi"/>
                <w:color w:val="333333"/>
              </w:rPr>
            </w:pPr>
          </w:p>
        </w:tc>
      </w:tr>
      <w:tr w:rsidR="00D926A5" w:rsidRPr="0039414A" w14:paraId="079853F3"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4243A"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1261A8AB" w14:textId="77777777">
              <w:tc>
                <w:tcPr>
                  <w:tcW w:w="0" w:type="auto"/>
                  <w:shd w:val="clear" w:color="auto" w:fill="auto"/>
                  <w:hideMark/>
                </w:tcPr>
                <w:p w14:paraId="1FFEB0B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O.23</w:t>
                  </w:r>
                </w:p>
              </w:tc>
              <w:tc>
                <w:tcPr>
                  <w:tcW w:w="0" w:type="auto"/>
                  <w:shd w:val="clear" w:color="auto" w:fill="auto"/>
                  <w:hideMark/>
                </w:tcPr>
                <w:p w14:paraId="08CF439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off-farm non-productive investment operations or units</w:t>
                  </w:r>
                </w:p>
              </w:tc>
            </w:tr>
          </w:tbl>
          <w:p w14:paraId="4790584D" w14:textId="77777777" w:rsidR="00D926A5" w:rsidRPr="0039414A" w:rsidRDefault="00D926A5" w:rsidP="00D926A5">
            <w:pPr>
              <w:widowControl/>
              <w:autoSpaceDE/>
              <w:autoSpaceDN/>
              <w:rPr>
                <w:rFonts w:eastAsia="Times New Roman" w:cstheme="minorHAnsi"/>
                <w:color w:val="333333"/>
              </w:rPr>
            </w:pPr>
          </w:p>
        </w:tc>
      </w:tr>
      <w:tr w:rsidR="00D926A5" w:rsidRPr="0039414A" w14:paraId="2BDA2F57"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939CF"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9"/>
              <w:gridCol w:w="6620"/>
            </w:tblGrid>
            <w:tr w:rsidR="00D926A5" w:rsidRPr="0039414A" w14:paraId="4AAF9DC4" w14:textId="77777777">
              <w:tc>
                <w:tcPr>
                  <w:tcW w:w="0" w:type="auto"/>
                  <w:shd w:val="clear" w:color="auto" w:fill="auto"/>
                  <w:hideMark/>
                </w:tcPr>
                <w:p w14:paraId="1D8BC4AB"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O.24</w:t>
                  </w:r>
                </w:p>
              </w:tc>
              <w:tc>
                <w:tcPr>
                  <w:tcW w:w="0" w:type="auto"/>
                  <w:shd w:val="clear" w:color="auto" w:fill="auto"/>
                  <w:hideMark/>
                </w:tcPr>
                <w:p w14:paraId="1604A160"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off-farm productive investment operations or units</w:t>
                  </w:r>
                </w:p>
              </w:tc>
            </w:tr>
          </w:tbl>
          <w:p w14:paraId="4E444364" w14:textId="77777777" w:rsidR="00D926A5" w:rsidRPr="0039414A" w:rsidRDefault="00D926A5" w:rsidP="00D926A5">
            <w:pPr>
              <w:widowControl/>
              <w:autoSpaceDE/>
              <w:autoSpaceDN/>
              <w:rPr>
                <w:rFonts w:eastAsia="Times New Roman" w:cstheme="minorHAnsi"/>
                <w:color w:val="333333"/>
              </w:rPr>
            </w:pPr>
          </w:p>
        </w:tc>
      </w:tr>
      <w:tr w:rsidR="00D926A5" w:rsidRPr="0039414A" w14:paraId="6C1DC654"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C56F88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Setting-up of young farmers and new farmers and rural business start-up (Article 75)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564"/>
              <w:gridCol w:w="6485"/>
            </w:tblGrid>
            <w:tr w:rsidR="00D926A5" w:rsidRPr="0039414A" w14:paraId="38BDA13F" w14:textId="77777777">
              <w:tc>
                <w:tcPr>
                  <w:tcW w:w="0" w:type="auto"/>
                  <w:shd w:val="clear" w:color="auto" w:fill="auto"/>
                  <w:hideMark/>
                </w:tcPr>
                <w:p w14:paraId="5F89C17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O.25</w:t>
                  </w:r>
                </w:p>
              </w:tc>
              <w:tc>
                <w:tcPr>
                  <w:tcW w:w="0" w:type="auto"/>
                  <w:shd w:val="clear" w:color="auto" w:fill="auto"/>
                  <w:hideMark/>
                </w:tcPr>
                <w:p w14:paraId="42CFCB7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young farmers receiving setting-up support</w:t>
                  </w:r>
                </w:p>
              </w:tc>
            </w:tr>
          </w:tbl>
          <w:p w14:paraId="5DDFC1E1" w14:textId="77777777" w:rsidR="00D926A5" w:rsidRPr="0039414A" w:rsidRDefault="00D926A5" w:rsidP="00D926A5">
            <w:pPr>
              <w:widowControl/>
              <w:autoSpaceDE/>
              <w:autoSpaceDN/>
              <w:rPr>
                <w:rFonts w:eastAsia="Times New Roman" w:cstheme="minorHAnsi"/>
                <w:color w:val="333333"/>
              </w:rPr>
            </w:pPr>
          </w:p>
        </w:tc>
      </w:tr>
      <w:tr w:rsidR="00D926A5" w:rsidRPr="0039414A" w14:paraId="6AC81D07"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E6C71"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75BE7B63" w14:textId="77777777">
              <w:tc>
                <w:tcPr>
                  <w:tcW w:w="0" w:type="auto"/>
                  <w:shd w:val="clear" w:color="auto" w:fill="auto"/>
                  <w:hideMark/>
                </w:tcPr>
                <w:p w14:paraId="54A3027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O.26</w:t>
                  </w:r>
                </w:p>
              </w:tc>
              <w:tc>
                <w:tcPr>
                  <w:tcW w:w="0" w:type="auto"/>
                  <w:shd w:val="clear" w:color="auto" w:fill="auto"/>
                  <w:hideMark/>
                </w:tcPr>
                <w:p w14:paraId="0CA374A4"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new farmers receiving setting-up support (other than young farmers reported under O.25)</w:t>
                  </w:r>
                </w:p>
              </w:tc>
            </w:tr>
          </w:tbl>
          <w:p w14:paraId="27906D91" w14:textId="77777777" w:rsidR="00D926A5" w:rsidRPr="0039414A" w:rsidRDefault="00D926A5" w:rsidP="00D926A5">
            <w:pPr>
              <w:widowControl/>
              <w:autoSpaceDE/>
              <w:autoSpaceDN/>
              <w:rPr>
                <w:rFonts w:eastAsia="Times New Roman" w:cstheme="minorHAnsi"/>
                <w:color w:val="333333"/>
              </w:rPr>
            </w:pPr>
          </w:p>
        </w:tc>
      </w:tr>
      <w:tr w:rsidR="00D926A5" w:rsidRPr="0039414A" w14:paraId="5B5B46E4"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E8F14"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539"/>
              <w:gridCol w:w="6510"/>
            </w:tblGrid>
            <w:tr w:rsidR="00D926A5" w:rsidRPr="0039414A" w14:paraId="54E55211" w14:textId="77777777">
              <w:tc>
                <w:tcPr>
                  <w:tcW w:w="0" w:type="auto"/>
                  <w:shd w:val="clear" w:color="auto" w:fill="auto"/>
                  <w:hideMark/>
                </w:tcPr>
                <w:p w14:paraId="3B93BDB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O.27</w:t>
                  </w:r>
                </w:p>
              </w:tc>
              <w:tc>
                <w:tcPr>
                  <w:tcW w:w="0" w:type="auto"/>
                  <w:shd w:val="clear" w:color="auto" w:fill="auto"/>
                  <w:hideMark/>
                </w:tcPr>
                <w:p w14:paraId="2DE21250"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rural businesses receiving support for start-up</w:t>
                  </w:r>
                </w:p>
              </w:tc>
            </w:tr>
          </w:tbl>
          <w:p w14:paraId="7C8A2931" w14:textId="77777777" w:rsidR="00D926A5" w:rsidRPr="0039414A" w:rsidRDefault="00D926A5" w:rsidP="00D926A5">
            <w:pPr>
              <w:widowControl/>
              <w:autoSpaceDE/>
              <w:autoSpaceDN/>
              <w:rPr>
                <w:rFonts w:eastAsia="Times New Roman" w:cstheme="minorHAnsi"/>
                <w:color w:val="333333"/>
              </w:rPr>
            </w:pPr>
          </w:p>
        </w:tc>
      </w:tr>
      <w:tr w:rsidR="00D926A5" w:rsidRPr="0039414A" w14:paraId="75EB24A3"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7BB900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Cooperation (Article 77)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68"/>
              <w:gridCol w:w="6581"/>
            </w:tblGrid>
            <w:tr w:rsidR="00D926A5" w:rsidRPr="0039414A" w14:paraId="1237E06D" w14:textId="77777777">
              <w:tc>
                <w:tcPr>
                  <w:tcW w:w="0" w:type="auto"/>
                  <w:shd w:val="clear" w:color="auto" w:fill="auto"/>
                  <w:hideMark/>
                </w:tcPr>
                <w:p w14:paraId="5191A919"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O.28</w:t>
                  </w:r>
                </w:p>
              </w:tc>
              <w:tc>
                <w:tcPr>
                  <w:tcW w:w="0" w:type="auto"/>
                  <w:shd w:val="clear" w:color="auto" w:fill="auto"/>
                  <w:hideMark/>
                </w:tcPr>
                <w:p w14:paraId="5C10F946" w14:textId="7AE290FC"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 xml:space="preserve">Number of supported producer groups and producer </w:t>
                  </w:r>
                  <w:r w:rsidR="00486AC1" w:rsidRPr="0039414A">
                    <w:rPr>
                      <w:rFonts w:eastAsia="Times New Roman" w:cstheme="minorHAnsi"/>
                    </w:rPr>
                    <w:t>organizations</w:t>
                  </w:r>
                </w:p>
              </w:tc>
            </w:tr>
          </w:tbl>
          <w:p w14:paraId="04A981F4" w14:textId="77777777" w:rsidR="00D926A5" w:rsidRPr="0039414A" w:rsidRDefault="00D926A5" w:rsidP="00D926A5">
            <w:pPr>
              <w:widowControl/>
              <w:autoSpaceDE/>
              <w:autoSpaceDN/>
              <w:rPr>
                <w:rFonts w:eastAsia="Times New Roman" w:cstheme="minorHAnsi"/>
                <w:color w:val="333333"/>
              </w:rPr>
            </w:pPr>
          </w:p>
        </w:tc>
      </w:tr>
      <w:tr w:rsidR="00D926A5" w:rsidRPr="0039414A" w14:paraId="76B7C2CD"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9677E"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282B5E6D" w14:textId="77777777">
              <w:tc>
                <w:tcPr>
                  <w:tcW w:w="0" w:type="auto"/>
                  <w:shd w:val="clear" w:color="auto" w:fill="auto"/>
                  <w:hideMark/>
                </w:tcPr>
                <w:p w14:paraId="0D34245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O.29</w:t>
                  </w:r>
                </w:p>
              </w:tc>
              <w:tc>
                <w:tcPr>
                  <w:tcW w:w="0" w:type="auto"/>
                  <w:shd w:val="clear" w:color="auto" w:fill="auto"/>
                  <w:hideMark/>
                </w:tcPr>
                <w:p w14:paraId="2463EA9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beneficiaries receiving support to participate in official quality schemes</w:t>
                  </w:r>
                </w:p>
              </w:tc>
            </w:tr>
          </w:tbl>
          <w:p w14:paraId="22D23E96" w14:textId="77777777" w:rsidR="00D926A5" w:rsidRPr="0039414A" w:rsidRDefault="00D926A5" w:rsidP="00D926A5">
            <w:pPr>
              <w:widowControl/>
              <w:autoSpaceDE/>
              <w:autoSpaceDN/>
              <w:rPr>
                <w:rFonts w:eastAsia="Times New Roman" w:cstheme="minorHAnsi"/>
                <w:color w:val="333333"/>
              </w:rPr>
            </w:pPr>
          </w:p>
        </w:tc>
      </w:tr>
      <w:tr w:rsidR="00D926A5" w:rsidRPr="0039414A" w14:paraId="1652B67C"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9292A"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511DAE3B" w14:textId="77777777">
              <w:tc>
                <w:tcPr>
                  <w:tcW w:w="0" w:type="auto"/>
                  <w:shd w:val="clear" w:color="auto" w:fill="auto"/>
                  <w:hideMark/>
                </w:tcPr>
                <w:p w14:paraId="146CD8F2"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O.30</w:t>
                  </w:r>
                </w:p>
              </w:tc>
              <w:tc>
                <w:tcPr>
                  <w:tcW w:w="0" w:type="auto"/>
                  <w:shd w:val="clear" w:color="auto" w:fill="auto"/>
                  <w:hideMark/>
                </w:tcPr>
                <w:p w14:paraId="2ECB8798"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operations or units for generational renewal (excluding setting-up support)</w:t>
                  </w:r>
                </w:p>
              </w:tc>
            </w:tr>
          </w:tbl>
          <w:p w14:paraId="7AB1E95E" w14:textId="77777777" w:rsidR="00D926A5" w:rsidRPr="0039414A" w:rsidRDefault="00D926A5" w:rsidP="00D926A5">
            <w:pPr>
              <w:widowControl/>
              <w:autoSpaceDE/>
              <w:autoSpaceDN/>
              <w:rPr>
                <w:rFonts w:eastAsia="Times New Roman" w:cstheme="minorHAnsi"/>
                <w:color w:val="333333"/>
              </w:rPr>
            </w:pPr>
          </w:p>
        </w:tc>
      </w:tr>
      <w:tr w:rsidR="00D926A5" w:rsidRPr="0039414A" w14:paraId="65493A1B"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F65EB"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03482A6A" w14:textId="77777777">
              <w:tc>
                <w:tcPr>
                  <w:tcW w:w="0" w:type="auto"/>
                  <w:shd w:val="clear" w:color="auto" w:fill="auto"/>
                  <w:hideMark/>
                </w:tcPr>
                <w:p w14:paraId="7B65F562"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O.31</w:t>
                  </w:r>
                </w:p>
              </w:tc>
              <w:tc>
                <w:tcPr>
                  <w:tcW w:w="0" w:type="auto"/>
                  <w:shd w:val="clear" w:color="auto" w:fill="auto"/>
                  <w:hideMark/>
                </w:tcPr>
                <w:p w14:paraId="1183AB1D"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local development strategies (LEADER) or preparatory actions</w:t>
                  </w:r>
                </w:p>
              </w:tc>
            </w:tr>
          </w:tbl>
          <w:p w14:paraId="028FE4CD" w14:textId="77777777" w:rsidR="00D926A5" w:rsidRPr="0039414A" w:rsidRDefault="00D926A5" w:rsidP="00D926A5">
            <w:pPr>
              <w:widowControl/>
              <w:autoSpaceDE/>
              <w:autoSpaceDN/>
              <w:rPr>
                <w:rFonts w:eastAsia="Times New Roman" w:cstheme="minorHAnsi"/>
                <w:color w:val="333333"/>
              </w:rPr>
            </w:pPr>
          </w:p>
        </w:tc>
      </w:tr>
      <w:tr w:rsidR="00D926A5" w:rsidRPr="0039414A" w14:paraId="5DB9DAB7"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70009"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25"/>
              <w:gridCol w:w="6624"/>
            </w:tblGrid>
            <w:tr w:rsidR="00D926A5" w:rsidRPr="0039414A" w14:paraId="7C5CDFAE" w14:textId="77777777">
              <w:tc>
                <w:tcPr>
                  <w:tcW w:w="0" w:type="auto"/>
                  <w:shd w:val="clear" w:color="auto" w:fill="auto"/>
                  <w:hideMark/>
                </w:tcPr>
                <w:p w14:paraId="4FD9307C"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O.32</w:t>
                  </w:r>
                </w:p>
              </w:tc>
              <w:tc>
                <w:tcPr>
                  <w:tcW w:w="0" w:type="auto"/>
                  <w:shd w:val="clear" w:color="auto" w:fill="auto"/>
                  <w:hideMark/>
                </w:tcPr>
                <w:p w14:paraId="5A25EF5E"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other cooperation operations or units (excluding EIP reported under O.1)</w:t>
                  </w:r>
                </w:p>
              </w:tc>
            </w:tr>
          </w:tbl>
          <w:p w14:paraId="11FE240E" w14:textId="77777777" w:rsidR="00D926A5" w:rsidRPr="0039414A" w:rsidRDefault="00D926A5" w:rsidP="00D926A5">
            <w:pPr>
              <w:widowControl/>
              <w:autoSpaceDE/>
              <w:autoSpaceDN/>
              <w:rPr>
                <w:rFonts w:eastAsia="Times New Roman" w:cstheme="minorHAnsi"/>
                <w:color w:val="333333"/>
              </w:rPr>
            </w:pPr>
          </w:p>
        </w:tc>
      </w:tr>
      <w:tr w:rsidR="00D926A5" w:rsidRPr="0039414A" w14:paraId="43EC6A43"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E08901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lastRenderedPageBreak/>
              <w:t>Knowledge exchange and dissemination of information (Article 78)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54"/>
              <w:gridCol w:w="6595"/>
            </w:tblGrid>
            <w:tr w:rsidR="00D926A5" w:rsidRPr="0039414A" w14:paraId="436CF57B" w14:textId="77777777">
              <w:tc>
                <w:tcPr>
                  <w:tcW w:w="0" w:type="auto"/>
                  <w:shd w:val="clear" w:color="auto" w:fill="auto"/>
                  <w:hideMark/>
                </w:tcPr>
                <w:p w14:paraId="698BEA76"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O.33</w:t>
                  </w:r>
                </w:p>
              </w:tc>
              <w:tc>
                <w:tcPr>
                  <w:tcW w:w="0" w:type="auto"/>
                  <w:shd w:val="clear" w:color="auto" w:fill="auto"/>
                  <w:hideMark/>
                </w:tcPr>
                <w:p w14:paraId="37AEAE99"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training, advice and awareness actions or units</w:t>
                  </w:r>
                </w:p>
              </w:tc>
            </w:tr>
          </w:tbl>
          <w:p w14:paraId="4612379D" w14:textId="77777777" w:rsidR="00D926A5" w:rsidRPr="0039414A" w:rsidRDefault="00D926A5" w:rsidP="00D926A5">
            <w:pPr>
              <w:widowControl/>
              <w:autoSpaceDE/>
              <w:autoSpaceDN/>
              <w:rPr>
                <w:rFonts w:eastAsia="Times New Roman" w:cstheme="minorHAnsi"/>
                <w:color w:val="333333"/>
              </w:rPr>
            </w:pPr>
          </w:p>
        </w:tc>
      </w:tr>
      <w:tr w:rsidR="00D926A5" w:rsidRPr="0039414A" w14:paraId="637E1EC6"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FB55937"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Horizontal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758"/>
              <w:gridCol w:w="6291"/>
            </w:tblGrid>
            <w:tr w:rsidR="00D926A5" w:rsidRPr="0039414A" w14:paraId="11E3F76C" w14:textId="77777777">
              <w:tc>
                <w:tcPr>
                  <w:tcW w:w="0" w:type="auto"/>
                  <w:shd w:val="clear" w:color="auto" w:fill="auto"/>
                  <w:hideMark/>
                </w:tcPr>
                <w:p w14:paraId="4B2C7AC1"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O.34MO</w:t>
                  </w:r>
                </w:p>
              </w:tc>
              <w:tc>
                <w:tcPr>
                  <w:tcW w:w="0" w:type="auto"/>
                  <w:shd w:val="clear" w:color="auto" w:fill="auto"/>
                  <w:hideMark/>
                </w:tcPr>
                <w:p w14:paraId="046E2DE9"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hectares under environmental practices (summary indicator on physical area covered by conditionality, eco-schemes, agri- and forest-environment-climate management commitments)</w:t>
                  </w:r>
                </w:p>
              </w:tc>
            </w:tr>
          </w:tbl>
          <w:p w14:paraId="7197B16A" w14:textId="77777777" w:rsidR="00D926A5" w:rsidRPr="0039414A" w:rsidRDefault="00D926A5" w:rsidP="00D926A5">
            <w:pPr>
              <w:widowControl/>
              <w:autoSpaceDE/>
              <w:autoSpaceDN/>
              <w:rPr>
                <w:rFonts w:eastAsia="Times New Roman" w:cstheme="minorHAnsi"/>
                <w:color w:val="333333"/>
              </w:rPr>
            </w:pPr>
          </w:p>
        </w:tc>
      </w:tr>
      <w:tr w:rsidR="00D926A5" w:rsidRPr="0039414A" w14:paraId="5B8C3104"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86F8817"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Types of intervention in certain sectors (Article 47)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645"/>
              <w:gridCol w:w="6404"/>
            </w:tblGrid>
            <w:tr w:rsidR="00D926A5" w:rsidRPr="0039414A" w14:paraId="2A99AB18" w14:textId="77777777">
              <w:tc>
                <w:tcPr>
                  <w:tcW w:w="0" w:type="auto"/>
                  <w:shd w:val="clear" w:color="auto" w:fill="auto"/>
                  <w:hideMark/>
                </w:tcPr>
                <w:p w14:paraId="69C4C55A"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O.35</w:t>
                  </w:r>
                </w:p>
              </w:tc>
              <w:tc>
                <w:tcPr>
                  <w:tcW w:w="0" w:type="auto"/>
                  <w:shd w:val="clear" w:color="auto" w:fill="auto"/>
                  <w:hideMark/>
                </w:tcPr>
                <w:p w14:paraId="3CD3F639"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supported operational programmes</w:t>
                  </w:r>
                </w:p>
              </w:tc>
            </w:tr>
          </w:tbl>
          <w:p w14:paraId="64458F02" w14:textId="77777777" w:rsidR="00D926A5" w:rsidRPr="0039414A" w:rsidRDefault="00D926A5" w:rsidP="00D926A5">
            <w:pPr>
              <w:widowControl/>
              <w:autoSpaceDE/>
              <w:autoSpaceDN/>
              <w:rPr>
                <w:rFonts w:eastAsia="Times New Roman" w:cstheme="minorHAnsi"/>
                <w:color w:val="333333"/>
              </w:rPr>
            </w:pPr>
          </w:p>
        </w:tc>
      </w:tr>
      <w:tr w:rsidR="00D926A5" w:rsidRPr="0039414A" w14:paraId="41FB47C0"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C4158D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Types of intervention in the wine sector (Article 58)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550"/>
              <w:gridCol w:w="6499"/>
            </w:tblGrid>
            <w:tr w:rsidR="00D926A5" w:rsidRPr="0039414A" w14:paraId="6945D792" w14:textId="77777777">
              <w:tc>
                <w:tcPr>
                  <w:tcW w:w="0" w:type="auto"/>
                  <w:shd w:val="clear" w:color="auto" w:fill="auto"/>
                  <w:hideMark/>
                </w:tcPr>
                <w:p w14:paraId="61FB247F"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O.36</w:t>
                  </w:r>
                </w:p>
              </w:tc>
              <w:tc>
                <w:tcPr>
                  <w:tcW w:w="0" w:type="auto"/>
                  <w:shd w:val="clear" w:color="auto" w:fill="auto"/>
                  <w:hideMark/>
                </w:tcPr>
                <w:p w14:paraId="7AB412E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actions or units supported in the wine sector</w:t>
                  </w:r>
                </w:p>
              </w:tc>
            </w:tr>
          </w:tbl>
          <w:p w14:paraId="376BE9F6" w14:textId="77777777" w:rsidR="00D926A5" w:rsidRPr="0039414A" w:rsidRDefault="00D926A5" w:rsidP="00D926A5">
            <w:pPr>
              <w:widowControl/>
              <w:autoSpaceDE/>
              <w:autoSpaceDN/>
              <w:rPr>
                <w:rFonts w:eastAsia="Times New Roman" w:cstheme="minorHAnsi"/>
                <w:color w:val="333333"/>
              </w:rPr>
            </w:pPr>
          </w:p>
        </w:tc>
      </w:tr>
      <w:tr w:rsidR="00D926A5" w:rsidRPr="0039414A" w14:paraId="28FB7905"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FFC723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Types of intervention in the apiculture sector (Article 55)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34"/>
              <w:gridCol w:w="6615"/>
            </w:tblGrid>
            <w:tr w:rsidR="00D926A5" w:rsidRPr="0039414A" w14:paraId="283E3D4F" w14:textId="77777777">
              <w:tc>
                <w:tcPr>
                  <w:tcW w:w="0" w:type="auto"/>
                  <w:shd w:val="clear" w:color="auto" w:fill="auto"/>
                  <w:hideMark/>
                </w:tcPr>
                <w:p w14:paraId="72B72755"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O.37</w:t>
                  </w:r>
                </w:p>
              </w:tc>
              <w:tc>
                <w:tcPr>
                  <w:tcW w:w="0" w:type="auto"/>
                  <w:shd w:val="clear" w:color="auto" w:fill="auto"/>
                  <w:hideMark/>
                </w:tcPr>
                <w:p w14:paraId="776CE947" w14:textId="77777777" w:rsidR="00D926A5" w:rsidRPr="0039414A" w:rsidRDefault="00D926A5" w:rsidP="00D926A5">
                  <w:pPr>
                    <w:widowControl/>
                    <w:autoSpaceDE/>
                    <w:autoSpaceDN/>
                    <w:spacing w:line="312" w:lineRule="atLeast"/>
                    <w:jc w:val="both"/>
                    <w:rPr>
                      <w:rFonts w:eastAsia="Times New Roman" w:cstheme="minorHAnsi"/>
                    </w:rPr>
                  </w:pPr>
                  <w:r w:rsidRPr="0039414A">
                    <w:rPr>
                      <w:rFonts w:eastAsia="Times New Roman" w:cstheme="minorHAnsi"/>
                    </w:rPr>
                    <w:t>Number of actions or units for beekeeping preservation or improvement</w:t>
                  </w:r>
                </w:p>
              </w:tc>
            </w:tr>
          </w:tbl>
          <w:p w14:paraId="76C2C48E" w14:textId="77777777" w:rsidR="00D926A5" w:rsidRPr="0039414A" w:rsidRDefault="00D926A5" w:rsidP="00D926A5">
            <w:pPr>
              <w:widowControl/>
              <w:autoSpaceDE/>
              <w:autoSpaceDN/>
              <w:rPr>
                <w:rFonts w:eastAsia="Times New Roman" w:cstheme="minorHAnsi"/>
                <w:color w:val="333333"/>
              </w:rPr>
            </w:pPr>
          </w:p>
        </w:tc>
      </w:tr>
    </w:tbl>
    <w:p w14:paraId="525E6AFD" w14:textId="77777777" w:rsidR="00D926A5" w:rsidRPr="0039414A" w:rsidRDefault="00D926A5" w:rsidP="006E0269">
      <w:pPr>
        <w:pStyle w:val="Heading2"/>
      </w:pPr>
      <w:bookmarkStart w:id="173" w:name="_Toc106136449"/>
      <w:r w:rsidRPr="0039414A">
        <w:t>CONTEXT INDICATORS</w:t>
      </w:r>
      <w:bookmarkEnd w:id="17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060"/>
        <w:gridCol w:w="1519"/>
        <w:gridCol w:w="6825"/>
      </w:tblGrid>
      <w:tr w:rsidR="00D926A5" w:rsidRPr="0039414A" w14:paraId="00DBEA37"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B3B5244" w14:textId="77777777" w:rsidR="00D926A5" w:rsidRPr="0039414A" w:rsidRDefault="00D926A5" w:rsidP="00D926A5">
            <w:pPr>
              <w:widowControl/>
              <w:autoSpaceDE/>
              <w:autoSpaceDN/>
              <w:spacing w:line="312" w:lineRule="atLeast"/>
              <w:jc w:val="both"/>
              <w:rPr>
                <w:rFonts w:eastAsia="Times New Roman" w:cstheme="minorHAnsi"/>
                <w:color w:val="333333"/>
              </w:rPr>
            </w:pPr>
            <w:r w:rsidRPr="0039414A">
              <w:rPr>
                <w:rFonts w:eastAsia="Times New Roman" w:cstheme="minorHAnsi"/>
                <w:color w:val="333333"/>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DCFB2D2"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Indicator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40C245E" w14:textId="77777777" w:rsidR="00D926A5" w:rsidRPr="0039414A" w:rsidRDefault="00D926A5" w:rsidP="00D926A5">
            <w:pPr>
              <w:widowControl/>
              <w:autoSpaceDE/>
              <w:autoSpaceDN/>
              <w:spacing w:before="60" w:after="60" w:line="312" w:lineRule="atLeast"/>
              <w:ind w:right="195"/>
              <w:jc w:val="center"/>
              <w:rPr>
                <w:rFonts w:eastAsia="Times New Roman" w:cstheme="minorHAnsi"/>
                <w:b/>
                <w:bCs/>
                <w:color w:val="333333"/>
              </w:rPr>
            </w:pPr>
            <w:r w:rsidRPr="0039414A">
              <w:rPr>
                <w:rFonts w:eastAsia="Times New Roman" w:cstheme="minorHAnsi"/>
                <w:b/>
                <w:bCs/>
                <w:color w:val="333333"/>
              </w:rPr>
              <w:t>Context indicator</w:t>
            </w:r>
          </w:p>
        </w:tc>
      </w:tr>
      <w:tr w:rsidR="00D926A5" w:rsidRPr="0039414A" w14:paraId="29463077"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FB4FF13"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Population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DAA2D2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4923D4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Total population</w:t>
            </w:r>
          </w:p>
        </w:tc>
      </w:tr>
      <w:tr w:rsidR="00D926A5" w:rsidRPr="0039414A" w14:paraId="132A8A88"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E08BF"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9622DC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81F89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Population density</w:t>
            </w:r>
          </w:p>
        </w:tc>
      </w:tr>
      <w:tr w:rsidR="00D926A5" w:rsidRPr="0039414A" w14:paraId="73DFFCCB"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1366E"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9620E8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C.03</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1D502F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Age structure of the population</w:t>
            </w:r>
          </w:p>
        </w:tc>
      </w:tr>
      <w:tr w:rsidR="00D926A5" w:rsidRPr="0039414A" w14:paraId="0434A82C"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2F1FEF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Total area</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D02ADE"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5096355"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Total area</w:t>
            </w:r>
          </w:p>
        </w:tc>
      </w:tr>
      <w:tr w:rsidR="00D926A5" w:rsidRPr="0039414A" w14:paraId="2B0FC2EA"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44FDC"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318ADB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4CE57E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Land cover</w:t>
            </w:r>
          </w:p>
        </w:tc>
      </w:tr>
      <w:tr w:rsidR="00D926A5" w:rsidRPr="0039414A" w14:paraId="272129FF"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6B55E42" w14:textId="2B29BA73" w:rsidR="00D926A5" w:rsidRPr="0039414A" w:rsidRDefault="00486AC1"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Labor</w:t>
            </w:r>
            <w:r w:rsidR="00D926A5" w:rsidRPr="0039414A">
              <w:rPr>
                <w:rFonts w:eastAsia="Times New Roman" w:cstheme="minorHAnsi"/>
                <w:color w:val="333333"/>
              </w:rPr>
              <w:t xml:space="preserve"> market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6EDB5E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86789E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Employment rate in rural areas</w:t>
            </w:r>
          </w:p>
        </w:tc>
      </w:tr>
      <w:tr w:rsidR="00D926A5" w:rsidRPr="0039414A" w14:paraId="110CF8FA"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4EA63"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AB0AE2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71523D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Unemployment rate in rural areas</w:t>
            </w:r>
          </w:p>
        </w:tc>
      </w:tr>
      <w:tr w:rsidR="00D926A5" w:rsidRPr="0039414A" w14:paraId="1098FDDF"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84AB0"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E1620C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1F50A4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Employment (by sector, by type of region, by economic activity)</w:t>
            </w:r>
          </w:p>
        </w:tc>
      </w:tr>
      <w:tr w:rsidR="00D926A5" w:rsidRPr="0039414A" w14:paraId="21FF9066"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8501BF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Economy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44CD4C7"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C.09</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28BA32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GDP per capita</w:t>
            </w:r>
          </w:p>
        </w:tc>
      </w:tr>
      <w:tr w:rsidR="00D926A5" w:rsidRPr="0039414A" w14:paraId="1A07C5D2"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3627C"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DF6092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2CB3D9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Poverty rate</w:t>
            </w:r>
          </w:p>
        </w:tc>
      </w:tr>
      <w:tr w:rsidR="00D926A5" w:rsidRPr="0039414A" w14:paraId="4B9605C5"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CC096"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0B5164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E248F3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Gross value added by sector, by type of region, in agriculture and for primary producers</w:t>
            </w:r>
          </w:p>
        </w:tc>
      </w:tr>
      <w:tr w:rsidR="00D926A5" w:rsidRPr="0039414A" w14:paraId="5A4B9890"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5682E8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Farms and farmers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8CDFAB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116FF44"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holdings (farms)</w:t>
            </w:r>
          </w:p>
        </w:tc>
      </w:tr>
      <w:tr w:rsidR="00D926A5" w:rsidRPr="0039414A" w14:paraId="09E45ADD"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8A362"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F109CA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C.13</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B557E8B" w14:textId="4009D396"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 xml:space="preserve">Farm </w:t>
            </w:r>
            <w:r w:rsidR="00486AC1" w:rsidRPr="0039414A">
              <w:rPr>
                <w:rFonts w:eastAsia="Times New Roman" w:cstheme="minorHAnsi"/>
                <w:color w:val="333333"/>
              </w:rPr>
              <w:t>labor</w:t>
            </w:r>
            <w:r w:rsidRPr="0039414A">
              <w:rPr>
                <w:rFonts w:eastAsia="Times New Roman" w:cstheme="minorHAnsi"/>
                <w:color w:val="333333"/>
              </w:rPr>
              <w:t xml:space="preserve"> force</w:t>
            </w:r>
          </w:p>
        </w:tc>
      </w:tr>
      <w:tr w:rsidR="00D926A5" w:rsidRPr="0039414A" w14:paraId="16C7D974"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E84E3"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BCBF9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C0E2C5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Age structure of farm managers</w:t>
            </w:r>
          </w:p>
        </w:tc>
      </w:tr>
      <w:tr w:rsidR="00D926A5" w:rsidRPr="0039414A" w14:paraId="69654B3F"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DF46F"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2C7102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9C2989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training of farm managers</w:t>
            </w:r>
          </w:p>
        </w:tc>
      </w:tr>
      <w:tr w:rsidR="00D926A5" w:rsidRPr="0039414A" w14:paraId="45E38B2A"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4A107"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2A26E0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C63A5F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New farm managers and new young farm managers</w:t>
            </w:r>
          </w:p>
        </w:tc>
      </w:tr>
      <w:tr w:rsidR="00D926A5" w:rsidRPr="0039414A" w14:paraId="664135A7"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55EA333"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lastRenderedPageBreak/>
              <w:t>Agricultural 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AA7A64E"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CA3E2D0" w14:textId="5406FD21" w:rsidR="00D926A5" w:rsidRPr="0039414A" w:rsidRDefault="00486AC1"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Utilized</w:t>
            </w:r>
            <w:r w:rsidR="00D926A5" w:rsidRPr="0039414A">
              <w:rPr>
                <w:rFonts w:eastAsia="Times New Roman" w:cstheme="minorHAnsi"/>
                <w:color w:val="333333"/>
              </w:rPr>
              <w:t xml:space="preserve"> agricultural area</w:t>
            </w:r>
          </w:p>
        </w:tc>
      </w:tr>
      <w:tr w:rsidR="00D926A5" w:rsidRPr="0039414A" w14:paraId="4820FF1F"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43DAD"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3AF194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F695CF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Irrigable land</w:t>
            </w:r>
          </w:p>
        </w:tc>
      </w:tr>
      <w:tr w:rsidR="00D926A5" w:rsidRPr="0039414A" w14:paraId="67E08BF8"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81E5B"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7E15795"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C.19</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AE9D6C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Farming in Natura 2000 areas</w:t>
            </w:r>
          </w:p>
        </w:tc>
      </w:tr>
      <w:tr w:rsidR="00D926A5" w:rsidRPr="0039414A" w14:paraId="61713975"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68B7A"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5018DC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7A7F51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Areas facing natural and other specific constraints</w:t>
            </w:r>
          </w:p>
        </w:tc>
      </w:tr>
      <w:tr w:rsidR="00D926A5" w:rsidRPr="0039414A" w14:paraId="52DC849D"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624C1"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9ACE57E"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8ECE36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land covered with landscape features</w:t>
            </w:r>
          </w:p>
        </w:tc>
      </w:tr>
      <w:tr w:rsidR="00D926A5" w:rsidRPr="0039414A" w14:paraId="550D08BB"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85C97"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764F9B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7CD2B9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Crop diversity</w:t>
            </w:r>
          </w:p>
        </w:tc>
      </w:tr>
      <w:tr w:rsidR="00D926A5" w:rsidRPr="0039414A" w14:paraId="299AD983"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014CA7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Livestock</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8A843F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C.23</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A43798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Livestock units</w:t>
            </w:r>
          </w:p>
        </w:tc>
      </w:tr>
      <w:tr w:rsidR="00D926A5" w:rsidRPr="0039414A" w14:paraId="2D4B81B2"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72E6A"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6DC585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E361EE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Livestock density</w:t>
            </w:r>
          </w:p>
        </w:tc>
      </w:tr>
      <w:tr w:rsidR="00D926A5" w:rsidRPr="0039414A" w14:paraId="19F7ADC0"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4BB492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and farm income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FF14B0E"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6D950A5"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factor income</w:t>
            </w:r>
          </w:p>
        </w:tc>
      </w:tr>
      <w:tr w:rsidR="00D926A5" w:rsidRPr="0039414A" w14:paraId="04F66122"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15021"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1FBD05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4755979" w14:textId="7C5E12F2"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 xml:space="preserve">Comparison of agricultural income with non-agricultural </w:t>
            </w:r>
            <w:r w:rsidR="00486AC1" w:rsidRPr="0039414A">
              <w:rPr>
                <w:rFonts w:eastAsia="Times New Roman" w:cstheme="minorHAnsi"/>
                <w:color w:val="333333"/>
              </w:rPr>
              <w:t>labor</w:t>
            </w:r>
            <w:r w:rsidRPr="0039414A">
              <w:rPr>
                <w:rFonts w:eastAsia="Times New Roman" w:cstheme="minorHAnsi"/>
                <w:color w:val="333333"/>
              </w:rPr>
              <w:t xml:space="preserve"> cost</w:t>
            </w:r>
          </w:p>
        </w:tc>
      </w:tr>
      <w:tr w:rsidR="00D926A5" w:rsidRPr="0039414A" w14:paraId="0C689F8F"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91796"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10AC53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53C7BD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Farm income by type of farming, by region, by farm size, in areas facing natural and other specific constraints</w:t>
            </w:r>
          </w:p>
        </w:tc>
      </w:tr>
      <w:tr w:rsidR="00D926A5" w:rsidRPr="0039414A" w14:paraId="338DA78E"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DF55C"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67A9E0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90DDAB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Gross fixed capital formation in agriculture</w:t>
            </w:r>
          </w:p>
        </w:tc>
      </w:tr>
      <w:tr w:rsidR="00D926A5" w:rsidRPr="0039414A" w14:paraId="665835F7"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C61C814"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productivity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E458AC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C.29</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CE989C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Total factor productivity in agriculture</w:t>
            </w:r>
          </w:p>
        </w:tc>
      </w:tr>
      <w:tr w:rsidR="00D926A5" w:rsidRPr="0039414A" w14:paraId="45FE67E2"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B4348"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DF11957"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56605EE" w14:textId="06761DB3" w:rsidR="00D926A5" w:rsidRPr="0039414A" w:rsidRDefault="00486AC1"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Labor</w:t>
            </w:r>
            <w:r w:rsidR="00D926A5" w:rsidRPr="0039414A">
              <w:rPr>
                <w:rFonts w:eastAsia="Times New Roman" w:cstheme="minorHAnsi"/>
                <w:color w:val="333333"/>
              </w:rPr>
              <w:t xml:space="preserve"> productivity in agriculture, in forestry and in the food industry</w:t>
            </w:r>
          </w:p>
        </w:tc>
      </w:tr>
      <w:tr w:rsidR="00D926A5" w:rsidRPr="0039414A" w14:paraId="0D3A9113"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BE41C9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trade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928F43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2DC065"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imports and exports</w:t>
            </w:r>
          </w:p>
        </w:tc>
      </w:tr>
      <w:tr w:rsidR="00D926A5" w:rsidRPr="0039414A" w14:paraId="50638AE4"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ADC4A1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Other gainful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132A1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A4190F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Tourism infrastructure</w:t>
            </w:r>
          </w:p>
        </w:tc>
      </w:tr>
      <w:tr w:rsidR="00D926A5" w:rsidRPr="0039414A" w14:paraId="55103B14"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5D43AA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Farming practices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9DBBD44"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C.33</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DF898F1"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area under organic farming</w:t>
            </w:r>
          </w:p>
        </w:tc>
      </w:tr>
      <w:tr w:rsidR="00D926A5" w:rsidRPr="0039414A" w14:paraId="1E1F78E7"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74CD3"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0B1D5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671282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Farming intensity</w:t>
            </w:r>
          </w:p>
        </w:tc>
      </w:tr>
      <w:tr w:rsidR="00D926A5" w:rsidRPr="0039414A" w14:paraId="0394FAC8"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E09FD"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82011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6714C9D"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Value of production under Union quality schemes and of organic production</w:t>
            </w:r>
          </w:p>
        </w:tc>
      </w:tr>
      <w:tr w:rsidR="00D926A5" w:rsidRPr="0039414A" w14:paraId="511D533D"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56572A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Biodiversity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FECE3D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DEC664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Farmland Bird Index</w:t>
            </w:r>
          </w:p>
        </w:tc>
      </w:tr>
      <w:tr w:rsidR="00D926A5" w:rsidRPr="0039414A" w14:paraId="43D48AE8"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F3EFF"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CF0B5CB"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97B220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Percentage of species and habitats of Community interest related to agriculture with stable or increasing trends</w:t>
            </w:r>
          </w:p>
        </w:tc>
      </w:tr>
      <w:tr w:rsidR="00D926A5" w:rsidRPr="0039414A" w14:paraId="05DFB501"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BE1BA80"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DBCA0A2"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6B426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Water use in agriculture</w:t>
            </w:r>
          </w:p>
        </w:tc>
      </w:tr>
      <w:tr w:rsidR="00D926A5" w:rsidRPr="0039414A" w14:paraId="46A9B796"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F8854" w14:textId="77777777" w:rsidR="00D926A5" w:rsidRPr="0039414A" w:rsidRDefault="00D926A5" w:rsidP="00D926A5">
            <w:pPr>
              <w:widowControl/>
              <w:autoSpaceDE/>
              <w:autoSpaceDN/>
              <w:rPr>
                <w:rFonts w:eastAsia="Times New Roman" w:cstheme="minorHAnsi"/>
                <w:color w:val="333333"/>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48DFBB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C.39</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5FEAFC3"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Water quality</w:t>
            </w:r>
          </w:p>
        </w:tc>
      </w:tr>
      <w:tr w:rsidR="00D926A5" w:rsidRPr="0039414A" w14:paraId="26050517"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4D71F" w14:textId="77777777" w:rsidR="00D926A5" w:rsidRPr="0039414A" w:rsidRDefault="00D926A5" w:rsidP="00D926A5">
            <w:pPr>
              <w:widowControl/>
              <w:autoSpaceDE/>
              <w:autoSpaceDN/>
              <w:rPr>
                <w:rFonts w:eastAsia="Times New Roman" w:cstheme="minorHAnsi"/>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DB41B"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8231C64"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Gross nutrient balance – nitrogen</w:t>
            </w:r>
          </w:p>
        </w:tc>
      </w:tr>
      <w:tr w:rsidR="00D926A5" w:rsidRPr="0039414A" w14:paraId="13AB3032"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11840" w14:textId="77777777" w:rsidR="00D926A5" w:rsidRPr="0039414A" w:rsidRDefault="00D926A5" w:rsidP="00D926A5">
            <w:pPr>
              <w:widowControl/>
              <w:autoSpaceDE/>
              <w:autoSpaceDN/>
              <w:rPr>
                <w:rFonts w:eastAsia="Times New Roman" w:cstheme="minorHAnsi"/>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C2160"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C09165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Gross nutrient balance – phosphorus</w:t>
            </w:r>
          </w:p>
        </w:tc>
      </w:tr>
      <w:tr w:rsidR="00D926A5" w:rsidRPr="0039414A" w14:paraId="3D1F6B95"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4BC2B" w14:textId="77777777" w:rsidR="00D926A5" w:rsidRPr="0039414A" w:rsidRDefault="00D926A5" w:rsidP="00D926A5">
            <w:pPr>
              <w:widowControl/>
              <w:autoSpaceDE/>
              <w:autoSpaceDN/>
              <w:rPr>
                <w:rFonts w:eastAsia="Times New Roman" w:cstheme="minorHAnsi"/>
                <w:color w:val="333333"/>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37479"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BE7F7E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Nitrates in ground water</w:t>
            </w:r>
          </w:p>
        </w:tc>
      </w:tr>
      <w:tr w:rsidR="00D926A5" w:rsidRPr="0039414A" w14:paraId="355E8AC9"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96F125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Soil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204E75"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36E9BD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Soil organic carbon in agricultural land</w:t>
            </w:r>
          </w:p>
        </w:tc>
      </w:tr>
      <w:tr w:rsidR="00D926A5" w:rsidRPr="0039414A" w14:paraId="7641EE06"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F1385"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9C884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A248653"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Soil erosion by water</w:t>
            </w:r>
          </w:p>
        </w:tc>
      </w:tr>
      <w:tr w:rsidR="00D926A5" w:rsidRPr="0039414A" w14:paraId="08AB413E"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A55652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lastRenderedPageBreak/>
              <w:t>Energy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9163E25"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C.42</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55AD50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Sustainable production of renewable energy from agriculture and forestry</w:t>
            </w:r>
          </w:p>
        </w:tc>
      </w:tr>
      <w:tr w:rsidR="00D926A5" w:rsidRPr="0039414A" w14:paraId="4B9D0799"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296E1"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19307C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C.43</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09E7FE3"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Energy use in agriculture, forestry and food industry</w:t>
            </w:r>
          </w:p>
        </w:tc>
      </w:tr>
      <w:tr w:rsidR="00D926A5" w:rsidRPr="0039414A" w14:paraId="548F6C5F"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2395425"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Climate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C5DE7EE"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C.44</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997832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Greenhouse gas emissions from agriculture</w:t>
            </w:r>
          </w:p>
        </w:tc>
      </w:tr>
      <w:tr w:rsidR="00D926A5" w:rsidRPr="0039414A" w14:paraId="597BCD7F"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D665C"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78C95D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75D185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Agricultural sector resilience progress indicator</w:t>
            </w:r>
          </w:p>
        </w:tc>
      </w:tr>
      <w:tr w:rsidR="00D926A5" w:rsidRPr="0039414A" w14:paraId="0CBDEF22"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75FB1"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D6F125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C.46</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91F9C5A"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Direct agricultural loss attributed to disasters</w:t>
            </w:r>
          </w:p>
        </w:tc>
      </w:tr>
      <w:tr w:rsidR="00D926A5" w:rsidRPr="0039414A" w14:paraId="33655AB8" w14:textId="77777777" w:rsidTr="00D926A5">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D8B94EF"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Air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EDD8DC3"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C.47</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942BE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Ammonia emissions from agriculture</w:t>
            </w:r>
          </w:p>
        </w:tc>
      </w:tr>
      <w:tr w:rsidR="00D926A5" w:rsidRPr="0039414A" w14:paraId="271EFCC3" w14:textId="77777777" w:rsidTr="00D926A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2560CD9"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Health</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A37D006"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C.48</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A34654C"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Sales/use of antimicrobials for food-producing animals</w:t>
            </w:r>
          </w:p>
        </w:tc>
      </w:tr>
      <w:tr w:rsidR="00D926A5" w:rsidRPr="0039414A" w14:paraId="4465EF10" w14:textId="77777777" w:rsidTr="00D926A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38ABF" w14:textId="77777777" w:rsidR="00D926A5" w:rsidRPr="0039414A" w:rsidRDefault="00D926A5" w:rsidP="00D926A5">
            <w:pPr>
              <w:widowControl/>
              <w:autoSpaceDE/>
              <w:autoSpaceDN/>
              <w:rPr>
                <w:rFonts w:eastAsia="Times New Roman" w:cstheme="minorHAnsi"/>
                <w:color w:val="33333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07EAD48"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C.49</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6CA9294" w14:textId="77777777" w:rsidR="00D926A5" w:rsidRPr="0039414A" w:rsidRDefault="00D926A5" w:rsidP="00D926A5">
            <w:pPr>
              <w:widowControl/>
              <w:autoSpaceDE/>
              <w:autoSpaceDN/>
              <w:spacing w:before="60" w:after="60" w:line="312" w:lineRule="atLeast"/>
              <w:rPr>
                <w:rFonts w:eastAsia="Times New Roman" w:cstheme="minorHAnsi"/>
                <w:color w:val="333333"/>
              </w:rPr>
            </w:pPr>
            <w:r w:rsidRPr="0039414A">
              <w:rPr>
                <w:rFonts w:eastAsia="Times New Roman" w:cstheme="minorHAnsi"/>
                <w:color w:val="333333"/>
              </w:rPr>
              <w:t>Risk, use and impacts of pesticides</w:t>
            </w:r>
          </w:p>
        </w:tc>
      </w:tr>
    </w:tbl>
    <w:p w14:paraId="73F10A93" w14:textId="77777777" w:rsidR="00BF5EFD" w:rsidRPr="0039414A" w:rsidRDefault="00BF5EFD">
      <w:pPr>
        <w:pStyle w:val="BodyText"/>
        <w:spacing w:before="1"/>
        <w:rPr>
          <w:rFonts w:cstheme="minorHAnsi"/>
          <w:sz w:val="22"/>
          <w:szCs w:val="22"/>
        </w:rPr>
      </w:pPr>
    </w:p>
    <w:p w14:paraId="2B7B9DB9" w14:textId="77777777" w:rsidR="00BC456E" w:rsidRDefault="00BC456E" w:rsidP="006E0269">
      <w:pPr>
        <w:pStyle w:val="Heading2"/>
      </w:pPr>
      <w:bookmarkStart w:id="174" w:name="_Toc106136450"/>
      <w:r w:rsidRPr="00AD44E9">
        <w:t>Indicators for the European Agriculture Guarantee Fund (EAGF) and the European Agriculture Fund for Rural Development (EAFRD)</w:t>
      </w:r>
      <w:bookmarkEnd w:id="174"/>
    </w:p>
    <w:p w14:paraId="06EEF667" w14:textId="63D8A111" w:rsidR="00AD44E9" w:rsidRDefault="00AD44E9" w:rsidP="007B2BA5">
      <w:pPr>
        <w:jc w:val="both"/>
      </w:pPr>
      <w:r w:rsidRPr="00A50A10">
        <w:rPr>
          <w:b/>
          <w:u w:val="single"/>
        </w:rPr>
        <w:t>*NOTE:</w:t>
      </w:r>
      <w:r w:rsidRPr="00A50A10">
        <w:t xml:space="preserve"> Serbia is not a MS, so these indicators will be used as a template for </w:t>
      </w:r>
      <w:r w:rsidR="007B2BA5" w:rsidRPr="00A50A10">
        <w:t>design of Serbian</w:t>
      </w:r>
      <w:r w:rsidR="007B2BA5">
        <w:t xml:space="preserve"> common agricultural policy framework – common fund for agriculture will be monitored by using indicators below, adapted to Serbian needs (summary monitoring and evaluation of all programs: national budget, IPARD and other sources (local and regional, startups and eventual donor programs)) </w:t>
      </w:r>
    </w:p>
    <w:p w14:paraId="6EF98FA0" w14:textId="77777777" w:rsidR="00A50A10" w:rsidRDefault="00A50A10" w:rsidP="007B2BA5">
      <w:pPr>
        <w:jc w:val="both"/>
      </w:pPr>
    </w:p>
    <w:p w14:paraId="7707EF59" w14:textId="77777777" w:rsidR="00A50A10" w:rsidRPr="00AD44E9" w:rsidRDefault="00A50A10" w:rsidP="007B2BA5">
      <w:pPr>
        <w:jc w:val="both"/>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304"/>
        <w:gridCol w:w="6100"/>
      </w:tblGrid>
      <w:tr w:rsidR="00BC456E" w:rsidRPr="0039414A" w14:paraId="1BFB2765"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5E83FF" w14:textId="77777777" w:rsidR="00BC456E" w:rsidRPr="0039414A" w:rsidRDefault="00BC456E" w:rsidP="00BC456E">
            <w:pPr>
              <w:widowControl/>
              <w:autoSpaceDE/>
              <w:autoSpaceDN/>
              <w:spacing w:before="60" w:after="60" w:line="312" w:lineRule="atLeast"/>
              <w:ind w:right="195"/>
              <w:jc w:val="center"/>
              <w:rPr>
                <w:rFonts w:eastAsia="Times New Roman" w:cstheme="minorHAnsi"/>
                <w:b/>
                <w:bCs/>
              </w:rPr>
            </w:pPr>
            <w:r w:rsidRPr="0039414A">
              <w:rPr>
                <w:rFonts w:eastAsia="Times New Roman" w:cstheme="minorHAnsi"/>
                <w:b/>
                <w:bCs/>
              </w:rPr>
              <w:t>Objective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A938C" w14:textId="77777777" w:rsidR="00BC456E" w:rsidRPr="0039414A" w:rsidRDefault="00BC456E" w:rsidP="00BC456E">
            <w:pPr>
              <w:widowControl/>
              <w:autoSpaceDE/>
              <w:autoSpaceDN/>
              <w:spacing w:before="60" w:after="60" w:line="312" w:lineRule="atLeast"/>
              <w:ind w:right="195"/>
              <w:jc w:val="center"/>
              <w:rPr>
                <w:rFonts w:eastAsia="Times New Roman" w:cstheme="minorHAnsi"/>
                <w:b/>
                <w:bCs/>
              </w:rPr>
            </w:pPr>
            <w:r w:rsidRPr="0039414A">
              <w:rPr>
                <w:rFonts w:eastAsia="Times New Roman" w:cstheme="minorHAnsi"/>
                <w:b/>
                <w:bCs/>
              </w:rPr>
              <w:t>Core set of indicators</w:t>
            </w:r>
          </w:p>
        </w:tc>
      </w:tr>
      <w:tr w:rsidR="00BC456E" w:rsidRPr="0039414A" w14:paraId="29FA95FA"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2316C0"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t>To support viable farm income and resilience of the agricultural sector across the Union in order to enhance long-term food security and agricultural diversity as well as to ensure the economic sustainability of agricultural production in the Union</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525"/>
              <w:gridCol w:w="5560"/>
            </w:tblGrid>
            <w:tr w:rsidR="00BC456E" w:rsidRPr="0039414A" w14:paraId="211113D7" w14:textId="77777777">
              <w:tc>
                <w:tcPr>
                  <w:tcW w:w="0" w:type="auto"/>
                  <w:shd w:val="clear" w:color="auto" w:fill="auto"/>
                  <w:hideMark/>
                </w:tcPr>
                <w:p w14:paraId="162C7B0D"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O.3</w:t>
                  </w:r>
                </w:p>
              </w:tc>
              <w:tc>
                <w:tcPr>
                  <w:tcW w:w="0" w:type="auto"/>
                  <w:shd w:val="clear" w:color="auto" w:fill="auto"/>
                  <w:hideMark/>
                </w:tcPr>
                <w:p w14:paraId="43795726"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Number of CAP support beneficiaries</w:t>
                  </w:r>
                </w:p>
              </w:tc>
            </w:tr>
          </w:tbl>
          <w:p w14:paraId="2732DA13" w14:textId="77777777" w:rsidR="00BC456E" w:rsidRPr="0039414A" w:rsidRDefault="00BC456E" w:rsidP="00BC456E">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884"/>
              <w:gridCol w:w="5201"/>
            </w:tblGrid>
            <w:tr w:rsidR="00BC456E" w:rsidRPr="0039414A" w14:paraId="254E14CA" w14:textId="77777777">
              <w:tc>
                <w:tcPr>
                  <w:tcW w:w="0" w:type="auto"/>
                  <w:shd w:val="clear" w:color="auto" w:fill="auto"/>
                  <w:hideMark/>
                </w:tcPr>
                <w:p w14:paraId="64E4E2DE"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C.25</w:t>
                  </w:r>
                </w:p>
              </w:tc>
              <w:tc>
                <w:tcPr>
                  <w:tcW w:w="0" w:type="auto"/>
                  <w:shd w:val="clear" w:color="auto" w:fill="auto"/>
                  <w:hideMark/>
                </w:tcPr>
                <w:p w14:paraId="3BE041EE"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Agricultural factor income</w:t>
                  </w:r>
                </w:p>
              </w:tc>
            </w:tr>
          </w:tbl>
          <w:p w14:paraId="3F804E3E" w14:textId="77777777" w:rsidR="00BC456E" w:rsidRPr="0039414A" w:rsidRDefault="00BC456E" w:rsidP="00BC456E">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287"/>
              <w:gridCol w:w="5798"/>
            </w:tblGrid>
            <w:tr w:rsidR="00BC456E" w:rsidRPr="0039414A" w14:paraId="39B6FAF1" w14:textId="77777777">
              <w:tc>
                <w:tcPr>
                  <w:tcW w:w="0" w:type="auto"/>
                  <w:shd w:val="clear" w:color="auto" w:fill="auto"/>
                  <w:hideMark/>
                </w:tcPr>
                <w:p w14:paraId="38467797"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R.6</w:t>
                  </w:r>
                </w:p>
              </w:tc>
              <w:tc>
                <w:tcPr>
                  <w:tcW w:w="0" w:type="auto"/>
                  <w:shd w:val="clear" w:color="auto" w:fill="auto"/>
                  <w:hideMark/>
                </w:tcPr>
                <w:p w14:paraId="0266B83F"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Redistribution to smaller farms: Percentage of additional direct payments per hectare for eligible farms below average farm size (compared to average)</w:t>
                  </w:r>
                </w:p>
              </w:tc>
            </w:tr>
          </w:tbl>
          <w:p w14:paraId="3BC5AFEB" w14:textId="77777777" w:rsidR="00BC456E" w:rsidRPr="0039414A" w:rsidRDefault="00BC456E" w:rsidP="00BC456E">
            <w:pPr>
              <w:widowControl/>
              <w:autoSpaceDE/>
              <w:autoSpaceDN/>
              <w:rPr>
                <w:rFonts w:eastAsia="Times New Roman" w:cstheme="minorHAnsi"/>
              </w:rPr>
            </w:pPr>
          </w:p>
        </w:tc>
      </w:tr>
      <w:tr w:rsidR="00BC456E" w:rsidRPr="0039414A" w14:paraId="6960542C"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5855DD" w14:textId="1D4B5B48"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t xml:space="preserve">To enhance market orientation and increase farm competitiveness both in the short and long term, including greater focus on research, technology and </w:t>
            </w:r>
            <w:r w:rsidR="00486AC1" w:rsidRPr="0039414A">
              <w:rPr>
                <w:rFonts w:eastAsia="Times New Roman" w:cstheme="minorHAnsi"/>
              </w:rPr>
              <w:t>digitalization</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287"/>
              <w:gridCol w:w="5798"/>
            </w:tblGrid>
            <w:tr w:rsidR="00BC456E" w:rsidRPr="0039414A" w14:paraId="046640AE" w14:textId="77777777">
              <w:tc>
                <w:tcPr>
                  <w:tcW w:w="0" w:type="auto"/>
                  <w:shd w:val="clear" w:color="auto" w:fill="auto"/>
                  <w:hideMark/>
                </w:tcPr>
                <w:p w14:paraId="10E2C20D"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R.9</w:t>
                  </w:r>
                </w:p>
              </w:tc>
              <w:tc>
                <w:tcPr>
                  <w:tcW w:w="0" w:type="auto"/>
                  <w:shd w:val="clear" w:color="auto" w:fill="auto"/>
                  <w:hideMark/>
                </w:tcPr>
                <w:p w14:paraId="663B1A21" w14:textId="2668CB48"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Farm </w:t>
                  </w:r>
                  <w:r w:rsidR="00486AC1" w:rsidRPr="0039414A">
                    <w:rPr>
                      <w:rFonts w:eastAsia="Times New Roman" w:cstheme="minorHAnsi"/>
                    </w:rPr>
                    <w:t>modernization</w:t>
                  </w:r>
                  <w:r w:rsidRPr="0039414A">
                    <w:rPr>
                      <w:rFonts w:eastAsia="Times New Roman" w:cstheme="minorHAnsi"/>
                    </w:rPr>
                    <w:t xml:space="preserve">: Share of farms receiving investment support to restructure and </w:t>
                  </w:r>
                  <w:r w:rsidR="00486AC1" w:rsidRPr="0039414A">
                    <w:rPr>
                      <w:rFonts w:eastAsia="Times New Roman" w:cstheme="minorHAnsi"/>
                    </w:rPr>
                    <w:t>modernize</w:t>
                  </w:r>
                  <w:r w:rsidRPr="0039414A">
                    <w:rPr>
                      <w:rFonts w:eastAsia="Times New Roman" w:cstheme="minorHAnsi"/>
                    </w:rPr>
                    <w:t>, including to improve resource efficiency</w:t>
                  </w:r>
                </w:p>
              </w:tc>
            </w:tr>
          </w:tbl>
          <w:p w14:paraId="61CBFAC5" w14:textId="77777777" w:rsidR="00BC456E" w:rsidRPr="0039414A" w:rsidRDefault="00BC456E" w:rsidP="00BC456E">
            <w:pPr>
              <w:widowControl/>
              <w:autoSpaceDE/>
              <w:autoSpaceDN/>
              <w:rPr>
                <w:rFonts w:eastAsia="Times New Roman" w:cstheme="minorHAnsi"/>
              </w:rPr>
            </w:pPr>
          </w:p>
        </w:tc>
      </w:tr>
      <w:tr w:rsidR="00BC456E" w:rsidRPr="0039414A" w14:paraId="3F00A312"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89F872"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t>To improve the farmers’ position in the value chain</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0043D7D3" w14:textId="77777777">
              <w:tc>
                <w:tcPr>
                  <w:tcW w:w="0" w:type="auto"/>
                  <w:shd w:val="clear" w:color="auto" w:fill="auto"/>
                  <w:hideMark/>
                </w:tcPr>
                <w:p w14:paraId="5B0D0CCC"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R.10</w:t>
                  </w:r>
                </w:p>
              </w:tc>
              <w:tc>
                <w:tcPr>
                  <w:tcW w:w="0" w:type="auto"/>
                  <w:shd w:val="clear" w:color="auto" w:fill="auto"/>
                  <w:hideMark/>
                </w:tcPr>
                <w:p w14:paraId="1EB0D0B8" w14:textId="62621B2C"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Better supply chain </w:t>
                  </w:r>
                  <w:r w:rsidR="00486AC1" w:rsidRPr="0039414A">
                    <w:rPr>
                      <w:rFonts w:eastAsia="Times New Roman" w:cstheme="minorHAnsi"/>
                    </w:rPr>
                    <w:t>organization</w:t>
                  </w:r>
                  <w:r w:rsidRPr="0039414A">
                    <w:rPr>
                      <w:rFonts w:eastAsia="Times New Roman" w:cstheme="minorHAnsi"/>
                    </w:rPr>
                    <w:t xml:space="preserve">: Share of farms participating in producer groups, producer </w:t>
                  </w:r>
                  <w:r w:rsidR="00486AC1" w:rsidRPr="0039414A">
                    <w:rPr>
                      <w:rFonts w:eastAsia="Times New Roman" w:cstheme="minorHAnsi"/>
                    </w:rPr>
                    <w:t>organizations</w:t>
                  </w:r>
                  <w:r w:rsidRPr="0039414A">
                    <w:rPr>
                      <w:rFonts w:eastAsia="Times New Roman" w:cstheme="minorHAnsi"/>
                    </w:rPr>
                    <w:t>, local markets, short supply chain circuits and quality schemes supported by the CAP</w:t>
                  </w:r>
                </w:p>
              </w:tc>
            </w:tr>
          </w:tbl>
          <w:p w14:paraId="45BB56E0" w14:textId="77777777" w:rsidR="00BC456E" w:rsidRPr="0039414A" w:rsidRDefault="00BC456E" w:rsidP="00BC456E">
            <w:pPr>
              <w:widowControl/>
              <w:autoSpaceDE/>
              <w:autoSpaceDN/>
              <w:rPr>
                <w:rFonts w:eastAsia="Times New Roman" w:cstheme="minorHAnsi"/>
              </w:rPr>
            </w:pPr>
          </w:p>
        </w:tc>
      </w:tr>
      <w:tr w:rsidR="00BC456E" w:rsidRPr="0039414A" w14:paraId="3F0B906F"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7CCDA5"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lastRenderedPageBreak/>
              <w:t>To contribute to climate change mitigation and adaptation, including by reducing greenhouse gas emissions and enhancing carbon sequestration, as well as to promote sustainable energy</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334"/>
              <w:gridCol w:w="5751"/>
            </w:tblGrid>
            <w:tr w:rsidR="00BC456E" w:rsidRPr="0039414A" w14:paraId="180AC047" w14:textId="77777777">
              <w:tc>
                <w:tcPr>
                  <w:tcW w:w="0" w:type="auto"/>
                  <w:shd w:val="clear" w:color="auto" w:fill="auto"/>
                  <w:hideMark/>
                </w:tcPr>
                <w:p w14:paraId="4CEA0031"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I.10</w:t>
                  </w:r>
                </w:p>
              </w:tc>
              <w:tc>
                <w:tcPr>
                  <w:tcW w:w="0" w:type="auto"/>
                  <w:shd w:val="clear" w:color="auto" w:fill="auto"/>
                  <w:hideMark/>
                </w:tcPr>
                <w:p w14:paraId="48163C0E"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Contributing to climate change mitigation: Greenhouse gas emissions from agriculture</w:t>
                  </w:r>
                </w:p>
              </w:tc>
            </w:tr>
          </w:tbl>
          <w:p w14:paraId="6F7F1970" w14:textId="77777777" w:rsidR="00BC456E" w:rsidRPr="0039414A" w:rsidRDefault="00BC456E" w:rsidP="00BC456E">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175D8DC7" w14:textId="77777777">
              <w:tc>
                <w:tcPr>
                  <w:tcW w:w="0" w:type="auto"/>
                  <w:shd w:val="clear" w:color="auto" w:fill="auto"/>
                  <w:hideMark/>
                </w:tcPr>
                <w:p w14:paraId="79FFDFFC"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R.14</w:t>
                  </w:r>
                </w:p>
              </w:tc>
              <w:tc>
                <w:tcPr>
                  <w:tcW w:w="0" w:type="auto"/>
                  <w:shd w:val="clear" w:color="auto" w:fill="auto"/>
                  <w:hideMark/>
                </w:tcPr>
                <w:p w14:paraId="6840C1F4" w14:textId="713F8585"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Carbon storage in soils and biomass: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to reduce emissions or to maintain or enhance carbon storage (including permanent grassland, permanent crops with permanent green cover, agricultural land in wetland and peatland)</w:t>
                  </w:r>
                </w:p>
              </w:tc>
            </w:tr>
          </w:tbl>
          <w:p w14:paraId="7B14C07D" w14:textId="77777777" w:rsidR="00BC456E" w:rsidRPr="0039414A" w:rsidRDefault="00BC456E" w:rsidP="00BC456E">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36DBF1FC" w14:textId="77777777">
              <w:tc>
                <w:tcPr>
                  <w:tcW w:w="0" w:type="auto"/>
                  <w:shd w:val="clear" w:color="auto" w:fill="auto"/>
                  <w:hideMark/>
                </w:tcPr>
                <w:p w14:paraId="66297A43"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R.17</w:t>
                  </w:r>
                </w:p>
              </w:tc>
              <w:tc>
                <w:tcPr>
                  <w:tcW w:w="0" w:type="auto"/>
                  <w:shd w:val="clear" w:color="auto" w:fill="auto"/>
                  <w:hideMark/>
                </w:tcPr>
                <w:p w14:paraId="60444A1C"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Afforested land: Area supported for afforestation, agroforestry and restoration, including breakdowns</w:t>
                  </w:r>
                </w:p>
              </w:tc>
            </w:tr>
          </w:tbl>
          <w:p w14:paraId="2EDF13E9" w14:textId="77777777" w:rsidR="00BC456E" w:rsidRPr="0039414A" w:rsidRDefault="00BC456E" w:rsidP="00BC456E">
            <w:pPr>
              <w:widowControl/>
              <w:autoSpaceDE/>
              <w:autoSpaceDN/>
              <w:rPr>
                <w:rFonts w:eastAsia="Times New Roman" w:cstheme="minorHAnsi"/>
              </w:rPr>
            </w:pPr>
          </w:p>
        </w:tc>
      </w:tr>
      <w:tr w:rsidR="00BC456E" w:rsidRPr="0039414A" w14:paraId="7B9DD2C1"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0D468"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t>To foster sustainable development and efficient management of natural resources such as water, soil and air, including by reducing chemical dependency</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425"/>
              <w:gridCol w:w="5660"/>
            </w:tblGrid>
            <w:tr w:rsidR="00BC456E" w:rsidRPr="0039414A" w14:paraId="3F8A7EBA" w14:textId="77777777">
              <w:tc>
                <w:tcPr>
                  <w:tcW w:w="0" w:type="auto"/>
                  <w:shd w:val="clear" w:color="auto" w:fill="auto"/>
                  <w:hideMark/>
                </w:tcPr>
                <w:p w14:paraId="4FD16AB4"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O.34</w:t>
                  </w:r>
                </w:p>
              </w:tc>
              <w:tc>
                <w:tcPr>
                  <w:tcW w:w="0" w:type="auto"/>
                  <w:shd w:val="clear" w:color="auto" w:fill="auto"/>
                  <w:hideMark/>
                </w:tcPr>
                <w:p w14:paraId="2FF75BD3"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Number of hectares under environmental practices (summary indicator on physical area covered by conditionality, eco-schemes, agri- and forest-environment-climate management commitments)</w:t>
                  </w:r>
                </w:p>
              </w:tc>
            </w:tr>
            <w:tr w:rsidR="00BC456E" w:rsidRPr="0039414A" w14:paraId="342E3065" w14:textId="77777777">
              <w:tc>
                <w:tcPr>
                  <w:tcW w:w="0" w:type="auto"/>
                  <w:shd w:val="clear" w:color="auto" w:fill="auto"/>
                  <w:hideMark/>
                </w:tcPr>
                <w:p w14:paraId="26748F99"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I.15</w:t>
                  </w:r>
                </w:p>
              </w:tc>
              <w:tc>
                <w:tcPr>
                  <w:tcW w:w="0" w:type="auto"/>
                  <w:shd w:val="clear" w:color="auto" w:fill="auto"/>
                  <w:hideMark/>
                </w:tcPr>
                <w:p w14:paraId="60B5A956"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Improving water quality: Gross nutrient balance on agricultural land</w:t>
                  </w:r>
                </w:p>
              </w:tc>
            </w:tr>
          </w:tbl>
          <w:p w14:paraId="6B035899" w14:textId="77777777" w:rsidR="00BC456E" w:rsidRPr="0039414A" w:rsidRDefault="00BC456E" w:rsidP="00BC456E">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34"/>
              <w:gridCol w:w="5751"/>
            </w:tblGrid>
            <w:tr w:rsidR="00BC456E" w:rsidRPr="0039414A" w14:paraId="00D54466" w14:textId="77777777">
              <w:tc>
                <w:tcPr>
                  <w:tcW w:w="0" w:type="auto"/>
                  <w:shd w:val="clear" w:color="auto" w:fill="auto"/>
                  <w:hideMark/>
                </w:tcPr>
                <w:p w14:paraId="7A6AD17A"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I.16</w:t>
                  </w:r>
                </w:p>
              </w:tc>
              <w:tc>
                <w:tcPr>
                  <w:tcW w:w="0" w:type="auto"/>
                  <w:shd w:val="clear" w:color="auto" w:fill="auto"/>
                  <w:hideMark/>
                </w:tcPr>
                <w:p w14:paraId="6EF324BC"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Reducing nutrient leakage: Nitrates in ground water - percentage of ground water stations with nitrates concentration over 50 mg/l under Directive 91/676/EEC</w:t>
                  </w:r>
                </w:p>
              </w:tc>
            </w:tr>
          </w:tbl>
          <w:p w14:paraId="10ADB986" w14:textId="77777777" w:rsidR="00BC456E" w:rsidRPr="0039414A" w:rsidRDefault="00BC456E" w:rsidP="00BC456E">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34"/>
              <w:gridCol w:w="5751"/>
            </w:tblGrid>
            <w:tr w:rsidR="00BC456E" w:rsidRPr="0039414A" w14:paraId="4912C2D9" w14:textId="77777777">
              <w:tc>
                <w:tcPr>
                  <w:tcW w:w="0" w:type="auto"/>
                  <w:shd w:val="clear" w:color="auto" w:fill="auto"/>
                  <w:hideMark/>
                </w:tcPr>
                <w:p w14:paraId="73B3138F"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I.18</w:t>
                  </w:r>
                </w:p>
              </w:tc>
              <w:tc>
                <w:tcPr>
                  <w:tcW w:w="0" w:type="auto"/>
                  <w:shd w:val="clear" w:color="auto" w:fill="auto"/>
                  <w:hideMark/>
                </w:tcPr>
                <w:p w14:paraId="38023E09"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Sustainable and reduced use of pesticides: Risks, use and impacts of pesticides</w:t>
                  </w:r>
                </w:p>
              </w:tc>
            </w:tr>
          </w:tbl>
          <w:p w14:paraId="6FC9E807" w14:textId="77777777" w:rsidR="00BC456E" w:rsidRPr="0039414A" w:rsidRDefault="00BC456E" w:rsidP="00BC456E">
            <w:pPr>
              <w:widowControl/>
              <w:autoSpaceDE/>
              <w:autoSpaceDN/>
              <w:rPr>
                <w:rFonts w:eastAsia="Times New Roman" w:cstheme="minorHAnsi"/>
                <w:vanish/>
              </w:rPr>
            </w:pPr>
          </w:p>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0047F067" w14:textId="77777777">
              <w:tc>
                <w:tcPr>
                  <w:tcW w:w="0" w:type="auto"/>
                  <w:shd w:val="clear" w:color="auto" w:fill="auto"/>
                  <w:hideMark/>
                </w:tcPr>
                <w:p w14:paraId="2FD755A5"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R.19</w:t>
                  </w:r>
                </w:p>
              </w:tc>
              <w:tc>
                <w:tcPr>
                  <w:tcW w:w="0" w:type="auto"/>
                  <w:shd w:val="clear" w:color="auto" w:fill="auto"/>
                  <w:hideMark/>
                </w:tcPr>
                <w:p w14:paraId="72FD7394" w14:textId="27BBF8AB"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Improving and protecting soils: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beneficial for soil management to improve soil quality and biota (such as reducing tillage, soil cover with crops, crop rotation included with leguminous crops)</w:t>
                  </w:r>
                </w:p>
              </w:tc>
            </w:tr>
            <w:tr w:rsidR="00BC456E" w:rsidRPr="0039414A" w14:paraId="1E104B3C" w14:textId="77777777">
              <w:tc>
                <w:tcPr>
                  <w:tcW w:w="0" w:type="auto"/>
                  <w:shd w:val="clear" w:color="auto" w:fill="auto"/>
                  <w:hideMark/>
                </w:tcPr>
                <w:p w14:paraId="04758002"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R.20</w:t>
                  </w:r>
                </w:p>
              </w:tc>
              <w:tc>
                <w:tcPr>
                  <w:tcW w:w="0" w:type="auto"/>
                  <w:shd w:val="clear" w:color="auto" w:fill="auto"/>
                  <w:hideMark/>
                </w:tcPr>
                <w:p w14:paraId="2ABC8A3F" w14:textId="411802DE"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Improving air quality: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to reduce ammonia emission</w:t>
                  </w:r>
                </w:p>
              </w:tc>
            </w:tr>
            <w:tr w:rsidR="00BC456E" w:rsidRPr="0039414A" w14:paraId="18E99A5A" w14:textId="77777777">
              <w:tc>
                <w:tcPr>
                  <w:tcW w:w="0" w:type="auto"/>
                  <w:shd w:val="clear" w:color="auto" w:fill="auto"/>
                  <w:hideMark/>
                </w:tcPr>
                <w:p w14:paraId="44D257C9"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R.21</w:t>
                  </w:r>
                </w:p>
              </w:tc>
              <w:tc>
                <w:tcPr>
                  <w:tcW w:w="0" w:type="auto"/>
                  <w:shd w:val="clear" w:color="auto" w:fill="auto"/>
                  <w:hideMark/>
                </w:tcPr>
                <w:p w14:paraId="547EA0BF" w14:textId="07D63E13"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Protecting water quality: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for the quality of water bodies</w:t>
                  </w:r>
                </w:p>
              </w:tc>
            </w:tr>
            <w:tr w:rsidR="00BC456E" w:rsidRPr="0039414A" w14:paraId="0B5D5B96" w14:textId="77777777">
              <w:tc>
                <w:tcPr>
                  <w:tcW w:w="0" w:type="auto"/>
                  <w:shd w:val="clear" w:color="auto" w:fill="auto"/>
                  <w:hideMark/>
                </w:tcPr>
                <w:p w14:paraId="45C3E1C6"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R.22</w:t>
                  </w:r>
                </w:p>
              </w:tc>
              <w:tc>
                <w:tcPr>
                  <w:tcW w:w="0" w:type="auto"/>
                  <w:shd w:val="clear" w:color="auto" w:fill="auto"/>
                  <w:hideMark/>
                </w:tcPr>
                <w:p w14:paraId="06B93CC7" w14:textId="3B109FFB"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Sustainable nutrient management: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related to improved nutrient management</w:t>
                  </w:r>
                </w:p>
              </w:tc>
            </w:tr>
            <w:tr w:rsidR="00BC456E" w:rsidRPr="0039414A" w14:paraId="6AD888F1" w14:textId="77777777">
              <w:tc>
                <w:tcPr>
                  <w:tcW w:w="0" w:type="auto"/>
                  <w:shd w:val="clear" w:color="auto" w:fill="auto"/>
                  <w:hideMark/>
                </w:tcPr>
                <w:p w14:paraId="707B6139"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lastRenderedPageBreak/>
                    <w:t>R.24</w:t>
                  </w:r>
                </w:p>
              </w:tc>
              <w:tc>
                <w:tcPr>
                  <w:tcW w:w="0" w:type="auto"/>
                  <w:shd w:val="clear" w:color="auto" w:fill="auto"/>
                  <w:hideMark/>
                </w:tcPr>
                <w:p w14:paraId="484DC703" w14:textId="77D82BAE"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Sustainable and reduced use of pesticides: Share of </w:t>
                  </w:r>
                  <w:r w:rsidR="00486AC1" w:rsidRPr="0039414A">
                    <w:rPr>
                      <w:rFonts w:eastAsia="Times New Roman" w:cstheme="minorHAnsi"/>
                    </w:rPr>
                    <w:t>utilized</w:t>
                  </w:r>
                  <w:r w:rsidRPr="0039414A">
                    <w:rPr>
                      <w:rFonts w:eastAsia="Times New Roman" w:cstheme="minorHAnsi"/>
                    </w:rPr>
                    <w:t xml:space="preserve"> agricultural area (UAA) under supported specific commitments which lead to a sustainable use of pesticides in order to reduce risks and impacts of pesticides such as pesticides leakage</w:t>
                  </w:r>
                </w:p>
              </w:tc>
            </w:tr>
          </w:tbl>
          <w:p w14:paraId="100A7100" w14:textId="77777777" w:rsidR="00BC456E" w:rsidRPr="0039414A" w:rsidRDefault="00BC456E" w:rsidP="00BC456E">
            <w:pPr>
              <w:widowControl/>
              <w:autoSpaceDE/>
              <w:autoSpaceDN/>
              <w:rPr>
                <w:rFonts w:eastAsia="Times New Roman" w:cstheme="minorHAnsi"/>
              </w:rPr>
            </w:pPr>
          </w:p>
        </w:tc>
      </w:tr>
      <w:tr w:rsidR="00BC456E" w:rsidRPr="0039414A" w14:paraId="5EBE54B6"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AB3A6F"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lastRenderedPageBreak/>
              <w:t>To contribute to halting and reversing biodiversity loss, enhance ecosystem services and preserve habitats and landscapes</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6EAC820F" w14:textId="77777777">
              <w:tc>
                <w:tcPr>
                  <w:tcW w:w="0" w:type="auto"/>
                  <w:shd w:val="clear" w:color="auto" w:fill="auto"/>
                  <w:hideMark/>
                </w:tcPr>
                <w:p w14:paraId="73EDAC22"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C.33</w:t>
                  </w:r>
                </w:p>
              </w:tc>
              <w:tc>
                <w:tcPr>
                  <w:tcW w:w="0" w:type="auto"/>
                  <w:shd w:val="clear" w:color="auto" w:fill="auto"/>
                  <w:hideMark/>
                </w:tcPr>
                <w:p w14:paraId="7FF17F45"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Agricultural area under organic farming</w:t>
                  </w:r>
                </w:p>
              </w:tc>
            </w:tr>
            <w:tr w:rsidR="00BC456E" w:rsidRPr="0039414A" w14:paraId="6662FC71" w14:textId="77777777">
              <w:tc>
                <w:tcPr>
                  <w:tcW w:w="0" w:type="auto"/>
                  <w:shd w:val="clear" w:color="auto" w:fill="auto"/>
                  <w:hideMark/>
                </w:tcPr>
                <w:p w14:paraId="709E629F"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I.21</w:t>
                  </w:r>
                </w:p>
              </w:tc>
              <w:tc>
                <w:tcPr>
                  <w:tcW w:w="0" w:type="auto"/>
                  <w:shd w:val="clear" w:color="auto" w:fill="auto"/>
                  <w:hideMark/>
                </w:tcPr>
                <w:p w14:paraId="073A65E0"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Enhancing provision of ecosystem services: Share of agricultural land covered with landscape features</w:t>
                  </w:r>
                </w:p>
              </w:tc>
            </w:tr>
            <w:tr w:rsidR="00BC456E" w:rsidRPr="0039414A" w14:paraId="6796A404" w14:textId="77777777">
              <w:tc>
                <w:tcPr>
                  <w:tcW w:w="0" w:type="auto"/>
                  <w:shd w:val="clear" w:color="auto" w:fill="auto"/>
                  <w:hideMark/>
                </w:tcPr>
                <w:p w14:paraId="60E3ED6A"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R.29</w:t>
                  </w:r>
                </w:p>
              </w:tc>
              <w:tc>
                <w:tcPr>
                  <w:tcW w:w="0" w:type="auto"/>
                  <w:shd w:val="clear" w:color="auto" w:fill="auto"/>
                  <w:hideMark/>
                </w:tcPr>
                <w:p w14:paraId="2317EAC7" w14:textId="79A2DBD3"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Development of organic agriculture: Share of </w:t>
                  </w:r>
                  <w:r w:rsidR="00486AC1" w:rsidRPr="0039414A">
                    <w:rPr>
                      <w:rFonts w:eastAsia="Times New Roman" w:cstheme="minorHAnsi"/>
                    </w:rPr>
                    <w:t>utilized</w:t>
                  </w:r>
                  <w:r w:rsidRPr="0039414A">
                    <w:rPr>
                      <w:rFonts w:eastAsia="Times New Roman" w:cstheme="minorHAnsi"/>
                    </w:rPr>
                    <w:t xml:space="preserve"> agricultural area (UAA) supported by the CAP for organic farming, with a split between maintenance and conversion</w:t>
                  </w:r>
                </w:p>
              </w:tc>
            </w:tr>
            <w:tr w:rsidR="00BC456E" w:rsidRPr="0039414A" w14:paraId="58D693A4" w14:textId="77777777">
              <w:tc>
                <w:tcPr>
                  <w:tcW w:w="0" w:type="auto"/>
                  <w:shd w:val="clear" w:color="auto" w:fill="auto"/>
                  <w:hideMark/>
                </w:tcPr>
                <w:p w14:paraId="57EE8854"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R.34</w:t>
                  </w:r>
                </w:p>
              </w:tc>
              <w:tc>
                <w:tcPr>
                  <w:tcW w:w="0" w:type="auto"/>
                  <w:shd w:val="clear" w:color="auto" w:fill="auto"/>
                  <w:hideMark/>
                </w:tcPr>
                <w:p w14:paraId="74F0E6E3" w14:textId="48BF9ACF"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Preserving landscape features: Share of </w:t>
                  </w:r>
                  <w:r w:rsidR="00486AC1" w:rsidRPr="0039414A">
                    <w:rPr>
                      <w:rFonts w:eastAsia="Times New Roman" w:cstheme="minorHAnsi"/>
                    </w:rPr>
                    <w:t>utilized</w:t>
                  </w:r>
                  <w:r w:rsidRPr="0039414A">
                    <w:rPr>
                      <w:rFonts w:eastAsia="Times New Roman" w:cstheme="minorHAnsi"/>
                    </w:rPr>
                    <w:t xml:space="preserve"> agricultural area (UAA) under supported commitments for managing landscape features, including hedgerows and trees</w:t>
                  </w:r>
                </w:p>
              </w:tc>
            </w:tr>
          </w:tbl>
          <w:p w14:paraId="3AEADA1D" w14:textId="77777777" w:rsidR="00BC456E" w:rsidRPr="0039414A" w:rsidRDefault="00BC456E" w:rsidP="00BC456E">
            <w:pPr>
              <w:widowControl/>
              <w:autoSpaceDE/>
              <w:autoSpaceDN/>
              <w:rPr>
                <w:rFonts w:eastAsia="Times New Roman" w:cstheme="minorHAnsi"/>
              </w:rPr>
            </w:pPr>
          </w:p>
        </w:tc>
      </w:tr>
      <w:tr w:rsidR="00BC456E" w:rsidRPr="0039414A" w14:paraId="47EDB515"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C4C393"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t>To attract and sustain young farmers and new farmers and facilitate sustainable business development in rural areas</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66D70CF3" w14:textId="77777777">
              <w:tc>
                <w:tcPr>
                  <w:tcW w:w="0" w:type="auto"/>
                  <w:shd w:val="clear" w:color="auto" w:fill="auto"/>
                  <w:hideMark/>
                </w:tcPr>
                <w:p w14:paraId="058FC91B"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R.36</w:t>
                  </w:r>
                </w:p>
              </w:tc>
              <w:tc>
                <w:tcPr>
                  <w:tcW w:w="0" w:type="auto"/>
                  <w:shd w:val="clear" w:color="auto" w:fill="auto"/>
                  <w:hideMark/>
                </w:tcPr>
                <w:p w14:paraId="7822B718"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Generational renewal: Number of young farmers benefitting from setting up with support from the CAP, including a gender breakdown</w:t>
                  </w:r>
                </w:p>
              </w:tc>
            </w:tr>
          </w:tbl>
          <w:p w14:paraId="6318C295" w14:textId="77777777" w:rsidR="00BC456E" w:rsidRPr="0039414A" w:rsidRDefault="00BC456E" w:rsidP="00BC456E">
            <w:pPr>
              <w:widowControl/>
              <w:autoSpaceDE/>
              <w:autoSpaceDN/>
              <w:rPr>
                <w:rFonts w:eastAsia="Times New Roman" w:cstheme="minorHAnsi"/>
              </w:rPr>
            </w:pPr>
          </w:p>
        </w:tc>
      </w:tr>
      <w:tr w:rsidR="00BC456E" w:rsidRPr="0039414A" w14:paraId="169DFD10"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48B023"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t>To promote employment, growth, gender equality, including the participation of women in farming, social inclusion and local development in rural areas, including the circular bio-economy and sustainable forestry</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3AE271BE" w14:textId="77777777">
              <w:tc>
                <w:tcPr>
                  <w:tcW w:w="0" w:type="auto"/>
                  <w:shd w:val="clear" w:color="auto" w:fill="auto"/>
                  <w:hideMark/>
                </w:tcPr>
                <w:p w14:paraId="5099E975"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R.37</w:t>
                  </w:r>
                </w:p>
              </w:tc>
              <w:tc>
                <w:tcPr>
                  <w:tcW w:w="0" w:type="auto"/>
                  <w:shd w:val="clear" w:color="auto" w:fill="auto"/>
                  <w:hideMark/>
                </w:tcPr>
                <w:p w14:paraId="3B9E16EE"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Growth and jobs in rural areas: New jobs supported in CAP projects</w:t>
                  </w:r>
                </w:p>
              </w:tc>
            </w:tr>
            <w:tr w:rsidR="00BC456E" w:rsidRPr="0039414A" w14:paraId="44F3BE03" w14:textId="77777777">
              <w:tc>
                <w:tcPr>
                  <w:tcW w:w="0" w:type="auto"/>
                  <w:shd w:val="clear" w:color="auto" w:fill="auto"/>
                  <w:hideMark/>
                </w:tcPr>
                <w:p w14:paraId="51894A7E"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R.38</w:t>
                  </w:r>
                </w:p>
              </w:tc>
              <w:tc>
                <w:tcPr>
                  <w:tcW w:w="0" w:type="auto"/>
                  <w:shd w:val="clear" w:color="auto" w:fill="auto"/>
                  <w:hideMark/>
                </w:tcPr>
                <w:p w14:paraId="1AFBB24C"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LEADER coverage: Share of rural population covered by local development strategies</w:t>
                  </w:r>
                </w:p>
              </w:tc>
            </w:tr>
            <w:tr w:rsidR="00BC456E" w:rsidRPr="0039414A" w14:paraId="2C024D88" w14:textId="77777777">
              <w:tc>
                <w:tcPr>
                  <w:tcW w:w="0" w:type="auto"/>
                  <w:shd w:val="clear" w:color="auto" w:fill="auto"/>
                  <w:hideMark/>
                </w:tcPr>
                <w:p w14:paraId="42E76FA1"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R.41</w:t>
                  </w:r>
                </w:p>
              </w:tc>
              <w:tc>
                <w:tcPr>
                  <w:tcW w:w="0" w:type="auto"/>
                  <w:shd w:val="clear" w:color="auto" w:fill="auto"/>
                  <w:hideMark/>
                </w:tcPr>
                <w:p w14:paraId="43B258B7"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Connecting rural Europe: Share of rural population benefitting from improved access to services and infrastructure through CAP support</w:t>
                  </w:r>
                </w:p>
              </w:tc>
            </w:tr>
          </w:tbl>
          <w:p w14:paraId="6F652735" w14:textId="77777777" w:rsidR="00BC456E" w:rsidRPr="0039414A" w:rsidRDefault="00BC456E" w:rsidP="00BC456E">
            <w:pPr>
              <w:widowControl/>
              <w:autoSpaceDE/>
              <w:autoSpaceDN/>
              <w:rPr>
                <w:rFonts w:eastAsia="Times New Roman" w:cstheme="minorHAnsi"/>
              </w:rPr>
            </w:pPr>
          </w:p>
        </w:tc>
      </w:tr>
      <w:tr w:rsidR="00BC456E" w:rsidRPr="0039414A" w14:paraId="3FDC216C"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21C5D" w14:textId="77777777" w:rsidR="00BC456E" w:rsidRPr="0039414A" w:rsidRDefault="00BC456E" w:rsidP="00BC456E">
            <w:pPr>
              <w:widowControl/>
              <w:autoSpaceDE/>
              <w:autoSpaceDN/>
              <w:spacing w:before="60" w:after="60" w:line="312" w:lineRule="atLeast"/>
              <w:rPr>
                <w:rFonts w:eastAsia="Times New Roman" w:cstheme="minorHAnsi"/>
              </w:rPr>
            </w:pPr>
            <w:r w:rsidRPr="0039414A">
              <w:rPr>
                <w:rFonts w:eastAsia="Times New Roman" w:cstheme="minorHAnsi"/>
              </w:rPr>
              <w:t>To improve the response of Union agriculture to societal demands on food and health, including high-quality, safe and nutritious food produced in a sustainable way, to reduce food waste, as well as to improve animal welfare and to combat antimicrobial resistances</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398"/>
              <w:gridCol w:w="5687"/>
            </w:tblGrid>
            <w:tr w:rsidR="00BC456E" w:rsidRPr="0039414A" w14:paraId="1CBC1D9C" w14:textId="77777777">
              <w:tc>
                <w:tcPr>
                  <w:tcW w:w="0" w:type="auto"/>
                  <w:shd w:val="clear" w:color="auto" w:fill="auto"/>
                  <w:hideMark/>
                </w:tcPr>
                <w:p w14:paraId="5A06F58C"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I.28</w:t>
                  </w:r>
                </w:p>
              </w:tc>
              <w:tc>
                <w:tcPr>
                  <w:tcW w:w="0" w:type="auto"/>
                  <w:shd w:val="clear" w:color="auto" w:fill="auto"/>
                  <w:hideMark/>
                </w:tcPr>
                <w:p w14:paraId="5806ECED"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Limiting antimicrobial use in farmed animals: Sales/use of antimicrobials for food-producing animals</w:t>
                  </w:r>
                </w:p>
              </w:tc>
            </w:tr>
            <w:tr w:rsidR="00BC456E" w:rsidRPr="0039414A" w14:paraId="3F240475" w14:textId="77777777">
              <w:tc>
                <w:tcPr>
                  <w:tcW w:w="0" w:type="auto"/>
                  <w:shd w:val="clear" w:color="auto" w:fill="auto"/>
                  <w:hideMark/>
                </w:tcPr>
                <w:p w14:paraId="6A355EF4"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R.43</w:t>
                  </w:r>
                </w:p>
              </w:tc>
              <w:tc>
                <w:tcPr>
                  <w:tcW w:w="0" w:type="auto"/>
                  <w:shd w:val="clear" w:color="auto" w:fill="auto"/>
                  <w:hideMark/>
                </w:tcPr>
                <w:p w14:paraId="1C889760"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Limiting antimicrobial use: Share of livestock units (LU) concerned by supported actions to limit the use of antimicrobials (prevention/reduction)</w:t>
                  </w:r>
                </w:p>
              </w:tc>
            </w:tr>
            <w:tr w:rsidR="00BC456E" w:rsidRPr="0039414A" w14:paraId="053E1646" w14:textId="77777777">
              <w:tc>
                <w:tcPr>
                  <w:tcW w:w="0" w:type="auto"/>
                  <w:shd w:val="clear" w:color="auto" w:fill="auto"/>
                  <w:hideMark/>
                </w:tcPr>
                <w:p w14:paraId="1E85F8A9"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R.44</w:t>
                  </w:r>
                </w:p>
              </w:tc>
              <w:tc>
                <w:tcPr>
                  <w:tcW w:w="0" w:type="auto"/>
                  <w:shd w:val="clear" w:color="auto" w:fill="auto"/>
                  <w:hideMark/>
                </w:tcPr>
                <w:p w14:paraId="14A12611"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Improving animal welfare: Share of livestock units (LU) covered by supported actions to improve animal welfare</w:t>
                  </w:r>
                </w:p>
              </w:tc>
            </w:tr>
          </w:tbl>
          <w:p w14:paraId="39E92278" w14:textId="77777777" w:rsidR="00BC456E" w:rsidRPr="0039414A" w:rsidRDefault="00BC456E" w:rsidP="00BC456E">
            <w:pPr>
              <w:widowControl/>
              <w:autoSpaceDE/>
              <w:autoSpaceDN/>
              <w:rPr>
                <w:rFonts w:eastAsia="Times New Roman" w:cstheme="minorHAnsi"/>
              </w:rPr>
            </w:pPr>
          </w:p>
        </w:tc>
      </w:tr>
      <w:tr w:rsidR="00BC456E" w:rsidRPr="0039414A" w14:paraId="05FEDD5A" w14:textId="77777777" w:rsidTr="00BC456E">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AFF2D" w14:textId="4F13E185" w:rsidR="00BC456E" w:rsidRPr="0039414A" w:rsidRDefault="00486AC1" w:rsidP="00BC456E">
            <w:pPr>
              <w:widowControl/>
              <w:autoSpaceDE/>
              <w:autoSpaceDN/>
              <w:spacing w:before="60" w:after="60" w:line="312" w:lineRule="atLeast"/>
              <w:rPr>
                <w:rFonts w:eastAsia="Times New Roman" w:cstheme="minorHAnsi"/>
              </w:rPr>
            </w:pPr>
            <w:r w:rsidRPr="0039414A">
              <w:rPr>
                <w:rFonts w:eastAsia="Times New Roman" w:cstheme="minorHAnsi"/>
              </w:rPr>
              <w:t>Modernizing</w:t>
            </w:r>
            <w:r w:rsidR="00BC456E" w:rsidRPr="0039414A">
              <w:rPr>
                <w:rFonts w:eastAsia="Times New Roman" w:cstheme="minorHAnsi"/>
              </w:rPr>
              <w:t xml:space="preserve"> agriculture and rural areas by fostering and sharing of knowledge, innovation and </w:t>
            </w:r>
            <w:r w:rsidRPr="0039414A">
              <w:rPr>
                <w:rFonts w:eastAsia="Times New Roman" w:cstheme="minorHAnsi"/>
              </w:rPr>
              <w:t>digitalization</w:t>
            </w:r>
            <w:r w:rsidR="00BC456E" w:rsidRPr="0039414A">
              <w:rPr>
                <w:rFonts w:eastAsia="Times New Roman" w:cstheme="minorHAnsi"/>
              </w:rPr>
              <w:t xml:space="preserve"> in agriculture and rural areas </w:t>
            </w:r>
            <w:r w:rsidR="00BC456E" w:rsidRPr="0039414A">
              <w:rPr>
                <w:rFonts w:eastAsia="Times New Roman" w:cstheme="minorHAnsi"/>
              </w:rPr>
              <w:lastRenderedPageBreak/>
              <w:t>and by encouraging their uptake by farmers, through improved access to research, innovation, knowledge exchange and training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287"/>
              <w:gridCol w:w="5798"/>
            </w:tblGrid>
            <w:tr w:rsidR="00BC456E" w:rsidRPr="0039414A" w14:paraId="10151F10" w14:textId="77777777">
              <w:tc>
                <w:tcPr>
                  <w:tcW w:w="0" w:type="auto"/>
                  <w:shd w:val="clear" w:color="auto" w:fill="auto"/>
                  <w:hideMark/>
                </w:tcPr>
                <w:p w14:paraId="0A1C647A"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lastRenderedPageBreak/>
                    <w:t>R.1</w:t>
                  </w:r>
                </w:p>
              </w:tc>
              <w:tc>
                <w:tcPr>
                  <w:tcW w:w="0" w:type="auto"/>
                  <w:shd w:val="clear" w:color="auto" w:fill="auto"/>
                  <w:hideMark/>
                </w:tcPr>
                <w:p w14:paraId="7E474AFF" w14:textId="77777777" w:rsidR="00BC456E" w:rsidRPr="0039414A" w:rsidRDefault="00BC456E" w:rsidP="00BC456E">
                  <w:pPr>
                    <w:widowControl/>
                    <w:autoSpaceDE/>
                    <w:autoSpaceDN/>
                    <w:spacing w:line="312" w:lineRule="atLeast"/>
                    <w:jc w:val="both"/>
                    <w:rPr>
                      <w:rFonts w:eastAsia="Times New Roman" w:cstheme="minorHAnsi"/>
                    </w:rPr>
                  </w:pPr>
                  <w:r w:rsidRPr="0039414A">
                    <w:rPr>
                      <w:rFonts w:eastAsia="Times New Roman" w:cstheme="minorHAnsi"/>
                    </w:rPr>
                    <w:t xml:space="preserve">Enhancing performance through knowledge and innovation: Number of persons benefitting from advice, training, knowledge exchange or participating in European Innovation Partnership </w:t>
                  </w:r>
                  <w:r w:rsidRPr="0039414A">
                    <w:rPr>
                      <w:rFonts w:eastAsia="Times New Roman" w:cstheme="minorHAnsi"/>
                    </w:rPr>
                    <w:lastRenderedPageBreak/>
                    <w:t>(EIP) operational groups supported by the CAP in order to enhance sustainable economic, social, environmental, climate and resource efficiency performance</w:t>
                  </w:r>
                </w:p>
              </w:tc>
            </w:tr>
          </w:tbl>
          <w:p w14:paraId="15555732" w14:textId="77777777" w:rsidR="00BC456E" w:rsidRPr="0039414A" w:rsidRDefault="00BC456E" w:rsidP="00BC456E">
            <w:pPr>
              <w:widowControl/>
              <w:autoSpaceDE/>
              <w:autoSpaceDN/>
              <w:rPr>
                <w:rFonts w:eastAsia="Times New Roman" w:cstheme="minorHAnsi"/>
              </w:rPr>
            </w:pPr>
          </w:p>
        </w:tc>
      </w:tr>
    </w:tbl>
    <w:p w14:paraId="1D7E846A" w14:textId="031631D8" w:rsidR="00BC456E" w:rsidRPr="0039414A" w:rsidRDefault="00BC456E" w:rsidP="00BC456E">
      <w:pPr>
        <w:widowControl/>
        <w:shd w:val="clear" w:color="auto" w:fill="FFFFFF"/>
        <w:autoSpaceDE/>
        <w:autoSpaceDN/>
        <w:rPr>
          <w:rFonts w:eastAsia="Times New Roman" w:cstheme="minorHAnsi"/>
          <w:color w:val="333333"/>
        </w:rPr>
      </w:pPr>
    </w:p>
    <w:p w14:paraId="159BC5D0" w14:textId="35CBCBE5" w:rsidR="00BF5EFD" w:rsidRPr="0039414A" w:rsidRDefault="00C95F9C" w:rsidP="0039414A">
      <w:pPr>
        <w:widowControl/>
        <w:autoSpaceDE/>
        <w:autoSpaceDN/>
        <w:rPr>
          <w:rFonts w:cstheme="minorHAnsi"/>
        </w:rPr>
      </w:pPr>
      <w:r w:rsidRPr="0039414A">
        <w:rPr>
          <w:rFonts w:eastAsia="Times New Roman" w:cstheme="minorHAnsi"/>
          <w:color w:val="000000"/>
        </w:rPr>
        <w:t>Context indicators which incorporate CAP impact indicators are marked with an asterisk (</w:t>
      </w:r>
      <w:r w:rsidR="00084725" w:rsidRPr="0039414A">
        <w:rPr>
          <w:rFonts w:eastAsia="Times New Roman" w:cstheme="minorHAnsi"/>
          <w:color w:val="000000"/>
        </w:rPr>
        <w:t>*</w:t>
      </w:r>
      <w:r w:rsidRPr="0039414A">
        <w:rPr>
          <w:rFonts w:eastAsia="Times New Roman" w:cstheme="minorHAnsi"/>
          <w:color w:val="000000"/>
        </w:rPr>
        <w:t>)</w:t>
      </w:r>
    </w:p>
    <w:p w14:paraId="2CB77AEE" w14:textId="77777777" w:rsidR="00BF5EFD" w:rsidRPr="0039414A" w:rsidRDefault="00BF5EFD">
      <w:pPr>
        <w:spacing w:line="198" w:lineRule="exact"/>
        <w:rPr>
          <w:rFonts w:cstheme="minorHAnsi"/>
        </w:rPr>
      </w:pPr>
    </w:p>
    <w:tbl>
      <w:tblPr>
        <w:tblW w:w="10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55"/>
        <w:gridCol w:w="956"/>
        <w:gridCol w:w="2126"/>
        <w:gridCol w:w="1163"/>
        <w:gridCol w:w="4197"/>
      </w:tblGrid>
      <w:tr w:rsidR="00886D80" w:rsidRPr="0039414A" w14:paraId="2F80AF69" w14:textId="77777777" w:rsidTr="00886D80">
        <w:trPr>
          <w:trHeight w:val="300"/>
        </w:trPr>
        <w:tc>
          <w:tcPr>
            <w:tcW w:w="5037" w:type="dxa"/>
            <w:gridSpan w:val="3"/>
            <w:shd w:val="clear" w:color="auto" w:fill="auto"/>
            <w:vAlign w:val="center"/>
            <w:hideMark/>
          </w:tcPr>
          <w:p w14:paraId="369D0567" w14:textId="689FA35D" w:rsidR="00886D80" w:rsidRPr="0039414A" w:rsidRDefault="00886D80" w:rsidP="00B55598">
            <w:pPr>
              <w:widowControl/>
              <w:autoSpaceDE/>
              <w:autoSpaceDN/>
              <w:rPr>
                <w:rFonts w:eastAsia="Times New Roman" w:cstheme="minorHAnsi"/>
                <w:color w:val="000000"/>
              </w:rPr>
            </w:pPr>
            <w:r w:rsidRPr="0039414A">
              <w:rPr>
                <w:rFonts w:eastAsia="Times New Roman" w:cstheme="minorHAnsi"/>
                <w:b/>
                <w:bCs/>
                <w:color w:val="000000"/>
              </w:rPr>
              <w:t>Context indicator Code</w:t>
            </w:r>
            <w:r w:rsidRPr="0039414A">
              <w:rPr>
                <w:rFonts w:eastAsia="Times New Roman" w:cstheme="minorHAnsi"/>
                <w:color w:val="000000"/>
              </w:rPr>
              <w:t xml:space="preserve"> </w:t>
            </w:r>
            <w:r w:rsidR="00B55598" w:rsidRPr="0039414A">
              <w:rPr>
                <w:rFonts w:eastAsia="Times New Roman" w:cstheme="minorHAnsi"/>
                <w:color w:val="000000"/>
              </w:rPr>
              <w:br/>
            </w:r>
            <w:r w:rsidR="00B55598" w:rsidRPr="0039414A">
              <w:rPr>
                <w:rFonts w:eastAsia="Times New Roman" w:cstheme="minorHAnsi"/>
                <w:b/>
                <w:bCs/>
                <w:color w:val="000000"/>
              </w:rPr>
              <w:t xml:space="preserve">                                            </w:t>
            </w:r>
            <w:r w:rsidRPr="0039414A">
              <w:rPr>
                <w:rFonts w:eastAsia="Times New Roman" w:cstheme="minorHAnsi"/>
                <w:b/>
                <w:bCs/>
                <w:color w:val="000000"/>
              </w:rPr>
              <w:t>PMEF               CMEF</w:t>
            </w:r>
          </w:p>
        </w:tc>
        <w:tc>
          <w:tcPr>
            <w:tcW w:w="1163" w:type="dxa"/>
          </w:tcPr>
          <w:p w14:paraId="35B8BB03" w14:textId="0FF5D8A8" w:rsidR="00886D80" w:rsidRPr="0039414A" w:rsidRDefault="00886D80" w:rsidP="009A2D13">
            <w:pPr>
              <w:widowControl/>
              <w:autoSpaceDE/>
              <w:autoSpaceDN/>
              <w:jc w:val="center"/>
              <w:rPr>
                <w:rFonts w:eastAsia="Times New Roman" w:cstheme="minorHAnsi"/>
                <w:b/>
                <w:bCs/>
                <w:color w:val="000000"/>
              </w:rPr>
            </w:pPr>
            <w:r w:rsidRPr="0039414A">
              <w:rPr>
                <w:rFonts w:eastAsia="Times New Roman" w:cstheme="minorHAnsi"/>
                <w:b/>
                <w:bCs/>
                <w:color w:val="000000"/>
              </w:rPr>
              <w:t>Impact indicator code</w:t>
            </w:r>
          </w:p>
        </w:tc>
        <w:tc>
          <w:tcPr>
            <w:tcW w:w="4197" w:type="dxa"/>
            <w:shd w:val="clear" w:color="auto" w:fill="auto"/>
            <w:vAlign w:val="center"/>
            <w:hideMark/>
          </w:tcPr>
          <w:p w14:paraId="40E515C3" w14:textId="10A8C5CB" w:rsidR="00886D80" w:rsidRPr="0039414A" w:rsidRDefault="00886D80" w:rsidP="009A2D13">
            <w:pPr>
              <w:widowControl/>
              <w:autoSpaceDE/>
              <w:autoSpaceDN/>
              <w:jc w:val="center"/>
              <w:rPr>
                <w:rFonts w:eastAsia="Times New Roman" w:cstheme="minorHAnsi"/>
                <w:b/>
                <w:bCs/>
                <w:color w:val="000000"/>
              </w:rPr>
            </w:pPr>
            <w:r w:rsidRPr="0039414A">
              <w:rPr>
                <w:rFonts w:eastAsia="Times New Roman" w:cstheme="minorHAnsi"/>
                <w:b/>
                <w:bCs/>
                <w:color w:val="000000"/>
              </w:rPr>
              <w:t>Indicator name</w:t>
            </w:r>
          </w:p>
        </w:tc>
      </w:tr>
      <w:tr w:rsidR="00886D80" w:rsidRPr="0039414A" w14:paraId="0AF52F6D" w14:textId="77777777" w:rsidTr="00886D80">
        <w:trPr>
          <w:trHeight w:val="300"/>
        </w:trPr>
        <w:tc>
          <w:tcPr>
            <w:tcW w:w="1955" w:type="dxa"/>
            <w:vMerge w:val="restart"/>
            <w:shd w:val="clear" w:color="auto" w:fill="auto"/>
            <w:vAlign w:val="center"/>
            <w:hideMark/>
          </w:tcPr>
          <w:p w14:paraId="76D61340"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Population</w:t>
            </w:r>
          </w:p>
        </w:tc>
        <w:tc>
          <w:tcPr>
            <w:tcW w:w="956" w:type="dxa"/>
            <w:shd w:val="clear" w:color="auto" w:fill="auto"/>
            <w:vAlign w:val="center"/>
            <w:hideMark/>
          </w:tcPr>
          <w:p w14:paraId="0DAD82BA"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C.01</w:t>
            </w:r>
          </w:p>
        </w:tc>
        <w:tc>
          <w:tcPr>
            <w:tcW w:w="2126" w:type="dxa"/>
            <w:shd w:val="clear" w:color="auto" w:fill="auto"/>
            <w:vAlign w:val="center"/>
            <w:hideMark/>
          </w:tcPr>
          <w:p w14:paraId="547CD271"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C.01</w:t>
            </w:r>
          </w:p>
        </w:tc>
        <w:tc>
          <w:tcPr>
            <w:tcW w:w="1163" w:type="dxa"/>
          </w:tcPr>
          <w:p w14:paraId="7D138EE1"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53A20DB8" w14:textId="0AEB39C2"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Population numbers</w:t>
            </w:r>
          </w:p>
        </w:tc>
      </w:tr>
      <w:tr w:rsidR="00886D80" w:rsidRPr="0039414A" w14:paraId="48259F9E" w14:textId="77777777" w:rsidTr="00886D80">
        <w:trPr>
          <w:trHeight w:val="300"/>
        </w:trPr>
        <w:tc>
          <w:tcPr>
            <w:tcW w:w="1955" w:type="dxa"/>
            <w:vMerge/>
            <w:vAlign w:val="center"/>
            <w:hideMark/>
          </w:tcPr>
          <w:p w14:paraId="7B292B6E" w14:textId="77777777" w:rsidR="00886D80" w:rsidRPr="0039414A" w:rsidRDefault="00886D80" w:rsidP="009A2D13">
            <w:pPr>
              <w:widowControl/>
              <w:autoSpaceDE/>
              <w:autoSpaceDN/>
              <w:rPr>
                <w:rFonts w:eastAsia="Times New Roman" w:cstheme="minorHAnsi"/>
                <w:color w:val="000000"/>
              </w:rPr>
            </w:pPr>
          </w:p>
        </w:tc>
        <w:tc>
          <w:tcPr>
            <w:tcW w:w="956" w:type="dxa"/>
            <w:shd w:val="clear" w:color="auto" w:fill="auto"/>
            <w:vAlign w:val="center"/>
            <w:hideMark/>
          </w:tcPr>
          <w:p w14:paraId="75741C0F"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C.02</w:t>
            </w:r>
          </w:p>
        </w:tc>
        <w:tc>
          <w:tcPr>
            <w:tcW w:w="2126" w:type="dxa"/>
            <w:shd w:val="clear" w:color="auto" w:fill="auto"/>
            <w:vAlign w:val="center"/>
            <w:hideMark/>
          </w:tcPr>
          <w:p w14:paraId="02656A75"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C.04</w:t>
            </w:r>
          </w:p>
        </w:tc>
        <w:tc>
          <w:tcPr>
            <w:tcW w:w="1163" w:type="dxa"/>
          </w:tcPr>
          <w:p w14:paraId="011C415F"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07B1B97D" w14:textId="725D51E9"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Population density</w:t>
            </w:r>
          </w:p>
        </w:tc>
      </w:tr>
      <w:tr w:rsidR="00886D80" w:rsidRPr="0039414A" w14:paraId="55EBC984" w14:textId="77777777" w:rsidTr="00886D80">
        <w:trPr>
          <w:trHeight w:val="590"/>
        </w:trPr>
        <w:tc>
          <w:tcPr>
            <w:tcW w:w="1955" w:type="dxa"/>
            <w:vMerge/>
            <w:vAlign w:val="center"/>
            <w:hideMark/>
          </w:tcPr>
          <w:p w14:paraId="66694B80" w14:textId="77777777" w:rsidR="00886D80" w:rsidRPr="0039414A" w:rsidRDefault="00886D80" w:rsidP="009A2D13">
            <w:pPr>
              <w:widowControl/>
              <w:autoSpaceDE/>
              <w:autoSpaceDN/>
              <w:rPr>
                <w:rFonts w:eastAsia="Times New Roman" w:cstheme="minorHAnsi"/>
                <w:color w:val="000000"/>
              </w:rPr>
            </w:pPr>
          </w:p>
        </w:tc>
        <w:tc>
          <w:tcPr>
            <w:tcW w:w="956" w:type="dxa"/>
            <w:shd w:val="clear" w:color="auto" w:fill="auto"/>
            <w:vAlign w:val="center"/>
            <w:hideMark/>
          </w:tcPr>
          <w:p w14:paraId="7082599E"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C.03</w:t>
            </w:r>
          </w:p>
        </w:tc>
        <w:tc>
          <w:tcPr>
            <w:tcW w:w="2126" w:type="dxa"/>
            <w:shd w:val="clear" w:color="auto" w:fill="auto"/>
            <w:vAlign w:val="center"/>
            <w:hideMark/>
          </w:tcPr>
          <w:p w14:paraId="53B506B9"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C.02</w:t>
            </w:r>
          </w:p>
        </w:tc>
        <w:tc>
          <w:tcPr>
            <w:tcW w:w="1163" w:type="dxa"/>
          </w:tcPr>
          <w:p w14:paraId="2F5683ED"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62CFB8A7" w14:textId="34049861"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Age structure of the population</w:t>
            </w:r>
          </w:p>
        </w:tc>
      </w:tr>
      <w:tr w:rsidR="00886D80" w:rsidRPr="0039414A" w14:paraId="211E911F" w14:textId="77777777" w:rsidTr="00886D80">
        <w:trPr>
          <w:trHeight w:val="300"/>
        </w:trPr>
        <w:tc>
          <w:tcPr>
            <w:tcW w:w="1955" w:type="dxa"/>
            <w:vMerge w:val="restart"/>
            <w:shd w:val="clear" w:color="auto" w:fill="auto"/>
            <w:vAlign w:val="center"/>
            <w:hideMark/>
          </w:tcPr>
          <w:p w14:paraId="519EA78A"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Total area</w:t>
            </w:r>
          </w:p>
        </w:tc>
        <w:tc>
          <w:tcPr>
            <w:tcW w:w="956" w:type="dxa"/>
            <w:shd w:val="clear" w:color="auto" w:fill="auto"/>
            <w:vAlign w:val="center"/>
            <w:hideMark/>
          </w:tcPr>
          <w:p w14:paraId="4E8E4A20"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C.04</w:t>
            </w:r>
          </w:p>
        </w:tc>
        <w:tc>
          <w:tcPr>
            <w:tcW w:w="2126" w:type="dxa"/>
            <w:shd w:val="clear" w:color="auto" w:fill="auto"/>
            <w:vAlign w:val="center"/>
            <w:hideMark/>
          </w:tcPr>
          <w:p w14:paraId="43BE842B"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C.03</w:t>
            </w:r>
          </w:p>
        </w:tc>
        <w:tc>
          <w:tcPr>
            <w:tcW w:w="1163" w:type="dxa"/>
          </w:tcPr>
          <w:p w14:paraId="6FF97F82"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7EE13797" w14:textId="250FF36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Total area</w:t>
            </w:r>
          </w:p>
        </w:tc>
      </w:tr>
      <w:tr w:rsidR="00886D80" w:rsidRPr="0039414A" w14:paraId="1ECE21EC" w14:textId="77777777" w:rsidTr="00886D80">
        <w:trPr>
          <w:trHeight w:val="300"/>
        </w:trPr>
        <w:tc>
          <w:tcPr>
            <w:tcW w:w="1955" w:type="dxa"/>
            <w:vMerge/>
            <w:vAlign w:val="center"/>
            <w:hideMark/>
          </w:tcPr>
          <w:p w14:paraId="2CB21014" w14:textId="77777777" w:rsidR="00886D80" w:rsidRPr="0039414A" w:rsidRDefault="00886D80" w:rsidP="009A2D13">
            <w:pPr>
              <w:widowControl/>
              <w:autoSpaceDE/>
              <w:autoSpaceDN/>
              <w:rPr>
                <w:rFonts w:eastAsia="Times New Roman" w:cstheme="minorHAnsi"/>
                <w:color w:val="000000"/>
              </w:rPr>
            </w:pPr>
          </w:p>
        </w:tc>
        <w:tc>
          <w:tcPr>
            <w:tcW w:w="956" w:type="dxa"/>
            <w:shd w:val="clear" w:color="auto" w:fill="auto"/>
            <w:vAlign w:val="center"/>
            <w:hideMark/>
          </w:tcPr>
          <w:p w14:paraId="461FA37C"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C.05</w:t>
            </w:r>
          </w:p>
        </w:tc>
        <w:tc>
          <w:tcPr>
            <w:tcW w:w="2126" w:type="dxa"/>
            <w:shd w:val="clear" w:color="auto" w:fill="auto"/>
            <w:vAlign w:val="center"/>
            <w:hideMark/>
          </w:tcPr>
          <w:p w14:paraId="46CFAC2E"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C.31</w:t>
            </w:r>
          </w:p>
        </w:tc>
        <w:tc>
          <w:tcPr>
            <w:tcW w:w="1163" w:type="dxa"/>
          </w:tcPr>
          <w:p w14:paraId="250C183F"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280D3C46" w14:textId="519D928D"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Land cover</w:t>
            </w:r>
          </w:p>
        </w:tc>
      </w:tr>
      <w:tr w:rsidR="00886D80" w:rsidRPr="0039414A" w14:paraId="2ACE9392" w14:textId="77777777" w:rsidTr="00886D80">
        <w:trPr>
          <w:trHeight w:val="300"/>
        </w:trPr>
        <w:tc>
          <w:tcPr>
            <w:tcW w:w="1955" w:type="dxa"/>
            <w:vMerge w:val="restart"/>
            <w:shd w:val="clear" w:color="auto" w:fill="auto"/>
            <w:vAlign w:val="center"/>
            <w:hideMark/>
          </w:tcPr>
          <w:p w14:paraId="64F82210" w14:textId="5962770D" w:rsidR="00886D80" w:rsidRPr="0039414A" w:rsidRDefault="00486AC1" w:rsidP="009A2D13">
            <w:pPr>
              <w:widowControl/>
              <w:autoSpaceDE/>
              <w:autoSpaceDN/>
              <w:rPr>
                <w:rFonts w:eastAsia="Times New Roman" w:cstheme="minorHAnsi"/>
                <w:color w:val="000000"/>
              </w:rPr>
            </w:pPr>
            <w:r w:rsidRPr="0039414A">
              <w:rPr>
                <w:rFonts w:eastAsia="Times New Roman" w:cstheme="minorHAnsi"/>
                <w:color w:val="000000"/>
              </w:rPr>
              <w:t>Labor</w:t>
            </w:r>
            <w:r w:rsidR="00886D80" w:rsidRPr="0039414A">
              <w:rPr>
                <w:rFonts w:eastAsia="Times New Roman" w:cstheme="minorHAnsi"/>
                <w:color w:val="000000"/>
              </w:rPr>
              <w:t xml:space="preserve"> market</w:t>
            </w:r>
          </w:p>
        </w:tc>
        <w:tc>
          <w:tcPr>
            <w:tcW w:w="956" w:type="dxa"/>
            <w:shd w:val="clear" w:color="auto" w:fill="auto"/>
            <w:vAlign w:val="center"/>
            <w:hideMark/>
          </w:tcPr>
          <w:p w14:paraId="1E3FBD05"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C.06</w:t>
            </w:r>
          </w:p>
        </w:tc>
        <w:tc>
          <w:tcPr>
            <w:tcW w:w="2126" w:type="dxa"/>
            <w:shd w:val="clear" w:color="auto" w:fill="auto"/>
            <w:vAlign w:val="center"/>
            <w:hideMark/>
          </w:tcPr>
          <w:p w14:paraId="0E43304D"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C.05</w:t>
            </w:r>
          </w:p>
        </w:tc>
        <w:tc>
          <w:tcPr>
            <w:tcW w:w="1163" w:type="dxa"/>
          </w:tcPr>
          <w:p w14:paraId="295B3A73" w14:textId="5D52FFEF"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I.24</w:t>
            </w:r>
          </w:p>
        </w:tc>
        <w:tc>
          <w:tcPr>
            <w:tcW w:w="4197" w:type="dxa"/>
            <w:shd w:val="clear" w:color="auto" w:fill="auto"/>
            <w:vAlign w:val="center"/>
            <w:hideMark/>
          </w:tcPr>
          <w:p w14:paraId="42A0B863" w14:textId="5C0AE760"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Employment rate (*)</w:t>
            </w:r>
          </w:p>
        </w:tc>
      </w:tr>
      <w:tr w:rsidR="00886D80" w:rsidRPr="0039414A" w14:paraId="2D05FF07" w14:textId="77777777" w:rsidTr="00886D80">
        <w:trPr>
          <w:trHeight w:val="300"/>
        </w:trPr>
        <w:tc>
          <w:tcPr>
            <w:tcW w:w="1955" w:type="dxa"/>
            <w:vMerge/>
            <w:vAlign w:val="center"/>
            <w:hideMark/>
          </w:tcPr>
          <w:p w14:paraId="52000734" w14:textId="77777777" w:rsidR="00886D80" w:rsidRPr="0039414A" w:rsidRDefault="00886D80" w:rsidP="009A2D13">
            <w:pPr>
              <w:widowControl/>
              <w:autoSpaceDE/>
              <w:autoSpaceDN/>
              <w:rPr>
                <w:rFonts w:eastAsia="Times New Roman" w:cstheme="minorHAnsi"/>
                <w:color w:val="000000"/>
              </w:rPr>
            </w:pPr>
          </w:p>
        </w:tc>
        <w:tc>
          <w:tcPr>
            <w:tcW w:w="956" w:type="dxa"/>
            <w:shd w:val="clear" w:color="auto" w:fill="auto"/>
            <w:vAlign w:val="center"/>
            <w:hideMark/>
          </w:tcPr>
          <w:p w14:paraId="66213473"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C.07</w:t>
            </w:r>
          </w:p>
        </w:tc>
        <w:tc>
          <w:tcPr>
            <w:tcW w:w="2126" w:type="dxa"/>
            <w:shd w:val="clear" w:color="auto" w:fill="auto"/>
            <w:vAlign w:val="center"/>
            <w:hideMark/>
          </w:tcPr>
          <w:p w14:paraId="22E60276"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C.07</w:t>
            </w:r>
          </w:p>
        </w:tc>
        <w:tc>
          <w:tcPr>
            <w:tcW w:w="1163" w:type="dxa"/>
          </w:tcPr>
          <w:p w14:paraId="00053F3A"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6CF924CF" w14:textId="2BDE08D3"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Unemployment rate</w:t>
            </w:r>
          </w:p>
        </w:tc>
      </w:tr>
      <w:tr w:rsidR="00886D80" w:rsidRPr="0039414A" w14:paraId="6BAFF5A9" w14:textId="77777777" w:rsidTr="00886D80">
        <w:trPr>
          <w:trHeight w:val="300"/>
        </w:trPr>
        <w:tc>
          <w:tcPr>
            <w:tcW w:w="1955" w:type="dxa"/>
            <w:vMerge/>
            <w:vAlign w:val="center"/>
            <w:hideMark/>
          </w:tcPr>
          <w:p w14:paraId="5A1583B0" w14:textId="77777777" w:rsidR="00886D80" w:rsidRPr="0039414A" w:rsidRDefault="00886D80" w:rsidP="009A2D13">
            <w:pPr>
              <w:widowControl/>
              <w:autoSpaceDE/>
              <w:autoSpaceDN/>
              <w:rPr>
                <w:rFonts w:eastAsia="Times New Roman" w:cstheme="minorHAnsi"/>
                <w:color w:val="000000"/>
              </w:rPr>
            </w:pPr>
          </w:p>
        </w:tc>
        <w:tc>
          <w:tcPr>
            <w:tcW w:w="956" w:type="dxa"/>
            <w:vMerge w:val="restart"/>
            <w:shd w:val="clear" w:color="auto" w:fill="auto"/>
            <w:vAlign w:val="center"/>
            <w:hideMark/>
          </w:tcPr>
          <w:p w14:paraId="0669D01B"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C.08</w:t>
            </w:r>
          </w:p>
        </w:tc>
        <w:tc>
          <w:tcPr>
            <w:tcW w:w="2126" w:type="dxa"/>
            <w:shd w:val="clear" w:color="auto" w:fill="auto"/>
            <w:vAlign w:val="center"/>
            <w:hideMark/>
          </w:tcPr>
          <w:p w14:paraId="24615521"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042CAE5B"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450BAB1B" w14:textId="64574CDD"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Employment</w:t>
            </w:r>
          </w:p>
        </w:tc>
      </w:tr>
      <w:tr w:rsidR="00886D80" w:rsidRPr="0039414A" w14:paraId="184285E1" w14:textId="77777777" w:rsidTr="00886D80">
        <w:trPr>
          <w:trHeight w:val="290"/>
        </w:trPr>
        <w:tc>
          <w:tcPr>
            <w:tcW w:w="1955" w:type="dxa"/>
            <w:vMerge/>
            <w:vAlign w:val="center"/>
            <w:hideMark/>
          </w:tcPr>
          <w:p w14:paraId="58703FD7" w14:textId="77777777" w:rsidR="00886D80" w:rsidRPr="0039414A" w:rsidRDefault="00886D80" w:rsidP="009A2D13">
            <w:pPr>
              <w:widowControl/>
              <w:autoSpaceDE/>
              <w:autoSpaceDN/>
              <w:rPr>
                <w:rFonts w:eastAsia="Times New Roman" w:cstheme="minorHAnsi"/>
                <w:color w:val="000000"/>
              </w:rPr>
            </w:pPr>
          </w:p>
        </w:tc>
        <w:tc>
          <w:tcPr>
            <w:tcW w:w="956" w:type="dxa"/>
            <w:vMerge/>
            <w:vAlign w:val="center"/>
            <w:hideMark/>
          </w:tcPr>
          <w:p w14:paraId="654E073A" w14:textId="77777777" w:rsidR="00886D80" w:rsidRPr="0039414A" w:rsidRDefault="00886D80" w:rsidP="009A2D13">
            <w:pPr>
              <w:widowControl/>
              <w:autoSpaceDE/>
              <w:autoSpaceDN/>
              <w:rPr>
                <w:rFonts w:eastAsia="Times New Roman" w:cstheme="minorHAnsi"/>
                <w:color w:val="000000"/>
              </w:rPr>
            </w:pPr>
          </w:p>
        </w:tc>
        <w:tc>
          <w:tcPr>
            <w:tcW w:w="2126" w:type="dxa"/>
            <w:vMerge w:val="restart"/>
            <w:shd w:val="clear" w:color="auto" w:fill="auto"/>
            <w:vAlign w:val="center"/>
            <w:hideMark/>
          </w:tcPr>
          <w:p w14:paraId="7D781A07" w14:textId="46CCC45C"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 11</w:t>
            </w:r>
          </w:p>
        </w:tc>
        <w:tc>
          <w:tcPr>
            <w:tcW w:w="1163" w:type="dxa"/>
          </w:tcPr>
          <w:p w14:paraId="706907CE"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038B7635" w14:textId="412981E5"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By sector</w:t>
            </w:r>
          </w:p>
        </w:tc>
      </w:tr>
      <w:tr w:rsidR="00886D80" w:rsidRPr="0039414A" w14:paraId="61D14A32" w14:textId="77777777" w:rsidTr="00886D80">
        <w:trPr>
          <w:trHeight w:val="300"/>
        </w:trPr>
        <w:tc>
          <w:tcPr>
            <w:tcW w:w="1955" w:type="dxa"/>
            <w:vMerge/>
            <w:vAlign w:val="center"/>
            <w:hideMark/>
          </w:tcPr>
          <w:p w14:paraId="4B16CC2C" w14:textId="77777777" w:rsidR="00886D80" w:rsidRPr="0039414A" w:rsidRDefault="00886D80" w:rsidP="009A2D13">
            <w:pPr>
              <w:widowControl/>
              <w:autoSpaceDE/>
              <w:autoSpaceDN/>
              <w:rPr>
                <w:rFonts w:eastAsia="Times New Roman" w:cstheme="minorHAnsi"/>
                <w:color w:val="000000"/>
              </w:rPr>
            </w:pPr>
          </w:p>
        </w:tc>
        <w:tc>
          <w:tcPr>
            <w:tcW w:w="956" w:type="dxa"/>
            <w:vMerge/>
            <w:vAlign w:val="center"/>
            <w:hideMark/>
          </w:tcPr>
          <w:p w14:paraId="44A3A01B" w14:textId="77777777" w:rsidR="00886D80" w:rsidRPr="0039414A" w:rsidRDefault="00886D80" w:rsidP="009A2D13">
            <w:pPr>
              <w:widowControl/>
              <w:autoSpaceDE/>
              <w:autoSpaceDN/>
              <w:rPr>
                <w:rFonts w:eastAsia="Times New Roman" w:cstheme="minorHAnsi"/>
                <w:color w:val="000000"/>
              </w:rPr>
            </w:pPr>
          </w:p>
        </w:tc>
        <w:tc>
          <w:tcPr>
            <w:tcW w:w="2126" w:type="dxa"/>
            <w:vMerge/>
            <w:vAlign w:val="center"/>
            <w:hideMark/>
          </w:tcPr>
          <w:p w14:paraId="544209C5" w14:textId="77777777" w:rsidR="00886D80" w:rsidRPr="0039414A" w:rsidRDefault="00886D80" w:rsidP="009A2D13">
            <w:pPr>
              <w:widowControl/>
              <w:autoSpaceDE/>
              <w:autoSpaceDN/>
              <w:rPr>
                <w:rFonts w:eastAsia="Times New Roman" w:cstheme="minorHAnsi"/>
                <w:color w:val="000000"/>
              </w:rPr>
            </w:pPr>
          </w:p>
        </w:tc>
        <w:tc>
          <w:tcPr>
            <w:tcW w:w="1163" w:type="dxa"/>
          </w:tcPr>
          <w:p w14:paraId="7E5E858E"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047D9BDE" w14:textId="085D4CF8"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By type of region</w:t>
            </w:r>
          </w:p>
        </w:tc>
      </w:tr>
      <w:tr w:rsidR="00886D80" w:rsidRPr="0039414A" w14:paraId="2C79E4AA" w14:textId="77777777" w:rsidTr="00886D80">
        <w:trPr>
          <w:trHeight w:val="300"/>
        </w:trPr>
        <w:tc>
          <w:tcPr>
            <w:tcW w:w="1955" w:type="dxa"/>
            <w:vMerge/>
            <w:vAlign w:val="center"/>
            <w:hideMark/>
          </w:tcPr>
          <w:p w14:paraId="351842FF" w14:textId="77777777" w:rsidR="00886D80" w:rsidRPr="0039414A" w:rsidRDefault="00886D80" w:rsidP="009A2D13">
            <w:pPr>
              <w:widowControl/>
              <w:autoSpaceDE/>
              <w:autoSpaceDN/>
              <w:rPr>
                <w:rFonts w:eastAsia="Times New Roman" w:cstheme="minorHAnsi"/>
                <w:color w:val="000000"/>
              </w:rPr>
            </w:pPr>
          </w:p>
        </w:tc>
        <w:tc>
          <w:tcPr>
            <w:tcW w:w="956" w:type="dxa"/>
            <w:vMerge/>
            <w:vAlign w:val="center"/>
            <w:hideMark/>
          </w:tcPr>
          <w:p w14:paraId="7ECEFA83" w14:textId="77777777" w:rsidR="00886D80" w:rsidRPr="0039414A" w:rsidRDefault="00886D80" w:rsidP="009A2D13">
            <w:pPr>
              <w:widowControl/>
              <w:autoSpaceDE/>
              <w:autoSpaceDN/>
              <w:rPr>
                <w:rFonts w:eastAsia="Times New Roman" w:cstheme="minorHAnsi"/>
                <w:color w:val="000000"/>
              </w:rPr>
            </w:pPr>
          </w:p>
        </w:tc>
        <w:tc>
          <w:tcPr>
            <w:tcW w:w="2126" w:type="dxa"/>
            <w:shd w:val="clear" w:color="auto" w:fill="auto"/>
            <w:vAlign w:val="center"/>
            <w:hideMark/>
          </w:tcPr>
          <w:p w14:paraId="656D7789"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 13</w:t>
            </w:r>
          </w:p>
        </w:tc>
        <w:tc>
          <w:tcPr>
            <w:tcW w:w="1163" w:type="dxa"/>
          </w:tcPr>
          <w:p w14:paraId="47B2F92A"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338FBE07" w14:textId="0B369306"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By economic activity</w:t>
            </w:r>
          </w:p>
        </w:tc>
      </w:tr>
      <w:tr w:rsidR="00886D80" w:rsidRPr="0039414A" w14:paraId="7F4AD85D" w14:textId="77777777" w:rsidTr="00886D80">
        <w:trPr>
          <w:trHeight w:val="300"/>
        </w:trPr>
        <w:tc>
          <w:tcPr>
            <w:tcW w:w="1955" w:type="dxa"/>
            <w:vMerge w:val="restart"/>
            <w:shd w:val="clear" w:color="auto" w:fill="auto"/>
            <w:vAlign w:val="center"/>
            <w:hideMark/>
          </w:tcPr>
          <w:p w14:paraId="5B462A98"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Economy</w:t>
            </w:r>
          </w:p>
        </w:tc>
        <w:tc>
          <w:tcPr>
            <w:tcW w:w="956" w:type="dxa"/>
            <w:shd w:val="clear" w:color="auto" w:fill="auto"/>
            <w:vAlign w:val="center"/>
            <w:hideMark/>
          </w:tcPr>
          <w:p w14:paraId="2DDCE515"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C.09</w:t>
            </w:r>
          </w:p>
        </w:tc>
        <w:tc>
          <w:tcPr>
            <w:tcW w:w="2126" w:type="dxa"/>
            <w:shd w:val="clear" w:color="auto" w:fill="auto"/>
            <w:vAlign w:val="center"/>
            <w:hideMark/>
          </w:tcPr>
          <w:p w14:paraId="0E4D24A2"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C.08</w:t>
            </w:r>
          </w:p>
        </w:tc>
        <w:tc>
          <w:tcPr>
            <w:tcW w:w="1163" w:type="dxa"/>
          </w:tcPr>
          <w:p w14:paraId="7AB2BBB6" w14:textId="677B60DC"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I.25</w:t>
            </w:r>
          </w:p>
        </w:tc>
        <w:tc>
          <w:tcPr>
            <w:tcW w:w="4197" w:type="dxa"/>
            <w:shd w:val="clear" w:color="auto" w:fill="auto"/>
            <w:vAlign w:val="center"/>
            <w:hideMark/>
          </w:tcPr>
          <w:p w14:paraId="408311B3" w14:textId="380D8BA3"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GDP per capita (*)</w:t>
            </w:r>
          </w:p>
        </w:tc>
      </w:tr>
      <w:tr w:rsidR="00886D80" w:rsidRPr="0039414A" w14:paraId="6D6C7FB1" w14:textId="77777777" w:rsidTr="00886D80">
        <w:trPr>
          <w:trHeight w:val="300"/>
        </w:trPr>
        <w:tc>
          <w:tcPr>
            <w:tcW w:w="1955" w:type="dxa"/>
            <w:vMerge/>
            <w:vAlign w:val="center"/>
            <w:hideMark/>
          </w:tcPr>
          <w:p w14:paraId="755B6DE7" w14:textId="77777777" w:rsidR="00886D80" w:rsidRPr="0039414A" w:rsidRDefault="00886D80" w:rsidP="009A2D13">
            <w:pPr>
              <w:widowControl/>
              <w:autoSpaceDE/>
              <w:autoSpaceDN/>
              <w:rPr>
                <w:rFonts w:eastAsia="Times New Roman" w:cstheme="minorHAnsi"/>
                <w:color w:val="000000"/>
              </w:rPr>
            </w:pPr>
          </w:p>
        </w:tc>
        <w:tc>
          <w:tcPr>
            <w:tcW w:w="956" w:type="dxa"/>
            <w:shd w:val="clear" w:color="auto" w:fill="auto"/>
            <w:vAlign w:val="center"/>
            <w:hideMark/>
          </w:tcPr>
          <w:p w14:paraId="4F943C84"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C.10</w:t>
            </w:r>
          </w:p>
        </w:tc>
        <w:tc>
          <w:tcPr>
            <w:tcW w:w="2126" w:type="dxa"/>
            <w:shd w:val="clear" w:color="auto" w:fill="auto"/>
            <w:vAlign w:val="center"/>
            <w:hideMark/>
          </w:tcPr>
          <w:p w14:paraId="04E268B3"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C.09</w:t>
            </w:r>
          </w:p>
        </w:tc>
        <w:tc>
          <w:tcPr>
            <w:tcW w:w="1163" w:type="dxa"/>
          </w:tcPr>
          <w:p w14:paraId="40E74EF4" w14:textId="69055351"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I.27</w:t>
            </w:r>
          </w:p>
        </w:tc>
        <w:tc>
          <w:tcPr>
            <w:tcW w:w="4197" w:type="dxa"/>
            <w:shd w:val="clear" w:color="auto" w:fill="auto"/>
            <w:vAlign w:val="center"/>
            <w:hideMark/>
          </w:tcPr>
          <w:p w14:paraId="7CD75F35" w14:textId="35D82A9B"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Poverty rate (*)</w:t>
            </w:r>
          </w:p>
        </w:tc>
      </w:tr>
      <w:tr w:rsidR="00886D80" w:rsidRPr="0039414A" w14:paraId="10EE76C1" w14:textId="77777777" w:rsidTr="00886D80">
        <w:trPr>
          <w:trHeight w:val="300"/>
        </w:trPr>
        <w:tc>
          <w:tcPr>
            <w:tcW w:w="1955" w:type="dxa"/>
            <w:vMerge/>
            <w:vAlign w:val="center"/>
            <w:hideMark/>
          </w:tcPr>
          <w:p w14:paraId="766BAAD9" w14:textId="77777777" w:rsidR="00886D80" w:rsidRPr="0039414A" w:rsidRDefault="00886D80" w:rsidP="009A2D13">
            <w:pPr>
              <w:widowControl/>
              <w:autoSpaceDE/>
              <w:autoSpaceDN/>
              <w:rPr>
                <w:rFonts w:eastAsia="Times New Roman" w:cstheme="minorHAnsi"/>
                <w:color w:val="000000"/>
              </w:rPr>
            </w:pPr>
          </w:p>
        </w:tc>
        <w:tc>
          <w:tcPr>
            <w:tcW w:w="956" w:type="dxa"/>
            <w:vMerge w:val="restart"/>
            <w:shd w:val="clear" w:color="auto" w:fill="auto"/>
            <w:vAlign w:val="center"/>
            <w:hideMark/>
          </w:tcPr>
          <w:p w14:paraId="1B864949"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C.11</w:t>
            </w:r>
          </w:p>
        </w:tc>
        <w:tc>
          <w:tcPr>
            <w:tcW w:w="2126" w:type="dxa"/>
            <w:shd w:val="clear" w:color="auto" w:fill="auto"/>
            <w:vAlign w:val="center"/>
            <w:hideMark/>
          </w:tcPr>
          <w:p w14:paraId="09B63224"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 </w:t>
            </w:r>
          </w:p>
        </w:tc>
        <w:tc>
          <w:tcPr>
            <w:tcW w:w="1163" w:type="dxa"/>
            <w:vMerge w:val="restart"/>
          </w:tcPr>
          <w:p w14:paraId="40038935" w14:textId="651672E6"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I.8</w:t>
            </w:r>
          </w:p>
        </w:tc>
        <w:tc>
          <w:tcPr>
            <w:tcW w:w="4197" w:type="dxa"/>
            <w:shd w:val="clear" w:color="auto" w:fill="auto"/>
            <w:vAlign w:val="center"/>
            <w:hideMark/>
          </w:tcPr>
          <w:p w14:paraId="2DAE4088" w14:textId="04CCCDE5"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Gross value added</w:t>
            </w:r>
          </w:p>
        </w:tc>
      </w:tr>
      <w:tr w:rsidR="00886D80" w:rsidRPr="0039414A" w14:paraId="7880A3F0" w14:textId="77777777" w:rsidTr="00886D80">
        <w:trPr>
          <w:trHeight w:val="300"/>
        </w:trPr>
        <w:tc>
          <w:tcPr>
            <w:tcW w:w="1955" w:type="dxa"/>
            <w:vMerge/>
            <w:vAlign w:val="center"/>
            <w:hideMark/>
          </w:tcPr>
          <w:p w14:paraId="274E7952" w14:textId="77777777" w:rsidR="00886D80" w:rsidRPr="0039414A" w:rsidRDefault="00886D80" w:rsidP="009A2D13">
            <w:pPr>
              <w:widowControl/>
              <w:autoSpaceDE/>
              <w:autoSpaceDN/>
              <w:rPr>
                <w:rFonts w:eastAsia="Times New Roman" w:cstheme="minorHAnsi"/>
                <w:color w:val="000000"/>
              </w:rPr>
            </w:pPr>
          </w:p>
        </w:tc>
        <w:tc>
          <w:tcPr>
            <w:tcW w:w="956" w:type="dxa"/>
            <w:vMerge/>
            <w:vAlign w:val="center"/>
            <w:hideMark/>
          </w:tcPr>
          <w:p w14:paraId="089102E7" w14:textId="77777777" w:rsidR="00886D80" w:rsidRPr="0039414A" w:rsidRDefault="00886D80" w:rsidP="009A2D13">
            <w:pPr>
              <w:widowControl/>
              <w:autoSpaceDE/>
              <w:autoSpaceDN/>
              <w:rPr>
                <w:rFonts w:eastAsia="Times New Roman" w:cstheme="minorHAnsi"/>
                <w:color w:val="000000"/>
              </w:rPr>
            </w:pPr>
          </w:p>
        </w:tc>
        <w:tc>
          <w:tcPr>
            <w:tcW w:w="2126" w:type="dxa"/>
            <w:shd w:val="clear" w:color="auto" w:fill="auto"/>
            <w:vAlign w:val="center"/>
            <w:hideMark/>
          </w:tcPr>
          <w:p w14:paraId="3E290FAA"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C.10</w:t>
            </w:r>
          </w:p>
        </w:tc>
        <w:tc>
          <w:tcPr>
            <w:tcW w:w="1163" w:type="dxa"/>
            <w:vMerge/>
          </w:tcPr>
          <w:p w14:paraId="1C4A2A4D"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484ACBFE" w14:textId="62B386E0"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By sector</w:t>
            </w:r>
          </w:p>
        </w:tc>
      </w:tr>
      <w:tr w:rsidR="00886D80" w:rsidRPr="0039414A" w14:paraId="25656246" w14:textId="77777777" w:rsidTr="00886D80">
        <w:trPr>
          <w:trHeight w:val="300"/>
        </w:trPr>
        <w:tc>
          <w:tcPr>
            <w:tcW w:w="1955" w:type="dxa"/>
            <w:vMerge/>
            <w:vAlign w:val="center"/>
            <w:hideMark/>
          </w:tcPr>
          <w:p w14:paraId="7A1E3821" w14:textId="77777777" w:rsidR="00886D80" w:rsidRPr="0039414A" w:rsidRDefault="00886D80" w:rsidP="009A2D13">
            <w:pPr>
              <w:widowControl/>
              <w:autoSpaceDE/>
              <w:autoSpaceDN/>
              <w:rPr>
                <w:rFonts w:eastAsia="Times New Roman" w:cstheme="minorHAnsi"/>
                <w:color w:val="000000"/>
              </w:rPr>
            </w:pPr>
          </w:p>
        </w:tc>
        <w:tc>
          <w:tcPr>
            <w:tcW w:w="956" w:type="dxa"/>
            <w:vMerge/>
            <w:vAlign w:val="center"/>
            <w:hideMark/>
          </w:tcPr>
          <w:p w14:paraId="745C3342" w14:textId="77777777" w:rsidR="00886D80" w:rsidRPr="0039414A" w:rsidRDefault="00886D80" w:rsidP="009A2D13">
            <w:pPr>
              <w:widowControl/>
              <w:autoSpaceDE/>
              <w:autoSpaceDN/>
              <w:rPr>
                <w:rFonts w:eastAsia="Times New Roman" w:cstheme="minorHAnsi"/>
                <w:color w:val="000000"/>
              </w:rPr>
            </w:pPr>
          </w:p>
        </w:tc>
        <w:tc>
          <w:tcPr>
            <w:tcW w:w="2126" w:type="dxa"/>
            <w:shd w:val="clear" w:color="auto" w:fill="auto"/>
            <w:vAlign w:val="center"/>
            <w:hideMark/>
          </w:tcPr>
          <w:p w14:paraId="10277320"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C.10</w:t>
            </w:r>
          </w:p>
        </w:tc>
        <w:tc>
          <w:tcPr>
            <w:tcW w:w="1163" w:type="dxa"/>
            <w:vMerge/>
          </w:tcPr>
          <w:p w14:paraId="5A5F4321"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547847C0" w14:textId="6445872A"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By type of region</w:t>
            </w:r>
          </w:p>
        </w:tc>
      </w:tr>
      <w:tr w:rsidR="00886D80" w:rsidRPr="0039414A" w14:paraId="5BD1842E" w14:textId="77777777" w:rsidTr="00886D80">
        <w:trPr>
          <w:trHeight w:val="300"/>
        </w:trPr>
        <w:tc>
          <w:tcPr>
            <w:tcW w:w="1955" w:type="dxa"/>
            <w:vMerge/>
            <w:vAlign w:val="center"/>
            <w:hideMark/>
          </w:tcPr>
          <w:p w14:paraId="3D77E2E2" w14:textId="77777777" w:rsidR="00886D80" w:rsidRPr="0039414A" w:rsidRDefault="00886D80" w:rsidP="009A2D13">
            <w:pPr>
              <w:widowControl/>
              <w:autoSpaceDE/>
              <w:autoSpaceDN/>
              <w:rPr>
                <w:rFonts w:eastAsia="Times New Roman" w:cstheme="minorHAnsi"/>
                <w:color w:val="000000"/>
              </w:rPr>
            </w:pPr>
          </w:p>
        </w:tc>
        <w:tc>
          <w:tcPr>
            <w:tcW w:w="956" w:type="dxa"/>
            <w:vMerge/>
            <w:vAlign w:val="center"/>
            <w:hideMark/>
          </w:tcPr>
          <w:p w14:paraId="3B47CE92" w14:textId="77777777" w:rsidR="00886D80" w:rsidRPr="0039414A" w:rsidRDefault="00886D80" w:rsidP="009A2D13">
            <w:pPr>
              <w:widowControl/>
              <w:autoSpaceDE/>
              <w:autoSpaceDN/>
              <w:rPr>
                <w:rFonts w:eastAsia="Times New Roman" w:cstheme="minorHAnsi"/>
                <w:color w:val="000000"/>
              </w:rPr>
            </w:pPr>
          </w:p>
        </w:tc>
        <w:tc>
          <w:tcPr>
            <w:tcW w:w="2126" w:type="dxa"/>
            <w:shd w:val="clear" w:color="auto" w:fill="auto"/>
            <w:vAlign w:val="center"/>
            <w:hideMark/>
          </w:tcPr>
          <w:p w14:paraId="4CCC820B"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 </w:t>
            </w:r>
          </w:p>
        </w:tc>
        <w:tc>
          <w:tcPr>
            <w:tcW w:w="1163" w:type="dxa"/>
            <w:vMerge/>
          </w:tcPr>
          <w:p w14:paraId="5A97D5BB"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5CA5B304" w14:textId="139F1FE8"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In agriculture</w:t>
            </w:r>
          </w:p>
        </w:tc>
      </w:tr>
      <w:tr w:rsidR="00886D80" w:rsidRPr="0039414A" w14:paraId="32CDC017" w14:textId="77777777" w:rsidTr="00886D80">
        <w:trPr>
          <w:trHeight w:val="300"/>
        </w:trPr>
        <w:tc>
          <w:tcPr>
            <w:tcW w:w="1955" w:type="dxa"/>
            <w:vMerge/>
            <w:vAlign w:val="center"/>
            <w:hideMark/>
          </w:tcPr>
          <w:p w14:paraId="0FC8CFDA" w14:textId="77777777" w:rsidR="00886D80" w:rsidRPr="0039414A" w:rsidRDefault="00886D80" w:rsidP="009A2D13">
            <w:pPr>
              <w:widowControl/>
              <w:autoSpaceDE/>
              <w:autoSpaceDN/>
              <w:rPr>
                <w:rFonts w:eastAsia="Times New Roman" w:cstheme="minorHAnsi"/>
                <w:color w:val="000000"/>
              </w:rPr>
            </w:pPr>
          </w:p>
        </w:tc>
        <w:tc>
          <w:tcPr>
            <w:tcW w:w="956" w:type="dxa"/>
            <w:vMerge/>
            <w:vAlign w:val="center"/>
            <w:hideMark/>
          </w:tcPr>
          <w:p w14:paraId="25DA8A54" w14:textId="77777777" w:rsidR="00886D80" w:rsidRPr="0039414A" w:rsidRDefault="00886D80" w:rsidP="009A2D13">
            <w:pPr>
              <w:widowControl/>
              <w:autoSpaceDE/>
              <w:autoSpaceDN/>
              <w:rPr>
                <w:rFonts w:eastAsia="Times New Roman" w:cstheme="minorHAnsi"/>
                <w:color w:val="000000"/>
              </w:rPr>
            </w:pPr>
          </w:p>
        </w:tc>
        <w:tc>
          <w:tcPr>
            <w:tcW w:w="2126" w:type="dxa"/>
            <w:shd w:val="clear" w:color="auto" w:fill="auto"/>
            <w:vAlign w:val="center"/>
            <w:hideMark/>
          </w:tcPr>
          <w:p w14:paraId="4BF991D4" w14:textId="77777777"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R.O3_PI</w:t>
            </w:r>
          </w:p>
        </w:tc>
        <w:tc>
          <w:tcPr>
            <w:tcW w:w="1163" w:type="dxa"/>
            <w:vMerge/>
          </w:tcPr>
          <w:p w14:paraId="2F9A51D6" w14:textId="77777777" w:rsidR="00886D80" w:rsidRPr="0039414A" w:rsidRDefault="00886D80" w:rsidP="009A2D13">
            <w:pPr>
              <w:widowControl/>
              <w:autoSpaceDE/>
              <w:autoSpaceDN/>
              <w:rPr>
                <w:rFonts w:eastAsia="Times New Roman" w:cstheme="minorHAnsi"/>
                <w:color w:val="000000"/>
              </w:rPr>
            </w:pPr>
          </w:p>
        </w:tc>
        <w:tc>
          <w:tcPr>
            <w:tcW w:w="4197" w:type="dxa"/>
            <w:shd w:val="clear" w:color="auto" w:fill="auto"/>
            <w:vAlign w:val="center"/>
            <w:hideMark/>
          </w:tcPr>
          <w:p w14:paraId="405C5FA3" w14:textId="0DEF4798" w:rsidR="00886D80" w:rsidRPr="0039414A" w:rsidRDefault="00886D80" w:rsidP="009A2D13">
            <w:pPr>
              <w:widowControl/>
              <w:autoSpaceDE/>
              <w:autoSpaceDN/>
              <w:rPr>
                <w:rFonts w:eastAsia="Times New Roman" w:cstheme="minorHAnsi"/>
                <w:color w:val="000000"/>
              </w:rPr>
            </w:pPr>
            <w:r w:rsidRPr="0039414A">
              <w:rPr>
                <w:rFonts w:eastAsia="Times New Roman" w:cstheme="minorHAnsi"/>
                <w:color w:val="000000"/>
              </w:rPr>
              <w:t>For primary producers (*)</w:t>
            </w:r>
          </w:p>
        </w:tc>
      </w:tr>
      <w:tr w:rsidR="00B55598" w:rsidRPr="0039414A" w14:paraId="4CA58969" w14:textId="77777777" w:rsidTr="00886D80">
        <w:trPr>
          <w:trHeight w:val="590"/>
        </w:trPr>
        <w:tc>
          <w:tcPr>
            <w:tcW w:w="1955" w:type="dxa"/>
            <w:vMerge w:val="restart"/>
            <w:shd w:val="clear" w:color="auto" w:fill="auto"/>
            <w:vAlign w:val="center"/>
            <w:hideMark/>
          </w:tcPr>
          <w:p w14:paraId="7ABF915A"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lastRenderedPageBreak/>
              <w:t>Farms and</w:t>
            </w:r>
          </w:p>
          <w:p w14:paraId="22381D76"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farmers</w:t>
            </w:r>
          </w:p>
          <w:p w14:paraId="5DCF03C5"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 </w:t>
            </w:r>
          </w:p>
          <w:p w14:paraId="69D0767A"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 </w:t>
            </w:r>
          </w:p>
          <w:p w14:paraId="1A4EFDF6" w14:textId="7D5E2552"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 </w:t>
            </w:r>
          </w:p>
        </w:tc>
        <w:tc>
          <w:tcPr>
            <w:tcW w:w="956" w:type="dxa"/>
            <w:shd w:val="clear" w:color="auto" w:fill="auto"/>
            <w:vAlign w:val="center"/>
            <w:hideMark/>
          </w:tcPr>
          <w:p w14:paraId="63718468"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C.12</w:t>
            </w:r>
          </w:p>
        </w:tc>
        <w:tc>
          <w:tcPr>
            <w:tcW w:w="2126" w:type="dxa"/>
            <w:shd w:val="clear" w:color="auto" w:fill="auto"/>
            <w:vAlign w:val="center"/>
            <w:hideMark/>
          </w:tcPr>
          <w:p w14:paraId="14F172E9"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C.17</w:t>
            </w:r>
          </w:p>
        </w:tc>
        <w:tc>
          <w:tcPr>
            <w:tcW w:w="1163" w:type="dxa"/>
            <w:vMerge w:val="restart"/>
          </w:tcPr>
          <w:p w14:paraId="5DC6B1EB" w14:textId="069B4659"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I.23</w:t>
            </w:r>
          </w:p>
        </w:tc>
        <w:tc>
          <w:tcPr>
            <w:tcW w:w="4197" w:type="dxa"/>
            <w:shd w:val="clear" w:color="auto" w:fill="auto"/>
            <w:vAlign w:val="center"/>
            <w:hideMark/>
          </w:tcPr>
          <w:p w14:paraId="0DD2020E" w14:textId="4E423A62"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Agricultural holdings (farms)</w:t>
            </w:r>
          </w:p>
        </w:tc>
      </w:tr>
      <w:tr w:rsidR="00B55598" w:rsidRPr="0039414A" w14:paraId="267936C4" w14:textId="77777777" w:rsidTr="00886D80">
        <w:trPr>
          <w:trHeight w:val="300"/>
        </w:trPr>
        <w:tc>
          <w:tcPr>
            <w:tcW w:w="1955" w:type="dxa"/>
            <w:vMerge/>
            <w:shd w:val="clear" w:color="auto" w:fill="auto"/>
            <w:vAlign w:val="center"/>
            <w:hideMark/>
          </w:tcPr>
          <w:p w14:paraId="05954F13" w14:textId="2123F01F" w:rsidR="00B55598" w:rsidRPr="0039414A" w:rsidRDefault="00B55598" w:rsidP="009A2D13">
            <w:pPr>
              <w:widowControl/>
              <w:autoSpaceDE/>
              <w:autoSpaceDN/>
              <w:rPr>
                <w:rFonts w:eastAsia="Times New Roman" w:cstheme="minorHAnsi"/>
                <w:color w:val="000000"/>
              </w:rPr>
            </w:pPr>
          </w:p>
        </w:tc>
        <w:tc>
          <w:tcPr>
            <w:tcW w:w="956" w:type="dxa"/>
            <w:shd w:val="clear" w:color="auto" w:fill="auto"/>
            <w:vAlign w:val="center"/>
            <w:hideMark/>
          </w:tcPr>
          <w:p w14:paraId="4C073BC8" w14:textId="1615170A"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c.13</w:t>
            </w:r>
          </w:p>
        </w:tc>
        <w:tc>
          <w:tcPr>
            <w:tcW w:w="2126" w:type="dxa"/>
            <w:shd w:val="clear" w:color="auto" w:fill="auto"/>
            <w:vAlign w:val="center"/>
            <w:hideMark/>
          </w:tcPr>
          <w:p w14:paraId="4C8D441E"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C.22</w:t>
            </w:r>
          </w:p>
        </w:tc>
        <w:tc>
          <w:tcPr>
            <w:tcW w:w="1163" w:type="dxa"/>
            <w:vMerge/>
          </w:tcPr>
          <w:p w14:paraId="005A1CCD" w14:textId="77777777" w:rsidR="00B55598" w:rsidRPr="0039414A" w:rsidRDefault="00B55598" w:rsidP="009A2D13">
            <w:pPr>
              <w:widowControl/>
              <w:autoSpaceDE/>
              <w:autoSpaceDN/>
              <w:rPr>
                <w:rFonts w:eastAsia="Times New Roman" w:cstheme="minorHAnsi"/>
                <w:color w:val="000000"/>
              </w:rPr>
            </w:pPr>
          </w:p>
        </w:tc>
        <w:tc>
          <w:tcPr>
            <w:tcW w:w="4197" w:type="dxa"/>
            <w:shd w:val="clear" w:color="auto" w:fill="auto"/>
            <w:vAlign w:val="center"/>
            <w:hideMark/>
          </w:tcPr>
          <w:p w14:paraId="627B1248" w14:textId="21190F08"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 xml:space="preserve">Farm </w:t>
            </w:r>
            <w:r w:rsidR="00486AC1" w:rsidRPr="0039414A">
              <w:rPr>
                <w:rFonts w:eastAsia="Times New Roman" w:cstheme="minorHAnsi"/>
                <w:color w:val="000000"/>
              </w:rPr>
              <w:t>labor</w:t>
            </w:r>
            <w:r w:rsidRPr="0039414A">
              <w:rPr>
                <w:rFonts w:eastAsia="Times New Roman" w:cstheme="minorHAnsi"/>
                <w:color w:val="000000"/>
              </w:rPr>
              <w:t xml:space="preserve"> force</w:t>
            </w:r>
          </w:p>
        </w:tc>
      </w:tr>
      <w:tr w:rsidR="00B55598" w:rsidRPr="0039414A" w14:paraId="12616223" w14:textId="77777777" w:rsidTr="00886D80">
        <w:trPr>
          <w:trHeight w:val="590"/>
        </w:trPr>
        <w:tc>
          <w:tcPr>
            <w:tcW w:w="1955" w:type="dxa"/>
            <w:vMerge/>
            <w:shd w:val="clear" w:color="auto" w:fill="auto"/>
            <w:hideMark/>
          </w:tcPr>
          <w:p w14:paraId="1336B22E" w14:textId="4EC1D402" w:rsidR="00B55598" w:rsidRPr="0039414A" w:rsidRDefault="00B55598" w:rsidP="009A2D13">
            <w:pPr>
              <w:widowControl/>
              <w:autoSpaceDE/>
              <w:autoSpaceDN/>
              <w:rPr>
                <w:rFonts w:eastAsia="Times New Roman" w:cstheme="minorHAnsi"/>
                <w:color w:val="000000"/>
              </w:rPr>
            </w:pPr>
          </w:p>
        </w:tc>
        <w:tc>
          <w:tcPr>
            <w:tcW w:w="956" w:type="dxa"/>
            <w:shd w:val="clear" w:color="auto" w:fill="auto"/>
            <w:vAlign w:val="center"/>
            <w:hideMark/>
          </w:tcPr>
          <w:p w14:paraId="345E524C"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C.14</w:t>
            </w:r>
          </w:p>
        </w:tc>
        <w:tc>
          <w:tcPr>
            <w:tcW w:w="2126" w:type="dxa"/>
            <w:shd w:val="clear" w:color="auto" w:fill="auto"/>
            <w:vAlign w:val="center"/>
            <w:hideMark/>
          </w:tcPr>
          <w:p w14:paraId="2188014E"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C.23</w:t>
            </w:r>
          </w:p>
        </w:tc>
        <w:tc>
          <w:tcPr>
            <w:tcW w:w="1163" w:type="dxa"/>
            <w:vMerge/>
          </w:tcPr>
          <w:p w14:paraId="1B200FA8" w14:textId="77777777" w:rsidR="00B55598" w:rsidRPr="0039414A" w:rsidRDefault="00B55598" w:rsidP="009A2D13">
            <w:pPr>
              <w:widowControl/>
              <w:autoSpaceDE/>
              <w:autoSpaceDN/>
              <w:rPr>
                <w:rFonts w:eastAsia="Times New Roman" w:cstheme="minorHAnsi"/>
                <w:color w:val="000000"/>
              </w:rPr>
            </w:pPr>
          </w:p>
        </w:tc>
        <w:tc>
          <w:tcPr>
            <w:tcW w:w="4197" w:type="dxa"/>
            <w:shd w:val="clear" w:color="auto" w:fill="auto"/>
            <w:vAlign w:val="center"/>
            <w:hideMark/>
          </w:tcPr>
          <w:p w14:paraId="79A6E30D" w14:textId="1C0F89A4"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Age structure of farm managers</w:t>
            </w:r>
          </w:p>
        </w:tc>
      </w:tr>
      <w:tr w:rsidR="00B55598" w:rsidRPr="0039414A" w14:paraId="3480BA84" w14:textId="77777777" w:rsidTr="00886D80">
        <w:trPr>
          <w:trHeight w:val="590"/>
        </w:trPr>
        <w:tc>
          <w:tcPr>
            <w:tcW w:w="1955" w:type="dxa"/>
            <w:vMerge/>
            <w:shd w:val="clear" w:color="auto" w:fill="auto"/>
            <w:hideMark/>
          </w:tcPr>
          <w:p w14:paraId="3CFE884B" w14:textId="121004A5" w:rsidR="00B55598" w:rsidRPr="0039414A" w:rsidRDefault="00B55598" w:rsidP="009A2D13">
            <w:pPr>
              <w:widowControl/>
              <w:autoSpaceDE/>
              <w:autoSpaceDN/>
              <w:rPr>
                <w:rFonts w:eastAsia="Times New Roman" w:cstheme="minorHAnsi"/>
                <w:color w:val="000000"/>
              </w:rPr>
            </w:pPr>
          </w:p>
        </w:tc>
        <w:tc>
          <w:tcPr>
            <w:tcW w:w="956" w:type="dxa"/>
            <w:shd w:val="clear" w:color="auto" w:fill="auto"/>
            <w:vAlign w:val="center"/>
            <w:hideMark/>
          </w:tcPr>
          <w:p w14:paraId="0BBF8C33" w14:textId="5F947A9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c.15</w:t>
            </w:r>
          </w:p>
        </w:tc>
        <w:tc>
          <w:tcPr>
            <w:tcW w:w="2126" w:type="dxa"/>
            <w:shd w:val="clear" w:color="auto" w:fill="auto"/>
            <w:vAlign w:val="center"/>
            <w:hideMark/>
          </w:tcPr>
          <w:p w14:paraId="4E724A08"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C.24</w:t>
            </w:r>
          </w:p>
        </w:tc>
        <w:tc>
          <w:tcPr>
            <w:tcW w:w="1163" w:type="dxa"/>
            <w:vMerge/>
          </w:tcPr>
          <w:p w14:paraId="3EB21BCA" w14:textId="77777777" w:rsidR="00B55598" w:rsidRPr="0039414A" w:rsidRDefault="00B55598" w:rsidP="009A2D13">
            <w:pPr>
              <w:widowControl/>
              <w:autoSpaceDE/>
              <w:autoSpaceDN/>
              <w:rPr>
                <w:rFonts w:eastAsia="Times New Roman" w:cstheme="minorHAnsi"/>
                <w:color w:val="000000"/>
              </w:rPr>
            </w:pPr>
          </w:p>
        </w:tc>
        <w:tc>
          <w:tcPr>
            <w:tcW w:w="4197" w:type="dxa"/>
            <w:shd w:val="clear" w:color="auto" w:fill="auto"/>
            <w:vAlign w:val="center"/>
            <w:hideMark/>
          </w:tcPr>
          <w:p w14:paraId="118EF604" w14:textId="38054EF0"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Agricultural training of farm managers</w:t>
            </w:r>
          </w:p>
        </w:tc>
      </w:tr>
      <w:tr w:rsidR="00B55598" w:rsidRPr="0039414A" w14:paraId="64DB57E1" w14:textId="77777777" w:rsidTr="00886D80">
        <w:trPr>
          <w:trHeight w:val="300"/>
        </w:trPr>
        <w:tc>
          <w:tcPr>
            <w:tcW w:w="1955" w:type="dxa"/>
            <w:vMerge/>
            <w:shd w:val="clear" w:color="auto" w:fill="auto"/>
            <w:hideMark/>
          </w:tcPr>
          <w:p w14:paraId="4980233C" w14:textId="3158F136" w:rsidR="00B55598" w:rsidRPr="0039414A" w:rsidRDefault="00B55598" w:rsidP="009A2D13">
            <w:pPr>
              <w:widowControl/>
              <w:autoSpaceDE/>
              <w:autoSpaceDN/>
              <w:rPr>
                <w:rFonts w:eastAsia="Times New Roman" w:cstheme="minorHAnsi"/>
                <w:color w:val="000000"/>
              </w:rPr>
            </w:pPr>
          </w:p>
        </w:tc>
        <w:tc>
          <w:tcPr>
            <w:tcW w:w="956" w:type="dxa"/>
            <w:shd w:val="clear" w:color="auto" w:fill="auto"/>
            <w:vAlign w:val="center"/>
            <w:hideMark/>
          </w:tcPr>
          <w:p w14:paraId="53D48100" w14:textId="6E8CAF23"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c.16</w:t>
            </w:r>
          </w:p>
        </w:tc>
        <w:tc>
          <w:tcPr>
            <w:tcW w:w="2126" w:type="dxa"/>
            <w:shd w:val="clear" w:color="auto" w:fill="auto"/>
            <w:vAlign w:val="center"/>
            <w:hideMark/>
          </w:tcPr>
          <w:p w14:paraId="1A65AC6D" w14:textId="77777777"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 </w:t>
            </w:r>
          </w:p>
        </w:tc>
        <w:tc>
          <w:tcPr>
            <w:tcW w:w="1163" w:type="dxa"/>
            <w:vMerge/>
          </w:tcPr>
          <w:p w14:paraId="3A7C50C5" w14:textId="77777777" w:rsidR="00B55598" w:rsidRPr="0039414A" w:rsidRDefault="00B55598" w:rsidP="009A2D13">
            <w:pPr>
              <w:widowControl/>
              <w:autoSpaceDE/>
              <w:autoSpaceDN/>
              <w:rPr>
                <w:rFonts w:eastAsia="Times New Roman" w:cstheme="minorHAnsi"/>
                <w:color w:val="000000"/>
              </w:rPr>
            </w:pPr>
          </w:p>
        </w:tc>
        <w:tc>
          <w:tcPr>
            <w:tcW w:w="4197" w:type="dxa"/>
            <w:shd w:val="clear" w:color="auto" w:fill="auto"/>
            <w:vAlign w:val="center"/>
            <w:hideMark/>
          </w:tcPr>
          <w:p w14:paraId="499499C1" w14:textId="51E0DC9D" w:rsidR="00B55598" w:rsidRPr="0039414A" w:rsidRDefault="00B55598" w:rsidP="009A2D13">
            <w:pPr>
              <w:widowControl/>
              <w:autoSpaceDE/>
              <w:autoSpaceDN/>
              <w:rPr>
                <w:rFonts w:eastAsia="Times New Roman" w:cstheme="minorHAnsi"/>
                <w:color w:val="000000"/>
              </w:rPr>
            </w:pPr>
            <w:r w:rsidRPr="0039414A">
              <w:rPr>
                <w:rFonts w:eastAsia="Times New Roman" w:cstheme="minorHAnsi"/>
                <w:color w:val="000000"/>
              </w:rPr>
              <w:t>New farmers (*)</w:t>
            </w:r>
          </w:p>
        </w:tc>
      </w:tr>
      <w:tr w:rsidR="002F1A0F" w:rsidRPr="0039414A" w14:paraId="00B4819B" w14:textId="77777777" w:rsidTr="00886D80">
        <w:trPr>
          <w:trHeight w:val="300"/>
        </w:trPr>
        <w:tc>
          <w:tcPr>
            <w:tcW w:w="1955" w:type="dxa"/>
            <w:vMerge w:val="restart"/>
            <w:shd w:val="clear" w:color="auto" w:fill="auto"/>
            <w:vAlign w:val="center"/>
            <w:hideMark/>
          </w:tcPr>
          <w:p w14:paraId="302D557F"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Agricultural</w:t>
            </w:r>
          </w:p>
          <w:p w14:paraId="5635AB39"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land</w:t>
            </w:r>
          </w:p>
          <w:p w14:paraId="63F68B7D"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 </w:t>
            </w:r>
          </w:p>
          <w:p w14:paraId="045215D4"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 </w:t>
            </w:r>
          </w:p>
          <w:p w14:paraId="5C1C0A34"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 </w:t>
            </w:r>
          </w:p>
          <w:p w14:paraId="4DC7399D" w14:textId="3AC062D4"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 </w:t>
            </w:r>
          </w:p>
        </w:tc>
        <w:tc>
          <w:tcPr>
            <w:tcW w:w="956" w:type="dxa"/>
            <w:shd w:val="clear" w:color="auto" w:fill="auto"/>
            <w:vAlign w:val="center"/>
            <w:hideMark/>
          </w:tcPr>
          <w:p w14:paraId="6EFA24EF"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C.17</w:t>
            </w:r>
          </w:p>
        </w:tc>
        <w:tc>
          <w:tcPr>
            <w:tcW w:w="2126" w:type="dxa"/>
            <w:shd w:val="clear" w:color="auto" w:fill="auto"/>
            <w:vAlign w:val="center"/>
            <w:hideMark/>
          </w:tcPr>
          <w:p w14:paraId="0D67CA0E" w14:textId="1BC30071"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c.18</w:t>
            </w:r>
          </w:p>
        </w:tc>
        <w:tc>
          <w:tcPr>
            <w:tcW w:w="1163" w:type="dxa"/>
          </w:tcPr>
          <w:p w14:paraId="279BCB11" w14:textId="77777777" w:rsidR="002F1A0F" w:rsidRPr="0039414A" w:rsidRDefault="002F1A0F" w:rsidP="009A2D13">
            <w:pPr>
              <w:widowControl/>
              <w:autoSpaceDE/>
              <w:autoSpaceDN/>
              <w:rPr>
                <w:rFonts w:eastAsia="Times New Roman" w:cstheme="minorHAnsi"/>
                <w:color w:val="000000"/>
              </w:rPr>
            </w:pPr>
          </w:p>
        </w:tc>
        <w:tc>
          <w:tcPr>
            <w:tcW w:w="4197" w:type="dxa"/>
            <w:shd w:val="clear" w:color="auto" w:fill="auto"/>
            <w:vAlign w:val="center"/>
            <w:hideMark/>
          </w:tcPr>
          <w:p w14:paraId="61BF3DD8" w14:textId="4E337852"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Agricultural area</w:t>
            </w:r>
          </w:p>
        </w:tc>
      </w:tr>
      <w:tr w:rsidR="002F1A0F" w:rsidRPr="0039414A" w14:paraId="31E6A1F8" w14:textId="77777777" w:rsidTr="00886D80">
        <w:trPr>
          <w:trHeight w:val="300"/>
        </w:trPr>
        <w:tc>
          <w:tcPr>
            <w:tcW w:w="1955" w:type="dxa"/>
            <w:vMerge/>
            <w:shd w:val="clear" w:color="auto" w:fill="auto"/>
            <w:vAlign w:val="center"/>
            <w:hideMark/>
          </w:tcPr>
          <w:p w14:paraId="27DCCDA2" w14:textId="576A9D9C" w:rsidR="002F1A0F" w:rsidRPr="0039414A" w:rsidRDefault="002F1A0F" w:rsidP="009A2D13">
            <w:pPr>
              <w:widowControl/>
              <w:autoSpaceDE/>
              <w:autoSpaceDN/>
              <w:rPr>
                <w:rFonts w:eastAsia="Times New Roman" w:cstheme="minorHAnsi"/>
                <w:color w:val="000000"/>
              </w:rPr>
            </w:pPr>
          </w:p>
        </w:tc>
        <w:tc>
          <w:tcPr>
            <w:tcW w:w="956" w:type="dxa"/>
            <w:shd w:val="clear" w:color="auto" w:fill="auto"/>
            <w:vAlign w:val="center"/>
            <w:hideMark/>
          </w:tcPr>
          <w:p w14:paraId="5CC98DC7" w14:textId="20BAE7CF"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c.18</w:t>
            </w:r>
          </w:p>
        </w:tc>
        <w:tc>
          <w:tcPr>
            <w:tcW w:w="2126" w:type="dxa"/>
            <w:shd w:val="clear" w:color="auto" w:fill="auto"/>
            <w:vAlign w:val="center"/>
            <w:hideMark/>
          </w:tcPr>
          <w:p w14:paraId="3B50ED0A"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C.20</w:t>
            </w:r>
          </w:p>
        </w:tc>
        <w:tc>
          <w:tcPr>
            <w:tcW w:w="1163" w:type="dxa"/>
          </w:tcPr>
          <w:p w14:paraId="4768F0C3" w14:textId="77777777" w:rsidR="002F1A0F" w:rsidRPr="0039414A" w:rsidRDefault="002F1A0F" w:rsidP="009A2D13">
            <w:pPr>
              <w:widowControl/>
              <w:autoSpaceDE/>
              <w:autoSpaceDN/>
              <w:rPr>
                <w:rFonts w:eastAsia="Times New Roman" w:cstheme="minorHAnsi"/>
                <w:color w:val="000000"/>
              </w:rPr>
            </w:pPr>
          </w:p>
        </w:tc>
        <w:tc>
          <w:tcPr>
            <w:tcW w:w="4197" w:type="dxa"/>
            <w:shd w:val="clear" w:color="auto" w:fill="auto"/>
            <w:vAlign w:val="center"/>
            <w:hideMark/>
          </w:tcPr>
          <w:p w14:paraId="2AA25D6B" w14:textId="1ECA0685"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Irrigated land</w:t>
            </w:r>
          </w:p>
        </w:tc>
      </w:tr>
      <w:tr w:rsidR="002F1A0F" w:rsidRPr="0039414A" w14:paraId="0C11E46D" w14:textId="77777777" w:rsidTr="00886D80">
        <w:trPr>
          <w:trHeight w:val="590"/>
        </w:trPr>
        <w:tc>
          <w:tcPr>
            <w:tcW w:w="1955" w:type="dxa"/>
            <w:vMerge/>
            <w:shd w:val="clear" w:color="auto" w:fill="auto"/>
            <w:hideMark/>
          </w:tcPr>
          <w:p w14:paraId="77E08799" w14:textId="3D780FCA" w:rsidR="002F1A0F" w:rsidRPr="0039414A" w:rsidRDefault="002F1A0F" w:rsidP="009A2D13">
            <w:pPr>
              <w:widowControl/>
              <w:autoSpaceDE/>
              <w:autoSpaceDN/>
              <w:rPr>
                <w:rFonts w:eastAsia="Times New Roman" w:cstheme="minorHAnsi"/>
                <w:color w:val="000000"/>
              </w:rPr>
            </w:pPr>
          </w:p>
        </w:tc>
        <w:tc>
          <w:tcPr>
            <w:tcW w:w="956" w:type="dxa"/>
            <w:shd w:val="clear" w:color="auto" w:fill="auto"/>
            <w:vAlign w:val="center"/>
            <w:hideMark/>
          </w:tcPr>
          <w:p w14:paraId="7BBEF6FC"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C.19</w:t>
            </w:r>
          </w:p>
        </w:tc>
        <w:tc>
          <w:tcPr>
            <w:tcW w:w="2126" w:type="dxa"/>
            <w:shd w:val="clear" w:color="auto" w:fill="auto"/>
            <w:vAlign w:val="center"/>
            <w:hideMark/>
          </w:tcPr>
          <w:p w14:paraId="68160BDE"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C.34</w:t>
            </w:r>
          </w:p>
        </w:tc>
        <w:tc>
          <w:tcPr>
            <w:tcW w:w="1163" w:type="dxa"/>
          </w:tcPr>
          <w:p w14:paraId="51039227" w14:textId="77777777" w:rsidR="002F1A0F" w:rsidRPr="0039414A" w:rsidRDefault="002F1A0F" w:rsidP="009A2D13">
            <w:pPr>
              <w:widowControl/>
              <w:autoSpaceDE/>
              <w:autoSpaceDN/>
              <w:rPr>
                <w:rFonts w:eastAsia="Times New Roman" w:cstheme="minorHAnsi"/>
                <w:color w:val="000000"/>
              </w:rPr>
            </w:pPr>
          </w:p>
        </w:tc>
        <w:tc>
          <w:tcPr>
            <w:tcW w:w="4197" w:type="dxa"/>
            <w:shd w:val="clear" w:color="auto" w:fill="auto"/>
            <w:vAlign w:val="center"/>
            <w:hideMark/>
          </w:tcPr>
          <w:p w14:paraId="30D23A43" w14:textId="1FE93784"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Farming in Natura 2000 areas</w:t>
            </w:r>
          </w:p>
        </w:tc>
      </w:tr>
      <w:tr w:rsidR="002F1A0F" w:rsidRPr="0039414A" w14:paraId="355EB4C4" w14:textId="77777777" w:rsidTr="00886D80">
        <w:trPr>
          <w:trHeight w:val="580"/>
        </w:trPr>
        <w:tc>
          <w:tcPr>
            <w:tcW w:w="1955" w:type="dxa"/>
            <w:vMerge/>
            <w:shd w:val="clear" w:color="auto" w:fill="auto"/>
            <w:hideMark/>
          </w:tcPr>
          <w:p w14:paraId="2574D309" w14:textId="431EB50B" w:rsidR="002F1A0F" w:rsidRPr="0039414A" w:rsidRDefault="002F1A0F" w:rsidP="009A2D13">
            <w:pPr>
              <w:widowControl/>
              <w:autoSpaceDE/>
              <w:autoSpaceDN/>
              <w:rPr>
                <w:rFonts w:eastAsia="Times New Roman" w:cstheme="minorHAnsi"/>
                <w:color w:val="000000"/>
              </w:rPr>
            </w:pPr>
          </w:p>
        </w:tc>
        <w:tc>
          <w:tcPr>
            <w:tcW w:w="956" w:type="dxa"/>
            <w:vMerge w:val="restart"/>
            <w:shd w:val="clear" w:color="auto" w:fill="auto"/>
            <w:vAlign w:val="center"/>
            <w:hideMark/>
          </w:tcPr>
          <w:p w14:paraId="0DD0C4E8"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C.20</w:t>
            </w:r>
          </w:p>
        </w:tc>
        <w:tc>
          <w:tcPr>
            <w:tcW w:w="2126" w:type="dxa"/>
            <w:vMerge w:val="restart"/>
            <w:shd w:val="clear" w:color="auto" w:fill="auto"/>
            <w:vAlign w:val="center"/>
            <w:hideMark/>
          </w:tcPr>
          <w:p w14:paraId="1D1EBA72"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C.32</w:t>
            </w:r>
          </w:p>
        </w:tc>
        <w:tc>
          <w:tcPr>
            <w:tcW w:w="1163" w:type="dxa"/>
          </w:tcPr>
          <w:p w14:paraId="63D2CAC9" w14:textId="77777777" w:rsidR="002F1A0F" w:rsidRPr="0039414A" w:rsidRDefault="002F1A0F" w:rsidP="009A2D13">
            <w:pPr>
              <w:widowControl/>
              <w:autoSpaceDE/>
              <w:autoSpaceDN/>
              <w:rPr>
                <w:rFonts w:eastAsia="Times New Roman" w:cstheme="minorHAnsi"/>
                <w:color w:val="000000"/>
              </w:rPr>
            </w:pPr>
          </w:p>
        </w:tc>
        <w:tc>
          <w:tcPr>
            <w:tcW w:w="4197" w:type="dxa"/>
            <w:shd w:val="clear" w:color="auto" w:fill="auto"/>
            <w:vAlign w:val="center"/>
            <w:hideMark/>
          </w:tcPr>
          <w:p w14:paraId="3EE369CD" w14:textId="110ABBC9"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Areas facing natural and other specific constraints</w:t>
            </w:r>
          </w:p>
        </w:tc>
      </w:tr>
      <w:tr w:rsidR="002F1A0F" w:rsidRPr="0039414A" w14:paraId="1F758740" w14:textId="77777777" w:rsidTr="00886D80">
        <w:trPr>
          <w:trHeight w:val="300"/>
        </w:trPr>
        <w:tc>
          <w:tcPr>
            <w:tcW w:w="1955" w:type="dxa"/>
            <w:vMerge/>
            <w:shd w:val="clear" w:color="auto" w:fill="auto"/>
            <w:hideMark/>
          </w:tcPr>
          <w:p w14:paraId="0D498E23" w14:textId="6F1C60FC" w:rsidR="002F1A0F" w:rsidRPr="0039414A" w:rsidRDefault="002F1A0F" w:rsidP="009A2D13">
            <w:pPr>
              <w:widowControl/>
              <w:autoSpaceDE/>
              <w:autoSpaceDN/>
              <w:rPr>
                <w:rFonts w:eastAsia="Times New Roman" w:cstheme="minorHAnsi"/>
                <w:color w:val="000000"/>
              </w:rPr>
            </w:pPr>
          </w:p>
        </w:tc>
        <w:tc>
          <w:tcPr>
            <w:tcW w:w="956" w:type="dxa"/>
            <w:vMerge/>
            <w:vAlign w:val="center"/>
            <w:hideMark/>
          </w:tcPr>
          <w:p w14:paraId="59DE7A67" w14:textId="77777777" w:rsidR="002F1A0F" w:rsidRPr="0039414A" w:rsidRDefault="002F1A0F" w:rsidP="009A2D13">
            <w:pPr>
              <w:widowControl/>
              <w:autoSpaceDE/>
              <w:autoSpaceDN/>
              <w:rPr>
                <w:rFonts w:eastAsia="Times New Roman" w:cstheme="minorHAnsi"/>
                <w:color w:val="000000"/>
              </w:rPr>
            </w:pPr>
          </w:p>
        </w:tc>
        <w:tc>
          <w:tcPr>
            <w:tcW w:w="2126" w:type="dxa"/>
            <w:vMerge/>
            <w:vAlign w:val="center"/>
            <w:hideMark/>
          </w:tcPr>
          <w:p w14:paraId="470AA945" w14:textId="77777777" w:rsidR="002F1A0F" w:rsidRPr="0039414A" w:rsidRDefault="002F1A0F" w:rsidP="009A2D13">
            <w:pPr>
              <w:widowControl/>
              <w:autoSpaceDE/>
              <w:autoSpaceDN/>
              <w:rPr>
                <w:rFonts w:eastAsia="Times New Roman" w:cstheme="minorHAnsi"/>
                <w:color w:val="000000"/>
              </w:rPr>
            </w:pPr>
          </w:p>
        </w:tc>
        <w:tc>
          <w:tcPr>
            <w:tcW w:w="1163" w:type="dxa"/>
          </w:tcPr>
          <w:p w14:paraId="12058709" w14:textId="77777777" w:rsidR="002F1A0F" w:rsidRPr="0039414A" w:rsidRDefault="002F1A0F" w:rsidP="009A2D13">
            <w:pPr>
              <w:widowControl/>
              <w:autoSpaceDE/>
              <w:autoSpaceDN/>
              <w:rPr>
                <w:rFonts w:eastAsia="Times New Roman" w:cstheme="minorHAnsi"/>
                <w:color w:val="000000"/>
              </w:rPr>
            </w:pPr>
          </w:p>
        </w:tc>
        <w:tc>
          <w:tcPr>
            <w:tcW w:w="4197" w:type="dxa"/>
            <w:shd w:val="clear" w:color="auto" w:fill="auto"/>
            <w:vAlign w:val="center"/>
            <w:hideMark/>
          </w:tcPr>
          <w:p w14:paraId="7F0C8C76" w14:textId="28BA66C6"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(ANCs)</w:t>
            </w:r>
          </w:p>
        </w:tc>
      </w:tr>
      <w:tr w:rsidR="002F1A0F" w:rsidRPr="0039414A" w14:paraId="57BB4C17" w14:textId="77777777" w:rsidTr="00886D80">
        <w:trPr>
          <w:trHeight w:val="590"/>
        </w:trPr>
        <w:tc>
          <w:tcPr>
            <w:tcW w:w="1955" w:type="dxa"/>
            <w:vMerge/>
            <w:shd w:val="clear" w:color="auto" w:fill="auto"/>
            <w:hideMark/>
          </w:tcPr>
          <w:p w14:paraId="7AD269CE" w14:textId="37719C7A" w:rsidR="002F1A0F" w:rsidRPr="0039414A" w:rsidRDefault="002F1A0F" w:rsidP="009A2D13">
            <w:pPr>
              <w:widowControl/>
              <w:autoSpaceDE/>
              <w:autoSpaceDN/>
              <w:rPr>
                <w:rFonts w:eastAsia="Times New Roman" w:cstheme="minorHAnsi"/>
                <w:color w:val="000000"/>
              </w:rPr>
            </w:pPr>
          </w:p>
        </w:tc>
        <w:tc>
          <w:tcPr>
            <w:tcW w:w="956" w:type="dxa"/>
            <w:shd w:val="clear" w:color="auto" w:fill="auto"/>
            <w:vAlign w:val="center"/>
            <w:hideMark/>
          </w:tcPr>
          <w:p w14:paraId="7531EF94"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C.21</w:t>
            </w:r>
          </w:p>
        </w:tc>
        <w:tc>
          <w:tcPr>
            <w:tcW w:w="2126" w:type="dxa"/>
            <w:shd w:val="clear" w:color="auto" w:fill="auto"/>
            <w:vAlign w:val="center"/>
            <w:hideMark/>
          </w:tcPr>
          <w:p w14:paraId="17C108C3" w14:textId="77777777"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7886B222" w14:textId="12EC9242"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I.21</w:t>
            </w:r>
          </w:p>
        </w:tc>
        <w:tc>
          <w:tcPr>
            <w:tcW w:w="4197" w:type="dxa"/>
            <w:shd w:val="clear" w:color="auto" w:fill="auto"/>
            <w:vAlign w:val="center"/>
            <w:hideMark/>
          </w:tcPr>
          <w:p w14:paraId="6379EE64" w14:textId="791A1438"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Agricultural land covered with landscape features (*)</w:t>
            </w:r>
          </w:p>
        </w:tc>
      </w:tr>
      <w:tr w:rsidR="002F1A0F" w:rsidRPr="0039414A" w14:paraId="2D7A916A" w14:textId="77777777" w:rsidTr="00886D80">
        <w:trPr>
          <w:trHeight w:val="590"/>
        </w:trPr>
        <w:tc>
          <w:tcPr>
            <w:tcW w:w="1955" w:type="dxa"/>
            <w:vMerge/>
            <w:shd w:val="clear" w:color="auto" w:fill="auto"/>
          </w:tcPr>
          <w:p w14:paraId="241B59B2" w14:textId="77777777" w:rsidR="002F1A0F" w:rsidRPr="0039414A" w:rsidRDefault="002F1A0F" w:rsidP="009A2D13">
            <w:pPr>
              <w:widowControl/>
              <w:autoSpaceDE/>
              <w:autoSpaceDN/>
              <w:rPr>
                <w:rFonts w:eastAsia="Times New Roman" w:cstheme="minorHAnsi"/>
                <w:color w:val="000000"/>
              </w:rPr>
            </w:pPr>
          </w:p>
        </w:tc>
        <w:tc>
          <w:tcPr>
            <w:tcW w:w="956" w:type="dxa"/>
            <w:shd w:val="clear" w:color="auto" w:fill="auto"/>
            <w:vAlign w:val="center"/>
          </w:tcPr>
          <w:p w14:paraId="484CC3D3" w14:textId="5FF2975F"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C.22</w:t>
            </w:r>
          </w:p>
        </w:tc>
        <w:tc>
          <w:tcPr>
            <w:tcW w:w="2126" w:type="dxa"/>
            <w:shd w:val="clear" w:color="auto" w:fill="auto"/>
            <w:vAlign w:val="center"/>
          </w:tcPr>
          <w:p w14:paraId="44015E67" w14:textId="4095CCB1"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R.11</w:t>
            </w:r>
          </w:p>
        </w:tc>
        <w:tc>
          <w:tcPr>
            <w:tcW w:w="1163" w:type="dxa"/>
          </w:tcPr>
          <w:p w14:paraId="038F6CB7" w14:textId="0D5F68F4" w:rsidR="002F1A0F" w:rsidRPr="0039414A" w:rsidRDefault="002F1A0F" w:rsidP="009A2D13">
            <w:pPr>
              <w:widowControl/>
              <w:autoSpaceDE/>
              <w:autoSpaceDN/>
              <w:rPr>
                <w:rFonts w:eastAsia="Times New Roman" w:cstheme="minorHAnsi"/>
                <w:color w:val="000000"/>
              </w:rPr>
            </w:pPr>
            <w:r w:rsidRPr="0039414A">
              <w:rPr>
                <w:rFonts w:eastAsia="Times New Roman" w:cstheme="minorHAnsi"/>
                <w:color w:val="000000"/>
              </w:rPr>
              <w:t>I.22</w:t>
            </w:r>
          </w:p>
        </w:tc>
        <w:tc>
          <w:tcPr>
            <w:tcW w:w="4197" w:type="dxa"/>
            <w:shd w:val="clear" w:color="auto" w:fill="auto"/>
            <w:vAlign w:val="center"/>
          </w:tcPr>
          <w:p w14:paraId="304A4D0C" w14:textId="46359108" w:rsidR="002F1A0F" w:rsidRPr="0039414A" w:rsidRDefault="002F1A0F" w:rsidP="009A2D13">
            <w:pPr>
              <w:widowControl/>
              <w:autoSpaceDE/>
              <w:autoSpaceDN/>
              <w:rPr>
                <w:rFonts w:eastAsia="Times New Roman" w:cstheme="minorHAnsi"/>
                <w:color w:val="000000"/>
              </w:rPr>
            </w:pPr>
            <w:r w:rsidRPr="0039414A">
              <w:rPr>
                <w:rFonts w:cstheme="minorHAnsi"/>
              </w:rPr>
              <w:t>Crop diversity</w:t>
            </w:r>
          </w:p>
        </w:tc>
      </w:tr>
      <w:tr w:rsidR="00B55598" w:rsidRPr="0039414A" w14:paraId="0984C9E9" w14:textId="77777777" w:rsidTr="00886D80">
        <w:trPr>
          <w:trHeight w:val="300"/>
        </w:trPr>
        <w:tc>
          <w:tcPr>
            <w:tcW w:w="1955" w:type="dxa"/>
            <w:vMerge w:val="restart"/>
            <w:shd w:val="clear" w:color="auto" w:fill="auto"/>
            <w:vAlign w:val="center"/>
            <w:hideMark/>
          </w:tcPr>
          <w:p w14:paraId="4762FF6C"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Livestock</w:t>
            </w:r>
          </w:p>
        </w:tc>
        <w:tc>
          <w:tcPr>
            <w:tcW w:w="956" w:type="dxa"/>
            <w:shd w:val="clear" w:color="auto" w:fill="auto"/>
            <w:vAlign w:val="center"/>
            <w:hideMark/>
          </w:tcPr>
          <w:p w14:paraId="3BEDAFBF" w14:textId="62855761"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C.23</w:t>
            </w:r>
          </w:p>
        </w:tc>
        <w:tc>
          <w:tcPr>
            <w:tcW w:w="2126" w:type="dxa"/>
            <w:shd w:val="clear" w:color="auto" w:fill="auto"/>
            <w:vAlign w:val="center"/>
            <w:hideMark/>
          </w:tcPr>
          <w:p w14:paraId="287C003D" w14:textId="1561676F" w:rsidR="00B55598"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C.21</w:t>
            </w:r>
          </w:p>
        </w:tc>
        <w:tc>
          <w:tcPr>
            <w:tcW w:w="1163" w:type="dxa"/>
          </w:tcPr>
          <w:p w14:paraId="01AA10C0" w14:textId="77777777" w:rsidR="00B55598" w:rsidRPr="0039414A" w:rsidRDefault="00B55598" w:rsidP="00B55598">
            <w:pPr>
              <w:widowControl/>
              <w:autoSpaceDE/>
              <w:autoSpaceDN/>
              <w:rPr>
                <w:rFonts w:eastAsia="Times New Roman" w:cstheme="minorHAnsi"/>
                <w:color w:val="000000"/>
              </w:rPr>
            </w:pPr>
          </w:p>
        </w:tc>
        <w:tc>
          <w:tcPr>
            <w:tcW w:w="4197" w:type="dxa"/>
            <w:shd w:val="clear" w:color="auto" w:fill="auto"/>
            <w:vAlign w:val="center"/>
            <w:hideMark/>
          </w:tcPr>
          <w:p w14:paraId="3821F36F" w14:textId="52D595ED"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xml:space="preserve">Livestock </w:t>
            </w:r>
            <w:r w:rsidR="002F1A0F" w:rsidRPr="0039414A">
              <w:rPr>
                <w:rFonts w:eastAsia="Times New Roman" w:cstheme="minorHAnsi"/>
                <w:color w:val="000000"/>
              </w:rPr>
              <w:t>units</w:t>
            </w:r>
          </w:p>
        </w:tc>
      </w:tr>
      <w:tr w:rsidR="00B55598" w:rsidRPr="0039414A" w14:paraId="71170077" w14:textId="77777777" w:rsidTr="00B55598">
        <w:trPr>
          <w:trHeight w:val="300"/>
        </w:trPr>
        <w:tc>
          <w:tcPr>
            <w:tcW w:w="1955" w:type="dxa"/>
            <w:vMerge/>
            <w:vAlign w:val="center"/>
            <w:hideMark/>
          </w:tcPr>
          <w:p w14:paraId="4642A84A" w14:textId="77777777" w:rsidR="00B55598" w:rsidRPr="0039414A" w:rsidRDefault="00B55598" w:rsidP="00B55598">
            <w:pPr>
              <w:widowControl/>
              <w:autoSpaceDE/>
              <w:autoSpaceDN/>
              <w:rPr>
                <w:rFonts w:eastAsia="Times New Roman" w:cstheme="minorHAnsi"/>
                <w:color w:val="000000"/>
              </w:rPr>
            </w:pPr>
          </w:p>
        </w:tc>
        <w:tc>
          <w:tcPr>
            <w:tcW w:w="956" w:type="dxa"/>
            <w:shd w:val="clear" w:color="auto" w:fill="auto"/>
            <w:vAlign w:val="center"/>
          </w:tcPr>
          <w:p w14:paraId="063F0504" w14:textId="307617DB"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C.24</w:t>
            </w:r>
          </w:p>
        </w:tc>
        <w:tc>
          <w:tcPr>
            <w:tcW w:w="2126" w:type="dxa"/>
            <w:shd w:val="clear" w:color="auto" w:fill="auto"/>
            <w:vAlign w:val="center"/>
            <w:hideMark/>
          </w:tcPr>
          <w:p w14:paraId="3AB00DAC"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6D92A651" w14:textId="77777777" w:rsidR="00B55598" w:rsidRPr="0039414A" w:rsidRDefault="00B55598" w:rsidP="00B55598">
            <w:pPr>
              <w:widowControl/>
              <w:autoSpaceDE/>
              <w:autoSpaceDN/>
              <w:rPr>
                <w:rFonts w:eastAsia="Times New Roman" w:cstheme="minorHAnsi"/>
                <w:color w:val="000000"/>
              </w:rPr>
            </w:pPr>
          </w:p>
        </w:tc>
        <w:tc>
          <w:tcPr>
            <w:tcW w:w="4197" w:type="dxa"/>
            <w:shd w:val="clear" w:color="auto" w:fill="auto"/>
            <w:vAlign w:val="center"/>
            <w:hideMark/>
          </w:tcPr>
          <w:p w14:paraId="0F094133" w14:textId="74514A0C"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Livestock density</w:t>
            </w:r>
          </w:p>
        </w:tc>
      </w:tr>
      <w:tr w:rsidR="00B55598" w:rsidRPr="0039414A" w14:paraId="7BA1CFE4" w14:textId="77777777" w:rsidTr="00B55598">
        <w:trPr>
          <w:trHeight w:val="570"/>
        </w:trPr>
        <w:tc>
          <w:tcPr>
            <w:tcW w:w="1955" w:type="dxa"/>
            <w:vMerge w:val="restart"/>
            <w:shd w:val="clear" w:color="auto" w:fill="auto"/>
            <w:vAlign w:val="center"/>
            <w:hideMark/>
          </w:tcPr>
          <w:p w14:paraId="1A79C540"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Agricultural and farm income</w:t>
            </w:r>
          </w:p>
        </w:tc>
        <w:tc>
          <w:tcPr>
            <w:tcW w:w="956" w:type="dxa"/>
            <w:shd w:val="clear" w:color="auto" w:fill="auto"/>
            <w:vAlign w:val="center"/>
          </w:tcPr>
          <w:p w14:paraId="4C90F101" w14:textId="6FEE1C04" w:rsidR="00B55598"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C.25</w:t>
            </w:r>
          </w:p>
        </w:tc>
        <w:tc>
          <w:tcPr>
            <w:tcW w:w="2126" w:type="dxa"/>
            <w:shd w:val="clear" w:color="auto" w:fill="auto"/>
            <w:vAlign w:val="center"/>
            <w:hideMark/>
          </w:tcPr>
          <w:p w14:paraId="6F7A9B83"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C.25</w:t>
            </w:r>
          </w:p>
        </w:tc>
        <w:tc>
          <w:tcPr>
            <w:tcW w:w="1163" w:type="dxa"/>
          </w:tcPr>
          <w:p w14:paraId="55CBF7FE" w14:textId="57A26DC7" w:rsidR="00B55598"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I.3</w:t>
            </w:r>
          </w:p>
        </w:tc>
        <w:tc>
          <w:tcPr>
            <w:tcW w:w="4197" w:type="dxa"/>
            <w:shd w:val="clear" w:color="auto" w:fill="auto"/>
            <w:vAlign w:val="center"/>
            <w:hideMark/>
          </w:tcPr>
          <w:p w14:paraId="4DACDCDC" w14:textId="2E0375D3"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Agricultural factor income (*)</w:t>
            </w:r>
          </w:p>
        </w:tc>
      </w:tr>
      <w:tr w:rsidR="00B55598" w:rsidRPr="0039414A" w14:paraId="07AED5A3" w14:textId="77777777" w:rsidTr="00886D80">
        <w:trPr>
          <w:trHeight w:val="570"/>
        </w:trPr>
        <w:tc>
          <w:tcPr>
            <w:tcW w:w="1955" w:type="dxa"/>
            <w:vMerge/>
            <w:vAlign w:val="center"/>
            <w:hideMark/>
          </w:tcPr>
          <w:p w14:paraId="09B15438" w14:textId="77777777" w:rsidR="00B55598" w:rsidRPr="0039414A" w:rsidRDefault="00B55598" w:rsidP="00B55598">
            <w:pPr>
              <w:widowControl/>
              <w:autoSpaceDE/>
              <w:autoSpaceDN/>
              <w:rPr>
                <w:rFonts w:eastAsia="Times New Roman" w:cstheme="minorHAnsi"/>
                <w:color w:val="000000"/>
              </w:rPr>
            </w:pPr>
          </w:p>
        </w:tc>
        <w:tc>
          <w:tcPr>
            <w:tcW w:w="956" w:type="dxa"/>
            <w:shd w:val="clear" w:color="auto" w:fill="auto"/>
            <w:vAlign w:val="center"/>
            <w:hideMark/>
          </w:tcPr>
          <w:p w14:paraId="72F89B84" w14:textId="20559ECF"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c.2</w:t>
            </w:r>
            <w:r w:rsidR="002F1A0F" w:rsidRPr="0039414A">
              <w:rPr>
                <w:rFonts w:eastAsia="Times New Roman" w:cstheme="minorHAnsi"/>
                <w:color w:val="000000"/>
              </w:rPr>
              <w:t>6</w:t>
            </w:r>
          </w:p>
        </w:tc>
        <w:tc>
          <w:tcPr>
            <w:tcW w:w="2126" w:type="dxa"/>
            <w:shd w:val="clear" w:color="auto" w:fill="auto"/>
            <w:vAlign w:val="center"/>
            <w:hideMark/>
          </w:tcPr>
          <w:p w14:paraId="4673197A"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C.26</w:t>
            </w:r>
          </w:p>
        </w:tc>
        <w:tc>
          <w:tcPr>
            <w:tcW w:w="1163" w:type="dxa"/>
          </w:tcPr>
          <w:p w14:paraId="47AF30FD" w14:textId="525EFA2B" w:rsidR="00B55598"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I.2</w:t>
            </w:r>
          </w:p>
        </w:tc>
        <w:tc>
          <w:tcPr>
            <w:tcW w:w="4197" w:type="dxa"/>
            <w:shd w:val="clear" w:color="auto" w:fill="auto"/>
            <w:vAlign w:val="center"/>
            <w:hideMark/>
          </w:tcPr>
          <w:p w14:paraId="48A54758" w14:textId="5539AFC6" w:rsidR="00B55598" w:rsidRPr="0039414A" w:rsidRDefault="002F1A0F" w:rsidP="00B55598">
            <w:pPr>
              <w:widowControl/>
              <w:autoSpaceDE/>
              <w:autoSpaceDN/>
              <w:rPr>
                <w:rFonts w:eastAsia="Times New Roman" w:cstheme="minorHAnsi"/>
                <w:color w:val="000000"/>
              </w:rPr>
            </w:pPr>
            <w:r w:rsidRPr="0039414A">
              <w:rPr>
                <w:rFonts w:cstheme="minorHAnsi"/>
              </w:rPr>
              <w:t xml:space="preserve">Comparison of agricultural income with non-agricultural </w:t>
            </w:r>
            <w:r w:rsidR="00486AC1" w:rsidRPr="0039414A">
              <w:rPr>
                <w:rFonts w:cstheme="minorHAnsi"/>
              </w:rPr>
              <w:t>labor</w:t>
            </w:r>
            <w:r w:rsidRPr="0039414A">
              <w:rPr>
                <w:rFonts w:cstheme="minorHAnsi"/>
              </w:rPr>
              <w:t xml:space="preserve"> costs</w:t>
            </w:r>
          </w:p>
        </w:tc>
      </w:tr>
      <w:tr w:rsidR="002F1A0F" w:rsidRPr="0039414A" w14:paraId="05780E08" w14:textId="77777777" w:rsidTr="00886D80">
        <w:trPr>
          <w:trHeight w:val="60"/>
        </w:trPr>
        <w:tc>
          <w:tcPr>
            <w:tcW w:w="1955" w:type="dxa"/>
            <w:vMerge/>
            <w:vAlign w:val="center"/>
            <w:hideMark/>
          </w:tcPr>
          <w:p w14:paraId="738D7391" w14:textId="77777777" w:rsidR="002F1A0F" w:rsidRPr="0039414A" w:rsidRDefault="002F1A0F" w:rsidP="00B55598">
            <w:pPr>
              <w:widowControl/>
              <w:autoSpaceDE/>
              <w:autoSpaceDN/>
              <w:rPr>
                <w:rFonts w:eastAsia="Times New Roman" w:cstheme="minorHAnsi"/>
                <w:color w:val="000000"/>
              </w:rPr>
            </w:pPr>
          </w:p>
        </w:tc>
        <w:tc>
          <w:tcPr>
            <w:tcW w:w="956" w:type="dxa"/>
            <w:vMerge w:val="restart"/>
            <w:shd w:val="clear" w:color="auto" w:fill="auto"/>
            <w:vAlign w:val="center"/>
            <w:hideMark/>
          </w:tcPr>
          <w:p w14:paraId="0DEB9167"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2135C3C2"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26A3AAD1"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14977A04" w14:textId="6FDCD662"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tc>
        <w:tc>
          <w:tcPr>
            <w:tcW w:w="2126" w:type="dxa"/>
            <w:vMerge w:val="restart"/>
            <w:shd w:val="clear" w:color="auto" w:fill="auto"/>
            <w:vAlign w:val="center"/>
            <w:hideMark/>
          </w:tcPr>
          <w:p w14:paraId="31AB900B" w14:textId="76252046"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C.27</w:t>
            </w:r>
          </w:p>
          <w:p w14:paraId="1DC1C8DF"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2E43C271"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78874210"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1230AB12" w14:textId="77FE57EB"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71EDEA20" w14:textId="77777777" w:rsidR="002F1A0F" w:rsidRPr="0039414A" w:rsidRDefault="002F1A0F" w:rsidP="00B55598">
            <w:pPr>
              <w:widowControl/>
              <w:autoSpaceDE/>
              <w:autoSpaceDN/>
              <w:rPr>
                <w:rFonts w:eastAsia="Times New Roman" w:cstheme="minorHAnsi"/>
                <w:color w:val="000000"/>
              </w:rPr>
            </w:pPr>
          </w:p>
        </w:tc>
        <w:tc>
          <w:tcPr>
            <w:tcW w:w="4197" w:type="dxa"/>
            <w:shd w:val="clear" w:color="auto" w:fill="auto"/>
            <w:vAlign w:val="center"/>
            <w:hideMark/>
          </w:tcPr>
          <w:p w14:paraId="701F8D2E" w14:textId="6575C405"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Farm net value added</w:t>
            </w:r>
          </w:p>
        </w:tc>
      </w:tr>
      <w:tr w:rsidR="002F1A0F" w:rsidRPr="0039414A" w14:paraId="7484EDD7" w14:textId="77777777" w:rsidTr="00886D80">
        <w:trPr>
          <w:trHeight w:val="300"/>
        </w:trPr>
        <w:tc>
          <w:tcPr>
            <w:tcW w:w="1955" w:type="dxa"/>
            <w:vMerge/>
            <w:vAlign w:val="center"/>
            <w:hideMark/>
          </w:tcPr>
          <w:p w14:paraId="69BF072B" w14:textId="77777777" w:rsidR="002F1A0F" w:rsidRPr="0039414A" w:rsidRDefault="002F1A0F" w:rsidP="00B55598">
            <w:pPr>
              <w:widowControl/>
              <w:autoSpaceDE/>
              <w:autoSpaceDN/>
              <w:rPr>
                <w:rFonts w:eastAsia="Times New Roman" w:cstheme="minorHAnsi"/>
                <w:color w:val="000000"/>
              </w:rPr>
            </w:pPr>
          </w:p>
        </w:tc>
        <w:tc>
          <w:tcPr>
            <w:tcW w:w="956" w:type="dxa"/>
            <w:vMerge/>
            <w:shd w:val="clear" w:color="auto" w:fill="auto"/>
            <w:vAlign w:val="center"/>
            <w:hideMark/>
          </w:tcPr>
          <w:p w14:paraId="6082FAA6" w14:textId="1D9C3D62" w:rsidR="002F1A0F" w:rsidRPr="0039414A" w:rsidRDefault="002F1A0F" w:rsidP="00B55598">
            <w:pPr>
              <w:widowControl/>
              <w:autoSpaceDE/>
              <w:autoSpaceDN/>
              <w:rPr>
                <w:rFonts w:eastAsia="Times New Roman" w:cstheme="minorHAnsi"/>
                <w:color w:val="000000"/>
              </w:rPr>
            </w:pPr>
          </w:p>
        </w:tc>
        <w:tc>
          <w:tcPr>
            <w:tcW w:w="2126" w:type="dxa"/>
            <w:vMerge/>
            <w:shd w:val="clear" w:color="auto" w:fill="auto"/>
            <w:vAlign w:val="center"/>
            <w:hideMark/>
          </w:tcPr>
          <w:p w14:paraId="1BD6A014" w14:textId="5B8252B3" w:rsidR="002F1A0F" w:rsidRPr="0039414A" w:rsidRDefault="002F1A0F" w:rsidP="00B55598">
            <w:pPr>
              <w:widowControl/>
              <w:autoSpaceDE/>
              <w:autoSpaceDN/>
              <w:rPr>
                <w:rFonts w:eastAsia="Times New Roman" w:cstheme="minorHAnsi"/>
                <w:color w:val="000000"/>
              </w:rPr>
            </w:pPr>
          </w:p>
        </w:tc>
        <w:tc>
          <w:tcPr>
            <w:tcW w:w="1163" w:type="dxa"/>
          </w:tcPr>
          <w:p w14:paraId="433D3C62" w14:textId="190F8E86"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I.4</w:t>
            </w:r>
          </w:p>
        </w:tc>
        <w:tc>
          <w:tcPr>
            <w:tcW w:w="4197" w:type="dxa"/>
            <w:shd w:val="clear" w:color="auto" w:fill="auto"/>
            <w:vAlign w:val="center"/>
            <w:hideMark/>
          </w:tcPr>
          <w:p w14:paraId="13C7D6B7" w14:textId="4F3BC68F"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by type of farming (*)</w:t>
            </w:r>
          </w:p>
        </w:tc>
      </w:tr>
      <w:tr w:rsidR="002F1A0F" w:rsidRPr="0039414A" w14:paraId="5C2B6564" w14:textId="77777777" w:rsidTr="00886D80">
        <w:trPr>
          <w:trHeight w:val="300"/>
        </w:trPr>
        <w:tc>
          <w:tcPr>
            <w:tcW w:w="1955" w:type="dxa"/>
            <w:vMerge/>
            <w:vAlign w:val="center"/>
            <w:hideMark/>
          </w:tcPr>
          <w:p w14:paraId="2AA53643" w14:textId="77777777" w:rsidR="002F1A0F" w:rsidRPr="0039414A" w:rsidRDefault="002F1A0F" w:rsidP="00B55598">
            <w:pPr>
              <w:widowControl/>
              <w:autoSpaceDE/>
              <w:autoSpaceDN/>
              <w:rPr>
                <w:rFonts w:eastAsia="Times New Roman" w:cstheme="minorHAnsi"/>
                <w:color w:val="000000"/>
              </w:rPr>
            </w:pPr>
          </w:p>
        </w:tc>
        <w:tc>
          <w:tcPr>
            <w:tcW w:w="956" w:type="dxa"/>
            <w:vMerge/>
            <w:shd w:val="clear" w:color="auto" w:fill="auto"/>
            <w:vAlign w:val="center"/>
            <w:hideMark/>
          </w:tcPr>
          <w:p w14:paraId="1F1F6436" w14:textId="53B0978A" w:rsidR="002F1A0F" w:rsidRPr="0039414A" w:rsidRDefault="002F1A0F" w:rsidP="00B55598">
            <w:pPr>
              <w:widowControl/>
              <w:autoSpaceDE/>
              <w:autoSpaceDN/>
              <w:rPr>
                <w:rFonts w:eastAsia="Times New Roman" w:cstheme="minorHAnsi"/>
                <w:color w:val="000000"/>
              </w:rPr>
            </w:pPr>
          </w:p>
        </w:tc>
        <w:tc>
          <w:tcPr>
            <w:tcW w:w="2126" w:type="dxa"/>
            <w:vMerge/>
            <w:shd w:val="clear" w:color="auto" w:fill="auto"/>
            <w:vAlign w:val="center"/>
            <w:hideMark/>
          </w:tcPr>
          <w:p w14:paraId="1254241E" w14:textId="54D1EF66" w:rsidR="002F1A0F" w:rsidRPr="0039414A" w:rsidRDefault="002F1A0F" w:rsidP="00B55598">
            <w:pPr>
              <w:widowControl/>
              <w:autoSpaceDE/>
              <w:autoSpaceDN/>
              <w:rPr>
                <w:rFonts w:eastAsia="Times New Roman" w:cstheme="minorHAnsi"/>
                <w:color w:val="000000"/>
              </w:rPr>
            </w:pPr>
          </w:p>
        </w:tc>
        <w:tc>
          <w:tcPr>
            <w:tcW w:w="1163" w:type="dxa"/>
          </w:tcPr>
          <w:p w14:paraId="4D8450DA" w14:textId="77777777" w:rsidR="002F1A0F" w:rsidRPr="0039414A" w:rsidRDefault="002F1A0F" w:rsidP="00B55598">
            <w:pPr>
              <w:widowControl/>
              <w:autoSpaceDE/>
              <w:autoSpaceDN/>
              <w:rPr>
                <w:rFonts w:eastAsia="Times New Roman" w:cstheme="minorHAnsi"/>
                <w:color w:val="000000"/>
              </w:rPr>
            </w:pPr>
          </w:p>
        </w:tc>
        <w:tc>
          <w:tcPr>
            <w:tcW w:w="4197" w:type="dxa"/>
            <w:shd w:val="clear" w:color="auto" w:fill="auto"/>
            <w:vAlign w:val="center"/>
            <w:hideMark/>
          </w:tcPr>
          <w:p w14:paraId="40FA44BA" w14:textId="1F424CAD"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by region (*)</w:t>
            </w:r>
          </w:p>
        </w:tc>
      </w:tr>
      <w:tr w:rsidR="002F1A0F" w:rsidRPr="0039414A" w14:paraId="59896439" w14:textId="77777777" w:rsidTr="00886D80">
        <w:trPr>
          <w:trHeight w:val="300"/>
        </w:trPr>
        <w:tc>
          <w:tcPr>
            <w:tcW w:w="1955" w:type="dxa"/>
            <w:vMerge/>
            <w:vAlign w:val="center"/>
            <w:hideMark/>
          </w:tcPr>
          <w:p w14:paraId="07DD94A8" w14:textId="77777777" w:rsidR="002F1A0F" w:rsidRPr="0039414A" w:rsidRDefault="002F1A0F" w:rsidP="00B55598">
            <w:pPr>
              <w:widowControl/>
              <w:autoSpaceDE/>
              <w:autoSpaceDN/>
              <w:rPr>
                <w:rFonts w:eastAsia="Times New Roman" w:cstheme="minorHAnsi"/>
                <w:color w:val="000000"/>
              </w:rPr>
            </w:pPr>
          </w:p>
        </w:tc>
        <w:tc>
          <w:tcPr>
            <w:tcW w:w="956" w:type="dxa"/>
            <w:vMerge/>
            <w:shd w:val="clear" w:color="auto" w:fill="auto"/>
            <w:vAlign w:val="center"/>
            <w:hideMark/>
          </w:tcPr>
          <w:p w14:paraId="5A9CB703" w14:textId="6FED2B49" w:rsidR="002F1A0F" w:rsidRPr="0039414A" w:rsidRDefault="002F1A0F" w:rsidP="00B55598">
            <w:pPr>
              <w:widowControl/>
              <w:autoSpaceDE/>
              <w:autoSpaceDN/>
              <w:rPr>
                <w:rFonts w:eastAsia="Times New Roman" w:cstheme="minorHAnsi"/>
                <w:color w:val="000000"/>
              </w:rPr>
            </w:pPr>
          </w:p>
        </w:tc>
        <w:tc>
          <w:tcPr>
            <w:tcW w:w="2126" w:type="dxa"/>
            <w:vMerge/>
            <w:shd w:val="clear" w:color="auto" w:fill="auto"/>
            <w:vAlign w:val="center"/>
            <w:hideMark/>
          </w:tcPr>
          <w:p w14:paraId="4925E0F4" w14:textId="50E87D9F" w:rsidR="002F1A0F" w:rsidRPr="0039414A" w:rsidRDefault="002F1A0F" w:rsidP="00B55598">
            <w:pPr>
              <w:widowControl/>
              <w:autoSpaceDE/>
              <w:autoSpaceDN/>
              <w:rPr>
                <w:rFonts w:eastAsia="Times New Roman" w:cstheme="minorHAnsi"/>
                <w:color w:val="000000"/>
              </w:rPr>
            </w:pPr>
          </w:p>
        </w:tc>
        <w:tc>
          <w:tcPr>
            <w:tcW w:w="1163" w:type="dxa"/>
          </w:tcPr>
          <w:p w14:paraId="7B7B8715" w14:textId="77777777" w:rsidR="002F1A0F" w:rsidRPr="0039414A" w:rsidRDefault="002F1A0F" w:rsidP="00B55598">
            <w:pPr>
              <w:widowControl/>
              <w:autoSpaceDE/>
              <w:autoSpaceDN/>
              <w:rPr>
                <w:rFonts w:eastAsia="Times New Roman" w:cstheme="minorHAnsi"/>
                <w:color w:val="000000"/>
              </w:rPr>
            </w:pPr>
          </w:p>
        </w:tc>
        <w:tc>
          <w:tcPr>
            <w:tcW w:w="4197" w:type="dxa"/>
            <w:shd w:val="clear" w:color="auto" w:fill="auto"/>
            <w:vAlign w:val="center"/>
            <w:hideMark/>
          </w:tcPr>
          <w:p w14:paraId="4D33DBF0" w14:textId="681EAA63"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by farm size (*)</w:t>
            </w:r>
          </w:p>
        </w:tc>
      </w:tr>
      <w:tr w:rsidR="002F1A0F" w:rsidRPr="0039414A" w14:paraId="062FA240" w14:textId="77777777" w:rsidTr="00886D80">
        <w:trPr>
          <w:trHeight w:val="850"/>
        </w:trPr>
        <w:tc>
          <w:tcPr>
            <w:tcW w:w="1955" w:type="dxa"/>
            <w:vMerge/>
            <w:vAlign w:val="center"/>
            <w:hideMark/>
          </w:tcPr>
          <w:p w14:paraId="06D6B6FA" w14:textId="77777777" w:rsidR="002F1A0F" w:rsidRPr="0039414A" w:rsidRDefault="002F1A0F" w:rsidP="00B55598">
            <w:pPr>
              <w:widowControl/>
              <w:autoSpaceDE/>
              <w:autoSpaceDN/>
              <w:rPr>
                <w:rFonts w:eastAsia="Times New Roman" w:cstheme="minorHAnsi"/>
                <w:color w:val="000000"/>
              </w:rPr>
            </w:pPr>
          </w:p>
        </w:tc>
        <w:tc>
          <w:tcPr>
            <w:tcW w:w="956" w:type="dxa"/>
            <w:vMerge/>
            <w:shd w:val="clear" w:color="auto" w:fill="auto"/>
            <w:vAlign w:val="center"/>
            <w:hideMark/>
          </w:tcPr>
          <w:p w14:paraId="7636473E" w14:textId="19EFE092" w:rsidR="002F1A0F" w:rsidRPr="0039414A" w:rsidRDefault="002F1A0F" w:rsidP="00B55598">
            <w:pPr>
              <w:widowControl/>
              <w:autoSpaceDE/>
              <w:autoSpaceDN/>
              <w:rPr>
                <w:rFonts w:eastAsia="Times New Roman" w:cstheme="minorHAnsi"/>
                <w:color w:val="000000"/>
              </w:rPr>
            </w:pPr>
          </w:p>
        </w:tc>
        <w:tc>
          <w:tcPr>
            <w:tcW w:w="2126" w:type="dxa"/>
            <w:vMerge/>
            <w:shd w:val="clear" w:color="auto" w:fill="auto"/>
            <w:vAlign w:val="center"/>
            <w:hideMark/>
          </w:tcPr>
          <w:p w14:paraId="1B581F18" w14:textId="460FFE2C" w:rsidR="002F1A0F" w:rsidRPr="0039414A" w:rsidRDefault="002F1A0F" w:rsidP="00B55598">
            <w:pPr>
              <w:widowControl/>
              <w:autoSpaceDE/>
              <w:autoSpaceDN/>
              <w:rPr>
                <w:rFonts w:eastAsia="Times New Roman" w:cstheme="minorHAnsi"/>
                <w:color w:val="000000"/>
              </w:rPr>
            </w:pPr>
          </w:p>
        </w:tc>
        <w:tc>
          <w:tcPr>
            <w:tcW w:w="1163" w:type="dxa"/>
          </w:tcPr>
          <w:p w14:paraId="319576B7" w14:textId="32209738"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I.5</w:t>
            </w:r>
          </w:p>
        </w:tc>
        <w:tc>
          <w:tcPr>
            <w:tcW w:w="4197" w:type="dxa"/>
            <w:shd w:val="clear" w:color="auto" w:fill="auto"/>
            <w:vAlign w:val="center"/>
            <w:hideMark/>
          </w:tcPr>
          <w:p w14:paraId="1EADA214" w14:textId="4CFA18C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in Areas facing natural and other specific constraints (*)</w:t>
            </w:r>
          </w:p>
        </w:tc>
      </w:tr>
      <w:tr w:rsidR="00B55598" w:rsidRPr="0039414A" w14:paraId="1485CB0E" w14:textId="77777777" w:rsidTr="00886D80">
        <w:trPr>
          <w:trHeight w:val="570"/>
        </w:trPr>
        <w:tc>
          <w:tcPr>
            <w:tcW w:w="1955" w:type="dxa"/>
            <w:shd w:val="clear" w:color="auto" w:fill="auto"/>
            <w:vAlign w:val="center"/>
            <w:hideMark/>
          </w:tcPr>
          <w:p w14:paraId="6C702194"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956" w:type="dxa"/>
            <w:shd w:val="clear" w:color="auto" w:fill="auto"/>
            <w:vAlign w:val="center"/>
            <w:hideMark/>
          </w:tcPr>
          <w:p w14:paraId="24C50AAD" w14:textId="42CF00E8"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C.2</w:t>
            </w:r>
            <w:r w:rsidR="002F1A0F" w:rsidRPr="0039414A">
              <w:rPr>
                <w:rFonts w:eastAsia="Times New Roman" w:cstheme="minorHAnsi"/>
                <w:color w:val="000000"/>
              </w:rPr>
              <w:t>8</w:t>
            </w:r>
          </w:p>
        </w:tc>
        <w:tc>
          <w:tcPr>
            <w:tcW w:w="2126" w:type="dxa"/>
            <w:shd w:val="clear" w:color="auto" w:fill="auto"/>
            <w:vAlign w:val="center"/>
            <w:hideMark/>
          </w:tcPr>
          <w:p w14:paraId="36375582"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C.28</w:t>
            </w:r>
          </w:p>
        </w:tc>
        <w:tc>
          <w:tcPr>
            <w:tcW w:w="1163" w:type="dxa"/>
          </w:tcPr>
          <w:p w14:paraId="42A1DA74" w14:textId="77777777" w:rsidR="00B55598" w:rsidRPr="0039414A" w:rsidRDefault="00B55598" w:rsidP="00B55598">
            <w:pPr>
              <w:widowControl/>
              <w:autoSpaceDE/>
              <w:autoSpaceDN/>
              <w:rPr>
                <w:rFonts w:eastAsia="Times New Roman" w:cstheme="minorHAnsi"/>
                <w:color w:val="000000"/>
              </w:rPr>
            </w:pPr>
          </w:p>
        </w:tc>
        <w:tc>
          <w:tcPr>
            <w:tcW w:w="4197" w:type="dxa"/>
            <w:shd w:val="clear" w:color="auto" w:fill="auto"/>
            <w:vAlign w:val="center"/>
            <w:hideMark/>
          </w:tcPr>
          <w:p w14:paraId="03D81AB9" w14:textId="4DF81DF3"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Gross fixed capital formation in agriculture</w:t>
            </w:r>
          </w:p>
        </w:tc>
      </w:tr>
      <w:tr w:rsidR="002F1A0F" w:rsidRPr="0039414A" w14:paraId="4C66714A" w14:textId="77777777" w:rsidTr="00886D80">
        <w:trPr>
          <w:trHeight w:val="570"/>
        </w:trPr>
        <w:tc>
          <w:tcPr>
            <w:tcW w:w="1955" w:type="dxa"/>
            <w:vMerge w:val="restart"/>
            <w:shd w:val="clear" w:color="auto" w:fill="auto"/>
            <w:vAlign w:val="center"/>
            <w:hideMark/>
          </w:tcPr>
          <w:p w14:paraId="057E344A"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lastRenderedPageBreak/>
              <w:t>Agricultural</w:t>
            </w:r>
          </w:p>
          <w:p w14:paraId="55A89ED9"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productivity</w:t>
            </w:r>
          </w:p>
          <w:p w14:paraId="40E2CBDD"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57B3BFBD"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p w14:paraId="6BCB9321" w14:textId="25CFA96D"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 </w:t>
            </w:r>
          </w:p>
        </w:tc>
        <w:tc>
          <w:tcPr>
            <w:tcW w:w="956" w:type="dxa"/>
            <w:shd w:val="clear" w:color="auto" w:fill="auto"/>
            <w:vAlign w:val="center"/>
            <w:hideMark/>
          </w:tcPr>
          <w:p w14:paraId="7BD837EB" w14:textId="76FB6F41"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C.29</w:t>
            </w:r>
          </w:p>
        </w:tc>
        <w:tc>
          <w:tcPr>
            <w:tcW w:w="2126" w:type="dxa"/>
            <w:shd w:val="clear" w:color="auto" w:fill="auto"/>
            <w:vAlign w:val="center"/>
            <w:hideMark/>
          </w:tcPr>
          <w:p w14:paraId="30E637F8" w14:textId="77777777"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C.27</w:t>
            </w:r>
          </w:p>
        </w:tc>
        <w:tc>
          <w:tcPr>
            <w:tcW w:w="1163" w:type="dxa"/>
          </w:tcPr>
          <w:p w14:paraId="67A55FF7" w14:textId="5EF31E21" w:rsidR="002F1A0F"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I.6</w:t>
            </w:r>
          </w:p>
        </w:tc>
        <w:tc>
          <w:tcPr>
            <w:tcW w:w="4197" w:type="dxa"/>
            <w:shd w:val="clear" w:color="auto" w:fill="auto"/>
            <w:vAlign w:val="center"/>
            <w:hideMark/>
          </w:tcPr>
          <w:p w14:paraId="0AFDF9D7" w14:textId="5646728D" w:rsidR="002F1A0F" w:rsidRPr="0039414A" w:rsidRDefault="002F1A0F" w:rsidP="00B55598">
            <w:pPr>
              <w:widowControl/>
              <w:autoSpaceDE/>
              <w:autoSpaceDN/>
              <w:rPr>
                <w:rFonts w:eastAsia="Times New Roman" w:cstheme="minorHAnsi"/>
                <w:color w:val="000000"/>
              </w:rPr>
            </w:pPr>
            <w:r w:rsidRPr="0039414A">
              <w:rPr>
                <w:rFonts w:eastAsia="Times New Roman" w:cstheme="minorHAnsi"/>
                <w:color w:val="000000"/>
              </w:rPr>
              <w:t>Total factor productivity in agriculture (*)</w:t>
            </w:r>
          </w:p>
        </w:tc>
      </w:tr>
      <w:tr w:rsidR="000229DE" w:rsidRPr="0039414A" w14:paraId="526DF2F4" w14:textId="77777777" w:rsidTr="00886D80">
        <w:trPr>
          <w:trHeight w:val="300"/>
        </w:trPr>
        <w:tc>
          <w:tcPr>
            <w:tcW w:w="1955" w:type="dxa"/>
            <w:vMerge/>
            <w:shd w:val="clear" w:color="auto" w:fill="auto"/>
            <w:vAlign w:val="center"/>
            <w:hideMark/>
          </w:tcPr>
          <w:p w14:paraId="111508F7" w14:textId="37B3BD9E" w:rsidR="000229DE" w:rsidRPr="0039414A" w:rsidRDefault="000229DE" w:rsidP="00B55598">
            <w:pPr>
              <w:widowControl/>
              <w:autoSpaceDE/>
              <w:autoSpaceDN/>
              <w:rPr>
                <w:rFonts w:eastAsia="Times New Roman" w:cstheme="minorHAnsi"/>
                <w:color w:val="000000"/>
              </w:rPr>
            </w:pPr>
          </w:p>
        </w:tc>
        <w:tc>
          <w:tcPr>
            <w:tcW w:w="956" w:type="dxa"/>
            <w:vMerge w:val="restart"/>
            <w:shd w:val="clear" w:color="auto" w:fill="auto"/>
            <w:vAlign w:val="center"/>
            <w:hideMark/>
          </w:tcPr>
          <w:p w14:paraId="3FAB3554"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C.30</w:t>
            </w:r>
          </w:p>
          <w:p w14:paraId="26299ABA"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p w14:paraId="2521A8CA"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p w14:paraId="6F05A07A" w14:textId="17551158"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tc>
        <w:tc>
          <w:tcPr>
            <w:tcW w:w="2126" w:type="dxa"/>
            <w:vMerge w:val="restart"/>
            <w:shd w:val="clear" w:color="auto" w:fill="auto"/>
            <w:vAlign w:val="center"/>
            <w:hideMark/>
          </w:tcPr>
          <w:p w14:paraId="2349619E"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p w14:paraId="5132A0DF"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 14</w:t>
            </w:r>
          </w:p>
          <w:p w14:paraId="1E5266E0"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c.15</w:t>
            </w:r>
          </w:p>
          <w:p w14:paraId="45EA63BA" w14:textId="5A416D60"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c.16</w:t>
            </w:r>
          </w:p>
        </w:tc>
        <w:tc>
          <w:tcPr>
            <w:tcW w:w="1163" w:type="dxa"/>
            <w:vMerge w:val="restart"/>
          </w:tcPr>
          <w:p w14:paraId="3E8995DF"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4C00B6B4" w14:textId="03364D21" w:rsidR="000229DE" w:rsidRPr="0039414A" w:rsidRDefault="00486AC1" w:rsidP="00B55598">
            <w:pPr>
              <w:widowControl/>
              <w:autoSpaceDE/>
              <w:autoSpaceDN/>
              <w:rPr>
                <w:rFonts w:eastAsia="Times New Roman" w:cstheme="minorHAnsi"/>
                <w:color w:val="000000"/>
              </w:rPr>
            </w:pPr>
            <w:r w:rsidRPr="0039414A">
              <w:rPr>
                <w:rFonts w:eastAsia="Times New Roman" w:cstheme="minorHAnsi"/>
                <w:color w:val="000000"/>
              </w:rPr>
              <w:t>Labor</w:t>
            </w:r>
            <w:r w:rsidR="000229DE" w:rsidRPr="0039414A">
              <w:rPr>
                <w:rFonts w:eastAsia="Times New Roman" w:cstheme="minorHAnsi"/>
                <w:color w:val="000000"/>
              </w:rPr>
              <w:t xml:space="preserve"> productivity</w:t>
            </w:r>
          </w:p>
        </w:tc>
      </w:tr>
      <w:tr w:rsidR="000229DE" w:rsidRPr="0039414A" w14:paraId="5C959F79" w14:textId="77777777" w:rsidTr="00886D80">
        <w:trPr>
          <w:trHeight w:val="300"/>
        </w:trPr>
        <w:tc>
          <w:tcPr>
            <w:tcW w:w="1955" w:type="dxa"/>
            <w:vMerge/>
            <w:shd w:val="clear" w:color="auto" w:fill="auto"/>
            <w:hideMark/>
          </w:tcPr>
          <w:p w14:paraId="5F0E5321" w14:textId="09A7D355" w:rsidR="000229DE" w:rsidRPr="0039414A" w:rsidRDefault="000229DE" w:rsidP="00B55598">
            <w:pPr>
              <w:widowControl/>
              <w:autoSpaceDE/>
              <w:autoSpaceDN/>
              <w:rPr>
                <w:rFonts w:eastAsia="Times New Roman" w:cstheme="minorHAnsi"/>
                <w:color w:val="000000"/>
              </w:rPr>
            </w:pPr>
          </w:p>
        </w:tc>
        <w:tc>
          <w:tcPr>
            <w:tcW w:w="956" w:type="dxa"/>
            <w:vMerge/>
            <w:shd w:val="clear" w:color="auto" w:fill="auto"/>
            <w:vAlign w:val="center"/>
            <w:hideMark/>
          </w:tcPr>
          <w:p w14:paraId="439806AF" w14:textId="2DC6D377" w:rsidR="000229DE" w:rsidRPr="0039414A" w:rsidRDefault="000229DE" w:rsidP="00B55598">
            <w:pPr>
              <w:widowControl/>
              <w:autoSpaceDE/>
              <w:autoSpaceDN/>
              <w:rPr>
                <w:rFonts w:eastAsia="Times New Roman" w:cstheme="minorHAnsi"/>
                <w:color w:val="000000"/>
              </w:rPr>
            </w:pPr>
          </w:p>
        </w:tc>
        <w:tc>
          <w:tcPr>
            <w:tcW w:w="2126" w:type="dxa"/>
            <w:vMerge/>
            <w:shd w:val="clear" w:color="auto" w:fill="auto"/>
            <w:vAlign w:val="center"/>
            <w:hideMark/>
          </w:tcPr>
          <w:p w14:paraId="3A453E6B" w14:textId="21931996" w:rsidR="000229DE" w:rsidRPr="0039414A" w:rsidRDefault="000229DE" w:rsidP="00B55598">
            <w:pPr>
              <w:widowControl/>
              <w:autoSpaceDE/>
              <w:autoSpaceDN/>
              <w:rPr>
                <w:rFonts w:eastAsia="Times New Roman" w:cstheme="minorHAnsi"/>
                <w:color w:val="000000"/>
              </w:rPr>
            </w:pPr>
          </w:p>
        </w:tc>
        <w:tc>
          <w:tcPr>
            <w:tcW w:w="1163" w:type="dxa"/>
            <w:vMerge/>
          </w:tcPr>
          <w:p w14:paraId="314C0BAB"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0D78565B" w14:textId="3F476720"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in agriculture</w:t>
            </w:r>
          </w:p>
        </w:tc>
      </w:tr>
      <w:tr w:rsidR="000229DE" w:rsidRPr="0039414A" w14:paraId="63A1A611" w14:textId="77777777" w:rsidTr="00886D80">
        <w:trPr>
          <w:trHeight w:val="300"/>
        </w:trPr>
        <w:tc>
          <w:tcPr>
            <w:tcW w:w="1955" w:type="dxa"/>
            <w:vMerge/>
            <w:shd w:val="clear" w:color="auto" w:fill="auto"/>
            <w:hideMark/>
          </w:tcPr>
          <w:p w14:paraId="7313CA8F" w14:textId="251B125A" w:rsidR="000229DE" w:rsidRPr="0039414A" w:rsidRDefault="000229DE" w:rsidP="00B55598">
            <w:pPr>
              <w:widowControl/>
              <w:autoSpaceDE/>
              <w:autoSpaceDN/>
              <w:rPr>
                <w:rFonts w:eastAsia="Times New Roman" w:cstheme="minorHAnsi"/>
                <w:color w:val="000000"/>
              </w:rPr>
            </w:pPr>
          </w:p>
        </w:tc>
        <w:tc>
          <w:tcPr>
            <w:tcW w:w="956" w:type="dxa"/>
            <w:vMerge/>
            <w:shd w:val="clear" w:color="auto" w:fill="auto"/>
            <w:vAlign w:val="center"/>
            <w:hideMark/>
          </w:tcPr>
          <w:p w14:paraId="594EB57A" w14:textId="40FDAA30" w:rsidR="000229DE" w:rsidRPr="0039414A" w:rsidRDefault="000229DE" w:rsidP="00B55598">
            <w:pPr>
              <w:widowControl/>
              <w:autoSpaceDE/>
              <w:autoSpaceDN/>
              <w:rPr>
                <w:rFonts w:eastAsia="Times New Roman" w:cstheme="minorHAnsi"/>
                <w:color w:val="000000"/>
              </w:rPr>
            </w:pPr>
          </w:p>
        </w:tc>
        <w:tc>
          <w:tcPr>
            <w:tcW w:w="2126" w:type="dxa"/>
            <w:vMerge/>
            <w:shd w:val="clear" w:color="auto" w:fill="auto"/>
            <w:vAlign w:val="center"/>
            <w:hideMark/>
          </w:tcPr>
          <w:p w14:paraId="3B94E7F5" w14:textId="21C51920" w:rsidR="000229DE" w:rsidRPr="0039414A" w:rsidRDefault="000229DE" w:rsidP="00B55598">
            <w:pPr>
              <w:widowControl/>
              <w:autoSpaceDE/>
              <w:autoSpaceDN/>
              <w:rPr>
                <w:rFonts w:eastAsia="Times New Roman" w:cstheme="minorHAnsi"/>
                <w:color w:val="000000"/>
              </w:rPr>
            </w:pPr>
          </w:p>
        </w:tc>
        <w:tc>
          <w:tcPr>
            <w:tcW w:w="1163" w:type="dxa"/>
            <w:vMerge/>
          </w:tcPr>
          <w:p w14:paraId="3CE3DC4E"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5A93654A" w14:textId="4D687F2E"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in forestry</w:t>
            </w:r>
          </w:p>
        </w:tc>
      </w:tr>
      <w:tr w:rsidR="000229DE" w:rsidRPr="0039414A" w14:paraId="18ABB1DA" w14:textId="77777777" w:rsidTr="00886D80">
        <w:trPr>
          <w:trHeight w:val="300"/>
        </w:trPr>
        <w:tc>
          <w:tcPr>
            <w:tcW w:w="1955" w:type="dxa"/>
            <w:vMerge/>
            <w:shd w:val="clear" w:color="auto" w:fill="auto"/>
            <w:hideMark/>
          </w:tcPr>
          <w:p w14:paraId="4B6CC061" w14:textId="0AD4F2E7" w:rsidR="000229DE" w:rsidRPr="0039414A" w:rsidRDefault="000229DE" w:rsidP="00B55598">
            <w:pPr>
              <w:widowControl/>
              <w:autoSpaceDE/>
              <w:autoSpaceDN/>
              <w:rPr>
                <w:rFonts w:eastAsia="Times New Roman" w:cstheme="minorHAnsi"/>
                <w:color w:val="000000"/>
              </w:rPr>
            </w:pPr>
          </w:p>
        </w:tc>
        <w:tc>
          <w:tcPr>
            <w:tcW w:w="956" w:type="dxa"/>
            <w:vMerge/>
            <w:shd w:val="clear" w:color="auto" w:fill="auto"/>
            <w:vAlign w:val="center"/>
            <w:hideMark/>
          </w:tcPr>
          <w:p w14:paraId="261D19CA" w14:textId="048334F6" w:rsidR="000229DE" w:rsidRPr="0039414A" w:rsidRDefault="000229DE" w:rsidP="00B55598">
            <w:pPr>
              <w:widowControl/>
              <w:autoSpaceDE/>
              <w:autoSpaceDN/>
              <w:rPr>
                <w:rFonts w:eastAsia="Times New Roman" w:cstheme="minorHAnsi"/>
                <w:color w:val="000000"/>
              </w:rPr>
            </w:pPr>
          </w:p>
        </w:tc>
        <w:tc>
          <w:tcPr>
            <w:tcW w:w="2126" w:type="dxa"/>
            <w:vMerge/>
            <w:shd w:val="clear" w:color="auto" w:fill="auto"/>
            <w:vAlign w:val="center"/>
            <w:hideMark/>
          </w:tcPr>
          <w:p w14:paraId="457317F9" w14:textId="4922921E" w:rsidR="000229DE" w:rsidRPr="0039414A" w:rsidRDefault="000229DE" w:rsidP="00B55598">
            <w:pPr>
              <w:widowControl/>
              <w:autoSpaceDE/>
              <w:autoSpaceDN/>
              <w:rPr>
                <w:rFonts w:eastAsia="Times New Roman" w:cstheme="minorHAnsi"/>
                <w:color w:val="000000"/>
              </w:rPr>
            </w:pPr>
          </w:p>
        </w:tc>
        <w:tc>
          <w:tcPr>
            <w:tcW w:w="1163" w:type="dxa"/>
            <w:vMerge/>
          </w:tcPr>
          <w:p w14:paraId="4437C93C"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6B6B9122" w14:textId="0C8778F3"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in the food industry</w:t>
            </w:r>
          </w:p>
        </w:tc>
      </w:tr>
      <w:tr w:rsidR="000229DE" w:rsidRPr="0039414A" w14:paraId="4CEB6512" w14:textId="77777777" w:rsidTr="00E32215">
        <w:trPr>
          <w:trHeight w:val="610"/>
        </w:trPr>
        <w:tc>
          <w:tcPr>
            <w:tcW w:w="1955" w:type="dxa"/>
            <w:shd w:val="clear" w:color="auto" w:fill="auto"/>
            <w:vAlign w:val="center"/>
            <w:hideMark/>
          </w:tcPr>
          <w:p w14:paraId="0F1292DB"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Agricultural</w:t>
            </w:r>
          </w:p>
          <w:p w14:paraId="0DD2AC46" w14:textId="5698957A"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trade</w:t>
            </w:r>
          </w:p>
        </w:tc>
        <w:tc>
          <w:tcPr>
            <w:tcW w:w="956" w:type="dxa"/>
            <w:shd w:val="clear" w:color="auto" w:fill="auto"/>
            <w:vAlign w:val="center"/>
            <w:hideMark/>
          </w:tcPr>
          <w:p w14:paraId="6627B61F" w14:textId="22F5003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C.31</w:t>
            </w:r>
          </w:p>
        </w:tc>
        <w:tc>
          <w:tcPr>
            <w:tcW w:w="2126" w:type="dxa"/>
            <w:shd w:val="clear" w:color="auto" w:fill="auto"/>
            <w:vAlign w:val="center"/>
            <w:hideMark/>
          </w:tcPr>
          <w:p w14:paraId="1C82A20C" w14:textId="1B82BBFD"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I.06</w:t>
            </w:r>
          </w:p>
        </w:tc>
        <w:tc>
          <w:tcPr>
            <w:tcW w:w="1163" w:type="dxa"/>
          </w:tcPr>
          <w:p w14:paraId="664449FB" w14:textId="338B6A4F"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I.7</w:t>
            </w:r>
          </w:p>
        </w:tc>
        <w:tc>
          <w:tcPr>
            <w:tcW w:w="4197" w:type="dxa"/>
            <w:shd w:val="clear" w:color="auto" w:fill="auto"/>
            <w:vAlign w:val="center"/>
            <w:hideMark/>
          </w:tcPr>
          <w:p w14:paraId="5A8F7795" w14:textId="2B2FDD29"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Agricultural imports and exports (*)</w:t>
            </w:r>
          </w:p>
        </w:tc>
      </w:tr>
      <w:tr w:rsidR="000229DE" w:rsidRPr="0039414A" w14:paraId="544EF990" w14:textId="77777777" w:rsidTr="00E32215">
        <w:trPr>
          <w:trHeight w:val="610"/>
        </w:trPr>
        <w:tc>
          <w:tcPr>
            <w:tcW w:w="1955" w:type="dxa"/>
            <w:shd w:val="clear" w:color="auto" w:fill="auto"/>
            <w:vAlign w:val="center"/>
            <w:hideMark/>
          </w:tcPr>
          <w:p w14:paraId="5FD38C53"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Other gainful</w:t>
            </w:r>
          </w:p>
          <w:p w14:paraId="200710A3" w14:textId="51BB2E88"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activities</w:t>
            </w:r>
          </w:p>
        </w:tc>
        <w:tc>
          <w:tcPr>
            <w:tcW w:w="956" w:type="dxa"/>
            <w:shd w:val="clear" w:color="auto" w:fill="auto"/>
            <w:vAlign w:val="center"/>
            <w:hideMark/>
          </w:tcPr>
          <w:p w14:paraId="4A160944" w14:textId="54D920AD"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C.32</w:t>
            </w:r>
          </w:p>
        </w:tc>
        <w:tc>
          <w:tcPr>
            <w:tcW w:w="2126" w:type="dxa"/>
            <w:shd w:val="clear" w:color="auto" w:fill="auto"/>
            <w:vAlign w:val="center"/>
            <w:hideMark/>
          </w:tcPr>
          <w:p w14:paraId="4A6E5D8E"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C.30</w:t>
            </w:r>
          </w:p>
        </w:tc>
        <w:tc>
          <w:tcPr>
            <w:tcW w:w="1163" w:type="dxa"/>
          </w:tcPr>
          <w:p w14:paraId="5348C040"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0707E0FD" w14:textId="0072E85C"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Tourism infrastructure</w:t>
            </w:r>
          </w:p>
        </w:tc>
      </w:tr>
      <w:tr w:rsidR="000229DE" w:rsidRPr="0039414A" w14:paraId="6A3ACFF9" w14:textId="77777777" w:rsidTr="00886D80">
        <w:trPr>
          <w:trHeight w:val="570"/>
        </w:trPr>
        <w:tc>
          <w:tcPr>
            <w:tcW w:w="1955" w:type="dxa"/>
            <w:vMerge w:val="restart"/>
            <w:shd w:val="clear" w:color="auto" w:fill="auto"/>
            <w:vAlign w:val="center"/>
            <w:hideMark/>
          </w:tcPr>
          <w:p w14:paraId="6B2A01BE"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Farming</w:t>
            </w:r>
          </w:p>
          <w:p w14:paraId="4591D69A"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practices</w:t>
            </w:r>
          </w:p>
          <w:p w14:paraId="1F4F8F72" w14:textId="06E2A019"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tc>
        <w:tc>
          <w:tcPr>
            <w:tcW w:w="956" w:type="dxa"/>
            <w:shd w:val="clear" w:color="auto" w:fill="auto"/>
            <w:vAlign w:val="center"/>
            <w:hideMark/>
          </w:tcPr>
          <w:p w14:paraId="4A3EBF30" w14:textId="0EF9BEE6"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C.33</w:t>
            </w:r>
          </w:p>
        </w:tc>
        <w:tc>
          <w:tcPr>
            <w:tcW w:w="2126" w:type="dxa"/>
            <w:shd w:val="clear" w:color="auto" w:fill="auto"/>
            <w:vAlign w:val="center"/>
            <w:hideMark/>
          </w:tcPr>
          <w:p w14:paraId="643965CF"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C.19</w:t>
            </w:r>
          </w:p>
        </w:tc>
        <w:tc>
          <w:tcPr>
            <w:tcW w:w="1163" w:type="dxa"/>
          </w:tcPr>
          <w:p w14:paraId="52D6B8DD"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09039A15" w14:textId="173B23BD"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Agricultural area under organic farming</w:t>
            </w:r>
          </w:p>
        </w:tc>
      </w:tr>
      <w:tr w:rsidR="000229DE" w:rsidRPr="0039414A" w14:paraId="08CFA1B4" w14:textId="77777777" w:rsidTr="00886D80">
        <w:trPr>
          <w:trHeight w:val="300"/>
        </w:trPr>
        <w:tc>
          <w:tcPr>
            <w:tcW w:w="1955" w:type="dxa"/>
            <w:vMerge/>
            <w:shd w:val="clear" w:color="auto" w:fill="auto"/>
            <w:vAlign w:val="center"/>
            <w:hideMark/>
          </w:tcPr>
          <w:p w14:paraId="6D497412" w14:textId="5C84BBEB" w:rsidR="000229DE" w:rsidRPr="0039414A" w:rsidRDefault="000229DE" w:rsidP="00B55598">
            <w:pPr>
              <w:widowControl/>
              <w:autoSpaceDE/>
              <w:autoSpaceDN/>
              <w:rPr>
                <w:rFonts w:eastAsia="Times New Roman" w:cstheme="minorHAnsi"/>
                <w:color w:val="000000"/>
              </w:rPr>
            </w:pPr>
          </w:p>
        </w:tc>
        <w:tc>
          <w:tcPr>
            <w:tcW w:w="956" w:type="dxa"/>
            <w:shd w:val="clear" w:color="auto" w:fill="auto"/>
            <w:vAlign w:val="center"/>
            <w:hideMark/>
          </w:tcPr>
          <w:p w14:paraId="35F6D6F8" w14:textId="60A9D4AE"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c.34</w:t>
            </w:r>
          </w:p>
        </w:tc>
        <w:tc>
          <w:tcPr>
            <w:tcW w:w="2126" w:type="dxa"/>
            <w:shd w:val="clear" w:color="auto" w:fill="auto"/>
            <w:vAlign w:val="center"/>
            <w:hideMark/>
          </w:tcPr>
          <w:p w14:paraId="59A1A875" w14:textId="03BBC438"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c.33</w:t>
            </w:r>
          </w:p>
        </w:tc>
        <w:tc>
          <w:tcPr>
            <w:tcW w:w="1163" w:type="dxa"/>
          </w:tcPr>
          <w:p w14:paraId="28815097"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29C86B78" w14:textId="127EE0C3"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Farming intensity</w:t>
            </w:r>
          </w:p>
        </w:tc>
      </w:tr>
      <w:tr w:rsidR="000229DE" w:rsidRPr="0039414A" w14:paraId="2CBC2D3C" w14:textId="77777777" w:rsidTr="00886D80">
        <w:trPr>
          <w:trHeight w:val="570"/>
        </w:trPr>
        <w:tc>
          <w:tcPr>
            <w:tcW w:w="1955" w:type="dxa"/>
            <w:vMerge/>
            <w:shd w:val="clear" w:color="auto" w:fill="auto"/>
            <w:hideMark/>
          </w:tcPr>
          <w:p w14:paraId="207B3854" w14:textId="25DAA993" w:rsidR="000229DE" w:rsidRPr="0039414A" w:rsidRDefault="000229DE" w:rsidP="00B55598">
            <w:pPr>
              <w:widowControl/>
              <w:autoSpaceDE/>
              <w:autoSpaceDN/>
              <w:rPr>
                <w:rFonts w:eastAsia="Times New Roman" w:cstheme="minorHAnsi"/>
                <w:color w:val="000000"/>
              </w:rPr>
            </w:pPr>
          </w:p>
        </w:tc>
        <w:tc>
          <w:tcPr>
            <w:tcW w:w="956" w:type="dxa"/>
            <w:shd w:val="clear" w:color="auto" w:fill="auto"/>
            <w:vAlign w:val="center"/>
            <w:hideMark/>
          </w:tcPr>
          <w:p w14:paraId="322CC25D" w14:textId="357DEBE4"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C.35</w:t>
            </w:r>
          </w:p>
        </w:tc>
        <w:tc>
          <w:tcPr>
            <w:tcW w:w="2126" w:type="dxa"/>
            <w:shd w:val="clear" w:color="auto" w:fill="auto"/>
            <w:vAlign w:val="center"/>
            <w:hideMark/>
          </w:tcPr>
          <w:p w14:paraId="7A292713"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R.O9_PI</w:t>
            </w:r>
          </w:p>
        </w:tc>
        <w:tc>
          <w:tcPr>
            <w:tcW w:w="1163" w:type="dxa"/>
          </w:tcPr>
          <w:p w14:paraId="2BCDD93E" w14:textId="16FE74E9"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I.29</w:t>
            </w:r>
          </w:p>
        </w:tc>
        <w:tc>
          <w:tcPr>
            <w:tcW w:w="4197" w:type="dxa"/>
            <w:shd w:val="clear" w:color="auto" w:fill="auto"/>
            <w:vAlign w:val="center"/>
            <w:hideMark/>
          </w:tcPr>
          <w:p w14:paraId="17CCF413" w14:textId="03FD69BB"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Value of production under EU quality schemes (*)</w:t>
            </w:r>
          </w:p>
        </w:tc>
      </w:tr>
      <w:tr w:rsidR="00B55598" w:rsidRPr="0039414A" w14:paraId="1D4300BD" w14:textId="77777777" w:rsidTr="00886D80">
        <w:trPr>
          <w:trHeight w:val="570"/>
        </w:trPr>
        <w:tc>
          <w:tcPr>
            <w:tcW w:w="1955" w:type="dxa"/>
            <w:vMerge w:val="restart"/>
            <w:shd w:val="clear" w:color="auto" w:fill="auto"/>
            <w:vAlign w:val="center"/>
            <w:hideMark/>
          </w:tcPr>
          <w:p w14:paraId="4A201057"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Biodiversity</w:t>
            </w:r>
          </w:p>
        </w:tc>
        <w:tc>
          <w:tcPr>
            <w:tcW w:w="956" w:type="dxa"/>
            <w:shd w:val="clear" w:color="auto" w:fill="auto"/>
            <w:vAlign w:val="center"/>
            <w:hideMark/>
          </w:tcPr>
          <w:p w14:paraId="4B1FC6A0" w14:textId="0438DA2D"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C.3</w:t>
            </w:r>
            <w:r w:rsidR="000229DE" w:rsidRPr="0039414A">
              <w:rPr>
                <w:rFonts w:eastAsia="Times New Roman" w:cstheme="minorHAnsi"/>
                <w:color w:val="000000"/>
              </w:rPr>
              <w:t>6</w:t>
            </w:r>
          </w:p>
        </w:tc>
        <w:tc>
          <w:tcPr>
            <w:tcW w:w="2126" w:type="dxa"/>
            <w:shd w:val="clear" w:color="auto" w:fill="auto"/>
            <w:vAlign w:val="center"/>
            <w:hideMark/>
          </w:tcPr>
          <w:p w14:paraId="1D13CCFB"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C.35</w:t>
            </w:r>
          </w:p>
        </w:tc>
        <w:tc>
          <w:tcPr>
            <w:tcW w:w="1163" w:type="dxa"/>
          </w:tcPr>
          <w:p w14:paraId="7C0827DB" w14:textId="60096F3C" w:rsidR="00B55598"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I.19</w:t>
            </w:r>
          </w:p>
        </w:tc>
        <w:tc>
          <w:tcPr>
            <w:tcW w:w="4197" w:type="dxa"/>
            <w:shd w:val="clear" w:color="auto" w:fill="auto"/>
            <w:vAlign w:val="center"/>
            <w:hideMark/>
          </w:tcPr>
          <w:p w14:paraId="1BAB7F65" w14:textId="1313DCBE"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Farmland birds index (FBI) (*)</w:t>
            </w:r>
          </w:p>
        </w:tc>
      </w:tr>
      <w:tr w:rsidR="000229DE" w:rsidRPr="0039414A" w14:paraId="79EAA6D3" w14:textId="77777777" w:rsidTr="00886D80">
        <w:trPr>
          <w:trHeight w:val="560"/>
        </w:trPr>
        <w:tc>
          <w:tcPr>
            <w:tcW w:w="1955" w:type="dxa"/>
            <w:vMerge/>
            <w:vAlign w:val="center"/>
            <w:hideMark/>
          </w:tcPr>
          <w:p w14:paraId="2E800B3B" w14:textId="77777777" w:rsidR="000229DE" w:rsidRPr="0039414A" w:rsidRDefault="000229DE" w:rsidP="00B55598">
            <w:pPr>
              <w:widowControl/>
              <w:autoSpaceDE/>
              <w:autoSpaceDN/>
              <w:rPr>
                <w:rFonts w:eastAsia="Times New Roman" w:cstheme="minorHAnsi"/>
                <w:color w:val="000000"/>
              </w:rPr>
            </w:pPr>
          </w:p>
        </w:tc>
        <w:tc>
          <w:tcPr>
            <w:tcW w:w="956" w:type="dxa"/>
            <w:vMerge w:val="restart"/>
            <w:shd w:val="clear" w:color="auto" w:fill="auto"/>
            <w:vAlign w:val="center"/>
            <w:hideMark/>
          </w:tcPr>
          <w:p w14:paraId="013BB599" w14:textId="63D18D6A"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C.37</w:t>
            </w:r>
          </w:p>
        </w:tc>
        <w:tc>
          <w:tcPr>
            <w:tcW w:w="2126" w:type="dxa"/>
            <w:vMerge w:val="restart"/>
            <w:shd w:val="clear" w:color="auto" w:fill="auto"/>
            <w:vAlign w:val="center"/>
            <w:hideMark/>
          </w:tcPr>
          <w:p w14:paraId="6AB255EB"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vMerge w:val="restart"/>
          </w:tcPr>
          <w:p w14:paraId="48291509" w14:textId="7415E059"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I.20</w:t>
            </w:r>
          </w:p>
        </w:tc>
        <w:tc>
          <w:tcPr>
            <w:tcW w:w="4197" w:type="dxa"/>
            <w:shd w:val="clear" w:color="auto" w:fill="auto"/>
            <w:vAlign w:val="center"/>
            <w:hideMark/>
          </w:tcPr>
          <w:p w14:paraId="56970012" w14:textId="5FEDFDA9"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Percentage of species and habitats of Community</w:t>
            </w:r>
          </w:p>
        </w:tc>
      </w:tr>
      <w:tr w:rsidR="000229DE" w:rsidRPr="0039414A" w14:paraId="5DD3B8FB" w14:textId="77777777" w:rsidTr="00886D80">
        <w:trPr>
          <w:trHeight w:val="850"/>
        </w:trPr>
        <w:tc>
          <w:tcPr>
            <w:tcW w:w="1955" w:type="dxa"/>
            <w:vMerge/>
            <w:vAlign w:val="center"/>
            <w:hideMark/>
          </w:tcPr>
          <w:p w14:paraId="3A0EE942" w14:textId="77777777" w:rsidR="000229DE" w:rsidRPr="0039414A" w:rsidRDefault="000229DE" w:rsidP="00B55598">
            <w:pPr>
              <w:widowControl/>
              <w:autoSpaceDE/>
              <w:autoSpaceDN/>
              <w:rPr>
                <w:rFonts w:eastAsia="Times New Roman" w:cstheme="minorHAnsi"/>
                <w:color w:val="000000"/>
              </w:rPr>
            </w:pPr>
          </w:p>
        </w:tc>
        <w:tc>
          <w:tcPr>
            <w:tcW w:w="956" w:type="dxa"/>
            <w:vMerge/>
            <w:vAlign w:val="center"/>
            <w:hideMark/>
          </w:tcPr>
          <w:p w14:paraId="69176583" w14:textId="77777777" w:rsidR="000229DE" w:rsidRPr="0039414A" w:rsidRDefault="000229DE" w:rsidP="00B55598">
            <w:pPr>
              <w:widowControl/>
              <w:autoSpaceDE/>
              <w:autoSpaceDN/>
              <w:rPr>
                <w:rFonts w:eastAsia="Times New Roman" w:cstheme="minorHAnsi"/>
                <w:color w:val="000000"/>
              </w:rPr>
            </w:pPr>
          </w:p>
        </w:tc>
        <w:tc>
          <w:tcPr>
            <w:tcW w:w="2126" w:type="dxa"/>
            <w:vMerge/>
            <w:vAlign w:val="center"/>
            <w:hideMark/>
          </w:tcPr>
          <w:p w14:paraId="419E38F1" w14:textId="77777777" w:rsidR="000229DE" w:rsidRPr="0039414A" w:rsidRDefault="000229DE" w:rsidP="00B55598">
            <w:pPr>
              <w:widowControl/>
              <w:autoSpaceDE/>
              <w:autoSpaceDN/>
              <w:rPr>
                <w:rFonts w:eastAsia="Times New Roman" w:cstheme="minorHAnsi"/>
                <w:color w:val="000000"/>
              </w:rPr>
            </w:pPr>
          </w:p>
        </w:tc>
        <w:tc>
          <w:tcPr>
            <w:tcW w:w="1163" w:type="dxa"/>
            <w:vMerge/>
          </w:tcPr>
          <w:p w14:paraId="31DEAFBC"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6DFB5408" w14:textId="6B18CF89"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interest related to agriculture with stable or increasing trends (”)</w:t>
            </w:r>
          </w:p>
        </w:tc>
      </w:tr>
      <w:tr w:rsidR="00B55598" w:rsidRPr="0039414A" w14:paraId="57D99296" w14:textId="77777777" w:rsidTr="00886D80">
        <w:trPr>
          <w:trHeight w:val="300"/>
        </w:trPr>
        <w:tc>
          <w:tcPr>
            <w:tcW w:w="1955" w:type="dxa"/>
            <w:vMerge w:val="restart"/>
            <w:shd w:val="clear" w:color="auto" w:fill="auto"/>
            <w:vAlign w:val="center"/>
            <w:hideMark/>
          </w:tcPr>
          <w:p w14:paraId="1E6C5B9D"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Water</w:t>
            </w:r>
          </w:p>
        </w:tc>
        <w:tc>
          <w:tcPr>
            <w:tcW w:w="956" w:type="dxa"/>
            <w:shd w:val="clear" w:color="auto" w:fill="auto"/>
            <w:vAlign w:val="center"/>
            <w:hideMark/>
          </w:tcPr>
          <w:p w14:paraId="3E035520" w14:textId="48767258"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C.3</w:t>
            </w:r>
            <w:r w:rsidR="000229DE" w:rsidRPr="0039414A">
              <w:rPr>
                <w:rFonts w:eastAsia="Times New Roman" w:cstheme="minorHAnsi"/>
                <w:color w:val="000000"/>
              </w:rPr>
              <w:t>8</w:t>
            </w:r>
          </w:p>
        </w:tc>
        <w:tc>
          <w:tcPr>
            <w:tcW w:w="2126" w:type="dxa"/>
            <w:shd w:val="clear" w:color="auto" w:fill="auto"/>
            <w:vAlign w:val="center"/>
            <w:hideMark/>
          </w:tcPr>
          <w:p w14:paraId="20E58438"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2D4703A7" w14:textId="34082F28" w:rsidR="00B55598"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I.17</w:t>
            </w:r>
          </w:p>
        </w:tc>
        <w:tc>
          <w:tcPr>
            <w:tcW w:w="4197" w:type="dxa"/>
            <w:shd w:val="clear" w:color="auto" w:fill="auto"/>
            <w:vAlign w:val="center"/>
            <w:hideMark/>
          </w:tcPr>
          <w:p w14:paraId="200E18C9" w14:textId="4708879A"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Water use in agriculture (*)</w:t>
            </w:r>
          </w:p>
        </w:tc>
      </w:tr>
      <w:tr w:rsidR="000229DE" w:rsidRPr="0039414A" w14:paraId="5FECAA79" w14:textId="77777777" w:rsidTr="00886D80">
        <w:trPr>
          <w:trHeight w:val="300"/>
        </w:trPr>
        <w:tc>
          <w:tcPr>
            <w:tcW w:w="1955" w:type="dxa"/>
            <w:vMerge/>
            <w:vAlign w:val="center"/>
            <w:hideMark/>
          </w:tcPr>
          <w:p w14:paraId="50D96DD7" w14:textId="77777777" w:rsidR="000229DE" w:rsidRPr="0039414A" w:rsidRDefault="000229DE" w:rsidP="00B55598">
            <w:pPr>
              <w:widowControl/>
              <w:autoSpaceDE/>
              <w:autoSpaceDN/>
              <w:rPr>
                <w:rFonts w:eastAsia="Times New Roman" w:cstheme="minorHAnsi"/>
                <w:color w:val="000000"/>
              </w:rPr>
            </w:pPr>
          </w:p>
        </w:tc>
        <w:tc>
          <w:tcPr>
            <w:tcW w:w="956" w:type="dxa"/>
            <w:shd w:val="clear" w:color="auto" w:fill="auto"/>
            <w:vAlign w:val="center"/>
            <w:hideMark/>
          </w:tcPr>
          <w:p w14:paraId="4057B9C8" w14:textId="332EECAB"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C.39</w:t>
            </w:r>
          </w:p>
        </w:tc>
        <w:tc>
          <w:tcPr>
            <w:tcW w:w="2126" w:type="dxa"/>
            <w:vMerge w:val="restart"/>
            <w:shd w:val="clear" w:color="auto" w:fill="auto"/>
            <w:vAlign w:val="center"/>
            <w:hideMark/>
          </w:tcPr>
          <w:p w14:paraId="2A19F87F"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p w14:paraId="415EEB11"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C.40</w:t>
            </w:r>
          </w:p>
          <w:p w14:paraId="007EFDFC" w14:textId="716CB73A"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C.40</w:t>
            </w:r>
          </w:p>
        </w:tc>
        <w:tc>
          <w:tcPr>
            <w:tcW w:w="1163" w:type="dxa"/>
            <w:vMerge w:val="restart"/>
          </w:tcPr>
          <w:p w14:paraId="491341D6" w14:textId="17D448B0"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I.15</w:t>
            </w:r>
          </w:p>
        </w:tc>
        <w:tc>
          <w:tcPr>
            <w:tcW w:w="4197" w:type="dxa"/>
            <w:shd w:val="clear" w:color="auto" w:fill="auto"/>
            <w:vAlign w:val="center"/>
            <w:hideMark/>
          </w:tcPr>
          <w:p w14:paraId="22E2553C" w14:textId="1863D5F1"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Water quality</w:t>
            </w:r>
          </w:p>
        </w:tc>
      </w:tr>
      <w:tr w:rsidR="000229DE" w:rsidRPr="0039414A" w14:paraId="2C7F5DB4" w14:textId="77777777" w:rsidTr="00886D80">
        <w:trPr>
          <w:trHeight w:val="570"/>
        </w:trPr>
        <w:tc>
          <w:tcPr>
            <w:tcW w:w="1955" w:type="dxa"/>
            <w:vMerge/>
            <w:vAlign w:val="center"/>
            <w:hideMark/>
          </w:tcPr>
          <w:p w14:paraId="1554DAD5" w14:textId="77777777" w:rsidR="000229DE" w:rsidRPr="0039414A" w:rsidRDefault="000229DE" w:rsidP="00B55598">
            <w:pPr>
              <w:widowControl/>
              <w:autoSpaceDE/>
              <w:autoSpaceDN/>
              <w:rPr>
                <w:rFonts w:eastAsia="Times New Roman" w:cstheme="minorHAnsi"/>
                <w:color w:val="000000"/>
              </w:rPr>
            </w:pPr>
          </w:p>
        </w:tc>
        <w:tc>
          <w:tcPr>
            <w:tcW w:w="956" w:type="dxa"/>
            <w:shd w:val="clear" w:color="auto" w:fill="auto"/>
            <w:vAlign w:val="center"/>
            <w:hideMark/>
          </w:tcPr>
          <w:p w14:paraId="735BEAB4"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tc>
        <w:tc>
          <w:tcPr>
            <w:tcW w:w="2126" w:type="dxa"/>
            <w:vMerge/>
            <w:shd w:val="clear" w:color="auto" w:fill="auto"/>
            <w:vAlign w:val="center"/>
            <w:hideMark/>
          </w:tcPr>
          <w:p w14:paraId="2847E69D" w14:textId="47EEAAC4" w:rsidR="000229DE" w:rsidRPr="0039414A" w:rsidRDefault="000229DE" w:rsidP="00B55598">
            <w:pPr>
              <w:widowControl/>
              <w:autoSpaceDE/>
              <w:autoSpaceDN/>
              <w:rPr>
                <w:rFonts w:eastAsia="Times New Roman" w:cstheme="minorHAnsi"/>
                <w:color w:val="000000"/>
              </w:rPr>
            </w:pPr>
          </w:p>
        </w:tc>
        <w:tc>
          <w:tcPr>
            <w:tcW w:w="1163" w:type="dxa"/>
            <w:vMerge/>
          </w:tcPr>
          <w:p w14:paraId="3C18464D"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6966EC2D" w14:textId="02D18CEE"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Gross nutrient balance — nitrogen (*)</w:t>
            </w:r>
          </w:p>
        </w:tc>
      </w:tr>
      <w:tr w:rsidR="000229DE" w:rsidRPr="0039414A" w14:paraId="646B56B5" w14:textId="77777777" w:rsidTr="00886D80">
        <w:trPr>
          <w:trHeight w:val="570"/>
        </w:trPr>
        <w:tc>
          <w:tcPr>
            <w:tcW w:w="1955" w:type="dxa"/>
            <w:vMerge/>
            <w:vAlign w:val="center"/>
            <w:hideMark/>
          </w:tcPr>
          <w:p w14:paraId="2D3A96B0" w14:textId="77777777" w:rsidR="000229DE" w:rsidRPr="0039414A" w:rsidRDefault="000229DE" w:rsidP="00B55598">
            <w:pPr>
              <w:widowControl/>
              <w:autoSpaceDE/>
              <w:autoSpaceDN/>
              <w:rPr>
                <w:rFonts w:eastAsia="Times New Roman" w:cstheme="minorHAnsi"/>
                <w:color w:val="000000"/>
              </w:rPr>
            </w:pPr>
          </w:p>
        </w:tc>
        <w:tc>
          <w:tcPr>
            <w:tcW w:w="956" w:type="dxa"/>
            <w:shd w:val="clear" w:color="auto" w:fill="auto"/>
            <w:vAlign w:val="center"/>
            <w:hideMark/>
          </w:tcPr>
          <w:p w14:paraId="3BB39EAD" w14:textId="7777777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 </w:t>
            </w:r>
          </w:p>
        </w:tc>
        <w:tc>
          <w:tcPr>
            <w:tcW w:w="2126" w:type="dxa"/>
            <w:vMerge/>
            <w:shd w:val="clear" w:color="auto" w:fill="auto"/>
            <w:vAlign w:val="center"/>
            <w:hideMark/>
          </w:tcPr>
          <w:p w14:paraId="74DB2A49" w14:textId="32E5841D" w:rsidR="000229DE" w:rsidRPr="0039414A" w:rsidRDefault="000229DE" w:rsidP="00B55598">
            <w:pPr>
              <w:widowControl/>
              <w:autoSpaceDE/>
              <w:autoSpaceDN/>
              <w:rPr>
                <w:rFonts w:eastAsia="Times New Roman" w:cstheme="minorHAnsi"/>
                <w:color w:val="000000"/>
              </w:rPr>
            </w:pPr>
          </w:p>
        </w:tc>
        <w:tc>
          <w:tcPr>
            <w:tcW w:w="1163" w:type="dxa"/>
            <w:vMerge/>
          </w:tcPr>
          <w:p w14:paraId="65129146" w14:textId="77777777" w:rsidR="000229DE" w:rsidRPr="0039414A" w:rsidRDefault="000229DE" w:rsidP="00B55598">
            <w:pPr>
              <w:widowControl/>
              <w:autoSpaceDE/>
              <w:autoSpaceDN/>
              <w:rPr>
                <w:rFonts w:eastAsia="Times New Roman" w:cstheme="minorHAnsi"/>
                <w:color w:val="000000"/>
              </w:rPr>
            </w:pPr>
          </w:p>
        </w:tc>
        <w:tc>
          <w:tcPr>
            <w:tcW w:w="4197" w:type="dxa"/>
            <w:shd w:val="clear" w:color="auto" w:fill="auto"/>
            <w:vAlign w:val="center"/>
            <w:hideMark/>
          </w:tcPr>
          <w:p w14:paraId="16F231C0" w14:textId="0A4DC887" w:rsidR="000229DE" w:rsidRPr="0039414A" w:rsidRDefault="000229DE" w:rsidP="00B55598">
            <w:pPr>
              <w:widowControl/>
              <w:autoSpaceDE/>
              <w:autoSpaceDN/>
              <w:rPr>
                <w:rFonts w:eastAsia="Times New Roman" w:cstheme="minorHAnsi"/>
                <w:color w:val="000000"/>
              </w:rPr>
            </w:pPr>
            <w:r w:rsidRPr="0039414A">
              <w:rPr>
                <w:rFonts w:eastAsia="Times New Roman" w:cstheme="minorHAnsi"/>
                <w:color w:val="000000"/>
              </w:rPr>
              <w:t>Gross nutrient balance — phosphorus</w:t>
            </w:r>
          </w:p>
        </w:tc>
      </w:tr>
      <w:tr w:rsidR="00B55598" w:rsidRPr="0039414A" w14:paraId="498C101E" w14:textId="77777777" w:rsidTr="00886D80">
        <w:trPr>
          <w:trHeight w:val="570"/>
        </w:trPr>
        <w:tc>
          <w:tcPr>
            <w:tcW w:w="1955" w:type="dxa"/>
            <w:vMerge/>
            <w:vAlign w:val="center"/>
            <w:hideMark/>
          </w:tcPr>
          <w:p w14:paraId="04EA544B" w14:textId="77777777" w:rsidR="00B55598" w:rsidRPr="0039414A" w:rsidRDefault="00B55598" w:rsidP="00B55598">
            <w:pPr>
              <w:widowControl/>
              <w:autoSpaceDE/>
              <w:autoSpaceDN/>
              <w:rPr>
                <w:rFonts w:eastAsia="Times New Roman" w:cstheme="minorHAnsi"/>
                <w:color w:val="000000"/>
              </w:rPr>
            </w:pPr>
          </w:p>
        </w:tc>
        <w:tc>
          <w:tcPr>
            <w:tcW w:w="956" w:type="dxa"/>
            <w:shd w:val="clear" w:color="auto" w:fill="auto"/>
            <w:vAlign w:val="center"/>
            <w:hideMark/>
          </w:tcPr>
          <w:p w14:paraId="2CB0825C"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2126" w:type="dxa"/>
            <w:shd w:val="clear" w:color="auto" w:fill="auto"/>
            <w:vAlign w:val="center"/>
            <w:hideMark/>
          </w:tcPr>
          <w:p w14:paraId="0A85D758"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2986F7F4" w14:textId="77777777" w:rsidR="00B55598" w:rsidRPr="0039414A" w:rsidRDefault="00B55598" w:rsidP="00B55598">
            <w:pPr>
              <w:widowControl/>
              <w:autoSpaceDE/>
              <w:autoSpaceDN/>
              <w:rPr>
                <w:rFonts w:eastAsia="Times New Roman" w:cstheme="minorHAnsi"/>
                <w:color w:val="000000"/>
              </w:rPr>
            </w:pPr>
          </w:p>
        </w:tc>
        <w:tc>
          <w:tcPr>
            <w:tcW w:w="4197" w:type="dxa"/>
            <w:shd w:val="clear" w:color="auto" w:fill="auto"/>
            <w:vAlign w:val="center"/>
            <w:hideMark/>
          </w:tcPr>
          <w:p w14:paraId="4BA30F3A" w14:textId="145C070B"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Nit rates in ground water (*)</w:t>
            </w:r>
          </w:p>
        </w:tc>
      </w:tr>
      <w:tr w:rsidR="00B55598" w:rsidRPr="0039414A" w14:paraId="38DCA421" w14:textId="77777777" w:rsidTr="00886D80">
        <w:trPr>
          <w:trHeight w:val="570"/>
        </w:trPr>
        <w:tc>
          <w:tcPr>
            <w:tcW w:w="1955" w:type="dxa"/>
            <w:vMerge w:val="restart"/>
            <w:shd w:val="clear" w:color="auto" w:fill="auto"/>
            <w:vAlign w:val="center"/>
            <w:hideMark/>
          </w:tcPr>
          <w:p w14:paraId="1D5325E5"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SoiI</w:t>
            </w:r>
          </w:p>
        </w:tc>
        <w:tc>
          <w:tcPr>
            <w:tcW w:w="956" w:type="dxa"/>
            <w:shd w:val="clear" w:color="auto" w:fill="auto"/>
            <w:vAlign w:val="center"/>
            <w:hideMark/>
          </w:tcPr>
          <w:p w14:paraId="19E17140" w14:textId="38789361"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w:t>
            </w:r>
            <w:r w:rsidR="000229DE" w:rsidRPr="0039414A">
              <w:rPr>
                <w:rFonts w:eastAsia="Times New Roman" w:cstheme="minorHAnsi"/>
                <w:color w:val="000000"/>
              </w:rPr>
              <w:t>40</w:t>
            </w:r>
          </w:p>
        </w:tc>
        <w:tc>
          <w:tcPr>
            <w:tcW w:w="2126" w:type="dxa"/>
            <w:shd w:val="clear" w:color="auto" w:fill="auto"/>
            <w:vAlign w:val="center"/>
            <w:hideMark/>
          </w:tcPr>
          <w:p w14:paraId="78C25A6C"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C.41</w:t>
            </w:r>
          </w:p>
        </w:tc>
        <w:tc>
          <w:tcPr>
            <w:tcW w:w="1163" w:type="dxa"/>
          </w:tcPr>
          <w:p w14:paraId="5A35D073" w14:textId="37D0B0B5" w:rsidR="00B55598"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I.11</w:t>
            </w:r>
          </w:p>
        </w:tc>
        <w:tc>
          <w:tcPr>
            <w:tcW w:w="4197" w:type="dxa"/>
            <w:shd w:val="clear" w:color="auto" w:fill="auto"/>
            <w:vAlign w:val="center"/>
            <w:hideMark/>
          </w:tcPr>
          <w:p w14:paraId="5313C796" w14:textId="39E32601"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Soil organic matter in arable land (*)</w:t>
            </w:r>
          </w:p>
        </w:tc>
      </w:tr>
      <w:tr w:rsidR="00B55598" w:rsidRPr="0039414A" w14:paraId="00F49CCA" w14:textId="77777777" w:rsidTr="00886D80">
        <w:trPr>
          <w:trHeight w:val="300"/>
        </w:trPr>
        <w:tc>
          <w:tcPr>
            <w:tcW w:w="1955" w:type="dxa"/>
            <w:vMerge/>
            <w:vAlign w:val="center"/>
            <w:hideMark/>
          </w:tcPr>
          <w:p w14:paraId="03914947" w14:textId="77777777" w:rsidR="00B55598" w:rsidRPr="0039414A" w:rsidRDefault="00B55598" w:rsidP="00B55598">
            <w:pPr>
              <w:widowControl/>
              <w:autoSpaceDE/>
              <w:autoSpaceDN/>
              <w:rPr>
                <w:rFonts w:eastAsia="Times New Roman" w:cstheme="minorHAnsi"/>
                <w:color w:val="000000"/>
              </w:rPr>
            </w:pPr>
          </w:p>
        </w:tc>
        <w:tc>
          <w:tcPr>
            <w:tcW w:w="956" w:type="dxa"/>
            <w:shd w:val="clear" w:color="auto" w:fill="auto"/>
            <w:vAlign w:val="center"/>
            <w:hideMark/>
          </w:tcPr>
          <w:p w14:paraId="77B4E09D" w14:textId="0BA5416D"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w:t>
            </w:r>
            <w:r w:rsidR="000229DE" w:rsidRPr="0039414A">
              <w:rPr>
                <w:rFonts w:eastAsia="Times New Roman" w:cstheme="minorHAnsi"/>
                <w:color w:val="000000"/>
              </w:rPr>
              <w:t>1</w:t>
            </w:r>
          </w:p>
        </w:tc>
        <w:tc>
          <w:tcPr>
            <w:tcW w:w="2126" w:type="dxa"/>
            <w:shd w:val="clear" w:color="auto" w:fill="auto"/>
            <w:vAlign w:val="center"/>
            <w:hideMark/>
          </w:tcPr>
          <w:p w14:paraId="7119CD3C"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C.42</w:t>
            </w:r>
          </w:p>
        </w:tc>
        <w:tc>
          <w:tcPr>
            <w:tcW w:w="1163" w:type="dxa"/>
          </w:tcPr>
          <w:p w14:paraId="2C5C406C" w14:textId="55C4513F" w:rsidR="00B55598"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I.13</w:t>
            </w:r>
          </w:p>
        </w:tc>
        <w:tc>
          <w:tcPr>
            <w:tcW w:w="4197" w:type="dxa"/>
            <w:shd w:val="clear" w:color="auto" w:fill="auto"/>
            <w:vAlign w:val="center"/>
            <w:hideMark/>
          </w:tcPr>
          <w:p w14:paraId="05E36DB6" w14:textId="5D8AAEAE"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Soil erosion by water (*)</w:t>
            </w:r>
          </w:p>
        </w:tc>
      </w:tr>
      <w:tr w:rsidR="008F48C2" w:rsidRPr="0039414A" w14:paraId="75282045" w14:textId="77777777" w:rsidTr="00E32215">
        <w:trPr>
          <w:trHeight w:val="1160"/>
        </w:trPr>
        <w:tc>
          <w:tcPr>
            <w:tcW w:w="1955" w:type="dxa"/>
            <w:vMerge w:val="restart"/>
            <w:shd w:val="clear" w:color="auto" w:fill="auto"/>
            <w:vAlign w:val="center"/>
            <w:hideMark/>
          </w:tcPr>
          <w:p w14:paraId="432F914D" w14:textId="77777777"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lastRenderedPageBreak/>
              <w:t>Energy</w:t>
            </w:r>
          </w:p>
        </w:tc>
        <w:tc>
          <w:tcPr>
            <w:tcW w:w="956" w:type="dxa"/>
            <w:shd w:val="clear" w:color="auto" w:fill="auto"/>
            <w:vAlign w:val="center"/>
            <w:hideMark/>
          </w:tcPr>
          <w:p w14:paraId="12E61F5A" w14:textId="778A281A"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C.42</w:t>
            </w:r>
          </w:p>
        </w:tc>
        <w:tc>
          <w:tcPr>
            <w:tcW w:w="2126" w:type="dxa"/>
            <w:shd w:val="clear" w:color="auto" w:fill="auto"/>
            <w:vAlign w:val="center"/>
            <w:hideMark/>
          </w:tcPr>
          <w:p w14:paraId="214D7F9D" w14:textId="77777777"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C.43</w:t>
            </w:r>
          </w:p>
        </w:tc>
        <w:tc>
          <w:tcPr>
            <w:tcW w:w="1163" w:type="dxa"/>
          </w:tcPr>
          <w:p w14:paraId="7391D038" w14:textId="7C79B818"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I.12</w:t>
            </w:r>
          </w:p>
        </w:tc>
        <w:tc>
          <w:tcPr>
            <w:tcW w:w="4197" w:type="dxa"/>
            <w:shd w:val="clear" w:color="auto" w:fill="auto"/>
            <w:vAlign w:val="center"/>
            <w:hideMark/>
          </w:tcPr>
          <w:p w14:paraId="1A3A6B23" w14:textId="77777777"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Production of renewable energy from agriculture and</w:t>
            </w:r>
          </w:p>
          <w:p w14:paraId="35255B30" w14:textId="4E2CEF63"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forestry (*)</w:t>
            </w:r>
          </w:p>
        </w:tc>
      </w:tr>
      <w:tr w:rsidR="00B55598" w:rsidRPr="0039414A" w14:paraId="15FC2D53" w14:textId="77777777" w:rsidTr="00886D80">
        <w:trPr>
          <w:trHeight w:val="570"/>
        </w:trPr>
        <w:tc>
          <w:tcPr>
            <w:tcW w:w="1955" w:type="dxa"/>
            <w:vMerge/>
            <w:vAlign w:val="center"/>
            <w:hideMark/>
          </w:tcPr>
          <w:p w14:paraId="70BAE437" w14:textId="77777777" w:rsidR="00B55598" w:rsidRPr="0039414A" w:rsidRDefault="00B55598" w:rsidP="00B55598">
            <w:pPr>
              <w:widowControl/>
              <w:autoSpaceDE/>
              <w:autoSpaceDN/>
              <w:rPr>
                <w:rFonts w:eastAsia="Times New Roman" w:cstheme="minorHAnsi"/>
                <w:color w:val="000000"/>
              </w:rPr>
            </w:pPr>
          </w:p>
        </w:tc>
        <w:tc>
          <w:tcPr>
            <w:tcW w:w="956" w:type="dxa"/>
            <w:shd w:val="clear" w:color="auto" w:fill="auto"/>
            <w:vAlign w:val="center"/>
            <w:hideMark/>
          </w:tcPr>
          <w:p w14:paraId="4CD217A7" w14:textId="22B328CC"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w:t>
            </w:r>
            <w:r w:rsidR="008F48C2" w:rsidRPr="0039414A">
              <w:rPr>
                <w:rFonts w:eastAsia="Times New Roman" w:cstheme="minorHAnsi"/>
                <w:color w:val="000000"/>
              </w:rPr>
              <w:t>3</w:t>
            </w:r>
          </w:p>
        </w:tc>
        <w:tc>
          <w:tcPr>
            <w:tcW w:w="2126" w:type="dxa"/>
            <w:shd w:val="clear" w:color="auto" w:fill="auto"/>
            <w:vAlign w:val="center"/>
            <w:hideMark/>
          </w:tcPr>
          <w:p w14:paraId="32E23D4E"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C.44</w:t>
            </w:r>
          </w:p>
        </w:tc>
        <w:tc>
          <w:tcPr>
            <w:tcW w:w="1163" w:type="dxa"/>
          </w:tcPr>
          <w:p w14:paraId="66D4410F" w14:textId="77777777" w:rsidR="00B55598" w:rsidRPr="0039414A" w:rsidRDefault="00B55598" w:rsidP="00B55598">
            <w:pPr>
              <w:widowControl/>
              <w:autoSpaceDE/>
              <w:autoSpaceDN/>
              <w:rPr>
                <w:rFonts w:eastAsia="Times New Roman" w:cstheme="minorHAnsi"/>
                <w:color w:val="000000"/>
              </w:rPr>
            </w:pPr>
          </w:p>
        </w:tc>
        <w:tc>
          <w:tcPr>
            <w:tcW w:w="4197" w:type="dxa"/>
            <w:shd w:val="clear" w:color="auto" w:fill="auto"/>
            <w:vAlign w:val="center"/>
            <w:hideMark/>
          </w:tcPr>
          <w:p w14:paraId="2C56B8CC" w14:textId="14D2675E"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Energy use in agriculture, forestry and food industry</w:t>
            </w:r>
          </w:p>
        </w:tc>
      </w:tr>
      <w:tr w:rsidR="00B55598" w:rsidRPr="0039414A" w14:paraId="73546339" w14:textId="77777777" w:rsidTr="00886D80">
        <w:trPr>
          <w:trHeight w:val="570"/>
        </w:trPr>
        <w:tc>
          <w:tcPr>
            <w:tcW w:w="1955" w:type="dxa"/>
            <w:vMerge w:val="restart"/>
            <w:shd w:val="clear" w:color="auto" w:fill="auto"/>
            <w:vAlign w:val="center"/>
            <w:hideMark/>
          </w:tcPr>
          <w:p w14:paraId="06637A02"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Climate</w:t>
            </w:r>
          </w:p>
        </w:tc>
        <w:tc>
          <w:tcPr>
            <w:tcW w:w="956" w:type="dxa"/>
            <w:shd w:val="clear" w:color="auto" w:fill="auto"/>
            <w:vAlign w:val="center"/>
            <w:hideMark/>
          </w:tcPr>
          <w:p w14:paraId="314C62B0" w14:textId="485BD208"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w:t>
            </w:r>
            <w:r w:rsidR="008F48C2" w:rsidRPr="0039414A">
              <w:rPr>
                <w:rFonts w:eastAsia="Times New Roman" w:cstheme="minorHAnsi"/>
                <w:color w:val="000000"/>
              </w:rPr>
              <w:t>4</w:t>
            </w:r>
          </w:p>
        </w:tc>
        <w:tc>
          <w:tcPr>
            <w:tcW w:w="2126" w:type="dxa"/>
            <w:shd w:val="clear" w:color="auto" w:fill="auto"/>
            <w:vAlign w:val="center"/>
            <w:hideMark/>
          </w:tcPr>
          <w:p w14:paraId="5A72CA1C"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C.45</w:t>
            </w:r>
          </w:p>
        </w:tc>
        <w:tc>
          <w:tcPr>
            <w:tcW w:w="1163" w:type="dxa"/>
          </w:tcPr>
          <w:p w14:paraId="2254A85A" w14:textId="13B1DF5B" w:rsidR="00B55598"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I.10</w:t>
            </w:r>
          </w:p>
        </w:tc>
        <w:tc>
          <w:tcPr>
            <w:tcW w:w="4197" w:type="dxa"/>
            <w:shd w:val="clear" w:color="auto" w:fill="auto"/>
            <w:vAlign w:val="center"/>
            <w:hideMark/>
          </w:tcPr>
          <w:p w14:paraId="00C07BA7" w14:textId="77D0DA53"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Greenhouse gas emissions (*)</w:t>
            </w:r>
          </w:p>
        </w:tc>
      </w:tr>
      <w:tr w:rsidR="008F48C2" w:rsidRPr="0039414A" w14:paraId="23846228" w14:textId="77777777" w:rsidTr="00E32215">
        <w:trPr>
          <w:trHeight w:val="1160"/>
        </w:trPr>
        <w:tc>
          <w:tcPr>
            <w:tcW w:w="1955" w:type="dxa"/>
            <w:vMerge/>
            <w:vAlign w:val="center"/>
            <w:hideMark/>
          </w:tcPr>
          <w:p w14:paraId="076F6C56" w14:textId="77777777" w:rsidR="008F48C2" w:rsidRPr="0039414A" w:rsidRDefault="008F48C2" w:rsidP="00B55598">
            <w:pPr>
              <w:widowControl/>
              <w:autoSpaceDE/>
              <w:autoSpaceDN/>
              <w:rPr>
                <w:rFonts w:eastAsia="Times New Roman" w:cstheme="minorHAnsi"/>
                <w:color w:val="000000"/>
              </w:rPr>
            </w:pPr>
          </w:p>
        </w:tc>
        <w:tc>
          <w:tcPr>
            <w:tcW w:w="956" w:type="dxa"/>
            <w:shd w:val="clear" w:color="auto" w:fill="auto"/>
            <w:vAlign w:val="center"/>
            <w:hideMark/>
          </w:tcPr>
          <w:p w14:paraId="589BCA2D" w14:textId="4D2ACF30"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C.45</w:t>
            </w:r>
          </w:p>
        </w:tc>
        <w:tc>
          <w:tcPr>
            <w:tcW w:w="2126" w:type="dxa"/>
            <w:shd w:val="clear" w:color="auto" w:fill="auto"/>
            <w:vAlign w:val="center"/>
            <w:hideMark/>
          </w:tcPr>
          <w:p w14:paraId="6BA7FD42" w14:textId="77777777"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250E2C73" w14:textId="6038D672"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I.9</w:t>
            </w:r>
          </w:p>
        </w:tc>
        <w:tc>
          <w:tcPr>
            <w:tcW w:w="4197" w:type="dxa"/>
            <w:shd w:val="clear" w:color="auto" w:fill="auto"/>
            <w:vAlign w:val="center"/>
            <w:hideMark/>
          </w:tcPr>
          <w:p w14:paraId="23ECAB2A" w14:textId="77777777" w:rsidR="008F48C2" w:rsidRPr="0039414A" w:rsidRDefault="008F48C2" w:rsidP="008F48C2">
            <w:pPr>
              <w:widowControl/>
              <w:autoSpaceDE/>
              <w:autoSpaceDN/>
              <w:rPr>
                <w:rFonts w:eastAsia="Times New Roman" w:cstheme="minorHAnsi"/>
                <w:color w:val="000000"/>
              </w:rPr>
            </w:pPr>
            <w:r w:rsidRPr="0039414A">
              <w:rPr>
                <w:rFonts w:eastAsia="Times New Roman" w:cstheme="minorHAnsi"/>
                <w:color w:val="000000"/>
              </w:rPr>
              <w:t xml:space="preserve">Agricultural sector resilience </w:t>
            </w:r>
          </w:p>
          <w:p w14:paraId="26ABAFCF" w14:textId="496F3D94" w:rsidR="008F48C2" w:rsidRPr="0039414A" w:rsidRDefault="008F48C2" w:rsidP="008F48C2">
            <w:pPr>
              <w:widowControl/>
              <w:autoSpaceDE/>
              <w:autoSpaceDN/>
              <w:rPr>
                <w:rFonts w:eastAsia="Times New Roman" w:cstheme="minorHAnsi"/>
                <w:color w:val="000000"/>
              </w:rPr>
            </w:pPr>
            <w:r w:rsidRPr="0039414A">
              <w:rPr>
                <w:rFonts w:eastAsia="Times New Roman" w:cstheme="minorHAnsi"/>
                <w:color w:val="000000"/>
              </w:rPr>
              <w:t>progress indicator</w:t>
            </w:r>
          </w:p>
        </w:tc>
      </w:tr>
      <w:tr w:rsidR="00B55598" w:rsidRPr="0039414A" w14:paraId="0B9FD9A4" w14:textId="77777777" w:rsidTr="00886D80">
        <w:trPr>
          <w:trHeight w:val="570"/>
        </w:trPr>
        <w:tc>
          <w:tcPr>
            <w:tcW w:w="1955" w:type="dxa"/>
            <w:vMerge/>
            <w:vAlign w:val="center"/>
            <w:hideMark/>
          </w:tcPr>
          <w:p w14:paraId="0A6D2A7B" w14:textId="77777777" w:rsidR="00B55598" w:rsidRPr="0039414A" w:rsidRDefault="00B55598" w:rsidP="00B55598">
            <w:pPr>
              <w:widowControl/>
              <w:autoSpaceDE/>
              <w:autoSpaceDN/>
              <w:rPr>
                <w:rFonts w:eastAsia="Times New Roman" w:cstheme="minorHAnsi"/>
                <w:color w:val="000000"/>
              </w:rPr>
            </w:pPr>
          </w:p>
        </w:tc>
        <w:tc>
          <w:tcPr>
            <w:tcW w:w="956" w:type="dxa"/>
            <w:shd w:val="clear" w:color="auto" w:fill="auto"/>
            <w:vAlign w:val="center"/>
            <w:hideMark/>
          </w:tcPr>
          <w:p w14:paraId="19036A88" w14:textId="0DFDD522"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w:t>
            </w:r>
            <w:r w:rsidR="008F48C2" w:rsidRPr="0039414A">
              <w:rPr>
                <w:rFonts w:eastAsia="Times New Roman" w:cstheme="minorHAnsi"/>
                <w:color w:val="000000"/>
              </w:rPr>
              <w:t>6</w:t>
            </w:r>
          </w:p>
        </w:tc>
        <w:tc>
          <w:tcPr>
            <w:tcW w:w="2126" w:type="dxa"/>
            <w:shd w:val="clear" w:color="auto" w:fill="auto"/>
            <w:vAlign w:val="center"/>
            <w:hideMark/>
          </w:tcPr>
          <w:p w14:paraId="331A9F93"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662A2265" w14:textId="77777777" w:rsidR="00B55598" w:rsidRPr="0039414A" w:rsidRDefault="00B55598" w:rsidP="00B55598">
            <w:pPr>
              <w:widowControl/>
              <w:autoSpaceDE/>
              <w:autoSpaceDN/>
              <w:rPr>
                <w:rFonts w:eastAsia="Times New Roman" w:cstheme="minorHAnsi"/>
                <w:color w:val="000000"/>
              </w:rPr>
            </w:pPr>
          </w:p>
        </w:tc>
        <w:tc>
          <w:tcPr>
            <w:tcW w:w="4197" w:type="dxa"/>
            <w:shd w:val="clear" w:color="auto" w:fill="auto"/>
            <w:vAlign w:val="center"/>
            <w:hideMark/>
          </w:tcPr>
          <w:p w14:paraId="1F689EC6" w14:textId="6860D722"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Direct agricultural loss attributed to disasters</w:t>
            </w:r>
          </w:p>
        </w:tc>
      </w:tr>
      <w:tr w:rsidR="00B55598" w:rsidRPr="0039414A" w14:paraId="65C8A719" w14:textId="77777777" w:rsidTr="00886D80">
        <w:trPr>
          <w:trHeight w:val="300"/>
        </w:trPr>
        <w:tc>
          <w:tcPr>
            <w:tcW w:w="1955" w:type="dxa"/>
            <w:shd w:val="clear" w:color="auto" w:fill="auto"/>
            <w:vAlign w:val="center"/>
            <w:hideMark/>
          </w:tcPr>
          <w:p w14:paraId="0E6D158A"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Air</w:t>
            </w:r>
          </w:p>
        </w:tc>
        <w:tc>
          <w:tcPr>
            <w:tcW w:w="956" w:type="dxa"/>
            <w:shd w:val="clear" w:color="auto" w:fill="auto"/>
            <w:vAlign w:val="center"/>
            <w:hideMark/>
          </w:tcPr>
          <w:p w14:paraId="09E00203" w14:textId="2BD46D66"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w:t>
            </w:r>
            <w:r w:rsidR="008F48C2" w:rsidRPr="0039414A">
              <w:rPr>
                <w:rFonts w:eastAsia="Times New Roman" w:cstheme="minorHAnsi"/>
                <w:color w:val="000000"/>
              </w:rPr>
              <w:t>7</w:t>
            </w:r>
          </w:p>
        </w:tc>
        <w:tc>
          <w:tcPr>
            <w:tcW w:w="2126" w:type="dxa"/>
            <w:shd w:val="clear" w:color="auto" w:fill="auto"/>
            <w:vAlign w:val="center"/>
            <w:hideMark/>
          </w:tcPr>
          <w:p w14:paraId="71B9ED60"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C.45</w:t>
            </w:r>
          </w:p>
        </w:tc>
        <w:tc>
          <w:tcPr>
            <w:tcW w:w="1163" w:type="dxa"/>
          </w:tcPr>
          <w:p w14:paraId="4CFC2467" w14:textId="68CF84AB" w:rsidR="00B55598"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I.14</w:t>
            </w:r>
          </w:p>
        </w:tc>
        <w:tc>
          <w:tcPr>
            <w:tcW w:w="4197" w:type="dxa"/>
            <w:shd w:val="clear" w:color="auto" w:fill="auto"/>
            <w:vAlign w:val="center"/>
            <w:hideMark/>
          </w:tcPr>
          <w:p w14:paraId="04D4763D" w14:textId="79765DDF"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Ammonia emissions (*)</w:t>
            </w:r>
          </w:p>
        </w:tc>
      </w:tr>
      <w:tr w:rsidR="00B55598" w:rsidRPr="0039414A" w14:paraId="77DB1D21" w14:textId="77777777" w:rsidTr="00886D80">
        <w:trPr>
          <w:trHeight w:val="570"/>
        </w:trPr>
        <w:tc>
          <w:tcPr>
            <w:tcW w:w="1955" w:type="dxa"/>
            <w:vMerge w:val="restart"/>
            <w:shd w:val="clear" w:color="auto" w:fill="auto"/>
            <w:vAlign w:val="center"/>
            <w:hideMark/>
          </w:tcPr>
          <w:p w14:paraId="5DBF58F9"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Health</w:t>
            </w:r>
          </w:p>
        </w:tc>
        <w:tc>
          <w:tcPr>
            <w:tcW w:w="956" w:type="dxa"/>
            <w:shd w:val="clear" w:color="auto" w:fill="auto"/>
            <w:vAlign w:val="center"/>
            <w:hideMark/>
          </w:tcPr>
          <w:p w14:paraId="10C54212" w14:textId="31E71B2D"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w:t>
            </w:r>
            <w:r w:rsidR="008F48C2" w:rsidRPr="0039414A">
              <w:rPr>
                <w:rFonts w:eastAsia="Times New Roman" w:cstheme="minorHAnsi"/>
                <w:color w:val="000000"/>
              </w:rPr>
              <w:t>8</w:t>
            </w:r>
          </w:p>
        </w:tc>
        <w:tc>
          <w:tcPr>
            <w:tcW w:w="2126" w:type="dxa"/>
            <w:shd w:val="clear" w:color="auto" w:fill="auto"/>
            <w:vAlign w:val="center"/>
            <w:hideMark/>
          </w:tcPr>
          <w:p w14:paraId="7A845872"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1E65E021" w14:textId="76AB9FB9" w:rsidR="00B55598"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I.28</w:t>
            </w:r>
          </w:p>
        </w:tc>
        <w:tc>
          <w:tcPr>
            <w:tcW w:w="4197" w:type="dxa"/>
            <w:shd w:val="clear" w:color="auto" w:fill="auto"/>
            <w:vAlign w:val="center"/>
            <w:hideMark/>
          </w:tcPr>
          <w:p w14:paraId="3B204E38" w14:textId="77777777" w:rsidR="008F48C2" w:rsidRPr="0039414A" w:rsidRDefault="008F48C2" w:rsidP="008F48C2">
            <w:pPr>
              <w:widowControl/>
              <w:autoSpaceDE/>
              <w:autoSpaceDN/>
              <w:rPr>
                <w:rFonts w:eastAsia="Times New Roman" w:cstheme="minorHAnsi"/>
                <w:color w:val="000000"/>
              </w:rPr>
            </w:pPr>
            <w:r w:rsidRPr="0039414A">
              <w:rPr>
                <w:rFonts w:eastAsia="Times New Roman" w:cstheme="minorHAnsi"/>
                <w:color w:val="000000"/>
              </w:rPr>
              <w:t xml:space="preserve">Sales/use of antimicrobials in </w:t>
            </w:r>
          </w:p>
          <w:p w14:paraId="4241F830" w14:textId="498447CE" w:rsidR="00B55598" w:rsidRPr="0039414A" w:rsidRDefault="008F48C2" w:rsidP="008F48C2">
            <w:pPr>
              <w:widowControl/>
              <w:autoSpaceDE/>
              <w:autoSpaceDN/>
              <w:rPr>
                <w:rFonts w:eastAsia="Times New Roman" w:cstheme="minorHAnsi"/>
                <w:color w:val="000000"/>
              </w:rPr>
            </w:pPr>
            <w:r w:rsidRPr="0039414A">
              <w:rPr>
                <w:rFonts w:eastAsia="Times New Roman" w:cstheme="minorHAnsi"/>
                <w:color w:val="000000"/>
              </w:rPr>
              <w:t>food producing animals (*)</w:t>
            </w:r>
          </w:p>
        </w:tc>
      </w:tr>
      <w:tr w:rsidR="00B55598" w:rsidRPr="0039414A" w14:paraId="11A45369" w14:textId="77777777" w:rsidTr="00886D80">
        <w:trPr>
          <w:trHeight w:val="570"/>
        </w:trPr>
        <w:tc>
          <w:tcPr>
            <w:tcW w:w="1955" w:type="dxa"/>
            <w:vMerge/>
            <w:vAlign w:val="center"/>
            <w:hideMark/>
          </w:tcPr>
          <w:p w14:paraId="2BF97712" w14:textId="77777777" w:rsidR="00B55598" w:rsidRPr="0039414A" w:rsidRDefault="00B55598" w:rsidP="00B55598">
            <w:pPr>
              <w:widowControl/>
              <w:autoSpaceDE/>
              <w:autoSpaceDN/>
              <w:rPr>
                <w:rFonts w:eastAsia="Times New Roman" w:cstheme="minorHAnsi"/>
                <w:color w:val="000000"/>
              </w:rPr>
            </w:pPr>
          </w:p>
        </w:tc>
        <w:tc>
          <w:tcPr>
            <w:tcW w:w="956" w:type="dxa"/>
            <w:shd w:val="clear" w:color="auto" w:fill="auto"/>
            <w:vAlign w:val="center"/>
            <w:hideMark/>
          </w:tcPr>
          <w:p w14:paraId="1C59BF97" w14:textId="4A8D4079"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C.4</w:t>
            </w:r>
            <w:r w:rsidR="008F48C2" w:rsidRPr="0039414A">
              <w:rPr>
                <w:rFonts w:eastAsia="Times New Roman" w:cstheme="minorHAnsi"/>
                <w:color w:val="000000"/>
              </w:rPr>
              <w:t>9</w:t>
            </w:r>
          </w:p>
        </w:tc>
        <w:tc>
          <w:tcPr>
            <w:tcW w:w="2126" w:type="dxa"/>
            <w:shd w:val="clear" w:color="auto" w:fill="auto"/>
            <w:vAlign w:val="center"/>
            <w:hideMark/>
          </w:tcPr>
          <w:p w14:paraId="3A17B35C" w14:textId="77777777"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 </w:t>
            </w:r>
          </w:p>
        </w:tc>
        <w:tc>
          <w:tcPr>
            <w:tcW w:w="1163" w:type="dxa"/>
          </w:tcPr>
          <w:p w14:paraId="470B9B61" w14:textId="4FE2357F" w:rsidR="00B55598"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I.18</w:t>
            </w:r>
          </w:p>
        </w:tc>
        <w:tc>
          <w:tcPr>
            <w:tcW w:w="4197" w:type="dxa"/>
            <w:shd w:val="clear" w:color="auto" w:fill="auto"/>
            <w:vAlign w:val="center"/>
            <w:hideMark/>
          </w:tcPr>
          <w:p w14:paraId="3A48B068" w14:textId="45541DE4" w:rsidR="00B55598" w:rsidRPr="0039414A" w:rsidRDefault="00B55598" w:rsidP="00B55598">
            <w:pPr>
              <w:widowControl/>
              <w:autoSpaceDE/>
              <w:autoSpaceDN/>
              <w:rPr>
                <w:rFonts w:eastAsia="Times New Roman" w:cstheme="minorHAnsi"/>
                <w:color w:val="000000"/>
              </w:rPr>
            </w:pPr>
            <w:r w:rsidRPr="0039414A">
              <w:rPr>
                <w:rFonts w:eastAsia="Times New Roman" w:cstheme="minorHAnsi"/>
                <w:color w:val="000000"/>
              </w:rPr>
              <w:t>Risk and impacts of pesticides (*)</w:t>
            </w:r>
          </w:p>
        </w:tc>
      </w:tr>
      <w:tr w:rsidR="008F48C2" w:rsidRPr="0039414A" w14:paraId="02DCD032" w14:textId="77777777" w:rsidTr="00886D80">
        <w:trPr>
          <w:trHeight w:val="570"/>
        </w:trPr>
        <w:tc>
          <w:tcPr>
            <w:tcW w:w="1955" w:type="dxa"/>
            <w:vAlign w:val="center"/>
          </w:tcPr>
          <w:p w14:paraId="3EFB3B73" w14:textId="1769DEAB" w:rsidR="008F48C2" w:rsidRPr="0039414A" w:rsidRDefault="008F48C2" w:rsidP="00B55598">
            <w:pPr>
              <w:widowControl/>
              <w:autoSpaceDE/>
              <w:autoSpaceDN/>
              <w:rPr>
                <w:rFonts w:eastAsia="Times New Roman" w:cstheme="minorHAnsi"/>
                <w:color w:val="000000"/>
              </w:rPr>
            </w:pPr>
            <w:r w:rsidRPr="0039414A">
              <w:rPr>
                <w:rFonts w:cstheme="minorHAnsi"/>
              </w:rPr>
              <w:t>Fairness</w:t>
            </w:r>
          </w:p>
        </w:tc>
        <w:tc>
          <w:tcPr>
            <w:tcW w:w="956" w:type="dxa"/>
            <w:shd w:val="clear" w:color="auto" w:fill="auto"/>
            <w:vAlign w:val="center"/>
          </w:tcPr>
          <w:p w14:paraId="47248178" w14:textId="77777777" w:rsidR="008F48C2" w:rsidRPr="0039414A" w:rsidRDefault="008F48C2" w:rsidP="00B55598">
            <w:pPr>
              <w:widowControl/>
              <w:autoSpaceDE/>
              <w:autoSpaceDN/>
              <w:rPr>
                <w:rFonts w:eastAsia="Times New Roman" w:cstheme="minorHAnsi"/>
                <w:color w:val="000000"/>
              </w:rPr>
            </w:pPr>
          </w:p>
        </w:tc>
        <w:tc>
          <w:tcPr>
            <w:tcW w:w="2126" w:type="dxa"/>
            <w:shd w:val="clear" w:color="auto" w:fill="auto"/>
            <w:vAlign w:val="center"/>
          </w:tcPr>
          <w:p w14:paraId="5E87B880" w14:textId="77777777" w:rsidR="008F48C2" w:rsidRPr="0039414A" w:rsidRDefault="008F48C2" w:rsidP="00B55598">
            <w:pPr>
              <w:widowControl/>
              <w:autoSpaceDE/>
              <w:autoSpaceDN/>
              <w:rPr>
                <w:rFonts w:eastAsia="Times New Roman" w:cstheme="minorHAnsi"/>
                <w:color w:val="000000"/>
              </w:rPr>
            </w:pPr>
          </w:p>
        </w:tc>
        <w:tc>
          <w:tcPr>
            <w:tcW w:w="1163" w:type="dxa"/>
          </w:tcPr>
          <w:p w14:paraId="17BDF386" w14:textId="6FE8D3B3"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I.26</w:t>
            </w:r>
          </w:p>
        </w:tc>
        <w:tc>
          <w:tcPr>
            <w:tcW w:w="4197" w:type="dxa"/>
            <w:shd w:val="clear" w:color="auto" w:fill="auto"/>
            <w:vAlign w:val="center"/>
          </w:tcPr>
          <w:p w14:paraId="6D341A2B" w14:textId="27ED1D26" w:rsidR="008F48C2" w:rsidRPr="0039414A" w:rsidRDefault="008F48C2" w:rsidP="00B55598">
            <w:pPr>
              <w:widowControl/>
              <w:autoSpaceDE/>
              <w:autoSpaceDN/>
              <w:rPr>
                <w:rFonts w:eastAsia="Times New Roman" w:cstheme="minorHAnsi"/>
                <w:color w:val="000000"/>
              </w:rPr>
            </w:pPr>
            <w:r w:rsidRPr="0039414A">
              <w:rPr>
                <w:rFonts w:eastAsia="Times New Roman" w:cstheme="minorHAnsi"/>
                <w:color w:val="000000"/>
              </w:rPr>
              <w:t>Distribution of CAP support</w:t>
            </w:r>
          </w:p>
        </w:tc>
      </w:tr>
    </w:tbl>
    <w:p w14:paraId="42AA5EA8" w14:textId="644D6ADD" w:rsidR="00BF5EFD" w:rsidRPr="0039414A" w:rsidRDefault="008246D1" w:rsidP="005F0D14">
      <w:pPr>
        <w:pStyle w:val="Heading3"/>
        <w:rPr>
          <w:sz w:val="22"/>
          <w:szCs w:val="22"/>
        </w:rPr>
      </w:pPr>
      <w:bookmarkStart w:id="175" w:name="_Toc106136451"/>
      <w:r>
        <w:t xml:space="preserve">INDICATOR C. </w:t>
      </w:r>
      <w:r w:rsidR="007D6C6E" w:rsidRPr="0039414A">
        <w:t>0 1</w:t>
      </w:r>
      <w:bookmarkEnd w:id="175"/>
    </w:p>
    <w:tbl>
      <w:tblPr>
        <w:tblW w:w="0" w:type="auto"/>
        <w:tblInd w:w="-134"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499"/>
        <w:gridCol w:w="7849"/>
      </w:tblGrid>
      <w:tr w:rsidR="00BF5EFD" w:rsidRPr="0039414A" w14:paraId="4CB72C53" w14:textId="77777777" w:rsidTr="008246D1">
        <w:trPr>
          <w:trHeight w:val="311"/>
        </w:trPr>
        <w:tc>
          <w:tcPr>
            <w:tcW w:w="2499" w:type="dxa"/>
          </w:tcPr>
          <w:p w14:paraId="08BAEDEC" w14:textId="77777777" w:rsidR="00BF5EFD" w:rsidRPr="0039414A" w:rsidRDefault="00C95F9C" w:rsidP="0039414A">
            <w:pPr>
              <w:widowControl/>
              <w:autoSpaceDE/>
              <w:autoSpaceDN/>
              <w:rPr>
                <w:rFonts w:cstheme="minorHAnsi"/>
              </w:rPr>
            </w:pPr>
            <w:r w:rsidRPr="0039414A">
              <w:rPr>
                <w:rFonts w:cstheme="minorHAnsi"/>
              </w:rPr>
              <w:t>INDICATOR C. 0 1</w:t>
            </w:r>
          </w:p>
        </w:tc>
        <w:tc>
          <w:tcPr>
            <w:tcW w:w="7849" w:type="dxa"/>
          </w:tcPr>
          <w:p w14:paraId="0646299D" w14:textId="77777777" w:rsidR="00BF5EFD" w:rsidRPr="0039414A" w:rsidRDefault="00C95F9C" w:rsidP="0039414A">
            <w:pPr>
              <w:widowControl/>
              <w:autoSpaceDE/>
              <w:autoSpaceDN/>
              <w:rPr>
                <w:rFonts w:cstheme="minorHAnsi"/>
              </w:rPr>
            </w:pPr>
            <w:r w:rsidRPr="0039414A">
              <w:rPr>
                <w:rFonts w:cstheme="minorHAnsi"/>
              </w:rPr>
              <w:t>CURRENT CNIEF: C.01</w:t>
            </w:r>
          </w:p>
        </w:tc>
      </w:tr>
      <w:tr w:rsidR="00BF5EFD" w:rsidRPr="0039414A" w14:paraId="3751C3D5" w14:textId="77777777" w:rsidTr="008246D1">
        <w:trPr>
          <w:trHeight w:val="311"/>
        </w:trPr>
        <w:tc>
          <w:tcPr>
            <w:tcW w:w="2499" w:type="dxa"/>
          </w:tcPr>
          <w:p w14:paraId="2A2C4026" w14:textId="77777777" w:rsidR="00BF5EFD" w:rsidRPr="0039414A" w:rsidRDefault="00C95F9C" w:rsidP="0039414A">
            <w:pPr>
              <w:widowControl/>
              <w:autoSpaceDE/>
              <w:autoSpaceDN/>
              <w:rPr>
                <w:rFonts w:cstheme="minorHAnsi"/>
              </w:rPr>
            </w:pPr>
            <w:r w:rsidRPr="0039414A">
              <w:rPr>
                <w:rFonts w:cstheme="minorHAnsi"/>
              </w:rPr>
              <w:t>Indicator Name</w:t>
            </w:r>
          </w:p>
        </w:tc>
        <w:tc>
          <w:tcPr>
            <w:tcW w:w="7849" w:type="dxa"/>
          </w:tcPr>
          <w:p w14:paraId="7EA5BD07" w14:textId="77777777" w:rsidR="00BF5EFD" w:rsidRPr="0039414A" w:rsidRDefault="00C95F9C" w:rsidP="0039414A">
            <w:pPr>
              <w:widowControl/>
              <w:autoSpaceDE/>
              <w:autoSpaceDN/>
              <w:rPr>
                <w:rFonts w:cstheme="minorHAnsi"/>
              </w:rPr>
            </w:pPr>
            <w:r w:rsidRPr="0039414A">
              <w:rPr>
                <w:rFonts w:cstheme="minorHAnsi"/>
              </w:rPr>
              <w:t>Population numbers</w:t>
            </w:r>
          </w:p>
        </w:tc>
      </w:tr>
      <w:tr w:rsidR="00BF5EFD" w:rsidRPr="0039414A" w14:paraId="4E05749C" w14:textId="77777777" w:rsidTr="008246D1">
        <w:trPr>
          <w:trHeight w:val="887"/>
        </w:trPr>
        <w:tc>
          <w:tcPr>
            <w:tcW w:w="2499" w:type="dxa"/>
          </w:tcPr>
          <w:p w14:paraId="56D299D2" w14:textId="77777777" w:rsidR="00BF5EFD" w:rsidRPr="0039414A" w:rsidRDefault="00BF5EFD" w:rsidP="0039414A">
            <w:pPr>
              <w:widowControl/>
              <w:autoSpaceDE/>
              <w:autoSpaceDN/>
              <w:rPr>
                <w:rFonts w:cstheme="minorHAnsi"/>
              </w:rPr>
            </w:pPr>
          </w:p>
          <w:p w14:paraId="6863E627" w14:textId="77777777" w:rsidR="00BF5EFD" w:rsidRPr="0039414A" w:rsidRDefault="00C95F9C" w:rsidP="0039414A">
            <w:pPr>
              <w:widowControl/>
              <w:autoSpaceDE/>
              <w:autoSpaceDN/>
              <w:rPr>
                <w:rFonts w:cstheme="minorHAnsi"/>
              </w:rPr>
            </w:pPr>
            <w:r w:rsidRPr="0039414A">
              <w:rPr>
                <w:rFonts w:cstheme="minorHAnsi"/>
              </w:rPr>
              <w:t>Definition</w:t>
            </w:r>
          </w:p>
        </w:tc>
        <w:tc>
          <w:tcPr>
            <w:tcW w:w="7849" w:type="dxa"/>
          </w:tcPr>
          <w:p w14:paraId="0B040917" w14:textId="77777777" w:rsidR="008E7552" w:rsidRPr="0039414A" w:rsidRDefault="008E7552" w:rsidP="0039414A">
            <w:pPr>
              <w:widowControl/>
              <w:autoSpaceDE/>
              <w:autoSpaceDN/>
              <w:rPr>
                <w:rFonts w:cstheme="minorHAnsi"/>
              </w:rPr>
            </w:pPr>
            <w:r w:rsidRPr="0039414A">
              <w:rPr>
                <w:rFonts w:cstheme="minorHAnsi"/>
              </w:rPr>
              <w:t xml:space="preserve">This indicator refers to the population on 1st of </w:t>
            </w:r>
          </w:p>
          <w:p w14:paraId="34DD6BF5" w14:textId="77777777" w:rsidR="008E7552" w:rsidRPr="0039414A" w:rsidRDefault="008E7552" w:rsidP="0039414A">
            <w:pPr>
              <w:widowControl/>
              <w:autoSpaceDE/>
              <w:autoSpaceDN/>
              <w:rPr>
                <w:rFonts w:cstheme="minorHAnsi"/>
              </w:rPr>
            </w:pPr>
            <w:r w:rsidRPr="0039414A">
              <w:rPr>
                <w:rFonts w:cstheme="minorHAnsi"/>
              </w:rPr>
              <w:t xml:space="preserve">January of any given year and consists of 3 specific </w:t>
            </w:r>
          </w:p>
          <w:p w14:paraId="2D835D1D" w14:textId="77777777" w:rsidR="008E7552" w:rsidRPr="0039414A" w:rsidRDefault="008E7552" w:rsidP="0039414A">
            <w:pPr>
              <w:widowControl/>
              <w:autoSpaceDE/>
              <w:autoSpaceDN/>
              <w:rPr>
                <w:rFonts w:cstheme="minorHAnsi"/>
              </w:rPr>
            </w:pPr>
            <w:r w:rsidRPr="0039414A">
              <w:rPr>
                <w:rFonts w:cstheme="minorHAnsi"/>
              </w:rPr>
              <w:t>indicators:</w:t>
            </w:r>
          </w:p>
          <w:p w14:paraId="2397E379" w14:textId="097DF3B2" w:rsidR="008E7552" w:rsidRPr="0039414A" w:rsidRDefault="008E7552" w:rsidP="0039414A">
            <w:pPr>
              <w:widowControl/>
              <w:autoSpaceDE/>
              <w:autoSpaceDN/>
              <w:rPr>
                <w:rFonts w:cstheme="minorHAnsi"/>
              </w:rPr>
            </w:pPr>
            <w:r w:rsidRPr="0039414A">
              <w:rPr>
                <w:rFonts w:cstheme="minorHAnsi"/>
              </w:rPr>
              <w:t>total population</w:t>
            </w:r>
          </w:p>
          <w:p w14:paraId="717FAD98" w14:textId="2A0E5742" w:rsidR="008E7552" w:rsidRPr="0039414A" w:rsidRDefault="008E7552" w:rsidP="0039414A">
            <w:pPr>
              <w:widowControl/>
              <w:autoSpaceDE/>
              <w:autoSpaceDN/>
              <w:rPr>
                <w:rFonts w:cstheme="minorHAnsi"/>
              </w:rPr>
            </w:pPr>
            <w:r w:rsidRPr="0039414A">
              <w:rPr>
                <w:rFonts w:cstheme="minorHAnsi"/>
              </w:rPr>
              <w:t xml:space="preserve">share of total population by type of region (predominantly rural, intermediate and predominantly urban) and by degree of </w:t>
            </w:r>
            <w:r w:rsidR="00486AC1" w:rsidRPr="0039414A">
              <w:rPr>
                <w:rFonts w:cstheme="minorHAnsi"/>
              </w:rPr>
              <w:t>urbanization</w:t>
            </w:r>
            <w:r w:rsidRPr="0039414A">
              <w:rPr>
                <w:rFonts w:cstheme="minorHAnsi"/>
              </w:rPr>
              <w:t xml:space="preserve"> (cities, towns and suburbs, rural areas)</w:t>
            </w:r>
          </w:p>
          <w:p w14:paraId="0AF40235" w14:textId="1FFFCFEE" w:rsidR="00BF5EFD" w:rsidRPr="0039414A" w:rsidRDefault="008E7552" w:rsidP="0039414A">
            <w:pPr>
              <w:widowControl/>
              <w:autoSpaceDE/>
              <w:autoSpaceDN/>
              <w:rPr>
                <w:rFonts w:cstheme="minorHAnsi"/>
              </w:rPr>
            </w:pPr>
            <w:r w:rsidRPr="0039414A">
              <w:rPr>
                <w:rFonts w:cstheme="minorHAnsi"/>
              </w:rPr>
              <w:t>share of total population by sex</w:t>
            </w:r>
          </w:p>
        </w:tc>
      </w:tr>
      <w:tr w:rsidR="00BF5EFD" w:rsidRPr="0039414A" w14:paraId="56FDE55E" w14:textId="77777777" w:rsidTr="008246D1">
        <w:trPr>
          <w:trHeight w:val="1233"/>
        </w:trPr>
        <w:tc>
          <w:tcPr>
            <w:tcW w:w="2499" w:type="dxa"/>
          </w:tcPr>
          <w:p w14:paraId="425757D8" w14:textId="77777777" w:rsidR="00BF5EFD" w:rsidRPr="0039414A" w:rsidRDefault="00BF5EFD">
            <w:pPr>
              <w:pStyle w:val="TableParagraph"/>
              <w:spacing w:before="3"/>
              <w:rPr>
                <w:rFonts w:cstheme="minorHAnsi"/>
              </w:rPr>
            </w:pPr>
          </w:p>
          <w:p w14:paraId="2BD1C4C6" w14:textId="77777777" w:rsidR="00BF5EFD" w:rsidRPr="0039414A" w:rsidRDefault="00C95F9C" w:rsidP="0039414A">
            <w:pPr>
              <w:rPr>
                <w:rFonts w:cstheme="minorHAnsi"/>
              </w:rPr>
            </w:pPr>
            <w:r w:rsidRPr="0039414A">
              <w:rPr>
                <w:rFonts w:cstheme="minorHAnsi"/>
              </w:rPr>
              <w:t>Unit of measurement</w:t>
            </w:r>
          </w:p>
        </w:tc>
        <w:tc>
          <w:tcPr>
            <w:tcW w:w="7849" w:type="dxa"/>
          </w:tcPr>
          <w:p w14:paraId="77B5C9A3" w14:textId="77777777" w:rsidR="00BF5EFD" w:rsidRPr="0039414A" w:rsidRDefault="008E7552" w:rsidP="008E7552">
            <w:pPr>
              <w:pStyle w:val="TableParagraph"/>
              <w:tabs>
                <w:tab w:val="left" w:pos="277"/>
              </w:tabs>
              <w:spacing w:before="92"/>
              <w:ind w:left="276"/>
              <w:rPr>
                <w:rFonts w:cstheme="minorHAnsi"/>
              </w:rPr>
            </w:pPr>
            <w:r w:rsidRPr="0039414A">
              <w:rPr>
                <w:rFonts w:cstheme="minorHAnsi"/>
              </w:rPr>
              <w:t>1. number of persons (in thousands)</w:t>
            </w:r>
          </w:p>
          <w:p w14:paraId="59E3DC8C" w14:textId="77777777" w:rsidR="008E7552" w:rsidRPr="0039414A" w:rsidRDefault="008E7552" w:rsidP="008E7552">
            <w:pPr>
              <w:pStyle w:val="TableParagraph"/>
              <w:tabs>
                <w:tab w:val="left" w:pos="277"/>
              </w:tabs>
              <w:spacing w:before="92"/>
              <w:ind w:left="276"/>
              <w:rPr>
                <w:rFonts w:cstheme="minorHAnsi"/>
              </w:rPr>
            </w:pPr>
            <w:r w:rsidRPr="0039414A">
              <w:rPr>
                <w:rFonts w:cstheme="minorHAnsi"/>
              </w:rPr>
              <w:t>2. %</w:t>
            </w:r>
          </w:p>
          <w:p w14:paraId="4623659C" w14:textId="160E3F99" w:rsidR="008E7552" w:rsidRPr="0039414A" w:rsidRDefault="008E7552" w:rsidP="008E7552">
            <w:pPr>
              <w:pStyle w:val="TableParagraph"/>
              <w:tabs>
                <w:tab w:val="left" w:pos="277"/>
              </w:tabs>
              <w:spacing w:before="92"/>
              <w:ind w:left="276"/>
              <w:rPr>
                <w:rFonts w:cstheme="minorHAnsi"/>
              </w:rPr>
            </w:pPr>
            <w:r w:rsidRPr="0039414A">
              <w:rPr>
                <w:rFonts w:cstheme="minorHAnsi"/>
              </w:rPr>
              <w:t>3. %</w:t>
            </w:r>
          </w:p>
        </w:tc>
      </w:tr>
      <w:tr w:rsidR="00BF5EFD" w:rsidRPr="0039414A" w14:paraId="29BE4D64" w14:textId="77777777" w:rsidTr="008246D1">
        <w:trPr>
          <w:trHeight w:val="681"/>
        </w:trPr>
        <w:tc>
          <w:tcPr>
            <w:tcW w:w="2499" w:type="dxa"/>
          </w:tcPr>
          <w:p w14:paraId="65551CDD" w14:textId="77777777" w:rsidR="00BF5EFD" w:rsidRPr="0039414A" w:rsidRDefault="00C95F9C">
            <w:pPr>
              <w:pStyle w:val="TableParagraph"/>
              <w:spacing w:before="159"/>
              <w:ind w:left="119"/>
              <w:rPr>
                <w:rFonts w:cstheme="minorHAnsi"/>
              </w:rPr>
            </w:pPr>
            <w:r w:rsidRPr="0039414A">
              <w:rPr>
                <w:rFonts w:cstheme="minorHAnsi"/>
              </w:rPr>
              <w:lastRenderedPageBreak/>
              <w:t>Data source</w:t>
            </w:r>
          </w:p>
        </w:tc>
        <w:tc>
          <w:tcPr>
            <w:tcW w:w="7849" w:type="dxa"/>
          </w:tcPr>
          <w:p w14:paraId="0D4142B3" w14:textId="7180C90D" w:rsidR="00BF5EFD" w:rsidRPr="0039414A" w:rsidRDefault="007D16C1">
            <w:pPr>
              <w:pStyle w:val="TableParagraph"/>
              <w:spacing w:line="212" w:lineRule="exact"/>
              <w:ind w:left="125"/>
              <w:rPr>
                <w:rFonts w:cstheme="minorHAnsi"/>
              </w:rPr>
            </w:pPr>
            <w:r w:rsidRPr="0039414A">
              <w:rPr>
                <w:rFonts w:cstheme="minorHAnsi"/>
              </w:rPr>
              <w:t>Statistical Office of the Republic of Serbia</w:t>
            </w:r>
            <w:r w:rsidR="00C95F9C" w:rsidRPr="0039414A">
              <w:rPr>
                <w:rFonts w:cstheme="minorHAnsi"/>
              </w:rPr>
              <w:t xml:space="preserve"> — population statistics</w:t>
            </w:r>
          </w:p>
          <w:p w14:paraId="1BA87C89" w14:textId="50BF7443" w:rsidR="00BF5EFD" w:rsidRPr="0039414A" w:rsidRDefault="0039414A">
            <w:pPr>
              <w:pStyle w:val="TableParagraph"/>
              <w:spacing w:before="80"/>
              <w:ind w:left="125"/>
              <w:rPr>
                <w:rFonts w:cstheme="minorHAnsi"/>
              </w:rPr>
            </w:pPr>
            <w:r w:rsidRPr="0039414A">
              <w:rPr>
                <w:rFonts w:cstheme="minorHAnsi"/>
              </w:rPr>
              <w:t>Statis</w:t>
            </w:r>
            <w:r w:rsidR="007D16C1" w:rsidRPr="0039414A">
              <w:rPr>
                <w:rFonts w:cstheme="minorHAnsi"/>
              </w:rPr>
              <w:t>tical Office of the Republic of Serbia</w:t>
            </w:r>
            <w:r w:rsidR="00C95F9C" w:rsidRPr="0039414A">
              <w:rPr>
                <w:rFonts w:cstheme="minorHAnsi"/>
              </w:rPr>
              <w:t xml:space="preserve"> —national data by urban-rural typology</w:t>
            </w:r>
          </w:p>
        </w:tc>
      </w:tr>
      <w:tr w:rsidR="00BF5EFD" w:rsidRPr="0039414A" w14:paraId="7DABBA0F" w14:textId="77777777" w:rsidTr="008246D1">
        <w:trPr>
          <w:trHeight w:val="1113"/>
        </w:trPr>
        <w:tc>
          <w:tcPr>
            <w:tcW w:w="2499" w:type="dxa"/>
          </w:tcPr>
          <w:p w14:paraId="04ABC2F5" w14:textId="77777777" w:rsidR="00BF5EFD" w:rsidRPr="0039414A" w:rsidRDefault="00BF5EFD">
            <w:pPr>
              <w:pStyle w:val="TableParagraph"/>
              <w:spacing w:before="10"/>
              <w:rPr>
                <w:rFonts w:cstheme="minorHAnsi"/>
              </w:rPr>
            </w:pPr>
          </w:p>
          <w:p w14:paraId="4C62EB5F" w14:textId="210FE566" w:rsidR="00BF5EFD" w:rsidRPr="0039414A" w:rsidRDefault="00C95F9C" w:rsidP="00A50A10">
            <w:pPr>
              <w:pStyle w:val="TableParagraph"/>
              <w:spacing w:line="232" w:lineRule="auto"/>
              <w:ind w:left="120" w:right="139" w:hanging="2"/>
              <w:rPr>
                <w:rFonts w:cstheme="minorHAnsi"/>
              </w:rPr>
            </w:pPr>
            <w:r w:rsidRPr="0039414A">
              <w:rPr>
                <w:rFonts w:cstheme="minorHAnsi"/>
              </w:rPr>
              <w:t>References/</w:t>
            </w:r>
            <w:r w:rsidR="00486AC1" w:rsidRPr="0039414A">
              <w:rPr>
                <w:rFonts w:cstheme="minorHAnsi"/>
              </w:rPr>
              <w:t>location</w:t>
            </w:r>
            <w:r w:rsidRPr="0039414A">
              <w:rPr>
                <w:rFonts w:cstheme="minorHAnsi"/>
              </w:rPr>
              <w:t xml:space="preserve"> of the data</w:t>
            </w:r>
          </w:p>
        </w:tc>
        <w:tc>
          <w:tcPr>
            <w:tcW w:w="7849" w:type="dxa"/>
          </w:tcPr>
          <w:p w14:paraId="09EC8876" w14:textId="77777777" w:rsidR="00BF5EFD" w:rsidRPr="0039414A" w:rsidRDefault="00C95F9C">
            <w:pPr>
              <w:pStyle w:val="TableParagraph"/>
              <w:spacing w:line="194" w:lineRule="exact"/>
              <w:ind w:left="127"/>
              <w:rPr>
                <w:rFonts w:cstheme="minorHAnsi"/>
              </w:rPr>
            </w:pPr>
            <w:r w:rsidRPr="0039414A">
              <w:rPr>
                <w:rFonts w:cstheme="minorHAnsi"/>
              </w:rPr>
              <w:t>National data: Table Population change - Demographic balance and crude rates at</w:t>
            </w:r>
          </w:p>
          <w:p w14:paraId="523BCE63" w14:textId="79E03997" w:rsidR="00BF5EFD" w:rsidRPr="0039414A" w:rsidRDefault="00C95F9C">
            <w:pPr>
              <w:pStyle w:val="TableParagraph"/>
              <w:spacing w:before="31"/>
              <w:ind w:left="129"/>
              <w:rPr>
                <w:rFonts w:cstheme="minorHAnsi"/>
              </w:rPr>
            </w:pPr>
            <w:r w:rsidRPr="0039414A">
              <w:rPr>
                <w:rFonts w:cstheme="minorHAnsi"/>
              </w:rPr>
              <w:t>national level [</w:t>
            </w:r>
            <w:r w:rsidR="003B0AA6" w:rsidRPr="0039414A">
              <w:rPr>
                <w:rFonts w:cstheme="minorHAnsi"/>
              </w:rPr>
              <w:t xml:space="preserve">Population change - Demographic balance and crude rates at national </w:t>
            </w:r>
            <w:r w:rsidR="00486AC1" w:rsidRPr="0039414A">
              <w:rPr>
                <w:rFonts w:cstheme="minorHAnsi"/>
              </w:rPr>
              <w:t>level</w:t>
            </w:r>
            <w:r w:rsidRPr="0039414A">
              <w:rPr>
                <w:rFonts w:cstheme="minorHAnsi"/>
              </w:rPr>
              <w:t>]</w:t>
            </w:r>
          </w:p>
          <w:p w14:paraId="5B699CA8" w14:textId="666F4AE3" w:rsidR="00BF5EFD" w:rsidRPr="0039414A" w:rsidRDefault="00C95F9C">
            <w:pPr>
              <w:pStyle w:val="TableParagraph"/>
              <w:spacing w:before="73" w:line="228" w:lineRule="auto"/>
              <w:ind w:left="128" w:hanging="6"/>
              <w:rPr>
                <w:rFonts w:cstheme="minorHAnsi"/>
              </w:rPr>
            </w:pPr>
            <w:r w:rsidRPr="0039414A">
              <w:rPr>
                <w:rFonts w:cstheme="minorHAnsi"/>
              </w:rPr>
              <w:t>National data, by typology: table Demographic balance and crude rates by other typologies [</w:t>
            </w:r>
            <w:r w:rsidR="003B0AA6" w:rsidRPr="0039414A">
              <w:rPr>
                <w:rFonts w:cstheme="minorHAnsi"/>
              </w:rPr>
              <w:t>Demographic balance and crude rates by other typologies</w:t>
            </w:r>
            <w:r w:rsidRPr="0039414A">
              <w:rPr>
                <w:rFonts w:cstheme="minorHAnsi"/>
              </w:rPr>
              <w:t>]</w:t>
            </w:r>
          </w:p>
        </w:tc>
      </w:tr>
      <w:tr w:rsidR="00BF5EFD" w:rsidRPr="0039414A" w14:paraId="5AB6A71C" w14:textId="77777777" w:rsidTr="008246D1">
        <w:trPr>
          <w:trHeight w:val="561"/>
        </w:trPr>
        <w:tc>
          <w:tcPr>
            <w:tcW w:w="2499" w:type="dxa"/>
          </w:tcPr>
          <w:p w14:paraId="400DDA45" w14:textId="77777777" w:rsidR="00BF5EFD" w:rsidRPr="0039414A" w:rsidRDefault="00C95F9C">
            <w:pPr>
              <w:pStyle w:val="TableParagraph"/>
              <w:spacing w:line="214" w:lineRule="exact"/>
              <w:ind w:left="118"/>
              <w:rPr>
                <w:rFonts w:cstheme="minorHAnsi"/>
              </w:rPr>
            </w:pPr>
            <w:r w:rsidRPr="0039414A">
              <w:rPr>
                <w:rFonts w:cstheme="minorHAnsi"/>
              </w:rPr>
              <w:t>Data collection</w:t>
            </w:r>
          </w:p>
          <w:p w14:paraId="6E7B569D" w14:textId="77777777" w:rsidR="00BF5EFD" w:rsidRPr="0039414A" w:rsidRDefault="00C95F9C">
            <w:pPr>
              <w:pStyle w:val="TableParagraph"/>
              <w:spacing w:line="255" w:lineRule="exact"/>
              <w:ind w:left="120"/>
              <w:rPr>
                <w:rFonts w:cstheme="minorHAnsi"/>
              </w:rPr>
            </w:pPr>
            <w:r w:rsidRPr="0039414A">
              <w:rPr>
                <w:rFonts w:cstheme="minorHAnsi"/>
              </w:rPr>
              <w:t>level</w:t>
            </w:r>
          </w:p>
        </w:tc>
        <w:tc>
          <w:tcPr>
            <w:tcW w:w="7849" w:type="dxa"/>
          </w:tcPr>
          <w:p w14:paraId="0CB6C52A" w14:textId="322F97EE" w:rsidR="00BF5EFD" w:rsidRPr="0039414A" w:rsidRDefault="003B0AA6" w:rsidP="00FD3205">
            <w:pPr>
              <w:pStyle w:val="TableParagraph"/>
              <w:spacing w:line="206" w:lineRule="exact"/>
              <w:ind w:left="126"/>
              <w:rPr>
                <w:rFonts w:cstheme="minorHAnsi"/>
              </w:rPr>
            </w:pPr>
            <w:r w:rsidRPr="0039414A">
              <w:rPr>
                <w:rFonts w:cstheme="minorHAnsi"/>
              </w:rPr>
              <w:t>N</w:t>
            </w:r>
            <w:r w:rsidR="00C95F9C" w:rsidRPr="0039414A">
              <w:rPr>
                <w:rFonts w:cstheme="minorHAnsi"/>
              </w:rPr>
              <w:t>ational (NUTS 0)</w:t>
            </w:r>
            <w:r w:rsidR="00FD3205">
              <w:rPr>
                <w:rFonts w:cstheme="minorHAnsi"/>
              </w:rPr>
              <w:t>(NUTS-</w:t>
            </w:r>
            <w:r w:rsidR="00FD3205">
              <w:t xml:space="preserve"> </w:t>
            </w:r>
            <w:r w:rsidR="00FD3205" w:rsidRPr="00FD3205">
              <w:rPr>
                <w:rFonts w:cstheme="minorHAnsi"/>
              </w:rPr>
              <w:t>Nomenclature of territorial units for statistics</w:t>
            </w:r>
            <w:r w:rsidR="00FD3205">
              <w:rPr>
                <w:rFonts w:cstheme="minorHAnsi"/>
              </w:rPr>
              <w:t>)</w:t>
            </w:r>
          </w:p>
        </w:tc>
      </w:tr>
      <w:tr w:rsidR="00BF5EFD" w:rsidRPr="0039414A" w14:paraId="08FEA98A" w14:textId="77777777" w:rsidTr="008246D1">
        <w:trPr>
          <w:trHeight w:val="580"/>
        </w:trPr>
        <w:tc>
          <w:tcPr>
            <w:tcW w:w="2499" w:type="dxa"/>
          </w:tcPr>
          <w:p w14:paraId="2C35C89F" w14:textId="77777777" w:rsidR="00BF5EFD" w:rsidRPr="0039414A" w:rsidRDefault="00C95F9C">
            <w:pPr>
              <w:pStyle w:val="TableParagraph"/>
              <w:spacing w:before="107"/>
              <w:ind w:left="119"/>
              <w:rPr>
                <w:rFonts w:cstheme="minorHAnsi"/>
              </w:rPr>
            </w:pPr>
            <w:r w:rsidRPr="0039414A">
              <w:rPr>
                <w:rFonts w:cstheme="minorHAnsi"/>
              </w:rPr>
              <w:t>Frequency</w:t>
            </w:r>
          </w:p>
        </w:tc>
        <w:tc>
          <w:tcPr>
            <w:tcW w:w="7849" w:type="dxa"/>
          </w:tcPr>
          <w:p w14:paraId="265E415F" w14:textId="77777777" w:rsidR="00BF5EFD" w:rsidRPr="0039414A" w:rsidRDefault="00C95F9C">
            <w:pPr>
              <w:pStyle w:val="TableParagraph"/>
              <w:spacing w:line="207" w:lineRule="exact"/>
              <w:ind w:left="123"/>
              <w:rPr>
                <w:rFonts w:cstheme="minorHAnsi"/>
              </w:rPr>
            </w:pPr>
            <w:r w:rsidRPr="0039414A">
              <w:rPr>
                <w:rFonts w:cstheme="minorHAnsi"/>
              </w:rPr>
              <w:t>Annual</w:t>
            </w:r>
          </w:p>
        </w:tc>
      </w:tr>
      <w:tr w:rsidR="00BF5EFD" w:rsidRPr="0039414A" w14:paraId="5A6601CB" w14:textId="77777777" w:rsidTr="008246D1">
        <w:trPr>
          <w:trHeight w:val="508"/>
        </w:trPr>
        <w:tc>
          <w:tcPr>
            <w:tcW w:w="2499" w:type="dxa"/>
          </w:tcPr>
          <w:p w14:paraId="2CBAC64F" w14:textId="77777777" w:rsidR="00BF5EFD" w:rsidRPr="0039414A" w:rsidRDefault="00C95F9C">
            <w:pPr>
              <w:pStyle w:val="TableParagraph"/>
              <w:spacing w:before="59"/>
              <w:ind w:left="118"/>
              <w:rPr>
                <w:rFonts w:cstheme="minorHAnsi"/>
              </w:rPr>
            </w:pPr>
            <w:r w:rsidRPr="0039414A">
              <w:rPr>
                <w:rFonts w:cstheme="minorHAnsi"/>
              </w:rPr>
              <w:t>Delay</w:t>
            </w:r>
          </w:p>
        </w:tc>
        <w:tc>
          <w:tcPr>
            <w:tcW w:w="7849" w:type="dxa"/>
          </w:tcPr>
          <w:p w14:paraId="1456A0DD" w14:textId="77777777" w:rsidR="00BF5EFD" w:rsidRPr="0039414A" w:rsidRDefault="00C95F9C">
            <w:pPr>
              <w:pStyle w:val="TableParagraph"/>
              <w:spacing w:line="217" w:lineRule="exact"/>
              <w:ind w:left="134"/>
              <w:rPr>
                <w:rFonts w:cstheme="minorHAnsi"/>
              </w:rPr>
            </w:pPr>
            <w:r w:rsidRPr="0039414A">
              <w:rPr>
                <w:rFonts w:cstheme="minorHAnsi"/>
              </w:rPr>
              <w:t>1 year</w:t>
            </w:r>
          </w:p>
        </w:tc>
      </w:tr>
      <w:tr w:rsidR="00BF5EFD" w:rsidRPr="0039414A" w14:paraId="18D36CA1" w14:textId="77777777" w:rsidTr="007B2BA5">
        <w:trPr>
          <w:trHeight w:val="805"/>
        </w:trPr>
        <w:tc>
          <w:tcPr>
            <w:tcW w:w="2499" w:type="dxa"/>
          </w:tcPr>
          <w:p w14:paraId="126A8920" w14:textId="77777777" w:rsidR="00BF5EFD" w:rsidRPr="0039414A" w:rsidRDefault="00C95F9C">
            <w:pPr>
              <w:pStyle w:val="TableParagraph"/>
              <w:ind w:left="117"/>
              <w:rPr>
                <w:rFonts w:cstheme="minorHAnsi"/>
              </w:rPr>
            </w:pPr>
            <w:r w:rsidRPr="0039414A">
              <w:rPr>
                <w:rFonts w:cstheme="minorHAnsi"/>
              </w:rPr>
              <w:t>Comments/caveats</w:t>
            </w:r>
          </w:p>
        </w:tc>
        <w:tc>
          <w:tcPr>
            <w:tcW w:w="7849" w:type="dxa"/>
          </w:tcPr>
          <w:p w14:paraId="31A4C2D6" w14:textId="4A632E05" w:rsidR="00BF5EFD" w:rsidRPr="0039414A" w:rsidRDefault="00C95F9C" w:rsidP="007B2BA5">
            <w:pPr>
              <w:pStyle w:val="TableParagraph"/>
              <w:spacing w:line="212" w:lineRule="exact"/>
              <w:ind w:left="122"/>
              <w:jc w:val="both"/>
              <w:rPr>
                <w:rFonts w:cstheme="minorHAnsi"/>
              </w:rPr>
            </w:pPr>
            <w:r w:rsidRPr="0039414A">
              <w:rPr>
                <w:rFonts w:cstheme="minorHAnsi"/>
              </w:rPr>
              <w:t>The distribution of population by type of region has been calculated using the</w:t>
            </w:r>
            <w:r w:rsidR="007B2BA5">
              <w:rPr>
                <w:rFonts w:cstheme="minorHAnsi"/>
              </w:rPr>
              <w:t xml:space="preserve"> </w:t>
            </w:r>
            <w:r w:rsidRPr="007B2BA5">
              <w:rPr>
                <w:rFonts w:cstheme="minorHAnsi"/>
              </w:rPr>
              <w:t>urban-</w:t>
            </w:r>
            <w:r w:rsidR="007B2BA5" w:rsidRPr="007B2BA5">
              <w:rPr>
                <w:rFonts w:cstheme="minorHAnsi"/>
              </w:rPr>
              <w:t>rural typology</w:t>
            </w:r>
            <w:r w:rsidRPr="007B2BA5">
              <w:rPr>
                <w:rFonts w:cstheme="minorHAnsi"/>
              </w:rPr>
              <w:t>,</w:t>
            </w:r>
            <w:r w:rsidR="0039414A" w:rsidRPr="007B2BA5">
              <w:rPr>
                <w:rFonts w:cstheme="minorHAnsi"/>
              </w:rPr>
              <w:t xml:space="preserve"> w</w:t>
            </w:r>
            <w:r w:rsidRPr="007B2BA5">
              <w:rPr>
                <w:rFonts w:cstheme="minorHAnsi"/>
              </w:rPr>
              <w:t>hich</w:t>
            </w:r>
            <w:r w:rsidRPr="007B2BA5">
              <w:rPr>
                <w:rFonts w:cstheme="minorHAnsi"/>
              </w:rPr>
              <w:tab/>
              <w:t>classifies</w:t>
            </w:r>
            <w:r w:rsidR="00802BDA" w:rsidRPr="007B2BA5">
              <w:rPr>
                <w:rFonts w:cstheme="minorHAnsi"/>
              </w:rPr>
              <w:t xml:space="preserve"> </w:t>
            </w:r>
            <w:r w:rsidRPr="007B2BA5">
              <w:rPr>
                <w:rFonts w:cstheme="minorHAnsi"/>
              </w:rPr>
              <w:t>regions</w:t>
            </w:r>
            <w:r w:rsidR="0039414A" w:rsidRPr="0039414A">
              <w:rPr>
                <w:rFonts w:cstheme="minorHAnsi"/>
              </w:rPr>
              <w:t xml:space="preserve"> </w:t>
            </w:r>
            <w:r w:rsidRPr="0039414A">
              <w:rPr>
                <w:rFonts w:cstheme="minorHAnsi"/>
              </w:rPr>
              <w:t>into predominantly rural, intermediate and predominantly urban.</w:t>
            </w:r>
          </w:p>
        </w:tc>
      </w:tr>
    </w:tbl>
    <w:p w14:paraId="16D43196" w14:textId="0FBAD75D" w:rsidR="00BF5EFD" w:rsidRPr="0039414A" w:rsidRDefault="0039414A" w:rsidP="005F0D14">
      <w:pPr>
        <w:pStyle w:val="Heading3"/>
        <w:rPr>
          <w:sz w:val="22"/>
          <w:szCs w:val="22"/>
        </w:rPr>
      </w:pPr>
      <w:bookmarkStart w:id="176" w:name="_Toc106136452"/>
      <w:r w:rsidRPr="0039414A">
        <w:t>IN</w:t>
      </w:r>
      <w:r w:rsidR="007D6C6E" w:rsidRPr="0039414A">
        <w:t>DICATOR C.02</w:t>
      </w:r>
      <w:bookmarkEnd w:id="176"/>
    </w:p>
    <w:tbl>
      <w:tblPr>
        <w:tblW w:w="0" w:type="auto"/>
        <w:tblInd w:w="1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227"/>
        <w:gridCol w:w="7771"/>
      </w:tblGrid>
      <w:tr w:rsidR="00BF5EFD" w:rsidRPr="0039414A" w14:paraId="4D798EC0" w14:textId="77777777">
        <w:trPr>
          <w:trHeight w:val="316"/>
        </w:trPr>
        <w:tc>
          <w:tcPr>
            <w:tcW w:w="2227" w:type="dxa"/>
          </w:tcPr>
          <w:p w14:paraId="56F85C08" w14:textId="77777777" w:rsidR="00BF5EFD" w:rsidRPr="0039414A" w:rsidRDefault="00C95F9C">
            <w:pPr>
              <w:pStyle w:val="TableParagraph"/>
              <w:spacing w:line="213" w:lineRule="exact"/>
              <w:ind w:left="118"/>
              <w:rPr>
                <w:rFonts w:cstheme="minorHAnsi"/>
              </w:rPr>
            </w:pPr>
            <w:r w:rsidRPr="0039414A">
              <w:rPr>
                <w:rFonts w:cstheme="minorHAnsi"/>
                <w:b/>
              </w:rPr>
              <w:t xml:space="preserve">INDICATOR </w:t>
            </w:r>
            <w:r w:rsidRPr="0039414A">
              <w:rPr>
                <w:rFonts w:cstheme="minorHAnsi"/>
              </w:rPr>
              <w:t>C.02</w:t>
            </w:r>
          </w:p>
        </w:tc>
        <w:tc>
          <w:tcPr>
            <w:tcW w:w="7771" w:type="dxa"/>
          </w:tcPr>
          <w:p w14:paraId="10EF7574" w14:textId="77777777" w:rsidR="00BF5EFD" w:rsidRPr="0039414A" w:rsidRDefault="00C95F9C">
            <w:pPr>
              <w:pStyle w:val="TableParagraph"/>
              <w:spacing w:line="208" w:lineRule="exact"/>
              <w:ind w:left="127"/>
              <w:rPr>
                <w:rFonts w:cstheme="minorHAnsi"/>
              </w:rPr>
            </w:pPr>
            <w:r w:rsidRPr="0039414A">
              <w:rPr>
                <w:rFonts w:cstheme="minorHAnsi"/>
              </w:rPr>
              <w:t>CURRENT CMEF: C.04</w:t>
            </w:r>
          </w:p>
        </w:tc>
      </w:tr>
      <w:tr w:rsidR="00BF5EFD" w:rsidRPr="0039414A" w14:paraId="0925B766" w14:textId="77777777">
        <w:trPr>
          <w:trHeight w:val="306"/>
        </w:trPr>
        <w:tc>
          <w:tcPr>
            <w:tcW w:w="2227" w:type="dxa"/>
          </w:tcPr>
          <w:p w14:paraId="4B662AA6" w14:textId="77777777" w:rsidR="00BF5EFD" w:rsidRPr="0039414A" w:rsidRDefault="00C95F9C">
            <w:pPr>
              <w:pStyle w:val="TableParagraph"/>
              <w:spacing w:line="203" w:lineRule="exact"/>
              <w:ind w:left="114"/>
              <w:rPr>
                <w:rFonts w:cstheme="minorHAnsi"/>
              </w:rPr>
            </w:pPr>
            <w:r w:rsidRPr="0039414A">
              <w:rPr>
                <w:rFonts w:cstheme="minorHAnsi"/>
              </w:rPr>
              <w:t>Indicator Name</w:t>
            </w:r>
          </w:p>
        </w:tc>
        <w:tc>
          <w:tcPr>
            <w:tcW w:w="7771" w:type="dxa"/>
          </w:tcPr>
          <w:p w14:paraId="297F0669" w14:textId="77777777" w:rsidR="00BF5EFD" w:rsidRPr="0039414A" w:rsidRDefault="00C95F9C">
            <w:pPr>
              <w:pStyle w:val="TableParagraph"/>
              <w:spacing w:line="198" w:lineRule="exact"/>
              <w:ind w:left="1274" w:right="1243"/>
              <w:jc w:val="center"/>
              <w:rPr>
                <w:rFonts w:cstheme="minorHAnsi"/>
              </w:rPr>
            </w:pPr>
            <w:r w:rsidRPr="0039414A">
              <w:rPr>
                <w:rFonts w:cstheme="minorHAnsi"/>
              </w:rPr>
              <w:t>Population density</w:t>
            </w:r>
          </w:p>
        </w:tc>
      </w:tr>
      <w:tr w:rsidR="00BF5EFD" w:rsidRPr="0039414A" w14:paraId="593A89FF" w14:textId="77777777">
        <w:trPr>
          <w:trHeight w:val="1266"/>
        </w:trPr>
        <w:tc>
          <w:tcPr>
            <w:tcW w:w="2227" w:type="dxa"/>
          </w:tcPr>
          <w:p w14:paraId="06F981F3" w14:textId="77777777" w:rsidR="00BF5EFD" w:rsidRPr="0039414A" w:rsidRDefault="00BF5EFD">
            <w:pPr>
              <w:pStyle w:val="TableParagraph"/>
              <w:rPr>
                <w:rFonts w:cstheme="minorHAnsi"/>
              </w:rPr>
            </w:pPr>
          </w:p>
          <w:p w14:paraId="2CFAFC1A" w14:textId="77777777" w:rsidR="00BF5EFD" w:rsidRPr="0039414A" w:rsidRDefault="00BF5EFD">
            <w:pPr>
              <w:pStyle w:val="TableParagraph"/>
              <w:spacing w:before="8"/>
              <w:rPr>
                <w:rFonts w:cstheme="minorHAnsi"/>
              </w:rPr>
            </w:pPr>
          </w:p>
          <w:p w14:paraId="33A64D75" w14:textId="77777777" w:rsidR="00BF5EFD" w:rsidRPr="0039414A" w:rsidRDefault="00C95F9C">
            <w:pPr>
              <w:pStyle w:val="TableParagraph"/>
              <w:ind w:left="121"/>
              <w:rPr>
                <w:rFonts w:cstheme="minorHAnsi"/>
              </w:rPr>
            </w:pPr>
            <w:r w:rsidRPr="0039414A">
              <w:rPr>
                <w:rFonts w:cstheme="minorHAnsi"/>
              </w:rPr>
              <w:t>Definition</w:t>
            </w:r>
          </w:p>
        </w:tc>
        <w:tc>
          <w:tcPr>
            <w:tcW w:w="7771" w:type="dxa"/>
          </w:tcPr>
          <w:p w14:paraId="208B1075" w14:textId="0909934E" w:rsidR="008E7552" w:rsidRPr="0039414A" w:rsidRDefault="008E7552" w:rsidP="008E7552">
            <w:pPr>
              <w:pStyle w:val="TableParagraph"/>
              <w:spacing w:line="228" w:lineRule="auto"/>
              <w:ind w:left="129" w:hanging="7"/>
              <w:rPr>
                <w:rFonts w:cstheme="minorHAnsi"/>
              </w:rPr>
            </w:pPr>
            <w:r w:rsidRPr="0039414A">
              <w:rPr>
                <w:rFonts w:cstheme="minorHAnsi"/>
              </w:rPr>
              <w:t>This indicator is calculated as the annual average population divided by the land area and refers to the number of inhabitants per km2.</w:t>
            </w:r>
          </w:p>
          <w:p w14:paraId="12031DF7" w14:textId="77777777" w:rsidR="008E7552" w:rsidRPr="0039414A" w:rsidRDefault="008E7552" w:rsidP="008E7552">
            <w:pPr>
              <w:pStyle w:val="TableParagraph"/>
              <w:spacing w:line="228" w:lineRule="auto"/>
              <w:ind w:left="129" w:hanging="7"/>
              <w:rPr>
                <w:rFonts w:cstheme="minorHAnsi"/>
              </w:rPr>
            </w:pPr>
            <w:r w:rsidRPr="0039414A">
              <w:rPr>
                <w:rFonts w:cstheme="minorHAnsi"/>
              </w:rPr>
              <w:t>It consists of 2 specific indicators:</w:t>
            </w:r>
          </w:p>
          <w:p w14:paraId="1CA14ED2" w14:textId="77777777" w:rsidR="008E7552" w:rsidRPr="0039414A" w:rsidRDefault="008E7552" w:rsidP="008E7552">
            <w:pPr>
              <w:pStyle w:val="TableParagraph"/>
              <w:spacing w:line="228" w:lineRule="auto"/>
              <w:ind w:left="129" w:hanging="7"/>
              <w:rPr>
                <w:rFonts w:cstheme="minorHAnsi"/>
              </w:rPr>
            </w:pPr>
            <w:r w:rsidRPr="0039414A">
              <w:rPr>
                <w:rFonts w:cstheme="minorHAnsi"/>
              </w:rPr>
              <w:t xml:space="preserve">1. population density </w:t>
            </w:r>
          </w:p>
          <w:p w14:paraId="735989B4" w14:textId="77777777" w:rsidR="008E7552" w:rsidRPr="0039414A" w:rsidRDefault="008E7552" w:rsidP="008E7552">
            <w:pPr>
              <w:pStyle w:val="TableParagraph"/>
              <w:spacing w:line="228" w:lineRule="auto"/>
              <w:ind w:left="129" w:hanging="7"/>
              <w:rPr>
                <w:rFonts w:cstheme="minorHAnsi"/>
              </w:rPr>
            </w:pPr>
            <w:r w:rsidRPr="0039414A">
              <w:rPr>
                <w:rFonts w:cstheme="minorHAnsi"/>
              </w:rPr>
              <w:t>2. population density by type of region</w:t>
            </w:r>
          </w:p>
          <w:p w14:paraId="1C0DD1E9" w14:textId="7E695895" w:rsidR="00BF5EFD" w:rsidRPr="0039414A" w:rsidRDefault="008E7552" w:rsidP="0039414A">
            <w:pPr>
              <w:pStyle w:val="TableParagraph"/>
              <w:spacing w:line="228" w:lineRule="auto"/>
              <w:ind w:left="129" w:hanging="7"/>
              <w:rPr>
                <w:rFonts w:cstheme="minorHAnsi"/>
              </w:rPr>
            </w:pPr>
            <w:r w:rsidRPr="0039414A">
              <w:rPr>
                <w:rFonts w:cstheme="minorHAnsi"/>
              </w:rPr>
              <w:t>(predominantly rural, intermediate and urban regions)</w:t>
            </w:r>
          </w:p>
        </w:tc>
      </w:tr>
      <w:tr w:rsidR="00BF5EFD" w:rsidRPr="0039414A" w14:paraId="5D43E5F9" w14:textId="77777777" w:rsidTr="0039414A">
        <w:trPr>
          <w:trHeight w:val="663"/>
        </w:trPr>
        <w:tc>
          <w:tcPr>
            <w:tcW w:w="2227" w:type="dxa"/>
          </w:tcPr>
          <w:p w14:paraId="0E8276DB" w14:textId="77777777" w:rsidR="00BF5EFD" w:rsidRPr="0039414A" w:rsidRDefault="00C95F9C">
            <w:pPr>
              <w:pStyle w:val="TableParagraph"/>
              <w:spacing w:line="273" w:lineRule="auto"/>
              <w:ind w:left="123" w:right="139" w:hanging="3"/>
              <w:rPr>
                <w:rFonts w:cstheme="minorHAnsi"/>
              </w:rPr>
            </w:pPr>
            <w:r w:rsidRPr="0039414A">
              <w:rPr>
                <w:rFonts w:cstheme="minorHAnsi"/>
              </w:rPr>
              <w:t>Unit of measurement</w:t>
            </w:r>
          </w:p>
        </w:tc>
        <w:tc>
          <w:tcPr>
            <w:tcW w:w="7771" w:type="dxa"/>
          </w:tcPr>
          <w:p w14:paraId="38778C08" w14:textId="7DF60C4E" w:rsidR="00BF5EFD" w:rsidRPr="0039414A" w:rsidRDefault="008E7552" w:rsidP="000775C5">
            <w:pPr>
              <w:pStyle w:val="TableParagraph"/>
              <w:numPr>
                <w:ilvl w:val="0"/>
                <w:numId w:val="19"/>
              </w:numPr>
              <w:tabs>
                <w:tab w:val="left" w:pos="264"/>
              </w:tabs>
              <w:spacing w:before="80"/>
              <w:ind w:hanging="129"/>
              <w:rPr>
                <w:rFonts w:cstheme="minorHAnsi"/>
              </w:rPr>
            </w:pPr>
            <w:r w:rsidRPr="0039414A">
              <w:rPr>
                <w:rFonts w:cstheme="minorHAnsi"/>
              </w:rPr>
              <w:t>1 – 2: Number of persons/km2</w:t>
            </w:r>
          </w:p>
        </w:tc>
      </w:tr>
      <w:tr w:rsidR="00BF5EFD" w:rsidRPr="0039414A" w14:paraId="4E31064A" w14:textId="77777777" w:rsidTr="007B2BA5">
        <w:trPr>
          <w:trHeight w:val="401"/>
        </w:trPr>
        <w:tc>
          <w:tcPr>
            <w:tcW w:w="2227" w:type="dxa"/>
          </w:tcPr>
          <w:p w14:paraId="244EFFE3" w14:textId="77777777" w:rsidR="00BF5EFD" w:rsidRPr="007B2BA5" w:rsidRDefault="00C95F9C">
            <w:pPr>
              <w:pStyle w:val="TableParagraph"/>
              <w:ind w:left="121"/>
              <w:rPr>
                <w:rFonts w:cstheme="minorHAnsi"/>
              </w:rPr>
            </w:pPr>
            <w:r w:rsidRPr="007B2BA5">
              <w:rPr>
                <w:rFonts w:cstheme="minorHAnsi"/>
              </w:rPr>
              <w:t>Data source</w:t>
            </w:r>
          </w:p>
        </w:tc>
        <w:tc>
          <w:tcPr>
            <w:tcW w:w="7771" w:type="dxa"/>
          </w:tcPr>
          <w:p w14:paraId="018B0AFC" w14:textId="475840EE" w:rsidR="00BF5EFD" w:rsidRPr="007B2BA5" w:rsidRDefault="007D16C1" w:rsidP="007B2BA5">
            <w:pPr>
              <w:pStyle w:val="TableParagraph"/>
              <w:spacing w:line="194" w:lineRule="exact"/>
              <w:ind w:left="126"/>
              <w:rPr>
                <w:rFonts w:cstheme="minorHAnsi"/>
              </w:rPr>
            </w:pPr>
            <w:r w:rsidRPr="007B2BA5">
              <w:rPr>
                <w:rFonts w:cstheme="minorHAnsi"/>
              </w:rPr>
              <w:t>Statistical Office of the Republic of Serbia</w:t>
            </w:r>
            <w:r w:rsidR="007B2BA5" w:rsidRPr="007B2BA5">
              <w:rPr>
                <w:rFonts w:cstheme="minorHAnsi"/>
              </w:rPr>
              <w:t xml:space="preserve"> — population statistics</w:t>
            </w:r>
          </w:p>
        </w:tc>
      </w:tr>
      <w:tr w:rsidR="00BF5EFD" w:rsidRPr="0039414A" w14:paraId="086DC6FE" w14:textId="77777777" w:rsidTr="0039414A">
        <w:trPr>
          <w:trHeight w:val="1228"/>
        </w:trPr>
        <w:tc>
          <w:tcPr>
            <w:tcW w:w="2227" w:type="dxa"/>
          </w:tcPr>
          <w:p w14:paraId="69D2E23D" w14:textId="24806B8F" w:rsidR="00BF5EFD" w:rsidRPr="0039414A" w:rsidRDefault="00C95F9C">
            <w:pPr>
              <w:pStyle w:val="TableParagraph"/>
              <w:spacing w:before="144"/>
              <w:ind w:left="119"/>
              <w:rPr>
                <w:rFonts w:cstheme="minorHAnsi"/>
              </w:rPr>
            </w:pPr>
            <w:r w:rsidRPr="0039414A">
              <w:rPr>
                <w:rFonts w:cstheme="minorHAnsi"/>
              </w:rPr>
              <w:t>References/</w:t>
            </w:r>
            <w:r w:rsidR="00486AC1" w:rsidRPr="0039414A">
              <w:rPr>
                <w:rFonts w:cstheme="minorHAnsi"/>
              </w:rPr>
              <w:t>location</w:t>
            </w:r>
          </w:p>
          <w:p w14:paraId="5A3E1D9E" w14:textId="4FD3A1B6" w:rsidR="00BF5EFD" w:rsidRPr="0039414A" w:rsidRDefault="00C95F9C">
            <w:pPr>
              <w:pStyle w:val="TableParagraph"/>
              <w:spacing w:before="27"/>
              <w:ind w:left="123"/>
              <w:rPr>
                <w:rFonts w:cstheme="minorHAnsi"/>
              </w:rPr>
            </w:pPr>
            <w:r w:rsidRPr="0039414A">
              <w:rPr>
                <w:rFonts w:cstheme="minorHAnsi"/>
              </w:rPr>
              <w:t>of the data</w:t>
            </w:r>
          </w:p>
        </w:tc>
        <w:tc>
          <w:tcPr>
            <w:tcW w:w="7771" w:type="dxa"/>
          </w:tcPr>
          <w:p w14:paraId="1C031FFA" w14:textId="72AF39FD" w:rsidR="00BF5EFD" w:rsidRPr="0039414A" w:rsidRDefault="00C95F9C">
            <w:pPr>
              <w:pStyle w:val="TableParagraph"/>
              <w:spacing w:line="198" w:lineRule="exact"/>
              <w:ind w:left="127"/>
              <w:rPr>
                <w:rFonts w:cstheme="minorHAnsi"/>
              </w:rPr>
            </w:pPr>
            <w:r w:rsidRPr="0039414A">
              <w:rPr>
                <w:rFonts w:cstheme="minorHAnsi"/>
              </w:rPr>
              <w:t>National data: Table: Popu</w:t>
            </w:r>
            <w:r w:rsidR="007B2BA5">
              <w:rPr>
                <w:rFonts w:cstheme="minorHAnsi"/>
              </w:rPr>
              <w:t>lation density calculation</w:t>
            </w:r>
          </w:p>
          <w:p w14:paraId="3EEE6AAD" w14:textId="5E23D159" w:rsidR="00BF5EFD" w:rsidRPr="0039414A" w:rsidRDefault="00C95F9C">
            <w:pPr>
              <w:pStyle w:val="TableParagraph"/>
              <w:spacing w:before="93" w:line="273" w:lineRule="auto"/>
              <w:ind w:left="129" w:right="92" w:hanging="3"/>
              <w:rPr>
                <w:rFonts w:cstheme="minorHAnsi"/>
              </w:rPr>
            </w:pPr>
            <w:r w:rsidRPr="0039414A">
              <w:rPr>
                <w:rFonts w:cstheme="minorHAnsi"/>
              </w:rPr>
              <w:t xml:space="preserve">Regional data: Table: Population density by </w:t>
            </w:r>
            <w:r w:rsidR="00802BDA" w:rsidRPr="0039414A">
              <w:rPr>
                <w:rFonts w:cstheme="minorHAnsi"/>
              </w:rPr>
              <w:t xml:space="preserve">LAU </w:t>
            </w:r>
            <w:r w:rsidRPr="0039414A">
              <w:rPr>
                <w:rFonts w:cstheme="minorHAnsi"/>
              </w:rPr>
              <w:t xml:space="preserve"> region or, in case of missing data:</w:t>
            </w:r>
          </w:p>
          <w:p w14:paraId="39CCFF60" w14:textId="123E7AEB" w:rsidR="00BF5EFD" w:rsidRPr="0039414A" w:rsidRDefault="00C95F9C">
            <w:pPr>
              <w:pStyle w:val="TableParagraph"/>
              <w:tabs>
                <w:tab w:val="left" w:pos="958"/>
                <w:tab w:val="left" w:pos="1933"/>
                <w:tab w:val="left" w:pos="3364"/>
                <w:tab w:val="left" w:pos="4631"/>
              </w:tabs>
              <w:spacing w:before="65" w:line="247" w:lineRule="auto"/>
              <w:ind w:left="129" w:right="92" w:hanging="5"/>
              <w:rPr>
                <w:rFonts w:cstheme="minorHAnsi"/>
              </w:rPr>
            </w:pPr>
            <w:r w:rsidRPr="0039414A">
              <w:rPr>
                <w:rFonts w:cstheme="minorHAnsi"/>
              </w:rPr>
              <w:t>Most</w:t>
            </w:r>
            <w:r w:rsidRPr="0039414A">
              <w:rPr>
                <w:rFonts w:cstheme="minorHAnsi"/>
              </w:rPr>
              <w:tab/>
              <w:t>recent</w:t>
            </w:r>
            <w:r w:rsidRPr="0039414A">
              <w:rPr>
                <w:rFonts w:cstheme="minorHAnsi"/>
              </w:rPr>
              <w:tab/>
              <w:t>urban-rural</w:t>
            </w:r>
            <w:r w:rsidRPr="0039414A">
              <w:rPr>
                <w:rFonts w:cstheme="minorHAnsi"/>
              </w:rPr>
              <w:tab/>
            </w:r>
            <w:r w:rsidR="007B2BA5">
              <w:rPr>
                <w:rFonts w:cstheme="minorHAnsi"/>
              </w:rPr>
              <w:t>typology</w:t>
            </w:r>
          </w:p>
        </w:tc>
      </w:tr>
      <w:tr w:rsidR="00BF5EFD" w:rsidRPr="0039414A" w14:paraId="2617D434" w14:textId="77777777" w:rsidTr="007B2BA5">
        <w:trPr>
          <w:trHeight w:val="595"/>
        </w:trPr>
        <w:tc>
          <w:tcPr>
            <w:tcW w:w="2227" w:type="dxa"/>
          </w:tcPr>
          <w:p w14:paraId="7677ABD4" w14:textId="77777777" w:rsidR="00BF5EFD" w:rsidRPr="0039414A" w:rsidRDefault="00C95F9C">
            <w:pPr>
              <w:pStyle w:val="TableParagraph"/>
              <w:spacing w:line="198" w:lineRule="exact"/>
              <w:ind w:left="121"/>
              <w:rPr>
                <w:rFonts w:cstheme="minorHAnsi"/>
              </w:rPr>
            </w:pPr>
            <w:r w:rsidRPr="0039414A">
              <w:rPr>
                <w:rFonts w:cstheme="minorHAnsi"/>
              </w:rPr>
              <w:t>Data collection</w:t>
            </w:r>
          </w:p>
          <w:p w14:paraId="6807CEA3" w14:textId="77777777" w:rsidR="00BF5EFD" w:rsidRPr="0039414A" w:rsidRDefault="00C95F9C">
            <w:pPr>
              <w:pStyle w:val="TableParagraph"/>
              <w:spacing w:before="36"/>
              <w:ind w:left="124"/>
              <w:rPr>
                <w:rFonts w:cstheme="minorHAnsi"/>
              </w:rPr>
            </w:pPr>
            <w:r w:rsidRPr="0039414A">
              <w:rPr>
                <w:rFonts w:cstheme="minorHAnsi"/>
              </w:rPr>
              <w:t>level</w:t>
            </w:r>
          </w:p>
        </w:tc>
        <w:tc>
          <w:tcPr>
            <w:tcW w:w="7771" w:type="dxa"/>
          </w:tcPr>
          <w:p w14:paraId="0E8F2F57" w14:textId="4057D7B8" w:rsidR="00BF5EFD" w:rsidRPr="0039414A" w:rsidRDefault="00802BDA">
            <w:pPr>
              <w:pStyle w:val="TableParagraph"/>
              <w:spacing w:line="198" w:lineRule="exact"/>
              <w:ind w:left="126"/>
              <w:rPr>
                <w:rFonts w:cstheme="minorHAnsi"/>
              </w:rPr>
            </w:pPr>
            <w:r w:rsidRPr="0039414A">
              <w:rPr>
                <w:rFonts w:cstheme="minorHAnsi"/>
              </w:rPr>
              <w:t>LAU</w:t>
            </w:r>
          </w:p>
        </w:tc>
      </w:tr>
      <w:tr w:rsidR="00BF5EFD" w:rsidRPr="0039414A" w14:paraId="61E8EF29" w14:textId="77777777">
        <w:trPr>
          <w:trHeight w:val="594"/>
        </w:trPr>
        <w:tc>
          <w:tcPr>
            <w:tcW w:w="2227" w:type="dxa"/>
          </w:tcPr>
          <w:p w14:paraId="7B34A02F" w14:textId="77777777" w:rsidR="00BF5EFD" w:rsidRPr="0039414A" w:rsidRDefault="00C95F9C">
            <w:pPr>
              <w:pStyle w:val="TableParagraph"/>
              <w:spacing w:before="128"/>
              <w:ind w:left="120"/>
              <w:rPr>
                <w:rFonts w:cstheme="minorHAnsi"/>
              </w:rPr>
            </w:pPr>
            <w:r w:rsidRPr="0039414A">
              <w:rPr>
                <w:rFonts w:cstheme="minorHAnsi"/>
              </w:rPr>
              <w:lastRenderedPageBreak/>
              <w:t>Frequency</w:t>
            </w:r>
          </w:p>
        </w:tc>
        <w:tc>
          <w:tcPr>
            <w:tcW w:w="7771" w:type="dxa"/>
          </w:tcPr>
          <w:p w14:paraId="2CF22E5A" w14:textId="77777777" w:rsidR="00BF5EFD" w:rsidRPr="0039414A" w:rsidRDefault="00C95F9C">
            <w:pPr>
              <w:pStyle w:val="TableParagraph"/>
              <w:spacing w:line="203" w:lineRule="exact"/>
              <w:ind w:left="127"/>
              <w:rPr>
                <w:rFonts w:cstheme="minorHAnsi"/>
              </w:rPr>
            </w:pPr>
            <w:r w:rsidRPr="0039414A">
              <w:rPr>
                <w:rFonts w:cstheme="minorHAnsi"/>
              </w:rPr>
              <w:t>Annual</w:t>
            </w:r>
          </w:p>
        </w:tc>
      </w:tr>
      <w:tr w:rsidR="00BF5EFD" w:rsidRPr="0039414A" w14:paraId="0595B2CC" w14:textId="77777777">
        <w:trPr>
          <w:trHeight w:val="517"/>
        </w:trPr>
        <w:tc>
          <w:tcPr>
            <w:tcW w:w="2227" w:type="dxa"/>
          </w:tcPr>
          <w:p w14:paraId="402BE823" w14:textId="77777777" w:rsidR="00BF5EFD" w:rsidRPr="0039414A" w:rsidRDefault="00C95F9C">
            <w:pPr>
              <w:pStyle w:val="TableParagraph"/>
              <w:spacing w:before="80"/>
              <w:ind w:left="121"/>
              <w:rPr>
                <w:rFonts w:cstheme="minorHAnsi"/>
              </w:rPr>
            </w:pPr>
            <w:r w:rsidRPr="0039414A">
              <w:rPr>
                <w:rFonts w:cstheme="minorHAnsi"/>
              </w:rPr>
              <w:t>Delay</w:t>
            </w:r>
          </w:p>
        </w:tc>
        <w:tc>
          <w:tcPr>
            <w:tcW w:w="7771" w:type="dxa"/>
          </w:tcPr>
          <w:p w14:paraId="6F75644C" w14:textId="77777777" w:rsidR="00BF5EFD" w:rsidRPr="0039414A" w:rsidRDefault="00C95F9C">
            <w:pPr>
              <w:pStyle w:val="TableParagraph"/>
              <w:spacing w:line="194" w:lineRule="exact"/>
              <w:ind w:left="136"/>
              <w:rPr>
                <w:rFonts w:cstheme="minorHAnsi"/>
              </w:rPr>
            </w:pPr>
            <w:r w:rsidRPr="0039414A">
              <w:rPr>
                <w:rFonts w:cstheme="minorHAnsi"/>
              </w:rPr>
              <w:t>2 years</w:t>
            </w:r>
          </w:p>
        </w:tc>
      </w:tr>
      <w:tr w:rsidR="00BF5EFD" w:rsidRPr="0039414A" w14:paraId="656CB135" w14:textId="77777777">
        <w:trPr>
          <w:trHeight w:val="1108"/>
        </w:trPr>
        <w:tc>
          <w:tcPr>
            <w:tcW w:w="2227" w:type="dxa"/>
          </w:tcPr>
          <w:p w14:paraId="5AF8E0E6" w14:textId="77777777" w:rsidR="00BF5EFD" w:rsidRPr="0039414A" w:rsidRDefault="00BF5EFD">
            <w:pPr>
              <w:pStyle w:val="TableParagraph"/>
              <w:rPr>
                <w:rFonts w:cstheme="minorHAnsi"/>
              </w:rPr>
            </w:pPr>
          </w:p>
          <w:p w14:paraId="18D8B884" w14:textId="77777777" w:rsidR="00BF5EFD" w:rsidRPr="0039414A" w:rsidRDefault="00C95F9C">
            <w:pPr>
              <w:pStyle w:val="TableParagraph"/>
              <w:spacing w:before="139"/>
              <w:ind w:left="117"/>
              <w:rPr>
                <w:rFonts w:cstheme="minorHAnsi"/>
              </w:rPr>
            </w:pPr>
            <w:r w:rsidRPr="0039414A">
              <w:rPr>
                <w:rFonts w:cstheme="minorHAnsi"/>
              </w:rPr>
              <w:t>Comments/caveats</w:t>
            </w:r>
          </w:p>
        </w:tc>
        <w:tc>
          <w:tcPr>
            <w:tcW w:w="7771" w:type="dxa"/>
          </w:tcPr>
          <w:p w14:paraId="4D2B5514" w14:textId="77777777" w:rsidR="00BF5EFD" w:rsidRPr="0039414A" w:rsidRDefault="00C95F9C">
            <w:pPr>
              <w:pStyle w:val="TableParagraph"/>
              <w:spacing w:line="198" w:lineRule="exact"/>
              <w:ind w:left="122"/>
              <w:rPr>
                <w:rFonts w:cstheme="minorHAnsi"/>
              </w:rPr>
            </w:pPr>
            <w:r w:rsidRPr="0039414A">
              <w:rPr>
                <w:rFonts w:cstheme="minorHAnsi"/>
              </w:rPr>
              <w:t>The distribution of population by type of region has been calculated using the</w:t>
            </w:r>
          </w:p>
          <w:p w14:paraId="126BB1CA" w14:textId="2C0FD58D" w:rsidR="00BF5EFD" w:rsidRPr="0039414A" w:rsidRDefault="00C95F9C" w:rsidP="0039414A">
            <w:pPr>
              <w:pStyle w:val="TableParagraph"/>
              <w:spacing w:before="8" w:line="247" w:lineRule="auto"/>
              <w:ind w:left="127" w:right="96" w:hanging="2"/>
              <w:rPr>
                <w:rFonts w:cstheme="minorHAnsi"/>
              </w:rPr>
            </w:pPr>
            <w:r w:rsidRPr="0039414A">
              <w:rPr>
                <w:rFonts w:cstheme="minorHAnsi"/>
              </w:rPr>
              <w:tab/>
              <w:t>urban-rural</w:t>
            </w:r>
            <w:r w:rsidR="0039414A">
              <w:rPr>
                <w:rFonts w:cstheme="minorHAnsi"/>
              </w:rPr>
              <w:t xml:space="preserve"> </w:t>
            </w:r>
            <w:r w:rsidRPr="0039414A">
              <w:rPr>
                <w:rFonts w:cstheme="minorHAnsi"/>
              </w:rPr>
              <w:t>typology,</w:t>
            </w:r>
            <w:r w:rsidR="0039414A">
              <w:rPr>
                <w:rFonts w:cstheme="minorHAnsi"/>
              </w:rPr>
              <w:t xml:space="preserve"> </w:t>
            </w:r>
            <w:r w:rsidRPr="0039414A">
              <w:rPr>
                <w:rFonts w:cstheme="minorHAnsi"/>
              </w:rPr>
              <w:t>which</w:t>
            </w:r>
            <w:r w:rsidR="0039414A">
              <w:rPr>
                <w:rFonts w:cstheme="minorHAnsi"/>
              </w:rPr>
              <w:t xml:space="preserve"> </w:t>
            </w:r>
            <w:r w:rsidRPr="0039414A">
              <w:rPr>
                <w:rFonts w:cstheme="minorHAnsi"/>
              </w:rPr>
              <w:t>classifies</w:t>
            </w:r>
            <w:r w:rsidR="00802BDA" w:rsidRPr="0039414A">
              <w:rPr>
                <w:rFonts w:cstheme="minorHAnsi"/>
              </w:rPr>
              <w:t xml:space="preserve"> </w:t>
            </w:r>
            <w:r w:rsidRPr="0039414A">
              <w:rPr>
                <w:rFonts w:cstheme="minorHAnsi"/>
              </w:rPr>
              <w:t>regions</w:t>
            </w:r>
            <w:r w:rsidR="0039414A">
              <w:rPr>
                <w:rFonts w:cstheme="minorHAnsi"/>
              </w:rPr>
              <w:t xml:space="preserve"> </w:t>
            </w:r>
            <w:r w:rsidRPr="0039414A">
              <w:rPr>
                <w:rFonts w:cstheme="minorHAnsi"/>
              </w:rPr>
              <w:t>into predominantly rural, intermediate and predominantly urban.</w:t>
            </w:r>
          </w:p>
          <w:p w14:paraId="48905DD6" w14:textId="77777777" w:rsidR="00BF5EFD" w:rsidRPr="0039414A" w:rsidRDefault="00C95F9C">
            <w:pPr>
              <w:pStyle w:val="TableParagraph"/>
              <w:spacing w:before="83"/>
              <w:ind w:left="122"/>
              <w:rPr>
                <w:rFonts w:cstheme="minorHAnsi"/>
              </w:rPr>
            </w:pPr>
            <w:r w:rsidRPr="0039414A">
              <w:rPr>
                <w:rFonts w:cstheme="minorHAnsi"/>
              </w:rPr>
              <w:t>Total area (including inland waters) is used when land area is not available.</w:t>
            </w:r>
          </w:p>
        </w:tc>
      </w:tr>
    </w:tbl>
    <w:p w14:paraId="7B4AB9C7" w14:textId="33F71364" w:rsidR="00BF5EFD" w:rsidRPr="0039414A" w:rsidRDefault="0039414A" w:rsidP="005F0D14">
      <w:pPr>
        <w:pStyle w:val="Heading3"/>
        <w:rPr>
          <w:sz w:val="22"/>
          <w:szCs w:val="22"/>
        </w:rPr>
      </w:pPr>
      <w:bookmarkStart w:id="177" w:name="_Toc106136453"/>
      <w:r>
        <w:t>I</w:t>
      </w:r>
      <w:r w:rsidR="007D6C6E" w:rsidRPr="0039414A">
        <w:t>NDICATOR C.03</w:t>
      </w:r>
      <w:bookmarkEnd w:id="177"/>
    </w:p>
    <w:tbl>
      <w:tblPr>
        <w:tblW w:w="0" w:type="auto"/>
        <w:tblInd w:w="13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227"/>
        <w:gridCol w:w="7771"/>
      </w:tblGrid>
      <w:tr w:rsidR="00BF5EFD" w:rsidRPr="0039414A" w14:paraId="3F363D9C" w14:textId="77777777">
        <w:trPr>
          <w:trHeight w:val="316"/>
        </w:trPr>
        <w:tc>
          <w:tcPr>
            <w:tcW w:w="2227" w:type="dxa"/>
          </w:tcPr>
          <w:p w14:paraId="5595D3D0" w14:textId="77777777" w:rsidR="00BF5EFD" w:rsidRPr="0039414A" w:rsidRDefault="00C95F9C">
            <w:pPr>
              <w:pStyle w:val="TableParagraph"/>
              <w:spacing w:line="215" w:lineRule="exact"/>
              <w:ind w:left="113"/>
              <w:rPr>
                <w:rFonts w:cstheme="minorHAnsi"/>
              </w:rPr>
            </w:pPr>
            <w:r w:rsidRPr="0039414A">
              <w:rPr>
                <w:rFonts w:cstheme="minorHAnsi"/>
              </w:rPr>
              <w:t>INDICATOR C.03</w:t>
            </w:r>
          </w:p>
        </w:tc>
        <w:tc>
          <w:tcPr>
            <w:tcW w:w="7771" w:type="dxa"/>
          </w:tcPr>
          <w:p w14:paraId="6FEBAC19" w14:textId="77777777" w:rsidR="00BF5EFD" w:rsidRPr="0039414A" w:rsidRDefault="00C95F9C">
            <w:pPr>
              <w:pStyle w:val="TableParagraph"/>
              <w:spacing w:line="210" w:lineRule="exact"/>
              <w:ind w:left="126"/>
              <w:rPr>
                <w:rFonts w:cstheme="minorHAnsi"/>
              </w:rPr>
            </w:pPr>
            <w:r w:rsidRPr="0039414A">
              <w:rPr>
                <w:rFonts w:cstheme="minorHAnsi"/>
              </w:rPr>
              <w:t>CURRENT CMEF: C.02</w:t>
            </w:r>
          </w:p>
        </w:tc>
      </w:tr>
      <w:tr w:rsidR="00BF5EFD" w:rsidRPr="0039414A" w14:paraId="7C82F617" w14:textId="77777777">
        <w:trPr>
          <w:trHeight w:val="306"/>
        </w:trPr>
        <w:tc>
          <w:tcPr>
            <w:tcW w:w="2227" w:type="dxa"/>
          </w:tcPr>
          <w:p w14:paraId="1EE64D56" w14:textId="77777777" w:rsidR="00BF5EFD" w:rsidRPr="0039414A" w:rsidRDefault="00C95F9C">
            <w:pPr>
              <w:pStyle w:val="TableParagraph"/>
              <w:spacing w:line="205" w:lineRule="exact"/>
              <w:ind w:left="113"/>
              <w:rPr>
                <w:rFonts w:cstheme="minorHAnsi"/>
              </w:rPr>
            </w:pPr>
            <w:r w:rsidRPr="0039414A">
              <w:rPr>
                <w:rFonts w:cstheme="minorHAnsi"/>
              </w:rPr>
              <w:t>Indicator Name</w:t>
            </w:r>
          </w:p>
        </w:tc>
        <w:tc>
          <w:tcPr>
            <w:tcW w:w="7771" w:type="dxa"/>
          </w:tcPr>
          <w:p w14:paraId="0431908C" w14:textId="77777777" w:rsidR="00BF5EFD" w:rsidRPr="0039414A" w:rsidRDefault="00C95F9C">
            <w:pPr>
              <w:pStyle w:val="TableParagraph"/>
              <w:spacing w:line="205" w:lineRule="exact"/>
              <w:ind w:left="1274" w:right="1252"/>
              <w:jc w:val="center"/>
              <w:rPr>
                <w:rFonts w:cstheme="minorHAnsi"/>
              </w:rPr>
            </w:pPr>
            <w:r w:rsidRPr="0039414A">
              <w:rPr>
                <w:rFonts w:cstheme="minorHAnsi"/>
              </w:rPr>
              <w:t>Age structure of the population</w:t>
            </w:r>
          </w:p>
        </w:tc>
      </w:tr>
      <w:tr w:rsidR="00BF5EFD" w:rsidRPr="0039414A" w14:paraId="7D8D419C" w14:textId="77777777" w:rsidTr="008E7552">
        <w:trPr>
          <w:trHeight w:val="2393"/>
        </w:trPr>
        <w:tc>
          <w:tcPr>
            <w:tcW w:w="2227" w:type="dxa"/>
          </w:tcPr>
          <w:p w14:paraId="4727C924" w14:textId="77777777" w:rsidR="00BF5EFD" w:rsidRPr="0039414A" w:rsidRDefault="00BF5EFD">
            <w:pPr>
              <w:pStyle w:val="TableParagraph"/>
              <w:rPr>
                <w:rFonts w:cstheme="minorHAnsi"/>
              </w:rPr>
            </w:pPr>
          </w:p>
          <w:p w14:paraId="5C5C3C6C" w14:textId="77777777" w:rsidR="00BF5EFD" w:rsidRPr="0039414A" w:rsidRDefault="00BF5EFD">
            <w:pPr>
              <w:pStyle w:val="TableParagraph"/>
              <w:rPr>
                <w:rFonts w:cstheme="minorHAnsi"/>
              </w:rPr>
            </w:pPr>
          </w:p>
          <w:p w14:paraId="5986ECF9" w14:textId="77777777" w:rsidR="00BF5EFD" w:rsidRPr="0039414A" w:rsidRDefault="00BF5EFD">
            <w:pPr>
              <w:pStyle w:val="TableParagraph"/>
              <w:rPr>
                <w:rFonts w:cstheme="minorHAnsi"/>
              </w:rPr>
            </w:pPr>
          </w:p>
          <w:p w14:paraId="283E0252" w14:textId="77777777" w:rsidR="00BF5EFD" w:rsidRPr="0039414A" w:rsidRDefault="00BF5EFD">
            <w:pPr>
              <w:pStyle w:val="TableParagraph"/>
              <w:rPr>
                <w:rFonts w:cstheme="minorHAnsi"/>
              </w:rPr>
            </w:pPr>
          </w:p>
          <w:p w14:paraId="6DEBD2E9" w14:textId="77777777" w:rsidR="00BF5EFD" w:rsidRPr="0039414A" w:rsidRDefault="00BF5EFD">
            <w:pPr>
              <w:pStyle w:val="TableParagraph"/>
              <w:spacing w:before="6"/>
              <w:rPr>
                <w:rFonts w:cstheme="minorHAnsi"/>
              </w:rPr>
            </w:pPr>
          </w:p>
          <w:p w14:paraId="0B072DA8" w14:textId="77777777" w:rsidR="00BF5EFD" w:rsidRPr="0039414A" w:rsidRDefault="00C95F9C">
            <w:pPr>
              <w:pStyle w:val="TableParagraph"/>
              <w:ind w:left="121"/>
              <w:rPr>
                <w:rFonts w:cstheme="minorHAnsi"/>
                <w:b/>
              </w:rPr>
            </w:pPr>
            <w:r w:rsidRPr="0039414A">
              <w:rPr>
                <w:rFonts w:cstheme="minorHAnsi"/>
                <w:b/>
              </w:rPr>
              <w:t>Definition</w:t>
            </w:r>
          </w:p>
        </w:tc>
        <w:tc>
          <w:tcPr>
            <w:tcW w:w="7771" w:type="dxa"/>
          </w:tcPr>
          <w:p w14:paraId="42FFF980" w14:textId="77777777" w:rsidR="008E7552" w:rsidRPr="0039414A" w:rsidRDefault="008E7552">
            <w:pPr>
              <w:pStyle w:val="TableParagraph"/>
              <w:spacing w:line="228" w:lineRule="auto"/>
              <w:ind w:left="128" w:right="95" w:hanging="11"/>
              <w:jc w:val="both"/>
              <w:rPr>
                <w:rFonts w:cstheme="minorHAnsi"/>
              </w:rPr>
            </w:pPr>
            <w:r w:rsidRPr="0039414A">
              <w:rPr>
                <w:rFonts w:cstheme="minorHAnsi"/>
              </w:rPr>
              <w:t xml:space="preserve">This indicator refers to the age structure of the EU population on 1st of January of any given year. It consists of 3 specific indicators: </w:t>
            </w:r>
          </w:p>
          <w:p w14:paraId="1404210C" w14:textId="77777777" w:rsidR="008E7552" w:rsidRPr="0039414A" w:rsidRDefault="008E7552">
            <w:pPr>
              <w:pStyle w:val="TableParagraph"/>
              <w:spacing w:line="228" w:lineRule="auto"/>
              <w:ind w:left="128" w:right="95" w:hanging="11"/>
              <w:jc w:val="both"/>
              <w:rPr>
                <w:rFonts w:cstheme="minorHAnsi"/>
              </w:rPr>
            </w:pPr>
            <w:r w:rsidRPr="0039414A">
              <w:rPr>
                <w:rFonts w:cstheme="minorHAnsi"/>
              </w:rPr>
              <w:t xml:space="preserve">1. share of total population by broad age groups (less than 15 years / from 15 to 64 years/65 years or over) </w:t>
            </w:r>
          </w:p>
          <w:p w14:paraId="7AA65B3C" w14:textId="77777777" w:rsidR="008E7552" w:rsidRPr="0039414A" w:rsidRDefault="008E7552">
            <w:pPr>
              <w:pStyle w:val="TableParagraph"/>
              <w:spacing w:line="228" w:lineRule="auto"/>
              <w:ind w:left="128" w:right="95" w:hanging="11"/>
              <w:jc w:val="both"/>
              <w:rPr>
                <w:rFonts w:cstheme="minorHAnsi"/>
              </w:rPr>
            </w:pPr>
            <w:r w:rsidRPr="0039414A">
              <w:rPr>
                <w:rFonts w:cstheme="minorHAnsi"/>
              </w:rPr>
              <w:t xml:space="preserve">2. share of population by sex and by broad age groups (less than 15 years / from 15 to 64 years/65 years or over) </w:t>
            </w:r>
          </w:p>
          <w:p w14:paraId="1BD2B598" w14:textId="7D748885" w:rsidR="00BF5EFD" w:rsidRPr="0039414A" w:rsidRDefault="008E7552">
            <w:pPr>
              <w:pStyle w:val="TableParagraph"/>
              <w:spacing w:line="228" w:lineRule="auto"/>
              <w:ind w:left="128" w:right="95" w:hanging="11"/>
              <w:jc w:val="both"/>
              <w:rPr>
                <w:rFonts w:cstheme="minorHAnsi"/>
              </w:rPr>
            </w:pPr>
            <w:r w:rsidRPr="0039414A">
              <w:rPr>
                <w:rFonts w:cstheme="minorHAnsi"/>
              </w:rPr>
              <w:t>3. share of population by broad age groups (less than 15 years / from 15 to 64 years / 65 years or over) and by type of region (predominantly rural, intermediate and predominantly urban).</w:t>
            </w:r>
          </w:p>
        </w:tc>
      </w:tr>
      <w:tr w:rsidR="00BF5EFD" w:rsidRPr="0039414A" w14:paraId="70C9E69A" w14:textId="77777777">
        <w:trPr>
          <w:trHeight w:val="925"/>
        </w:trPr>
        <w:tc>
          <w:tcPr>
            <w:tcW w:w="2227" w:type="dxa"/>
          </w:tcPr>
          <w:p w14:paraId="2F1B031F" w14:textId="77777777" w:rsidR="00BF5EFD" w:rsidRPr="0039414A" w:rsidRDefault="00C95F9C">
            <w:pPr>
              <w:pStyle w:val="TableParagraph"/>
              <w:spacing w:before="157" w:line="261" w:lineRule="auto"/>
              <w:ind w:left="123" w:right="139" w:hanging="3"/>
              <w:rPr>
                <w:rFonts w:cstheme="minorHAnsi"/>
              </w:rPr>
            </w:pPr>
            <w:r w:rsidRPr="0039414A">
              <w:rPr>
                <w:rFonts w:cstheme="minorHAnsi"/>
              </w:rPr>
              <w:t>Unit of measurement</w:t>
            </w:r>
          </w:p>
        </w:tc>
        <w:tc>
          <w:tcPr>
            <w:tcW w:w="7771" w:type="dxa"/>
          </w:tcPr>
          <w:p w14:paraId="3A538312" w14:textId="77777777" w:rsidR="00BF5EFD" w:rsidRPr="0039414A" w:rsidRDefault="00C95F9C">
            <w:pPr>
              <w:pStyle w:val="TableParagraph"/>
              <w:spacing w:line="200" w:lineRule="exact"/>
              <w:ind w:left="122"/>
              <w:rPr>
                <w:rFonts w:cstheme="minorHAnsi"/>
              </w:rPr>
            </w:pPr>
            <w:r w:rsidRPr="0039414A">
              <w:rPr>
                <w:rFonts w:cstheme="minorHAnsi"/>
              </w:rPr>
              <w:t>Total and in each type of region:</w:t>
            </w:r>
          </w:p>
          <w:p w14:paraId="30D815F8" w14:textId="77777777" w:rsidR="00BF5EFD" w:rsidRPr="0039414A" w:rsidRDefault="00C95F9C" w:rsidP="000775C5">
            <w:pPr>
              <w:pStyle w:val="TableParagraph"/>
              <w:numPr>
                <w:ilvl w:val="0"/>
                <w:numId w:val="18"/>
              </w:numPr>
              <w:tabs>
                <w:tab w:val="left" w:pos="273"/>
              </w:tabs>
              <w:spacing w:before="82"/>
              <w:ind w:hanging="138"/>
              <w:rPr>
                <w:rFonts w:cstheme="minorHAnsi"/>
              </w:rPr>
            </w:pPr>
            <w:r w:rsidRPr="0039414A">
              <w:rPr>
                <w:rFonts w:cstheme="minorHAnsi"/>
              </w:rPr>
              <w:t>persons in each age group</w:t>
            </w:r>
          </w:p>
          <w:p w14:paraId="6CCF890F" w14:textId="77777777" w:rsidR="00BF5EFD" w:rsidRPr="0039414A" w:rsidRDefault="00C95F9C" w:rsidP="000775C5">
            <w:pPr>
              <w:pStyle w:val="TableParagraph"/>
              <w:numPr>
                <w:ilvl w:val="0"/>
                <w:numId w:val="18"/>
              </w:numPr>
              <w:tabs>
                <w:tab w:val="left" w:pos="270"/>
              </w:tabs>
              <w:spacing w:before="82"/>
              <w:ind w:left="269" w:hanging="135"/>
              <w:rPr>
                <w:rFonts w:cstheme="minorHAnsi"/>
              </w:rPr>
            </w:pPr>
            <w:r w:rsidRPr="0039414A">
              <w:rPr>
                <w:rFonts w:cstheme="minorHAnsi"/>
              </w:rPr>
              <w:t>% of total population</w:t>
            </w:r>
          </w:p>
        </w:tc>
      </w:tr>
      <w:tr w:rsidR="00BF5EFD" w:rsidRPr="0039414A" w14:paraId="206EFB5E" w14:textId="77777777">
        <w:trPr>
          <w:trHeight w:val="676"/>
        </w:trPr>
        <w:tc>
          <w:tcPr>
            <w:tcW w:w="2227" w:type="dxa"/>
          </w:tcPr>
          <w:p w14:paraId="0CA0A05A" w14:textId="77777777" w:rsidR="00BF5EFD" w:rsidRPr="0039414A" w:rsidRDefault="00C95F9C">
            <w:pPr>
              <w:pStyle w:val="TableParagraph"/>
              <w:spacing w:before="153"/>
              <w:ind w:left="121"/>
              <w:rPr>
                <w:rFonts w:cstheme="minorHAnsi"/>
              </w:rPr>
            </w:pPr>
            <w:r w:rsidRPr="0039414A">
              <w:rPr>
                <w:rFonts w:cstheme="minorHAnsi"/>
              </w:rPr>
              <w:t>Data source</w:t>
            </w:r>
          </w:p>
        </w:tc>
        <w:tc>
          <w:tcPr>
            <w:tcW w:w="7771" w:type="dxa"/>
          </w:tcPr>
          <w:p w14:paraId="093460A9" w14:textId="1D5D5E4C" w:rsidR="00BF5EFD" w:rsidRPr="0039414A" w:rsidRDefault="00CC3428">
            <w:pPr>
              <w:pStyle w:val="TableParagraph"/>
              <w:spacing w:line="200"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population statistics</w:t>
            </w:r>
          </w:p>
          <w:p w14:paraId="396CDD35" w14:textId="6ACFB75A" w:rsidR="00BF5EFD" w:rsidRPr="0039414A" w:rsidRDefault="00CC3428">
            <w:pPr>
              <w:pStyle w:val="TableParagraph"/>
              <w:spacing w:before="82"/>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regional statistics by urban-rural typology</w:t>
            </w:r>
          </w:p>
        </w:tc>
      </w:tr>
      <w:tr w:rsidR="00BF5EFD" w:rsidRPr="0039414A" w14:paraId="44B6BA6B" w14:textId="77777777" w:rsidTr="0039414A">
        <w:trPr>
          <w:trHeight w:val="1547"/>
        </w:trPr>
        <w:tc>
          <w:tcPr>
            <w:tcW w:w="2227" w:type="dxa"/>
          </w:tcPr>
          <w:p w14:paraId="0FC3BE87" w14:textId="01FE4937" w:rsidR="00BF5EFD" w:rsidRPr="0039414A" w:rsidRDefault="00C95F9C">
            <w:pPr>
              <w:pStyle w:val="TableParagraph"/>
              <w:spacing w:line="261" w:lineRule="auto"/>
              <w:ind w:left="123" w:right="139" w:hanging="3"/>
              <w:rPr>
                <w:rFonts w:cstheme="minorHAnsi"/>
              </w:rPr>
            </w:pPr>
            <w:r w:rsidRPr="0039414A">
              <w:rPr>
                <w:rFonts w:cstheme="minorHAnsi"/>
              </w:rPr>
              <w:t>References/location of the data</w:t>
            </w:r>
          </w:p>
        </w:tc>
        <w:tc>
          <w:tcPr>
            <w:tcW w:w="7771" w:type="dxa"/>
          </w:tcPr>
          <w:p w14:paraId="6370F019" w14:textId="77777777" w:rsidR="00BF5EFD" w:rsidRPr="0039414A" w:rsidRDefault="00C95F9C">
            <w:pPr>
              <w:pStyle w:val="TableParagraph"/>
              <w:spacing w:line="196" w:lineRule="exact"/>
              <w:ind w:left="126"/>
              <w:rPr>
                <w:rFonts w:cstheme="minorHAnsi"/>
              </w:rPr>
            </w:pPr>
            <w:r w:rsidRPr="0039414A">
              <w:rPr>
                <w:rFonts w:cstheme="minorHAnsi"/>
              </w:rPr>
              <w:t>National data: Table Population on 1 January by broad age group and sex</w:t>
            </w:r>
          </w:p>
          <w:p w14:paraId="09726E63" w14:textId="4593A3E0" w:rsidR="00BF5EFD" w:rsidRPr="0039414A" w:rsidRDefault="00C95F9C" w:rsidP="0039414A">
            <w:pPr>
              <w:pStyle w:val="TableParagraph"/>
              <w:spacing w:line="261" w:lineRule="auto"/>
              <w:ind w:left="133" w:right="145"/>
              <w:rPr>
                <w:rFonts w:cstheme="minorHAnsi"/>
              </w:rPr>
            </w:pPr>
            <w:r w:rsidRPr="0039414A">
              <w:rPr>
                <w:rFonts w:cstheme="minorHAnsi"/>
              </w:rPr>
              <w:t xml:space="preserve">Regional data: Table Population on 1 January by broad age group, sex and NUTS 3 region </w:t>
            </w:r>
          </w:p>
          <w:p w14:paraId="04E4484F" w14:textId="28AFC4F6" w:rsidR="00BF5EFD" w:rsidRPr="0039414A" w:rsidRDefault="00C95F9C" w:rsidP="0039414A">
            <w:pPr>
              <w:pStyle w:val="TableParagraph"/>
              <w:spacing w:before="60" w:line="266" w:lineRule="auto"/>
              <w:ind w:left="132" w:right="92" w:hanging="7"/>
              <w:rPr>
                <w:rFonts w:cstheme="minorHAnsi"/>
              </w:rPr>
            </w:pPr>
            <w:r w:rsidRPr="0039414A">
              <w:rPr>
                <w:rFonts w:cstheme="minorHAnsi"/>
              </w:rPr>
              <w:t xml:space="preserve">National data, by typology: Table Population by sex and age groups on 1 January </w:t>
            </w:r>
          </w:p>
        </w:tc>
      </w:tr>
      <w:tr w:rsidR="00BF5EFD" w:rsidRPr="0039414A" w14:paraId="28686B07" w14:textId="77777777">
        <w:trPr>
          <w:trHeight w:val="556"/>
        </w:trPr>
        <w:tc>
          <w:tcPr>
            <w:tcW w:w="2227" w:type="dxa"/>
          </w:tcPr>
          <w:p w14:paraId="311A6BCB" w14:textId="77777777" w:rsidR="00BF5EFD" w:rsidRPr="0039414A" w:rsidRDefault="00C95F9C">
            <w:pPr>
              <w:pStyle w:val="TableParagraph"/>
              <w:spacing w:line="200" w:lineRule="exact"/>
              <w:ind w:left="121"/>
              <w:rPr>
                <w:rFonts w:cstheme="minorHAnsi"/>
              </w:rPr>
            </w:pPr>
            <w:r w:rsidRPr="0039414A">
              <w:rPr>
                <w:rFonts w:cstheme="minorHAnsi"/>
              </w:rPr>
              <w:t>Data collection</w:t>
            </w:r>
          </w:p>
          <w:p w14:paraId="5DA62B2D" w14:textId="77777777" w:rsidR="00BF5EFD" w:rsidRPr="0039414A" w:rsidRDefault="00C95F9C">
            <w:pPr>
              <w:pStyle w:val="TableParagraph"/>
              <w:spacing w:before="19"/>
              <w:ind w:left="123"/>
              <w:rPr>
                <w:rFonts w:cstheme="minorHAnsi"/>
              </w:rPr>
            </w:pPr>
            <w:r w:rsidRPr="0039414A">
              <w:rPr>
                <w:rFonts w:cstheme="minorHAnsi"/>
              </w:rPr>
              <w:t>level</w:t>
            </w:r>
          </w:p>
        </w:tc>
        <w:tc>
          <w:tcPr>
            <w:tcW w:w="7771" w:type="dxa"/>
          </w:tcPr>
          <w:p w14:paraId="4AD354C8" w14:textId="7AC6FC8F" w:rsidR="00BF5EFD" w:rsidRPr="0039414A" w:rsidRDefault="00E56AC5">
            <w:pPr>
              <w:pStyle w:val="TableParagraph"/>
              <w:spacing w:line="200" w:lineRule="exact"/>
              <w:ind w:left="125"/>
              <w:rPr>
                <w:rFonts w:cstheme="minorHAnsi"/>
              </w:rPr>
            </w:pPr>
            <w:r w:rsidRPr="0039414A">
              <w:rPr>
                <w:rFonts w:cstheme="minorHAnsi"/>
              </w:rPr>
              <w:t>LAU</w:t>
            </w:r>
          </w:p>
        </w:tc>
      </w:tr>
      <w:tr w:rsidR="00BF5EFD" w:rsidRPr="0039414A" w14:paraId="6A24FBA3" w14:textId="77777777">
        <w:trPr>
          <w:trHeight w:val="589"/>
        </w:trPr>
        <w:tc>
          <w:tcPr>
            <w:tcW w:w="2227" w:type="dxa"/>
          </w:tcPr>
          <w:p w14:paraId="48DEB460" w14:textId="77777777" w:rsidR="00BF5EFD" w:rsidRPr="0039414A" w:rsidRDefault="00C95F9C">
            <w:pPr>
              <w:pStyle w:val="TableParagraph"/>
              <w:spacing w:before="114"/>
              <w:ind w:left="120"/>
              <w:rPr>
                <w:rFonts w:cstheme="minorHAnsi"/>
              </w:rPr>
            </w:pPr>
            <w:r w:rsidRPr="0039414A">
              <w:rPr>
                <w:rFonts w:cstheme="minorHAnsi"/>
              </w:rPr>
              <w:t>Frequency</w:t>
            </w:r>
          </w:p>
        </w:tc>
        <w:tc>
          <w:tcPr>
            <w:tcW w:w="7771" w:type="dxa"/>
          </w:tcPr>
          <w:p w14:paraId="22BA8FA2" w14:textId="77777777" w:rsidR="00BF5EFD" w:rsidRPr="0039414A" w:rsidRDefault="00C95F9C">
            <w:pPr>
              <w:pStyle w:val="TableParagraph"/>
              <w:spacing w:line="200" w:lineRule="exact"/>
              <w:ind w:left="132"/>
              <w:rPr>
                <w:rFonts w:cstheme="minorHAnsi"/>
              </w:rPr>
            </w:pPr>
            <w:r w:rsidRPr="0039414A">
              <w:rPr>
                <w:rFonts w:cstheme="minorHAnsi"/>
              </w:rPr>
              <w:t>Annual</w:t>
            </w:r>
          </w:p>
        </w:tc>
      </w:tr>
      <w:tr w:rsidR="00BF5EFD" w:rsidRPr="0039414A" w14:paraId="447B54F8" w14:textId="77777777">
        <w:trPr>
          <w:trHeight w:val="508"/>
        </w:trPr>
        <w:tc>
          <w:tcPr>
            <w:tcW w:w="2227" w:type="dxa"/>
          </w:tcPr>
          <w:p w14:paraId="27D6887D" w14:textId="77777777" w:rsidR="00BF5EFD" w:rsidRPr="0039414A" w:rsidRDefault="00C95F9C">
            <w:pPr>
              <w:pStyle w:val="TableParagraph"/>
              <w:spacing w:before="71"/>
              <w:ind w:left="121"/>
              <w:rPr>
                <w:rFonts w:cstheme="minorHAnsi"/>
              </w:rPr>
            </w:pPr>
            <w:r w:rsidRPr="0039414A">
              <w:rPr>
                <w:rFonts w:cstheme="minorHAnsi"/>
              </w:rPr>
              <w:t>Delay</w:t>
            </w:r>
          </w:p>
        </w:tc>
        <w:tc>
          <w:tcPr>
            <w:tcW w:w="7771" w:type="dxa"/>
          </w:tcPr>
          <w:p w14:paraId="6C3EE8F1" w14:textId="4D28D744" w:rsidR="00BF5EFD" w:rsidRPr="0039414A" w:rsidRDefault="0039414A">
            <w:pPr>
              <w:pStyle w:val="TableParagraph"/>
              <w:spacing w:line="196" w:lineRule="exact"/>
              <w:ind w:left="132"/>
              <w:rPr>
                <w:rFonts w:cstheme="minorHAnsi"/>
              </w:rPr>
            </w:pPr>
            <w:r>
              <w:rPr>
                <w:rFonts w:cstheme="minorHAnsi"/>
              </w:rPr>
              <w:t>1</w:t>
            </w:r>
            <w:r w:rsidR="00C95F9C" w:rsidRPr="0039414A">
              <w:rPr>
                <w:rFonts w:cstheme="minorHAnsi"/>
              </w:rPr>
              <w:t xml:space="preserve"> year</w:t>
            </w:r>
          </w:p>
        </w:tc>
      </w:tr>
      <w:tr w:rsidR="00BF5EFD" w:rsidRPr="0039414A" w14:paraId="39A73102" w14:textId="77777777">
        <w:trPr>
          <w:trHeight w:val="805"/>
        </w:trPr>
        <w:tc>
          <w:tcPr>
            <w:tcW w:w="2227" w:type="dxa"/>
          </w:tcPr>
          <w:p w14:paraId="4A778BD4" w14:textId="77777777" w:rsidR="00BF5EFD" w:rsidRPr="0039414A" w:rsidRDefault="00BF5EFD">
            <w:pPr>
              <w:pStyle w:val="TableParagraph"/>
              <w:spacing w:before="5"/>
              <w:rPr>
                <w:rFonts w:cstheme="minorHAnsi"/>
              </w:rPr>
            </w:pPr>
          </w:p>
          <w:p w14:paraId="673C26C5" w14:textId="77777777" w:rsidR="00BF5EFD" w:rsidRPr="0039414A" w:rsidRDefault="00C95F9C">
            <w:pPr>
              <w:pStyle w:val="TableParagraph"/>
              <w:ind w:left="116"/>
              <w:rPr>
                <w:rFonts w:cstheme="minorHAnsi"/>
              </w:rPr>
            </w:pPr>
            <w:r w:rsidRPr="0039414A">
              <w:rPr>
                <w:rFonts w:cstheme="minorHAnsi"/>
              </w:rPr>
              <w:t>Comments/caveats</w:t>
            </w:r>
          </w:p>
        </w:tc>
        <w:tc>
          <w:tcPr>
            <w:tcW w:w="7771" w:type="dxa"/>
          </w:tcPr>
          <w:p w14:paraId="09A83CD8" w14:textId="77777777" w:rsidR="00BF5EFD" w:rsidRPr="0039414A" w:rsidRDefault="00C95F9C">
            <w:pPr>
              <w:pStyle w:val="TableParagraph"/>
              <w:spacing w:line="201" w:lineRule="exact"/>
              <w:ind w:left="122"/>
              <w:rPr>
                <w:rFonts w:cstheme="minorHAnsi"/>
              </w:rPr>
            </w:pPr>
            <w:r w:rsidRPr="0039414A">
              <w:rPr>
                <w:rFonts w:cstheme="minorHAnsi"/>
              </w:rPr>
              <w:t>The age structure by type of region has been calculated using the Commission's</w:t>
            </w:r>
          </w:p>
          <w:p w14:paraId="1632E5D1" w14:textId="3ED3F49B" w:rsidR="00BF5EFD" w:rsidRPr="0039414A" w:rsidRDefault="00C95F9C">
            <w:pPr>
              <w:pStyle w:val="TableParagraph"/>
              <w:spacing w:before="24" w:line="261" w:lineRule="auto"/>
              <w:ind w:left="128"/>
              <w:rPr>
                <w:rFonts w:cstheme="minorHAnsi"/>
              </w:rPr>
            </w:pPr>
            <w:r w:rsidRPr="0039414A">
              <w:rPr>
                <w:rFonts w:cstheme="minorHAnsi"/>
              </w:rPr>
              <w:t>urban-rural typology, which classifies regions into predominantly rural, intermediate and predominantly urban.</w:t>
            </w:r>
          </w:p>
        </w:tc>
      </w:tr>
    </w:tbl>
    <w:p w14:paraId="56603503" w14:textId="358B58A4" w:rsidR="00BF5EFD" w:rsidRPr="0039414A" w:rsidRDefault="007D6C6E" w:rsidP="005F0D14">
      <w:pPr>
        <w:pStyle w:val="Heading3"/>
        <w:rPr>
          <w:sz w:val="22"/>
          <w:szCs w:val="22"/>
        </w:rPr>
      </w:pPr>
      <w:bookmarkStart w:id="178" w:name="_Toc106136454"/>
      <w:r w:rsidRPr="0039414A">
        <w:t>INDICATOR C.04</w:t>
      </w:r>
      <w:bookmarkEnd w:id="178"/>
    </w:p>
    <w:tbl>
      <w:tblPr>
        <w:tblW w:w="0" w:type="auto"/>
        <w:tblInd w:w="138"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CellMar>
          <w:left w:w="0" w:type="dxa"/>
          <w:right w:w="0" w:type="dxa"/>
        </w:tblCellMar>
        <w:tblLook w:val="01E0" w:firstRow="1" w:lastRow="1" w:firstColumn="1" w:lastColumn="1" w:noHBand="0" w:noVBand="0"/>
      </w:tblPr>
      <w:tblGrid>
        <w:gridCol w:w="2227"/>
        <w:gridCol w:w="7771"/>
      </w:tblGrid>
      <w:tr w:rsidR="00BF5EFD" w:rsidRPr="0039414A" w14:paraId="6307FD2E" w14:textId="77777777">
        <w:trPr>
          <w:trHeight w:val="316"/>
        </w:trPr>
        <w:tc>
          <w:tcPr>
            <w:tcW w:w="2227" w:type="dxa"/>
          </w:tcPr>
          <w:p w14:paraId="43DE9738" w14:textId="77777777" w:rsidR="00BF5EFD" w:rsidRPr="0039414A" w:rsidRDefault="00C95F9C">
            <w:pPr>
              <w:pStyle w:val="TableParagraph"/>
              <w:spacing w:line="213" w:lineRule="exact"/>
              <w:ind w:left="118"/>
              <w:rPr>
                <w:rFonts w:cstheme="minorHAnsi"/>
              </w:rPr>
            </w:pPr>
            <w:r w:rsidRPr="0039414A">
              <w:rPr>
                <w:rFonts w:cstheme="minorHAnsi"/>
              </w:rPr>
              <w:t>INDICATOR C.04</w:t>
            </w:r>
          </w:p>
        </w:tc>
        <w:tc>
          <w:tcPr>
            <w:tcW w:w="7771" w:type="dxa"/>
          </w:tcPr>
          <w:p w14:paraId="4D5C2519" w14:textId="77777777" w:rsidR="00BF5EFD" w:rsidRPr="0039414A" w:rsidRDefault="00C95F9C">
            <w:pPr>
              <w:pStyle w:val="TableParagraph"/>
              <w:spacing w:line="208" w:lineRule="exact"/>
              <w:ind w:left="127"/>
              <w:rPr>
                <w:rFonts w:cstheme="minorHAnsi"/>
              </w:rPr>
            </w:pPr>
            <w:r w:rsidRPr="0039414A">
              <w:rPr>
                <w:rFonts w:cstheme="minorHAnsi"/>
              </w:rPr>
              <w:t>CURRENT CMEF: C.03</w:t>
            </w:r>
          </w:p>
        </w:tc>
      </w:tr>
      <w:tr w:rsidR="00BF5EFD" w:rsidRPr="0039414A" w14:paraId="19EC8ABE" w14:textId="77777777">
        <w:trPr>
          <w:trHeight w:val="306"/>
        </w:trPr>
        <w:tc>
          <w:tcPr>
            <w:tcW w:w="2227" w:type="dxa"/>
          </w:tcPr>
          <w:p w14:paraId="4488CA64" w14:textId="77777777" w:rsidR="00BF5EFD" w:rsidRPr="0039414A" w:rsidRDefault="00C95F9C">
            <w:pPr>
              <w:pStyle w:val="TableParagraph"/>
              <w:spacing w:line="203" w:lineRule="exact"/>
              <w:ind w:left="114"/>
              <w:rPr>
                <w:rFonts w:cstheme="minorHAnsi"/>
              </w:rPr>
            </w:pPr>
            <w:r w:rsidRPr="0039414A">
              <w:rPr>
                <w:rFonts w:cstheme="minorHAnsi"/>
              </w:rPr>
              <w:t>Indicator Name</w:t>
            </w:r>
          </w:p>
        </w:tc>
        <w:tc>
          <w:tcPr>
            <w:tcW w:w="7771" w:type="dxa"/>
          </w:tcPr>
          <w:p w14:paraId="4EC941C2" w14:textId="77777777" w:rsidR="00BF5EFD" w:rsidRPr="0039414A" w:rsidRDefault="00C95F9C">
            <w:pPr>
              <w:pStyle w:val="TableParagraph"/>
              <w:spacing w:line="203" w:lineRule="exact"/>
              <w:ind w:left="1274" w:right="1245"/>
              <w:jc w:val="center"/>
              <w:rPr>
                <w:rFonts w:cstheme="minorHAnsi"/>
              </w:rPr>
            </w:pPr>
            <w:r w:rsidRPr="0039414A">
              <w:rPr>
                <w:rFonts w:cstheme="minorHAnsi"/>
              </w:rPr>
              <w:t>Total area</w:t>
            </w:r>
          </w:p>
        </w:tc>
      </w:tr>
      <w:tr w:rsidR="00BF5EFD" w:rsidRPr="0039414A" w14:paraId="5DB0A642" w14:textId="77777777">
        <w:trPr>
          <w:trHeight w:val="1765"/>
        </w:trPr>
        <w:tc>
          <w:tcPr>
            <w:tcW w:w="2227" w:type="dxa"/>
          </w:tcPr>
          <w:p w14:paraId="229357A4" w14:textId="77777777" w:rsidR="00BF5EFD" w:rsidRPr="0039414A" w:rsidRDefault="00BF5EFD">
            <w:pPr>
              <w:pStyle w:val="TableParagraph"/>
              <w:rPr>
                <w:rFonts w:cstheme="minorHAnsi"/>
              </w:rPr>
            </w:pPr>
          </w:p>
          <w:p w14:paraId="09960666" w14:textId="77777777" w:rsidR="00BF5EFD" w:rsidRPr="0039414A" w:rsidRDefault="00BF5EFD">
            <w:pPr>
              <w:pStyle w:val="TableParagraph"/>
              <w:rPr>
                <w:rFonts w:cstheme="minorHAnsi"/>
              </w:rPr>
            </w:pPr>
          </w:p>
          <w:p w14:paraId="5B802609" w14:textId="77777777" w:rsidR="00BF5EFD" w:rsidRPr="0039414A" w:rsidRDefault="00BF5EFD">
            <w:pPr>
              <w:pStyle w:val="TableParagraph"/>
              <w:spacing w:before="1"/>
              <w:rPr>
                <w:rFonts w:cstheme="minorHAnsi"/>
              </w:rPr>
            </w:pPr>
          </w:p>
          <w:p w14:paraId="5E3FFCD6" w14:textId="77777777" w:rsidR="00BF5EFD" w:rsidRPr="0039414A" w:rsidRDefault="00C95F9C">
            <w:pPr>
              <w:pStyle w:val="TableParagraph"/>
              <w:ind w:left="122"/>
              <w:rPr>
                <w:rFonts w:cstheme="minorHAnsi"/>
              </w:rPr>
            </w:pPr>
            <w:r w:rsidRPr="0039414A">
              <w:rPr>
                <w:rFonts w:cstheme="minorHAnsi"/>
              </w:rPr>
              <w:t>Definition</w:t>
            </w:r>
          </w:p>
        </w:tc>
        <w:tc>
          <w:tcPr>
            <w:tcW w:w="7771" w:type="dxa"/>
          </w:tcPr>
          <w:p w14:paraId="49EC5E87" w14:textId="77777777" w:rsidR="008E7552" w:rsidRPr="0039414A" w:rsidRDefault="008E7552" w:rsidP="008E7552">
            <w:pPr>
              <w:pStyle w:val="TableParagraph"/>
              <w:spacing w:line="198" w:lineRule="exact"/>
              <w:ind w:left="122"/>
              <w:rPr>
                <w:rFonts w:cstheme="minorHAnsi"/>
              </w:rPr>
            </w:pPr>
            <w:r w:rsidRPr="0039414A">
              <w:rPr>
                <w:rFonts w:cstheme="minorHAnsi"/>
              </w:rPr>
              <w:t xml:space="preserve">This indicator refers to the total area, with 2 specific </w:t>
            </w:r>
          </w:p>
          <w:p w14:paraId="0BF3466D" w14:textId="77777777" w:rsidR="008E7552" w:rsidRPr="0039414A" w:rsidRDefault="008E7552" w:rsidP="008E7552">
            <w:pPr>
              <w:pStyle w:val="TableParagraph"/>
              <w:spacing w:line="198" w:lineRule="exact"/>
              <w:ind w:left="122"/>
              <w:rPr>
                <w:rFonts w:cstheme="minorHAnsi"/>
              </w:rPr>
            </w:pPr>
            <w:r w:rsidRPr="0039414A">
              <w:rPr>
                <w:rFonts w:cstheme="minorHAnsi"/>
              </w:rPr>
              <w:t>indicators:</w:t>
            </w:r>
          </w:p>
          <w:p w14:paraId="0EE16DDC" w14:textId="77777777" w:rsidR="008E7552" w:rsidRPr="0039414A" w:rsidRDefault="008E7552" w:rsidP="008E7552">
            <w:pPr>
              <w:pStyle w:val="TableParagraph"/>
              <w:spacing w:line="198" w:lineRule="exact"/>
              <w:ind w:left="122"/>
              <w:rPr>
                <w:rFonts w:cstheme="minorHAnsi"/>
              </w:rPr>
            </w:pPr>
            <w:r w:rsidRPr="0039414A">
              <w:rPr>
                <w:rFonts w:cstheme="minorHAnsi"/>
              </w:rPr>
              <w:t xml:space="preserve">1. total area (including inland waters) </w:t>
            </w:r>
          </w:p>
          <w:p w14:paraId="341C313E" w14:textId="37677F28" w:rsidR="008E7552" w:rsidRPr="0039414A" w:rsidRDefault="008E7552" w:rsidP="008E7552">
            <w:pPr>
              <w:pStyle w:val="TableParagraph"/>
              <w:spacing w:line="198" w:lineRule="exact"/>
              <w:ind w:left="122"/>
              <w:rPr>
                <w:rFonts w:cstheme="minorHAnsi"/>
              </w:rPr>
            </w:pPr>
            <w:r w:rsidRPr="0039414A">
              <w:rPr>
                <w:rFonts w:cstheme="minorHAnsi"/>
              </w:rPr>
              <w:t xml:space="preserve">2. share of total area by type of region (predominantly rural, intermediate and </w:t>
            </w:r>
          </w:p>
          <w:p w14:paraId="2AB78687" w14:textId="24B3E5B7" w:rsidR="00BF5EFD" w:rsidRPr="0039414A" w:rsidRDefault="008E7552" w:rsidP="008E7552">
            <w:pPr>
              <w:pStyle w:val="TableParagraph"/>
              <w:spacing w:line="198" w:lineRule="exact"/>
              <w:ind w:left="122"/>
              <w:rPr>
                <w:rFonts w:cstheme="minorHAnsi"/>
              </w:rPr>
            </w:pPr>
            <w:r w:rsidRPr="0039414A">
              <w:rPr>
                <w:rFonts w:cstheme="minorHAnsi"/>
              </w:rPr>
              <w:t xml:space="preserve">predominantly urban) and by degree of </w:t>
            </w:r>
            <w:r w:rsidR="00486AC1" w:rsidRPr="0039414A">
              <w:rPr>
                <w:rFonts w:cstheme="minorHAnsi"/>
              </w:rPr>
              <w:t>urbanization</w:t>
            </w:r>
            <w:r w:rsidRPr="0039414A">
              <w:rPr>
                <w:rFonts w:cstheme="minorHAnsi"/>
              </w:rPr>
              <w:t xml:space="preserve"> (cities, towns and suburbs, rural  areas)</w:t>
            </w:r>
          </w:p>
        </w:tc>
      </w:tr>
      <w:tr w:rsidR="00BF5EFD" w:rsidRPr="0039414A" w14:paraId="372FDF52" w14:textId="77777777">
        <w:trPr>
          <w:trHeight w:val="1237"/>
        </w:trPr>
        <w:tc>
          <w:tcPr>
            <w:tcW w:w="2227" w:type="dxa"/>
          </w:tcPr>
          <w:p w14:paraId="5CE71B2D" w14:textId="77777777" w:rsidR="00BF5EFD" w:rsidRPr="0039414A" w:rsidRDefault="00BF5EFD">
            <w:pPr>
              <w:pStyle w:val="TableParagraph"/>
              <w:spacing w:before="3"/>
              <w:rPr>
                <w:rFonts w:cstheme="minorHAnsi"/>
              </w:rPr>
            </w:pPr>
          </w:p>
          <w:p w14:paraId="290A6816" w14:textId="77777777" w:rsidR="00BF5EFD" w:rsidRPr="0039414A" w:rsidRDefault="00C95F9C">
            <w:pPr>
              <w:pStyle w:val="TableParagraph"/>
              <w:spacing w:line="278" w:lineRule="auto"/>
              <w:ind w:left="123" w:right="139" w:hanging="3"/>
              <w:rPr>
                <w:rFonts w:cstheme="minorHAnsi"/>
              </w:rPr>
            </w:pPr>
            <w:r w:rsidRPr="0039414A">
              <w:rPr>
                <w:rFonts w:cstheme="minorHAnsi"/>
              </w:rPr>
              <w:t>Unit of measurement</w:t>
            </w:r>
          </w:p>
        </w:tc>
        <w:tc>
          <w:tcPr>
            <w:tcW w:w="7771" w:type="dxa"/>
          </w:tcPr>
          <w:p w14:paraId="54382FC4" w14:textId="63403BBE" w:rsidR="006F45E7" w:rsidRPr="0039414A" w:rsidRDefault="00C95F9C" w:rsidP="006F45E7">
            <w:pPr>
              <w:pStyle w:val="TableParagraph"/>
              <w:spacing w:line="198" w:lineRule="exact"/>
              <w:ind w:left="122"/>
              <w:rPr>
                <w:rFonts w:cstheme="minorHAnsi"/>
              </w:rPr>
            </w:pPr>
            <w:r w:rsidRPr="0039414A">
              <w:rPr>
                <w:rFonts w:cstheme="minorHAnsi"/>
              </w:rPr>
              <w:t>Total area:</w:t>
            </w:r>
          </w:p>
          <w:p w14:paraId="554AF840" w14:textId="2BD2DAE3" w:rsidR="00BF5EFD" w:rsidRPr="0039414A" w:rsidRDefault="006F45E7" w:rsidP="006F45E7">
            <w:pPr>
              <w:pStyle w:val="TableParagraph"/>
              <w:spacing w:line="198" w:lineRule="exact"/>
              <w:ind w:left="122"/>
              <w:rPr>
                <w:rFonts w:cstheme="minorHAnsi"/>
              </w:rPr>
            </w:pPr>
            <w:r w:rsidRPr="0039414A">
              <w:rPr>
                <w:rFonts w:cstheme="minorHAnsi"/>
              </w:rPr>
              <w:t xml:space="preserve">1. </w:t>
            </w:r>
            <w:r w:rsidR="00C95F9C" w:rsidRPr="0039414A">
              <w:rPr>
                <w:rFonts w:cstheme="minorHAnsi"/>
              </w:rPr>
              <w:t>km</w:t>
            </w:r>
            <w:r w:rsidRPr="0039414A">
              <w:rPr>
                <w:rFonts w:cstheme="minorHAnsi"/>
              </w:rPr>
              <w:t>2</w:t>
            </w:r>
          </w:p>
          <w:p w14:paraId="382281F9" w14:textId="20C5EB7D" w:rsidR="00BF5EFD" w:rsidRPr="0039414A" w:rsidRDefault="006F45E7">
            <w:pPr>
              <w:pStyle w:val="TableParagraph"/>
              <w:spacing w:before="94"/>
              <w:ind w:left="119"/>
              <w:rPr>
                <w:rFonts w:cstheme="minorHAnsi"/>
              </w:rPr>
            </w:pPr>
            <w:r w:rsidRPr="0039414A">
              <w:rPr>
                <w:rFonts w:cstheme="minorHAnsi"/>
              </w:rPr>
              <w:t xml:space="preserve">2. </w:t>
            </w:r>
            <w:r w:rsidR="00C95F9C" w:rsidRPr="0039414A">
              <w:rPr>
                <w:rFonts w:cstheme="minorHAnsi"/>
              </w:rPr>
              <w:t>In each type of region:</w:t>
            </w:r>
          </w:p>
          <w:p w14:paraId="1EE0F551" w14:textId="77777777" w:rsidR="00BF5EFD" w:rsidRPr="0039414A" w:rsidRDefault="00C95F9C" w:rsidP="000775C5">
            <w:pPr>
              <w:pStyle w:val="TableParagraph"/>
              <w:numPr>
                <w:ilvl w:val="0"/>
                <w:numId w:val="17"/>
              </w:numPr>
              <w:tabs>
                <w:tab w:val="left" w:pos="270"/>
              </w:tabs>
              <w:spacing w:before="93"/>
              <w:ind w:left="269" w:hanging="135"/>
              <w:rPr>
                <w:rFonts w:cstheme="minorHAnsi"/>
              </w:rPr>
            </w:pPr>
            <w:r w:rsidRPr="0039414A">
              <w:rPr>
                <w:rFonts w:cstheme="minorHAnsi"/>
              </w:rPr>
              <w:t>% of total area</w:t>
            </w:r>
          </w:p>
        </w:tc>
      </w:tr>
      <w:tr w:rsidR="00BF5EFD" w:rsidRPr="0039414A" w14:paraId="16D4CCD2" w14:textId="77777777">
        <w:trPr>
          <w:trHeight w:val="666"/>
        </w:trPr>
        <w:tc>
          <w:tcPr>
            <w:tcW w:w="2227" w:type="dxa"/>
          </w:tcPr>
          <w:p w14:paraId="42971DC9" w14:textId="77777777" w:rsidR="00BF5EFD" w:rsidRPr="0039414A" w:rsidRDefault="00C95F9C">
            <w:pPr>
              <w:pStyle w:val="TableParagraph"/>
              <w:spacing w:before="162"/>
              <w:ind w:left="121"/>
              <w:rPr>
                <w:rFonts w:cstheme="minorHAnsi"/>
              </w:rPr>
            </w:pPr>
            <w:r w:rsidRPr="0039414A">
              <w:rPr>
                <w:rFonts w:cstheme="minorHAnsi"/>
              </w:rPr>
              <w:t>Data source</w:t>
            </w:r>
          </w:p>
        </w:tc>
        <w:tc>
          <w:tcPr>
            <w:tcW w:w="7771" w:type="dxa"/>
          </w:tcPr>
          <w:p w14:paraId="3A5E8F6C" w14:textId="01246A0E" w:rsidR="00BF5EFD" w:rsidRPr="0039414A" w:rsidRDefault="0039414A">
            <w:pPr>
              <w:pStyle w:val="TableParagraph"/>
              <w:spacing w:line="198" w:lineRule="exact"/>
              <w:ind w:left="126"/>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population statistics</w:t>
            </w:r>
          </w:p>
          <w:p w14:paraId="58B0EF2F" w14:textId="7DC0D1B5" w:rsidR="00BF5EFD" w:rsidRPr="0039414A" w:rsidRDefault="0039414A">
            <w:pPr>
              <w:pStyle w:val="TableParagraph"/>
              <w:spacing w:before="93"/>
              <w:ind w:left="126"/>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regional statistics by urban-rural typology</w:t>
            </w:r>
          </w:p>
        </w:tc>
      </w:tr>
      <w:tr w:rsidR="00BF5EFD" w:rsidRPr="0039414A" w14:paraId="64368944" w14:textId="77777777" w:rsidTr="0039414A">
        <w:trPr>
          <w:trHeight w:val="733"/>
        </w:trPr>
        <w:tc>
          <w:tcPr>
            <w:tcW w:w="2227" w:type="dxa"/>
          </w:tcPr>
          <w:p w14:paraId="46F41D18" w14:textId="4FA7C837" w:rsidR="00BF5EFD" w:rsidRPr="0039414A" w:rsidRDefault="007B2BA5">
            <w:pPr>
              <w:pStyle w:val="TableParagraph"/>
              <w:spacing w:line="278" w:lineRule="auto"/>
              <w:ind w:left="123" w:right="139" w:hanging="3"/>
              <w:rPr>
                <w:rFonts w:cstheme="minorHAnsi"/>
              </w:rPr>
            </w:pPr>
            <w:r>
              <w:rPr>
                <w:rFonts w:cstheme="minorHAnsi"/>
              </w:rPr>
              <w:t>References/locatio</w:t>
            </w:r>
            <w:r w:rsidR="00C95F9C" w:rsidRPr="0039414A">
              <w:rPr>
                <w:rFonts w:cstheme="minorHAnsi"/>
              </w:rPr>
              <w:t>n of the data</w:t>
            </w:r>
          </w:p>
        </w:tc>
        <w:tc>
          <w:tcPr>
            <w:tcW w:w="7771" w:type="dxa"/>
          </w:tcPr>
          <w:p w14:paraId="09D8FB8A" w14:textId="30850D53" w:rsidR="00BF5EFD" w:rsidRPr="0039414A" w:rsidRDefault="00C95F9C">
            <w:pPr>
              <w:pStyle w:val="TableParagraph"/>
              <w:spacing w:before="2" w:line="310" w:lineRule="atLeast"/>
              <w:ind w:left="126" w:right="1269"/>
              <w:rPr>
                <w:rFonts w:cstheme="minorHAnsi"/>
              </w:rPr>
            </w:pPr>
            <w:r w:rsidRPr="0039414A">
              <w:rPr>
                <w:rFonts w:cstheme="minorHAnsi"/>
              </w:rPr>
              <w:t xml:space="preserve">Regional data: Table: Area by </w:t>
            </w:r>
            <w:r w:rsidR="00E56AC5" w:rsidRPr="0039414A">
              <w:rPr>
                <w:rFonts w:cstheme="minorHAnsi"/>
              </w:rPr>
              <w:t>LAU</w:t>
            </w:r>
            <w:r w:rsidRPr="0039414A">
              <w:rPr>
                <w:rFonts w:cstheme="minorHAnsi"/>
              </w:rPr>
              <w:t xml:space="preserve"> region  </w:t>
            </w:r>
          </w:p>
        </w:tc>
      </w:tr>
      <w:tr w:rsidR="00BF5EFD" w:rsidRPr="0039414A" w14:paraId="5CFCAFE5" w14:textId="77777777">
        <w:trPr>
          <w:trHeight w:val="561"/>
        </w:trPr>
        <w:tc>
          <w:tcPr>
            <w:tcW w:w="2227" w:type="dxa"/>
          </w:tcPr>
          <w:p w14:paraId="1B3CCF05" w14:textId="77777777" w:rsidR="00BF5EFD" w:rsidRPr="0039414A" w:rsidRDefault="00C95F9C">
            <w:pPr>
              <w:pStyle w:val="TableParagraph"/>
              <w:spacing w:line="198" w:lineRule="exact"/>
              <w:ind w:left="121"/>
              <w:rPr>
                <w:rFonts w:cstheme="minorHAnsi"/>
              </w:rPr>
            </w:pPr>
            <w:r w:rsidRPr="0039414A">
              <w:rPr>
                <w:rFonts w:cstheme="minorHAnsi"/>
              </w:rPr>
              <w:t>Data collection</w:t>
            </w:r>
          </w:p>
          <w:p w14:paraId="06DEBA14" w14:textId="77777777" w:rsidR="00BF5EFD" w:rsidRPr="0039414A" w:rsidRDefault="00C95F9C">
            <w:pPr>
              <w:pStyle w:val="TableParagraph"/>
              <w:spacing w:before="31"/>
              <w:ind w:left="124"/>
              <w:rPr>
                <w:rFonts w:cstheme="minorHAnsi"/>
              </w:rPr>
            </w:pPr>
            <w:r w:rsidRPr="0039414A">
              <w:rPr>
                <w:rFonts w:cstheme="minorHAnsi"/>
              </w:rPr>
              <w:t>level</w:t>
            </w:r>
          </w:p>
        </w:tc>
        <w:tc>
          <w:tcPr>
            <w:tcW w:w="7771" w:type="dxa"/>
          </w:tcPr>
          <w:p w14:paraId="29953AC7" w14:textId="39214B6D" w:rsidR="00BF5EFD" w:rsidRPr="0039414A" w:rsidRDefault="00E56AC5">
            <w:pPr>
              <w:pStyle w:val="TableParagraph"/>
              <w:spacing w:line="198" w:lineRule="exact"/>
              <w:ind w:left="126"/>
              <w:rPr>
                <w:rFonts w:cstheme="minorHAnsi"/>
              </w:rPr>
            </w:pPr>
            <w:r w:rsidRPr="0039414A">
              <w:rPr>
                <w:rFonts w:cstheme="minorHAnsi"/>
              </w:rPr>
              <w:t>LAU</w:t>
            </w:r>
          </w:p>
        </w:tc>
      </w:tr>
      <w:tr w:rsidR="00BF5EFD" w:rsidRPr="0039414A" w14:paraId="7709FBBC" w14:textId="77777777">
        <w:trPr>
          <w:trHeight w:val="575"/>
        </w:trPr>
        <w:tc>
          <w:tcPr>
            <w:tcW w:w="2227" w:type="dxa"/>
          </w:tcPr>
          <w:p w14:paraId="64F4C898" w14:textId="77777777" w:rsidR="00BF5EFD" w:rsidRPr="0039414A" w:rsidRDefault="00C95F9C">
            <w:pPr>
              <w:pStyle w:val="TableParagraph"/>
              <w:spacing w:before="114"/>
              <w:ind w:left="120"/>
              <w:rPr>
                <w:rFonts w:cstheme="minorHAnsi"/>
              </w:rPr>
            </w:pPr>
            <w:r w:rsidRPr="0039414A">
              <w:rPr>
                <w:rFonts w:cstheme="minorHAnsi"/>
              </w:rPr>
              <w:t>Frequency</w:t>
            </w:r>
          </w:p>
        </w:tc>
        <w:tc>
          <w:tcPr>
            <w:tcW w:w="7771" w:type="dxa"/>
          </w:tcPr>
          <w:p w14:paraId="1DC05858" w14:textId="77777777" w:rsidR="00BF5EFD" w:rsidRPr="0039414A" w:rsidRDefault="00C95F9C">
            <w:pPr>
              <w:pStyle w:val="TableParagraph"/>
              <w:spacing w:line="189" w:lineRule="exact"/>
              <w:ind w:left="127"/>
              <w:rPr>
                <w:rFonts w:cstheme="minorHAnsi"/>
              </w:rPr>
            </w:pPr>
            <w:r w:rsidRPr="0039414A">
              <w:rPr>
                <w:rFonts w:cstheme="minorHAnsi"/>
              </w:rPr>
              <w:t>Annual</w:t>
            </w:r>
          </w:p>
        </w:tc>
      </w:tr>
      <w:tr w:rsidR="00BF5EFD" w:rsidRPr="0039414A" w14:paraId="21437C18" w14:textId="77777777">
        <w:trPr>
          <w:trHeight w:val="517"/>
        </w:trPr>
        <w:tc>
          <w:tcPr>
            <w:tcW w:w="2227" w:type="dxa"/>
          </w:tcPr>
          <w:p w14:paraId="550B5E58" w14:textId="77777777" w:rsidR="00BF5EFD" w:rsidRPr="0039414A" w:rsidRDefault="00C95F9C">
            <w:pPr>
              <w:pStyle w:val="TableParagraph"/>
              <w:spacing w:before="90"/>
              <w:ind w:left="121"/>
              <w:rPr>
                <w:rFonts w:cstheme="minorHAnsi"/>
              </w:rPr>
            </w:pPr>
            <w:r w:rsidRPr="0039414A">
              <w:rPr>
                <w:rFonts w:cstheme="minorHAnsi"/>
              </w:rPr>
              <w:t>Delay</w:t>
            </w:r>
          </w:p>
        </w:tc>
        <w:tc>
          <w:tcPr>
            <w:tcW w:w="7771" w:type="dxa"/>
          </w:tcPr>
          <w:p w14:paraId="302F4A55" w14:textId="40BB310B" w:rsidR="00BF5EFD" w:rsidRPr="0039414A" w:rsidRDefault="007B2BA5">
            <w:pPr>
              <w:pStyle w:val="TableParagraph"/>
              <w:spacing w:line="203" w:lineRule="exact"/>
              <w:ind w:left="133"/>
              <w:rPr>
                <w:rFonts w:cstheme="minorHAnsi"/>
              </w:rPr>
            </w:pPr>
            <w:r>
              <w:rPr>
                <w:rFonts w:cstheme="minorHAnsi"/>
              </w:rPr>
              <w:t xml:space="preserve">1 </w:t>
            </w:r>
            <w:r w:rsidR="00C95F9C" w:rsidRPr="0039414A">
              <w:rPr>
                <w:rFonts w:cstheme="minorHAnsi"/>
              </w:rPr>
              <w:t>year</w:t>
            </w:r>
          </w:p>
        </w:tc>
      </w:tr>
      <w:tr w:rsidR="00BF5EFD" w:rsidRPr="0039414A" w14:paraId="4FA1550B" w14:textId="77777777" w:rsidTr="0039414A">
        <w:trPr>
          <w:trHeight w:val="1440"/>
        </w:trPr>
        <w:tc>
          <w:tcPr>
            <w:tcW w:w="2227" w:type="dxa"/>
          </w:tcPr>
          <w:p w14:paraId="4B41C085" w14:textId="77777777" w:rsidR="00BF5EFD" w:rsidRPr="0039414A" w:rsidRDefault="00C95F9C">
            <w:pPr>
              <w:pStyle w:val="TableParagraph"/>
              <w:ind w:left="117"/>
              <w:rPr>
                <w:rFonts w:cstheme="minorHAnsi"/>
              </w:rPr>
            </w:pPr>
            <w:r w:rsidRPr="0039414A">
              <w:rPr>
                <w:rFonts w:cstheme="minorHAnsi"/>
              </w:rPr>
              <w:t>Comments/caveats</w:t>
            </w:r>
          </w:p>
        </w:tc>
        <w:tc>
          <w:tcPr>
            <w:tcW w:w="7771" w:type="dxa"/>
          </w:tcPr>
          <w:p w14:paraId="34839A24" w14:textId="77777777" w:rsidR="00BF5EFD" w:rsidRPr="0039414A" w:rsidRDefault="00C95F9C">
            <w:pPr>
              <w:pStyle w:val="TableParagraph"/>
              <w:spacing w:line="198" w:lineRule="exact"/>
              <w:ind w:left="119"/>
              <w:jc w:val="both"/>
              <w:rPr>
                <w:rFonts w:cstheme="minorHAnsi"/>
              </w:rPr>
            </w:pPr>
            <w:r w:rsidRPr="0039414A">
              <w:rPr>
                <w:rFonts w:cstheme="minorHAnsi"/>
              </w:rPr>
              <w:t>In case of missing data, land area has been used instead of total area.</w:t>
            </w:r>
          </w:p>
          <w:p w14:paraId="6C7B4209" w14:textId="5F336BD3" w:rsidR="00BF5EFD" w:rsidRPr="0039414A" w:rsidRDefault="00C95F9C">
            <w:pPr>
              <w:pStyle w:val="TableParagraph"/>
              <w:spacing w:line="254" w:lineRule="auto"/>
              <w:ind w:left="126" w:right="91" w:hanging="4"/>
              <w:jc w:val="both"/>
              <w:rPr>
                <w:rFonts w:cstheme="minorHAnsi"/>
              </w:rPr>
            </w:pPr>
            <w:r w:rsidRPr="0039414A">
              <w:rPr>
                <w:rFonts w:cstheme="minorHAnsi"/>
              </w:rPr>
              <w:t>The distribution of territory by type of region has been calculated using the Commission's urban-rural typology, which classifies regions into predominantly rural, intermediate and predominantly urban.</w:t>
            </w:r>
          </w:p>
        </w:tc>
      </w:tr>
    </w:tbl>
    <w:p w14:paraId="262D1B95" w14:textId="4D2BCC27" w:rsidR="00BF5EFD" w:rsidRPr="0039414A" w:rsidRDefault="007D6C6E" w:rsidP="005F0D14">
      <w:pPr>
        <w:pStyle w:val="Heading3"/>
        <w:rPr>
          <w:sz w:val="22"/>
          <w:szCs w:val="22"/>
        </w:rPr>
      </w:pPr>
      <w:bookmarkStart w:id="179" w:name="_Toc106136455"/>
      <w:r w:rsidRPr="0039414A">
        <w:t>INDICATOR C. 05</w:t>
      </w:r>
      <w:bookmarkEnd w:id="179"/>
    </w:p>
    <w:tbl>
      <w:tblPr>
        <w:tblW w:w="0" w:type="auto"/>
        <w:tblInd w:w="13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223"/>
        <w:gridCol w:w="7777"/>
      </w:tblGrid>
      <w:tr w:rsidR="00BF5EFD" w:rsidRPr="0039414A" w14:paraId="6F8FE2B5" w14:textId="77777777">
        <w:trPr>
          <w:trHeight w:val="316"/>
        </w:trPr>
        <w:tc>
          <w:tcPr>
            <w:tcW w:w="2223" w:type="dxa"/>
          </w:tcPr>
          <w:p w14:paraId="1A768DFA" w14:textId="77777777" w:rsidR="00BF5EFD" w:rsidRPr="0039414A" w:rsidRDefault="00C95F9C">
            <w:pPr>
              <w:pStyle w:val="TableParagraph"/>
              <w:spacing w:before="20"/>
              <w:ind w:left="118"/>
              <w:rPr>
                <w:rFonts w:cstheme="minorHAnsi"/>
              </w:rPr>
            </w:pPr>
            <w:r w:rsidRPr="0039414A">
              <w:rPr>
                <w:rFonts w:cstheme="minorHAnsi"/>
              </w:rPr>
              <w:t>INDICATOR C. 05</w:t>
            </w:r>
          </w:p>
        </w:tc>
        <w:tc>
          <w:tcPr>
            <w:tcW w:w="7777" w:type="dxa"/>
          </w:tcPr>
          <w:p w14:paraId="513168D7" w14:textId="52BD8200" w:rsidR="00BF5EFD" w:rsidRPr="0039414A" w:rsidRDefault="00C95F9C">
            <w:pPr>
              <w:pStyle w:val="TableParagraph"/>
              <w:spacing w:line="221" w:lineRule="exact"/>
              <w:ind w:left="131"/>
              <w:rPr>
                <w:rFonts w:cstheme="minorHAnsi"/>
              </w:rPr>
            </w:pPr>
            <w:r w:rsidRPr="0039414A">
              <w:rPr>
                <w:rFonts w:cstheme="minorHAnsi"/>
              </w:rPr>
              <w:t>CURRENT C</w:t>
            </w:r>
            <w:r w:rsidR="006F45E7" w:rsidRPr="0039414A">
              <w:rPr>
                <w:rFonts w:cstheme="minorHAnsi"/>
              </w:rPr>
              <w:t>M</w:t>
            </w:r>
            <w:r w:rsidRPr="0039414A">
              <w:rPr>
                <w:rFonts w:cstheme="minorHAnsi"/>
              </w:rPr>
              <w:t>EF: C.3 1</w:t>
            </w:r>
          </w:p>
        </w:tc>
      </w:tr>
      <w:tr w:rsidR="00BF5EFD" w:rsidRPr="0039414A" w14:paraId="629B14FF" w14:textId="77777777">
        <w:trPr>
          <w:trHeight w:val="306"/>
        </w:trPr>
        <w:tc>
          <w:tcPr>
            <w:tcW w:w="2223" w:type="dxa"/>
          </w:tcPr>
          <w:p w14:paraId="7DF93B74" w14:textId="77777777" w:rsidR="00BF5EFD" w:rsidRPr="0039414A" w:rsidRDefault="00C95F9C">
            <w:pPr>
              <w:pStyle w:val="TableParagraph"/>
              <w:spacing w:line="217" w:lineRule="exact"/>
              <w:ind w:left="114"/>
              <w:rPr>
                <w:rFonts w:cstheme="minorHAnsi"/>
              </w:rPr>
            </w:pPr>
            <w:r w:rsidRPr="0039414A">
              <w:rPr>
                <w:rFonts w:cstheme="minorHAnsi"/>
              </w:rPr>
              <w:lastRenderedPageBreak/>
              <w:t>Indicator Name</w:t>
            </w:r>
          </w:p>
        </w:tc>
        <w:tc>
          <w:tcPr>
            <w:tcW w:w="7777" w:type="dxa"/>
          </w:tcPr>
          <w:p w14:paraId="5D6ABB2A" w14:textId="77777777" w:rsidR="00BF5EFD" w:rsidRPr="0039414A" w:rsidRDefault="00C95F9C">
            <w:pPr>
              <w:pStyle w:val="TableParagraph"/>
              <w:spacing w:line="212" w:lineRule="exact"/>
              <w:ind w:left="981" w:right="943"/>
              <w:jc w:val="center"/>
              <w:rPr>
                <w:rFonts w:cstheme="minorHAnsi"/>
              </w:rPr>
            </w:pPr>
            <w:r w:rsidRPr="0039414A">
              <w:rPr>
                <w:rFonts w:cstheme="minorHAnsi"/>
              </w:rPr>
              <w:t>Land Cover</w:t>
            </w:r>
          </w:p>
        </w:tc>
      </w:tr>
      <w:tr w:rsidR="00BF5EFD" w:rsidRPr="0039414A" w14:paraId="5CBB3431" w14:textId="77777777" w:rsidTr="00FD1AE6">
        <w:trPr>
          <w:trHeight w:val="881"/>
        </w:trPr>
        <w:tc>
          <w:tcPr>
            <w:tcW w:w="2223" w:type="dxa"/>
          </w:tcPr>
          <w:p w14:paraId="72815333" w14:textId="77777777" w:rsidR="00BF5EFD" w:rsidRPr="0039414A" w:rsidRDefault="00BF5EFD">
            <w:pPr>
              <w:pStyle w:val="TableParagraph"/>
              <w:rPr>
                <w:rFonts w:cstheme="minorHAnsi"/>
              </w:rPr>
            </w:pPr>
          </w:p>
          <w:p w14:paraId="6661C030" w14:textId="77777777" w:rsidR="00BF5EFD" w:rsidRPr="0039414A" w:rsidRDefault="00BF5EFD">
            <w:pPr>
              <w:pStyle w:val="TableParagraph"/>
              <w:rPr>
                <w:rFonts w:cstheme="minorHAnsi"/>
              </w:rPr>
            </w:pPr>
          </w:p>
          <w:p w14:paraId="4F16EA99" w14:textId="77777777" w:rsidR="00BF5EFD" w:rsidRPr="0039414A" w:rsidRDefault="00BF5EFD">
            <w:pPr>
              <w:pStyle w:val="TableParagraph"/>
              <w:rPr>
                <w:rFonts w:cstheme="minorHAnsi"/>
              </w:rPr>
            </w:pPr>
          </w:p>
          <w:p w14:paraId="3D32BE68" w14:textId="77777777" w:rsidR="00BF5EFD" w:rsidRPr="0039414A" w:rsidRDefault="00BF5EFD">
            <w:pPr>
              <w:pStyle w:val="TableParagraph"/>
              <w:rPr>
                <w:rFonts w:cstheme="minorHAnsi"/>
              </w:rPr>
            </w:pPr>
          </w:p>
          <w:p w14:paraId="5EBF78EA" w14:textId="77777777" w:rsidR="00BF5EFD" w:rsidRPr="0039414A" w:rsidRDefault="00BF5EFD">
            <w:pPr>
              <w:pStyle w:val="TableParagraph"/>
              <w:rPr>
                <w:rFonts w:cstheme="minorHAnsi"/>
              </w:rPr>
            </w:pPr>
          </w:p>
          <w:p w14:paraId="728EA0BE" w14:textId="77777777" w:rsidR="00BF5EFD" w:rsidRPr="0039414A" w:rsidRDefault="00BF5EFD">
            <w:pPr>
              <w:pStyle w:val="TableParagraph"/>
              <w:rPr>
                <w:rFonts w:cstheme="minorHAnsi"/>
              </w:rPr>
            </w:pPr>
          </w:p>
          <w:p w14:paraId="64B97CE7" w14:textId="77777777" w:rsidR="00BF5EFD" w:rsidRPr="0039414A" w:rsidRDefault="00BF5EFD">
            <w:pPr>
              <w:pStyle w:val="TableParagraph"/>
              <w:rPr>
                <w:rFonts w:cstheme="minorHAnsi"/>
              </w:rPr>
            </w:pPr>
          </w:p>
          <w:p w14:paraId="3AF988B4" w14:textId="77777777" w:rsidR="00BF5EFD" w:rsidRPr="0039414A" w:rsidRDefault="00BF5EFD">
            <w:pPr>
              <w:pStyle w:val="TableParagraph"/>
              <w:rPr>
                <w:rFonts w:cstheme="minorHAnsi"/>
              </w:rPr>
            </w:pPr>
          </w:p>
          <w:p w14:paraId="11FE329E" w14:textId="77777777" w:rsidR="00BF5EFD" w:rsidRPr="0039414A" w:rsidRDefault="00BF5EFD">
            <w:pPr>
              <w:pStyle w:val="TableParagraph"/>
              <w:rPr>
                <w:rFonts w:cstheme="minorHAnsi"/>
              </w:rPr>
            </w:pPr>
          </w:p>
          <w:p w14:paraId="5FE886FA" w14:textId="77777777" w:rsidR="00BF5EFD" w:rsidRPr="0039414A" w:rsidRDefault="00BF5EFD">
            <w:pPr>
              <w:pStyle w:val="TableParagraph"/>
              <w:rPr>
                <w:rFonts w:cstheme="minorHAnsi"/>
              </w:rPr>
            </w:pPr>
          </w:p>
          <w:p w14:paraId="768F0BC5" w14:textId="77777777" w:rsidR="00BF5EFD" w:rsidRPr="0039414A" w:rsidRDefault="00BF5EFD">
            <w:pPr>
              <w:pStyle w:val="TableParagraph"/>
              <w:rPr>
                <w:rFonts w:cstheme="minorHAnsi"/>
              </w:rPr>
            </w:pPr>
          </w:p>
          <w:p w14:paraId="68C3746F" w14:textId="77777777" w:rsidR="00BF5EFD" w:rsidRPr="0039414A" w:rsidRDefault="00BF5EFD">
            <w:pPr>
              <w:pStyle w:val="TableParagraph"/>
              <w:rPr>
                <w:rFonts w:cstheme="minorHAnsi"/>
              </w:rPr>
            </w:pPr>
          </w:p>
          <w:p w14:paraId="2D56A782" w14:textId="77777777" w:rsidR="00BF5EFD" w:rsidRPr="0039414A" w:rsidRDefault="00BF5EFD">
            <w:pPr>
              <w:pStyle w:val="TableParagraph"/>
              <w:rPr>
                <w:rFonts w:cstheme="minorHAnsi"/>
              </w:rPr>
            </w:pPr>
          </w:p>
          <w:p w14:paraId="7064F041" w14:textId="77777777" w:rsidR="00BF5EFD" w:rsidRPr="0039414A" w:rsidRDefault="00BF5EFD">
            <w:pPr>
              <w:pStyle w:val="TableParagraph"/>
              <w:rPr>
                <w:rFonts w:cstheme="minorHAnsi"/>
              </w:rPr>
            </w:pPr>
          </w:p>
          <w:p w14:paraId="6B61D922" w14:textId="77777777" w:rsidR="00BF5EFD" w:rsidRPr="0039414A" w:rsidRDefault="00BF5EFD">
            <w:pPr>
              <w:pStyle w:val="TableParagraph"/>
              <w:rPr>
                <w:rFonts w:cstheme="minorHAnsi"/>
              </w:rPr>
            </w:pPr>
          </w:p>
          <w:p w14:paraId="23D3E05E" w14:textId="77777777" w:rsidR="00BF5EFD" w:rsidRPr="0039414A" w:rsidRDefault="00BF5EFD">
            <w:pPr>
              <w:pStyle w:val="TableParagraph"/>
              <w:rPr>
                <w:rFonts w:cstheme="minorHAnsi"/>
              </w:rPr>
            </w:pPr>
          </w:p>
          <w:p w14:paraId="12534919" w14:textId="77777777" w:rsidR="00BF5EFD" w:rsidRPr="0039414A" w:rsidRDefault="00BF5EFD">
            <w:pPr>
              <w:pStyle w:val="TableParagraph"/>
              <w:rPr>
                <w:rFonts w:cstheme="minorHAnsi"/>
              </w:rPr>
            </w:pPr>
          </w:p>
          <w:p w14:paraId="2027FA7B" w14:textId="77777777" w:rsidR="00BF5EFD" w:rsidRPr="0039414A" w:rsidRDefault="00BF5EFD">
            <w:pPr>
              <w:pStyle w:val="TableParagraph"/>
              <w:rPr>
                <w:rFonts w:cstheme="minorHAnsi"/>
              </w:rPr>
            </w:pPr>
          </w:p>
          <w:p w14:paraId="38C11594" w14:textId="77777777" w:rsidR="00BF5EFD" w:rsidRPr="0039414A" w:rsidRDefault="00BF5EFD">
            <w:pPr>
              <w:pStyle w:val="TableParagraph"/>
              <w:rPr>
                <w:rFonts w:cstheme="minorHAnsi"/>
              </w:rPr>
            </w:pPr>
          </w:p>
          <w:p w14:paraId="6265A0E3" w14:textId="77777777" w:rsidR="00BF5EFD" w:rsidRPr="0039414A" w:rsidRDefault="00BF5EFD">
            <w:pPr>
              <w:pStyle w:val="TableParagraph"/>
              <w:rPr>
                <w:rFonts w:cstheme="minorHAnsi"/>
              </w:rPr>
            </w:pPr>
          </w:p>
          <w:p w14:paraId="6FDA014C" w14:textId="77777777" w:rsidR="00BF5EFD" w:rsidRPr="0039414A" w:rsidRDefault="00BF5EFD">
            <w:pPr>
              <w:pStyle w:val="TableParagraph"/>
              <w:rPr>
                <w:rFonts w:cstheme="minorHAnsi"/>
              </w:rPr>
            </w:pPr>
          </w:p>
          <w:p w14:paraId="1970C2D6" w14:textId="77777777" w:rsidR="00BF5EFD" w:rsidRPr="0039414A" w:rsidRDefault="00BF5EFD">
            <w:pPr>
              <w:pStyle w:val="TableParagraph"/>
              <w:rPr>
                <w:rFonts w:cstheme="minorHAnsi"/>
              </w:rPr>
            </w:pPr>
          </w:p>
          <w:p w14:paraId="15EF59E5" w14:textId="77777777" w:rsidR="00BF5EFD" w:rsidRPr="0039414A" w:rsidRDefault="00BF5EFD">
            <w:pPr>
              <w:pStyle w:val="TableParagraph"/>
              <w:spacing w:before="9"/>
              <w:rPr>
                <w:rFonts w:cstheme="minorHAnsi"/>
              </w:rPr>
            </w:pPr>
          </w:p>
          <w:p w14:paraId="1A586AFA" w14:textId="77777777" w:rsidR="00BF5EFD" w:rsidRPr="0039414A" w:rsidRDefault="00C95F9C">
            <w:pPr>
              <w:pStyle w:val="TableParagraph"/>
              <w:ind w:left="119"/>
              <w:rPr>
                <w:rFonts w:cstheme="minorHAnsi"/>
              </w:rPr>
            </w:pPr>
            <w:r w:rsidRPr="0039414A">
              <w:rPr>
                <w:rFonts w:cstheme="minorHAnsi"/>
              </w:rPr>
              <w:t>Definition</w:t>
            </w:r>
          </w:p>
        </w:tc>
        <w:tc>
          <w:tcPr>
            <w:tcW w:w="7777" w:type="dxa"/>
          </w:tcPr>
          <w:p w14:paraId="4D0CC8EB" w14:textId="77777777" w:rsidR="00BF5EFD" w:rsidRPr="0039414A" w:rsidRDefault="00C95F9C">
            <w:pPr>
              <w:pStyle w:val="TableParagraph"/>
              <w:spacing w:line="200" w:lineRule="exact"/>
              <w:ind w:left="126"/>
              <w:jc w:val="both"/>
              <w:rPr>
                <w:rFonts w:cstheme="minorHAnsi"/>
              </w:rPr>
            </w:pPr>
            <w:r w:rsidRPr="0039414A">
              <w:rPr>
                <w:rFonts w:cstheme="minorHAnsi"/>
              </w:rPr>
              <w:t>The indicator measures the area in the different categories of land cover:</w:t>
            </w:r>
          </w:p>
          <w:p w14:paraId="302B074F" w14:textId="77777777" w:rsidR="00E56AC5" w:rsidRPr="0039414A" w:rsidRDefault="00C95F9C" w:rsidP="000775C5">
            <w:pPr>
              <w:pStyle w:val="TableParagraph"/>
              <w:numPr>
                <w:ilvl w:val="1"/>
                <w:numId w:val="20"/>
              </w:numPr>
              <w:spacing w:before="58" w:line="295" w:lineRule="auto"/>
              <w:ind w:left="482" w:right="434" w:hanging="283"/>
              <w:jc w:val="both"/>
              <w:rPr>
                <w:rFonts w:cstheme="minorHAnsi"/>
              </w:rPr>
            </w:pPr>
            <w:r w:rsidRPr="0039414A">
              <w:rPr>
                <w:rFonts w:cstheme="minorHAnsi"/>
              </w:rPr>
              <w:t>total agricultural area (agricultural area and natural grassland);</w:t>
            </w:r>
          </w:p>
          <w:p w14:paraId="67AC42AA" w14:textId="77777777" w:rsidR="00E56AC5" w:rsidRPr="0039414A" w:rsidRDefault="00C95F9C" w:rsidP="000775C5">
            <w:pPr>
              <w:pStyle w:val="TableParagraph"/>
              <w:numPr>
                <w:ilvl w:val="1"/>
                <w:numId w:val="20"/>
              </w:numPr>
              <w:spacing w:before="58" w:line="295" w:lineRule="auto"/>
              <w:ind w:left="482" w:right="434" w:hanging="283"/>
              <w:jc w:val="both"/>
              <w:rPr>
                <w:rFonts w:cstheme="minorHAnsi"/>
              </w:rPr>
            </w:pPr>
            <w:r w:rsidRPr="0039414A">
              <w:rPr>
                <w:rFonts w:cstheme="minorHAnsi"/>
              </w:rPr>
              <w:t xml:space="preserve"> total forest area (forest area and transitional woodland-shrub); </w:t>
            </w:r>
          </w:p>
          <w:p w14:paraId="7E84BFE0" w14:textId="7DC41D7D" w:rsidR="00BF5EFD" w:rsidRPr="0039414A" w:rsidRDefault="00C95F9C" w:rsidP="000775C5">
            <w:pPr>
              <w:pStyle w:val="TableParagraph"/>
              <w:numPr>
                <w:ilvl w:val="1"/>
                <w:numId w:val="20"/>
              </w:numPr>
              <w:spacing w:before="58" w:line="295" w:lineRule="auto"/>
              <w:ind w:left="482" w:right="434" w:hanging="283"/>
              <w:jc w:val="both"/>
              <w:rPr>
                <w:rFonts w:cstheme="minorHAnsi"/>
              </w:rPr>
            </w:pPr>
            <w:r w:rsidRPr="0039414A">
              <w:rPr>
                <w:rFonts w:cstheme="minorHAnsi"/>
              </w:rPr>
              <w:t>natural area;</w:t>
            </w:r>
          </w:p>
          <w:p w14:paraId="45C1F2C7" w14:textId="77777777" w:rsidR="00BF5EFD" w:rsidRPr="0039414A" w:rsidRDefault="00C95F9C" w:rsidP="000775C5">
            <w:pPr>
              <w:pStyle w:val="TableParagraph"/>
              <w:numPr>
                <w:ilvl w:val="1"/>
                <w:numId w:val="20"/>
              </w:numPr>
              <w:spacing w:line="226" w:lineRule="exact"/>
              <w:ind w:left="482" w:hanging="283"/>
              <w:jc w:val="both"/>
              <w:rPr>
                <w:rFonts w:cstheme="minorHAnsi"/>
              </w:rPr>
            </w:pPr>
            <w:r w:rsidRPr="0039414A">
              <w:rPr>
                <w:rFonts w:cstheme="minorHAnsi"/>
              </w:rPr>
              <w:t>artificial area;</w:t>
            </w:r>
          </w:p>
          <w:p w14:paraId="3C8BA69E" w14:textId="77777777" w:rsidR="00BF5EFD" w:rsidRPr="0039414A" w:rsidRDefault="00C95F9C" w:rsidP="000775C5">
            <w:pPr>
              <w:pStyle w:val="TableParagraph"/>
              <w:numPr>
                <w:ilvl w:val="1"/>
                <w:numId w:val="20"/>
              </w:numPr>
              <w:spacing w:before="53"/>
              <w:ind w:left="482" w:hanging="283"/>
              <w:jc w:val="both"/>
              <w:rPr>
                <w:rFonts w:cstheme="minorHAnsi"/>
              </w:rPr>
            </w:pPr>
            <w:r w:rsidRPr="0039414A">
              <w:rPr>
                <w:rFonts w:cstheme="minorHAnsi"/>
              </w:rPr>
              <w:t>other area (includes sea and inland water).</w:t>
            </w:r>
          </w:p>
          <w:p w14:paraId="5483CB92" w14:textId="6E3E5BAA" w:rsidR="00BF5EFD" w:rsidRPr="0039414A" w:rsidRDefault="00C95F9C">
            <w:pPr>
              <w:pStyle w:val="TableParagraph"/>
              <w:spacing w:before="61" w:line="225" w:lineRule="auto"/>
              <w:ind w:left="132" w:right="101" w:hanging="2"/>
              <w:jc w:val="both"/>
              <w:rPr>
                <w:rFonts w:cstheme="minorHAnsi"/>
              </w:rPr>
            </w:pPr>
            <w:r w:rsidRPr="0039414A">
              <w:rPr>
                <w:rFonts w:cstheme="minorHAnsi"/>
              </w:rPr>
              <w:t xml:space="preserve">Land cover is the actual distribution of forests, water, desert, grassland and other physical features of the land, including those created by human activities. Land use, on the other hand, </w:t>
            </w:r>
            <w:r w:rsidR="007B2BA5" w:rsidRPr="0039414A">
              <w:rPr>
                <w:rFonts w:cstheme="minorHAnsi"/>
              </w:rPr>
              <w:t>characterizes</w:t>
            </w:r>
            <w:r w:rsidRPr="0039414A">
              <w:rPr>
                <w:rFonts w:cstheme="minorHAnsi"/>
              </w:rPr>
              <w:t xml:space="preserve"> the human use of a land cover type.</w:t>
            </w:r>
          </w:p>
          <w:p w14:paraId="3708B4F9" w14:textId="3F6DE619" w:rsidR="00E56AC5" w:rsidRPr="0039414A" w:rsidRDefault="007B2BA5" w:rsidP="00E56AC5">
            <w:pPr>
              <w:pStyle w:val="TableParagraph"/>
              <w:spacing w:before="45"/>
              <w:ind w:left="126"/>
              <w:jc w:val="both"/>
              <w:rPr>
                <w:rFonts w:cstheme="minorHAnsi"/>
              </w:rPr>
            </w:pPr>
            <w:r>
              <w:rPr>
                <w:rFonts w:cstheme="minorHAnsi"/>
              </w:rPr>
              <w:t>The data source used</w:t>
            </w:r>
          </w:p>
          <w:p w14:paraId="3D4A217B"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 xml:space="preserve">1 Artificial surfaces </w:t>
            </w:r>
          </w:p>
          <w:p w14:paraId="5FF33CAE"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1.1 Urban fabric Artificial</w:t>
            </w:r>
          </w:p>
          <w:p w14:paraId="116BC69D"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1.2 Industrial, commercial and transport units Artificial</w:t>
            </w:r>
          </w:p>
          <w:p w14:paraId="6EAF41FC"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1.3 Mine, dump and construction sites Artificial</w:t>
            </w:r>
          </w:p>
          <w:p w14:paraId="54834F4A"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1.4 Artificial, non-agricultural vegetated areas Artificial</w:t>
            </w:r>
          </w:p>
          <w:p w14:paraId="4C85B5B4"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2 Agricultural areas</w:t>
            </w:r>
          </w:p>
          <w:p w14:paraId="4098A2D7"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 xml:space="preserve"> 2.1 Arable land Agricultural</w:t>
            </w:r>
          </w:p>
          <w:p w14:paraId="3AABF3E3"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2.2 Permanent crops Agricultural</w:t>
            </w:r>
          </w:p>
          <w:p w14:paraId="71B826E0"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2.3 Pastures Agricultural</w:t>
            </w:r>
          </w:p>
          <w:p w14:paraId="40B8504B"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2.4 Heterogeneous agricultural areas Agricultural</w:t>
            </w:r>
          </w:p>
          <w:p w14:paraId="79ED1CE4" w14:textId="238616B3"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 xml:space="preserve">3 Forest and </w:t>
            </w:r>
            <w:r w:rsidR="00D344EF" w:rsidRPr="0039414A">
              <w:rPr>
                <w:rFonts w:cstheme="minorHAnsi"/>
              </w:rPr>
              <w:t>semi natural</w:t>
            </w:r>
            <w:r w:rsidRPr="0039414A">
              <w:rPr>
                <w:rFonts w:cstheme="minorHAnsi"/>
              </w:rPr>
              <w:t xml:space="preserve"> areas </w:t>
            </w:r>
          </w:p>
          <w:p w14:paraId="187A5A41"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3.1 Forests Forest</w:t>
            </w:r>
          </w:p>
          <w:p w14:paraId="28E53A2B"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3.2 Scrub and/or herbaceous vegetation associations</w:t>
            </w:r>
          </w:p>
          <w:p w14:paraId="7CF55331"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 xml:space="preserve"> 3.2.1 Natural grasslands Agricultural</w:t>
            </w:r>
          </w:p>
          <w:p w14:paraId="6A857B41"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3.2.2 Moors and heathland Natural</w:t>
            </w:r>
          </w:p>
          <w:p w14:paraId="1DD66194"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3.2.3 Sclerophyllous vegetation Natural</w:t>
            </w:r>
          </w:p>
          <w:p w14:paraId="446A32FF"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3.2.4 Transitional woodland-shrub Forest</w:t>
            </w:r>
          </w:p>
          <w:p w14:paraId="39333E5F"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3.3 Open spaces with little or no vegetation Natural</w:t>
            </w:r>
          </w:p>
          <w:p w14:paraId="7DECA544"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4 Wetlands</w:t>
            </w:r>
          </w:p>
          <w:p w14:paraId="7A8D0AF9"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 xml:space="preserve"> 4.1 Inland wetlands Natural</w:t>
            </w:r>
          </w:p>
          <w:p w14:paraId="0FEAFA9B"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4.2 Maritime wetlands Sea</w:t>
            </w:r>
          </w:p>
          <w:p w14:paraId="449CC16F"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 xml:space="preserve">5 Water bodies </w:t>
            </w:r>
          </w:p>
          <w:p w14:paraId="4CB590D9" w14:textId="77777777" w:rsidR="00FD1AE6" w:rsidRPr="0039414A" w:rsidRDefault="00FD1AE6" w:rsidP="00FD1AE6">
            <w:pPr>
              <w:pStyle w:val="TableParagraph"/>
              <w:spacing w:before="61" w:line="218" w:lineRule="auto"/>
              <w:ind w:left="133" w:right="106" w:hanging="4"/>
              <w:jc w:val="both"/>
              <w:rPr>
                <w:rFonts w:cstheme="minorHAnsi"/>
              </w:rPr>
            </w:pPr>
            <w:r w:rsidRPr="0039414A">
              <w:rPr>
                <w:rFonts w:cstheme="minorHAnsi"/>
              </w:rPr>
              <w:t>5.1 Inland waters Inland water</w:t>
            </w:r>
          </w:p>
          <w:p w14:paraId="6A370B59" w14:textId="6C82A048" w:rsidR="00E56AC5" w:rsidRPr="0039414A" w:rsidRDefault="00FD1AE6" w:rsidP="00FD1AE6">
            <w:pPr>
              <w:pStyle w:val="TableParagraph"/>
              <w:spacing w:before="61" w:line="218" w:lineRule="auto"/>
              <w:ind w:left="133" w:right="106" w:hanging="4"/>
              <w:jc w:val="both"/>
              <w:rPr>
                <w:rFonts w:cstheme="minorHAnsi"/>
              </w:rPr>
            </w:pPr>
            <w:r w:rsidRPr="0039414A">
              <w:rPr>
                <w:rFonts w:cstheme="minorHAnsi"/>
              </w:rPr>
              <w:t>5.2 Marine waters Sea</w:t>
            </w:r>
          </w:p>
        </w:tc>
      </w:tr>
      <w:tr w:rsidR="00BF5EFD" w:rsidRPr="0039414A" w14:paraId="7CB8E357" w14:textId="77777777">
        <w:trPr>
          <w:trHeight w:val="556"/>
        </w:trPr>
        <w:tc>
          <w:tcPr>
            <w:tcW w:w="2223" w:type="dxa"/>
          </w:tcPr>
          <w:p w14:paraId="14CE13FF" w14:textId="77777777" w:rsidR="00BF5EFD" w:rsidRPr="0039414A" w:rsidRDefault="00C95F9C">
            <w:pPr>
              <w:pStyle w:val="TableParagraph"/>
              <w:spacing w:line="207" w:lineRule="exact"/>
              <w:ind w:left="119"/>
              <w:rPr>
                <w:rFonts w:cstheme="minorHAnsi"/>
              </w:rPr>
            </w:pPr>
            <w:r w:rsidRPr="0039414A">
              <w:rPr>
                <w:rFonts w:cstheme="minorHAnsi"/>
              </w:rPr>
              <w:lastRenderedPageBreak/>
              <w:t>Unit of</w:t>
            </w:r>
          </w:p>
          <w:p w14:paraId="40E1C918" w14:textId="77777777" w:rsidR="00BF5EFD" w:rsidRPr="0039414A" w:rsidRDefault="00C95F9C">
            <w:pPr>
              <w:pStyle w:val="TableParagraph"/>
              <w:spacing w:before="10"/>
              <w:ind w:left="121"/>
              <w:rPr>
                <w:rFonts w:cstheme="minorHAnsi"/>
              </w:rPr>
            </w:pPr>
            <w:r w:rsidRPr="0039414A">
              <w:rPr>
                <w:rFonts w:cstheme="minorHAnsi"/>
              </w:rPr>
              <w:t>measurement</w:t>
            </w:r>
          </w:p>
        </w:tc>
        <w:tc>
          <w:tcPr>
            <w:tcW w:w="7777" w:type="dxa"/>
          </w:tcPr>
          <w:p w14:paraId="30EC850C" w14:textId="77777777" w:rsidR="00BF5EFD" w:rsidRPr="0039414A" w:rsidRDefault="00C95F9C">
            <w:pPr>
              <w:pStyle w:val="TableParagraph"/>
              <w:spacing w:line="210" w:lineRule="exact"/>
              <w:ind w:left="133"/>
              <w:rPr>
                <w:rFonts w:cstheme="minorHAnsi"/>
              </w:rPr>
            </w:pPr>
            <w:r w:rsidRPr="0039414A">
              <w:rPr>
                <w:rFonts w:cstheme="minorHAnsi"/>
              </w:rPr>
              <w:t>% of total area</w:t>
            </w:r>
          </w:p>
        </w:tc>
      </w:tr>
      <w:tr w:rsidR="00BF5EFD" w:rsidRPr="0039414A" w14:paraId="7FF6C1BB" w14:textId="77777777">
        <w:trPr>
          <w:trHeight w:val="301"/>
        </w:trPr>
        <w:tc>
          <w:tcPr>
            <w:tcW w:w="2223" w:type="dxa"/>
          </w:tcPr>
          <w:p w14:paraId="5BF67378" w14:textId="77777777" w:rsidR="00BF5EFD" w:rsidRPr="0039414A" w:rsidRDefault="00C95F9C">
            <w:pPr>
              <w:pStyle w:val="TableParagraph"/>
              <w:spacing w:line="207" w:lineRule="exact"/>
              <w:ind w:left="119"/>
              <w:rPr>
                <w:rFonts w:cstheme="minorHAnsi"/>
              </w:rPr>
            </w:pPr>
            <w:r w:rsidRPr="0039414A">
              <w:rPr>
                <w:rFonts w:cstheme="minorHAnsi"/>
              </w:rPr>
              <w:t>Data source</w:t>
            </w:r>
          </w:p>
        </w:tc>
        <w:tc>
          <w:tcPr>
            <w:tcW w:w="7777" w:type="dxa"/>
          </w:tcPr>
          <w:p w14:paraId="18B8ADF8" w14:textId="69084A7F" w:rsidR="00BF5EFD" w:rsidRPr="0039414A" w:rsidRDefault="007B2BA5">
            <w:pPr>
              <w:pStyle w:val="TableParagraph"/>
              <w:spacing w:line="207" w:lineRule="exact"/>
              <w:ind w:left="126"/>
              <w:rPr>
                <w:rFonts w:cstheme="minorHAnsi"/>
              </w:rPr>
            </w:pPr>
            <w:r>
              <w:rPr>
                <w:rFonts w:cstheme="minorHAnsi"/>
              </w:rPr>
              <w:t xml:space="preserve">Statistical Office </w:t>
            </w:r>
          </w:p>
        </w:tc>
      </w:tr>
    </w:tbl>
    <w:p w14:paraId="3B571270" w14:textId="2C80E9BA" w:rsidR="00BF5EFD" w:rsidRPr="0039414A" w:rsidRDefault="007D6C6E" w:rsidP="005F0D14">
      <w:pPr>
        <w:pStyle w:val="Heading3"/>
      </w:pPr>
      <w:bookmarkStart w:id="180" w:name="_Toc106136456"/>
      <w:r w:rsidRPr="0039414A">
        <w:t>INDICATOR C. 06</w:t>
      </w:r>
      <w:bookmarkEnd w:id="180"/>
    </w:p>
    <w:tbl>
      <w:tblPr>
        <w:tblW w:w="0" w:type="auto"/>
        <w:tblInd w:w="1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367"/>
        <w:gridCol w:w="7633"/>
      </w:tblGrid>
      <w:tr w:rsidR="00BF5EFD" w:rsidRPr="0039414A" w14:paraId="1436E614" w14:textId="77777777">
        <w:trPr>
          <w:trHeight w:val="316"/>
        </w:trPr>
        <w:tc>
          <w:tcPr>
            <w:tcW w:w="2367" w:type="dxa"/>
          </w:tcPr>
          <w:p w14:paraId="1B1CD765" w14:textId="77777777" w:rsidR="00BF5EFD" w:rsidRPr="0039414A" w:rsidRDefault="00C95F9C">
            <w:pPr>
              <w:pStyle w:val="TableParagraph"/>
              <w:spacing w:before="20"/>
              <w:ind w:left="118"/>
              <w:rPr>
                <w:rFonts w:cstheme="minorHAnsi"/>
              </w:rPr>
            </w:pPr>
            <w:r w:rsidRPr="0039414A">
              <w:rPr>
                <w:rFonts w:cstheme="minorHAnsi"/>
              </w:rPr>
              <w:t>INDICATOR C. 06</w:t>
            </w:r>
          </w:p>
        </w:tc>
        <w:tc>
          <w:tcPr>
            <w:tcW w:w="7633" w:type="dxa"/>
          </w:tcPr>
          <w:p w14:paraId="6639A5DB" w14:textId="77777777" w:rsidR="00BF5EFD" w:rsidRPr="0039414A" w:rsidRDefault="00C95F9C">
            <w:pPr>
              <w:pStyle w:val="TableParagraph"/>
              <w:spacing w:line="208" w:lineRule="exact"/>
              <w:ind w:left="126"/>
              <w:rPr>
                <w:rFonts w:cstheme="minorHAnsi"/>
              </w:rPr>
            </w:pPr>
            <w:r w:rsidRPr="0039414A">
              <w:rPr>
                <w:rFonts w:cstheme="minorHAnsi"/>
              </w:rPr>
              <w:t>CURRENT CMEF: C.05</w:t>
            </w:r>
          </w:p>
          <w:p w14:paraId="3C7FF716" w14:textId="7ABDEE26" w:rsidR="006F45E7" w:rsidRPr="0039414A" w:rsidRDefault="006F45E7">
            <w:pPr>
              <w:pStyle w:val="TableParagraph"/>
              <w:spacing w:line="208" w:lineRule="exact"/>
              <w:ind w:left="126"/>
              <w:rPr>
                <w:rFonts w:cstheme="minorHAnsi"/>
              </w:rPr>
            </w:pPr>
            <w:r w:rsidRPr="0039414A">
              <w:rPr>
                <w:rFonts w:cstheme="minorHAnsi"/>
              </w:rPr>
              <w:t>Indicator I.24 Contributing to jobs in rural areas: Evolution of the employment rate in rural areas, including a gender breakdown</w:t>
            </w:r>
          </w:p>
        </w:tc>
      </w:tr>
      <w:tr w:rsidR="00BF5EFD" w:rsidRPr="0039414A" w14:paraId="4D52F5F4" w14:textId="77777777">
        <w:trPr>
          <w:trHeight w:val="306"/>
        </w:trPr>
        <w:tc>
          <w:tcPr>
            <w:tcW w:w="2367" w:type="dxa"/>
          </w:tcPr>
          <w:p w14:paraId="19255400" w14:textId="77777777" w:rsidR="00BF5EFD" w:rsidRPr="0039414A" w:rsidRDefault="00C95F9C">
            <w:pPr>
              <w:pStyle w:val="TableParagraph"/>
              <w:spacing w:line="217" w:lineRule="exact"/>
              <w:ind w:left="114"/>
              <w:rPr>
                <w:rFonts w:cstheme="minorHAnsi"/>
              </w:rPr>
            </w:pPr>
            <w:r w:rsidRPr="0039414A">
              <w:rPr>
                <w:rFonts w:cstheme="minorHAnsi"/>
              </w:rPr>
              <w:t>Indicator Name</w:t>
            </w:r>
          </w:p>
        </w:tc>
        <w:tc>
          <w:tcPr>
            <w:tcW w:w="7633" w:type="dxa"/>
          </w:tcPr>
          <w:p w14:paraId="48144975" w14:textId="363010F9" w:rsidR="00BF5EFD" w:rsidRPr="0039414A" w:rsidRDefault="00C95F9C">
            <w:pPr>
              <w:pStyle w:val="TableParagraph"/>
              <w:spacing w:line="200" w:lineRule="exact"/>
              <w:ind w:left="2491" w:right="2461"/>
              <w:jc w:val="center"/>
              <w:rPr>
                <w:rFonts w:cstheme="minorHAnsi"/>
              </w:rPr>
            </w:pPr>
            <w:r w:rsidRPr="0039414A">
              <w:rPr>
                <w:rFonts w:cstheme="minorHAnsi"/>
              </w:rPr>
              <w:t>Employment rate</w:t>
            </w:r>
            <w:r w:rsidR="006F45E7" w:rsidRPr="0039414A">
              <w:rPr>
                <w:rFonts w:cstheme="minorHAnsi"/>
              </w:rPr>
              <w:t xml:space="preserve"> in rural areas</w:t>
            </w:r>
          </w:p>
        </w:tc>
      </w:tr>
      <w:tr w:rsidR="00BF5EFD" w:rsidRPr="0039414A" w14:paraId="2C6E8465" w14:textId="77777777" w:rsidTr="008246D1">
        <w:trPr>
          <w:trHeight w:val="542"/>
        </w:trPr>
        <w:tc>
          <w:tcPr>
            <w:tcW w:w="2367" w:type="dxa"/>
          </w:tcPr>
          <w:p w14:paraId="02B2736D" w14:textId="77777777" w:rsidR="00BF5EFD" w:rsidRPr="0039414A" w:rsidRDefault="00BF5EFD">
            <w:pPr>
              <w:pStyle w:val="TableParagraph"/>
              <w:rPr>
                <w:rFonts w:cstheme="minorHAnsi"/>
              </w:rPr>
            </w:pPr>
          </w:p>
          <w:p w14:paraId="1302D1A6" w14:textId="77777777" w:rsidR="00BF5EFD" w:rsidRPr="0039414A" w:rsidRDefault="00BF5EFD">
            <w:pPr>
              <w:pStyle w:val="TableParagraph"/>
              <w:rPr>
                <w:rFonts w:cstheme="minorHAnsi"/>
              </w:rPr>
            </w:pPr>
          </w:p>
          <w:p w14:paraId="6E3197DC" w14:textId="77777777" w:rsidR="00BF5EFD" w:rsidRPr="0039414A" w:rsidRDefault="00BF5EFD">
            <w:pPr>
              <w:pStyle w:val="TableParagraph"/>
              <w:rPr>
                <w:rFonts w:cstheme="minorHAnsi"/>
              </w:rPr>
            </w:pPr>
          </w:p>
          <w:p w14:paraId="7F9BB97F" w14:textId="77777777" w:rsidR="00BF5EFD" w:rsidRPr="0039414A" w:rsidRDefault="00BF5EFD">
            <w:pPr>
              <w:pStyle w:val="TableParagraph"/>
              <w:rPr>
                <w:rFonts w:cstheme="minorHAnsi"/>
              </w:rPr>
            </w:pPr>
          </w:p>
          <w:p w14:paraId="1428309B" w14:textId="77777777" w:rsidR="00BF5EFD" w:rsidRPr="0039414A" w:rsidRDefault="00BF5EFD">
            <w:pPr>
              <w:pStyle w:val="TableParagraph"/>
              <w:rPr>
                <w:rFonts w:cstheme="minorHAnsi"/>
              </w:rPr>
            </w:pPr>
          </w:p>
          <w:p w14:paraId="64DD5A56" w14:textId="77777777" w:rsidR="00BF5EFD" w:rsidRPr="0039414A" w:rsidRDefault="00BF5EFD">
            <w:pPr>
              <w:pStyle w:val="TableParagraph"/>
              <w:rPr>
                <w:rFonts w:cstheme="minorHAnsi"/>
              </w:rPr>
            </w:pPr>
          </w:p>
          <w:p w14:paraId="1ADF7FA5" w14:textId="77777777" w:rsidR="00BF5EFD" w:rsidRPr="0039414A" w:rsidRDefault="00BF5EFD">
            <w:pPr>
              <w:pStyle w:val="TableParagraph"/>
              <w:rPr>
                <w:rFonts w:cstheme="minorHAnsi"/>
              </w:rPr>
            </w:pPr>
          </w:p>
          <w:p w14:paraId="0B308DB9" w14:textId="77777777" w:rsidR="00BF5EFD" w:rsidRPr="0039414A" w:rsidRDefault="00BF5EFD">
            <w:pPr>
              <w:pStyle w:val="TableParagraph"/>
              <w:rPr>
                <w:rFonts w:cstheme="minorHAnsi"/>
              </w:rPr>
            </w:pPr>
          </w:p>
          <w:p w14:paraId="60B9AF32" w14:textId="77777777" w:rsidR="00BF5EFD" w:rsidRPr="0039414A" w:rsidRDefault="00BF5EFD">
            <w:pPr>
              <w:pStyle w:val="TableParagraph"/>
              <w:rPr>
                <w:rFonts w:cstheme="minorHAnsi"/>
              </w:rPr>
            </w:pPr>
          </w:p>
          <w:p w14:paraId="4E830BD2" w14:textId="77777777" w:rsidR="00BF5EFD" w:rsidRPr="0039414A" w:rsidRDefault="00BF5EFD">
            <w:pPr>
              <w:pStyle w:val="TableParagraph"/>
              <w:rPr>
                <w:rFonts w:cstheme="minorHAnsi"/>
              </w:rPr>
            </w:pPr>
          </w:p>
          <w:p w14:paraId="14695E65" w14:textId="77777777" w:rsidR="00BF5EFD" w:rsidRPr="0039414A" w:rsidRDefault="00BF5EFD">
            <w:pPr>
              <w:pStyle w:val="TableParagraph"/>
              <w:spacing w:before="8"/>
              <w:rPr>
                <w:rFonts w:cstheme="minorHAnsi"/>
              </w:rPr>
            </w:pPr>
          </w:p>
          <w:p w14:paraId="2956F9C5" w14:textId="77777777" w:rsidR="00BF5EFD" w:rsidRPr="0039414A" w:rsidRDefault="00C95F9C">
            <w:pPr>
              <w:pStyle w:val="TableParagraph"/>
              <w:ind w:left="119"/>
              <w:rPr>
                <w:rFonts w:cstheme="minorHAnsi"/>
              </w:rPr>
            </w:pPr>
            <w:r w:rsidRPr="0039414A">
              <w:rPr>
                <w:rFonts w:cstheme="minorHAnsi"/>
              </w:rPr>
              <w:t>Definition</w:t>
            </w:r>
          </w:p>
        </w:tc>
        <w:tc>
          <w:tcPr>
            <w:tcW w:w="7633" w:type="dxa"/>
          </w:tcPr>
          <w:p w14:paraId="0BC8B9F4" w14:textId="584E8ECE" w:rsidR="00BF5EFD" w:rsidRPr="0039414A" w:rsidRDefault="00C95F9C" w:rsidP="008246D1">
            <w:pPr>
              <w:pStyle w:val="TableParagraph"/>
              <w:spacing w:line="198" w:lineRule="exact"/>
              <w:ind w:left="125"/>
              <w:jc w:val="both"/>
              <w:rPr>
                <w:rFonts w:cstheme="minorHAnsi"/>
              </w:rPr>
            </w:pPr>
            <w:r w:rsidRPr="0039414A">
              <w:rPr>
                <w:rFonts w:cstheme="minorHAnsi"/>
              </w:rPr>
              <w:t>Employed persons aged 15-64 years and 20-64 years' as a share of the</w:t>
            </w:r>
            <w:r w:rsidR="008246D1">
              <w:rPr>
                <w:rFonts w:cstheme="minorHAnsi"/>
              </w:rPr>
              <w:t xml:space="preserve"> </w:t>
            </w:r>
            <w:r w:rsidRPr="0039414A">
              <w:rPr>
                <w:rFonts w:cstheme="minorHAnsi"/>
              </w:rPr>
              <w:t>total population of the same age group in thinly populated areas (used</w:t>
            </w:r>
            <w:r w:rsidR="008246D1">
              <w:rPr>
                <w:rFonts w:cstheme="minorHAnsi"/>
              </w:rPr>
              <w:t xml:space="preserve"> </w:t>
            </w:r>
            <w:r w:rsidRPr="0039414A">
              <w:rPr>
                <w:rFonts w:cstheme="minorHAnsi"/>
              </w:rPr>
              <w:t>as proxy for rural areas):</w:t>
            </w:r>
          </w:p>
          <w:p w14:paraId="2E928EFF" w14:textId="77777777" w:rsidR="00BF5EFD" w:rsidRPr="007B2BA5" w:rsidRDefault="00C95F9C">
            <w:pPr>
              <w:pStyle w:val="TableParagraph"/>
              <w:spacing w:before="84" w:line="256" w:lineRule="auto"/>
              <w:ind w:left="127" w:right="97" w:hanging="3"/>
              <w:jc w:val="both"/>
              <w:rPr>
                <w:rFonts w:cstheme="minorHAnsi"/>
              </w:rPr>
            </w:pPr>
            <w:r w:rsidRPr="007B2BA5">
              <w:rPr>
                <w:rFonts w:cstheme="minorHAnsi"/>
              </w:rPr>
              <w:t>Employed persons are all persons aged 15-20 years and over who, during the reference week, worked at least one hour for pay or profit or were temporarily absent from such work. Employed persons comprise employees, self-employed and family workers.</w:t>
            </w:r>
          </w:p>
          <w:p w14:paraId="47849FCF" w14:textId="6A87E39E" w:rsidR="00BF5EFD" w:rsidRPr="0039414A" w:rsidRDefault="00C95F9C">
            <w:pPr>
              <w:pStyle w:val="TableParagraph"/>
              <w:spacing w:before="70" w:line="261" w:lineRule="auto"/>
              <w:ind w:left="127" w:right="102" w:hanging="3"/>
              <w:jc w:val="both"/>
              <w:rPr>
                <w:rFonts w:cstheme="minorHAnsi"/>
              </w:rPr>
            </w:pPr>
            <w:r w:rsidRPr="007B2BA5">
              <w:rPr>
                <w:rFonts w:cstheme="minorHAnsi"/>
              </w:rPr>
              <w:t>Population covers p</w:t>
            </w:r>
            <w:r w:rsidRPr="0039414A">
              <w:rPr>
                <w:rFonts w:cstheme="minorHAnsi"/>
              </w:rPr>
              <w:t>ersons aged 15-20 years and over living in private households. This comprises all persons living in the households surveyed during the reference week. This definition also includes persons absent from the households for short periods (but having retained a link with the private household) owing to studies, holidays, illness, business trips, etc. Persons on compulsory military service are not included.</w:t>
            </w:r>
          </w:p>
          <w:p w14:paraId="2F585923" w14:textId="77777777" w:rsidR="006F45E7" w:rsidRPr="0039414A" w:rsidRDefault="006F45E7">
            <w:pPr>
              <w:pStyle w:val="TableParagraph"/>
              <w:spacing w:before="70" w:line="261" w:lineRule="auto"/>
              <w:ind w:left="127" w:right="102" w:hanging="3"/>
              <w:jc w:val="both"/>
              <w:rPr>
                <w:rFonts w:cstheme="minorHAnsi"/>
              </w:rPr>
            </w:pPr>
            <w:r w:rsidRPr="0039414A">
              <w:rPr>
                <w:rFonts w:cstheme="minorHAnsi"/>
              </w:rPr>
              <w:t xml:space="preserve">There are 3 specific indicators: </w:t>
            </w:r>
          </w:p>
          <w:p w14:paraId="6B5534E8" w14:textId="77777777" w:rsidR="006F45E7" w:rsidRPr="0039414A" w:rsidRDefault="006F45E7">
            <w:pPr>
              <w:pStyle w:val="TableParagraph"/>
              <w:spacing w:before="70" w:line="261" w:lineRule="auto"/>
              <w:ind w:left="127" w:right="102" w:hanging="3"/>
              <w:jc w:val="both"/>
              <w:rPr>
                <w:rFonts w:cstheme="minorHAnsi"/>
              </w:rPr>
            </w:pPr>
            <w:r w:rsidRPr="0039414A">
              <w:rPr>
                <w:rFonts w:cstheme="minorHAnsi"/>
              </w:rPr>
              <w:t xml:space="preserve">1. total employment rate and by age groups </w:t>
            </w:r>
          </w:p>
          <w:p w14:paraId="0991092E" w14:textId="77777777" w:rsidR="006F45E7" w:rsidRPr="0039414A" w:rsidRDefault="006F45E7">
            <w:pPr>
              <w:pStyle w:val="TableParagraph"/>
              <w:spacing w:before="70" w:line="261" w:lineRule="auto"/>
              <w:ind w:left="127" w:right="102" w:hanging="3"/>
              <w:jc w:val="both"/>
              <w:rPr>
                <w:rFonts w:cstheme="minorHAnsi"/>
              </w:rPr>
            </w:pPr>
            <w:r w:rsidRPr="0039414A">
              <w:rPr>
                <w:rFonts w:cstheme="minorHAnsi"/>
              </w:rPr>
              <w:t>2. total employment rate by sex and by age groups</w:t>
            </w:r>
          </w:p>
          <w:p w14:paraId="7A3415FD" w14:textId="1C19E069" w:rsidR="006F45E7" w:rsidRPr="0039414A" w:rsidRDefault="006F45E7">
            <w:pPr>
              <w:pStyle w:val="TableParagraph"/>
              <w:spacing w:before="70" w:line="261" w:lineRule="auto"/>
              <w:ind w:left="127" w:right="102" w:hanging="3"/>
              <w:jc w:val="both"/>
              <w:rPr>
                <w:rFonts w:cstheme="minorHAnsi"/>
              </w:rPr>
            </w:pPr>
            <w:r w:rsidRPr="0039414A">
              <w:rPr>
                <w:rFonts w:cstheme="minorHAnsi"/>
              </w:rPr>
              <w:t>3. total employment rate by age groups in rural areas</w:t>
            </w:r>
          </w:p>
          <w:p w14:paraId="45F39381" w14:textId="594768A3" w:rsidR="00BF5EFD" w:rsidRPr="0039414A" w:rsidRDefault="00C95F9C">
            <w:pPr>
              <w:pStyle w:val="TableParagraph"/>
              <w:spacing w:before="60" w:line="256" w:lineRule="auto"/>
              <w:ind w:left="126" w:right="97" w:hanging="1"/>
              <w:jc w:val="both"/>
              <w:rPr>
                <w:rFonts w:cstheme="minorHAnsi"/>
              </w:rPr>
            </w:pPr>
            <w:r w:rsidRPr="0039414A">
              <w:rPr>
                <w:rFonts w:cstheme="minorHAnsi"/>
              </w:rPr>
              <w:t xml:space="preserve">Methodology: The rural employment rate is calculated at national level using </w:t>
            </w:r>
            <w:r w:rsidR="00486AC1" w:rsidRPr="0039414A">
              <w:rPr>
                <w:rFonts w:cstheme="minorHAnsi"/>
              </w:rPr>
              <w:t>Labor</w:t>
            </w:r>
            <w:r w:rsidRPr="0039414A">
              <w:rPr>
                <w:rFonts w:cstheme="minorHAnsi"/>
              </w:rPr>
              <w:t xml:space="preserve"> Force Survey (LFS) data aggregated by degree of </w:t>
            </w:r>
            <w:r w:rsidR="00486AC1" w:rsidRPr="0039414A">
              <w:rPr>
                <w:rFonts w:cstheme="minorHAnsi"/>
              </w:rPr>
              <w:t>urbanization</w:t>
            </w:r>
            <w:r w:rsidRPr="0039414A">
              <w:rPr>
                <w:rFonts w:cstheme="minorHAnsi"/>
              </w:rPr>
              <w:t xml:space="preserve">. This degree of </w:t>
            </w:r>
            <w:r w:rsidR="00486AC1" w:rsidRPr="0039414A">
              <w:rPr>
                <w:rFonts w:cstheme="minorHAnsi"/>
              </w:rPr>
              <w:t>urbanization</w:t>
            </w:r>
            <w:r w:rsidRPr="0039414A">
              <w:rPr>
                <w:rFonts w:cstheme="minorHAnsi"/>
              </w:rPr>
              <w:t xml:space="preserve"> classifies the territory (Local Administrative Units (LAU)) into rural areas, towns and suburbs and cities. The rural employment rate of each Member State would then correspond to the employment rate of rural areas; this rate could be compared with the employment rates in the other two types of areas or with the employment rate for the whole country. Additionally, employment rates could also be calculated for men and women and even for other age groups, if needed for a better analysis.</w:t>
            </w:r>
          </w:p>
        </w:tc>
      </w:tr>
      <w:tr w:rsidR="00BF5EFD" w:rsidRPr="0039414A" w14:paraId="5A359C69" w14:textId="77777777">
        <w:trPr>
          <w:trHeight w:val="618"/>
        </w:trPr>
        <w:tc>
          <w:tcPr>
            <w:tcW w:w="2367" w:type="dxa"/>
          </w:tcPr>
          <w:p w14:paraId="26D9E9F0" w14:textId="77777777" w:rsidR="00BF5EFD" w:rsidRPr="0039414A" w:rsidRDefault="00C95F9C">
            <w:pPr>
              <w:pStyle w:val="TableParagraph"/>
              <w:spacing w:before="126"/>
              <w:ind w:left="119"/>
              <w:rPr>
                <w:rFonts w:cstheme="minorHAnsi"/>
              </w:rPr>
            </w:pPr>
            <w:r w:rsidRPr="0039414A">
              <w:rPr>
                <w:rFonts w:cstheme="minorHAnsi"/>
              </w:rPr>
              <w:t>Unit of measurement</w:t>
            </w:r>
          </w:p>
        </w:tc>
        <w:tc>
          <w:tcPr>
            <w:tcW w:w="7633" w:type="dxa"/>
          </w:tcPr>
          <w:p w14:paraId="10F06E76" w14:textId="77777777" w:rsidR="00BF5EFD" w:rsidRPr="0039414A" w:rsidRDefault="00C95F9C">
            <w:pPr>
              <w:pStyle w:val="TableParagraph"/>
              <w:spacing w:line="207" w:lineRule="exact"/>
              <w:ind w:left="121"/>
              <w:rPr>
                <w:rFonts w:cstheme="minorHAnsi"/>
              </w:rPr>
            </w:pPr>
            <w:r w:rsidRPr="0039414A">
              <w:rPr>
                <w:rFonts w:cstheme="minorHAnsi"/>
              </w:rPr>
              <w:t>Total and in each type of area:</w:t>
            </w:r>
          </w:p>
          <w:p w14:paraId="72CA6946" w14:textId="77777777" w:rsidR="00BF5EFD" w:rsidRPr="0039414A" w:rsidRDefault="00C95F9C">
            <w:pPr>
              <w:pStyle w:val="TableParagraph"/>
              <w:spacing w:before="75"/>
              <w:ind w:left="129"/>
              <w:rPr>
                <w:rFonts w:cstheme="minorHAnsi"/>
              </w:rPr>
            </w:pPr>
            <w:r w:rsidRPr="0039414A">
              <w:rPr>
                <w:rFonts w:cstheme="minorHAnsi"/>
              </w:rPr>
              <w:t>- % of total population of the same age class and sex</w:t>
            </w:r>
          </w:p>
        </w:tc>
      </w:tr>
      <w:tr w:rsidR="00BF5EFD" w:rsidRPr="0039414A" w14:paraId="09A76F56" w14:textId="77777777">
        <w:trPr>
          <w:trHeight w:val="671"/>
        </w:trPr>
        <w:tc>
          <w:tcPr>
            <w:tcW w:w="2367" w:type="dxa"/>
          </w:tcPr>
          <w:p w14:paraId="55BE5D42" w14:textId="77777777" w:rsidR="00BF5EFD" w:rsidRPr="0039414A" w:rsidRDefault="00C95F9C">
            <w:pPr>
              <w:pStyle w:val="TableParagraph"/>
              <w:spacing w:before="150"/>
              <w:ind w:left="119"/>
              <w:rPr>
                <w:rFonts w:cstheme="minorHAnsi"/>
              </w:rPr>
            </w:pPr>
            <w:r w:rsidRPr="0039414A">
              <w:rPr>
                <w:rFonts w:cstheme="minorHAnsi"/>
              </w:rPr>
              <w:lastRenderedPageBreak/>
              <w:t>Data source</w:t>
            </w:r>
          </w:p>
        </w:tc>
        <w:tc>
          <w:tcPr>
            <w:tcW w:w="7633" w:type="dxa"/>
          </w:tcPr>
          <w:p w14:paraId="030C8326" w14:textId="339E42F3" w:rsidR="00BF5EFD" w:rsidRPr="0039414A" w:rsidRDefault="0039414A">
            <w:pPr>
              <w:pStyle w:val="TableParagraph"/>
              <w:spacing w:line="203" w:lineRule="exact"/>
              <w:ind w:left="124"/>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w:t>
            </w:r>
            <w:r w:rsidR="00486AC1" w:rsidRPr="0039414A">
              <w:rPr>
                <w:rFonts w:cstheme="minorHAnsi"/>
              </w:rPr>
              <w:t>Labor</w:t>
            </w:r>
            <w:r w:rsidR="00C95F9C" w:rsidRPr="0039414A">
              <w:rPr>
                <w:rFonts w:cstheme="minorHAnsi"/>
              </w:rPr>
              <w:t xml:space="preserve"> Force Survey</w:t>
            </w:r>
          </w:p>
          <w:p w14:paraId="120FF7F0" w14:textId="2AB9C3EE" w:rsidR="00BF5EFD" w:rsidRPr="0039414A" w:rsidRDefault="007D16C1" w:rsidP="0039414A">
            <w:pPr>
              <w:pStyle w:val="TableParagraph"/>
              <w:spacing w:before="70"/>
              <w:ind w:left="124"/>
              <w:rPr>
                <w:rFonts w:cstheme="minorHAnsi"/>
              </w:rPr>
            </w:pPr>
            <w:r w:rsidRPr="0039414A">
              <w:rPr>
                <w:rFonts w:cstheme="minorHAnsi"/>
              </w:rPr>
              <w:t>Statistical Office of the Republic of Serbia</w:t>
            </w:r>
            <w:r w:rsidR="00C95F9C" w:rsidRPr="0039414A">
              <w:rPr>
                <w:rFonts w:cstheme="minorHAnsi"/>
              </w:rPr>
              <w:t xml:space="preserve"> — Degree of </w:t>
            </w:r>
            <w:r w:rsidR="00486AC1" w:rsidRPr="0039414A">
              <w:rPr>
                <w:rFonts w:cstheme="minorHAnsi"/>
              </w:rPr>
              <w:t>urbanization</w:t>
            </w:r>
          </w:p>
        </w:tc>
      </w:tr>
      <w:tr w:rsidR="00BF5EFD" w:rsidRPr="0039414A" w14:paraId="4F746438" w14:textId="77777777" w:rsidTr="0039414A">
        <w:trPr>
          <w:trHeight w:val="826"/>
        </w:trPr>
        <w:tc>
          <w:tcPr>
            <w:tcW w:w="2367" w:type="dxa"/>
          </w:tcPr>
          <w:p w14:paraId="4115B58B" w14:textId="77777777" w:rsidR="00BF5EFD" w:rsidRPr="0039414A" w:rsidRDefault="00C95F9C">
            <w:pPr>
              <w:pStyle w:val="TableParagraph"/>
              <w:spacing w:before="160" w:line="244" w:lineRule="auto"/>
              <w:ind w:left="118" w:right="39" w:firstLine="1"/>
              <w:rPr>
                <w:rFonts w:cstheme="minorHAnsi"/>
              </w:rPr>
            </w:pPr>
            <w:r w:rsidRPr="0039414A">
              <w:rPr>
                <w:rFonts w:cstheme="minorHAnsi"/>
              </w:rPr>
              <w:t>References/location of the data</w:t>
            </w:r>
          </w:p>
        </w:tc>
        <w:tc>
          <w:tcPr>
            <w:tcW w:w="7633" w:type="dxa"/>
          </w:tcPr>
          <w:p w14:paraId="21B94936" w14:textId="4E659960" w:rsidR="00BF5EFD" w:rsidRPr="007B2BA5" w:rsidRDefault="00C95F9C">
            <w:pPr>
              <w:pStyle w:val="TableParagraph"/>
              <w:tabs>
                <w:tab w:val="left" w:pos="6518"/>
              </w:tabs>
              <w:spacing w:before="72" w:line="242" w:lineRule="auto"/>
              <w:ind w:left="127" w:right="96" w:hanging="3"/>
              <w:rPr>
                <w:rFonts w:cstheme="minorHAnsi"/>
              </w:rPr>
            </w:pPr>
            <w:r w:rsidRPr="007B2BA5">
              <w:rPr>
                <w:rFonts w:cstheme="minorHAnsi"/>
              </w:rPr>
              <w:t>National dat</w:t>
            </w:r>
            <w:r w:rsidR="007B2BA5">
              <w:rPr>
                <w:rFonts w:cstheme="minorHAnsi"/>
              </w:rPr>
              <w:t xml:space="preserve">a, by degree of </w:t>
            </w:r>
            <w:r w:rsidR="00486AC1">
              <w:rPr>
                <w:rFonts w:cstheme="minorHAnsi"/>
              </w:rPr>
              <w:t>urbanization</w:t>
            </w:r>
          </w:p>
          <w:p w14:paraId="447B7641" w14:textId="597B34AD" w:rsidR="00BF5EFD" w:rsidRPr="0039414A" w:rsidRDefault="00C95F9C" w:rsidP="0039414A">
            <w:pPr>
              <w:pStyle w:val="TableParagraph"/>
              <w:tabs>
                <w:tab w:val="left" w:pos="1120"/>
                <w:tab w:val="left" w:pos="1805"/>
                <w:tab w:val="left" w:pos="2243"/>
                <w:tab w:val="left" w:pos="3088"/>
                <w:tab w:val="left" w:pos="3481"/>
                <w:tab w:val="left" w:pos="4899"/>
                <w:tab w:val="left" w:pos="5670"/>
                <w:tab w:val="left" w:pos="7197"/>
              </w:tabs>
              <w:spacing w:before="76" w:line="237" w:lineRule="exact"/>
              <w:ind w:left="124"/>
              <w:rPr>
                <w:rFonts w:cstheme="minorHAnsi"/>
              </w:rPr>
            </w:pPr>
            <w:r w:rsidRPr="007B2BA5">
              <w:rPr>
                <w:rFonts w:cstheme="minorHAnsi"/>
              </w:rPr>
              <w:t>Regional</w:t>
            </w:r>
            <w:r w:rsidRPr="007B2BA5">
              <w:rPr>
                <w:rFonts w:cstheme="minorHAnsi"/>
              </w:rPr>
              <w:tab/>
            </w:r>
            <w:r w:rsidR="007B2BA5">
              <w:rPr>
                <w:rFonts w:cstheme="minorHAnsi"/>
              </w:rPr>
              <w:t>data,</w:t>
            </w:r>
            <w:r w:rsidR="007B2BA5">
              <w:rPr>
                <w:rFonts w:cstheme="minorHAnsi"/>
              </w:rPr>
              <w:tab/>
              <w:t>by</w:t>
            </w:r>
            <w:r w:rsidR="007B2BA5">
              <w:rPr>
                <w:rFonts w:cstheme="minorHAnsi"/>
              </w:rPr>
              <w:tab/>
              <w:t>degree</w:t>
            </w:r>
            <w:r w:rsidR="007B2BA5">
              <w:rPr>
                <w:rFonts w:cstheme="minorHAnsi"/>
              </w:rPr>
              <w:tab/>
              <w:t>of</w:t>
            </w:r>
            <w:r w:rsidR="007B2BA5">
              <w:rPr>
                <w:rFonts w:cstheme="minorHAnsi"/>
              </w:rPr>
              <w:tab/>
            </w:r>
            <w:r w:rsidR="00486AC1">
              <w:rPr>
                <w:rFonts w:cstheme="minorHAnsi"/>
              </w:rPr>
              <w:t>urbanization</w:t>
            </w:r>
          </w:p>
        </w:tc>
      </w:tr>
      <w:tr w:rsidR="00BF5EFD" w:rsidRPr="0039414A" w14:paraId="2DA85F89" w14:textId="77777777">
        <w:trPr>
          <w:trHeight w:val="489"/>
        </w:trPr>
        <w:tc>
          <w:tcPr>
            <w:tcW w:w="2367" w:type="dxa"/>
          </w:tcPr>
          <w:p w14:paraId="3F35928F" w14:textId="77777777" w:rsidR="00BF5EFD" w:rsidRPr="0039414A" w:rsidRDefault="00C95F9C">
            <w:pPr>
              <w:pStyle w:val="TableParagraph"/>
              <w:spacing w:before="49"/>
              <w:ind w:left="118"/>
              <w:rPr>
                <w:rFonts w:cstheme="minorHAnsi"/>
              </w:rPr>
            </w:pPr>
            <w:r w:rsidRPr="0039414A">
              <w:rPr>
                <w:rFonts w:cstheme="minorHAnsi"/>
              </w:rPr>
              <w:t>Data collection level</w:t>
            </w:r>
          </w:p>
        </w:tc>
        <w:tc>
          <w:tcPr>
            <w:tcW w:w="7633" w:type="dxa"/>
          </w:tcPr>
          <w:p w14:paraId="0544461A" w14:textId="77777777" w:rsidR="00BF5EFD" w:rsidRPr="0039414A" w:rsidRDefault="00C95F9C">
            <w:pPr>
              <w:pStyle w:val="TableParagraph"/>
              <w:spacing w:line="190" w:lineRule="exact"/>
              <w:ind w:left="125"/>
              <w:rPr>
                <w:rFonts w:cstheme="minorHAnsi"/>
              </w:rPr>
            </w:pPr>
            <w:r w:rsidRPr="0039414A">
              <w:rPr>
                <w:rFonts w:cstheme="minorHAnsi"/>
              </w:rPr>
              <w:t>LFS data are collected at LAU level (LAU2), with a sample defined to be</w:t>
            </w:r>
          </w:p>
          <w:p w14:paraId="2742183B" w14:textId="77777777" w:rsidR="00BF5EFD" w:rsidRPr="0039414A" w:rsidRDefault="00C95F9C">
            <w:pPr>
              <w:pStyle w:val="TableParagraph"/>
              <w:spacing w:line="229" w:lineRule="exact"/>
              <w:ind w:left="129"/>
              <w:rPr>
                <w:rFonts w:cstheme="minorHAnsi"/>
              </w:rPr>
            </w:pPr>
            <w:r w:rsidRPr="0039414A">
              <w:rPr>
                <w:rFonts w:cstheme="minorHAnsi"/>
              </w:rPr>
              <w:t>significant at NUTS 2 level and at national level.</w:t>
            </w:r>
          </w:p>
        </w:tc>
      </w:tr>
      <w:tr w:rsidR="00BF5EFD" w:rsidRPr="0039414A" w14:paraId="5F4098B6" w14:textId="77777777">
        <w:trPr>
          <w:trHeight w:val="772"/>
        </w:trPr>
        <w:tc>
          <w:tcPr>
            <w:tcW w:w="2367" w:type="dxa"/>
          </w:tcPr>
          <w:p w14:paraId="2F65C4EA" w14:textId="77777777" w:rsidR="00BF5EFD" w:rsidRPr="0039414A" w:rsidRDefault="00BF5EFD">
            <w:pPr>
              <w:pStyle w:val="TableParagraph"/>
              <w:spacing w:before="7"/>
              <w:rPr>
                <w:rFonts w:cstheme="minorHAnsi"/>
              </w:rPr>
            </w:pPr>
          </w:p>
          <w:p w14:paraId="6E401D0C" w14:textId="77777777" w:rsidR="00BF5EFD" w:rsidRPr="0039414A" w:rsidRDefault="00C95F9C">
            <w:pPr>
              <w:pStyle w:val="TableParagraph"/>
              <w:ind w:left="119"/>
              <w:rPr>
                <w:rFonts w:cstheme="minorHAnsi"/>
              </w:rPr>
            </w:pPr>
            <w:r w:rsidRPr="0039414A">
              <w:rPr>
                <w:rFonts w:cstheme="minorHAnsi"/>
              </w:rPr>
              <w:t>Frequency</w:t>
            </w:r>
          </w:p>
        </w:tc>
        <w:tc>
          <w:tcPr>
            <w:tcW w:w="7633" w:type="dxa"/>
          </w:tcPr>
          <w:p w14:paraId="2CA73F9C" w14:textId="77777777" w:rsidR="00BF5EFD" w:rsidRPr="0039414A" w:rsidRDefault="00C95F9C">
            <w:pPr>
              <w:pStyle w:val="TableParagraph"/>
              <w:spacing w:line="212" w:lineRule="exact"/>
              <w:ind w:left="124"/>
              <w:rPr>
                <w:rFonts w:cstheme="minorHAnsi"/>
              </w:rPr>
            </w:pPr>
            <w:r w:rsidRPr="0039414A">
              <w:rPr>
                <w:rFonts w:cstheme="minorHAnsi"/>
              </w:rPr>
              <w:t>For the LFS: annually, in the second half of the year.</w:t>
            </w:r>
          </w:p>
          <w:p w14:paraId="27400D07" w14:textId="3667FD1A" w:rsidR="00BF5EFD" w:rsidRPr="0039414A" w:rsidRDefault="00C95F9C">
            <w:pPr>
              <w:pStyle w:val="TableParagraph"/>
              <w:spacing w:before="46" w:line="242" w:lineRule="auto"/>
              <w:ind w:left="128" w:hanging="3"/>
              <w:rPr>
                <w:rFonts w:cstheme="minorHAnsi"/>
              </w:rPr>
            </w:pPr>
            <w:r w:rsidRPr="0039414A">
              <w:rPr>
                <w:rFonts w:cstheme="minorHAnsi"/>
              </w:rPr>
              <w:t xml:space="preserve">For the aggregates by degree of </w:t>
            </w:r>
            <w:r w:rsidR="00486AC1" w:rsidRPr="0039414A">
              <w:rPr>
                <w:rFonts w:cstheme="minorHAnsi"/>
              </w:rPr>
              <w:t>urbanization</w:t>
            </w:r>
            <w:r w:rsidRPr="0039414A">
              <w:rPr>
                <w:rFonts w:cstheme="minorHAnsi"/>
              </w:rPr>
              <w:t>: depending on the availability of the new data.</w:t>
            </w:r>
          </w:p>
        </w:tc>
      </w:tr>
      <w:tr w:rsidR="00BF5EFD" w:rsidRPr="0039414A" w14:paraId="7F330677" w14:textId="77777777">
        <w:trPr>
          <w:trHeight w:val="508"/>
        </w:trPr>
        <w:tc>
          <w:tcPr>
            <w:tcW w:w="2367" w:type="dxa"/>
          </w:tcPr>
          <w:p w14:paraId="4C2F6FC8" w14:textId="77777777" w:rsidR="00BF5EFD" w:rsidRPr="00CC3428" w:rsidRDefault="00C95F9C">
            <w:pPr>
              <w:pStyle w:val="TableParagraph"/>
              <w:spacing w:before="68"/>
              <w:ind w:left="119"/>
              <w:rPr>
                <w:rFonts w:cstheme="minorHAnsi"/>
              </w:rPr>
            </w:pPr>
            <w:r w:rsidRPr="00CC3428">
              <w:rPr>
                <w:rFonts w:cstheme="minorHAnsi"/>
              </w:rPr>
              <w:t>Delay</w:t>
            </w:r>
          </w:p>
        </w:tc>
        <w:tc>
          <w:tcPr>
            <w:tcW w:w="7633" w:type="dxa"/>
          </w:tcPr>
          <w:p w14:paraId="52E03A8D" w14:textId="77777777" w:rsidR="00BF5EFD" w:rsidRPr="00CC3428" w:rsidRDefault="00C95F9C">
            <w:pPr>
              <w:pStyle w:val="TableParagraph"/>
              <w:spacing w:line="215" w:lineRule="exact"/>
              <w:ind w:left="132"/>
              <w:rPr>
                <w:rFonts w:cstheme="minorHAnsi"/>
              </w:rPr>
            </w:pPr>
            <w:r w:rsidRPr="00CC3428">
              <w:rPr>
                <w:rFonts w:cstheme="minorHAnsi"/>
              </w:rPr>
              <w:t>1 year</w:t>
            </w:r>
          </w:p>
        </w:tc>
      </w:tr>
      <w:tr w:rsidR="00BF5EFD" w:rsidRPr="0039414A" w14:paraId="31886D75" w14:textId="77777777">
        <w:trPr>
          <w:trHeight w:val="748"/>
        </w:trPr>
        <w:tc>
          <w:tcPr>
            <w:tcW w:w="2367" w:type="dxa"/>
          </w:tcPr>
          <w:p w14:paraId="638BFBDD" w14:textId="77777777" w:rsidR="00BF5EFD" w:rsidRPr="0039414A" w:rsidRDefault="00BF5EFD">
            <w:pPr>
              <w:pStyle w:val="TableParagraph"/>
              <w:rPr>
                <w:rFonts w:cstheme="minorHAnsi"/>
              </w:rPr>
            </w:pPr>
          </w:p>
          <w:p w14:paraId="0C4A3836" w14:textId="77777777" w:rsidR="00BF5EFD" w:rsidRPr="0039414A" w:rsidRDefault="00C95F9C">
            <w:pPr>
              <w:pStyle w:val="TableParagraph"/>
              <w:ind w:left="116"/>
              <w:rPr>
                <w:rFonts w:cstheme="minorHAnsi"/>
              </w:rPr>
            </w:pPr>
            <w:r w:rsidRPr="0039414A">
              <w:rPr>
                <w:rFonts w:cstheme="minorHAnsi"/>
              </w:rPr>
              <w:t>Comments/caveats</w:t>
            </w:r>
          </w:p>
        </w:tc>
        <w:tc>
          <w:tcPr>
            <w:tcW w:w="7633" w:type="dxa"/>
          </w:tcPr>
          <w:p w14:paraId="0C833F46" w14:textId="35CDE21B" w:rsidR="006F45E7" w:rsidRPr="0039414A" w:rsidRDefault="006F45E7" w:rsidP="00CC3428">
            <w:pPr>
              <w:jc w:val="both"/>
            </w:pPr>
            <w:r w:rsidRPr="0039414A">
              <w:t xml:space="preserve">Although the use of the degree of </w:t>
            </w:r>
            <w:r w:rsidR="00486AC1" w:rsidRPr="0039414A">
              <w:t>urbanization</w:t>
            </w:r>
            <w:r w:rsidRPr="0039414A">
              <w:t xml:space="preserve"> has been selected as the most appropriate for the indicator "rural employment rate", the urban/rural typology is the one to be used when the information is available at NUTS level 3 </w:t>
            </w:r>
          </w:p>
          <w:p w14:paraId="42863412" w14:textId="221F06A5" w:rsidR="00BF5EFD" w:rsidRPr="0039414A" w:rsidRDefault="006F45E7" w:rsidP="00CC3428">
            <w:pPr>
              <w:jc w:val="both"/>
              <w:rPr>
                <w:rFonts w:cstheme="minorHAnsi"/>
              </w:rPr>
            </w:pPr>
            <w:r w:rsidRPr="0039414A">
              <w:rPr>
                <w:rFonts w:cstheme="minorHAnsi"/>
              </w:rPr>
              <w:t>(for example, for the indicator "Rural GDP per capita")</w:t>
            </w:r>
          </w:p>
        </w:tc>
      </w:tr>
    </w:tbl>
    <w:p w14:paraId="480E4580" w14:textId="77777777" w:rsidR="00BF5EFD" w:rsidRPr="0039414A" w:rsidRDefault="00BF5EFD">
      <w:pPr>
        <w:pStyle w:val="BodyText"/>
        <w:spacing w:before="2"/>
        <w:rPr>
          <w:rFonts w:cstheme="minorHAnsi"/>
          <w:sz w:val="22"/>
          <w:szCs w:val="22"/>
        </w:rPr>
      </w:pPr>
    </w:p>
    <w:p w14:paraId="480AE662" w14:textId="3FD8D079" w:rsidR="00BF5EFD" w:rsidRPr="0039414A" w:rsidRDefault="007D6C6E" w:rsidP="005F0D14">
      <w:pPr>
        <w:pStyle w:val="Heading3"/>
        <w:rPr>
          <w:rStyle w:val="Heading2Char"/>
        </w:rPr>
      </w:pPr>
      <w:bookmarkStart w:id="181" w:name="_Toc106136457"/>
      <w:r w:rsidRPr="0039414A">
        <w:t>INDICATOR C. 07</w:t>
      </w:r>
      <w:r w:rsidR="00CA5FF0" w:rsidRPr="0039414A">
        <w:rPr>
          <w:noProof/>
          <w:sz w:val="22"/>
          <w:szCs w:val="22"/>
          <w:lang w:eastAsia="en-US"/>
        </w:rPr>
        <mc:AlternateContent>
          <mc:Choice Requires="wps">
            <w:drawing>
              <wp:anchor distT="0" distB="0" distL="114300" distR="114300" simplePos="0" relativeHeight="251591168" behindDoc="1" locked="0" layoutInCell="1" allowOverlap="1" wp14:anchorId="66B9F2FC" wp14:editId="5E274C6B">
                <wp:simplePos x="0" y="0"/>
                <wp:positionH relativeFrom="page">
                  <wp:posOffset>4962525</wp:posOffset>
                </wp:positionH>
                <wp:positionV relativeFrom="page">
                  <wp:posOffset>5284470</wp:posOffset>
                </wp:positionV>
                <wp:extent cx="835025" cy="0"/>
                <wp:effectExtent l="0" t="0" r="0" b="0"/>
                <wp:wrapNone/>
                <wp:docPr id="4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025" cy="0"/>
                        </a:xfrm>
                        <a:prstGeom prst="line">
                          <a:avLst/>
                        </a:prstGeom>
                        <a:noFill/>
                        <a:ln w="9145">
                          <a:solidFill>
                            <a:srgbClr val="0000F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52D5105" id="Line 31"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416.1pt" to="456.5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" strokecolor="#0000fb" strokeweight=".25403mm">
                <w10:wrap anchorx="page" anchory="page"/>
              </v:line>
            </w:pict>
          </mc:Fallback>
        </mc:AlternateContent>
      </w:r>
      <w:r w:rsidR="00CA5FF0" w:rsidRPr="0039414A">
        <w:rPr>
          <w:noProof/>
          <w:sz w:val="22"/>
          <w:szCs w:val="22"/>
          <w:lang w:eastAsia="en-US"/>
        </w:rPr>
        <mc:AlternateContent>
          <mc:Choice Requires="wps">
            <w:drawing>
              <wp:anchor distT="0" distB="0" distL="114300" distR="114300" simplePos="0" relativeHeight="251594240" behindDoc="1" locked="0" layoutInCell="1" allowOverlap="1" wp14:anchorId="06AB904E" wp14:editId="100F5663">
                <wp:simplePos x="0" y="0"/>
                <wp:positionH relativeFrom="page">
                  <wp:posOffset>4288790</wp:posOffset>
                </wp:positionH>
                <wp:positionV relativeFrom="page">
                  <wp:posOffset>5086350</wp:posOffset>
                </wp:positionV>
                <wp:extent cx="676910" cy="0"/>
                <wp:effectExtent l="0" t="0" r="0" b="0"/>
                <wp:wrapNone/>
                <wp:docPr id="4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9145">
                          <a:solidFill>
                            <a:srgbClr val="0303F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0D2AE6" id="Line 30"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7pt,400.5pt" to="391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" strokecolor="#0303fb" strokeweight=".25403mm">
                <w10:wrap anchorx="page" anchory="page"/>
              </v:line>
            </w:pict>
          </mc:Fallback>
        </mc:AlternateContent>
      </w:r>
      <w:bookmarkEnd w:id="181"/>
    </w:p>
    <w:tbl>
      <w:tblPr>
        <w:tblStyle w:val="TableGrid"/>
        <w:tblW w:w="0" w:type="auto"/>
        <w:jc w:val="center"/>
        <w:tblLayout w:type="fixed"/>
        <w:tblLook w:val="01E0" w:firstRow="1" w:lastRow="1" w:firstColumn="1" w:lastColumn="1" w:noHBand="0" w:noVBand="0"/>
      </w:tblPr>
      <w:tblGrid>
        <w:gridCol w:w="2227"/>
        <w:gridCol w:w="7771"/>
      </w:tblGrid>
      <w:tr w:rsidR="00BF5EFD" w:rsidRPr="0039414A" w14:paraId="4D07075E" w14:textId="77777777" w:rsidTr="0039414A">
        <w:trPr>
          <w:trHeight w:val="316"/>
          <w:jc w:val="center"/>
        </w:trPr>
        <w:tc>
          <w:tcPr>
            <w:tcW w:w="2227" w:type="dxa"/>
          </w:tcPr>
          <w:p w14:paraId="3FD9E6D8" w14:textId="77777777" w:rsidR="00BF5EFD" w:rsidRPr="0039414A" w:rsidRDefault="00C95F9C">
            <w:pPr>
              <w:pStyle w:val="TableParagraph"/>
              <w:spacing w:before="22"/>
              <w:ind w:left="116"/>
              <w:rPr>
                <w:rFonts w:cstheme="minorHAnsi"/>
              </w:rPr>
            </w:pPr>
            <w:r w:rsidRPr="0039414A">
              <w:rPr>
                <w:rFonts w:cstheme="minorHAnsi"/>
              </w:rPr>
              <w:t>INDICATOR C. 07</w:t>
            </w:r>
          </w:p>
        </w:tc>
        <w:tc>
          <w:tcPr>
            <w:tcW w:w="7771" w:type="dxa"/>
          </w:tcPr>
          <w:p w14:paraId="2579CF00" w14:textId="77777777" w:rsidR="00BF5EFD" w:rsidRPr="0039414A" w:rsidRDefault="00C95F9C">
            <w:pPr>
              <w:pStyle w:val="TableParagraph"/>
              <w:spacing w:line="210" w:lineRule="exact"/>
              <w:ind w:left="126"/>
              <w:rPr>
                <w:rFonts w:cstheme="minorHAnsi"/>
              </w:rPr>
            </w:pPr>
            <w:r w:rsidRPr="0039414A">
              <w:rPr>
                <w:rFonts w:cstheme="minorHAnsi"/>
              </w:rPr>
              <w:t>CURRENT CMEF: C.07</w:t>
            </w:r>
          </w:p>
        </w:tc>
      </w:tr>
      <w:tr w:rsidR="00BF5EFD" w:rsidRPr="0039414A" w14:paraId="11CA9500" w14:textId="77777777" w:rsidTr="0039414A">
        <w:trPr>
          <w:trHeight w:val="306"/>
          <w:jc w:val="center"/>
        </w:trPr>
        <w:tc>
          <w:tcPr>
            <w:tcW w:w="2227" w:type="dxa"/>
          </w:tcPr>
          <w:p w14:paraId="21B28F38" w14:textId="77777777" w:rsidR="00BF5EFD" w:rsidRPr="0039414A" w:rsidRDefault="00C95F9C">
            <w:pPr>
              <w:pStyle w:val="TableParagraph"/>
              <w:spacing w:line="205" w:lineRule="exact"/>
              <w:ind w:left="113"/>
              <w:rPr>
                <w:rFonts w:cstheme="minorHAnsi"/>
              </w:rPr>
            </w:pPr>
            <w:r w:rsidRPr="0039414A">
              <w:rPr>
                <w:rFonts w:cstheme="minorHAnsi"/>
              </w:rPr>
              <w:t>Indicator Name</w:t>
            </w:r>
          </w:p>
        </w:tc>
        <w:tc>
          <w:tcPr>
            <w:tcW w:w="7771" w:type="dxa"/>
          </w:tcPr>
          <w:p w14:paraId="5A2D2AAA" w14:textId="16B0D1B7" w:rsidR="00BF5EFD" w:rsidRPr="0039414A" w:rsidRDefault="00C95F9C">
            <w:pPr>
              <w:pStyle w:val="TableParagraph"/>
              <w:spacing w:line="205" w:lineRule="exact"/>
              <w:ind w:left="1274" w:right="1241"/>
              <w:jc w:val="center"/>
              <w:rPr>
                <w:rFonts w:cstheme="minorHAnsi"/>
              </w:rPr>
            </w:pPr>
            <w:r w:rsidRPr="0039414A">
              <w:rPr>
                <w:rFonts w:cstheme="minorHAnsi"/>
              </w:rPr>
              <w:t>Unemployment rate</w:t>
            </w:r>
            <w:r w:rsidR="006F45E7" w:rsidRPr="0039414A">
              <w:rPr>
                <w:rFonts w:cstheme="minorHAnsi"/>
              </w:rPr>
              <w:t xml:space="preserve"> in rural areas</w:t>
            </w:r>
          </w:p>
        </w:tc>
      </w:tr>
      <w:tr w:rsidR="00BF5EFD" w:rsidRPr="0039414A" w14:paraId="402B242D" w14:textId="77777777" w:rsidTr="008246D1">
        <w:trPr>
          <w:trHeight w:val="2249"/>
          <w:jc w:val="center"/>
        </w:trPr>
        <w:tc>
          <w:tcPr>
            <w:tcW w:w="2227" w:type="dxa"/>
          </w:tcPr>
          <w:p w14:paraId="23C2E14A" w14:textId="77777777" w:rsidR="00BF5EFD" w:rsidRPr="0039414A" w:rsidRDefault="00BF5EFD">
            <w:pPr>
              <w:pStyle w:val="TableParagraph"/>
              <w:rPr>
                <w:rFonts w:cstheme="minorHAnsi"/>
              </w:rPr>
            </w:pPr>
          </w:p>
          <w:p w14:paraId="0649A7E2" w14:textId="77777777" w:rsidR="00BF5EFD" w:rsidRPr="0039414A" w:rsidRDefault="00BF5EFD">
            <w:pPr>
              <w:pStyle w:val="TableParagraph"/>
              <w:rPr>
                <w:rFonts w:cstheme="minorHAnsi"/>
              </w:rPr>
            </w:pPr>
          </w:p>
          <w:p w14:paraId="52BA2DF7" w14:textId="77777777" w:rsidR="00BF5EFD" w:rsidRPr="0039414A" w:rsidRDefault="00BF5EFD">
            <w:pPr>
              <w:pStyle w:val="TableParagraph"/>
              <w:rPr>
                <w:rFonts w:cstheme="minorHAnsi"/>
              </w:rPr>
            </w:pPr>
          </w:p>
          <w:p w14:paraId="4B8244A8" w14:textId="77777777" w:rsidR="00BF5EFD" w:rsidRPr="0039414A" w:rsidRDefault="00BF5EFD">
            <w:pPr>
              <w:pStyle w:val="TableParagraph"/>
              <w:rPr>
                <w:rFonts w:cstheme="minorHAnsi"/>
              </w:rPr>
            </w:pPr>
          </w:p>
          <w:p w14:paraId="5F90B865" w14:textId="77777777" w:rsidR="00BF5EFD" w:rsidRPr="0039414A" w:rsidRDefault="00BF5EFD">
            <w:pPr>
              <w:pStyle w:val="TableParagraph"/>
              <w:spacing w:before="7"/>
              <w:rPr>
                <w:rFonts w:cstheme="minorHAnsi"/>
              </w:rPr>
            </w:pPr>
          </w:p>
          <w:p w14:paraId="4DFEF2F3" w14:textId="77777777" w:rsidR="00BF5EFD" w:rsidRPr="0039414A" w:rsidRDefault="00C95F9C">
            <w:pPr>
              <w:pStyle w:val="TableParagraph"/>
              <w:ind w:left="121"/>
              <w:rPr>
                <w:rFonts w:cstheme="minorHAnsi"/>
              </w:rPr>
            </w:pPr>
            <w:r w:rsidRPr="0039414A">
              <w:rPr>
                <w:rFonts w:cstheme="minorHAnsi"/>
              </w:rPr>
              <w:t>Definition</w:t>
            </w:r>
          </w:p>
        </w:tc>
        <w:tc>
          <w:tcPr>
            <w:tcW w:w="7771" w:type="dxa"/>
          </w:tcPr>
          <w:p w14:paraId="624533D2" w14:textId="77777777" w:rsidR="005962CA" w:rsidRPr="00A50A10" w:rsidRDefault="005962CA">
            <w:pPr>
              <w:pStyle w:val="TableParagraph"/>
              <w:spacing w:before="10"/>
              <w:rPr>
                <w:rFonts w:cstheme="minorHAnsi"/>
              </w:rPr>
            </w:pPr>
            <w:r w:rsidRPr="0039414A">
              <w:rPr>
                <w:rFonts w:cstheme="minorHAnsi"/>
              </w:rPr>
              <w:t xml:space="preserve">This indicator provides the number of unemployed persons aged 15-24 years (youth unemployment rate) and 15-74 years (total unemployment rate) as a share of the </w:t>
            </w:r>
            <w:r w:rsidRPr="00A50A10">
              <w:rPr>
                <w:rFonts w:cstheme="minorHAnsi"/>
              </w:rPr>
              <w:t xml:space="preserve">total economically active population of the same age class. It consists of 6 specific indicators, expressed as a share of total active population of the same age class: </w:t>
            </w:r>
          </w:p>
          <w:p w14:paraId="5B8A0AB1" w14:textId="77777777" w:rsidR="005962CA" w:rsidRPr="001836AD" w:rsidRDefault="005962CA">
            <w:pPr>
              <w:pStyle w:val="TableParagraph"/>
              <w:spacing w:before="10"/>
              <w:rPr>
                <w:rFonts w:cstheme="minorHAnsi"/>
              </w:rPr>
            </w:pPr>
            <w:r w:rsidRPr="001836AD">
              <w:rPr>
                <w:rFonts w:cstheme="minorHAnsi"/>
              </w:rPr>
              <w:t xml:space="preserve">1. total unemployment rate </w:t>
            </w:r>
          </w:p>
          <w:p w14:paraId="119D1726" w14:textId="5BED3317" w:rsidR="005962CA" w:rsidRPr="00A50A10" w:rsidRDefault="005962CA" w:rsidP="00A50A10">
            <w:pPr>
              <w:pStyle w:val="TableParagraph"/>
              <w:tabs>
                <w:tab w:val="left" w:pos="5265"/>
              </w:tabs>
              <w:spacing w:before="10"/>
              <w:rPr>
                <w:rFonts w:cstheme="minorHAnsi"/>
              </w:rPr>
            </w:pPr>
            <w:r w:rsidRPr="001A47BF">
              <w:rPr>
                <w:rFonts w:cstheme="minorHAnsi"/>
              </w:rPr>
              <w:t xml:space="preserve">2. youth unemployment rate </w:t>
            </w:r>
            <w:r w:rsidR="00A50A10" w:rsidRPr="001A47BF">
              <w:rPr>
                <w:rFonts w:cstheme="minorHAnsi"/>
              </w:rPr>
              <w:tab/>
            </w:r>
          </w:p>
          <w:p w14:paraId="21786E74" w14:textId="77777777" w:rsidR="005962CA" w:rsidRPr="0039414A" w:rsidRDefault="005962CA">
            <w:pPr>
              <w:pStyle w:val="TableParagraph"/>
              <w:spacing w:before="10"/>
              <w:rPr>
                <w:rFonts w:cstheme="minorHAnsi"/>
              </w:rPr>
            </w:pPr>
            <w:r w:rsidRPr="00A50A10">
              <w:rPr>
                <w:rFonts w:cstheme="minorHAnsi"/>
              </w:rPr>
              <w:t>3. total unemployment rate in rural areas</w:t>
            </w:r>
            <w:r w:rsidRPr="0039414A">
              <w:rPr>
                <w:rFonts w:cstheme="minorHAnsi"/>
              </w:rPr>
              <w:t xml:space="preserve"> </w:t>
            </w:r>
          </w:p>
          <w:p w14:paraId="31951FCF" w14:textId="77777777" w:rsidR="005962CA" w:rsidRPr="0039414A" w:rsidRDefault="005962CA">
            <w:pPr>
              <w:pStyle w:val="TableParagraph"/>
              <w:spacing w:before="10"/>
              <w:rPr>
                <w:rFonts w:cstheme="minorHAnsi"/>
              </w:rPr>
            </w:pPr>
            <w:r w:rsidRPr="0039414A">
              <w:rPr>
                <w:rFonts w:cstheme="minorHAnsi"/>
              </w:rPr>
              <w:t xml:space="preserve">4. youth unemployment rate in rural areas </w:t>
            </w:r>
          </w:p>
          <w:p w14:paraId="23363523" w14:textId="77777777" w:rsidR="005962CA" w:rsidRPr="0039414A" w:rsidRDefault="005962CA">
            <w:pPr>
              <w:pStyle w:val="TableParagraph"/>
              <w:spacing w:before="10"/>
              <w:rPr>
                <w:rFonts w:cstheme="minorHAnsi"/>
              </w:rPr>
            </w:pPr>
            <w:r w:rsidRPr="0039414A">
              <w:rPr>
                <w:rFonts w:cstheme="minorHAnsi"/>
              </w:rPr>
              <w:t xml:space="preserve">5. total unemployment rate by sex </w:t>
            </w:r>
          </w:p>
          <w:p w14:paraId="3950D495" w14:textId="71A13908" w:rsidR="00BF5EFD" w:rsidRPr="0039414A" w:rsidRDefault="005962CA">
            <w:pPr>
              <w:pStyle w:val="TableParagraph"/>
              <w:spacing w:before="10"/>
              <w:rPr>
                <w:rFonts w:cstheme="minorHAnsi"/>
              </w:rPr>
            </w:pPr>
            <w:r w:rsidRPr="0039414A">
              <w:rPr>
                <w:rFonts w:cstheme="minorHAnsi"/>
              </w:rPr>
              <w:t>6. youth unemployment rate by sex</w:t>
            </w:r>
          </w:p>
          <w:p w14:paraId="3B5E3F10" w14:textId="77777777" w:rsidR="005962CA" w:rsidRPr="0039414A" w:rsidRDefault="00C95F9C" w:rsidP="00FA78C2">
            <w:pPr>
              <w:pStyle w:val="TableParagraph"/>
              <w:spacing w:line="225" w:lineRule="auto"/>
              <w:rPr>
                <w:rFonts w:cstheme="minorHAnsi"/>
              </w:rPr>
            </w:pPr>
            <w:r w:rsidRPr="0039414A">
              <w:rPr>
                <w:rFonts w:cstheme="minorHAnsi"/>
              </w:rPr>
              <w:t>Unemployed persons comprise persons who were (all three conditions must be fulfilled simultaneously):</w:t>
            </w:r>
          </w:p>
          <w:p w14:paraId="04F8B2EE" w14:textId="44D50644" w:rsidR="00BF5EFD" w:rsidRPr="0039414A" w:rsidRDefault="00C95F9C" w:rsidP="005962CA">
            <w:pPr>
              <w:pStyle w:val="TableParagraph"/>
              <w:spacing w:line="225" w:lineRule="auto"/>
              <w:ind w:left="130" w:hanging="5"/>
              <w:rPr>
                <w:rFonts w:cstheme="minorHAnsi"/>
              </w:rPr>
            </w:pPr>
            <w:r w:rsidRPr="0039414A">
              <w:rPr>
                <w:rFonts w:cstheme="minorHAnsi"/>
              </w:rPr>
              <w:t>without work during the reference week,</w:t>
            </w:r>
          </w:p>
          <w:p w14:paraId="53F5083C" w14:textId="77777777" w:rsidR="00BF5EFD" w:rsidRPr="0039414A" w:rsidRDefault="00C95F9C" w:rsidP="000775C5">
            <w:pPr>
              <w:pStyle w:val="TableParagraph"/>
              <w:numPr>
                <w:ilvl w:val="0"/>
                <w:numId w:val="16"/>
              </w:numPr>
              <w:tabs>
                <w:tab w:val="left" w:pos="370"/>
              </w:tabs>
              <w:spacing w:before="53"/>
              <w:ind w:left="369" w:hanging="235"/>
              <w:rPr>
                <w:rFonts w:cstheme="minorHAnsi"/>
              </w:rPr>
            </w:pPr>
            <w:r w:rsidRPr="0039414A">
              <w:rPr>
                <w:rFonts w:cstheme="minorHAnsi"/>
              </w:rPr>
              <w:t>available for work at the time,</w:t>
            </w:r>
          </w:p>
          <w:p w14:paraId="7A49D357" w14:textId="77777777" w:rsidR="00BF5EFD" w:rsidRPr="0039414A" w:rsidRDefault="00C95F9C" w:rsidP="000775C5">
            <w:pPr>
              <w:pStyle w:val="TableParagraph"/>
              <w:numPr>
                <w:ilvl w:val="0"/>
                <w:numId w:val="16"/>
              </w:numPr>
              <w:tabs>
                <w:tab w:val="left" w:pos="370"/>
              </w:tabs>
              <w:spacing w:before="44"/>
              <w:ind w:left="369" w:hanging="237"/>
              <w:rPr>
                <w:rFonts w:cstheme="minorHAnsi"/>
              </w:rPr>
            </w:pPr>
            <w:r w:rsidRPr="0039414A">
              <w:rPr>
                <w:rFonts w:cstheme="minorHAnsi"/>
              </w:rPr>
              <w:t>actively seeking work.</w:t>
            </w:r>
          </w:p>
          <w:p w14:paraId="3689715D" w14:textId="77777777" w:rsidR="00BF5EFD" w:rsidRPr="0039414A" w:rsidRDefault="00C95F9C">
            <w:pPr>
              <w:pStyle w:val="TableParagraph"/>
              <w:spacing w:before="48"/>
              <w:ind w:left="125"/>
              <w:rPr>
                <w:rFonts w:cstheme="minorHAnsi"/>
              </w:rPr>
            </w:pPr>
            <w:r w:rsidRPr="0039414A">
              <w:rPr>
                <w:rFonts w:cstheme="minorHAnsi"/>
              </w:rPr>
              <w:t>Economically active population is employed plus unemployed.</w:t>
            </w:r>
          </w:p>
          <w:p w14:paraId="7D3D9FDF" w14:textId="437789C5" w:rsidR="008F72B6" w:rsidRPr="0039414A" w:rsidRDefault="008F72B6">
            <w:pPr>
              <w:pStyle w:val="TableParagraph"/>
              <w:spacing w:before="48"/>
              <w:ind w:left="125"/>
              <w:rPr>
                <w:rFonts w:cstheme="minorHAnsi"/>
              </w:rPr>
            </w:pPr>
            <w:r w:rsidRPr="0039414A">
              <w:rPr>
                <w:rFonts w:cstheme="minorHAnsi"/>
              </w:rPr>
              <w:lastRenderedPageBreak/>
              <w:t xml:space="preserve">Methodology: Based on the </w:t>
            </w:r>
            <w:r w:rsidR="00486AC1" w:rsidRPr="0039414A">
              <w:rPr>
                <w:rFonts w:cstheme="minorHAnsi"/>
              </w:rPr>
              <w:t>Labor</w:t>
            </w:r>
            <w:r w:rsidRPr="0039414A">
              <w:rPr>
                <w:rFonts w:cstheme="minorHAnsi"/>
              </w:rPr>
              <w:t xml:space="preserve"> Force Survey (LFS), the total/youth unemployment rate of each country can be disaggregated by degree of </w:t>
            </w:r>
            <w:r w:rsidR="00486AC1" w:rsidRPr="0039414A">
              <w:rPr>
                <w:rFonts w:cstheme="minorHAnsi"/>
              </w:rPr>
              <w:t>urbanization</w:t>
            </w:r>
            <w:r w:rsidRPr="0039414A">
              <w:rPr>
                <w:rFonts w:cstheme="minorHAnsi"/>
              </w:rPr>
              <w:t xml:space="preserve">. The degree of </w:t>
            </w:r>
            <w:r w:rsidR="00486AC1" w:rsidRPr="0039414A">
              <w:rPr>
                <w:rFonts w:cstheme="minorHAnsi"/>
              </w:rPr>
              <w:t>urbanization</w:t>
            </w:r>
            <w:r w:rsidRPr="0039414A">
              <w:rPr>
                <w:rFonts w:cstheme="minorHAnsi"/>
              </w:rPr>
              <w:t xml:space="preserve"> classifies the territory (Local Administrative Units (LAU)) into ‘rural areas’, ‘towns and suburbs’ and ‘cities’.</w:t>
            </w:r>
          </w:p>
        </w:tc>
      </w:tr>
      <w:tr w:rsidR="00BF5EFD" w:rsidRPr="0039414A" w14:paraId="78A8BF6E" w14:textId="77777777" w:rsidTr="0039414A">
        <w:trPr>
          <w:trHeight w:val="613"/>
          <w:jc w:val="center"/>
        </w:trPr>
        <w:tc>
          <w:tcPr>
            <w:tcW w:w="2227" w:type="dxa"/>
          </w:tcPr>
          <w:p w14:paraId="5217970E" w14:textId="77777777" w:rsidR="00BF5EFD" w:rsidRPr="0039414A" w:rsidRDefault="00C95F9C">
            <w:pPr>
              <w:pStyle w:val="TableParagraph"/>
              <w:spacing w:line="261" w:lineRule="auto"/>
              <w:ind w:left="123" w:right="139" w:hanging="3"/>
              <w:rPr>
                <w:rFonts w:cstheme="minorHAnsi"/>
              </w:rPr>
            </w:pPr>
            <w:r w:rsidRPr="0039414A">
              <w:rPr>
                <w:rFonts w:cstheme="minorHAnsi"/>
              </w:rPr>
              <w:lastRenderedPageBreak/>
              <w:t>Unit of measurement</w:t>
            </w:r>
          </w:p>
        </w:tc>
        <w:tc>
          <w:tcPr>
            <w:tcW w:w="7771" w:type="dxa"/>
          </w:tcPr>
          <w:p w14:paraId="6E0AE394" w14:textId="77777777" w:rsidR="00BF5EFD" w:rsidRPr="0039414A" w:rsidRDefault="00C95F9C">
            <w:pPr>
              <w:pStyle w:val="TableParagraph"/>
              <w:spacing w:line="196" w:lineRule="exact"/>
              <w:ind w:left="122"/>
              <w:rPr>
                <w:rFonts w:cstheme="minorHAnsi"/>
              </w:rPr>
            </w:pPr>
            <w:r w:rsidRPr="0039414A">
              <w:rPr>
                <w:rFonts w:cstheme="minorHAnsi"/>
              </w:rPr>
              <w:t>Total and in the thinly-populated areas:</w:t>
            </w:r>
          </w:p>
          <w:p w14:paraId="32C98965" w14:textId="77777777" w:rsidR="00BF5EFD" w:rsidRPr="0039414A" w:rsidRDefault="00C95F9C">
            <w:pPr>
              <w:pStyle w:val="TableParagraph"/>
              <w:spacing w:before="82"/>
              <w:ind w:left="135"/>
              <w:rPr>
                <w:rFonts w:cstheme="minorHAnsi"/>
              </w:rPr>
            </w:pPr>
            <w:r w:rsidRPr="0039414A">
              <w:rPr>
                <w:rFonts w:cstheme="minorHAnsi"/>
              </w:rPr>
              <w:t>- % of total active population of the same age class</w:t>
            </w:r>
          </w:p>
        </w:tc>
      </w:tr>
      <w:tr w:rsidR="00BF5EFD" w:rsidRPr="0039414A" w14:paraId="5FF02C0C" w14:textId="77777777" w:rsidTr="0039414A">
        <w:trPr>
          <w:trHeight w:val="671"/>
          <w:jc w:val="center"/>
        </w:trPr>
        <w:tc>
          <w:tcPr>
            <w:tcW w:w="2227" w:type="dxa"/>
          </w:tcPr>
          <w:p w14:paraId="7CC4D3B2" w14:textId="77777777" w:rsidR="00BF5EFD" w:rsidRPr="0039414A" w:rsidRDefault="00C95F9C">
            <w:pPr>
              <w:pStyle w:val="TableParagraph"/>
              <w:spacing w:before="153"/>
              <w:ind w:left="121"/>
              <w:rPr>
                <w:rFonts w:cstheme="minorHAnsi"/>
              </w:rPr>
            </w:pPr>
            <w:r w:rsidRPr="0039414A">
              <w:rPr>
                <w:rFonts w:cstheme="minorHAnsi"/>
              </w:rPr>
              <w:t>Data source</w:t>
            </w:r>
          </w:p>
        </w:tc>
        <w:tc>
          <w:tcPr>
            <w:tcW w:w="7771" w:type="dxa"/>
          </w:tcPr>
          <w:p w14:paraId="25FA53DE" w14:textId="015FF9C0" w:rsidR="00BF5EFD" w:rsidRPr="0039414A" w:rsidRDefault="00FA78C2">
            <w:pPr>
              <w:pStyle w:val="TableParagraph"/>
              <w:spacing w:line="200"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w:t>
            </w:r>
            <w:r w:rsidR="00486AC1" w:rsidRPr="0039414A">
              <w:rPr>
                <w:rFonts w:cstheme="minorHAnsi"/>
              </w:rPr>
              <w:t>Labor</w:t>
            </w:r>
            <w:r w:rsidR="00C95F9C" w:rsidRPr="0039414A">
              <w:rPr>
                <w:rFonts w:cstheme="minorHAnsi"/>
              </w:rPr>
              <w:t xml:space="preserve"> Force Survey</w:t>
            </w:r>
          </w:p>
          <w:p w14:paraId="0F703D66" w14:textId="59FCF63E" w:rsidR="00BF5EFD" w:rsidRPr="0039414A" w:rsidRDefault="00FA78C2">
            <w:pPr>
              <w:pStyle w:val="TableParagraph"/>
              <w:spacing w:before="82"/>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Degree of </w:t>
            </w:r>
            <w:r w:rsidR="00486AC1" w:rsidRPr="0039414A">
              <w:rPr>
                <w:rFonts w:cstheme="minorHAnsi"/>
              </w:rPr>
              <w:t>urbanization</w:t>
            </w:r>
          </w:p>
        </w:tc>
      </w:tr>
      <w:tr w:rsidR="00BF5EFD" w:rsidRPr="0039414A" w14:paraId="628BFDDF" w14:textId="77777777" w:rsidTr="0039414A">
        <w:trPr>
          <w:trHeight w:val="1175"/>
          <w:jc w:val="center"/>
        </w:trPr>
        <w:tc>
          <w:tcPr>
            <w:tcW w:w="2227" w:type="dxa"/>
          </w:tcPr>
          <w:p w14:paraId="1BD6B8D4" w14:textId="77777777" w:rsidR="00BF5EFD" w:rsidRPr="0039414A" w:rsidRDefault="00BF5EFD">
            <w:pPr>
              <w:pStyle w:val="TableParagraph"/>
              <w:spacing w:before="9"/>
              <w:rPr>
                <w:rFonts w:cstheme="minorHAnsi"/>
              </w:rPr>
            </w:pPr>
          </w:p>
          <w:p w14:paraId="177D6925" w14:textId="1E641AAC" w:rsidR="00BF5EFD" w:rsidRPr="0039414A" w:rsidRDefault="00C95F9C" w:rsidP="00A50A10">
            <w:pPr>
              <w:pStyle w:val="TableParagraph"/>
              <w:spacing w:line="261" w:lineRule="auto"/>
              <w:ind w:left="123" w:right="139" w:hanging="3"/>
              <w:rPr>
                <w:rFonts w:cstheme="minorHAnsi"/>
              </w:rPr>
            </w:pPr>
            <w:r w:rsidRPr="0039414A">
              <w:rPr>
                <w:rFonts w:cstheme="minorHAnsi"/>
              </w:rPr>
              <w:t>References/</w:t>
            </w:r>
            <w:r w:rsidR="00486AC1" w:rsidRPr="0039414A">
              <w:rPr>
                <w:rFonts w:cstheme="minorHAnsi"/>
              </w:rPr>
              <w:t>location</w:t>
            </w:r>
            <w:r w:rsidRPr="0039414A">
              <w:rPr>
                <w:rFonts w:cstheme="minorHAnsi"/>
              </w:rPr>
              <w:t xml:space="preserve"> of the data</w:t>
            </w:r>
          </w:p>
        </w:tc>
        <w:tc>
          <w:tcPr>
            <w:tcW w:w="7771" w:type="dxa"/>
          </w:tcPr>
          <w:p w14:paraId="0825DBD6" w14:textId="164EA23B" w:rsidR="00BF5EFD" w:rsidRPr="0039414A" w:rsidRDefault="00C95F9C" w:rsidP="00FD1AE6">
            <w:pPr>
              <w:pStyle w:val="TableParagraph"/>
              <w:spacing w:line="200" w:lineRule="exact"/>
              <w:ind w:left="126"/>
              <w:rPr>
                <w:rFonts w:cstheme="minorHAnsi"/>
              </w:rPr>
            </w:pPr>
            <w:r w:rsidRPr="0039414A">
              <w:rPr>
                <w:rFonts w:cstheme="minorHAnsi"/>
              </w:rPr>
              <w:t xml:space="preserve">National data, by degree of </w:t>
            </w:r>
            <w:r w:rsidR="00486AC1" w:rsidRPr="0039414A">
              <w:rPr>
                <w:rFonts w:cstheme="minorHAnsi"/>
              </w:rPr>
              <w:t>urbanization</w:t>
            </w:r>
            <w:r w:rsidRPr="0039414A">
              <w:rPr>
                <w:rFonts w:cstheme="minorHAnsi"/>
              </w:rPr>
              <w:t xml:space="preserve">: </w:t>
            </w:r>
          </w:p>
          <w:p w14:paraId="2F6F50C6" w14:textId="1F231D9F" w:rsidR="00BF5EFD" w:rsidRPr="0039414A" w:rsidRDefault="00C95F9C">
            <w:pPr>
              <w:pStyle w:val="TableParagraph"/>
              <w:spacing w:before="78"/>
              <w:ind w:left="125"/>
              <w:rPr>
                <w:rFonts w:cstheme="minorHAnsi"/>
              </w:rPr>
            </w:pPr>
            <w:r w:rsidRPr="0039414A">
              <w:rPr>
                <w:rFonts w:cstheme="minorHAnsi"/>
              </w:rPr>
              <w:t xml:space="preserve">Regional data (NUTS I and 2): </w:t>
            </w:r>
          </w:p>
          <w:p w14:paraId="5C7A7FF7" w14:textId="213431E2" w:rsidR="00BF5EFD" w:rsidRPr="0039414A" w:rsidRDefault="00C95F9C" w:rsidP="00486AC1">
            <w:pPr>
              <w:pStyle w:val="TableParagraph"/>
              <w:spacing w:before="82"/>
              <w:ind w:left="125"/>
              <w:rPr>
                <w:rFonts w:cstheme="minorHAnsi"/>
              </w:rPr>
            </w:pPr>
            <w:r w:rsidRPr="0039414A">
              <w:rPr>
                <w:rFonts w:cstheme="minorHAnsi"/>
              </w:rPr>
              <w:t xml:space="preserve">Regional data, by degree of </w:t>
            </w:r>
            <w:r w:rsidR="00486AC1" w:rsidRPr="0039414A">
              <w:rPr>
                <w:rFonts w:cstheme="minorHAnsi"/>
              </w:rPr>
              <w:t>urbanization</w:t>
            </w:r>
            <w:r w:rsidRPr="0039414A">
              <w:rPr>
                <w:rFonts w:cstheme="minorHAnsi"/>
              </w:rPr>
              <w:t xml:space="preserve">: </w:t>
            </w:r>
          </w:p>
        </w:tc>
      </w:tr>
      <w:tr w:rsidR="00BF5EFD" w:rsidRPr="0039414A" w14:paraId="057D3A9D" w14:textId="77777777" w:rsidTr="0039414A">
        <w:trPr>
          <w:trHeight w:val="551"/>
          <w:jc w:val="center"/>
        </w:trPr>
        <w:tc>
          <w:tcPr>
            <w:tcW w:w="2227" w:type="dxa"/>
          </w:tcPr>
          <w:p w14:paraId="2F97375E" w14:textId="77777777" w:rsidR="00BF5EFD" w:rsidRPr="0039414A" w:rsidRDefault="00C95F9C">
            <w:pPr>
              <w:pStyle w:val="TableParagraph"/>
              <w:spacing w:line="200" w:lineRule="exact"/>
              <w:ind w:left="121"/>
              <w:rPr>
                <w:rFonts w:cstheme="minorHAnsi"/>
              </w:rPr>
            </w:pPr>
            <w:r w:rsidRPr="0039414A">
              <w:rPr>
                <w:rFonts w:cstheme="minorHAnsi"/>
              </w:rPr>
              <w:t>Data collection</w:t>
            </w:r>
          </w:p>
          <w:p w14:paraId="5733E571" w14:textId="77777777" w:rsidR="00BF5EFD" w:rsidRPr="0039414A" w:rsidRDefault="00C95F9C">
            <w:pPr>
              <w:pStyle w:val="TableParagraph"/>
              <w:spacing w:before="24"/>
              <w:ind w:left="123"/>
              <w:rPr>
                <w:rFonts w:cstheme="minorHAnsi"/>
              </w:rPr>
            </w:pPr>
            <w:r w:rsidRPr="0039414A">
              <w:rPr>
                <w:rFonts w:cstheme="minorHAnsi"/>
              </w:rPr>
              <w:t>level</w:t>
            </w:r>
          </w:p>
        </w:tc>
        <w:tc>
          <w:tcPr>
            <w:tcW w:w="7771" w:type="dxa"/>
          </w:tcPr>
          <w:p w14:paraId="7CF60726" w14:textId="38BA903A" w:rsidR="00BF5EFD" w:rsidRPr="0039414A" w:rsidRDefault="00FD1AE6">
            <w:pPr>
              <w:pStyle w:val="TableParagraph"/>
              <w:spacing w:line="200" w:lineRule="exact"/>
              <w:ind w:left="125"/>
              <w:rPr>
                <w:rFonts w:cstheme="minorHAnsi"/>
              </w:rPr>
            </w:pPr>
            <w:r w:rsidRPr="0039414A">
              <w:rPr>
                <w:rFonts w:cstheme="minorHAnsi"/>
              </w:rPr>
              <w:t>LAU</w:t>
            </w:r>
          </w:p>
        </w:tc>
      </w:tr>
      <w:tr w:rsidR="00BF5EFD" w:rsidRPr="0039414A" w14:paraId="2EAB600B" w14:textId="77777777" w:rsidTr="0039414A">
        <w:trPr>
          <w:trHeight w:val="589"/>
          <w:jc w:val="center"/>
        </w:trPr>
        <w:tc>
          <w:tcPr>
            <w:tcW w:w="2227" w:type="dxa"/>
          </w:tcPr>
          <w:p w14:paraId="303E4B9D" w14:textId="77777777" w:rsidR="00BF5EFD" w:rsidRPr="0039414A" w:rsidRDefault="00C95F9C">
            <w:pPr>
              <w:pStyle w:val="TableParagraph"/>
              <w:spacing w:before="119"/>
              <w:ind w:left="120"/>
              <w:rPr>
                <w:rFonts w:cstheme="minorHAnsi"/>
              </w:rPr>
            </w:pPr>
            <w:r w:rsidRPr="0039414A">
              <w:rPr>
                <w:rFonts w:cstheme="minorHAnsi"/>
              </w:rPr>
              <w:t>Frequency</w:t>
            </w:r>
          </w:p>
        </w:tc>
        <w:tc>
          <w:tcPr>
            <w:tcW w:w="7771" w:type="dxa"/>
          </w:tcPr>
          <w:p w14:paraId="60E790D0" w14:textId="77777777" w:rsidR="00BF5EFD" w:rsidRPr="0039414A" w:rsidRDefault="00C95F9C">
            <w:pPr>
              <w:pStyle w:val="TableParagraph"/>
              <w:spacing w:line="205" w:lineRule="exact"/>
              <w:ind w:left="127"/>
              <w:rPr>
                <w:rFonts w:cstheme="minorHAnsi"/>
              </w:rPr>
            </w:pPr>
            <w:r w:rsidRPr="0039414A">
              <w:rPr>
                <w:rFonts w:cstheme="minorHAnsi"/>
              </w:rPr>
              <w:t>Annual</w:t>
            </w:r>
          </w:p>
        </w:tc>
      </w:tr>
      <w:tr w:rsidR="00BF5EFD" w:rsidRPr="0039414A" w14:paraId="2677DB7B" w14:textId="77777777" w:rsidTr="0039414A">
        <w:trPr>
          <w:trHeight w:val="513"/>
          <w:jc w:val="center"/>
        </w:trPr>
        <w:tc>
          <w:tcPr>
            <w:tcW w:w="2227" w:type="dxa"/>
          </w:tcPr>
          <w:p w14:paraId="7F904FB9" w14:textId="77777777" w:rsidR="00BF5EFD" w:rsidRPr="00CC3428" w:rsidRDefault="00C95F9C">
            <w:pPr>
              <w:pStyle w:val="TableParagraph"/>
              <w:spacing w:before="76"/>
              <w:ind w:left="121"/>
              <w:rPr>
                <w:rFonts w:cstheme="minorHAnsi"/>
              </w:rPr>
            </w:pPr>
            <w:r w:rsidRPr="00CC3428">
              <w:rPr>
                <w:rFonts w:cstheme="minorHAnsi"/>
              </w:rPr>
              <w:t>Delay</w:t>
            </w:r>
          </w:p>
        </w:tc>
        <w:tc>
          <w:tcPr>
            <w:tcW w:w="7771" w:type="dxa"/>
          </w:tcPr>
          <w:p w14:paraId="5E4F6238" w14:textId="6A48EBB1" w:rsidR="00BF5EFD" w:rsidRPr="00CC3428" w:rsidRDefault="00CC3428">
            <w:pPr>
              <w:pStyle w:val="TableParagraph"/>
              <w:spacing w:line="205" w:lineRule="exact"/>
              <w:ind w:left="138"/>
              <w:rPr>
                <w:rFonts w:cstheme="minorHAnsi"/>
              </w:rPr>
            </w:pPr>
            <w:r w:rsidRPr="00CC3428">
              <w:rPr>
                <w:rFonts w:cstheme="minorHAnsi"/>
              </w:rPr>
              <w:t>1</w:t>
            </w:r>
            <w:r w:rsidR="00FD1AE6" w:rsidRPr="00CC3428">
              <w:rPr>
                <w:rFonts w:cstheme="minorHAnsi"/>
              </w:rPr>
              <w:t xml:space="preserve"> </w:t>
            </w:r>
            <w:r w:rsidR="00C95F9C" w:rsidRPr="00CC3428">
              <w:rPr>
                <w:rFonts w:cstheme="minorHAnsi"/>
              </w:rPr>
              <w:t>year</w:t>
            </w:r>
          </w:p>
        </w:tc>
      </w:tr>
      <w:tr w:rsidR="00BF5EFD" w:rsidRPr="0039414A" w14:paraId="7A8B1166" w14:textId="77777777" w:rsidTr="0039414A">
        <w:trPr>
          <w:trHeight w:val="2418"/>
          <w:jc w:val="center"/>
        </w:trPr>
        <w:tc>
          <w:tcPr>
            <w:tcW w:w="2227" w:type="dxa"/>
          </w:tcPr>
          <w:p w14:paraId="5F2BCF0E" w14:textId="77777777" w:rsidR="00BF5EFD" w:rsidRPr="0039414A" w:rsidRDefault="00BF5EFD">
            <w:pPr>
              <w:pStyle w:val="TableParagraph"/>
              <w:rPr>
                <w:rFonts w:cstheme="minorHAnsi"/>
              </w:rPr>
            </w:pPr>
          </w:p>
          <w:p w14:paraId="2EB32FF7" w14:textId="77777777" w:rsidR="00BF5EFD" w:rsidRPr="0039414A" w:rsidRDefault="00BF5EFD">
            <w:pPr>
              <w:pStyle w:val="TableParagraph"/>
              <w:rPr>
                <w:rFonts w:cstheme="minorHAnsi"/>
              </w:rPr>
            </w:pPr>
          </w:p>
          <w:p w14:paraId="2B43F571" w14:textId="77777777" w:rsidR="00BF5EFD" w:rsidRPr="0039414A" w:rsidRDefault="00BF5EFD">
            <w:pPr>
              <w:pStyle w:val="TableParagraph"/>
              <w:rPr>
                <w:rFonts w:cstheme="minorHAnsi"/>
              </w:rPr>
            </w:pPr>
          </w:p>
          <w:p w14:paraId="692BBA4D" w14:textId="77777777" w:rsidR="00BF5EFD" w:rsidRPr="0039414A" w:rsidRDefault="00BF5EFD">
            <w:pPr>
              <w:pStyle w:val="TableParagraph"/>
              <w:spacing w:before="1"/>
              <w:rPr>
                <w:rFonts w:cstheme="minorHAnsi"/>
              </w:rPr>
            </w:pPr>
          </w:p>
          <w:p w14:paraId="4D971C66" w14:textId="77777777" w:rsidR="00BF5EFD" w:rsidRPr="0039414A" w:rsidRDefault="00C95F9C">
            <w:pPr>
              <w:pStyle w:val="TableParagraph"/>
              <w:ind w:left="116"/>
              <w:rPr>
                <w:rFonts w:cstheme="minorHAnsi"/>
              </w:rPr>
            </w:pPr>
            <w:r w:rsidRPr="0039414A">
              <w:rPr>
                <w:rFonts w:cstheme="minorHAnsi"/>
              </w:rPr>
              <w:t>Comments/caveats</w:t>
            </w:r>
          </w:p>
        </w:tc>
        <w:tc>
          <w:tcPr>
            <w:tcW w:w="7771" w:type="dxa"/>
          </w:tcPr>
          <w:p w14:paraId="39295BA2" w14:textId="4B5A86F5" w:rsidR="00BF5EFD" w:rsidRPr="0039414A" w:rsidRDefault="00C95F9C">
            <w:pPr>
              <w:pStyle w:val="TableParagraph"/>
              <w:spacing w:line="198" w:lineRule="exact"/>
              <w:ind w:left="125"/>
              <w:jc w:val="both"/>
              <w:rPr>
                <w:rFonts w:cstheme="minorHAnsi"/>
              </w:rPr>
            </w:pPr>
            <w:r w:rsidRPr="0039414A">
              <w:rPr>
                <w:rFonts w:cstheme="minorHAnsi"/>
              </w:rPr>
              <w:t xml:space="preserve">For  the  unemployment  rate  by  type  of area, the degree  of  </w:t>
            </w:r>
            <w:r w:rsidR="00486AC1" w:rsidRPr="0039414A">
              <w:rPr>
                <w:rFonts w:cstheme="minorHAnsi"/>
              </w:rPr>
              <w:t>urbanization</w:t>
            </w:r>
          </w:p>
          <w:p w14:paraId="02AD22E2" w14:textId="77777777" w:rsidR="00BF5EFD" w:rsidRPr="0039414A" w:rsidRDefault="00C95F9C">
            <w:pPr>
              <w:pStyle w:val="TableParagraph"/>
              <w:spacing w:before="2" w:line="228" w:lineRule="auto"/>
              <w:ind w:left="128" w:right="102"/>
              <w:jc w:val="both"/>
              <w:rPr>
                <w:rFonts w:cstheme="minorHAnsi"/>
              </w:rPr>
            </w:pPr>
            <w:r w:rsidRPr="0039414A">
              <w:rPr>
                <w:rFonts w:cstheme="minorHAnsi"/>
              </w:rPr>
              <w:t>classification, which classifies Local Administrative Units (LAU2) into thinly populated areas (rural areas), intermediate density areas (towns and suburbs) and densely-populated areas (cities), is used.</w:t>
            </w:r>
          </w:p>
          <w:p w14:paraId="17BAF664" w14:textId="6AF850D3" w:rsidR="00BF5EFD" w:rsidRPr="0039414A" w:rsidRDefault="00C95F9C" w:rsidP="00FD1AE6">
            <w:pPr>
              <w:pStyle w:val="TableParagraph"/>
              <w:spacing w:before="62" w:line="225" w:lineRule="auto"/>
              <w:ind w:left="128" w:right="99" w:firstLine="3"/>
              <w:jc w:val="both"/>
              <w:rPr>
                <w:rFonts w:cstheme="minorHAnsi"/>
              </w:rPr>
            </w:pPr>
            <w:r w:rsidRPr="0039414A">
              <w:rPr>
                <w:rFonts w:cstheme="minorHAnsi"/>
              </w:rPr>
              <w:t xml:space="preserve">A change in the methodology to classify local areas from 2012 onwards has produced a break in </w:t>
            </w:r>
            <w:r w:rsidR="00486AC1" w:rsidRPr="0039414A">
              <w:rPr>
                <w:rFonts w:cstheme="minorHAnsi"/>
              </w:rPr>
              <w:t>Statistical</w:t>
            </w:r>
            <w:r w:rsidR="007D16C1" w:rsidRPr="0039414A">
              <w:rPr>
                <w:rFonts w:cstheme="minorHAnsi"/>
              </w:rPr>
              <w:t xml:space="preserve"> Office of the Republic of Serbia</w:t>
            </w:r>
            <w:r w:rsidRPr="0039414A">
              <w:rPr>
                <w:rFonts w:cstheme="minorHAnsi"/>
              </w:rPr>
              <w:t xml:space="preserve"> series by type of area The age classes 15-74 and 15-24 are used both for national and regional tables.</w:t>
            </w:r>
          </w:p>
        </w:tc>
      </w:tr>
    </w:tbl>
    <w:p w14:paraId="36195485" w14:textId="089BC700" w:rsidR="00BF5EFD" w:rsidRPr="0039414A" w:rsidRDefault="007D6C6E" w:rsidP="005F0D14">
      <w:pPr>
        <w:pStyle w:val="Heading3"/>
        <w:rPr>
          <w:sz w:val="22"/>
          <w:szCs w:val="22"/>
        </w:rPr>
      </w:pPr>
      <w:bookmarkStart w:id="182" w:name="_Toc106136458"/>
      <w:r w:rsidRPr="0039414A">
        <w:t>INDICATOR C. 08</w:t>
      </w:r>
      <w:bookmarkEnd w:id="182"/>
    </w:p>
    <w:tbl>
      <w:tblPr>
        <w:tblW w:w="0" w:type="auto"/>
        <w:tblInd w:w="13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223"/>
        <w:gridCol w:w="7777"/>
      </w:tblGrid>
      <w:tr w:rsidR="00BF5EFD" w:rsidRPr="0039414A" w14:paraId="13CA7785" w14:textId="77777777">
        <w:trPr>
          <w:trHeight w:val="316"/>
        </w:trPr>
        <w:tc>
          <w:tcPr>
            <w:tcW w:w="2223" w:type="dxa"/>
          </w:tcPr>
          <w:p w14:paraId="29DDAB5F" w14:textId="77777777" w:rsidR="00BF5EFD" w:rsidRPr="0039414A" w:rsidRDefault="00C95F9C">
            <w:pPr>
              <w:pStyle w:val="TableParagraph"/>
              <w:spacing w:before="22"/>
              <w:ind w:left="116"/>
              <w:rPr>
                <w:rFonts w:cstheme="minorHAnsi"/>
              </w:rPr>
            </w:pPr>
            <w:r w:rsidRPr="0039414A">
              <w:rPr>
                <w:rFonts w:cstheme="minorHAnsi"/>
              </w:rPr>
              <w:t>INDICATOR C. 08</w:t>
            </w:r>
          </w:p>
        </w:tc>
        <w:tc>
          <w:tcPr>
            <w:tcW w:w="7777" w:type="dxa"/>
          </w:tcPr>
          <w:p w14:paraId="380430A2" w14:textId="77777777" w:rsidR="00BF5EFD" w:rsidRPr="0039414A" w:rsidRDefault="00C95F9C">
            <w:pPr>
              <w:pStyle w:val="TableParagraph"/>
              <w:spacing w:line="210" w:lineRule="exact"/>
              <w:ind w:left="130"/>
              <w:rPr>
                <w:rFonts w:cstheme="minorHAnsi"/>
              </w:rPr>
            </w:pPr>
            <w:r w:rsidRPr="0039414A">
              <w:rPr>
                <w:rFonts w:cstheme="minorHAnsi"/>
              </w:rPr>
              <w:t>CURRENT CNIEF: C.11</w:t>
            </w:r>
          </w:p>
        </w:tc>
      </w:tr>
      <w:tr w:rsidR="00BF5EFD" w:rsidRPr="0039414A" w14:paraId="1C70FA39" w14:textId="77777777">
        <w:trPr>
          <w:trHeight w:val="618"/>
        </w:trPr>
        <w:tc>
          <w:tcPr>
            <w:tcW w:w="2223" w:type="dxa"/>
          </w:tcPr>
          <w:p w14:paraId="5957D36D" w14:textId="77777777" w:rsidR="00BF5EFD" w:rsidRPr="0039414A" w:rsidRDefault="00C95F9C">
            <w:pPr>
              <w:pStyle w:val="TableParagraph"/>
              <w:spacing w:before="129"/>
              <w:ind w:left="113"/>
              <w:rPr>
                <w:rFonts w:cstheme="minorHAnsi"/>
              </w:rPr>
            </w:pPr>
            <w:r w:rsidRPr="0039414A">
              <w:rPr>
                <w:rFonts w:cstheme="minorHAnsi"/>
              </w:rPr>
              <w:t>Indicator Name</w:t>
            </w:r>
          </w:p>
        </w:tc>
        <w:tc>
          <w:tcPr>
            <w:tcW w:w="7777" w:type="dxa"/>
          </w:tcPr>
          <w:p w14:paraId="1956D996" w14:textId="77777777" w:rsidR="00BF5EFD" w:rsidRPr="0039414A" w:rsidRDefault="00C95F9C">
            <w:pPr>
              <w:pStyle w:val="TableParagraph"/>
              <w:spacing w:line="200" w:lineRule="exact"/>
              <w:ind w:left="969" w:right="952"/>
              <w:jc w:val="center"/>
              <w:rPr>
                <w:rFonts w:cstheme="minorHAnsi"/>
              </w:rPr>
            </w:pPr>
            <w:r w:rsidRPr="0039414A">
              <w:rPr>
                <w:rFonts w:cstheme="minorHAnsi"/>
              </w:rPr>
              <w:t>Employment</w:t>
            </w:r>
          </w:p>
          <w:p w14:paraId="33E612EE" w14:textId="3F3E7DCA" w:rsidR="00BF5EFD" w:rsidRPr="0039414A" w:rsidRDefault="00C95F9C">
            <w:pPr>
              <w:pStyle w:val="TableParagraph"/>
              <w:spacing w:before="82"/>
              <w:ind w:left="981" w:right="951"/>
              <w:jc w:val="center"/>
              <w:rPr>
                <w:rFonts w:cstheme="minorHAnsi"/>
              </w:rPr>
            </w:pPr>
            <w:r w:rsidRPr="0039414A">
              <w:rPr>
                <w:rFonts w:cstheme="minorHAnsi"/>
              </w:rPr>
              <w:t>by sector and by type of region</w:t>
            </w:r>
            <w:r w:rsidR="00CC3428">
              <w:rPr>
                <w:rFonts w:cstheme="minorHAnsi"/>
              </w:rPr>
              <w:t xml:space="preserve"> and by economic activi</w:t>
            </w:r>
            <w:r w:rsidR="008F72B6" w:rsidRPr="0039414A">
              <w:rPr>
                <w:rFonts w:cstheme="minorHAnsi"/>
              </w:rPr>
              <w:t>ty</w:t>
            </w:r>
          </w:p>
        </w:tc>
      </w:tr>
      <w:tr w:rsidR="00BF5EFD" w:rsidRPr="0039414A" w14:paraId="32CEB35D" w14:textId="77777777">
        <w:trPr>
          <w:trHeight w:val="887"/>
        </w:trPr>
        <w:tc>
          <w:tcPr>
            <w:tcW w:w="2223" w:type="dxa"/>
          </w:tcPr>
          <w:p w14:paraId="353C144E" w14:textId="77777777" w:rsidR="00BF5EFD" w:rsidRPr="0039414A" w:rsidRDefault="00BF5EFD">
            <w:pPr>
              <w:pStyle w:val="TableParagraph"/>
              <w:spacing w:before="2"/>
              <w:rPr>
                <w:rFonts w:cstheme="minorHAnsi"/>
              </w:rPr>
            </w:pPr>
          </w:p>
          <w:p w14:paraId="5CE3C5A2" w14:textId="77777777" w:rsidR="00BF5EFD" w:rsidRPr="0039414A" w:rsidRDefault="00C95F9C">
            <w:pPr>
              <w:pStyle w:val="TableParagraph"/>
              <w:ind w:left="121"/>
              <w:rPr>
                <w:rFonts w:cstheme="minorHAnsi"/>
              </w:rPr>
            </w:pPr>
            <w:r w:rsidRPr="0039414A">
              <w:rPr>
                <w:rFonts w:cstheme="minorHAnsi"/>
              </w:rPr>
              <w:t>Definition</w:t>
            </w:r>
          </w:p>
        </w:tc>
        <w:tc>
          <w:tcPr>
            <w:tcW w:w="7777" w:type="dxa"/>
          </w:tcPr>
          <w:p w14:paraId="71431FC5" w14:textId="77777777" w:rsidR="008F72B6" w:rsidRPr="0039414A" w:rsidRDefault="008F72B6" w:rsidP="008F72B6">
            <w:pPr>
              <w:pStyle w:val="TableParagraph"/>
              <w:spacing w:line="196" w:lineRule="exact"/>
              <w:ind w:left="126"/>
              <w:rPr>
                <w:rFonts w:cstheme="minorHAnsi"/>
              </w:rPr>
            </w:pPr>
            <w:r w:rsidRPr="0039414A">
              <w:rPr>
                <w:rFonts w:cstheme="minorHAnsi"/>
              </w:rPr>
              <w:t xml:space="preserve">This indicator shows employment figures for 4 specific </w:t>
            </w:r>
          </w:p>
          <w:p w14:paraId="3726C985" w14:textId="77777777" w:rsidR="008F72B6" w:rsidRPr="0039414A" w:rsidRDefault="008F72B6" w:rsidP="008F72B6">
            <w:pPr>
              <w:pStyle w:val="TableParagraph"/>
              <w:spacing w:line="196" w:lineRule="exact"/>
              <w:ind w:left="126"/>
              <w:rPr>
                <w:rFonts w:cstheme="minorHAnsi"/>
              </w:rPr>
            </w:pPr>
            <w:r w:rsidRPr="0039414A">
              <w:rPr>
                <w:rFonts w:cstheme="minorHAnsi"/>
              </w:rPr>
              <w:t>indicators:</w:t>
            </w:r>
          </w:p>
          <w:p w14:paraId="660DBE05" w14:textId="77777777" w:rsidR="008F72B6" w:rsidRPr="0039414A" w:rsidRDefault="008F72B6" w:rsidP="008F72B6">
            <w:pPr>
              <w:pStyle w:val="TableParagraph"/>
              <w:spacing w:line="196" w:lineRule="exact"/>
              <w:ind w:left="126"/>
              <w:rPr>
                <w:rFonts w:cstheme="minorHAnsi"/>
              </w:rPr>
            </w:pPr>
            <w:r w:rsidRPr="0039414A">
              <w:rPr>
                <w:rFonts w:cstheme="minorHAnsi"/>
              </w:rPr>
              <w:t>1. total employment and by sex</w:t>
            </w:r>
          </w:p>
          <w:p w14:paraId="7C699B5D" w14:textId="1E25B385" w:rsidR="008F72B6" w:rsidRPr="0039414A" w:rsidRDefault="008F72B6" w:rsidP="008F72B6">
            <w:pPr>
              <w:pStyle w:val="TableParagraph"/>
              <w:spacing w:line="196" w:lineRule="exact"/>
              <w:ind w:left="126"/>
              <w:rPr>
                <w:rFonts w:cstheme="minorHAnsi"/>
              </w:rPr>
            </w:pPr>
            <w:r w:rsidRPr="0039414A">
              <w:rPr>
                <w:rFonts w:cstheme="minorHAnsi"/>
              </w:rPr>
              <w:t>2. share of total employment by sector (primary, secondary, tertiary) and by sex</w:t>
            </w:r>
          </w:p>
          <w:p w14:paraId="735137C0" w14:textId="45A413D3" w:rsidR="008F72B6" w:rsidRPr="0039414A" w:rsidRDefault="008F72B6" w:rsidP="008F72B6">
            <w:pPr>
              <w:pStyle w:val="TableParagraph"/>
              <w:spacing w:line="196" w:lineRule="exact"/>
              <w:ind w:left="126"/>
              <w:rPr>
                <w:rFonts w:cstheme="minorHAnsi"/>
              </w:rPr>
            </w:pPr>
            <w:r w:rsidRPr="0039414A">
              <w:rPr>
                <w:rFonts w:cstheme="minorHAnsi"/>
              </w:rPr>
              <w:t xml:space="preserve">3. share of total employment by type of region (predominantly rural, intermediate </w:t>
            </w:r>
            <w:r w:rsidRPr="0039414A">
              <w:rPr>
                <w:rFonts w:cstheme="minorHAnsi"/>
              </w:rPr>
              <w:lastRenderedPageBreak/>
              <w:t>and predominantly urban)</w:t>
            </w:r>
          </w:p>
          <w:p w14:paraId="4400F61A" w14:textId="74C67E92" w:rsidR="008F72B6" w:rsidRPr="0039414A" w:rsidRDefault="008F72B6" w:rsidP="008F72B6">
            <w:pPr>
              <w:pStyle w:val="TableParagraph"/>
              <w:spacing w:line="196" w:lineRule="exact"/>
              <w:ind w:left="126"/>
              <w:rPr>
                <w:rFonts w:cstheme="minorHAnsi"/>
              </w:rPr>
            </w:pPr>
            <w:r w:rsidRPr="0039414A">
              <w:rPr>
                <w:rFonts w:cstheme="minorHAnsi"/>
              </w:rPr>
              <w:t xml:space="preserve">4. share of total employment by economic activity (agriculture, forestry, the food industry,  tourism) and by sex. </w:t>
            </w:r>
          </w:p>
          <w:p w14:paraId="0D207FAC" w14:textId="37489D28" w:rsidR="00BF5EFD" w:rsidRPr="0039414A" w:rsidRDefault="008F72B6" w:rsidP="008F72B6">
            <w:pPr>
              <w:pStyle w:val="TableParagraph"/>
              <w:spacing w:line="196" w:lineRule="exact"/>
              <w:ind w:left="126"/>
              <w:rPr>
                <w:rFonts w:cstheme="minorHAnsi"/>
              </w:rPr>
            </w:pPr>
            <w:r w:rsidRPr="0039414A">
              <w:rPr>
                <w:rFonts w:cstheme="minorHAnsi"/>
              </w:rPr>
              <w:t>The absolute change and the annual growth of employment by economic activity at national level are calculated as three-year averages. If the available data allow, the calculation of five-year averages is also possible.</w:t>
            </w:r>
          </w:p>
        </w:tc>
      </w:tr>
      <w:tr w:rsidR="00BF5EFD" w:rsidRPr="0039414A" w14:paraId="105E9843" w14:textId="77777777">
        <w:trPr>
          <w:trHeight w:val="1861"/>
        </w:trPr>
        <w:tc>
          <w:tcPr>
            <w:tcW w:w="2223" w:type="dxa"/>
          </w:tcPr>
          <w:p w14:paraId="3EC3D45F" w14:textId="77777777" w:rsidR="00BF5EFD" w:rsidRPr="0039414A" w:rsidRDefault="00BF5EFD">
            <w:pPr>
              <w:pStyle w:val="TableParagraph"/>
              <w:rPr>
                <w:rFonts w:cstheme="minorHAnsi"/>
              </w:rPr>
            </w:pPr>
          </w:p>
          <w:p w14:paraId="79B71554" w14:textId="77777777" w:rsidR="00BF5EFD" w:rsidRPr="0039414A" w:rsidRDefault="00BF5EFD">
            <w:pPr>
              <w:pStyle w:val="TableParagraph"/>
              <w:rPr>
                <w:rFonts w:cstheme="minorHAnsi"/>
              </w:rPr>
            </w:pPr>
          </w:p>
          <w:p w14:paraId="7FBA2907" w14:textId="77777777" w:rsidR="00BF5EFD" w:rsidRPr="0039414A" w:rsidRDefault="00C95F9C">
            <w:pPr>
              <w:pStyle w:val="TableParagraph"/>
              <w:spacing w:before="1" w:line="266" w:lineRule="auto"/>
              <w:ind w:left="123" w:right="120" w:hanging="3"/>
              <w:rPr>
                <w:rFonts w:cstheme="minorHAnsi"/>
              </w:rPr>
            </w:pPr>
            <w:r w:rsidRPr="0039414A">
              <w:rPr>
                <w:rFonts w:cstheme="minorHAnsi"/>
              </w:rPr>
              <w:t>Unit of measurement</w:t>
            </w:r>
          </w:p>
        </w:tc>
        <w:tc>
          <w:tcPr>
            <w:tcW w:w="7777" w:type="dxa"/>
          </w:tcPr>
          <w:p w14:paraId="23C4F8F1" w14:textId="77777777" w:rsidR="00BF5EFD" w:rsidRPr="0039414A" w:rsidRDefault="00C95F9C">
            <w:pPr>
              <w:pStyle w:val="TableParagraph"/>
              <w:spacing w:line="200" w:lineRule="exact"/>
              <w:ind w:left="126"/>
              <w:rPr>
                <w:rFonts w:cstheme="minorHAnsi"/>
              </w:rPr>
            </w:pPr>
            <w:r w:rsidRPr="0039414A">
              <w:rPr>
                <w:rFonts w:cstheme="minorHAnsi"/>
              </w:rPr>
              <w:t>Total employment:</w:t>
            </w:r>
          </w:p>
          <w:p w14:paraId="568EF1B8" w14:textId="77777777" w:rsidR="00BF5EFD" w:rsidRPr="0039414A" w:rsidRDefault="00C95F9C" w:rsidP="000775C5">
            <w:pPr>
              <w:pStyle w:val="TableParagraph"/>
              <w:numPr>
                <w:ilvl w:val="0"/>
                <w:numId w:val="15"/>
              </w:numPr>
              <w:tabs>
                <w:tab w:val="left" w:pos="278"/>
              </w:tabs>
              <w:spacing w:before="82" w:line="326" w:lineRule="auto"/>
              <w:ind w:right="6183" w:firstLine="10"/>
              <w:rPr>
                <w:rFonts w:cstheme="minorHAnsi"/>
              </w:rPr>
            </w:pPr>
            <w:r w:rsidRPr="0039414A">
              <w:rPr>
                <w:rFonts w:cstheme="minorHAnsi"/>
              </w:rPr>
              <w:t>1000 persons For each sector:</w:t>
            </w:r>
          </w:p>
          <w:p w14:paraId="44DBF437" w14:textId="77777777" w:rsidR="00BF5EFD" w:rsidRPr="0039414A" w:rsidRDefault="00C95F9C" w:rsidP="000775C5">
            <w:pPr>
              <w:pStyle w:val="TableParagraph"/>
              <w:numPr>
                <w:ilvl w:val="0"/>
                <w:numId w:val="15"/>
              </w:numPr>
              <w:tabs>
                <w:tab w:val="left" w:pos="274"/>
              </w:tabs>
              <w:spacing w:line="321" w:lineRule="auto"/>
              <w:ind w:left="122" w:right="5417" w:firstLine="17"/>
              <w:rPr>
                <w:rFonts w:cstheme="minorHAnsi"/>
              </w:rPr>
            </w:pPr>
            <w:r w:rsidRPr="0039414A">
              <w:rPr>
                <w:rFonts w:cstheme="minorHAnsi"/>
              </w:rPr>
              <w:t>% of total employment In each type of region:</w:t>
            </w:r>
          </w:p>
          <w:p w14:paraId="4534A9B0" w14:textId="77777777" w:rsidR="00BF5EFD" w:rsidRPr="0039414A" w:rsidRDefault="00C95F9C" w:rsidP="000775C5">
            <w:pPr>
              <w:pStyle w:val="TableParagraph"/>
              <w:numPr>
                <w:ilvl w:val="0"/>
                <w:numId w:val="15"/>
              </w:numPr>
              <w:tabs>
                <w:tab w:val="left" w:pos="274"/>
              </w:tabs>
              <w:spacing w:before="1"/>
              <w:ind w:left="273" w:hanging="135"/>
              <w:rPr>
                <w:rFonts w:cstheme="minorHAnsi"/>
              </w:rPr>
            </w:pPr>
            <w:r w:rsidRPr="0039414A">
              <w:rPr>
                <w:rFonts w:cstheme="minorHAnsi"/>
              </w:rPr>
              <w:t>% of total employment</w:t>
            </w:r>
          </w:p>
        </w:tc>
      </w:tr>
      <w:tr w:rsidR="00BF5EFD" w:rsidRPr="0039414A" w14:paraId="27278BD9" w14:textId="77777777">
        <w:trPr>
          <w:trHeight w:val="666"/>
        </w:trPr>
        <w:tc>
          <w:tcPr>
            <w:tcW w:w="2223" w:type="dxa"/>
          </w:tcPr>
          <w:p w14:paraId="1803F538" w14:textId="77777777" w:rsidR="00BF5EFD" w:rsidRPr="0039414A" w:rsidRDefault="00C95F9C">
            <w:pPr>
              <w:pStyle w:val="TableParagraph"/>
              <w:spacing w:before="153"/>
              <w:ind w:left="121"/>
              <w:rPr>
                <w:rFonts w:cstheme="minorHAnsi"/>
              </w:rPr>
            </w:pPr>
            <w:r w:rsidRPr="0039414A">
              <w:rPr>
                <w:rFonts w:cstheme="minorHAnsi"/>
              </w:rPr>
              <w:t>Data source</w:t>
            </w:r>
          </w:p>
        </w:tc>
        <w:tc>
          <w:tcPr>
            <w:tcW w:w="7777" w:type="dxa"/>
          </w:tcPr>
          <w:p w14:paraId="6AE325A1" w14:textId="1A550982" w:rsidR="00BF5EFD" w:rsidRPr="0039414A" w:rsidRDefault="00486AC1">
            <w:pPr>
              <w:pStyle w:val="TableParagraph"/>
              <w:spacing w:line="200" w:lineRule="exact"/>
              <w:ind w:left="129"/>
              <w:rPr>
                <w:rFonts w:cstheme="minorHAnsi"/>
              </w:rPr>
            </w:pPr>
            <w:r w:rsidRPr="0039414A">
              <w:rPr>
                <w:rFonts w:cstheme="minorHAnsi"/>
              </w:rPr>
              <w:t>Statistical</w:t>
            </w:r>
            <w:r w:rsidR="007D16C1" w:rsidRPr="0039414A">
              <w:rPr>
                <w:rFonts w:cstheme="minorHAnsi"/>
              </w:rPr>
              <w:t xml:space="preserve"> Office of the Republic of Serbia</w:t>
            </w:r>
            <w:r w:rsidR="00C95F9C" w:rsidRPr="0039414A">
              <w:rPr>
                <w:rFonts w:cstheme="minorHAnsi"/>
              </w:rPr>
              <w:t xml:space="preserve"> — National and Regional Economic Accounts</w:t>
            </w:r>
          </w:p>
        </w:tc>
      </w:tr>
      <w:tr w:rsidR="00BF5EFD" w:rsidRPr="0039414A" w14:paraId="13F2D015" w14:textId="77777777">
        <w:trPr>
          <w:trHeight w:val="1492"/>
        </w:trPr>
        <w:tc>
          <w:tcPr>
            <w:tcW w:w="2223" w:type="dxa"/>
          </w:tcPr>
          <w:p w14:paraId="332CCF23" w14:textId="77777777" w:rsidR="00BF5EFD" w:rsidRPr="0039414A" w:rsidRDefault="00BF5EFD">
            <w:pPr>
              <w:pStyle w:val="TableParagraph"/>
              <w:rPr>
                <w:rFonts w:cstheme="minorHAnsi"/>
              </w:rPr>
            </w:pPr>
          </w:p>
          <w:p w14:paraId="59133A3F" w14:textId="6A6A6BC3" w:rsidR="00BF5EFD" w:rsidRPr="0039414A" w:rsidRDefault="00C95F9C" w:rsidP="00486AC1">
            <w:pPr>
              <w:pStyle w:val="TableParagraph"/>
              <w:spacing w:before="172" w:line="261" w:lineRule="auto"/>
              <w:ind w:left="123" w:right="120" w:hanging="3"/>
              <w:rPr>
                <w:rFonts w:cstheme="minorHAnsi"/>
              </w:rPr>
            </w:pPr>
            <w:r w:rsidRPr="0039414A">
              <w:rPr>
                <w:rFonts w:cstheme="minorHAnsi"/>
              </w:rPr>
              <w:t>References/location of the data</w:t>
            </w:r>
          </w:p>
        </w:tc>
        <w:tc>
          <w:tcPr>
            <w:tcW w:w="7777" w:type="dxa"/>
          </w:tcPr>
          <w:p w14:paraId="51AE5622" w14:textId="4C4D7487" w:rsidR="00BF5EFD" w:rsidRPr="0039414A" w:rsidRDefault="00C95F9C">
            <w:pPr>
              <w:pStyle w:val="TableParagraph"/>
              <w:spacing w:line="200" w:lineRule="exact"/>
              <w:ind w:left="130"/>
              <w:rPr>
                <w:rFonts w:cstheme="minorHAnsi"/>
              </w:rPr>
            </w:pPr>
            <w:r w:rsidRPr="0039414A">
              <w:rPr>
                <w:rFonts w:cstheme="minorHAnsi"/>
              </w:rPr>
              <w:t xml:space="preserve">National data: table </w:t>
            </w:r>
          </w:p>
          <w:p w14:paraId="282B28A0" w14:textId="42E16E57" w:rsidR="00BF5EFD" w:rsidRPr="0039414A" w:rsidRDefault="00C95F9C">
            <w:pPr>
              <w:pStyle w:val="TableParagraph"/>
              <w:spacing w:before="82"/>
              <w:ind w:left="129"/>
              <w:rPr>
                <w:rFonts w:cstheme="minorHAnsi"/>
              </w:rPr>
            </w:pPr>
            <w:r w:rsidRPr="0039414A">
              <w:rPr>
                <w:rFonts w:cstheme="minorHAnsi"/>
              </w:rPr>
              <w:t xml:space="preserve">Regional data: table </w:t>
            </w:r>
          </w:p>
          <w:p w14:paraId="1AC2468A" w14:textId="044B5482" w:rsidR="00BF5EFD" w:rsidRPr="0039414A" w:rsidRDefault="00C95F9C">
            <w:pPr>
              <w:pStyle w:val="TableParagraph"/>
              <w:spacing w:before="82"/>
              <w:ind w:left="130"/>
              <w:rPr>
                <w:rFonts w:cstheme="minorHAnsi"/>
              </w:rPr>
            </w:pPr>
            <w:r w:rsidRPr="0039414A">
              <w:rPr>
                <w:rFonts w:cstheme="minorHAnsi"/>
              </w:rPr>
              <w:t xml:space="preserve">National and regional data, by typology: </w:t>
            </w:r>
          </w:p>
          <w:p w14:paraId="2A18C964" w14:textId="527C440C" w:rsidR="00BF5EFD" w:rsidRPr="0039414A" w:rsidRDefault="00C95F9C">
            <w:pPr>
              <w:pStyle w:val="TableParagraph"/>
              <w:spacing w:before="82" w:line="261" w:lineRule="auto"/>
              <w:ind w:left="134" w:hanging="4"/>
              <w:rPr>
                <w:rFonts w:cstheme="minorHAnsi"/>
              </w:rPr>
            </w:pPr>
            <w:r w:rsidRPr="0039414A">
              <w:rPr>
                <w:rFonts w:cstheme="minorHAnsi"/>
              </w:rPr>
              <w:t xml:space="preserve">Most recent urban-rural typology: </w:t>
            </w:r>
          </w:p>
        </w:tc>
      </w:tr>
      <w:tr w:rsidR="00BF5EFD" w:rsidRPr="0039414A" w14:paraId="4DAB0731" w14:textId="77777777">
        <w:trPr>
          <w:trHeight w:val="556"/>
        </w:trPr>
        <w:tc>
          <w:tcPr>
            <w:tcW w:w="2223" w:type="dxa"/>
          </w:tcPr>
          <w:p w14:paraId="6525656E" w14:textId="77777777" w:rsidR="00BF5EFD" w:rsidRPr="0039414A" w:rsidRDefault="00C95F9C">
            <w:pPr>
              <w:pStyle w:val="TableParagraph"/>
              <w:spacing w:line="200" w:lineRule="exact"/>
              <w:ind w:left="121"/>
              <w:rPr>
                <w:rFonts w:cstheme="minorHAnsi"/>
              </w:rPr>
            </w:pPr>
            <w:r w:rsidRPr="0039414A">
              <w:rPr>
                <w:rFonts w:cstheme="minorHAnsi"/>
              </w:rPr>
              <w:t>Data collection</w:t>
            </w:r>
          </w:p>
          <w:p w14:paraId="66B128D1" w14:textId="77777777" w:rsidR="00BF5EFD" w:rsidRPr="0039414A" w:rsidRDefault="00C95F9C">
            <w:pPr>
              <w:pStyle w:val="TableParagraph"/>
              <w:spacing w:before="19"/>
              <w:ind w:left="123"/>
              <w:rPr>
                <w:rFonts w:cstheme="minorHAnsi"/>
              </w:rPr>
            </w:pPr>
            <w:r w:rsidRPr="0039414A">
              <w:rPr>
                <w:rFonts w:cstheme="minorHAnsi"/>
              </w:rPr>
              <w:t>level</w:t>
            </w:r>
          </w:p>
        </w:tc>
        <w:tc>
          <w:tcPr>
            <w:tcW w:w="7777" w:type="dxa"/>
          </w:tcPr>
          <w:p w14:paraId="3577BD6E" w14:textId="2343874B" w:rsidR="00BF5EFD" w:rsidRPr="0039414A" w:rsidRDefault="00FD1AE6">
            <w:pPr>
              <w:pStyle w:val="TableParagraph"/>
              <w:spacing w:line="200" w:lineRule="exact"/>
              <w:ind w:left="129"/>
              <w:rPr>
                <w:rFonts w:cstheme="minorHAnsi"/>
              </w:rPr>
            </w:pPr>
            <w:r w:rsidRPr="0039414A">
              <w:rPr>
                <w:rFonts w:cstheme="minorHAnsi"/>
              </w:rPr>
              <w:t>LAU</w:t>
            </w:r>
          </w:p>
        </w:tc>
      </w:tr>
      <w:tr w:rsidR="00BF5EFD" w:rsidRPr="0039414A" w14:paraId="01EE7451" w14:textId="77777777">
        <w:trPr>
          <w:trHeight w:val="585"/>
        </w:trPr>
        <w:tc>
          <w:tcPr>
            <w:tcW w:w="2223" w:type="dxa"/>
          </w:tcPr>
          <w:p w14:paraId="353FC1A9" w14:textId="77777777" w:rsidR="00BF5EFD" w:rsidRPr="0039414A" w:rsidRDefault="00C95F9C">
            <w:pPr>
              <w:pStyle w:val="TableParagraph"/>
              <w:spacing w:before="114"/>
              <w:ind w:left="120"/>
              <w:rPr>
                <w:rFonts w:cstheme="minorHAnsi"/>
              </w:rPr>
            </w:pPr>
            <w:r w:rsidRPr="0039414A">
              <w:rPr>
                <w:rFonts w:cstheme="minorHAnsi"/>
              </w:rPr>
              <w:t>Frequency</w:t>
            </w:r>
          </w:p>
        </w:tc>
        <w:tc>
          <w:tcPr>
            <w:tcW w:w="7777" w:type="dxa"/>
          </w:tcPr>
          <w:p w14:paraId="69F54895" w14:textId="77777777" w:rsidR="00BF5EFD" w:rsidRPr="0039414A" w:rsidRDefault="00C95F9C">
            <w:pPr>
              <w:pStyle w:val="TableParagraph"/>
              <w:spacing w:line="200" w:lineRule="exact"/>
              <w:ind w:left="136"/>
              <w:rPr>
                <w:rFonts w:cstheme="minorHAnsi"/>
              </w:rPr>
            </w:pPr>
            <w:r w:rsidRPr="0039414A">
              <w:rPr>
                <w:rFonts w:cstheme="minorHAnsi"/>
              </w:rPr>
              <w:t>Annual</w:t>
            </w:r>
          </w:p>
        </w:tc>
      </w:tr>
      <w:tr w:rsidR="00BF5EFD" w:rsidRPr="0039414A" w14:paraId="4621A291" w14:textId="77777777">
        <w:trPr>
          <w:trHeight w:val="508"/>
        </w:trPr>
        <w:tc>
          <w:tcPr>
            <w:tcW w:w="2223" w:type="dxa"/>
          </w:tcPr>
          <w:p w14:paraId="33F10864" w14:textId="77777777" w:rsidR="00BF5EFD" w:rsidRPr="007B2BA5" w:rsidRDefault="00C95F9C">
            <w:pPr>
              <w:pStyle w:val="TableParagraph"/>
              <w:spacing w:before="76"/>
              <w:ind w:left="121"/>
              <w:rPr>
                <w:rFonts w:cstheme="minorHAnsi"/>
              </w:rPr>
            </w:pPr>
            <w:r w:rsidRPr="007B2BA5">
              <w:rPr>
                <w:rFonts w:cstheme="minorHAnsi"/>
              </w:rPr>
              <w:t>Delay</w:t>
            </w:r>
          </w:p>
        </w:tc>
        <w:tc>
          <w:tcPr>
            <w:tcW w:w="7777" w:type="dxa"/>
          </w:tcPr>
          <w:p w14:paraId="40DBAA50" w14:textId="52EA65B3" w:rsidR="00BF5EFD" w:rsidRPr="007B2BA5" w:rsidRDefault="007B2BA5" w:rsidP="007B2BA5">
            <w:pPr>
              <w:pStyle w:val="TableParagraph"/>
              <w:spacing w:line="201" w:lineRule="exact"/>
              <w:ind w:left="136"/>
              <w:rPr>
                <w:rFonts w:cstheme="minorHAnsi"/>
              </w:rPr>
            </w:pPr>
            <w:r w:rsidRPr="007B2BA5">
              <w:rPr>
                <w:rFonts w:cstheme="minorHAnsi"/>
              </w:rPr>
              <w:t>1</w:t>
            </w:r>
            <w:r>
              <w:rPr>
                <w:rFonts w:cstheme="minorHAnsi"/>
              </w:rPr>
              <w:t xml:space="preserve"> year (national data)</w:t>
            </w:r>
          </w:p>
        </w:tc>
      </w:tr>
      <w:tr w:rsidR="00BF5EFD" w:rsidRPr="0039414A" w14:paraId="38940B83" w14:textId="77777777">
        <w:trPr>
          <w:trHeight w:val="2053"/>
        </w:trPr>
        <w:tc>
          <w:tcPr>
            <w:tcW w:w="2223" w:type="dxa"/>
          </w:tcPr>
          <w:p w14:paraId="136676E9" w14:textId="77777777" w:rsidR="00BF5EFD" w:rsidRPr="0039414A" w:rsidRDefault="00BF5EFD">
            <w:pPr>
              <w:pStyle w:val="TableParagraph"/>
              <w:rPr>
                <w:rFonts w:cstheme="minorHAnsi"/>
              </w:rPr>
            </w:pPr>
          </w:p>
          <w:p w14:paraId="5CEC8124" w14:textId="77777777" w:rsidR="00BF5EFD" w:rsidRPr="0039414A" w:rsidRDefault="00BF5EFD">
            <w:pPr>
              <w:pStyle w:val="TableParagraph"/>
              <w:rPr>
                <w:rFonts w:cstheme="minorHAnsi"/>
              </w:rPr>
            </w:pPr>
          </w:p>
          <w:p w14:paraId="78231A44" w14:textId="77777777" w:rsidR="00BF5EFD" w:rsidRPr="0039414A" w:rsidRDefault="00BF5EFD">
            <w:pPr>
              <w:pStyle w:val="TableParagraph"/>
              <w:spacing w:before="11"/>
              <w:rPr>
                <w:rFonts w:cstheme="minorHAnsi"/>
              </w:rPr>
            </w:pPr>
          </w:p>
          <w:p w14:paraId="75B39AE3" w14:textId="77777777" w:rsidR="00BF5EFD" w:rsidRPr="0039414A" w:rsidRDefault="00C95F9C">
            <w:pPr>
              <w:pStyle w:val="TableParagraph"/>
              <w:ind w:left="116"/>
              <w:rPr>
                <w:rFonts w:cstheme="minorHAnsi"/>
              </w:rPr>
            </w:pPr>
            <w:r w:rsidRPr="0039414A">
              <w:rPr>
                <w:rFonts w:cstheme="minorHAnsi"/>
              </w:rPr>
              <w:t>Comments/caveats</w:t>
            </w:r>
          </w:p>
        </w:tc>
        <w:tc>
          <w:tcPr>
            <w:tcW w:w="7777" w:type="dxa"/>
          </w:tcPr>
          <w:p w14:paraId="0649DDCB" w14:textId="77777777" w:rsidR="00BF5EFD" w:rsidRPr="0039414A" w:rsidRDefault="00C95F9C">
            <w:pPr>
              <w:pStyle w:val="TableParagraph"/>
              <w:spacing w:line="205" w:lineRule="exact"/>
              <w:ind w:left="131"/>
              <w:rPr>
                <w:rFonts w:cstheme="minorHAnsi"/>
              </w:rPr>
            </w:pPr>
            <w:r w:rsidRPr="0039414A">
              <w:rPr>
                <w:rFonts w:cstheme="minorHAnsi"/>
              </w:rPr>
              <w:t>Sectors in NACE rev.2:</w:t>
            </w:r>
          </w:p>
          <w:p w14:paraId="5ACE7ACE" w14:textId="77777777" w:rsidR="00BF5EFD" w:rsidRPr="0039414A" w:rsidRDefault="00C95F9C">
            <w:pPr>
              <w:pStyle w:val="TableParagraph"/>
              <w:spacing w:before="82" w:line="324" w:lineRule="auto"/>
              <w:ind w:left="126" w:right="1400" w:firstLine="3"/>
              <w:rPr>
                <w:rFonts w:cstheme="minorHAnsi"/>
              </w:rPr>
            </w:pPr>
            <w:r w:rsidRPr="0039414A">
              <w:rPr>
                <w:rFonts w:cstheme="minorHAnsi"/>
              </w:rPr>
              <w:t>Primary sector = branch A (agriculture, forestry and fishing); Secondary sector = branches B-E + F (industry + construction); Tertiary sector = branches G-I + J + K + L + M-N + 0-Q + R-U.</w:t>
            </w:r>
          </w:p>
          <w:p w14:paraId="3E4A044E" w14:textId="77777777" w:rsidR="00BF5EFD" w:rsidRPr="0039414A" w:rsidRDefault="00C95F9C">
            <w:pPr>
              <w:pStyle w:val="TableParagraph"/>
              <w:spacing w:before="4" w:line="261" w:lineRule="auto"/>
              <w:ind w:left="130" w:right="97" w:hanging="5"/>
              <w:jc w:val="both"/>
              <w:rPr>
                <w:rFonts w:cstheme="minorHAnsi"/>
              </w:rPr>
            </w:pPr>
            <w:r w:rsidRPr="0039414A">
              <w:rPr>
                <w:rFonts w:cstheme="minorHAnsi"/>
              </w:rPr>
              <w:t>The distribution of employment by type of region has been calculated using the Commission's urban-rural typology, which classifies NUTS 3 regions into predominantly rural, intermediate and predominantly urban.</w:t>
            </w:r>
          </w:p>
        </w:tc>
      </w:tr>
    </w:tbl>
    <w:p w14:paraId="3636F7BF" w14:textId="1026D8F9" w:rsidR="00BF5EFD" w:rsidRPr="0039414A" w:rsidRDefault="00FB59CD" w:rsidP="005F0D14">
      <w:pPr>
        <w:pStyle w:val="Heading3"/>
        <w:rPr>
          <w:sz w:val="22"/>
          <w:szCs w:val="22"/>
        </w:rPr>
      </w:pPr>
      <w:bookmarkStart w:id="183" w:name="_Toc106136459"/>
      <w:r w:rsidRPr="0039414A">
        <w:t>INDICATOR C.09</w:t>
      </w:r>
      <w:bookmarkEnd w:id="183"/>
    </w:p>
    <w:tbl>
      <w:tblPr>
        <w:tblW w:w="0" w:type="auto"/>
        <w:tblInd w:w="1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266"/>
        <w:gridCol w:w="7758"/>
      </w:tblGrid>
      <w:tr w:rsidR="00BF5EFD" w:rsidRPr="0039414A" w14:paraId="6E9CE600" w14:textId="77777777">
        <w:trPr>
          <w:trHeight w:val="417"/>
        </w:trPr>
        <w:tc>
          <w:tcPr>
            <w:tcW w:w="2266" w:type="dxa"/>
          </w:tcPr>
          <w:p w14:paraId="0C60AC1F" w14:textId="5E85076D" w:rsidR="00BF5EFD" w:rsidRPr="0039414A" w:rsidRDefault="00C95F9C">
            <w:pPr>
              <w:pStyle w:val="TableParagraph"/>
              <w:spacing w:before="1"/>
              <w:ind w:left="116"/>
              <w:rPr>
                <w:rFonts w:cstheme="minorHAnsi"/>
              </w:rPr>
            </w:pPr>
            <w:r w:rsidRPr="0039414A">
              <w:rPr>
                <w:rFonts w:cstheme="minorHAnsi"/>
              </w:rPr>
              <w:t>INDICATOR C.0</w:t>
            </w:r>
            <w:r w:rsidR="00FB59CD" w:rsidRPr="0039414A">
              <w:rPr>
                <w:rFonts w:cstheme="minorHAnsi"/>
              </w:rPr>
              <w:t>9</w:t>
            </w:r>
          </w:p>
        </w:tc>
        <w:tc>
          <w:tcPr>
            <w:tcW w:w="7758" w:type="dxa"/>
          </w:tcPr>
          <w:p w14:paraId="53B6EBAA" w14:textId="77777777" w:rsidR="00BF5EFD" w:rsidRPr="0039414A" w:rsidRDefault="00C95F9C">
            <w:pPr>
              <w:pStyle w:val="TableParagraph"/>
              <w:spacing w:line="221" w:lineRule="exact"/>
              <w:ind w:left="126"/>
              <w:rPr>
                <w:rFonts w:cstheme="minorHAnsi"/>
              </w:rPr>
            </w:pPr>
            <w:r w:rsidRPr="0039414A">
              <w:rPr>
                <w:rFonts w:cstheme="minorHAnsi"/>
              </w:rPr>
              <w:t>CURRENT C</w:t>
            </w:r>
            <w:r w:rsidR="008F72B6" w:rsidRPr="0039414A">
              <w:rPr>
                <w:rFonts w:cstheme="minorHAnsi"/>
              </w:rPr>
              <w:t>M</w:t>
            </w:r>
            <w:r w:rsidRPr="0039414A">
              <w:rPr>
                <w:rFonts w:cstheme="minorHAnsi"/>
              </w:rPr>
              <w:t>EF: C. 13</w:t>
            </w:r>
          </w:p>
          <w:p w14:paraId="73B7D615" w14:textId="699BD55C" w:rsidR="008F72B6" w:rsidRPr="0039414A" w:rsidRDefault="008F72B6" w:rsidP="008F72B6">
            <w:pPr>
              <w:pStyle w:val="TableParagraph"/>
              <w:spacing w:line="221" w:lineRule="exact"/>
              <w:ind w:left="126"/>
              <w:rPr>
                <w:rFonts w:cstheme="minorHAnsi"/>
              </w:rPr>
            </w:pPr>
            <w:r w:rsidRPr="0039414A">
              <w:rPr>
                <w:rFonts w:cstheme="minorHAnsi"/>
              </w:rPr>
              <w:t xml:space="preserve">Indicator I.25 Contributing to growth in rural </w:t>
            </w:r>
            <w:r w:rsidR="00486AC1" w:rsidRPr="0039414A">
              <w:rPr>
                <w:rFonts w:cstheme="minorHAnsi"/>
              </w:rPr>
              <w:t>areas: Evolution</w:t>
            </w:r>
            <w:r w:rsidRPr="0039414A">
              <w:rPr>
                <w:rFonts w:cstheme="minorHAnsi"/>
              </w:rPr>
              <w:t xml:space="preserve"> of Gross Domestic Product (GDP) per capita in rural areas</w:t>
            </w:r>
          </w:p>
        </w:tc>
      </w:tr>
      <w:tr w:rsidR="00BF5EFD" w:rsidRPr="0039414A" w14:paraId="19B3D230" w14:textId="77777777">
        <w:trPr>
          <w:trHeight w:val="556"/>
        </w:trPr>
        <w:tc>
          <w:tcPr>
            <w:tcW w:w="2266" w:type="dxa"/>
          </w:tcPr>
          <w:p w14:paraId="1430904E" w14:textId="77777777" w:rsidR="00BF5EFD" w:rsidRPr="0039414A" w:rsidRDefault="00C95F9C">
            <w:pPr>
              <w:pStyle w:val="TableParagraph"/>
              <w:spacing w:line="208" w:lineRule="exact"/>
              <w:ind w:left="114"/>
              <w:rPr>
                <w:rFonts w:cstheme="minorHAnsi"/>
              </w:rPr>
            </w:pPr>
            <w:r w:rsidRPr="0039414A">
              <w:rPr>
                <w:rFonts w:cstheme="minorHAnsi"/>
              </w:rPr>
              <w:lastRenderedPageBreak/>
              <w:t>Indicator Name</w:t>
            </w:r>
          </w:p>
        </w:tc>
        <w:tc>
          <w:tcPr>
            <w:tcW w:w="7758" w:type="dxa"/>
          </w:tcPr>
          <w:p w14:paraId="35730C83" w14:textId="50729C7A" w:rsidR="00BF5EFD" w:rsidRPr="0039414A" w:rsidRDefault="008F72B6" w:rsidP="007315A2">
            <w:pPr>
              <w:pStyle w:val="TableParagraph"/>
              <w:spacing w:line="198" w:lineRule="exact"/>
              <w:ind w:left="2869" w:right="2858"/>
              <w:rPr>
                <w:rFonts w:cstheme="minorHAnsi"/>
              </w:rPr>
            </w:pPr>
            <w:r w:rsidRPr="0039414A">
              <w:rPr>
                <w:rFonts w:cstheme="minorHAnsi"/>
              </w:rPr>
              <w:t>GDP per Capita</w:t>
            </w:r>
          </w:p>
        </w:tc>
      </w:tr>
      <w:tr w:rsidR="00BF5EFD" w:rsidRPr="0039414A" w14:paraId="63C13AC1" w14:textId="77777777" w:rsidTr="002A52FD">
        <w:trPr>
          <w:trHeight w:val="2141"/>
        </w:trPr>
        <w:tc>
          <w:tcPr>
            <w:tcW w:w="2266" w:type="dxa"/>
          </w:tcPr>
          <w:p w14:paraId="229331B0" w14:textId="77777777" w:rsidR="00BF5EFD" w:rsidRPr="0039414A" w:rsidRDefault="00C95F9C">
            <w:pPr>
              <w:pStyle w:val="TableParagraph"/>
              <w:spacing w:line="215" w:lineRule="exact"/>
              <w:ind w:left="118"/>
              <w:rPr>
                <w:rFonts w:cstheme="minorHAnsi"/>
              </w:rPr>
            </w:pPr>
            <w:r w:rsidRPr="0039414A">
              <w:rPr>
                <w:rFonts w:cstheme="minorHAnsi"/>
              </w:rPr>
              <w:t>Definition</w:t>
            </w:r>
          </w:p>
        </w:tc>
        <w:tc>
          <w:tcPr>
            <w:tcW w:w="7758" w:type="dxa"/>
          </w:tcPr>
          <w:p w14:paraId="19E2DC08" w14:textId="77777777" w:rsidR="002A52FD" w:rsidRPr="0039414A" w:rsidRDefault="002A52FD" w:rsidP="002A52FD">
            <w:pPr>
              <w:pStyle w:val="TableParagraph"/>
              <w:spacing w:line="196" w:lineRule="exact"/>
              <w:ind w:left="117"/>
              <w:rPr>
                <w:rFonts w:cstheme="minorHAnsi"/>
              </w:rPr>
            </w:pPr>
            <w:r w:rsidRPr="0039414A">
              <w:rPr>
                <w:rFonts w:cstheme="minorHAnsi"/>
              </w:rPr>
              <w:t xml:space="preserve">Gross Domestic Product (GDP) per capita in rural </w:t>
            </w:r>
          </w:p>
          <w:p w14:paraId="2F1FCB7D" w14:textId="77777777" w:rsidR="002A52FD" w:rsidRPr="0039414A" w:rsidRDefault="002A52FD" w:rsidP="002A52FD">
            <w:pPr>
              <w:pStyle w:val="TableParagraph"/>
              <w:spacing w:line="196" w:lineRule="exact"/>
              <w:ind w:left="117"/>
              <w:rPr>
                <w:rFonts w:cstheme="minorHAnsi"/>
              </w:rPr>
            </w:pPr>
            <w:r w:rsidRPr="0039414A">
              <w:rPr>
                <w:rFonts w:cstheme="minorHAnsi"/>
              </w:rPr>
              <w:t>regions, in Purchasing Power Standard (PPS)2</w:t>
            </w:r>
          </w:p>
          <w:p w14:paraId="71CE572B" w14:textId="77777777" w:rsidR="002A52FD" w:rsidRPr="0039414A" w:rsidRDefault="002A52FD" w:rsidP="002A52FD">
            <w:pPr>
              <w:pStyle w:val="TableParagraph"/>
              <w:spacing w:line="196" w:lineRule="exact"/>
              <w:ind w:left="117"/>
              <w:rPr>
                <w:rFonts w:cstheme="minorHAnsi"/>
              </w:rPr>
            </w:pPr>
            <w:r w:rsidRPr="0039414A">
              <w:rPr>
                <w:rFonts w:cstheme="minorHAnsi"/>
              </w:rPr>
              <w:t xml:space="preserve">The index of GDP per capita in Purchasing Power </w:t>
            </w:r>
          </w:p>
          <w:p w14:paraId="13F307E2" w14:textId="77777777" w:rsidR="002A52FD" w:rsidRPr="0039414A" w:rsidRDefault="002A52FD" w:rsidP="002A52FD">
            <w:pPr>
              <w:pStyle w:val="TableParagraph"/>
              <w:spacing w:line="196" w:lineRule="exact"/>
              <w:ind w:left="117"/>
              <w:rPr>
                <w:rFonts w:cstheme="minorHAnsi"/>
              </w:rPr>
            </w:pPr>
            <w:r w:rsidRPr="0039414A">
              <w:rPr>
                <w:rFonts w:cstheme="minorHAnsi"/>
              </w:rPr>
              <w:t xml:space="preserve">Standards (PPS) is expressed in relation to the European </w:t>
            </w:r>
          </w:p>
          <w:p w14:paraId="6D8214EF" w14:textId="77777777" w:rsidR="002A52FD" w:rsidRPr="0039414A" w:rsidRDefault="002A52FD" w:rsidP="002A52FD">
            <w:pPr>
              <w:pStyle w:val="TableParagraph"/>
              <w:spacing w:line="196" w:lineRule="exact"/>
              <w:ind w:left="117"/>
              <w:rPr>
                <w:rFonts w:cstheme="minorHAnsi"/>
              </w:rPr>
            </w:pPr>
            <w:r w:rsidRPr="0039414A">
              <w:rPr>
                <w:rFonts w:cstheme="minorHAnsi"/>
              </w:rPr>
              <w:t xml:space="preserve">Union average set to equal 100. </w:t>
            </w:r>
          </w:p>
          <w:p w14:paraId="3269F8A1" w14:textId="77777777" w:rsidR="002A52FD" w:rsidRPr="0039414A" w:rsidRDefault="002A52FD" w:rsidP="002A52FD">
            <w:pPr>
              <w:pStyle w:val="TableParagraph"/>
              <w:spacing w:line="196" w:lineRule="exact"/>
              <w:ind w:left="117"/>
              <w:rPr>
                <w:rFonts w:cstheme="minorHAnsi"/>
              </w:rPr>
            </w:pPr>
            <w:r w:rsidRPr="0039414A">
              <w:rPr>
                <w:rFonts w:cstheme="minorHAnsi"/>
              </w:rPr>
              <w:t xml:space="preserve">In particular, the following 2 specific indicators are </w:t>
            </w:r>
          </w:p>
          <w:p w14:paraId="2674103B" w14:textId="77777777" w:rsidR="002A52FD" w:rsidRPr="0039414A" w:rsidRDefault="002A52FD" w:rsidP="002A52FD">
            <w:pPr>
              <w:pStyle w:val="TableParagraph"/>
              <w:spacing w:line="196" w:lineRule="exact"/>
              <w:ind w:left="117"/>
              <w:rPr>
                <w:rFonts w:cstheme="minorHAnsi"/>
              </w:rPr>
            </w:pPr>
            <w:r w:rsidRPr="0039414A">
              <w:rPr>
                <w:rFonts w:cstheme="minorHAnsi"/>
              </w:rPr>
              <w:t>calculated:</w:t>
            </w:r>
          </w:p>
          <w:p w14:paraId="79775FE3" w14:textId="122F4B78" w:rsidR="002A52FD" w:rsidRPr="0039414A" w:rsidRDefault="002A52FD" w:rsidP="002A52FD">
            <w:pPr>
              <w:pStyle w:val="TableParagraph"/>
              <w:spacing w:line="196" w:lineRule="exact"/>
              <w:ind w:left="117"/>
              <w:rPr>
                <w:rFonts w:cstheme="minorHAnsi"/>
              </w:rPr>
            </w:pPr>
            <w:r w:rsidRPr="0039414A">
              <w:rPr>
                <w:rFonts w:cstheme="minorHAnsi"/>
              </w:rPr>
              <w:t>1. Index of GDP expressed in PPS per inhabitant at national level</w:t>
            </w:r>
          </w:p>
          <w:p w14:paraId="43E282D0" w14:textId="29AD1A58" w:rsidR="00BF5EFD" w:rsidRPr="0039414A" w:rsidRDefault="002A52FD" w:rsidP="002A52FD">
            <w:pPr>
              <w:pStyle w:val="TableParagraph"/>
              <w:spacing w:line="196" w:lineRule="exact"/>
              <w:ind w:left="117"/>
              <w:rPr>
                <w:rFonts w:cstheme="minorHAnsi"/>
              </w:rPr>
            </w:pPr>
            <w:r w:rsidRPr="0039414A">
              <w:rPr>
                <w:rFonts w:cstheme="minorHAnsi"/>
              </w:rPr>
              <w:t xml:space="preserve">2. Index of GDP expressed in PPS per inhabitant </w:t>
            </w:r>
          </w:p>
        </w:tc>
      </w:tr>
      <w:tr w:rsidR="00BF5EFD" w:rsidRPr="0039414A" w14:paraId="7F075A0E" w14:textId="77777777">
        <w:trPr>
          <w:trHeight w:val="479"/>
        </w:trPr>
        <w:tc>
          <w:tcPr>
            <w:tcW w:w="2266" w:type="dxa"/>
          </w:tcPr>
          <w:p w14:paraId="06F7EC1D" w14:textId="77777777" w:rsidR="00BF5EFD" w:rsidRPr="0039414A" w:rsidRDefault="00C95F9C">
            <w:pPr>
              <w:pStyle w:val="TableParagraph"/>
              <w:spacing w:line="193" w:lineRule="exact"/>
              <w:ind w:left="119"/>
              <w:rPr>
                <w:rFonts w:cstheme="minorHAnsi"/>
              </w:rPr>
            </w:pPr>
            <w:r w:rsidRPr="0039414A">
              <w:rPr>
                <w:rFonts w:cstheme="minorHAnsi"/>
              </w:rPr>
              <w:t>Unit of</w:t>
            </w:r>
          </w:p>
          <w:p w14:paraId="7029BA85" w14:textId="77777777" w:rsidR="00BF5EFD" w:rsidRPr="0039414A" w:rsidRDefault="00C95F9C">
            <w:pPr>
              <w:pStyle w:val="TableParagraph"/>
              <w:spacing w:line="230" w:lineRule="exact"/>
              <w:ind w:left="121"/>
              <w:rPr>
                <w:rFonts w:cstheme="minorHAnsi"/>
              </w:rPr>
            </w:pPr>
            <w:r w:rsidRPr="0039414A">
              <w:rPr>
                <w:rFonts w:cstheme="minorHAnsi"/>
              </w:rPr>
              <w:t>measurement</w:t>
            </w:r>
          </w:p>
        </w:tc>
        <w:tc>
          <w:tcPr>
            <w:tcW w:w="7758" w:type="dxa"/>
          </w:tcPr>
          <w:p w14:paraId="0BE5840B" w14:textId="609AC7BE" w:rsidR="00BF5EFD" w:rsidRPr="0039414A" w:rsidRDefault="002A52FD">
            <w:pPr>
              <w:pStyle w:val="TableParagraph"/>
              <w:spacing w:line="196" w:lineRule="exact"/>
              <w:ind w:left="129"/>
              <w:rPr>
                <w:rFonts w:cstheme="minorHAnsi"/>
              </w:rPr>
            </w:pPr>
            <w:r w:rsidRPr="0039414A">
              <w:rPr>
                <w:rFonts w:cstheme="minorHAnsi"/>
              </w:rPr>
              <w:t xml:space="preserve">index of GDP in PPS per inhabitant </w:t>
            </w:r>
          </w:p>
        </w:tc>
      </w:tr>
      <w:tr w:rsidR="00BF5EFD" w:rsidRPr="0039414A" w14:paraId="36ADA8C5" w14:textId="77777777">
        <w:trPr>
          <w:trHeight w:val="469"/>
        </w:trPr>
        <w:tc>
          <w:tcPr>
            <w:tcW w:w="2266" w:type="dxa"/>
          </w:tcPr>
          <w:p w14:paraId="5816D6E7" w14:textId="77777777" w:rsidR="00BF5EFD" w:rsidRPr="0039414A" w:rsidRDefault="00C95F9C">
            <w:pPr>
              <w:pStyle w:val="TableParagraph"/>
              <w:spacing w:line="224" w:lineRule="exact"/>
              <w:ind w:left="118"/>
              <w:rPr>
                <w:rFonts w:cstheme="minorHAnsi"/>
              </w:rPr>
            </w:pPr>
            <w:r w:rsidRPr="0039414A">
              <w:rPr>
                <w:rFonts w:cstheme="minorHAnsi"/>
              </w:rPr>
              <w:t>Data source</w:t>
            </w:r>
          </w:p>
        </w:tc>
        <w:tc>
          <w:tcPr>
            <w:tcW w:w="7758" w:type="dxa"/>
          </w:tcPr>
          <w:p w14:paraId="7F3F33A8" w14:textId="3ED62945" w:rsidR="00BF5EFD" w:rsidRPr="0039414A" w:rsidRDefault="008246D1">
            <w:pPr>
              <w:pStyle w:val="TableParagraph"/>
              <w:spacing w:line="219" w:lineRule="exact"/>
              <w:ind w:left="123"/>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w:t>
            </w:r>
            <w:r w:rsidR="002A52FD" w:rsidRPr="0039414A">
              <w:rPr>
                <w:rFonts w:cstheme="minorHAnsi"/>
              </w:rPr>
              <w:t xml:space="preserve"> National and Regional Economic Accounts</w:t>
            </w:r>
          </w:p>
        </w:tc>
      </w:tr>
      <w:tr w:rsidR="00BF5EFD" w:rsidRPr="0039414A" w14:paraId="1173929B" w14:textId="77777777">
        <w:trPr>
          <w:trHeight w:val="757"/>
        </w:trPr>
        <w:tc>
          <w:tcPr>
            <w:tcW w:w="2266" w:type="dxa"/>
          </w:tcPr>
          <w:p w14:paraId="3F306768" w14:textId="77777777" w:rsidR="00BF5EFD" w:rsidRPr="0039414A" w:rsidRDefault="00C95F9C">
            <w:pPr>
              <w:pStyle w:val="TableParagraph"/>
              <w:spacing w:line="190" w:lineRule="exact"/>
              <w:ind w:left="118"/>
              <w:rPr>
                <w:rFonts w:cstheme="minorHAnsi"/>
              </w:rPr>
            </w:pPr>
            <w:r w:rsidRPr="0039414A">
              <w:rPr>
                <w:rFonts w:cstheme="minorHAnsi"/>
              </w:rPr>
              <w:t>References/location</w:t>
            </w:r>
          </w:p>
          <w:p w14:paraId="3EFBD274" w14:textId="77777777" w:rsidR="00BF5EFD" w:rsidRPr="0039414A" w:rsidRDefault="00C95F9C">
            <w:pPr>
              <w:pStyle w:val="TableParagraph"/>
              <w:spacing w:line="236" w:lineRule="exact"/>
              <w:ind w:left="117"/>
              <w:rPr>
                <w:rFonts w:cstheme="minorHAnsi"/>
              </w:rPr>
            </w:pPr>
            <w:r w:rsidRPr="0039414A">
              <w:rPr>
                <w:rFonts w:cstheme="minorHAnsi"/>
              </w:rPr>
              <w:t>of the data</w:t>
            </w:r>
          </w:p>
        </w:tc>
        <w:tc>
          <w:tcPr>
            <w:tcW w:w="7758" w:type="dxa"/>
          </w:tcPr>
          <w:p w14:paraId="7DA080A1" w14:textId="7E05A580" w:rsidR="00BF5EFD" w:rsidRPr="0039414A" w:rsidRDefault="00BF5EFD">
            <w:pPr>
              <w:pStyle w:val="TableParagraph"/>
              <w:spacing w:before="55" w:line="206" w:lineRule="auto"/>
              <w:ind w:left="127" w:right="161" w:hanging="5"/>
              <w:rPr>
                <w:rFonts w:cstheme="minorHAnsi"/>
              </w:rPr>
            </w:pPr>
          </w:p>
        </w:tc>
      </w:tr>
      <w:tr w:rsidR="00BF5EFD" w:rsidRPr="0039414A" w14:paraId="43182AD4" w14:textId="77777777">
        <w:trPr>
          <w:trHeight w:val="493"/>
        </w:trPr>
        <w:tc>
          <w:tcPr>
            <w:tcW w:w="2266" w:type="dxa"/>
          </w:tcPr>
          <w:p w14:paraId="19CC105D" w14:textId="77777777" w:rsidR="00BF5EFD" w:rsidRPr="0039414A" w:rsidRDefault="00C95F9C">
            <w:pPr>
              <w:pStyle w:val="TableParagraph"/>
              <w:spacing w:line="224" w:lineRule="exact"/>
              <w:ind w:left="118"/>
              <w:rPr>
                <w:rFonts w:cstheme="minorHAnsi"/>
              </w:rPr>
            </w:pPr>
            <w:r w:rsidRPr="0039414A">
              <w:rPr>
                <w:rFonts w:cstheme="minorHAnsi"/>
              </w:rPr>
              <w:t>Data collection level</w:t>
            </w:r>
          </w:p>
        </w:tc>
        <w:tc>
          <w:tcPr>
            <w:tcW w:w="7758" w:type="dxa"/>
          </w:tcPr>
          <w:p w14:paraId="449C8146" w14:textId="14FCFD14" w:rsidR="00BF5EFD" w:rsidRPr="0039414A" w:rsidRDefault="007315A2">
            <w:pPr>
              <w:pStyle w:val="TableParagraph"/>
              <w:spacing w:line="205" w:lineRule="exact"/>
              <w:ind w:left="125"/>
              <w:rPr>
                <w:rFonts w:cstheme="minorHAnsi"/>
              </w:rPr>
            </w:pPr>
            <w:r w:rsidRPr="0039414A">
              <w:rPr>
                <w:rFonts w:cstheme="minorHAnsi"/>
              </w:rPr>
              <w:t>LAU</w:t>
            </w:r>
          </w:p>
        </w:tc>
      </w:tr>
      <w:tr w:rsidR="00BF5EFD" w:rsidRPr="0039414A" w14:paraId="0414BDB1" w14:textId="77777777">
        <w:trPr>
          <w:trHeight w:val="585"/>
        </w:trPr>
        <w:tc>
          <w:tcPr>
            <w:tcW w:w="2266" w:type="dxa"/>
          </w:tcPr>
          <w:p w14:paraId="112FDD09" w14:textId="77777777" w:rsidR="00BF5EFD" w:rsidRPr="0039414A" w:rsidRDefault="00C95F9C">
            <w:pPr>
              <w:pStyle w:val="TableParagraph"/>
              <w:spacing w:line="215" w:lineRule="exact"/>
              <w:ind w:left="118"/>
              <w:rPr>
                <w:rFonts w:cstheme="minorHAnsi"/>
              </w:rPr>
            </w:pPr>
            <w:r w:rsidRPr="0039414A">
              <w:rPr>
                <w:rFonts w:cstheme="minorHAnsi"/>
              </w:rPr>
              <w:t>Frequency</w:t>
            </w:r>
          </w:p>
        </w:tc>
        <w:tc>
          <w:tcPr>
            <w:tcW w:w="7758" w:type="dxa"/>
          </w:tcPr>
          <w:p w14:paraId="743F69D3" w14:textId="77777777" w:rsidR="00BF5EFD" w:rsidRPr="0039414A" w:rsidRDefault="00C95F9C">
            <w:pPr>
              <w:pStyle w:val="TableParagraph"/>
              <w:spacing w:line="243" w:lineRule="exact"/>
              <w:ind w:left="123"/>
              <w:rPr>
                <w:rFonts w:cstheme="minorHAnsi"/>
              </w:rPr>
            </w:pPr>
            <w:r w:rsidRPr="0039414A">
              <w:rPr>
                <w:rFonts w:cstheme="minorHAnsi"/>
              </w:rPr>
              <w:t>Regional data at NUTS 2 level are published as annual averages of quarterly data.</w:t>
            </w:r>
          </w:p>
          <w:p w14:paraId="3FCBAF66" w14:textId="77777777" w:rsidR="00BF5EFD" w:rsidRPr="0039414A" w:rsidRDefault="00C95F9C">
            <w:pPr>
              <w:pStyle w:val="TableParagraph"/>
              <w:spacing w:before="22"/>
              <w:ind w:left="125"/>
              <w:rPr>
                <w:rFonts w:cstheme="minorHAnsi"/>
              </w:rPr>
            </w:pPr>
            <w:r w:rsidRPr="0039414A">
              <w:rPr>
                <w:rFonts w:cstheme="minorHAnsi"/>
              </w:rPr>
              <w:t>The calculation of the indicator is made on a yearly basis.</w:t>
            </w:r>
          </w:p>
        </w:tc>
      </w:tr>
      <w:tr w:rsidR="00BF5EFD" w:rsidRPr="0039414A" w14:paraId="176F462A" w14:textId="77777777">
        <w:trPr>
          <w:trHeight w:val="273"/>
        </w:trPr>
        <w:tc>
          <w:tcPr>
            <w:tcW w:w="2266" w:type="dxa"/>
          </w:tcPr>
          <w:p w14:paraId="2ABDD66A" w14:textId="77777777" w:rsidR="00BF5EFD" w:rsidRPr="0039414A" w:rsidRDefault="00C95F9C">
            <w:pPr>
              <w:pStyle w:val="TableParagraph"/>
              <w:spacing w:line="210" w:lineRule="exact"/>
              <w:ind w:left="118"/>
              <w:rPr>
                <w:rFonts w:cstheme="minorHAnsi"/>
              </w:rPr>
            </w:pPr>
            <w:r w:rsidRPr="0039414A">
              <w:rPr>
                <w:rFonts w:cstheme="minorHAnsi"/>
              </w:rPr>
              <w:t>Delay</w:t>
            </w:r>
          </w:p>
        </w:tc>
        <w:tc>
          <w:tcPr>
            <w:tcW w:w="7758" w:type="dxa"/>
          </w:tcPr>
          <w:p w14:paraId="4FD7734E" w14:textId="77777777" w:rsidR="00BF5EFD" w:rsidRPr="0039414A" w:rsidRDefault="00C95F9C">
            <w:pPr>
              <w:pStyle w:val="TableParagraph"/>
              <w:spacing w:line="210" w:lineRule="exact"/>
              <w:ind w:left="132"/>
              <w:rPr>
                <w:rFonts w:cstheme="minorHAnsi"/>
              </w:rPr>
            </w:pPr>
            <w:r w:rsidRPr="0039414A">
              <w:rPr>
                <w:rFonts w:cstheme="minorHAnsi"/>
              </w:rPr>
              <w:t>1 year</w:t>
            </w:r>
          </w:p>
        </w:tc>
      </w:tr>
      <w:tr w:rsidR="00BF5EFD" w:rsidRPr="0039414A" w14:paraId="6209EBAC" w14:textId="77777777">
        <w:trPr>
          <w:trHeight w:val="268"/>
        </w:trPr>
        <w:tc>
          <w:tcPr>
            <w:tcW w:w="2266" w:type="dxa"/>
          </w:tcPr>
          <w:p w14:paraId="22E37008" w14:textId="77777777" w:rsidR="00BF5EFD" w:rsidRPr="0039414A" w:rsidRDefault="00C95F9C">
            <w:pPr>
              <w:pStyle w:val="TableParagraph"/>
              <w:spacing w:line="210" w:lineRule="exact"/>
              <w:ind w:left="116"/>
              <w:rPr>
                <w:rFonts w:cstheme="minorHAnsi"/>
              </w:rPr>
            </w:pPr>
            <w:r w:rsidRPr="0039414A">
              <w:rPr>
                <w:rFonts w:cstheme="minorHAnsi"/>
              </w:rPr>
              <w:t>Comments/caveats</w:t>
            </w:r>
          </w:p>
        </w:tc>
        <w:tc>
          <w:tcPr>
            <w:tcW w:w="7758" w:type="dxa"/>
          </w:tcPr>
          <w:p w14:paraId="10D3329F" w14:textId="7A3FCCFF" w:rsidR="002A52FD" w:rsidRPr="0039414A" w:rsidRDefault="002A52FD" w:rsidP="002A52FD">
            <w:pPr>
              <w:pStyle w:val="TableParagraph"/>
              <w:rPr>
                <w:rFonts w:cstheme="minorHAnsi"/>
              </w:rPr>
            </w:pPr>
            <w:r w:rsidRPr="0039414A">
              <w:rPr>
                <w:rFonts w:cstheme="minorHAnsi"/>
              </w:rPr>
              <w:t xml:space="preserve">As an average, this indicator does not measure the distribution of income within a given geographical area. Furthermore, non-monetary exchanges (production for </w:t>
            </w:r>
          </w:p>
          <w:p w14:paraId="25E4CDD4" w14:textId="6330FE62" w:rsidR="002A52FD" w:rsidRPr="0039414A" w:rsidRDefault="002A52FD" w:rsidP="002A52FD">
            <w:pPr>
              <w:pStyle w:val="TableParagraph"/>
              <w:rPr>
                <w:rFonts w:cstheme="minorHAnsi"/>
              </w:rPr>
            </w:pPr>
            <w:r w:rsidRPr="0039414A">
              <w:rPr>
                <w:rFonts w:cstheme="minorHAnsi"/>
              </w:rPr>
              <w:t xml:space="preserve">self- consumption; public goods and externalities; barter; unpaid family </w:t>
            </w:r>
            <w:r w:rsidR="00486AC1" w:rsidRPr="0039414A">
              <w:rPr>
                <w:rFonts w:cstheme="minorHAnsi"/>
              </w:rPr>
              <w:t>labor</w:t>
            </w:r>
            <w:r w:rsidRPr="0039414A">
              <w:rPr>
                <w:rFonts w:cstheme="minorHAnsi"/>
              </w:rPr>
              <w:t xml:space="preserve">) are not taken into account but can be substantial in some sectors (especially in </w:t>
            </w:r>
            <w:r w:rsidR="00486AC1" w:rsidRPr="0039414A">
              <w:rPr>
                <w:rFonts w:cstheme="minorHAnsi"/>
              </w:rPr>
              <w:t>agriculture</w:t>
            </w:r>
            <w:r w:rsidRPr="0039414A">
              <w:rPr>
                <w:rFonts w:cstheme="minorHAnsi"/>
              </w:rPr>
              <w:t xml:space="preserve">) </w:t>
            </w:r>
          </w:p>
          <w:p w14:paraId="0A4DB448" w14:textId="55B9032C" w:rsidR="00BF5EFD" w:rsidRPr="0039414A" w:rsidRDefault="002A52FD" w:rsidP="002A52FD">
            <w:pPr>
              <w:pStyle w:val="TableParagraph"/>
              <w:rPr>
                <w:rFonts w:cstheme="minorHAnsi"/>
              </w:rPr>
            </w:pPr>
            <w:r w:rsidRPr="0039414A">
              <w:rPr>
                <w:rFonts w:cstheme="minorHAnsi"/>
              </w:rPr>
              <w:t>and regions</w:t>
            </w:r>
          </w:p>
        </w:tc>
      </w:tr>
    </w:tbl>
    <w:p w14:paraId="56451AC2" w14:textId="1002A9A5" w:rsidR="00BF5EFD" w:rsidRPr="0039414A" w:rsidRDefault="00FB59CD" w:rsidP="005F0D14">
      <w:pPr>
        <w:pStyle w:val="Heading3"/>
        <w:rPr>
          <w:sz w:val="22"/>
          <w:szCs w:val="22"/>
        </w:rPr>
      </w:pPr>
      <w:bookmarkStart w:id="184" w:name="_Toc106136460"/>
      <w:r w:rsidRPr="0039414A">
        <w:t>INDICATOR C. 10</w:t>
      </w:r>
      <w:bookmarkEnd w:id="184"/>
    </w:p>
    <w:tbl>
      <w:tblPr>
        <w:tblW w:w="0" w:type="auto"/>
        <w:tblInd w:w="138"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CellMar>
          <w:left w:w="0" w:type="dxa"/>
          <w:right w:w="0" w:type="dxa"/>
        </w:tblCellMar>
        <w:tblLook w:val="01E0" w:firstRow="1" w:lastRow="1" w:firstColumn="1" w:lastColumn="1" w:noHBand="0" w:noVBand="0"/>
      </w:tblPr>
      <w:tblGrid>
        <w:gridCol w:w="2223"/>
        <w:gridCol w:w="7777"/>
      </w:tblGrid>
      <w:tr w:rsidR="00BF5EFD" w:rsidRPr="0039414A" w14:paraId="00D522D5" w14:textId="77777777">
        <w:trPr>
          <w:trHeight w:val="311"/>
        </w:trPr>
        <w:tc>
          <w:tcPr>
            <w:tcW w:w="2223" w:type="dxa"/>
          </w:tcPr>
          <w:p w14:paraId="34205AA5" w14:textId="77777777" w:rsidR="00BF5EFD" w:rsidRPr="0039414A" w:rsidRDefault="00C95F9C">
            <w:pPr>
              <w:pStyle w:val="TableParagraph"/>
              <w:spacing w:before="22"/>
              <w:ind w:left="120"/>
              <w:rPr>
                <w:rFonts w:cstheme="minorHAnsi"/>
              </w:rPr>
            </w:pPr>
            <w:r w:rsidRPr="0039414A">
              <w:rPr>
                <w:rFonts w:cstheme="minorHAnsi"/>
                <w:b/>
              </w:rPr>
              <w:t xml:space="preserve">INDICATOR </w:t>
            </w:r>
            <w:r w:rsidRPr="0039414A">
              <w:rPr>
                <w:rFonts w:cstheme="minorHAnsi"/>
              </w:rPr>
              <w:t>C. 10</w:t>
            </w:r>
          </w:p>
        </w:tc>
        <w:tc>
          <w:tcPr>
            <w:tcW w:w="7777" w:type="dxa"/>
          </w:tcPr>
          <w:p w14:paraId="5D2FC1B7" w14:textId="0C2770A9" w:rsidR="00BF5EFD" w:rsidRPr="0039414A" w:rsidRDefault="00C95F9C">
            <w:pPr>
              <w:pStyle w:val="TableParagraph"/>
              <w:spacing w:line="210" w:lineRule="exact"/>
              <w:ind w:left="130"/>
              <w:rPr>
                <w:rFonts w:cstheme="minorHAnsi"/>
              </w:rPr>
            </w:pPr>
            <w:r w:rsidRPr="0039414A">
              <w:rPr>
                <w:rFonts w:cstheme="minorHAnsi"/>
              </w:rPr>
              <w:t>CURRENT CMEF: C.09</w:t>
            </w:r>
          </w:p>
          <w:p w14:paraId="6019BB70" w14:textId="7185D1FA" w:rsidR="002A52FD" w:rsidRPr="0039414A" w:rsidRDefault="002A52FD">
            <w:pPr>
              <w:pStyle w:val="TableParagraph"/>
              <w:spacing w:line="210" w:lineRule="exact"/>
              <w:ind w:left="130"/>
              <w:rPr>
                <w:rFonts w:cstheme="minorHAnsi"/>
              </w:rPr>
            </w:pPr>
            <w:r w:rsidRPr="0039414A">
              <w:rPr>
                <w:rFonts w:cstheme="minorHAnsi"/>
              </w:rPr>
              <w:t>Indicator I.27 Promoting rural inclusion: Evolution of poverty index in rural areas</w:t>
            </w:r>
          </w:p>
          <w:p w14:paraId="5842416F" w14:textId="4579654B" w:rsidR="002A52FD" w:rsidRPr="0039414A" w:rsidRDefault="002A52FD">
            <w:pPr>
              <w:pStyle w:val="TableParagraph"/>
              <w:spacing w:line="210" w:lineRule="exact"/>
              <w:ind w:left="130"/>
              <w:rPr>
                <w:rFonts w:cstheme="minorHAnsi"/>
              </w:rPr>
            </w:pPr>
          </w:p>
        </w:tc>
      </w:tr>
      <w:tr w:rsidR="00BF5EFD" w:rsidRPr="0039414A" w14:paraId="3511FF14" w14:textId="77777777">
        <w:trPr>
          <w:trHeight w:val="311"/>
        </w:trPr>
        <w:tc>
          <w:tcPr>
            <w:tcW w:w="2223" w:type="dxa"/>
          </w:tcPr>
          <w:p w14:paraId="0BA60140" w14:textId="77777777" w:rsidR="00BF5EFD" w:rsidRPr="0039414A" w:rsidRDefault="00C95F9C">
            <w:pPr>
              <w:pStyle w:val="TableParagraph"/>
              <w:spacing w:line="210" w:lineRule="exact"/>
              <w:ind w:left="118"/>
              <w:rPr>
                <w:rFonts w:cstheme="minorHAnsi"/>
              </w:rPr>
            </w:pPr>
            <w:r w:rsidRPr="0039414A">
              <w:rPr>
                <w:rFonts w:cstheme="minorHAnsi"/>
                <w:b/>
              </w:rPr>
              <w:t xml:space="preserve">Indicator </w:t>
            </w:r>
            <w:r w:rsidRPr="0039414A">
              <w:rPr>
                <w:rFonts w:cstheme="minorHAnsi"/>
              </w:rPr>
              <w:t>Name</w:t>
            </w:r>
          </w:p>
        </w:tc>
        <w:tc>
          <w:tcPr>
            <w:tcW w:w="7777" w:type="dxa"/>
          </w:tcPr>
          <w:p w14:paraId="7A8AACBE" w14:textId="77777777" w:rsidR="00BF5EFD" w:rsidRPr="0039414A" w:rsidRDefault="00C95F9C">
            <w:pPr>
              <w:pStyle w:val="TableParagraph"/>
              <w:spacing w:line="205" w:lineRule="exact"/>
              <w:ind w:left="981" w:right="941"/>
              <w:jc w:val="center"/>
              <w:rPr>
                <w:rFonts w:cstheme="minorHAnsi"/>
              </w:rPr>
            </w:pPr>
            <w:r w:rsidRPr="0039414A">
              <w:rPr>
                <w:rFonts w:cstheme="minorHAnsi"/>
              </w:rPr>
              <w:t>Poverty rate</w:t>
            </w:r>
          </w:p>
        </w:tc>
      </w:tr>
      <w:tr w:rsidR="00BF5EFD" w:rsidRPr="0039414A" w14:paraId="7F3BE1BD" w14:textId="77777777" w:rsidTr="00CC3428">
        <w:trPr>
          <w:trHeight w:val="3268"/>
        </w:trPr>
        <w:tc>
          <w:tcPr>
            <w:tcW w:w="2223" w:type="dxa"/>
          </w:tcPr>
          <w:p w14:paraId="0E7382DA" w14:textId="77777777" w:rsidR="00BF5EFD" w:rsidRPr="0039414A" w:rsidRDefault="00BF5EFD">
            <w:pPr>
              <w:pStyle w:val="TableParagraph"/>
              <w:rPr>
                <w:rFonts w:cstheme="minorHAnsi"/>
              </w:rPr>
            </w:pPr>
          </w:p>
          <w:p w14:paraId="006F9DD8" w14:textId="77777777" w:rsidR="00BF5EFD" w:rsidRPr="0039414A" w:rsidRDefault="00BF5EFD">
            <w:pPr>
              <w:pStyle w:val="TableParagraph"/>
              <w:rPr>
                <w:rFonts w:cstheme="minorHAnsi"/>
              </w:rPr>
            </w:pPr>
          </w:p>
          <w:p w14:paraId="5507273B" w14:textId="77777777" w:rsidR="00BF5EFD" w:rsidRPr="0039414A" w:rsidRDefault="00BF5EFD">
            <w:pPr>
              <w:pStyle w:val="TableParagraph"/>
              <w:rPr>
                <w:rFonts w:cstheme="minorHAnsi"/>
              </w:rPr>
            </w:pPr>
          </w:p>
          <w:p w14:paraId="0E78F262" w14:textId="77777777" w:rsidR="00BF5EFD" w:rsidRPr="0039414A" w:rsidRDefault="00BF5EFD">
            <w:pPr>
              <w:pStyle w:val="TableParagraph"/>
              <w:rPr>
                <w:rFonts w:cstheme="minorHAnsi"/>
              </w:rPr>
            </w:pPr>
          </w:p>
          <w:p w14:paraId="50F7406A" w14:textId="77777777" w:rsidR="00BF5EFD" w:rsidRPr="0039414A" w:rsidRDefault="00BF5EFD">
            <w:pPr>
              <w:pStyle w:val="TableParagraph"/>
              <w:rPr>
                <w:rFonts w:cstheme="minorHAnsi"/>
              </w:rPr>
            </w:pPr>
          </w:p>
          <w:p w14:paraId="386EFFCB" w14:textId="77777777" w:rsidR="00BF5EFD" w:rsidRPr="0039414A" w:rsidRDefault="00BF5EFD">
            <w:pPr>
              <w:pStyle w:val="TableParagraph"/>
              <w:rPr>
                <w:rFonts w:cstheme="minorHAnsi"/>
              </w:rPr>
            </w:pPr>
          </w:p>
          <w:p w14:paraId="1557EE0F" w14:textId="77777777" w:rsidR="00BF5EFD" w:rsidRPr="0039414A" w:rsidRDefault="00BF5EFD">
            <w:pPr>
              <w:pStyle w:val="TableParagraph"/>
              <w:rPr>
                <w:rFonts w:cstheme="minorHAnsi"/>
              </w:rPr>
            </w:pPr>
          </w:p>
          <w:p w14:paraId="69546AB9" w14:textId="77777777" w:rsidR="00BF5EFD" w:rsidRPr="0039414A" w:rsidRDefault="00C95F9C">
            <w:pPr>
              <w:pStyle w:val="TableParagraph"/>
              <w:spacing w:before="158"/>
              <w:ind w:left="121"/>
              <w:rPr>
                <w:rFonts w:cstheme="minorHAnsi"/>
                <w:b/>
              </w:rPr>
            </w:pPr>
            <w:r w:rsidRPr="0039414A">
              <w:rPr>
                <w:rFonts w:cstheme="minorHAnsi"/>
                <w:b/>
              </w:rPr>
              <w:t>Definition</w:t>
            </w:r>
          </w:p>
        </w:tc>
        <w:tc>
          <w:tcPr>
            <w:tcW w:w="7777" w:type="dxa"/>
          </w:tcPr>
          <w:p w14:paraId="668F1AAA" w14:textId="77777777" w:rsidR="00BF5EFD" w:rsidRPr="0039414A" w:rsidRDefault="00C95F9C">
            <w:pPr>
              <w:pStyle w:val="TableParagraph"/>
              <w:spacing w:line="200" w:lineRule="exact"/>
              <w:ind w:left="126"/>
              <w:jc w:val="both"/>
              <w:rPr>
                <w:rFonts w:cstheme="minorHAnsi"/>
              </w:rPr>
            </w:pPr>
            <w:r w:rsidRPr="0039414A">
              <w:rPr>
                <w:rFonts w:cstheme="minorHAnsi"/>
              </w:rPr>
              <w:t>The indicator is defined as the share of population at risk of poverty or</w:t>
            </w:r>
          </w:p>
          <w:p w14:paraId="1AFED556" w14:textId="7FA3BD85" w:rsidR="00BF5EFD" w:rsidRPr="0039414A" w:rsidRDefault="00C95F9C">
            <w:pPr>
              <w:pStyle w:val="TableParagraph"/>
              <w:spacing w:before="24" w:line="261" w:lineRule="auto"/>
              <w:ind w:left="132" w:right="92" w:hanging="3"/>
              <w:jc w:val="both"/>
              <w:rPr>
                <w:rFonts w:cstheme="minorHAnsi"/>
              </w:rPr>
            </w:pPr>
            <w:r w:rsidRPr="0039414A">
              <w:rPr>
                <w:rFonts w:cstheme="minorHAnsi"/>
              </w:rPr>
              <w:t xml:space="preserve">social exclusion in thinly populated areas (rural areas), as defined in the classification of the degree of </w:t>
            </w:r>
            <w:r w:rsidR="00486AC1" w:rsidRPr="0039414A">
              <w:rPr>
                <w:rFonts w:cstheme="minorHAnsi"/>
              </w:rPr>
              <w:t>urbanization</w:t>
            </w:r>
            <w:r w:rsidRPr="0039414A">
              <w:rPr>
                <w:rFonts w:cstheme="minorHAnsi"/>
              </w:rPr>
              <w:t>. It is calculated as the percentage of people who are at risk of poverty or severely deprived or living in a household with low work intensity over the total population.</w:t>
            </w:r>
          </w:p>
          <w:p w14:paraId="7FA9840A" w14:textId="6988CC85" w:rsidR="00BF5EFD" w:rsidRPr="0039414A" w:rsidRDefault="00C95F9C">
            <w:pPr>
              <w:pStyle w:val="TableParagraph"/>
              <w:spacing w:line="261" w:lineRule="auto"/>
              <w:ind w:left="132" w:right="100" w:hanging="6"/>
              <w:rPr>
                <w:rFonts w:cstheme="minorHAnsi"/>
              </w:rPr>
            </w:pPr>
            <w:r w:rsidRPr="0039414A">
              <w:rPr>
                <w:rFonts w:cstheme="minorHAnsi"/>
              </w:rPr>
              <w:t xml:space="preserve">The at-risk-of-poverty rate is the share of people with an </w:t>
            </w:r>
            <w:r w:rsidR="00486AC1" w:rsidRPr="0039414A">
              <w:rPr>
                <w:rFonts w:cstheme="minorHAnsi"/>
              </w:rPr>
              <w:t>equalized</w:t>
            </w:r>
            <w:r w:rsidRPr="0039414A">
              <w:rPr>
                <w:rFonts w:cstheme="minorHAnsi"/>
              </w:rPr>
              <w:t xml:space="preserve"> disposable income (after social transfer) below the at-risk-of-poverty threshold, which is set at 60 % of the national median </w:t>
            </w:r>
            <w:r w:rsidR="00486AC1" w:rsidRPr="0039414A">
              <w:rPr>
                <w:rFonts w:cstheme="minorHAnsi"/>
              </w:rPr>
              <w:t>equalized</w:t>
            </w:r>
            <w:r w:rsidRPr="0039414A">
              <w:rPr>
                <w:rFonts w:cstheme="minorHAnsi"/>
              </w:rPr>
              <w:t xml:space="preserve"> disposable income after social transfers </w:t>
            </w:r>
          </w:p>
          <w:p w14:paraId="7364DB3E" w14:textId="57C7D9D9" w:rsidR="00BF5EFD" w:rsidRPr="0039414A" w:rsidRDefault="00C95F9C">
            <w:pPr>
              <w:pStyle w:val="TableParagraph"/>
              <w:spacing w:line="261" w:lineRule="auto"/>
              <w:ind w:left="129" w:right="97" w:hanging="4"/>
              <w:jc w:val="both"/>
              <w:rPr>
                <w:rFonts w:cstheme="minorHAnsi"/>
              </w:rPr>
            </w:pPr>
            <w:r w:rsidRPr="0039414A">
              <w:rPr>
                <w:rFonts w:cstheme="minorHAnsi"/>
              </w:rPr>
              <w:t xml:space="preserve">The degree of rural poverty (share of population at risk of poverty) can be compared to the overall </w:t>
            </w:r>
            <w:r w:rsidR="007315A2" w:rsidRPr="0039414A">
              <w:rPr>
                <w:rFonts w:cstheme="minorHAnsi"/>
              </w:rPr>
              <w:t>Serbian</w:t>
            </w:r>
            <w:r w:rsidRPr="0039414A">
              <w:rPr>
                <w:rFonts w:cstheme="minorHAnsi"/>
              </w:rPr>
              <w:t xml:space="preserve"> average, to the respective national average</w:t>
            </w:r>
            <w:r w:rsidR="00CC3428">
              <w:rPr>
                <w:rFonts w:cstheme="minorHAnsi"/>
              </w:rPr>
              <w:t>.</w:t>
            </w:r>
          </w:p>
        </w:tc>
      </w:tr>
      <w:tr w:rsidR="00BF5EFD" w:rsidRPr="0039414A" w14:paraId="5323F454" w14:textId="77777777">
        <w:trPr>
          <w:trHeight w:val="609"/>
        </w:trPr>
        <w:tc>
          <w:tcPr>
            <w:tcW w:w="2223" w:type="dxa"/>
          </w:tcPr>
          <w:p w14:paraId="3750188E" w14:textId="77777777" w:rsidR="00BF5EFD" w:rsidRPr="0039414A" w:rsidRDefault="00C95F9C">
            <w:pPr>
              <w:pStyle w:val="TableParagraph"/>
              <w:spacing w:line="261" w:lineRule="auto"/>
              <w:ind w:left="123" w:right="120" w:hanging="3"/>
              <w:rPr>
                <w:rFonts w:cstheme="minorHAnsi"/>
              </w:rPr>
            </w:pPr>
            <w:r w:rsidRPr="0039414A">
              <w:rPr>
                <w:rFonts w:cstheme="minorHAnsi"/>
              </w:rPr>
              <w:t>Unit of measurement</w:t>
            </w:r>
          </w:p>
        </w:tc>
        <w:tc>
          <w:tcPr>
            <w:tcW w:w="7777" w:type="dxa"/>
          </w:tcPr>
          <w:p w14:paraId="16CAD408" w14:textId="77777777" w:rsidR="00BF5EFD" w:rsidRPr="0039414A" w:rsidRDefault="00C95F9C">
            <w:pPr>
              <w:pStyle w:val="TableParagraph"/>
              <w:spacing w:line="200" w:lineRule="exact"/>
              <w:ind w:left="126"/>
              <w:rPr>
                <w:rFonts w:cstheme="minorHAnsi"/>
              </w:rPr>
            </w:pPr>
            <w:r w:rsidRPr="0039414A">
              <w:rPr>
                <w:rFonts w:cstheme="minorHAnsi"/>
              </w:rPr>
              <w:t>Total and in the thinly-populated areas:</w:t>
            </w:r>
          </w:p>
          <w:p w14:paraId="7E350594" w14:textId="39FBD26A" w:rsidR="00BF5EFD" w:rsidRPr="0039414A" w:rsidRDefault="00C95F9C">
            <w:pPr>
              <w:pStyle w:val="TableParagraph"/>
              <w:spacing w:before="82"/>
              <w:ind w:left="139"/>
              <w:rPr>
                <w:rFonts w:cstheme="minorHAnsi"/>
              </w:rPr>
            </w:pPr>
            <w:r w:rsidRPr="0039414A">
              <w:rPr>
                <w:rFonts w:cstheme="minorHAnsi"/>
              </w:rPr>
              <w:t xml:space="preserve">- </w:t>
            </w:r>
            <w:r w:rsidR="007315A2" w:rsidRPr="0039414A">
              <w:rPr>
                <w:rFonts w:cstheme="minorHAnsi"/>
              </w:rPr>
              <w:t xml:space="preserve">% </w:t>
            </w:r>
            <w:r w:rsidRPr="0039414A">
              <w:rPr>
                <w:rFonts w:cstheme="minorHAnsi"/>
              </w:rPr>
              <w:t xml:space="preserve"> of total population</w:t>
            </w:r>
          </w:p>
        </w:tc>
      </w:tr>
      <w:tr w:rsidR="00BF5EFD" w:rsidRPr="0039414A" w14:paraId="6D6218F8" w14:textId="77777777">
        <w:trPr>
          <w:trHeight w:val="676"/>
        </w:trPr>
        <w:tc>
          <w:tcPr>
            <w:tcW w:w="2223" w:type="dxa"/>
          </w:tcPr>
          <w:p w14:paraId="25611435" w14:textId="77777777" w:rsidR="00BF5EFD" w:rsidRPr="0039414A" w:rsidRDefault="00C95F9C">
            <w:pPr>
              <w:pStyle w:val="TableParagraph"/>
              <w:spacing w:before="162"/>
              <w:ind w:left="121"/>
              <w:rPr>
                <w:rFonts w:cstheme="minorHAnsi"/>
              </w:rPr>
            </w:pPr>
            <w:r w:rsidRPr="0039414A">
              <w:rPr>
                <w:rFonts w:cstheme="minorHAnsi"/>
              </w:rPr>
              <w:t>Data source</w:t>
            </w:r>
          </w:p>
        </w:tc>
        <w:tc>
          <w:tcPr>
            <w:tcW w:w="7777" w:type="dxa"/>
          </w:tcPr>
          <w:p w14:paraId="1850F8FE" w14:textId="5DFB8EC1" w:rsidR="00BF5EFD" w:rsidRPr="0039414A" w:rsidRDefault="00FD3205">
            <w:pPr>
              <w:pStyle w:val="TableParagraph"/>
              <w:spacing w:line="210" w:lineRule="exact"/>
              <w:ind w:left="129"/>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Survey on income and living conditions (SILC)</w:t>
            </w:r>
          </w:p>
          <w:p w14:paraId="756CE38A" w14:textId="1FB16C36" w:rsidR="00BF5EFD" w:rsidRPr="0039414A" w:rsidRDefault="007D16C1" w:rsidP="000D53C6">
            <w:pPr>
              <w:pStyle w:val="TableParagraph"/>
              <w:spacing w:before="77"/>
              <w:ind w:left="129"/>
              <w:rPr>
                <w:rFonts w:cstheme="minorHAnsi"/>
              </w:rPr>
            </w:pPr>
            <w:r w:rsidRPr="00FD3205">
              <w:rPr>
                <w:rFonts w:cstheme="minorHAnsi"/>
              </w:rPr>
              <w:t>Statistical Office of the Republic of Serbia</w:t>
            </w:r>
            <w:r w:rsidR="00C95F9C" w:rsidRPr="00FD3205">
              <w:rPr>
                <w:rFonts w:cstheme="minorHAnsi"/>
              </w:rPr>
              <w:t xml:space="preserve"> — Degree of </w:t>
            </w:r>
            <w:r w:rsidR="00486AC1" w:rsidRPr="00FD3205">
              <w:rPr>
                <w:rFonts w:cstheme="minorHAnsi"/>
              </w:rPr>
              <w:t>urbanization</w:t>
            </w:r>
          </w:p>
        </w:tc>
      </w:tr>
      <w:tr w:rsidR="00BF5EFD" w:rsidRPr="0039414A" w14:paraId="497A1157" w14:textId="77777777">
        <w:trPr>
          <w:trHeight w:val="1237"/>
        </w:trPr>
        <w:tc>
          <w:tcPr>
            <w:tcW w:w="2223" w:type="dxa"/>
          </w:tcPr>
          <w:p w14:paraId="6764DB67" w14:textId="77777777" w:rsidR="00BF5EFD" w:rsidRPr="0039414A" w:rsidRDefault="00BF5EFD">
            <w:pPr>
              <w:pStyle w:val="TableParagraph"/>
              <w:rPr>
                <w:rFonts w:cstheme="minorHAnsi"/>
              </w:rPr>
            </w:pPr>
          </w:p>
          <w:p w14:paraId="2341DB42" w14:textId="77D9C8D3" w:rsidR="00BF5EFD" w:rsidRPr="0039414A" w:rsidRDefault="00C95F9C" w:rsidP="00A50A10">
            <w:pPr>
              <w:pStyle w:val="TableParagraph"/>
              <w:spacing w:before="1" w:line="266" w:lineRule="auto"/>
              <w:ind w:left="123" w:right="120" w:hanging="3"/>
              <w:rPr>
                <w:rFonts w:cstheme="minorHAnsi"/>
              </w:rPr>
            </w:pPr>
            <w:r w:rsidRPr="0039414A">
              <w:rPr>
                <w:rFonts w:cstheme="minorHAnsi"/>
              </w:rPr>
              <w:t>References/</w:t>
            </w:r>
            <w:r w:rsidR="00486AC1" w:rsidRPr="0039414A">
              <w:rPr>
                <w:rFonts w:cstheme="minorHAnsi"/>
              </w:rPr>
              <w:t>location</w:t>
            </w:r>
            <w:r w:rsidRPr="0039414A">
              <w:rPr>
                <w:rFonts w:cstheme="minorHAnsi"/>
              </w:rPr>
              <w:t xml:space="preserve"> of the data</w:t>
            </w:r>
          </w:p>
        </w:tc>
        <w:tc>
          <w:tcPr>
            <w:tcW w:w="7777" w:type="dxa"/>
          </w:tcPr>
          <w:p w14:paraId="3085287A" w14:textId="0CC3F3B1" w:rsidR="00BF5EFD" w:rsidRPr="0039414A" w:rsidRDefault="00C95F9C">
            <w:pPr>
              <w:pStyle w:val="TableParagraph"/>
              <w:spacing w:line="200" w:lineRule="exact"/>
              <w:ind w:left="130"/>
              <w:rPr>
                <w:rFonts w:cstheme="minorHAnsi"/>
              </w:rPr>
            </w:pPr>
            <w:r w:rsidRPr="0039414A">
              <w:rPr>
                <w:rFonts w:cstheme="minorHAnsi"/>
              </w:rPr>
              <w:t xml:space="preserve">National data: table </w:t>
            </w:r>
          </w:p>
          <w:p w14:paraId="7F6E9E51" w14:textId="352F494A" w:rsidR="00BF5EFD" w:rsidRPr="0039414A" w:rsidRDefault="00C95F9C">
            <w:pPr>
              <w:pStyle w:val="TableParagraph"/>
              <w:spacing w:before="82" w:line="326" w:lineRule="auto"/>
              <w:ind w:left="130" w:right="86" w:hanging="1"/>
              <w:rPr>
                <w:rFonts w:cstheme="minorHAnsi"/>
              </w:rPr>
            </w:pPr>
            <w:r w:rsidRPr="0039414A">
              <w:rPr>
                <w:rFonts w:cstheme="minorHAnsi"/>
              </w:rPr>
              <w:t xml:space="preserve">Regional data: table National data, by degree of </w:t>
            </w:r>
            <w:r w:rsidR="00486AC1" w:rsidRPr="0039414A">
              <w:rPr>
                <w:rFonts w:cstheme="minorHAnsi"/>
              </w:rPr>
              <w:t>urbanization</w:t>
            </w:r>
            <w:r w:rsidRPr="0039414A">
              <w:rPr>
                <w:rFonts w:cstheme="minorHAnsi"/>
              </w:rPr>
              <w:t xml:space="preserve">: </w:t>
            </w:r>
          </w:p>
          <w:p w14:paraId="51BC8D00" w14:textId="78FA4B7F" w:rsidR="00BF5EFD" w:rsidRPr="0039414A" w:rsidRDefault="00C95F9C">
            <w:pPr>
              <w:pStyle w:val="TableParagraph"/>
              <w:spacing w:line="228" w:lineRule="exact"/>
              <w:ind w:left="129"/>
              <w:rPr>
                <w:rFonts w:cstheme="minorHAnsi"/>
              </w:rPr>
            </w:pPr>
            <w:r w:rsidRPr="0039414A">
              <w:rPr>
                <w:rFonts w:cstheme="minorHAnsi"/>
              </w:rPr>
              <w:t xml:space="preserve">Regional data, by degree of </w:t>
            </w:r>
            <w:r w:rsidR="00486AC1" w:rsidRPr="0039414A">
              <w:rPr>
                <w:rFonts w:cstheme="minorHAnsi"/>
              </w:rPr>
              <w:t>urbanization</w:t>
            </w:r>
            <w:r w:rsidRPr="0039414A">
              <w:rPr>
                <w:rFonts w:cstheme="minorHAnsi"/>
              </w:rPr>
              <w:t xml:space="preserve">: </w:t>
            </w:r>
          </w:p>
        </w:tc>
      </w:tr>
      <w:tr w:rsidR="00BF5EFD" w:rsidRPr="0039414A" w14:paraId="24643DB8" w14:textId="77777777">
        <w:trPr>
          <w:trHeight w:val="561"/>
        </w:trPr>
        <w:tc>
          <w:tcPr>
            <w:tcW w:w="2223" w:type="dxa"/>
          </w:tcPr>
          <w:p w14:paraId="6AF8165D" w14:textId="77777777" w:rsidR="00BF5EFD" w:rsidRPr="0039414A" w:rsidRDefault="00C95F9C">
            <w:pPr>
              <w:pStyle w:val="TableParagraph"/>
              <w:spacing w:line="200" w:lineRule="exact"/>
              <w:ind w:left="121"/>
              <w:rPr>
                <w:rFonts w:cstheme="minorHAnsi"/>
              </w:rPr>
            </w:pPr>
            <w:r w:rsidRPr="0039414A">
              <w:rPr>
                <w:rFonts w:cstheme="minorHAnsi"/>
              </w:rPr>
              <w:t>Data collection</w:t>
            </w:r>
          </w:p>
          <w:p w14:paraId="4A7ECCDE" w14:textId="77777777" w:rsidR="00BF5EFD" w:rsidRPr="0039414A" w:rsidRDefault="00C95F9C">
            <w:pPr>
              <w:pStyle w:val="TableParagraph"/>
              <w:spacing w:before="24"/>
              <w:ind w:left="123"/>
              <w:rPr>
                <w:rFonts w:cstheme="minorHAnsi"/>
              </w:rPr>
            </w:pPr>
            <w:r w:rsidRPr="0039414A">
              <w:rPr>
                <w:rFonts w:cstheme="minorHAnsi"/>
              </w:rPr>
              <w:t>level</w:t>
            </w:r>
          </w:p>
        </w:tc>
        <w:tc>
          <w:tcPr>
            <w:tcW w:w="7777" w:type="dxa"/>
          </w:tcPr>
          <w:p w14:paraId="7D864DD1" w14:textId="266BF186" w:rsidR="00BF5EFD" w:rsidRPr="0039414A" w:rsidRDefault="007315A2">
            <w:pPr>
              <w:pStyle w:val="TableParagraph"/>
              <w:spacing w:line="200" w:lineRule="exact"/>
              <w:ind w:left="129"/>
              <w:rPr>
                <w:rFonts w:cstheme="minorHAnsi"/>
              </w:rPr>
            </w:pPr>
            <w:r w:rsidRPr="0039414A">
              <w:rPr>
                <w:rFonts w:cstheme="minorHAnsi"/>
              </w:rPr>
              <w:t>LAU</w:t>
            </w:r>
          </w:p>
        </w:tc>
      </w:tr>
      <w:tr w:rsidR="00BF5EFD" w:rsidRPr="0039414A" w14:paraId="10AB66F4" w14:textId="77777777">
        <w:trPr>
          <w:trHeight w:val="580"/>
        </w:trPr>
        <w:tc>
          <w:tcPr>
            <w:tcW w:w="2223" w:type="dxa"/>
          </w:tcPr>
          <w:p w14:paraId="34A079CF" w14:textId="77777777" w:rsidR="00BF5EFD" w:rsidRPr="0039414A" w:rsidRDefault="00C95F9C">
            <w:pPr>
              <w:pStyle w:val="TableParagraph"/>
              <w:spacing w:before="109"/>
              <w:ind w:left="121"/>
              <w:rPr>
                <w:rFonts w:cstheme="minorHAnsi"/>
                <w:b/>
              </w:rPr>
            </w:pPr>
            <w:r w:rsidRPr="0039414A">
              <w:rPr>
                <w:rFonts w:cstheme="minorHAnsi"/>
                <w:b/>
              </w:rPr>
              <w:t>Frequency</w:t>
            </w:r>
          </w:p>
        </w:tc>
        <w:tc>
          <w:tcPr>
            <w:tcW w:w="7777" w:type="dxa"/>
          </w:tcPr>
          <w:p w14:paraId="0B6DDC5C" w14:textId="77777777" w:rsidR="00BF5EFD" w:rsidRPr="0039414A" w:rsidRDefault="00C95F9C">
            <w:pPr>
              <w:pStyle w:val="TableParagraph"/>
              <w:spacing w:line="196" w:lineRule="exact"/>
              <w:ind w:left="131"/>
              <w:rPr>
                <w:rFonts w:cstheme="minorHAnsi"/>
              </w:rPr>
            </w:pPr>
            <w:r w:rsidRPr="0039414A">
              <w:rPr>
                <w:rFonts w:cstheme="minorHAnsi"/>
              </w:rPr>
              <w:t>Annual</w:t>
            </w:r>
          </w:p>
        </w:tc>
      </w:tr>
      <w:tr w:rsidR="00BF5EFD" w:rsidRPr="0039414A" w14:paraId="7B4BD2D1" w14:textId="77777777">
        <w:trPr>
          <w:trHeight w:val="508"/>
        </w:trPr>
        <w:tc>
          <w:tcPr>
            <w:tcW w:w="2223" w:type="dxa"/>
          </w:tcPr>
          <w:p w14:paraId="1A995497" w14:textId="77777777" w:rsidR="00BF5EFD" w:rsidRPr="0039414A" w:rsidRDefault="00C95F9C">
            <w:pPr>
              <w:pStyle w:val="TableParagraph"/>
              <w:spacing w:before="76"/>
              <w:ind w:left="121"/>
              <w:rPr>
                <w:rFonts w:cstheme="minorHAnsi"/>
              </w:rPr>
            </w:pPr>
            <w:r w:rsidRPr="0039414A">
              <w:rPr>
                <w:rFonts w:cstheme="minorHAnsi"/>
              </w:rPr>
              <w:t>Delay</w:t>
            </w:r>
          </w:p>
        </w:tc>
        <w:tc>
          <w:tcPr>
            <w:tcW w:w="7777" w:type="dxa"/>
          </w:tcPr>
          <w:p w14:paraId="074EF64E" w14:textId="77777777" w:rsidR="00BF5EFD" w:rsidRPr="0039414A" w:rsidRDefault="00C95F9C">
            <w:pPr>
              <w:pStyle w:val="TableParagraph"/>
              <w:spacing w:line="200" w:lineRule="exact"/>
              <w:ind w:left="139"/>
              <w:rPr>
                <w:rFonts w:cstheme="minorHAnsi"/>
              </w:rPr>
            </w:pPr>
            <w:r w:rsidRPr="0039414A">
              <w:rPr>
                <w:rFonts w:cstheme="minorHAnsi"/>
              </w:rPr>
              <w:t>2 years</w:t>
            </w:r>
          </w:p>
        </w:tc>
      </w:tr>
      <w:tr w:rsidR="00BF5EFD" w:rsidRPr="0039414A" w14:paraId="76130B57" w14:textId="77777777">
        <w:trPr>
          <w:trHeight w:val="2500"/>
        </w:trPr>
        <w:tc>
          <w:tcPr>
            <w:tcW w:w="2223" w:type="dxa"/>
          </w:tcPr>
          <w:p w14:paraId="26E39CE1" w14:textId="77777777" w:rsidR="00BF5EFD" w:rsidRPr="0039414A" w:rsidRDefault="00BF5EFD">
            <w:pPr>
              <w:pStyle w:val="TableParagraph"/>
              <w:rPr>
                <w:rFonts w:cstheme="minorHAnsi"/>
              </w:rPr>
            </w:pPr>
          </w:p>
          <w:p w14:paraId="05062E72" w14:textId="77777777" w:rsidR="00BF5EFD" w:rsidRPr="0039414A" w:rsidRDefault="00BF5EFD">
            <w:pPr>
              <w:pStyle w:val="TableParagraph"/>
              <w:rPr>
                <w:rFonts w:cstheme="minorHAnsi"/>
              </w:rPr>
            </w:pPr>
          </w:p>
          <w:p w14:paraId="5930828F" w14:textId="77777777" w:rsidR="00BF5EFD" w:rsidRPr="0039414A" w:rsidRDefault="00BF5EFD">
            <w:pPr>
              <w:pStyle w:val="TableParagraph"/>
              <w:rPr>
                <w:rFonts w:cstheme="minorHAnsi"/>
              </w:rPr>
            </w:pPr>
          </w:p>
          <w:p w14:paraId="350D9C2A" w14:textId="77777777" w:rsidR="00BF5EFD" w:rsidRPr="0039414A" w:rsidRDefault="00BF5EFD">
            <w:pPr>
              <w:pStyle w:val="TableParagraph"/>
              <w:rPr>
                <w:rFonts w:cstheme="minorHAnsi"/>
              </w:rPr>
            </w:pPr>
          </w:p>
          <w:p w14:paraId="662CC688" w14:textId="77777777" w:rsidR="00BF5EFD" w:rsidRPr="0039414A" w:rsidRDefault="00C95F9C">
            <w:pPr>
              <w:pStyle w:val="TableParagraph"/>
              <w:ind w:left="117"/>
              <w:rPr>
                <w:rFonts w:cstheme="minorHAnsi"/>
                <w:b/>
              </w:rPr>
            </w:pPr>
            <w:r w:rsidRPr="0039414A">
              <w:rPr>
                <w:rFonts w:cstheme="minorHAnsi"/>
                <w:b/>
              </w:rPr>
              <w:t>Comments/caveats</w:t>
            </w:r>
          </w:p>
        </w:tc>
        <w:tc>
          <w:tcPr>
            <w:tcW w:w="7777" w:type="dxa"/>
          </w:tcPr>
          <w:p w14:paraId="5EC92FFD" w14:textId="543CAE81" w:rsidR="00BF5EFD" w:rsidRPr="0039414A" w:rsidRDefault="00C95F9C">
            <w:pPr>
              <w:pStyle w:val="TableParagraph"/>
              <w:spacing w:line="205" w:lineRule="exact"/>
              <w:ind w:left="126"/>
              <w:rPr>
                <w:rFonts w:cstheme="minorHAnsi"/>
              </w:rPr>
            </w:pPr>
            <w:r w:rsidRPr="0039414A">
              <w:rPr>
                <w:rFonts w:cstheme="minorHAnsi"/>
              </w:rPr>
              <w:t xml:space="preserve">The indicator is available by degree of </w:t>
            </w:r>
            <w:r w:rsidR="00486AC1" w:rsidRPr="0039414A">
              <w:rPr>
                <w:rFonts w:cstheme="minorHAnsi"/>
              </w:rPr>
              <w:t>urbanization</w:t>
            </w:r>
            <w:r w:rsidRPr="0039414A">
              <w:rPr>
                <w:rFonts w:cstheme="minorHAnsi"/>
              </w:rPr>
              <w:t xml:space="preserve"> (</w:t>
            </w:r>
            <w:r w:rsidR="000D53C6">
              <w:rPr>
                <w:rFonts w:cstheme="minorHAnsi"/>
              </w:rPr>
              <w:t>Statis</w:t>
            </w:r>
            <w:r w:rsidR="007D16C1" w:rsidRPr="0039414A">
              <w:rPr>
                <w:rFonts w:cstheme="minorHAnsi"/>
              </w:rPr>
              <w:t>tical Office of the Republic of Serbia</w:t>
            </w:r>
            <w:r w:rsidRPr="0039414A">
              <w:rPr>
                <w:rFonts w:cstheme="minorHAnsi"/>
              </w:rPr>
              <w:t xml:space="preserve"> </w:t>
            </w:r>
            <w:r w:rsidRPr="000D53C6">
              <w:rPr>
                <w:rFonts w:cstheme="minorHAnsi"/>
              </w:rPr>
              <w:t>explanation</w:t>
            </w:r>
            <w:r w:rsidRPr="0039414A">
              <w:rPr>
                <w:rFonts w:cstheme="minorHAnsi"/>
              </w:rPr>
              <w:t>):</w:t>
            </w:r>
          </w:p>
          <w:p w14:paraId="6742DBEB" w14:textId="77777777" w:rsidR="00BF5EFD" w:rsidRPr="0039414A" w:rsidRDefault="00C95F9C">
            <w:pPr>
              <w:pStyle w:val="TableParagraph"/>
              <w:tabs>
                <w:tab w:val="left" w:pos="850"/>
              </w:tabs>
              <w:spacing w:before="82" w:line="264" w:lineRule="auto"/>
              <w:ind w:left="848" w:right="287" w:hanging="352"/>
              <w:rPr>
                <w:rFonts w:cstheme="minorHAnsi"/>
              </w:rPr>
            </w:pPr>
            <w:r w:rsidRPr="0039414A">
              <w:rPr>
                <w:rFonts w:cstheme="minorHAnsi"/>
              </w:rPr>
              <w:t>I.</w:t>
            </w:r>
            <w:r w:rsidRPr="0039414A">
              <w:rPr>
                <w:rFonts w:cstheme="minorHAnsi"/>
              </w:rPr>
              <w:tab/>
            </w:r>
            <w:r w:rsidRPr="0039414A">
              <w:rPr>
                <w:rFonts w:cstheme="minorHAnsi"/>
              </w:rPr>
              <w:tab/>
              <w:t>Densely populated area (cities): at least 50 % lives in high-density clusters; in addition, each high-density cluster should have at least 75 % of its population in densely-populated local administrative units (LAU2);</w:t>
            </w:r>
          </w:p>
          <w:p w14:paraId="0AFBAC80" w14:textId="77777777" w:rsidR="00BF5EFD" w:rsidRPr="0039414A" w:rsidRDefault="00C95F9C" w:rsidP="000775C5">
            <w:pPr>
              <w:pStyle w:val="TableParagraph"/>
              <w:numPr>
                <w:ilvl w:val="0"/>
                <w:numId w:val="14"/>
              </w:numPr>
              <w:tabs>
                <w:tab w:val="left" w:pos="843"/>
              </w:tabs>
              <w:spacing w:before="57" w:line="261" w:lineRule="auto"/>
              <w:ind w:right="329" w:hanging="349"/>
              <w:rPr>
                <w:rFonts w:cstheme="minorHAnsi"/>
              </w:rPr>
            </w:pPr>
            <w:r w:rsidRPr="0039414A">
              <w:rPr>
                <w:rFonts w:cstheme="minorHAnsi"/>
              </w:rPr>
              <w:t>Intermediate density area (towns and suburbs): less than 50 % of the population lives in rural grid cells and less than 50 % live in high-density clusters;</w:t>
            </w:r>
          </w:p>
          <w:p w14:paraId="3EDC4322" w14:textId="77777777" w:rsidR="002A52FD" w:rsidRPr="0039414A" w:rsidRDefault="00C95F9C" w:rsidP="000775C5">
            <w:pPr>
              <w:pStyle w:val="TableParagraph"/>
              <w:numPr>
                <w:ilvl w:val="0"/>
                <w:numId w:val="14"/>
              </w:numPr>
              <w:tabs>
                <w:tab w:val="left" w:pos="842"/>
              </w:tabs>
              <w:spacing w:before="59" w:line="261" w:lineRule="auto"/>
              <w:ind w:left="852" w:right="126" w:hanging="356"/>
              <w:rPr>
                <w:rFonts w:cstheme="minorHAnsi"/>
              </w:rPr>
            </w:pPr>
            <w:r w:rsidRPr="0039414A">
              <w:rPr>
                <w:rFonts w:cstheme="minorHAnsi"/>
              </w:rPr>
              <w:t>Thinly-populated area (rural area): more than 50 % of the population lives in rural grid cells.</w:t>
            </w:r>
          </w:p>
          <w:p w14:paraId="74157414" w14:textId="00D9CEB9" w:rsidR="002A52FD" w:rsidRPr="0039414A" w:rsidRDefault="002A52FD" w:rsidP="002A52FD">
            <w:pPr>
              <w:pStyle w:val="TableParagraph"/>
              <w:tabs>
                <w:tab w:val="left" w:pos="842"/>
              </w:tabs>
              <w:spacing w:before="59" w:line="261" w:lineRule="auto"/>
              <w:ind w:left="852" w:right="126"/>
              <w:rPr>
                <w:rFonts w:cstheme="minorHAnsi"/>
              </w:rPr>
            </w:pPr>
            <w:r w:rsidRPr="0039414A">
              <w:rPr>
                <w:rFonts w:cstheme="minorHAnsi"/>
              </w:rPr>
              <w:t>This indicator is also used for the reporting on UN Sustainable Development Goals.</w:t>
            </w:r>
          </w:p>
        </w:tc>
      </w:tr>
    </w:tbl>
    <w:p w14:paraId="4629C88E" w14:textId="77777777" w:rsidR="007660CF" w:rsidRDefault="007660CF">
      <w:pPr>
        <w:spacing w:line="261" w:lineRule="auto"/>
        <w:rPr>
          <w:rFonts w:cstheme="minorHAnsi"/>
        </w:rPr>
      </w:pPr>
    </w:p>
    <w:p w14:paraId="3C77156A" w14:textId="35CF90C1" w:rsidR="00BF5EFD" w:rsidRPr="0039414A" w:rsidRDefault="00FB59CD" w:rsidP="005F0D14">
      <w:pPr>
        <w:pStyle w:val="Heading3"/>
      </w:pPr>
      <w:bookmarkStart w:id="185" w:name="_Toc106136461"/>
      <w:r w:rsidRPr="0039414A">
        <w:lastRenderedPageBreak/>
        <w:t>INDICATOR C. 11</w:t>
      </w:r>
      <w:bookmarkEnd w:id="185"/>
    </w:p>
    <w:tbl>
      <w:tblPr>
        <w:tblW w:w="0" w:type="auto"/>
        <w:tblInd w:w="1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227"/>
        <w:gridCol w:w="7771"/>
      </w:tblGrid>
      <w:tr w:rsidR="00BF5EFD" w:rsidRPr="0039414A" w14:paraId="4CC86781" w14:textId="77777777">
        <w:trPr>
          <w:trHeight w:val="316"/>
        </w:trPr>
        <w:tc>
          <w:tcPr>
            <w:tcW w:w="2227" w:type="dxa"/>
          </w:tcPr>
          <w:p w14:paraId="3F7D60F2" w14:textId="146AAF70" w:rsidR="00BF5EFD" w:rsidRPr="0039414A" w:rsidRDefault="00C95F9C">
            <w:pPr>
              <w:pStyle w:val="TableParagraph"/>
              <w:spacing w:before="22"/>
              <w:ind w:left="116"/>
              <w:rPr>
                <w:rFonts w:cstheme="minorHAnsi"/>
              </w:rPr>
            </w:pPr>
            <w:r w:rsidRPr="0039414A">
              <w:rPr>
                <w:rFonts w:cstheme="minorHAnsi"/>
              </w:rPr>
              <w:t>INDICATOR C. 11</w:t>
            </w:r>
          </w:p>
        </w:tc>
        <w:tc>
          <w:tcPr>
            <w:tcW w:w="7771" w:type="dxa"/>
          </w:tcPr>
          <w:p w14:paraId="6D02A30D" w14:textId="77777777" w:rsidR="00BF5EFD" w:rsidRPr="0039414A" w:rsidRDefault="00C95F9C">
            <w:pPr>
              <w:pStyle w:val="TableParagraph"/>
              <w:spacing w:line="215" w:lineRule="exact"/>
              <w:ind w:left="126"/>
              <w:rPr>
                <w:rFonts w:cstheme="minorHAnsi"/>
              </w:rPr>
            </w:pPr>
            <w:r w:rsidRPr="0039414A">
              <w:rPr>
                <w:rFonts w:cstheme="minorHAnsi"/>
              </w:rPr>
              <w:t>CURRENT CNIEF: C.10</w:t>
            </w:r>
          </w:p>
          <w:p w14:paraId="47FCEACC" w14:textId="529EE98D" w:rsidR="002A52FD" w:rsidRPr="0039414A" w:rsidRDefault="002A52FD" w:rsidP="000C0DD6">
            <w:pPr>
              <w:pStyle w:val="TableParagraph"/>
              <w:spacing w:line="215" w:lineRule="exact"/>
              <w:ind w:left="126"/>
              <w:rPr>
                <w:rFonts w:cstheme="minorHAnsi"/>
              </w:rPr>
            </w:pPr>
            <w:r w:rsidRPr="0039414A">
              <w:rPr>
                <w:rFonts w:cstheme="minorHAnsi"/>
              </w:rPr>
              <w:t>Indicator I.8 Improving farmers’ position in the</w:t>
            </w:r>
            <w:r w:rsidR="000C0DD6" w:rsidRPr="0039414A">
              <w:rPr>
                <w:rFonts w:cstheme="minorHAnsi"/>
              </w:rPr>
              <w:t xml:space="preserve"> </w:t>
            </w:r>
            <w:r w:rsidRPr="0039414A">
              <w:rPr>
                <w:rFonts w:cstheme="minorHAnsi"/>
              </w:rPr>
              <w:t>food chain:</w:t>
            </w:r>
            <w:r w:rsidR="000C0DD6" w:rsidRPr="0039414A">
              <w:rPr>
                <w:rFonts w:cstheme="minorHAnsi"/>
              </w:rPr>
              <w:t xml:space="preserve"> </w:t>
            </w:r>
            <w:r w:rsidRPr="0039414A">
              <w:rPr>
                <w:rFonts w:cstheme="minorHAnsi"/>
              </w:rPr>
              <w:t>Value added for primary producers in the food chain</w:t>
            </w:r>
          </w:p>
        </w:tc>
      </w:tr>
      <w:tr w:rsidR="00BF5EFD" w:rsidRPr="0039414A" w14:paraId="3A0A7D5A" w14:textId="77777777">
        <w:trPr>
          <w:trHeight w:val="618"/>
        </w:trPr>
        <w:tc>
          <w:tcPr>
            <w:tcW w:w="2227" w:type="dxa"/>
          </w:tcPr>
          <w:p w14:paraId="3F37A012" w14:textId="77777777" w:rsidR="00BF5EFD" w:rsidRPr="0039414A" w:rsidRDefault="00C95F9C">
            <w:pPr>
              <w:pStyle w:val="TableParagraph"/>
              <w:spacing w:before="129"/>
              <w:ind w:left="113"/>
              <w:rPr>
                <w:rFonts w:cstheme="minorHAnsi"/>
              </w:rPr>
            </w:pPr>
            <w:r w:rsidRPr="0039414A">
              <w:rPr>
                <w:rFonts w:cstheme="minorHAnsi"/>
              </w:rPr>
              <w:t>Indicator Name</w:t>
            </w:r>
          </w:p>
        </w:tc>
        <w:tc>
          <w:tcPr>
            <w:tcW w:w="7771" w:type="dxa"/>
          </w:tcPr>
          <w:p w14:paraId="53A347E8" w14:textId="40F5EDBB" w:rsidR="00BF5EFD" w:rsidRPr="0039414A" w:rsidRDefault="00C95F9C" w:rsidP="007660CF">
            <w:pPr>
              <w:pStyle w:val="TableParagraph"/>
              <w:spacing w:line="205" w:lineRule="exact"/>
              <w:ind w:right="1242"/>
              <w:rPr>
                <w:rFonts w:cstheme="minorHAnsi"/>
              </w:rPr>
            </w:pPr>
            <w:r w:rsidRPr="0039414A">
              <w:rPr>
                <w:rFonts w:cstheme="minorHAnsi"/>
              </w:rPr>
              <w:t>Gross value added</w:t>
            </w:r>
            <w:r w:rsidR="002A52FD" w:rsidRPr="0039414A">
              <w:rPr>
                <w:rFonts w:cstheme="minorHAnsi"/>
              </w:rPr>
              <w:t xml:space="preserve"> </w:t>
            </w:r>
            <w:r w:rsidRPr="0039414A">
              <w:rPr>
                <w:rFonts w:cstheme="minorHAnsi"/>
              </w:rPr>
              <w:t>by sector and by type of region</w:t>
            </w:r>
            <w:r w:rsidR="002A52FD" w:rsidRPr="0039414A">
              <w:rPr>
                <w:rFonts w:cstheme="minorHAnsi"/>
              </w:rPr>
              <w:t xml:space="preserve"> , in agriculture and for primary producers</w:t>
            </w:r>
          </w:p>
        </w:tc>
      </w:tr>
      <w:tr w:rsidR="00BF5EFD" w:rsidRPr="0039414A" w14:paraId="4717A8E0" w14:textId="77777777" w:rsidTr="007660CF">
        <w:trPr>
          <w:trHeight w:val="401"/>
        </w:trPr>
        <w:tc>
          <w:tcPr>
            <w:tcW w:w="2227" w:type="dxa"/>
          </w:tcPr>
          <w:p w14:paraId="3F77B904" w14:textId="77777777" w:rsidR="00BF5EFD" w:rsidRPr="0039414A" w:rsidRDefault="00BF5EFD">
            <w:pPr>
              <w:pStyle w:val="TableParagraph"/>
              <w:rPr>
                <w:rFonts w:cstheme="minorHAnsi"/>
              </w:rPr>
            </w:pPr>
          </w:p>
          <w:p w14:paraId="6F01A7B1" w14:textId="77777777" w:rsidR="00BF5EFD" w:rsidRPr="0039414A" w:rsidRDefault="00BF5EFD">
            <w:pPr>
              <w:pStyle w:val="TableParagraph"/>
              <w:rPr>
                <w:rFonts w:cstheme="minorHAnsi"/>
              </w:rPr>
            </w:pPr>
          </w:p>
          <w:p w14:paraId="2D8B17F4" w14:textId="77777777" w:rsidR="00BF5EFD" w:rsidRPr="0039414A" w:rsidRDefault="00C95F9C">
            <w:pPr>
              <w:pStyle w:val="TableParagraph"/>
              <w:spacing w:before="194"/>
              <w:ind w:left="121"/>
              <w:rPr>
                <w:rFonts w:cstheme="minorHAnsi"/>
              </w:rPr>
            </w:pPr>
            <w:r w:rsidRPr="0039414A">
              <w:rPr>
                <w:rFonts w:cstheme="minorHAnsi"/>
              </w:rPr>
              <w:t>Definition</w:t>
            </w:r>
          </w:p>
        </w:tc>
        <w:tc>
          <w:tcPr>
            <w:tcW w:w="7771" w:type="dxa"/>
          </w:tcPr>
          <w:p w14:paraId="67D5517A" w14:textId="0F6EE6DD" w:rsidR="000C0DD6" w:rsidRPr="0039414A" w:rsidRDefault="000C0DD6" w:rsidP="000C0DD6">
            <w:pPr>
              <w:pStyle w:val="TableParagraph"/>
              <w:spacing w:before="1"/>
              <w:ind w:left="126"/>
              <w:rPr>
                <w:rFonts w:cstheme="minorHAnsi"/>
              </w:rPr>
            </w:pPr>
            <w:r w:rsidRPr="0039414A">
              <w:rPr>
                <w:rFonts w:cstheme="minorHAnsi"/>
              </w:rPr>
              <w:t xml:space="preserve">The Total Gross Value Added (GVA) (at basic prices), is defined as the value of output less the value of intermediate consumption Output is valued at basic prices, GVA is valued at basic prices and intermediate </w:t>
            </w:r>
            <w:r w:rsidR="007660CF">
              <w:rPr>
                <w:rFonts w:cstheme="minorHAnsi"/>
              </w:rPr>
              <w:t xml:space="preserve"> </w:t>
            </w:r>
            <w:r w:rsidRPr="0039414A">
              <w:rPr>
                <w:rFonts w:cstheme="minorHAnsi"/>
              </w:rPr>
              <w:t>consumption is valued at purchasers’ prices.</w:t>
            </w:r>
          </w:p>
          <w:p w14:paraId="7DA39E11" w14:textId="77777777" w:rsidR="000C0DD6" w:rsidRPr="0039414A" w:rsidRDefault="000C0DD6" w:rsidP="000C0DD6">
            <w:pPr>
              <w:pStyle w:val="TableParagraph"/>
              <w:spacing w:before="1"/>
              <w:ind w:left="126"/>
              <w:rPr>
                <w:rFonts w:cstheme="minorHAnsi"/>
              </w:rPr>
            </w:pPr>
            <w:r w:rsidRPr="0039414A">
              <w:rPr>
                <w:rFonts w:cstheme="minorHAnsi"/>
              </w:rPr>
              <w:t>It consists of 5 specific indicators:</w:t>
            </w:r>
          </w:p>
          <w:p w14:paraId="08F3EFD6" w14:textId="77777777" w:rsidR="000C0DD6" w:rsidRPr="0039414A" w:rsidRDefault="000C0DD6" w:rsidP="000C0DD6">
            <w:pPr>
              <w:pStyle w:val="TableParagraph"/>
              <w:spacing w:before="1"/>
              <w:ind w:left="126"/>
              <w:rPr>
                <w:rFonts w:cstheme="minorHAnsi"/>
              </w:rPr>
            </w:pPr>
            <w:r w:rsidRPr="0039414A">
              <w:rPr>
                <w:rFonts w:cstheme="minorHAnsi"/>
              </w:rPr>
              <w:t>1. total GVA</w:t>
            </w:r>
          </w:p>
          <w:p w14:paraId="0D5747A0" w14:textId="04202505" w:rsidR="000C0DD6" w:rsidRPr="0039414A" w:rsidRDefault="000C0DD6" w:rsidP="000C0DD6">
            <w:pPr>
              <w:pStyle w:val="TableParagraph"/>
              <w:spacing w:before="1"/>
              <w:ind w:left="126"/>
              <w:rPr>
                <w:rFonts w:cstheme="minorHAnsi"/>
              </w:rPr>
            </w:pPr>
            <w:r w:rsidRPr="0039414A">
              <w:rPr>
                <w:rFonts w:cstheme="minorHAnsi"/>
              </w:rPr>
              <w:t>2. GVA by sector (primary, secondary, tertiary), total and share of total GVA</w:t>
            </w:r>
          </w:p>
          <w:p w14:paraId="152C895C" w14:textId="7F4ABD8E" w:rsidR="000C0DD6" w:rsidRPr="0039414A" w:rsidRDefault="000C0DD6" w:rsidP="000C0DD6">
            <w:pPr>
              <w:pStyle w:val="TableParagraph"/>
              <w:spacing w:before="1"/>
              <w:ind w:left="126"/>
              <w:rPr>
                <w:rFonts w:cstheme="minorHAnsi"/>
              </w:rPr>
            </w:pPr>
            <w:r w:rsidRPr="0039414A">
              <w:rPr>
                <w:rFonts w:cstheme="minorHAnsi"/>
              </w:rPr>
              <w:t>3. GVA by type of region (predominantly rural, intermediate and predominantly urban), total and share of total GVA</w:t>
            </w:r>
          </w:p>
          <w:p w14:paraId="689E415F" w14:textId="77777777" w:rsidR="000C0DD6" w:rsidRPr="0039414A" w:rsidRDefault="000C0DD6" w:rsidP="000C0DD6">
            <w:pPr>
              <w:pStyle w:val="TableParagraph"/>
              <w:spacing w:before="1"/>
              <w:ind w:left="126"/>
              <w:rPr>
                <w:rFonts w:cstheme="minorHAnsi"/>
              </w:rPr>
            </w:pPr>
            <w:r w:rsidRPr="0039414A">
              <w:rPr>
                <w:rFonts w:cstheme="minorHAnsi"/>
              </w:rPr>
              <w:t>4. GVA in agriculture</w:t>
            </w:r>
          </w:p>
          <w:p w14:paraId="434EF4F1" w14:textId="10B55E00" w:rsidR="00BF5EFD" w:rsidRPr="0039414A" w:rsidRDefault="000C0DD6" w:rsidP="000C0DD6">
            <w:pPr>
              <w:pStyle w:val="TableParagraph"/>
              <w:spacing w:before="1"/>
              <w:ind w:left="126"/>
              <w:rPr>
                <w:rFonts w:cstheme="minorHAnsi"/>
              </w:rPr>
            </w:pPr>
            <w:r w:rsidRPr="0039414A">
              <w:rPr>
                <w:rFonts w:cstheme="minorHAnsi"/>
              </w:rPr>
              <w:t>5. Indicator I.8: GVA of primary producers, total and share of the primary production on the total value added generated by different participants of the food chain (primary production, food manufacturing, food distribution and food service activities)</w:t>
            </w:r>
          </w:p>
        </w:tc>
      </w:tr>
      <w:tr w:rsidR="00BF5EFD" w:rsidRPr="0039414A" w14:paraId="09B76085" w14:textId="77777777">
        <w:trPr>
          <w:trHeight w:val="1866"/>
        </w:trPr>
        <w:tc>
          <w:tcPr>
            <w:tcW w:w="2227" w:type="dxa"/>
          </w:tcPr>
          <w:p w14:paraId="71B685B8" w14:textId="77777777" w:rsidR="00BF5EFD" w:rsidRPr="0039414A" w:rsidRDefault="00BF5EFD">
            <w:pPr>
              <w:pStyle w:val="TableParagraph"/>
              <w:rPr>
                <w:rFonts w:cstheme="minorHAnsi"/>
              </w:rPr>
            </w:pPr>
          </w:p>
          <w:p w14:paraId="0234D6B7" w14:textId="77777777" w:rsidR="00BF5EFD" w:rsidRPr="0039414A" w:rsidRDefault="00BF5EFD">
            <w:pPr>
              <w:pStyle w:val="TableParagraph"/>
              <w:rPr>
                <w:rFonts w:cstheme="minorHAnsi"/>
              </w:rPr>
            </w:pPr>
          </w:p>
          <w:p w14:paraId="401DC920" w14:textId="77777777" w:rsidR="00BF5EFD" w:rsidRPr="0039414A" w:rsidRDefault="00C95F9C">
            <w:pPr>
              <w:pStyle w:val="TableParagraph"/>
              <w:spacing w:before="127" w:line="261" w:lineRule="auto"/>
              <w:ind w:left="123" w:right="139" w:hanging="3"/>
              <w:rPr>
                <w:rFonts w:cstheme="minorHAnsi"/>
              </w:rPr>
            </w:pPr>
            <w:r w:rsidRPr="0039414A">
              <w:rPr>
                <w:rFonts w:cstheme="minorHAnsi"/>
              </w:rPr>
              <w:t>Unit of measurement</w:t>
            </w:r>
          </w:p>
        </w:tc>
        <w:tc>
          <w:tcPr>
            <w:tcW w:w="7771" w:type="dxa"/>
          </w:tcPr>
          <w:p w14:paraId="08751A28" w14:textId="77777777" w:rsidR="000C0DD6" w:rsidRPr="0039414A" w:rsidRDefault="000C0DD6" w:rsidP="000C0DD6">
            <w:pPr>
              <w:pStyle w:val="TableParagraph"/>
              <w:tabs>
                <w:tab w:val="left" w:pos="270"/>
              </w:tabs>
              <w:spacing w:before="77"/>
              <w:ind w:left="269"/>
              <w:rPr>
                <w:rFonts w:cstheme="minorHAnsi"/>
              </w:rPr>
            </w:pPr>
            <w:r w:rsidRPr="0039414A">
              <w:rPr>
                <w:rFonts w:cstheme="minorHAnsi"/>
              </w:rPr>
              <w:t xml:space="preserve">1: EUR million </w:t>
            </w:r>
          </w:p>
          <w:p w14:paraId="3475BD43" w14:textId="77777777" w:rsidR="000C0DD6" w:rsidRPr="0039414A" w:rsidRDefault="000C0DD6" w:rsidP="000C0DD6">
            <w:pPr>
              <w:pStyle w:val="TableParagraph"/>
              <w:tabs>
                <w:tab w:val="left" w:pos="270"/>
              </w:tabs>
              <w:spacing w:before="77"/>
              <w:ind w:left="269"/>
              <w:rPr>
                <w:rFonts w:cstheme="minorHAnsi"/>
              </w:rPr>
            </w:pPr>
            <w:r w:rsidRPr="0039414A">
              <w:rPr>
                <w:rFonts w:cstheme="minorHAnsi"/>
              </w:rPr>
              <w:t xml:space="preserve">2: EUR million and % </w:t>
            </w:r>
          </w:p>
          <w:p w14:paraId="78482E9B" w14:textId="77777777" w:rsidR="000C0DD6" w:rsidRPr="0039414A" w:rsidRDefault="000C0DD6" w:rsidP="000C0DD6">
            <w:pPr>
              <w:pStyle w:val="TableParagraph"/>
              <w:tabs>
                <w:tab w:val="left" w:pos="270"/>
              </w:tabs>
              <w:spacing w:before="77"/>
              <w:ind w:left="269"/>
              <w:rPr>
                <w:rFonts w:cstheme="minorHAnsi"/>
              </w:rPr>
            </w:pPr>
            <w:r w:rsidRPr="0039414A">
              <w:rPr>
                <w:rFonts w:cstheme="minorHAnsi"/>
              </w:rPr>
              <w:t xml:space="preserve">3: EUR million and % </w:t>
            </w:r>
          </w:p>
          <w:p w14:paraId="60C1CECA" w14:textId="77777777" w:rsidR="000C0DD6" w:rsidRPr="0039414A" w:rsidRDefault="000C0DD6" w:rsidP="000C0DD6">
            <w:pPr>
              <w:pStyle w:val="TableParagraph"/>
              <w:tabs>
                <w:tab w:val="left" w:pos="270"/>
              </w:tabs>
              <w:spacing w:before="77"/>
              <w:ind w:left="269"/>
              <w:rPr>
                <w:rFonts w:cstheme="minorHAnsi"/>
              </w:rPr>
            </w:pPr>
            <w:r w:rsidRPr="0039414A">
              <w:rPr>
                <w:rFonts w:cstheme="minorHAnsi"/>
              </w:rPr>
              <w:t xml:space="preserve">4: EUR million </w:t>
            </w:r>
          </w:p>
          <w:p w14:paraId="0EFFE315" w14:textId="0430D757" w:rsidR="00BF5EFD" w:rsidRPr="0039414A" w:rsidRDefault="000C0DD6" w:rsidP="000C0DD6">
            <w:pPr>
              <w:pStyle w:val="TableParagraph"/>
              <w:tabs>
                <w:tab w:val="left" w:pos="270"/>
              </w:tabs>
              <w:spacing w:before="77"/>
              <w:ind w:left="269"/>
              <w:rPr>
                <w:rFonts w:cstheme="minorHAnsi"/>
              </w:rPr>
            </w:pPr>
            <w:r w:rsidRPr="0039414A">
              <w:rPr>
                <w:rFonts w:cstheme="minorHAnsi"/>
              </w:rPr>
              <w:t>5: EUR million and %</w:t>
            </w:r>
          </w:p>
        </w:tc>
      </w:tr>
      <w:tr w:rsidR="00BF5EFD" w:rsidRPr="0039414A" w14:paraId="59E08088" w14:textId="77777777">
        <w:trPr>
          <w:trHeight w:val="671"/>
        </w:trPr>
        <w:tc>
          <w:tcPr>
            <w:tcW w:w="2227" w:type="dxa"/>
          </w:tcPr>
          <w:p w14:paraId="5AFE7128" w14:textId="77777777" w:rsidR="00BF5EFD" w:rsidRPr="0039414A" w:rsidRDefault="00C95F9C">
            <w:pPr>
              <w:pStyle w:val="TableParagraph"/>
              <w:spacing w:before="153"/>
              <w:ind w:left="121"/>
              <w:rPr>
                <w:rFonts w:cstheme="minorHAnsi"/>
              </w:rPr>
            </w:pPr>
            <w:r w:rsidRPr="0039414A">
              <w:rPr>
                <w:rFonts w:cstheme="minorHAnsi"/>
              </w:rPr>
              <w:t>Data source</w:t>
            </w:r>
          </w:p>
        </w:tc>
        <w:tc>
          <w:tcPr>
            <w:tcW w:w="7771" w:type="dxa"/>
          </w:tcPr>
          <w:p w14:paraId="750C9B27" w14:textId="626A4E58" w:rsidR="00BF5EFD" w:rsidRPr="0039414A" w:rsidRDefault="007660CF">
            <w:pPr>
              <w:pStyle w:val="TableParagraph"/>
              <w:spacing w:line="201"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National and Regional Economic Accounts</w:t>
            </w:r>
          </w:p>
          <w:p w14:paraId="6E47F720" w14:textId="0CFCCBD5" w:rsidR="000C0DD6" w:rsidRPr="0039414A" w:rsidRDefault="000C0DD6" w:rsidP="000C0DD6">
            <w:pPr>
              <w:pStyle w:val="TableParagraph"/>
              <w:spacing w:line="201" w:lineRule="exact"/>
              <w:ind w:left="125"/>
              <w:rPr>
                <w:rFonts w:cstheme="minorHAnsi"/>
              </w:rPr>
            </w:pPr>
            <w:r w:rsidRPr="00FD3205">
              <w:rPr>
                <w:rFonts w:cstheme="minorHAnsi"/>
              </w:rPr>
              <w:t>Economic accounts for agriculture and Structural Business Statistics</w:t>
            </w:r>
          </w:p>
        </w:tc>
      </w:tr>
      <w:tr w:rsidR="00BF5EFD" w:rsidRPr="0039414A" w14:paraId="3AE6AB69" w14:textId="77777777" w:rsidTr="007660CF">
        <w:trPr>
          <w:trHeight w:val="9180"/>
        </w:trPr>
        <w:tc>
          <w:tcPr>
            <w:tcW w:w="2227" w:type="dxa"/>
          </w:tcPr>
          <w:p w14:paraId="14AFCFA1" w14:textId="77777777" w:rsidR="00BF5EFD" w:rsidRPr="0039414A" w:rsidRDefault="00BF5EFD">
            <w:pPr>
              <w:pStyle w:val="TableParagraph"/>
              <w:rPr>
                <w:rFonts w:cstheme="minorHAnsi"/>
              </w:rPr>
            </w:pPr>
          </w:p>
          <w:p w14:paraId="37BD0E62" w14:textId="4770FA3C" w:rsidR="00BF5EFD" w:rsidRPr="0039414A" w:rsidRDefault="00C95F9C">
            <w:pPr>
              <w:pStyle w:val="TableParagraph"/>
              <w:spacing w:before="188" w:line="254" w:lineRule="auto"/>
              <w:ind w:left="123" w:right="139" w:hanging="3"/>
              <w:rPr>
                <w:rFonts w:cstheme="minorHAnsi"/>
              </w:rPr>
            </w:pPr>
            <w:r w:rsidRPr="0039414A">
              <w:rPr>
                <w:rFonts w:cstheme="minorHAnsi"/>
              </w:rPr>
              <w:t>References/</w:t>
            </w:r>
            <w:r w:rsidR="00486AC1" w:rsidRPr="0039414A">
              <w:rPr>
                <w:rFonts w:cstheme="minorHAnsi"/>
              </w:rPr>
              <w:t>location</w:t>
            </w:r>
            <w:r w:rsidRPr="0039414A">
              <w:rPr>
                <w:rFonts w:cstheme="minorHAnsi"/>
              </w:rPr>
              <w:t xml:space="preserve">  of the data</w:t>
            </w:r>
          </w:p>
        </w:tc>
        <w:tc>
          <w:tcPr>
            <w:tcW w:w="7771" w:type="dxa"/>
          </w:tcPr>
          <w:p w14:paraId="04507497" w14:textId="77777777" w:rsidR="000C0DD6" w:rsidRPr="0039414A" w:rsidRDefault="000C0DD6" w:rsidP="000C0DD6">
            <w:pPr>
              <w:pStyle w:val="TableParagraph"/>
              <w:spacing w:before="82"/>
              <w:ind w:left="126"/>
              <w:rPr>
                <w:rFonts w:cstheme="minorHAnsi"/>
              </w:rPr>
            </w:pPr>
            <w:r w:rsidRPr="0039414A">
              <w:rPr>
                <w:rFonts w:cstheme="minorHAnsi"/>
              </w:rPr>
              <w:t>National data: table</w:t>
            </w:r>
          </w:p>
          <w:p w14:paraId="091F5319" w14:textId="3773ADC6" w:rsidR="000C0DD6" w:rsidRPr="0039414A" w:rsidRDefault="000C0DD6" w:rsidP="000C0DD6">
            <w:pPr>
              <w:pStyle w:val="TableParagraph"/>
              <w:spacing w:before="82"/>
              <w:ind w:left="126"/>
              <w:rPr>
                <w:rFonts w:cstheme="minorHAnsi"/>
              </w:rPr>
            </w:pPr>
            <w:r w:rsidRPr="0039414A">
              <w:rPr>
                <w:rFonts w:cstheme="minorHAnsi"/>
              </w:rPr>
              <w:t xml:space="preserve">1: Gross value added and income by A*10 industry breakdowns </w:t>
            </w:r>
          </w:p>
          <w:p w14:paraId="1A3F9998" w14:textId="4B7C4D88" w:rsidR="000C0DD6" w:rsidRPr="0039414A" w:rsidRDefault="000C0DD6" w:rsidP="000C0DD6">
            <w:pPr>
              <w:pStyle w:val="TableParagraph"/>
              <w:spacing w:before="82"/>
              <w:ind w:left="126"/>
              <w:rPr>
                <w:rFonts w:cstheme="minorHAnsi"/>
              </w:rPr>
            </w:pPr>
            <w:r w:rsidRPr="0039414A">
              <w:rPr>
                <w:rFonts w:cstheme="minorHAnsi"/>
              </w:rPr>
              <w:t xml:space="preserve">2: National data, by typology: table Gross value added at basic prices by other typologies </w:t>
            </w:r>
          </w:p>
          <w:p w14:paraId="75216DC5" w14:textId="645E83E6" w:rsidR="000C0DD6" w:rsidRPr="0039414A" w:rsidRDefault="000C0DD6" w:rsidP="000C0DD6">
            <w:pPr>
              <w:pStyle w:val="TableParagraph"/>
              <w:spacing w:before="82"/>
              <w:ind w:left="126"/>
              <w:rPr>
                <w:rFonts w:cstheme="minorHAnsi"/>
              </w:rPr>
            </w:pPr>
            <w:r w:rsidRPr="0039414A">
              <w:rPr>
                <w:rFonts w:cstheme="minorHAnsi"/>
              </w:rPr>
              <w:t xml:space="preserve">3: Regional data: table Gross value added at basic prices by NUTS 3 regions </w:t>
            </w:r>
          </w:p>
          <w:p w14:paraId="3DE4C1D7" w14:textId="54692EEA" w:rsidR="000C0DD6" w:rsidRPr="0039414A" w:rsidRDefault="000C0DD6" w:rsidP="000C0DD6">
            <w:pPr>
              <w:pStyle w:val="TableParagraph"/>
              <w:spacing w:before="82"/>
              <w:ind w:left="126"/>
              <w:rPr>
                <w:rFonts w:cstheme="minorHAnsi"/>
              </w:rPr>
            </w:pPr>
            <w:r w:rsidRPr="0039414A">
              <w:rPr>
                <w:rFonts w:cstheme="minorHAnsi"/>
              </w:rPr>
              <w:t xml:space="preserve">4: Gross value added and income by A*64 industry breakdowns </w:t>
            </w:r>
          </w:p>
          <w:p w14:paraId="0BED177F" w14:textId="77777777" w:rsidR="000C0DD6" w:rsidRPr="0039414A" w:rsidRDefault="000C0DD6" w:rsidP="000C0DD6">
            <w:pPr>
              <w:pStyle w:val="TableParagraph"/>
              <w:spacing w:before="82"/>
              <w:ind w:left="126"/>
              <w:rPr>
                <w:rFonts w:cstheme="minorHAnsi"/>
              </w:rPr>
            </w:pPr>
            <w:r w:rsidRPr="0039414A">
              <w:rPr>
                <w:rFonts w:cstheme="minorHAnsi"/>
              </w:rPr>
              <w:t xml:space="preserve">5: For agriculture and primary producers (I.8): </w:t>
            </w:r>
          </w:p>
          <w:p w14:paraId="21AB1411" w14:textId="77777777" w:rsidR="000C0DD6" w:rsidRPr="0039414A" w:rsidRDefault="000C0DD6" w:rsidP="000C0DD6">
            <w:pPr>
              <w:pStyle w:val="TableParagraph"/>
              <w:spacing w:before="82"/>
              <w:ind w:left="126"/>
              <w:rPr>
                <w:rFonts w:cstheme="minorHAnsi"/>
              </w:rPr>
            </w:pPr>
            <w:r w:rsidRPr="0039414A">
              <w:rPr>
                <w:rFonts w:cstheme="minorHAnsi"/>
              </w:rPr>
              <w:t xml:space="preserve">Gross value added at basic prices </w:t>
            </w:r>
          </w:p>
          <w:p w14:paraId="56CE42A9" w14:textId="77777777" w:rsidR="00BF5EFD" w:rsidRPr="0039414A" w:rsidRDefault="000C0DD6" w:rsidP="000C0DD6">
            <w:pPr>
              <w:pStyle w:val="TableParagraph"/>
              <w:spacing w:before="82"/>
              <w:ind w:left="126"/>
              <w:rPr>
                <w:rFonts w:cstheme="minorHAnsi"/>
              </w:rPr>
            </w:pPr>
            <w:r w:rsidRPr="0039414A">
              <w:rPr>
                <w:rFonts w:cstheme="minorHAnsi"/>
              </w:rPr>
              <w:t>+ subsidies on production</w:t>
            </w:r>
          </w:p>
          <w:p w14:paraId="42053C5E" w14:textId="77777777" w:rsidR="000C0DD6" w:rsidRPr="0039414A" w:rsidRDefault="000C0DD6" w:rsidP="000C0DD6">
            <w:pPr>
              <w:pStyle w:val="TableParagraph"/>
              <w:spacing w:before="82"/>
              <w:ind w:left="126"/>
              <w:rPr>
                <w:rFonts w:cstheme="minorHAnsi"/>
              </w:rPr>
            </w:pPr>
            <w:r w:rsidRPr="0039414A">
              <w:rPr>
                <w:rFonts w:cstheme="minorHAnsi"/>
              </w:rPr>
              <w:t xml:space="preserve">-other taxes on production </w:t>
            </w:r>
          </w:p>
          <w:p w14:paraId="62A3B7B8" w14:textId="1974E75B" w:rsidR="000C0DD6" w:rsidRPr="0039414A" w:rsidRDefault="000C0DD6" w:rsidP="000C0DD6">
            <w:pPr>
              <w:pStyle w:val="TableParagraph"/>
              <w:spacing w:before="82"/>
              <w:ind w:left="126"/>
              <w:rPr>
                <w:rFonts w:cstheme="minorHAnsi"/>
              </w:rPr>
            </w:pPr>
            <w:r w:rsidRPr="0039414A">
              <w:rPr>
                <w:rFonts w:cstheme="minorHAnsi"/>
              </w:rPr>
              <w:t>Value added of the food and beverages manufacturing (food manufacturing)</w:t>
            </w:r>
          </w:p>
          <w:p w14:paraId="3DCBE762" w14:textId="77777777" w:rsidR="000C0DD6" w:rsidRPr="0039414A" w:rsidRDefault="000C0DD6" w:rsidP="000C0DD6">
            <w:pPr>
              <w:pStyle w:val="TableParagraph"/>
              <w:spacing w:before="82"/>
              <w:ind w:left="126"/>
              <w:rPr>
                <w:rFonts w:cstheme="minorHAnsi"/>
              </w:rPr>
            </w:pPr>
            <w:r w:rsidRPr="0039414A">
              <w:rPr>
                <w:rFonts w:cstheme="minorHAnsi"/>
              </w:rPr>
              <w:t>Manufacture of food products (C10)</w:t>
            </w:r>
          </w:p>
          <w:p w14:paraId="527876C3" w14:textId="77777777" w:rsidR="000C0DD6" w:rsidRPr="0039414A" w:rsidRDefault="000C0DD6" w:rsidP="000C0DD6">
            <w:pPr>
              <w:pStyle w:val="TableParagraph"/>
              <w:spacing w:before="82"/>
              <w:ind w:left="126"/>
              <w:rPr>
                <w:rFonts w:cstheme="minorHAnsi"/>
              </w:rPr>
            </w:pPr>
            <w:r w:rsidRPr="0039414A">
              <w:rPr>
                <w:rFonts w:cstheme="minorHAnsi"/>
              </w:rPr>
              <w:t>+ beverages (C11)</w:t>
            </w:r>
          </w:p>
          <w:p w14:paraId="727100B6" w14:textId="77777777" w:rsidR="000C0DD6" w:rsidRPr="0039414A" w:rsidRDefault="000C0DD6" w:rsidP="000C0DD6">
            <w:pPr>
              <w:pStyle w:val="TableParagraph"/>
              <w:spacing w:before="82"/>
              <w:ind w:left="126"/>
              <w:rPr>
                <w:rFonts w:cstheme="minorHAnsi"/>
              </w:rPr>
            </w:pPr>
            <w:r w:rsidRPr="0039414A">
              <w:rPr>
                <w:rFonts w:cstheme="minorHAnsi"/>
              </w:rPr>
              <w:t xml:space="preserve">+ tobacco products (C12) </w:t>
            </w:r>
          </w:p>
          <w:p w14:paraId="3572DA7F" w14:textId="4C437EE1" w:rsidR="000C0DD6" w:rsidRPr="0039414A" w:rsidRDefault="000C0DD6" w:rsidP="000C0DD6">
            <w:pPr>
              <w:pStyle w:val="TableParagraph"/>
              <w:spacing w:before="82"/>
              <w:ind w:left="126"/>
              <w:rPr>
                <w:rFonts w:cstheme="minorHAnsi"/>
              </w:rPr>
            </w:pPr>
            <w:r w:rsidRPr="0039414A">
              <w:rPr>
                <w:rFonts w:cstheme="minorHAnsi"/>
              </w:rPr>
              <w:t>Value added of the food and beverages distribution (food distribution)</w:t>
            </w:r>
          </w:p>
          <w:p w14:paraId="12350298" w14:textId="77777777" w:rsidR="000C0DD6" w:rsidRPr="0039414A" w:rsidRDefault="000C0DD6" w:rsidP="000C0DD6">
            <w:pPr>
              <w:pStyle w:val="TableParagraph"/>
              <w:spacing w:before="82"/>
              <w:ind w:left="126"/>
              <w:rPr>
                <w:rFonts w:cstheme="minorHAnsi"/>
              </w:rPr>
            </w:pPr>
            <w:r w:rsidRPr="0039414A">
              <w:rPr>
                <w:rFonts w:cstheme="minorHAnsi"/>
              </w:rPr>
              <w:t xml:space="preserve">Agents involved in the sale of food, beverages and </w:t>
            </w:r>
          </w:p>
          <w:p w14:paraId="16B14D80" w14:textId="77777777" w:rsidR="000C0DD6" w:rsidRPr="0039414A" w:rsidRDefault="000C0DD6" w:rsidP="000C0DD6">
            <w:pPr>
              <w:pStyle w:val="TableParagraph"/>
              <w:spacing w:before="82"/>
              <w:ind w:left="126"/>
              <w:rPr>
                <w:rFonts w:cstheme="minorHAnsi"/>
              </w:rPr>
            </w:pPr>
            <w:r w:rsidRPr="0039414A">
              <w:rPr>
                <w:rFonts w:cstheme="minorHAnsi"/>
              </w:rPr>
              <w:t>tobacco (G4617)</w:t>
            </w:r>
          </w:p>
          <w:p w14:paraId="2AF6D788" w14:textId="77777777" w:rsidR="000C0DD6" w:rsidRPr="0039414A" w:rsidRDefault="000C0DD6" w:rsidP="000C0DD6">
            <w:pPr>
              <w:pStyle w:val="TableParagraph"/>
              <w:spacing w:before="82"/>
              <w:ind w:left="126"/>
              <w:rPr>
                <w:rFonts w:cstheme="minorHAnsi"/>
              </w:rPr>
            </w:pPr>
            <w:r w:rsidRPr="0039414A">
              <w:rPr>
                <w:rFonts w:cstheme="minorHAnsi"/>
              </w:rPr>
              <w:t>+ Wholesale of food, beverages and tobacco (G463)</w:t>
            </w:r>
          </w:p>
          <w:p w14:paraId="43300631" w14:textId="28A16977" w:rsidR="000C0DD6" w:rsidRPr="0039414A" w:rsidRDefault="000C0DD6" w:rsidP="000C0DD6">
            <w:pPr>
              <w:pStyle w:val="TableParagraph"/>
              <w:spacing w:before="82"/>
              <w:ind w:left="126"/>
              <w:rPr>
                <w:rFonts w:cstheme="minorHAnsi"/>
              </w:rPr>
            </w:pPr>
            <w:r w:rsidRPr="0039414A">
              <w:rPr>
                <w:rFonts w:cstheme="minorHAnsi"/>
              </w:rPr>
              <w:t>+ Retail sale in non-</w:t>
            </w:r>
            <w:r w:rsidR="00486AC1" w:rsidRPr="0039414A">
              <w:rPr>
                <w:rFonts w:cstheme="minorHAnsi"/>
              </w:rPr>
              <w:t>specialized</w:t>
            </w:r>
            <w:r w:rsidRPr="0039414A">
              <w:rPr>
                <w:rFonts w:cstheme="minorHAnsi"/>
              </w:rPr>
              <w:t xml:space="preserve"> stores with food, beverages or tobacco predominating (G4711)</w:t>
            </w:r>
          </w:p>
          <w:p w14:paraId="2150F7D4" w14:textId="1D24D238" w:rsidR="000C0DD6" w:rsidRPr="0039414A" w:rsidRDefault="000C0DD6" w:rsidP="000C0DD6">
            <w:pPr>
              <w:pStyle w:val="TableParagraph"/>
              <w:spacing w:before="82"/>
              <w:ind w:left="126"/>
              <w:rPr>
                <w:rFonts w:cstheme="minorHAnsi"/>
              </w:rPr>
            </w:pPr>
            <w:r w:rsidRPr="0039414A">
              <w:rPr>
                <w:rFonts w:cstheme="minorHAnsi"/>
              </w:rPr>
              <w:t xml:space="preserve">+ Retail sale of food, beverages and tobacco in </w:t>
            </w:r>
            <w:r w:rsidR="00486AC1" w:rsidRPr="0039414A">
              <w:rPr>
                <w:rFonts w:cstheme="minorHAnsi"/>
              </w:rPr>
              <w:t>specialized</w:t>
            </w:r>
            <w:r w:rsidRPr="0039414A">
              <w:rPr>
                <w:rFonts w:cstheme="minorHAnsi"/>
              </w:rPr>
              <w:t xml:space="preserve"> stores (G472)</w:t>
            </w:r>
          </w:p>
          <w:p w14:paraId="4E01038E" w14:textId="2A180FFA" w:rsidR="000C0DD6" w:rsidRPr="0039414A" w:rsidRDefault="000C0DD6" w:rsidP="000C0DD6">
            <w:pPr>
              <w:pStyle w:val="TableParagraph"/>
              <w:spacing w:before="82"/>
              <w:ind w:left="126"/>
              <w:rPr>
                <w:rFonts w:cstheme="minorHAnsi"/>
              </w:rPr>
            </w:pPr>
            <w:r w:rsidRPr="0039414A">
              <w:rPr>
                <w:rFonts w:cstheme="minorHAnsi"/>
              </w:rPr>
              <w:t xml:space="preserve">+ Retail sale via stalls and markets of food, beverages and tobacco products (G4781) </w:t>
            </w:r>
          </w:p>
          <w:p w14:paraId="43EED848" w14:textId="56671486" w:rsidR="000C0DD6" w:rsidRPr="0039414A" w:rsidRDefault="000C0DD6" w:rsidP="000C0DD6">
            <w:pPr>
              <w:pStyle w:val="TableParagraph"/>
              <w:spacing w:before="82"/>
              <w:ind w:left="126"/>
              <w:rPr>
                <w:rFonts w:cstheme="minorHAnsi"/>
              </w:rPr>
            </w:pPr>
            <w:r w:rsidRPr="0039414A">
              <w:rPr>
                <w:rFonts w:cstheme="minorHAnsi"/>
              </w:rPr>
              <w:t>Value added of the food and beverages consumer services (food service activities)</w:t>
            </w:r>
          </w:p>
          <w:p w14:paraId="4207A8E2" w14:textId="234C63A2" w:rsidR="000C0DD6" w:rsidRPr="0039414A" w:rsidRDefault="000C0DD6" w:rsidP="007660CF">
            <w:pPr>
              <w:pStyle w:val="TableParagraph"/>
              <w:spacing w:before="82"/>
              <w:ind w:left="126"/>
              <w:rPr>
                <w:rFonts w:cstheme="minorHAnsi"/>
              </w:rPr>
            </w:pPr>
            <w:r w:rsidRPr="0039414A">
              <w:rPr>
                <w:rFonts w:cstheme="minorHAnsi"/>
              </w:rPr>
              <w:t xml:space="preserve">Food and beverage service activities </w:t>
            </w:r>
          </w:p>
        </w:tc>
      </w:tr>
      <w:tr w:rsidR="00BF5EFD" w:rsidRPr="0039414A" w14:paraId="046A765A" w14:textId="77777777">
        <w:trPr>
          <w:trHeight w:val="561"/>
        </w:trPr>
        <w:tc>
          <w:tcPr>
            <w:tcW w:w="2227" w:type="dxa"/>
          </w:tcPr>
          <w:p w14:paraId="3E4AB5A9" w14:textId="77777777" w:rsidR="00BF5EFD" w:rsidRPr="0039414A" w:rsidRDefault="00C95F9C">
            <w:pPr>
              <w:pStyle w:val="TableParagraph"/>
              <w:spacing w:line="200" w:lineRule="exact"/>
              <w:ind w:left="121"/>
              <w:rPr>
                <w:rFonts w:cstheme="minorHAnsi"/>
              </w:rPr>
            </w:pPr>
            <w:r w:rsidRPr="0039414A">
              <w:rPr>
                <w:rFonts w:cstheme="minorHAnsi"/>
              </w:rPr>
              <w:t>Data collection</w:t>
            </w:r>
          </w:p>
          <w:p w14:paraId="5327D80E" w14:textId="77777777" w:rsidR="00BF5EFD" w:rsidRPr="0039414A" w:rsidRDefault="00C95F9C">
            <w:pPr>
              <w:pStyle w:val="TableParagraph"/>
              <w:spacing w:before="19"/>
              <w:ind w:left="123"/>
              <w:rPr>
                <w:rFonts w:cstheme="minorHAnsi"/>
              </w:rPr>
            </w:pPr>
            <w:r w:rsidRPr="0039414A">
              <w:rPr>
                <w:rFonts w:cstheme="minorHAnsi"/>
              </w:rPr>
              <w:t>level</w:t>
            </w:r>
          </w:p>
        </w:tc>
        <w:tc>
          <w:tcPr>
            <w:tcW w:w="7771" w:type="dxa"/>
          </w:tcPr>
          <w:p w14:paraId="3A986BC0" w14:textId="74DF6ECA" w:rsidR="00BF5EFD" w:rsidRPr="0039414A" w:rsidRDefault="007315A2">
            <w:pPr>
              <w:pStyle w:val="TableParagraph"/>
              <w:spacing w:line="200" w:lineRule="exact"/>
              <w:ind w:left="125"/>
              <w:rPr>
                <w:rFonts w:cstheme="minorHAnsi"/>
              </w:rPr>
            </w:pPr>
            <w:r w:rsidRPr="0039414A">
              <w:rPr>
                <w:rFonts w:cstheme="minorHAnsi"/>
              </w:rPr>
              <w:t>LAU</w:t>
            </w:r>
          </w:p>
        </w:tc>
      </w:tr>
      <w:tr w:rsidR="00BF5EFD" w:rsidRPr="0039414A" w14:paraId="1ED23640" w14:textId="77777777">
        <w:trPr>
          <w:trHeight w:val="580"/>
        </w:trPr>
        <w:tc>
          <w:tcPr>
            <w:tcW w:w="2227" w:type="dxa"/>
          </w:tcPr>
          <w:p w14:paraId="034B06C2" w14:textId="77777777" w:rsidR="00BF5EFD" w:rsidRPr="0039414A" w:rsidRDefault="00C95F9C">
            <w:pPr>
              <w:pStyle w:val="TableParagraph"/>
              <w:spacing w:before="105"/>
              <w:ind w:left="120"/>
              <w:rPr>
                <w:rFonts w:cstheme="minorHAnsi"/>
              </w:rPr>
            </w:pPr>
            <w:r w:rsidRPr="0039414A">
              <w:rPr>
                <w:rFonts w:cstheme="minorHAnsi"/>
              </w:rPr>
              <w:t>Frequency</w:t>
            </w:r>
          </w:p>
        </w:tc>
        <w:tc>
          <w:tcPr>
            <w:tcW w:w="7771" w:type="dxa"/>
          </w:tcPr>
          <w:p w14:paraId="704EEC75" w14:textId="77777777" w:rsidR="00BF5EFD" w:rsidRPr="0039414A" w:rsidRDefault="00C95F9C">
            <w:pPr>
              <w:pStyle w:val="TableParagraph"/>
              <w:spacing w:line="191" w:lineRule="exact"/>
              <w:ind w:left="132"/>
              <w:rPr>
                <w:rFonts w:cstheme="minorHAnsi"/>
              </w:rPr>
            </w:pPr>
            <w:r w:rsidRPr="0039414A">
              <w:rPr>
                <w:rFonts w:cstheme="minorHAnsi"/>
              </w:rPr>
              <w:t>Annual</w:t>
            </w:r>
          </w:p>
        </w:tc>
      </w:tr>
      <w:tr w:rsidR="00BF5EFD" w:rsidRPr="0039414A" w14:paraId="0353EA55" w14:textId="77777777">
        <w:trPr>
          <w:trHeight w:val="517"/>
        </w:trPr>
        <w:tc>
          <w:tcPr>
            <w:tcW w:w="2227" w:type="dxa"/>
          </w:tcPr>
          <w:p w14:paraId="0177F578" w14:textId="77777777" w:rsidR="00BF5EFD" w:rsidRPr="0039414A" w:rsidRDefault="00C95F9C">
            <w:pPr>
              <w:pStyle w:val="TableParagraph"/>
              <w:spacing w:before="76"/>
              <w:ind w:left="121"/>
              <w:rPr>
                <w:rFonts w:cstheme="minorHAnsi"/>
              </w:rPr>
            </w:pPr>
            <w:r w:rsidRPr="0039414A">
              <w:rPr>
                <w:rFonts w:cstheme="minorHAnsi"/>
              </w:rPr>
              <w:t>Delay</w:t>
            </w:r>
          </w:p>
        </w:tc>
        <w:tc>
          <w:tcPr>
            <w:tcW w:w="7771" w:type="dxa"/>
          </w:tcPr>
          <w:p w14:paraId="7210A341" w14:textId="6DFFB1D3" w:rsidR="00BF5EFD" w:rsidRPr="0039414A" w:rsidRDefault="007660CF">
            <w:pPr>
              <w:pStyle w:val="TableParagraph"/>
              <w:spacing w:line="200" w:lineRule="exact"/>
              <w:ind w:left="132"/>
              <w:rPr>
                <w:rFonts w:cstheme="minorHAnsi"/>
              </w:rPr>
            </w:pPr>
            <w:r>
              <w:rPr>
                <w:rFonts w:cstheme="minorHAnsi"/>
              </w:rPr>
              <w:t>1</w:t>
            </w:r>
            <w:r w:rsidR="00C95F9C" w:rsidRPr="0039414A">
              <w:rPr>
                <w:rFonts w:cstheme="minorHAnsi"/>
              </w:rPr>
              <w:t xml:space="preserve"> year (national data) and 3 years (regional data)</w:t>
            </w:r>
          </w:p>
        </w:tc>
      </w:tr>
      <w:tr w:rsidR="00BF5EFD" w:rsidRPr="0039414A" w14:paraId="3A6357AE" w14:textId="77777777">
        <w:trPr>
          <w:trHeight w:val="2044"/>
        </w:trPr>
        <w:tc>
          <w:tcPr>
            <w:tcW w:w="2227" w:type="dxa"/>
          </w:tcPr>
          <w:p w14:paraId="45516551" w14:textId="77777777" w:rsidR="00BF5EFD" w:rsidRPr="0039414A" w:rsidRDefault="00BF5EFD">
            <w:pPr>
              <w:pStyle w:val="TableParagraph"/>
              <w:rPr>
                <w:rFonts w:cstheme="minorHAnsi"/>
              </w:rPr>
            </w:pPr>
          </w:p>
          <w:p w14:paraId="5EA8B53C" w14:textId="77777777" w:rsidR="00BF5EFD" w:rsidRPr="0039414A" w:rsidRDefault="00BF5EFD">
            <w:pPr>
              <w:pStyle w:val="TableParagraph"/>
              <w:rPr>
                <w:rFonts w:cstheme="minorHAnsi"/>
              </w:rPr>
            </w:pPr>
          </w:p>
          <w:p w14:paraId="093DA35B" w14:textId="77777777" w:rsidR="00BF5EFD" w:rsidRPr="0039414A" w:rsidRDefault="00BF5EFD">
            <w:pPr>
              <w:pStyle w:val="TableParagraph"/>
              <w:spacing w:before="11"/>
              <w:rPr>
                <w:rFonts w:cstheme="minorHAnsi"/>
              </w:rPr>
            </w:pPr>
          </w:p>
          <w:p w14:paraId="1CB08465" w14:textId="77777777" w:rsidR="00BF5EFD" w:rsidRPr="0039414A" w:rsidRDefault="00C95F9C">
            <w:pPr>
              <w:pStyle w:val="TableParagraph"/>
              <w:ind w:left="116"/>
              <w:rPr>
                <w:rFonts w:cstheme="minorHAnsi"/>
              </w:rPr>
            </w:pPr>
            <w:r w:rsidRPr="0039414A">
              <w:rPr>
                <w:rFonts w:cstheme="minorHAnsi"/>
              </w:rPr>
              <w:t>Comments/caveats</w:t>
            </w:r>
          </w:p>
        </w:tc>
        <w:tc>
          <w:tcPr>
            <w:tcW w:w="7771" w:type="dxa"/>
          </w:tcPr>
          <w:p w14:paraId="3AD3E238" w14:textId="77777777" w:rsidR="00BF5EFD" w:rsidRPr="0039414A" w:rsidRDefault="00C95F9C">
            <w:pPr>
              <w:pStyle w:val="TableParagraph"/>
              <w:spacing w:line="191" w:lineRule="exact"/>
              <w:ind w:left="127"/>
              <w:rPr>
                <w:rFonts w:cstheme="minorHAnsi"/>
              </w:rPr>
            </w:pPr>
            <w:r w:rsidRPr="0039414A">
              <w:rPr>
                <w:rFonts w:cstheme="minorHAnsi"/>
              </w:rPr>
              <w:t>Sectors in NACE rev.2:</w:t>
            </w:r>
          </w:p>
          <w:p w14:paraId="6D9A5BC7" w14:textId="77777777" w:rsidR="00BF5EFD" w:rsidRPr="0039414A" w:rsidRDefault="00C95F9C">
            <w:pPr>
              <w:pStyle w:val="TableParagraph"/>
              <w:spacing w:before="82" w:line="326" w:lineRule="auto"/>
              <w:ind w:left="122" w:right="1398" w:firstLine="3"/>
              <w:rPr>
                <w:rFonts w:cstheme="minorHAnsi"/>
              </w:rPr>
            </w:pPr>
            <w:r w:rsidRPr="0039414A">
              <w:rPr>
                <w:rFonts w:cstheme="minorHAnsi"/>
              </w:rPr>
              <w:t>Primary sector = branch A (agriculture, forestry and fishing); Secondary sector = branches B-E + F (industry + construction); Tertiary sector = branches G-I + J + K + L + M-N + 0-Q + R-U.</w:t>
            </w:r>
          </w:p>
          <w:p w14:paraId="31684B33" w14:textId="77777777" w:rsidR="00BF5EFD" w:rsidRPr="0039414A" w:rsidRDefault="00C95F9C">
            <w:pPr>
              <w:pStyle w:val="TableParagraph"/>
              <w:spacing w:line="264" w:lineRule="auto"/>
              <w:ind w:left="126" w:right="90" w:hanging="5"/>
              <w:jc w:val="both"/>
              <w:rPr>
                <w:rFonts w:cstheme="minorHAnsi"/>
              </w:rPr>
            </w:pPr>
            <w:r w:rsidRPr="0039414A">
              <w:rPr>
                <w:rFonts w:cstheme="minorHAnsi"/>
              </w:rPr>
              <w:t xml:space="preserve">The distribution of GVA by type of region has been calculated using the Commission's urban-rural typology, which classifies NUTS 3 regions into predominantly rural, </w:t>
            </w:r>
            <w:r w:rsidRPr="0039414A">
              <w:rPr>
                <w:rFonts w:cstheme="minorHAnsi"/>
              </w:rPr>
              <w:lastRenderedPageBreak/>
              <w:t>intermediate and predominantly urban.</w:t>
            </w:r>
          </w:p>
          <w:p w14:paraId="2E819B99" w14:textId="77777777" w:rsidR="00796B36" w:rsidRPr="0039414A" w:rsidRDefault="00796B36" w:rsidP="00796B36">
            <w:pPr>
              <w:pStyle w:val="TableParagraph"/>
              <w:spacing w:line="264" w:lineRule="auto"/>
              <w:ind w:left="126" w:right="90" w:hanging="5"/>
              <w:jc w:val="both"/>
              <w:rPr>
                <w:rFonts w:cstheme="minorHAnsi"/>
              </w:rPr>
            </w:pPr>
            <w:r w:rsidRPr="0039414A">
              <w:rPr>
                <w:rFonts w:cstheme="minorHAnsi"/>
              </w:rPr>
              <w:t>For the primary producers:</w:t>
            </w:r>
          </w:p>
          <w:p w14:paraId="075686AA" w14:textId="368BBF0B" w:rsidR="00796B36" w:rsidRPr="0039414A" w:rsidRDefault="00796B36" w:rsidP="00796B36">
            <w:pPr>
              <w:pStyle w:val="TableParagraph"/>
              <w:spacing w:line="264" w:lineRule="auto"/>
              <w:ind w:left="126" w:right="90" w:hanging="5"/>
              <w:jc w:val="both"/>
              <w:rPr>
                <w:rFonts w:cstheme="minorHAnsi"/>
              </w:rPr>
            </w:pPr>
            <w:r w:rsidRPr="0039414A">
              <w:rPr>
                <w:rFonts w:cstheme="minorHAnsi"/>
              </w:rPr>
              <w:t xml:space="preserve">The whole food manufacturing is covered as well as the food distribution of three products (food, beverages, tobacco). However, the share is still an over-estimate, as </w:t>
            </w:r>
          </w:p>
          <w:p w14:paraId="1B1B64EE" w14:textId="1418BF2C" w:rsidR="00796B36" w:rsidRPr="0039414A" w:rsidRDefault="00796B36" w:rsidP="00796B36">
            <w:pPr>
              <w:pStyle w:val="TableParagraph"/>
              <w:spacing w:line="264" w:lineRule="auto"/>
              <w:ind w:left="126" w:right="90" w:hanging="5"/>
              <w:jc w:val="both"/>
              <w:rPr>
                <w:rFonts w:cstheme="minorHAnsi"/>
              </w:rPr>
            </w:pPr>
            <w:r w:rsidRPr="0039414A">
              <w:rPr>
                <w:rFonts w:cstheme="minorHAnsi"/>
              </w:rPr>
              <w:t xml:space="preserve">the value-added of the primary production includes also other products (e.g. textiles and bio-industries outlets, which have been excluded, when possible, in the rest of </w:t>
            </w:r>
          </w:p>
          <w:p w14:paraId="55BFCE8A" w14:textId="04FBC75F" w:rsidR="00796B36" w:rsidRPr="0039414A" w:rsidRDefault="00796B36" w:rsidP="00796B36">
            <w:pPr>
              <w:pStyle w:val="TableParagraph"/>
              <w:spacing w:line="264" w:lineRule="auto"/>
              <w:ind w:left="126" w:right="90" w:hanging="5"/>
              <w:jc w:val="both"/>
              <w:rPr>
                <w:rFonts w:cstheme="minorHAnsi"/>
              </w:rPr>
            </w:pPr>
            <w:r w:rsidRPr="0039414A">
              <w:rPr>
                <w:rFonts w:cstheme="minorHAnsi"/>
              </w:rPr>
              <w:t>the food chain added value).</w:t>
            </w:r>
          </w:p>
        </w:tc>
      </w:tr>
    </w:tbl>
    <w:p w14:paraId="70FC438E" w14:textId="52D10800" w:rsidR="00BF5EFD" w:rsidRPr="0039414A" w:rsidRDefault="00FB59CD" w:rsidP="005F0D14">
      <w:pPr>
        <w:pStyle w:val="Heading3"/>
        <w:rPr>
          <w:sz w:val="22"/>
          <w:szCs w:val="22"/>
        </w:rPr>
      </w:pPr>
      <w:bookmarkStart w:id="186" w:name="_Toc106136462"/>
      <w:r w:rsidRPr="0039414A">
        <w:lastRenderedPageBreak/>
        <w:t>INDICATOR C.12</w:t>
      </w:r>
      <w:bookmarkEnd w:id="186"/>
    </w:p>
    <w:tbl>
      <w:tblPr>
        <w:tblW w:w="0" w:type="auto"/>
        <w:tblInd w:w="13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511"/>
        <w:gridCol w:w="7424"/>
      </w:tblGrid>
      <w:tr w:rsidR="00BF5EFD" w:rsidRPr="0039414A" w14:paraId="41EDD057" w14:textId="77777777" w:rsidTr="007660CF">
        <w:trPr>
          <w:trHeight w:val="316"/>
        </w:trPr>
        <w:tc>
          <w:tcPr>
            <w:tcW w:w="2511" w:type="dxa"/>
          </w:tcPr>
          <w:p w14:paraId="18B89068" w14:textId="77777777" w:rsidR="00BF5EFD" w:rsidRPr="0039414A" w:rsidRDefault="00C95F9C">
            <w:pPr>
              <w:pStyle w:val="TableParagraph"/>
              <w:spacing w:line="218" w:lineRule="exact"/>
              <w:ind w:left="114"/>
              <w:rPr>
                <w:rFonts w:cstheme="minorHAnsi"/>
              </w:rPr>
            </w:pPr>
            <w:r w:rsidRPr="0039414A">
              <w:rPr>
                <w:rFonts w:cstheme="minorHAnsi"/>
              </w:rPr>
              <w:t>INDICATOR C.12</w:t>
            </w:r>
          </w:p>
        </w:tc>
        <w:tc>
          <w:tcPr>
            <w:tcW w:w="7424" w:type="dxa"/>
          </w:tcPr>
          <w:p w14:paraId="7B8895F5" w14:textId="77777777" w:rsidR="00BF5EFD" w:rsidRPr="0039414A" w:rsidRDefault="00C95F9C">
            <w:pPr>
              <w:pStyle w:val="TableParagraph"/>
              <w:spacing w:line="216" w:lineRule="exact"/>
              <w:ind w:left="122"/>
              <w:rPr>
                <w:rFonts w:cstheme="minorHAnsi"/>
              </w:rPr>
            </w:pPr>
            <w:r w:rsidRPr="0039414A">
              <w:rPr>
                <w:rFonts w:cstheme="minorHAnsi"/>
              </w:rPr>
              <w:t>CURRENT CMEF: C. 17</w:t>
            </w:r>
          </w:p>
        </w:tc>
      </w:tr>
      <w:tr w:rsidR="00BF5EFD" w:rsidRPr="0039414A" w14:paraId="22AACB21" w14:textId="77777777" w:rsidTr="007660CF">
        <w:trPr>
          <w:trHeight w:val="273"/>
        </w:trPr>
        <w:tc>
          <w:tcPr>
            <w:tcW w:w="2511" w:type="dxa"/>
          </w:tcPr>
          <w:p w14:paraId="5B5E68A7" w14:textId="77777777" w:rsidR="00BF5EFD" w:rsidRPr="0039414A" w:rsidRDefault="00C95F9C">
            <w:pPr>
              <w:pStyle w:val="TableParagraph"/>
              <w:spacing w:line="205" w:lineRule="exact"/>
              <w:ind w:left="113"/>
              <w:rPr>
                <w:rFonts w:cstheme="minorHAnsi"/>
              </w:rPr>
            </w:pPr>
            <w:r w:rsidRPr="0039414A">
              <w:rPr>
                <w:rFonts w:cstheme="minorHAnsi"/>
              </w:rPr>
              <w:t>Indicator Name</w:t>
            </w:r>
          </w:p>
        </w:tc>
        <w:tc>
          <w:tcPr>
            <w:tcW w:w="7424" w:type="dxa"/>
          </w:tcPr>
          <w:p w14:paraId="4FE1C0B5" w14:textId="77777777" w:rsidR="00BF5EFD" w:rsidRPr="0039414A" w:rsidRDefault="00C95F9C">
            <w:pPr>
              <w:pStyle w:val="TableParagraph"/>
              <w:spacing w:line="222" w:lineRule="exact"/>
              <w:ind w:left="1918"/>
              <w:rPr>
                <w:rFonts w:cstheme="minorHAnsi"/>
              </w:rPr>
            </w:pPr>
            <w:r w:rsidRPr="0039414A">
              <w:rPr>
                <w:rFonts w:cstheme="minorHAnsi"/>
              </w:rPr>
              <w:t>Agricultural holdings (farms)</w:t>
            </w:r>
          </w:p>
        </w:tc>
      </w:tr>
      <w:tr w:rsidR="00BF5EFD" w:rsidRPr="0039414A" w14:paraId="16A6A704" w14:textId="77777777" w:rsidTr="00CC3428">
        <w:trPr>
          <w:trHeight w:val="2973"/>
        </w:trPr>
        <w:tc>
          <w:tcPr>
            <w:tcW w:w="2511" w:type="dxa"/>
          </w:tcPr>
          <w:p w14:paraId="0D3F6FA2" w14:textId="77777777" w:rsidR="00BF5EFD" w:rsidRPr="0039414A" w:rsidRDefault="00C95F9C">
            <w:pPr>
              <w:pStyle w:val="TableParagraph"/>
              <w:spacing w:line="200" w:lineRule="exact"/>
              <w:ind w:left="121"/>
              <w:rPr>
                <w:rFonts w:cstheme="minorHAnsi"/>
              </w:rPr>
            </w:pPr>
            <w:r w:rsidRPr="0039414A">
              <w:rPr>
                <w:rFonts w:cstheme="minorHAnsi"/>
              </w:rPr>
              <w:t>Definition</w:t>
            </w:r>
          </w:p>
        </w:tc>
        <w:tc>
          <w:tcPr>
            <w:tcW w:w="7424" w:type="dxa"/>
          </w:tcPr>
          <w:p w14:paraId="55AA47A2" w14:textId="77777777" w:rsidR="00BF5EFD" w:rsidRPr="0039414A" w:rsidRDefault="00C95F9C">
            <w:pPr>
              <w:pStyle w:val="TableParagraph"/>
              <w:spacing w:line="222" w:lineRule="exact"/>
              <w:ind w:left="120"/>
              <w:rPr>
                <w:rFonts w:cstheme="minorHAnsi"/>
              </w:rPr>
            </w:pPr>
            <w:r w:rsidRPr="0039414A">
              <w:rPr>
                <w:rFonts w:cstheme="minorHAnsi"/>
              </w:rPr>
              <w:t>This indicator consists of five sub-indicators:</w:t>
            </w:r>
          </w:p>
          <w:p w14:paraId="6C66D822" w14:textId="77777777" w:rsidR="00BF5EFD" w:rsidRPr="0039414A" w:rsidRDefault="00C95F9C" w:rsidP="000775C5">
            <w:pPr>
              <w:pStyle w:val="TableParagraph"/>
              <w:numPr>
                <w:ilvl w:val="0"/>
                <w:numId w:val="13"/>
              </w:numPr>
              <w:tabs>
                <w:tab w:val="left" w:pos="845"/>
                <w:tab w:val="left" w:pos="846"/>
              </w:tabs>
              <w:ind w:left="845"/>
              <w:rPr>
                <w:rFonts w:cstheme="minorHAnsi"/>
              </w:rPr>
            </w:pPr>
            <w:r w:rsidRPr="0039414A">
              <w:rPr>
                <w:rFonts w:cstheme="minorHAnsi"/>
              </w:rPr>
              <w:t>Number of agricultural holdings</w:t>
            </w:r>
          </w:p>
          <w:p w14:paraId="407E8ED5" w14:textId="4440705B" w:rsidR="00BF5EFD" w:rsidRPr="0039414A" w:rsidRDefault="00C95F9C" w:rsidP="000775C5">
            <w:pPr>
              <w:pStyle w:val="TableParagraph"/>
              <w:numPr>
                <w:ilvl w:val="0"/>
                <w:numId w:val="13"/>
              </w:numPr>
              <w:tabs>
                <w:tab w:val="left" w:pos="846"/>
                <w:tab w:val="left" w:pos="847"/>
              </w:tabs>
              <w:spacing w:before="64" w:line="225" w:lineRule="auto"/>
              <w:ind w:right="108" w:hanging="364"/>
              <w:rPr>
                <w:rFonts w:cstheme="minorHAnsi"/>
              </w:rPr>
            </w:pPr>
            <w:r w:rsidRPr="0039414A">
              <w:rPr>
                <w:rFonts w:cstheme="minorHAnsi"/>
              </w:rPr>
              <w:t xml:space="preserve">Agricultural size of the holdings - in </w:t>
            </w:r>
            <w:r w:rsidR="00486AC1" w:rsidRPr="0039414A">
              <w:rPr>
                <w:rFonts w:cstheme="minorHAnsi"/>
              </w:rPr>
              <w:t>utilized</w:t>
            </w:r>
            <w:r w:rsidRPr="0039414A">
              <w:rPr>
                <w:rFonts w:cstheme="minorHAnsi"/>
              </w:rPr>
              <w:t xml:space="preserve"> agricultural area (UAA) size classes</w:t>
            </w:r>
          </w:p>
          <w:p w14:paraId="523A57C5" w14:textId="77777777" w:rsidR="00BF5EFD" w:rsidRPr="0039414A" w:rsidRDefault="00C95F9C" w:rsidP="000775C5">
            <w:pPr>
              <w:pStyle w:val="TableParagraph"/>
              <w:numPr>
                <w:ilvl w:val="0"/>
                <w:numId w:val="13"/>
              </w:numPr>
              <w:tabs>
                <w:tab w:val="left" w:pos="845"/>
                <w:tab w:val="left" w:pos="846"/>
              </w:tabs>
              <w:spacing w:before="61"/>
              <w:ind w:left="845" w:hanging="365"/>
              <w:rPr>
                <w:rFonts w:cstheme="minorHAnsi"/>
              </w:rPr>
            </w:pPr>
            <w:r w:rsidRPr="0039414A">
              <w:rPr>
                <w:rFonts w:cstheme="minorHAnsi"/>
              </w:rPr>
              <w:t>Economic size of the holdings - in standard output (SO) classes</w:t>
            </w:r>
          </w:p>
          <w:p w14:paraId="23460AF7" w14:textId="3743EF4F" w:rsidR="00BF5EFD" w:rsidRPr="0039414A" w:rsidRDefault="00486AC1" w:rsidP="000775C5">
            <w:pPr>
              <w:pStyle w:val="TableParagraph"/>
              <w:numPr>
                <w:ilvl w:val="0"/>
                <w:numId w:val="13"/>
              </w:numPr>
              <w:tabs>
                <w:tab w:val="left" w:pos="846"/>
                <w:tab w:val="left" w:pos="848"/>
              </w:tabs>
              <w:spacing w:before="55"/>
              <w:ind w:left="847" w:hanging="367"/>
              <w:rPr>
                <w:rFonts w:cstheme="minorHAnsi"/>
              </w:rPr>
            </w:pPr>
            <w:r w:rsidRPr="0039414A">
              <w:rPr>
                <w:rFonts w:cstheme="minorHAnsi"/>
              </w:rPr>
              <w:t>Labor</w:t>
            </w:r>
            <w:r w:rsidR="00C95F9C" w:rsidRPr="0039414A">
              <w:rPr>
                <w:rFonts w:cstheme="minorHAnsi"/>
              </w:rPr>
              <w:t xml:space="preserve"> force - in persons and in annual work units (AWU)</w:t>
            </w:r>
          </w:p>
          <w:p w14:paraId="424971FC" w14:textId="23A2CA9F" w:rsidR="00BF5EFD" w:rsidRPr="0039414A" w:rsidRDefault="00C95F9C" w:rsidP="000775C5">
            <w:pPr>
              <w:pStyle w:val="TableParagraph"/>
              <w:numPr>
                <w:ilvl w:val="0"/>
                <w:numId w:val="13"/>
              </w:numPr>
              <w:tabs>
                <w:tab w:val="left" w:pos="846"/>
                <w:tab w:val="left" w:pos="847"/>
              </w:tabs>
              <w:spacing w:before="65" w:line="242" w:lineRule="auto"/>
              <w:ind w:left="849" w:right="110" w:hanging="369"/>
              <w:rPr>
                <w:rFonts w:cstheme="minorHAnsi"/>
              </w:rPr>
            </w:pPr>
            <w:r w:rsidRPr="0039414A">
              <w:rPr>
                <w:rFonts w:cstheme="minorHAnsi"/>
              </w:rPr>
              <w:t xml:space="preserve">Average size of the holdings - physical (UAA), economic (standard output), </w:t>
            </w:r>
            <w:r w:rsidR="00486AC1" w:rsidRPr="0039414A">
              <w:rPr>
                <w:rFonts w:cstheme="minorHAnsi"/>
              </w:rPr>
              <w:t>labor</w:t>
            </w:r>
            <w:r w:rsidRPr="0039414A">
              <w:rPr>
                <w:rFonts w:cstheme="minorHAnsi"/>
              </w:rPr>
              <w:t xml:space="preserve"> in persons and AWU</w:t>
            </w:r>
          </w:p>
        </w:tc>
      </w:tr>
      <w:tr w:rsidR="00BF5EFD" w:rsidRPr="0039414A" w14:paraId="3F1A8132" w14:textId="77777777" w:rsidTr="007660CF">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385"/>
        </w:trPr>
        <w:tc>
          <w:tcPr>
            <w:tcW w:w="2511" w:type="dxa"/>
          </w:tcPr>
          <w:p w14:paraId="7BBACE68" w14:textId="77777777" w:rsidR="00BF5EFD" w:rsidRPr="0039414A" w:rsidRDefault="00C95F9C">
            <w:pPr>
              <w:pStyle w:val="TableParagraph"/>
              <w:spacing w:line="219" w:lineRule="exact"/>
              <w:ind w:left="120"/>
              <w:rPr>
                <w:rFonts w:cstheme="minorHAnsi"/>
              </w:rPr>
            </w:pPr>
            <w:r w:rsidRPr="0039414A">
              <w:rPr>
                <w:rFonts w:cstheme="minorHAnsi"/>
              </w:rPr>
              <w:t>Unit of measurement</w:t>
            </w:r>
          </w:p>
        </w:tc>
        <w:tc>
          <w:tcPr>
            <w:tcW w:w="7424" w:type="dxa"/>
          </w:tcPr>
          <w:p w14:paraId="488D62EB" w14:textId="77777777" w:rsidR="00BF5EFD" w:rsidRPr="0039414A" w:rsidRDefault="00C95F9C">
            <w:pPr>
              <w:pStyle w:val="TableParagraph"/>
              <w:spacing w:line="221" w:lineRule="exact"/>
              <w:ind w:left="124"/>
              <w:rPr>
                <w:rFonts w:cstheme="minorHAnsi"/>
              </w:rPr>
            </w:pPr>
            <w:r w:rsidRPr="0039414A">
              <w:rPr>
                <w:rFonts w:cstheme="minorHAnsi"/>
              </w:rPr>
              <w:t>Farms: number of farms</w:t>
            </w:r>
          </w:p>
          <w:p w14:paraId="135914B5" w14:textId="77777777" w:rsidR="00BF5EFD" w:rsidRPr="0039414A" w:rsidRDefault="00C95F9C">
            <w:pPr>
              <w:pStyle w:val="TableParagraph"/>
              <w:spacing w:before="1"/>
              <w:ind w:left="125"/>
              <w:rPr>
                <w:rFonts w:cstheme="minorHAnsi"/>
              </w:rPr>
            </w:pPr>
            <w:r w:rsidRPr="0039414A">
              <w:rPr>
                <w:rFonts w:cstheme="minorHAnsi"/>
              </w:rPr>
              <w:t>UAA: number of ha</w:t>
            </w:r>
          </w:p>
          <w:p w14:paraId="44546FEE" w14:textId="65630AD0" w:rsidR="00BF5EFD" w:rsidRPr="0039414A" w:rsidRDefault="00486AC1">
            <w:pPr>
              <w:pStyle w:val="TableParagraph"/>
              <w:ind w:left="124"/>
              <w:rPr>
                <w:rFonts w:cstheme="minorHAnsi"/>
              </w:rPr>
            </w:pPr>
            <w:r w:rsidRPr="0039414A">
              <w:rPr>
                <w:rFonts w:cstheme="minorHAnsi"/>
              </w:rPr>
              <w:t>Labor</w:t>
            </w:r>
            <w:r w:rsidR="00C95F9C" w:rsidRPr="0039414A">
              <w:rPr>
                <w:rFonts w:cstheme="minorHAnsi"/>
              </w:rPr>
              <w:t xml:space="preserve"> force: number of AWU, number of persons</w:t>
            </w:r>
          </w:p>
          <w:p w14:paraId="7DE1A761" w14:textId="77777777" w:rsidR="00BF5EFD" w:rsidRPr="0039414A" w:rsidRDefault="00C95F9C">
            <w:pPr>
              <w:pStyle w:val="TableParagraph"/>
              <w:spacing w:before="1"/>
              <w:ind w:left="126"/>
              <w:rPr>
                <w:rFonts w:cstheme="minorHAnsi"/>
              </w:rPr>
            </w:pPr>
            <w:r w:rsidRPr="0039414A">
              <w:rPr>
                <w:rFonts w:cstheme="minorHAnsi"/>
              </w:rPr>
              <w:t>Average physical farm size: ha/farm</w:t>
            </w:r>
          </w:p>
          <w:p w14:paraId="13B7901C" w14:textId="77777777" w:rsidR="00BF5EFD" w:rsidRPr="0039414A" w:rsidRDefault="00C95F9C">
            <w:pPr>
              <w:pStyle w:val="TableParagraph"/>
              <w:ind w:left="123"/>
              <w:rPr>
                <w:rFonts w:cstheme="minorHAnsi"/>
              </w:rPr>
            </w:pPr>
            <w:r w:rsidRPr="0039414A">
              <w:rPr>
                <w:rFonts w:cstheme="minorHAnsi"/>
              </w:rPr>
              <w:t>Average economic farm size: EUR/farm</w:t>
            </w:r>
          </w:p>
          <w:p w14:paraId="629D1424" w14:textId="5A78BFCD" w:rsidR="00BF5EFD" w:rsidRPr="0039414A" w:rsidRDefault="00C95F9C">
            <w:pPr>
              <w:pStyle w:val="TableParagraph"/>
              <w:spacing w:before="1"/>
              <w:ind w:left="123"/>
              <w:rPr>
                <w:rFonts w:cstheme="minorHAnsi"/>
              </w:rPr>
            </w:pPr>
            <w:r w:rsidRPr="0039414A">
              <w:rPr>
                <w:rFonts w:cstheme="minorHAnsi"/>
              </w:rPr>
              <w:t xml:space="preserve">Average </w:t>
            </w:r>
            <w:r w:rsidR="00486AC1" w:rsidRPr="0039414A">
              <w:rPr>
                <w:rFonts w:cstheme="minorHAnsi"/>
              </w:rPr>
              <w:t>labor</w:t>
            </w:r>
            <w:r w:rsidRPr="0039414A">
              <w:rPr>
                <w:rFonts w:cstheme="minorHAnsi"/>
              </w:rPr>
              <w:t xml:space="preserve"> force size: person/holding; AWU/holding</w:t>
            </w:r>
          </w:p>
        </w:tc>
      </w:tr>
      <w:tr w:rsidR="00BF5EFD" w:rsidRPr="0039414A" w14:paraId="67CF2DAD" w14:textId="77777777" w:rsidTr="007660CF">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441"/>
        </w:trPr>
        <w:tc>
          <w:tcPr>
            <w:tcW w:w="2511" w:type="dxa"/>
          </w:tcPr>
          <w:p w14:paraId="76DB2604" w14:textId="77777777" w:rsidR="00BF5EFD" w:rsidRPr="0039414A" w:rsidRDefault="00C95F9C">
            <w:pPr>
              <w:pStyle w:val="TableParagraph"/>
              <w:spacing w:line="204" w:lineRule="exact"/>
              <w:ind w:left="120"/>
              <w:rPr>
                <w:rFonts w:cstheme="minorHAnsi"/>
              </w:rPr>
            </w:pPr>
            <w:r w:rsidRPr="0039414A">
              <w:rPr>
                <w:rFonts w:cstheme="minorHAnsi"/>
              </w:rPr>
              <w:t>Data source</w:t>
            </w:r>
          </w:p>
        </w:tc>
        <w:tc>
          <w:tcPr>
            <w:tcW w:w="7424" w:type="dxa"/>
          </w:tcPr>
          <w:p w14:paraId="504E52E6" w14:textId="18DF9943" w:rsidR="00BF5EFD" w:rsidRPr="0039414A" w:rsidRDefault="007D16C1" w:rsidP="00FD3205">
            <w:pPr>
              <w:pStyle w:val="TableParagraph"/>
              <w:spacing w:line="204" w:lineRule="exact"/>
              <w:ind w:left="124"/>
              <w:rPr>
                <w:rFonts w:cstheme="minorHAnsi"/>
              </w:rPr>
            </w:pPr>
            <w:r w:rsidRPr="0039414A">
              <w:rPr>
                <w:rFonts w:cstheme="minorHAnsi"/>
              </w:rPr>
              <w:t>Statistical Office of the Republic of Serbia</w:t>
            </w:r>
            <w:r w:rsidR="00C95F9C" w:rsidRPr="0039414A">
              <w:rPr>
                <w:rFonts w:cstheme="minorHAnsi"/>
              </w:rPr>
              <w:t xml:space="preserve"> — Farm Structure Survey (FSS)</w:t>
            </w:r>
            <w:r w:rsidR="00FD3205">
              <w:rPr>
                <w:rFonts w:cstheme="minorHAnsi"/>
              </w:rPr>
              <w:t xml:space="preserve"> and D</w:t>
            </w:r>
            <w:r w:rsidR="005C17FF" w:rsidRPr="0039414A">
              <w:rPr>
                <w:rFonts w:cstheme="minorHAnsi"/>
              </w:rPr>
              <w:t>AP</w:t>
            </w:r>
            <w:r w:rsidR="00FD3205">
              <w:rPr>
                <w:rFonts w:cstheme="minorHAnsi"/>
              </w:rPr>
              <w:t xml:space="preserve"> (Directorate for Agrarian Payments)</w:t>
            </w:r>
          </w:p>
        </w:tc>
      </w:tr>
      <w:tr w:rsidR="00BF5EFD" w:rsidRPr="0039414A" w14:paraId="1C8EEACD" w14:textId="77777777" w:rsidTr="007660CF">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1050"/>
        </w:trPr>
        <w:tc>
          <w:tcPr>
            <w:tcW w:w="2511" w:type="dxa"/>
          </w:tcPr>
          <w:p w14:paraId="121823D0" w14:textId="77777777" w:rsidR="00BF5EFD" w:rsidRPr="0039414A" w:rsidRDefault="00C95F9C">
            <w:pPr>
              <w:pStyle w:val="TableParagraph"/>
              <w:spacing w:line="211" w:lineRule="auto"/>
              <w:ind w:left="118" w:right="179" w:firstLine="1"/>
              <w:rPr>
                <w:rFonts w:cstheme="minorHAnsi"/>
              </w:rPr>
            </w:pPr>
            <w:r w:rsidRPr="0039414A">
              <w:rPr>
                <w:rFonts w:cstheme="minorHAnsi"/>
              </w:rPr>
              <w:t>References/location of the data</w:t>
            </w:r>
          </w:p>
        </w:tc>
        <w:tc>
          <w:tcPr>
            <w:tcW w:w="7424" w:type="dxa"/>
          </w:tcPr>
          <w:p w14:paraId="43228D7F" w14:textId="77777777" w:rsidR="00BF5EFD" w:rsidRPr="0039414A" w:rsidRDefault="00C95F9C">
            <w:pPr>
              <w:pStyle w:val="TableParagraph"/>
              <w:spacing w:line="201" w:lineRule="exact"/>
              <w:ind w:left="123"/>
              <w:rPr>
                <w:rFonts w:cstheme="minorHAnsi"/>
              </w:rPr>
            </w:pPr>
            <w:r w:rsidRPr="0039414A">
              <w:rPr>
                <w:rFonts w:cstheme="minorHAnsi"/>
              </w:rPr>
              <w:t>For number of farms, for the physical size (ha of UAA) and for the</w:t>
            </w:r>
          </w:p>
          <w:p w14:paraId="1F9B1E0D" w14:textId="585B1030" w:rsidR="00BF5EFD" w:rsidRPr="0039414A" w:rsidRDefault="00C95F9C">
            <w:pPr>
              <w:pStyle w:val="TableParagraph"/>
              <w:spacing w:line="241" w:lineRule="exact"/>
              <w:ind w:left="126"/>
              <w:rPr>
                <w:rFonts w:cstheme="minorHAnsi"/>
              </w:rPr>
            </w:pPr>
            <w:r w:rsidRPr="0039414A">
              <w:rPr>
                <w:rFonts w:cstheme="minorHAnsi"/>
              </w:rPr>
              <w:t xml:space="preserve">economic size of farms </w:t>
            </w:r>
          </w:p>
          <w:p w14:paraId="1CDC9531" w14:textId="1BDF241A" w:rsidR="00BF5EFD" w:rsidRPr="0039414A" w:rsidRDefault="00C95F9C">
            <w:pPr>
              <w:pStyle w:val="TableParagraph"/>
              <w:spacing w:before="17"/>
              <w:ind w:left="123"/>
              <w:rPr>
                <w:rFonts w:cstheme="minorHAnsi"/>
              </w:rPr>
            </w:pPr>
            <w:r w:rsidRPr="0039414A">
              <w:rPr>
                <w:rFonts w:cstheme="minorHAnsi"/>
              </w:rPr>
              <w:t xml:space="preserve">For the </w:t>
            </w:r>
            <w:r w:rsidR="00486AC1" w:rsidRPr="0039414A">
              <w:rPr>
                <w:rFonts w:cstheme="minorHAnsi"/>
              </w:rPr>
              <w:t>labor</w:t>
            </w:r>
            <w:r w:rsidRPr="0039414A">
              <w:rPr>
                <w:rFonts w:cstheme="minorHAnsi"/>
              </w:rPr>
              <w:t xml:space="preserve"> force size: </w:t>
            </w:r>
          </w:p>
          <w:p w14:paraId="555442AE" w14:textId="795BD5E8" w:rsidR="00BF5EFD" w:rsidRPr="0039414A" w:rsidRDefault="00C95F9C">
            <w:pPr>
              <w:pStyle w:val="TableParagraph"/>
              <w:spacing w:before="27"/>
              <w:ind w:left="123"/>
              <w:rPr>
                <w:rFonts w:cstheme="minorHAnsi"/>
              </w:rPr>
            </w:pPr>
            <w:r w:rsidRPr="0039414A">
              <w:rPr>
                <w:rFonts w:cstheme="minorHAnsi"/>
              </w:rPr>
              <w:t xml:space="preserve">For regional data: </w:t>
            </w:r>
          </w:p>
        </w:tc>
      </w:tr>
      <w:tr w:rsidR="00BF5EFD" w:rsidRPr="0039414A" w14:paraId="3A1890FE" w14:textId="77777777" w:rsidTr="007660CF">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7"/>
        </w:trPr>
        <w:tc>
          <w:tcPr>
            <w:tcW w:w="2511" w:type="dxa"/>
          </w:tcPr>
          <w:p w14:paraId="31D268EE" w14:textId="77777777" w:rsidR="00BF5EFD" w:rsidRPr="0039414A" w:rsidRDefault="00C95F9C">
            <w:pPr>
              <w:pStyle w:val="TableParagraph"/>
              <w:spacing w:line="212" w:lineRule="exact"/>
              <w:ind w:left="119"/>
              <w:rPr>
                <w:rFonts w:cstheme="minorHAnsi"/>
              </w:rPr>
            </w:pPr>
            <w:r w:rsidRPr="0039414A">
              <w:rPr>
                <w:rFonts w:cstheme="minorHAnsi"/>
              </w:rPr>
              <w:t>Data collection level</w:t>
            </w:r>
          </w:p>
        </w:tc>
        <w:tc>
          <w:tcPr>
            <w:tcW w:w="7424" w:type="dxa"/>
          </w:tcPr>
          <w:p w14:paraId="70103D9D" w14:textId="046D99F3" w:rsidR="00BF5EFD" w:rsidRPr="0039414A" w:rsidRDefault="005C17FF">
            <w:pPr>
              <w:pStyle w:val="TableParagraph"/>
              <w:spacing w:line="203" w:lineRule="exact"/>
              <w:ind w:left="124"/>
              <w:rPr>
                <w:rFonts w:cstheme="minorHAnsi"/>
              </w:rPr>
            </w:pPr>
            <w:r w:rsidRPr="0039414A">
              <w:rPr>
                <w:rFonts w:cstheme="minorHAnsi"/>
              </w:rPr>
              <w:t>LAU</w:t>
            </w:r>
          </w:p>
        </w:tc>
      </w:tr>
      <w:tr w:rsidR="00BF5EFD" w:rsidRPr="0039414A" w14:paraId="161E8B09" w14:textId="77777777" w:rsidTr="007660CF">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489"/>
        </w:trPr>
        <w:tc>
          <w:tcPr>
            <w:tcW w:w="2511" w:type="dxa"/>
          </w:tcPr>
          <w:p w14:paraId="5B7F3BE9" w14:textId="77777777" w:rsidR="00BF5EFD" w:rsidRPr="0039414A" w:rsidRDefault="00C95F9C">
            <w:pPr>
              <w:pStyle w:val="TableParagraph"/>
              <w:spacing w:line="207" w:lineRule="exact"/>
              <w:ind w:left="119"/>
              <w:rPr>
                <w:rFonts w:cstheme="minorHAnsi"/>
              </w:rPr>
            </w:pPr>
            <w:r w:rsidRPr="0039414A">
              <w:rPr>
                <w:rFonts w:cstheme="minorHAnsi"/>
              </w:rPr>
              <w:t>Frequency</w:t>
            </w:r>
          </w:p>
        </w:tc>
        <w:tc>
          <w:tcPr>
            <w:tcW w:w="7424" w:type="dxa"/>
          </w:tcPr>
          <w:p w14:paraId="3B2A391B" w14:textId="77777777" w:rsidR="00BF5EFD" w:rsidRPr="0039414A" w:rsidRDefault="00C95F9C">
            <w:pPr>
              <w:pStyle w:val="TableParagraph"/>
              <w:spacing w:line="196" w:lineRule="exact"/>
              <w:ind w:left="124"/>
              <w:rPr>
                <w:rFonts w:cstheme="minorHAnsi"/>
              </w:rPr>
            </w:pPr>
            <w:r w:rsidRPr="0039414A">
              <w:rPr>
                <w:rFonts w:cstheme="minorHAnsi"/>
              </w:rPr>
              <w:t>FSS: full census every 10 years, intermediate surveys 2/3 times in-</w:t>
            </w:r>
          </w:p>
          <w:p w14:paraId="5DDD8405" w14:textId="77777777" w:rsidR="00BF5EFD" w:rsidRPr="0039414A" w:rsidRDefault="00C95F9C">
            <w:pPr>
              <w:pStyle w:val="TableParagraph"/>
              <w:spacing w:line="224" w:lineRule="exact"/>
              <w:ind w:left="126"/>
              <w:rPr>
                <w:rFonts w:cstheme="minorHAnsi"/>
              </w:rPr>
            </w:pPr>
            <w:r w:rsidRPr="0039414A">
              <w:rPr>
                <w:rFonts w:cstheme="minorHAnsi"/>
              </w:rPr>
              <w:lastRenderedPageBreak/>
              <w:t>between.</w:t>
            </w:r>
          </w:p>
        </w:tc>
      </w:tr>
      <w:tr w:rsidR="00BF5EFD" w:rsidRPr="0039414A" w14:paraId="517A48C9" w14:textId="77777777" w:rsidTr="007660CF">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73"/>
        </w:trPr>
        <w:tc>
          <w:tcPr>
            <w:tcW w:w="2511" w:type="dxa"/>
          </w:tcPr>
          <w:p w14:paraId="2CC89C3B" w14:textId="77777777" w:rsidR="00BF5EFD" w:rsidRPr="0039414A" w:rsidRDefault="00C95F9C">
            <w:pPr>
              <w:pStyle w:val="TableParagraph"/>
              <w:spacing w:line="207" w:lineRule="exact"/>
              <w:ind w:left="119"/>
              <w:rPr>
                <w:rFonts w:cstheme="minorHAnsi"/>
              </w:rPr>
            </w:pPr>
            <w:r w:rsidRPr="0039414A">
              <w:rPr>
                <w:rFonts w:cstheme="minorHAnsi"/>
              </w:rPr>
              <w:lastRenderedPageBreak/>
              <w:t>Delay</w:t>
            </w:r>
          </w:p>
        </w:tc>
        <w:tc>
          <w:tcPr>
            <w:tcW w:w="7424" w:type="dxa"/>
          </w:tcPr>
          <w:p w14:paraId="271E539C" w14:textId="77777777" w:rsidR="00BF5EFD" w:rsidRPr="0039414A" w:rsidRDefault="00C95F9C">
            <w:pPr>
              <w:pStyle w:val="TableParagraph"/>
              <w:spacing w:line="207" w:lineRule="exact"/>
              <w:ind w:left="129"/>
              <w:rPr>
                <w:rFonts w:cstheme="minorHAnsi"/>
              </w:rPr>
            </w:pPr>
            <w:r w:rsidRPr="0039414A">
              <w:rPr>
                <w:rFonts w:cstheme="minorHAnsi"/>
              </w:rPr>
              <w:t>2-3 years</w:t>
            </w:r>
          </w:p>
        </w:tc>
      </w:tr>
      <w:tr w:rsidR="00BF5EFD" w:rsidRPr="0039414A" w14:paraId="4C59183F" w14:textId="77777777" w:rsidTr="007660CF">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trHeight w:val="268"/>
        </w:trPr>
        <w:tc>
          <w:tcPr>
            <w:tcW w:w="2511" w:type="dxa"/>
          </w:tcPr>
          <w:p w14:paraId="5B471AF0" w14:textId="77777777" w:rsidR="00BF5EFD" w:rsidRPr="0039414A" w:rsidRDefault="00C95F9C">
            <w:pPr>
              <w:pStyle w:val="TableParagraph"/>
              <w:spacing w:line="207" w:lineRule="exact"/>
              <w:ind w:left="117"/>
              <w:rPr>
                <w:rFonts w:cstheme="minorHAnsi"/>
              </w:rPr>
            </w:pPr>
            <w:r w:rsidRPr="0039414A">
              <w:rPr>
                <w:rFonts w:cstheme="minorHAnsi"/>
              </w:rPr>
              <w:t>Comments/caveats</w:t>
            </w:r>
          </w:p>
        </w:tc>
        <w:tc>
          <w:tcPr>
            <w:tcW w:w="7424" w:type="dxa"/>
          </w:tcPr>
          <w:p w14:paraId="51E153CF" w14:textId="1382CC2A" w:rsidR="00BF5EFD" w:rsidRPr="0039414A" w:rsidRDefault="00C95F9C">
            <w:pPr>
              <w:pStyle w:val="TableParagraph"/>
              <w:spacing w:line="194" w:lineRule="exact"/>
              <w:ind w:left="126"/>
              <w:rPr>
                <w:rFonts w:cstheme="minorHAnsi"/>
              </w:rPr>
            </w:pPr>
            <w:r w:rsidRPr="0039414A">
              <w:rPr>
                <w:rFonts w:cstheme="minorHAnsi"/>
              </w:rPr>
              <w:t xml:space="preserve">Persons include regular </w:t>
            </w:r>
            <w:r w:rsidR="00486AC1" w:rsidRPr="0039414A">
              <w:rPr>
                <w:rFonts w:cstheme="minorHAnsi"/>
              </w:rPr>
              <w:t>labor</w:t>
            </w:r>
            <w:r w:rsidRPr="0039414A">
              <w:rPr>
                <w:rFonts w:cstheme="minorHAnsi"/>
              </w:rPr>
              <w:t xml:space="preserve"> force only.</w:t>
            </w:r>
          </w:p>
        </w:tc>
      </w:tr>
    </w:tbl>
    <w:p w14:paraId="617C3028" w14:textId="6DB1FF19" w:rsidR="00BF5EFD" w:rsidRPr="0039414A" w:rsidRDefault="00FB59CD" w:rsidP="005F0D14">
      <w:pPr>
        <w:pStyle w:val="Heading3"/>
        <w:rPr>
          <w:sz w:val="22"/>
          <w:szCs w:val="22"/>
        </w:rPr>
      </w:pPr>
      <w:bookmarkStart w:id="187" w:name="_Toc106136463"/>
      <w:r w:rsidRPr="0039414A">
        <w:t>INDICATOR C.13</w:t>
      </w:r>
      <w:bookmarkEnd w:id="187"/>
    </w:p>
    <w:tbl>
      <w:tblPr>
        <w:tblW w:w="0" w:type="auto"/>
        <w:tblInd w:w="138" w:type="dxa"/>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Layout w:type="fixed"/>
        <w:tblCellMar>
          <w:left w:w="0" w:type="dxa"/>
          <w:right w:w="0" w:type="dxa"/>
        </w:tblCellMar>
        <w:tblLook w:val="01E0" w:firstRow="1" w:lastRow="1" w:firstColumn="1" w:lastColumn="1" w:noHBand="0" w:noVBand="0"/>
      </w:tblPr>
      <w:tblGrid>
        <w:gridCol w:w="2511"/>
        <w:gridCol w:w="6769"/>
      </w:tblGrid>
      <w:tr w:rsidR="00BF5EFD" w:rsidRPr="0039414A" w14:paraId="4A1366AD" w14:textId="77777777">
        <w:trPr>
          <w:trHeight w:val="417"/>
        </w:trPr>
        <w:tc>
          <w:tcPr>
            <w:tcW w:w="2511" w:type="dxa"/>
          </w:tcPr>
          <w:p w14:paraId="74504B11" w14:textId="77777777" w:rsidR="00BF5EFD" w:rsidRPr="0039414A" w:rsidRDefault="00C95F9C">
            <w:pPr>
              <w:pStyle w:val="TableParagraph"/>
              <w:spacing w:line="215" w:lineRule="exact"/>
              <w:ind w:left="113"/>
              <w:rPr>
                <w:rFonts w:cstheme="minorHAnsi"/>
              </w:rPr>
            </w:pPr>
            <w:r w:rsidRPr="0039414A">
              <w:rPr>
                <w:rFonts w:cstheme="minorHAnsi"/>
              </w:rPr>
              <w:t>INDICATOR C.13</w:t>
            </w:r>
          </w:p>
        </w:tc>
        <w:tc>
          <w:tcPr>
            <w:tcW w:w="6769" w:type="dxa"/>
          </w:tcPr>
          <w:p w14:paraId="475CB187" w14:textId="77777777" w:rsidR="00BF5EFD" w:rsidRPr="0039414A" w:rsidRDefault="00C95F9C">
            <w:pPr>
              <w:pStyle w:val="TableParagraph"/>
              <w:spacing w:line="210" w:lineRule="exact"/>
              <w:ind w:left="121"/>
              <w:rPr>
                <w:rFonts w:cstheme="minorHAnsi"/>
              </w:rPr>
            </w:pPr>
            <w:r w:rsidRPr="0039414A">
              <w:rPr>
                <w:rFonts w:cstheme="minorHAnsi"/>
              </w:rPr>
              <w:t>CURRENT CMEF: C.22</w:t>
            </w:r>
          </w:p>
        </w:tc>
      </w:tr>
      <w:tr w:rsidR="00BF5EFD" w:rsidRPr="0039414A" w14:paraId="0560C1FF" w14:textId="77777777">
        <w:trPr>
          <w:trHeight w:val="551"/>
        </w:trPr>
        <w:tc>
          <w:tcPr>
            <w:tcW w:w="2511" w:type="dxa"/>
          </w:tcPr>
          <w:p w14:paraId="6556E47F" w14:textId="77777777" w:rsidR="00BF5EFD" w:rsidRPr="0039414A" w:rsidRDefault="00C95F9C">
            <w:pPr>
              <w:pStyle w:val="TableParagraph"/>
              <w:spacing w:line="205" w:lineRule="exact"/>
              <w:ind w:left="118"/>
              <w:rPr>
                <w:rFonts w:cstheme="minorHAnsi"/>
              </w:rPr>
            </w:pPr>
            <w:r w:rsidRPr="0039414A">
              <w:rPr>
                <w:rFonts w:cstheme="minorHAnsi"/>
                <w:b/>
              </w:rPr>
              <w:t xml:space="preserve">Indicator </w:t>
            </w:r>
            <w:r w:rsidRPr="0039414A">
              <w:rPr>
                <w:rFonts w:cstheme="minorHAnsi"/>
              </w:rPr>
              <w:t>Name</w:t>
            </w:r>
          </w:p>
        </w:tc>
        <w:tc>
          <w:tcPr>
            <w:tcW w:w="6769" w:type="dxa"/>
          </w:tcPr>
          <w:p w14:paraId="5188BA52" w14:textId="0D411AAE" w:rsidR="00BF5EFD" w:rsidRPr="0039414A" w:rsidRDefault="00C95F9C" w:rsidP="007660CF">
            <w:pPr>
              <w:pStyle w:val="TableParagraph"/>
              <w:spacing w:line="205" w:lineRule="exact"/>
              <w:ind w:right="1383"/>
              <w:rPr>
                <w:rFonts w:cstheme="minorHAnsi"/>
              </w:rPr>
            </w:pPr>
            <w:r w:rsidRPr="0039414A">
              <w:rPr>
                <w:rFonts w:cstheme="minorHAnsi"/>
              </w:rPr>
              <w:t xml:space="preserve">Farm </w:t>
            </w:r>
            <w:r w:rsidR="00486AC1" w:rsidRPr="0039414A">
              <w:rPr>
                <w:rFonts w:cstheme="minorHAnsi"/>
              </w:rPr>
              <w:t>labor</w:t>
            </w:r>
            <w:r w:rsidRPr="0039414A">
              <w:rPr>
                <w:rFonts w:cstheme="minorHAnsi"/>
              </w:rPr>
              <w:t xml:space="preserve"> force</w:t>
            </w:r>
          </w:p>
        </w:tc>
      </w:tr>
      <w:tr w:rsidR="00BF5EFD" w:rsidRPr="0039414A" w14:paraId="268554BC" w14:textId="77777777" w:rsidTr="007660CF">
        <w:trPr>
          <w:trHeight w:val="968"/>
        </w:trPr>
        <w:tc>
          <w:tcPr>
            <w:tcW w:w="2511" w:type="dxa"/>
          </w:tcPr>
          <w:p w14:paraId="6BFEFDD2" w14:textId="77777777" w:rsidR="00BF5EFD" w:rsidRPr="0039414A" w:rsidRDefault="00C95F9C">
            <w:pPr>
              <w:pStyle w:val="TableParagraph"/>
              <w:spacing w:line="200" w:lineRule="exact"/>
              <w:ind w:left="121"/>
              <w:rPr>
                <w:rFonts w:cstheme="minorHAnsi"/>
                <w:b/>
              </w:rPr>
            </w:pPr>
            <w:r w:rsidRPr="0039414A">
              <w:rPr>
                <w:rFonts w:cstheme="minorHAnsi"/>
                <w:b/>
              </w:rPr>
              <w:t>Definition</w:t>
            </w:r>
          </w:p>
        </w:tc>
        <w:tc>
          <w:tcPr>
            <w:tcW w:w="6769" w:type="dxa"/>
          </w:tcPr>
          <w:p w14:paraId="305C453F" w14:textId="3AACABA1" w:rsidR="00BF5EFD" w:rsidRPr="0039414A" w:rsidRDefault="00C95F9C">
            <w:pPr>
              <w:pStyle w:val="TableParagraph"/>
              <w:spacing w:line="196" w:lineRule="exact"/>
              <w:ind w:left="117"/>
              <w:jc w:val="both"/>
              <w:rPr>
                <w:rFonts w:cstheme="minorHAnsi"/>
              </w:rPr>
            </w:pPr>
            <w:r w:rsidRPr="0039414A">
              <w:rPr>
                <w:rFonts w:cstheme="minorHAnsi"/>
              </w:rPr>
              <w:t xml:space="preserve">The indicator shows the </w:t>
            </w:r>
            <w:r w:rsidR="00486AC1" w:rsidRPr="0039414A">
              <w:rPr>
                <w:rFonts w:cstheme="minorHAnsi"/>
              </w:rPr>
              <w:t>labor</w:t>
            </w:r>
            <w:r w:rsidRPr="0039414A">
              <w:rPr>
                <w:rFonts w:cstheme="minorHAnsi"/>
              </w:rPr>
              <w:t xml:space="preserve"> force directly employed by the</w:t>
            </w:r>
          </w:p>
          <w:p w14:paraId="5ED94159" w14:textId="77777777" w:rsidR="00BF5EFD" w:rsidRPr="0039414A" w:rsidRDefault="00C95F9C">
            <w:pPr>
              <w:pStyle w:val="TableParagraph"/>
              <w:spacing w:before="6" w:line="225" w:lineRule="auto"/>
              <w:ind w:left="126" w:right="107" w:hanging="3"/>
              <w:jc w:val="both"/>
              <w:rPr>
                <w:rFonts w:cstheme="minorHAnsi"/>
              </w:rPr>
            </w:pPr>
            <w:r w:rsidRPr="0039414A">
              <w:rPr>
                <w:rFonts w:cstheme="minorHAnsi"/>
              </w:rPr>
              <w:t>agricultural holding and working regularly, in persons and in Annual Work Units (AWU).</w:t>
            </w:r>
          </w:p>
          <w:p w14:paraId="4FACEDC4" w14:textId="1843E5DD" w:rsidR="00BF5EFD" w:rsidRPr="0039414A" w:rsidRDefault="00C95F9C">
            <w:pPr>
              <w:pStyle w:val="TableParagraph"/>
              <w:spacing w:before="61" w:line="228" w:lineRule="auto"/>
              <w:ind w:left="128" w:right="88" w:hanging="7"/>
              <w:jc w:val="both"/>
              <w:rPr>
                <w:rFonts w:cstheme="minorHAnsi"/>
              </w:rPr>
            </w:pPr>
            <w:r w:rsidRPr="0039414A">
              <w:rPr>
                <w:rFonts w:cstheme="minorHAnsi"/>
              </w:rPr>
              <w:t xml:space="preserve">The farm </w:t>
            </w:r>
            <w:r w:rsidR="00486AC1" w:rsidRPr="0039414A">
              <w:rPr>
                <w:rFonts w:cstheme="minorHAnsi"/>
              </w:rPr>
              <w:t>labor</w:t>
            </w:r>
            <w:r w:rsidRPr="0039414A">
              <w:rPr>
                <w:rFonts w:cstheme="minorHAnsi"/>
              </w:rPr>
              <w:t xml:space="preserve"> force of the holding includes all persons having completed their compulsory education (having reached school-leaving age) who carried out farm work on the holding during the 12 months ending on the reference day of the survey. All persons of retirement age who continue to work on the holding are included in the farm </w:t>
            </w:r>
            <w:r w:rsidR="00486AC1" w:rsidRPr="0039414A">
              <w:rPr>
                <w:rFonts w:cstheme="minorHAnsi"/>
              </w:rPr>
              <w:t>labor</w:t>
            </w:r>
            <w:r w:rsidRPr="0039414A">
              <w:rPr>
                <w:rFonts w:cstheme="minorHAnsi"/>
              </w:rPr>
              <w:t xml:space="preserve"> force.</w:t>
            </w:r>
          </w:p>
          <w:p w14:paraId="382A4A66" w14:textId="7FD5FDE3" w:rsidR="00BF5EFD" w:rsidRPr="0039414A" w:rsidRDefault="00C95F9C">
            <w:pPr>
              <w:pStyle w:val="TableParagraph"/>
              <w:spacing w:before="47"/>
              <w:ind w:left="121"/>
              <w:jc w:val="both"/>
              <w:rPr>
                <w:rFonts w:cstheme="minorHAnsi"/>
              </w:rPr>
            </w:pPr>
            <w:r w:rsidRPr="0039414A">
              <w:rPr>
                <w:rFonts w:cstheme="minorHAnsi"/>
              </w:rPr>
              <w:t xml:space="preserve">Total and by sex for the different categories of farm </w:t>
            </w:r>
            <w:r w:rsidR="00486AC1" w:rsidRPr="0039414A">
              <w:rPr>
                <w:rFonts w:cstheme="minorHAnsi"/>
              </w:rPr>
              <w:t>labor</w:t>
            </w:r>
            <w:r w:rsidRPr="0039414A">
              <w:rPr>
                <w:rFonts w:cstheme="minorHAnsi"/>
              </w:rPr>
              <w:t xml:space="preserve"> force:</w:t>
            </w:r>
          </w:p>
          <w:p w14:paraId="49750EDC" w14:textId="4F79ECEB" w:rsidR="00BF5EFD" w:rsidRPr="0039414A" w:rsidRDefault="00C95F9C" w:rsidP="000775C5">
            <w:pPr>
              <w:pStyle w:val="TableParagraph"/>
              <w:numPr>
                <w:ilvl w:val="0"/>
                <w:numId w:val="12"/>
              </w:numPr>
              <w:tabs>
                <w:tab w:val="left" w:pos="848"/>
              </w:tabs>
              <w:spacing w:before="82"/>
              <w:jc w:val="both"/>
              <w:rPr>
                <w:rFonts w:cstheme="minorHAnsi"/>
              </w:rPr>
            </w:pPr>
            <w:r w:rsidRPr="0039414A">
              <w:rPr>
                <w:rFonts w:cstheme="minorHAnsi"/>
              </w:rPr>
              <w:t xml:space="preserve">regular </w:t>
            </w:r>
            <w:r w:rsidR="00486AC1" w:rsidRPr="0039414A">
              <w:rPr>
                <w:rFonts w:cstheme="minorHAnsi"/>
              </w:rPr>
              <w:t>labor</w:t>
            </w:r>
            <w:r w:rsidRPr="0039414A">
              <w:rPr>
                <w:rFonts w:cstheme="minorHAnsi"/>
              </w:rPr>
              <w:t xml:space="preserve"> force:</w:t>
            </w:r>
          </w:p>
          <w:p w14:paraId="2AC7E5AA" w14:textId="6B3DBDF1" w:rsidR="00BF5EFD" w:rsidRPr="0039414A" w:rsidRDefault="00C95F9C">
            <w:pPr>
              <w:pStyle w:val="TableParagraph"/>
              <w:spacing w:before="58" w:line="228" w:lineRule="auto"/>
              <w:ind w:left="1562" w:right="239" w:firstLine="1"/>
              <w:rPr>
                <w:rFonts w:cstheme="minorHAnsi"/>
              </w:rPr>
            </w:pPr>
            <w:r w:rsidRPr="0039414A">
              <w:rPr>
                <w:rFonts w:cstheme="minorHAnsi"/>
              </w:rPr>
              <w:t xml:space="preserve">family </w:t>
            </w:r>
            <w:r w:rsidR="00486AC1" w:rsidRPr="0039414A">
              <w:rPr>
                <w:rFonts w:cstheme="minorHAnsi"/>
              </w:rPr>
              <w:t>labor</w:t>
            </w:r>
            <w:r w:rsidRPr="0039414A">
              <w:rPr>
                <w:rFonts w:cstheme="minorHAnsi"/>
              </w:rPr>
              <w:t xml:space="preserve"> force (sole holders working in the farm + members of the sole holder's family working in the farm)</w:t>
            </w:r>
          </w:p>
          <w:p w14:paraId="51C27922" w14:textId="6FFD80A9" w:rsidR="00BF5EFD" w:rsidRPr="0039414A" w:rsidRDefault="00C95F9C">
            <w:pPr>
              <w:pStyle w:val="TableParagraph"/>
              <w:spacing w:before="51"/>
              <w:ind w:left="1562"/>
              <w:rPr>
                <w:rFonts w:cstheme="minorHAnsi"/>
              </w:rPr>
            </w:pPr>
            <w:r w:rsidRPr="0039414A">
              <w:rPr>
                <w:rFonts w:cstheme="minorHAnsi"/>
              </w:rPr>
              <w:t xml:space="preserve">non-family </w:t>
            </w:r>
            <w:r w:rsidR="00486AC1" w:rsidRPr="0039414A">
              <w:rPr>
                <w:rFonts w:cstheme="minorHAnsi"/>
              </w:rPr>
              <w:t>labor</w:t>
            </w:r>
            <w:r w:rsidRPr="0039414A">
              <w:rPr>
                <w:rFonts w:cstheme="minorHAnsi"/>
              </w:rPr>
              <w:t xml:space="preserve"> force</w:t>
            </w:r>
          </w:p>
          <w:p w14:paraId="2CADE70B" w14:textId="594966E7" w:rsidR="00BF5EFD" w:rsidRPr="0039414A" w:rsidRDefault="00C95F9C" w:rsidP="000775C5">
            <w:pPr>
              <w:pStyle w:val="TableParagraph"/>
              <w:numPr>
                <w:ilvl w:val="0"/>
                <w:numId w:val="12"/>
              </w:numPr>
              <w:tabs>
                <w:tab w:val="left" w:pos="847"/>
                <w:tab w:val="left" w:pos="848"/>
              </w:tabs>
              <w:spacing w:before="48"/>
              <w:rPr>
                <w:rFonts w:cstheme="minorHAnsi"/>
              </w:rPr>
            </w:pPr>
            <w:r w:rsidRPr="0039414A">
              <w:rPr>
                <w:rFonts w:cstheme="minorHAnsi"/>
              </w:rPr>
              <w:t xml:space="preserve">non-regular </w:t>
            </w:r>
            <w:r w:rsidR="00486AC1" w:rsidRPr="0039414A">
              <w:rPr>
                <w:rFonts w:cstheme="minorHAnsi"/>
              </w:rPr>
              <w:t>labor</w:t>
            </w:r>
            <w:r w:rsidRPr="0039414A">
              <w:rPr>
                <w:rFonts w:cstheme="minorHAnsi"/>
              </w:rPr>
              <w:t xml:space="preserve"> force (only AWU)</w:t>
            </w:r>
          </w:p>
        </w:tc>
      </w:tr>
      <w:tr w:rsidR="00BF5EFD" w:rsidRPr="0039414A" w14:paraId="1BB115F7" w14:textId="77777777">
        <w:trPr>
          <w:trHeight w:val="273"/>
        </w:trPr>
        <w:tc>
          <w:tcPr>
            <w:tcW w:w="2511" w:type="dxa"/>
          </w:tcPr>
          <w:p w14:paraId="64106B90" w14:textId="77777777" w:rsidR="00BF5EFD" w:rsidRPr="0039414A" w:rsidRDefault="00C95F9C">
            <w:pPr>
              <w:pStyle w:val="TableParagraph"/>
              <w:spacing w:line="200" w:lineRule="exact"/>
              <w:ind w:left="120"/>
              <w:rPr>
                <w:rFonts w:cstheme="minorHAnsi"/>
              </w:rPr>
            </w:pPr>
            <w:r w:rsidRPr="0039414A">
              <w:rPr>
                <w:rFonts w:cstheme="minorHAnsi"/>
              </w:rPr>
              <w:t>Unit of measurement</w:t>
            </w:r>
          </w:p>
        </w:tc>
        <w:tc>
          <w:tcPr>
            <w:tcW w:w="6769" w:type="dxa"/>
          </w:tcPr>
          <w:p w14:paraId="64FB6726" w14:textId="77777777" w:rsidR="00BF5EFD" w:rsidRPr="0039414A" w:rsidRDefault="00C95F9C">
            <w:pPr>
              <w:pStyle w:val="TableParagraph"/>
              <w:spacing w:line="200" w:lineRule="exact"/>
              <w:ind w:left="124"/>
              <w:rPr>
                <w:rFonts w:cstheme="minorHAnsi"/>
              </w:rPr>
            </w:pPr>
            <w:r w:rsidRPr="0039414A">
              <w:rPr>
                <w:rFonts w:cstheme="minorHAnsi"/>
              </w:rPr>
              <w:t>1000 persons or AWU</w:t>
            </w:r>
          </w:p>
        </w:tc>
      </w:tr>
      <w:tr w:rsidR="00BF5EFD" w:rsidRPr="0039414A" w14:paraId="09ECE9A8" w14:textId="77777777">
        <w:trPr>
          <w:trHeight w:val="306"/>
        </w:trPr>
        <w:tc>
          <w:tcPr>
            <w:tcW w:w="2511" w:type="dxa"/>
          </w:tcPr>
          <w:p w14:paraId="73A4738D" w14:textId="77777777" w:rsidR="00BF5EFD" w:rsidRPr="0039414A" w:rsidRDefault="00C95F9C">
            <w:pPr>
              <w:pStyle w:val="TableParagraph"/>
              <w:spacing w:line="200" w:lineRule="exact"/>
              <w:ind w:left="121"/>
              <w:rPr>
                <w:rFonts w:cstheme="minorHAnsi"/>
              </w:rPr>
            </w:pPr>
            <w:r w:rsidRPr="0039414A">
              <w:rPr>
                <w:rFonts w:cstheme="minorHAnsi"/>
              </w:rPr>
              <w:t>Data source</w:t>
            </w:r>
          </w:p>
        </w:tc>
        <w:tc>
          <w:tcPr>
            <w:tcW w:w="6769" w:type="dxa"/>
          </w:tcPr>
          <w:p w14:paraId="06F1EBBA" w14:textId="0CE8C4B8" w:rsidR="00BF5EFD" w:rsidRPr="0039414A" w:rsidRDefault="007660CF" w:rsidP="00FD3205">
            <w:pPr>
              <w:pStyle w:val="TableParagraph"/>
              <w:spacing w:line="200"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Farm Structure Survey (FSS)</w:t>
            </w:r>
            <w:r w:rsidR="005C17FF" w:rsidRPr="0039414A">
              <w:rPr>
                <w:rFonts w:cstheme="minorHAnsi"/>
              </w:rPr>
              <w:t xml:space="preserve"> and </w:t>
            </w:r>
            <w:r w:rsidR="00FD3205">
              <w:rPr>
                <w:rFonts w:cstheme="minorHAnsi"/>
              </w:rPr>
              <w:t>DAP</w:t>
            </w:r>
          </w:p>
        </w:tc>
      </w:tr>
      <w:tr w:rsidR="00BF5EFD" w:rsidRPr="0039414A" w14:paraId="72E39497" w14:textId="77777777">
        <w:trPr>
          <w:trHeight w:val="551"/>
        </w:trPr>
        <w:tc>
          <w:tcPr>
            <w:tcW w:w="2511" w:type="dxa"/>
          </w:tcPr>
          <w:p w14:paraId="60CC9684" w14:textId="77777777" w:rsidR="00BF5EFD" w:rsidRPr="0039414A" w:rsidRDefault="00C95F9C">
            <w:pPr>
              <w:pStyle w:val="TableParagraph"/>
              <w:spacing w:line="196" w:lineRule="exact"/>
              <w:ind w:left="120"/>
              <w:rPr>
                <w:rFonts w:cstheme="minorHAnsi"/>
              </w:rPr>
            </w:pPr>
            <w:r w:rsidRPr="0039414A">
              <w:rPr>
                <w:rFonts w:cstheme="minorHAnsi"/>
              </w:rPr>
              <w:t>References/location</w:t>
            </w:r>
          </w:p>
          <w:p w14:paraId="23B7208B" w14:textId="77777777" w:rsidR="00BF5EFD" w:rsidRPr="0039414A" w:rsidRDefault="00C95F9C">
            <w:pPr>
              <w:pStyle w:val="TableParagraph"/>
              <w:spacing w:line="225" w:lineRule="exact"/>
              <w:ind w:left="120"/>
              <w:rPr>
                <w:rFonts w:cstheme="minorHAnsi"/>
              </w:rPr>
            </w:pPr>
            <w:r w:rsidRPr="0039414A">
              <w:rPr>
                <w:rFonts w:cstheme="minorHAnsi"/>
              </w:rPr>
              <w:t>of the data</w:t>
            </w:r>
          </w:p>
        </w:tc>
        <w:tc>
          <w:tcPr>
            <w:tcW w:w="6769" w:type="dxa"/>
          </w:tcPr>
          <w:p w14:paraId="43683F20" w14:textId="48996E4A" w:rsidR="00BF5EFD" w:rsidRPr="0039414A" w:rsidRDefault="00C95F9C">
            <w:pPr>
              <w:pStyle w:val="TableParagraph"/>
              <w:spacing w:line="215" w:lineRule="exact"/>
              <w:ind w:left="124"/>
              <w:rPr>
                <w:rFonts w:cstheme="minorHAnsi"/>
              </w:rPr>
            </w:pPr>
            <w:r w:rsidRPr="0039414A">
              <w:rPr>
                <w:rFonts w:cstheme="minorHAnsi"/>
              </w:rPr>
              <w:t xml:space="preserve">For national data: </w:t>
            </w:r>
          </w:p>
          <w:p w14:paraId="114A852C" w14:textId="7F5775A6" w:rsidR="00BF5EFD" w:rsidRPr="0039414A" w:rsidRDefault="00C95F9C">
            <w:pPr>
              <w:pStyle w:val="TableParagraph"/>
              <w:spacing w:before="33"/>
              <w:ind w:left="124"/>
              <w:rPr>
                <w:rFonts w:cstheme="minorHAnsi"/>
              </w:rPr>
            </w:pPr>
            <w:r w:rsidRPr="0039414A">
              <w:rPr>
                <w:rFonts w:cstheme="minorHAnsi"/>
              </w:rPr>
              <w:t xml:space="preserve">For regional data and </w:t>
            </w:r>
            <w:r w:rsidR="00486AC1" w:rsidRPr="0039414A">
              <w:rPr>
                <w:rFonts w:cstheme="minorHAnsi"/>
              </w:rPr>
              <w:t>labor</w:t>
            </w:r>
            <w:r w:rsidRPr="0039414A">
              <w:rPr>
                <w:rFonts w:cstheme="minorHAnsi"/>
              </w:rPr>
              <w:t xml:space="preserve"> force by sex: </w:t>
            </w:r>
          </w:p>
        </w:tc>
      </w:tr>
      <w:tr w:rsidR="00BF5EFD" w:rsidRPr="0039414A" w14:paraId="09D3747D" w14:textId="77777777">
        <w:trPr>
          <w:trHeight w:val="273"/>
        </w:trPr>
        <w:tc>
          <w:tcPr>
            <w:tcW w:w="2511" w:type="dxa"/>
          </w:tcPr>
          <w:p w14:paraId="1FC85A1F" w14:textId="77777777" w:rsidR="00BF5EFD" w:rsidRPr="0039414A" w:rsidRDefault="00C95F9C">
            <w:pPr>
              <w:pStyle w:val="TableParagraph"/>
              <w:spacing w:line="200" w:lineRule="exact"/>
              <w:ind w:left="121"/>
              <w:rPr>
                <w:rFonts w:cstheme="minorHAnsi"/>
              </w:rPr>
            </w:pPr>
            <w:r w:rsidRPr="0039414A">
              <w:rPr>
                <w:rFonts w:cstheme="minorHAnsi"/>
              </w:rPr>
              <w:t>Data collection level</w:t>
            </w:r>
          </w:p>
        </w:tc>
        <w:tc>
          <w:tcPr>
            <w:tcW w:w="6769" w:type="dxa"/>
          </w:tcPr>
          <w:p w14:paraId="64361513" w14:textId="5D9A3324" w:rsidR="00BF5EFD" w:rsidRPr="0039414A" w:rsidRDefault="005C17FF">
            <w:pPr>
              <w:pStyle w:val="TableParagraph"/>
              <w:spacing w:line="200" w:lineRule="exact"/>
              <w:ind w:left="125"/>
              <w:rPr>
                <w:rFonts w:cstheme="minorHAnsi"/>
              </w:rPr>
            </w:pPr>
            <w:r w:rsidRPr="0039414A">
              <w:rPr>
                <w:rFonts w:cstheme="minorHAnsi"/>
              </w:rPr>
              <w:t>LAU</w:t>
            </w:r>
          </w:p>
        </w:tc>
      </w:tr>
      <w:tr w:rsidR="00BF5EFD" w:rsidRPr="0039414A" w14:paraId="2F9936EC" w14:textId="77777777">
        <w:trPr>
          <w:trHeight w:val="522"/>
        </w:trPr>
        <w:tc>
          <w:tcPr>
            <w:tcW w:w="2511" w:type="dxa"/>
          </w:tcPr>
          <w:p w14:paraId="1028992F" w14:textId="77777777" w:rsidR="00BF5EFD" w:rsidRPr="0039414A" w:rsidRDefault="00C95F9C">
            <w:pPr>
              <w:pStyle w:val="TableParagraph"/>
              <w:spacing w:line="200" w:lineRule="exact"/>
              <w:ind w:left="120"/>
              <w:rPr>
                <w:rFonts w:cstheme="minorHAnsi"/>
              </w:rPr>
            </w:pPr>
            <w:r w:rsidRPr="0039414A">
              <w:rPr>
                <w:rFonts w:cstheme="minorHAnsi"/>
              </w:rPr>
              <w:t>Frequency</w:t>
            </w:r>
          </w:p>
        </w:tc>
        <w:tc>
          <w:tcPr>
            <w:tcW w:w="6769" w:type="dxa"/>
          </w:tcPr>
          <w:p w14:paraId="00895547" w14:textId="77777777" w:rsidR="00BF5EFD" w:rsidRPr="0039414A" w:rsidRDefault="00C95F9C">
            <w:pPr>
              <w:pStyle w:val="TableParagraph"/>
              <w:spacing w:before="15" w:line="225" w:lineRule="auto"/>
              <w:ind w:left="127" w:hanging="4"/>
              <w:rPr>
                <w:rFonts w:cstheme="minorHAnsi"/>
              </w:rPr>
            </w:pPr>
            <w:r w:rsidRPr="0039414A">
              <w:rPr>
                <w:rFonts w:cstheme="minorHAnsi"/>
              </w:rPr>
              <w:t>FSS: full census every 10 years, intermediate surveys 2/3 times in- between.</w:t>
            </w:r>
          </w:p>
        </w:tc>
      </w:tr>
      <w:tr w:rsidR="00BF5EFD" w:rsidRPr="0039414A" w14:paraId="5B5BD572" w14:textId="77777777">
        <w:trPr>
          <w:trHeight w:val="273"/>
        </w:trPr>
        <w:tc>
          <w:tcPr>
            <w:tcW w:w="2511" w:type="dxa"/>
          </w:tcPr>
          <w:p w14:paraId="23DCC312" w14:textId="77777777" w:rsidR="00BF5EFD" w:rsidRPr="0039414A" w:rsidRDefault="00C95F9C">
            <w:pPr>
              <w:pStyle w:val="TableParagraph"/>
              <w:spacing w:line="200" w:lineRule="exact"/>
              <w:ind w:left="121"/>
              <w:rPr>
                <w:rFonts w:cstheme="minorHAnsi"/>
              </w:rPr>
            </w:pPr>
            <w:r w:rsidRPr="0039414A">
              <w:rPr>
                <w:rFonts w:cstheme="minorHAnsi"/>
              </w:rPr>
              <w:t>Delay</w:t>
            </w:r>
          </w:p>
        </w:tc>
        <w:tc>
          <w:tcPr>
            <w:tcW w:w="6769" w:type="dxa"/>
          </w:tcPr>
          <w:p w14:paraId="67344584" w14:textId="77777777" w:rsidR="00BF5EFD" w:rsidRPr="0039414A" w:rsidRDefault="00C95F9C">
            <w:pPr>
              <w:pStyle w:val="TableParagraph"/>
              <w:spacing w:line="200" w:lineRule="exact"/>
              <w:ind w:left="135"/>
              <w:rPr>
                <w:rFonts w:cstheme="minorHAnsi"/>
              </w:rPr>
            </w:pPr>
            <w:r w:rsidRPr="0039414A">
              <w:rPr>
                <w:rFonts w:cstheme="minorHAnsi"/>
              </w:rPr>
              <w:t>2-3 years</w:t>
            </w:r>
          </w:p>
        </w:tc>
      </w:tr>
      <w:tr w:rsidR="00BF5EFD" w:rsidRPr="0039414A" w14:paraId="19F2C35C" w14:textId="77777777">
        <w:trPr>
          <w:trHeight w:val="489"/>
        </w:trPr>
        <w:tc>
          <w:tcPr>
            <w:tcW w:w="2511" w:type="dxa"/>
          </w:tcPr>
          <w:p w14:paraId="6D185B91" w14:textId="77777777" w:rsidR="00BF5EFD" w:rsidRPr="0039414A" w:rsidRDefault="00C95F9C">
            <w:pPr>
              <w:pStyle w:val="TableParagraph"/>
              <w:spacing w:line="200" w:lineRule="exact"/>
              <w:ind w:left="116"/>
              <w:rPr>
                <w:rFonts w:cstheme="minorHAnsi"/>
              </w:rPr>
            </w:pPr>
            <w:r w:rsidRPr="0039414A">
              <w:rPr>
                <w:rFonts w:cstheme="minorHAnsi"/>
              </w:rPr>
              <w:t>Comments/caveats</w:t>
            </w:r>
          </w:p>
        </w:tc>
        <w:tc>
          <w:tcPr>
            <w:tcW w:w="6769" w:type="dxa"/>
          </w:tcPr>
          <w:p w14:paraId="5A7DABC1" w14:textId="7F371617" w:rsidR="00BF5EFD" w:rsidRPr="0039414A" w:rsidRDefault="00C95F9C">
            <w:pPr>
              <w:pStyle w:val="TableParagraph"/>
              <w:spacing w:line="194" w:lineRule="exact"/>
              <w:ind w:left="125"/>
              <w:rPr>
                <w:rFonts w:cstheme="minorHAnsi"/>
              </w:rPr>
            </w:pPr>
            <w:r w:rsidRPr="0039414A">
              <w:rPr>
                <w:rFonts w:cstheme="minorHAnsi"/>
              </w:rPr>
              <w:t xml:space="preserve">Due to the high share of part-time work in agriculture, </w:t>
            </w:r>
            <w:r w:rsidR="00486AC1" w:rsidRPr="0039414A">
              <w:rPr>
                <w:rFonts w:cstheme="minorHAnsi"/>
              </w:rPr>
              <w:t>labor</w:t>
            </w:r>
            <w:r w:rsidRPr="0039414A">
              <w:rPr>
                <w:rFonts w:cstheme="minorHAnsi"/>
              </w:rPr>
              <w:t xml:space="preserve"> input can</w:t>
            </w:r>
          </w:p>
          <w:p w14:paraId="2233027A" w14:textId="77777777" w:rsidR="00BF5EFD" w:rsidRPr="0039414A" w:rsidRDefault="00C95F9C">
            <w:pPr>
              <w:pStyle w:val="TableParagraph"/>
              <w:spacing w:line="223" w:lineRule="exact"/>
              <w:ind w:left="127"/>
              <w:rPr>
                <w:rFonts w:cstheme="minorHAnsi"/>
              </w:rPr>
            </w:pPr>
            <w:r w:rsidRPr="0039414A">
              <w:rPr>
                <w:rFonts w:cstheme="minorHAnsi"/>
              </w:rPr>
              <w:t>be better assessed in terms of AWU than in terms of persons.</w:t>
            </w:r>
          </w:p>
        </w:tc>
      </w:tr>
    </w:tbl>
    <w:p w14:paraId="7C99C441" w14:textId="5CAFC680" w:rsidR="00BF5EFD" w:rsidRPr="0039414A" w:rsidRDefault="00FB59CD" w:rsidP="005F0D14">
      <w:pPr>
        <w:pStyle w:val="Heading3"/>
      </w:pPr>
      <w:bookmarkStart w:id="188" w:name="_Toc106136464"/>
      <w:r w:rsidRPr="0039414A">
        <w:lastRenderedPageBreak/>
        <w:t>INDICATOR C.14</w:t>
      </w:r>
      <w:bookmarkEnd w:id="188"/>
    </w:p>
    <w:tbl>
      <w:tblPr>
        <w:tblW w:w="0" w:type="auto"/>
        <w:tblInd w:w="138"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CellMar>
          <w:left w:w="0" w:type="dxa"/>
          <w:right w:w="0" w:type="dxa"/>
        </w:tblCellMar>
        <w:tblLook w:val="01E0" w:firstRow="1" w:lastRow="1" w:firstColumn="1" w:lastColumn="1" w:noHBand="0" w:noVBand="0"/>
      </w:tblPr>
      <w:tblGrid>
        <w:gridCol w:w="2511"/>
        <w:gridCol w:w="6769"/>
      </w:tblGrid>
      <w:tr w:rsidR="00BF5EFD" w:rsidRPr="0039414A" w14:paraId="2D8840CD" w14:textId="77777777">
        <w:trPr>
          <w:trHeight w:val="417"/>
        </w:trPr>
        <w:tc>
          <w:tcPr>
            <w:tcW w:w="2511" w:type="dxa"/>
          </w:tcPr>
          <w:p w14:paraId="320ADD49" w14:textId="77777777" w:rsidR="00BF5EFD" w:rsidRPr="0039414A" w:rsidRDefault="00C95F9C">
            <w:pPr>
              <w:pStyle w:val="TableParagraph"/>
              <w:spacing w:line="210" w:lineRule="exact"/>
              <w:ind w:left="113"/>
              <w:rPr>
                <w:rFonts w:cstheme="minorHAnsi"/>
              </w:rPr>
            </w:pPr>
            <w:r w:rsidRPr="0039414A">
              <w:rPr>
                <w:rFonts w:cstheme="minorHAnsi"/>
              </w:rPr>
              <w:t>INDICATOR C.14</w:t>
            </w:r>
          </w:p>
        </w:tc>
        <w:tc>
          <w:tcPr>
            <w:tcW w:w="6769" w:type="dxa"/>
          </w:tcPr>
          <w:p w14:paraId="65D8141B" w14:textId="77777777" w:rsidR="00BF5EFD" w:rsidRPr="0039414A" w:rsidRDefault="00C95F9C">
            <w:pPr>
              <w:pStyle w:val="TableParagraph"/>
              <w:spacing w:line="210" w:lineRule="exact"/>
              <w:ind w:left="121"/>
              <w:rPr>
                <w:rFonts w:cstheme="minorHAnsi"/>
              </w:rPr>
            </w:pPr>
            <w:r w:rsidRPr="0039414A">
              <w:rPr>
                <w:rFonts w:cstheme="minorHAnsi"/>
              </w:rPr>
              <w:t>CURRENT CMEF: C.23</w:t>
            </w:r>
          </w:p>
        </w:tc>
      </w:tr>
      <w:tr w:rsidR="00BF5EFD" w:rsidRPr="0039414A" w14:paraId="314E8A80" w14:textId="77777777">
        <w:trPr>
          <w:trHeight w:val="556"/>
        </w:trPr>
        <w:tc>
          <w:tcPr>
            <w:tcW w:w="2511" w:type="dxa"/>
          </w:tcPr>
          <w:p w14:paraId="5F2ACF03" w14:textId="77777777" w:rsidR="00BF5EFD" w:rsidRPr="0039414A" w:rsidRDefault="00C95F9C">
            <w:pPr>
              <w:pStyle w:val="TableParagraph"/>
              <w:spacing w:line="205" w:lineRule="exact"/>
              <w:ind w:left="113"/>
              <w:rPr>
                <w:rFonts w:cstheme="minorHAnsi"/>
              </w:rPr>
            </w:pPr>
            <w:r w:rsidRPr="0039414A">
              <w:rPr>
                <w:rFonts w:cstheme="minorHAnsi"/>
              </w:rPr>
              <w:t>Indicator Name</w:t>
            </w:r>
          </w:p>
        </w:tc>
        <w:tc>
          <w:tcPr>
            <w:tcW w:w="6769" w:type="dxa"/>
          </w:tcPr>
          <w:p w14:paraId="08549E6E" w14:textId="77777777" w:rsidR="00BF5EFD" w:rsidRPr="0039414A" w:rsidRDefault="00C95F9C">
            <w:pPr>
              <w:pStyle w:val="TableParagraph"/>
              <w:spacing w:line="205" w:lineRule="exact"/>
              <w:ind w:left="1782"/>
              <w:rPr>
                <w:rFonts w:cstheme="minorHAnsi"/>
              </w:rPr>
            </w:pPr>
            <w:r w:rsidRPr="00FD3205">
              <w:rPr>
                <w:rFonts w:cstheme="minorHAnsi"/>
              </w:rPr>
              <w:t>Age structure of farm managers</w:t>
            </w:r>
          </w:p>
        </w:tc>
      </w:tr>
      <w:tr w:rsidR="00BF5EFD" w:rsidRPr="0039414A" w14:paraId="70A86559" w14:textId="77777777">
        <w:trPr>
          <w:trHeight w:val="2730"/>
        </w:trPr>
        <w:tc>
          <w:tcPr>
            <w:tcW w:w="2511" w:type="dxa"/>
          </w:tcPr>
          <w:p w14:paraId="2D240E3E" w14:textId="77777777" w:rsidR="00BF5EFD" w:rsidRPr="0039414A" w:rsidRDefault="00C95F9C">
            <w:pPr>
              <w:pStyle w:val="TableParagraph"/>
              <w:spacing w:line="196" w:lineRule="exact"/>
              <w:ind w:left="121"/>
              <w:rPr>
                <w:rFonts w:cstheme="minorHAnsi"/>
                <w:b/>
              </w:rPr>
            </w:pPr>
            <w:r w:rsidRPr="0039414A">
              <w:rPr>
                <w:rFonts w:cstheme="minorHAnsi"/>
                <w:b/>
              </w:rPr>
              <w:t>Definition</w:t>
            </w:r>
          </w:p>
        </w:tc>
        <w:tc>
          <w:tcPr>
            <w:tcW w:w="6769" w:type="dxa"/>
          </w:tcPr>
          <w:p w14:paraId="2622FF86" w14:textId="192C6E15" w:rsidR="00584DD8" w:rsidRPr="0039414A" w:rsidRDefault="00584DD8" w:rsidP="00584DD8">
            <w:pPr>
              <w:pStyle w:val="TableParagraph"/>
              <w:spacing w:line="191" w:lineRule="exact"/>
              <w:ind w:left="117"/>
              <w:jc w:val="both"/>
              <w:rPr>
                <w:rFonts w:cstheme="minorHAnsi"/>
              </w:rPr>
            </w:pPr>
            <w:r w:rsidRPr="0039414A">
              <w:rPr>
                <w:rFonts w:cstheme="minorHAnsi"/>
              </w:rPr>
              <w:t>The indicator shows the distribution of the farm managers by age groups. It consists of 3 specific indicators:</w:t>
            </w:r>
          </w:p>
          <w:p w14:paraId="0FBD7BD2" w14:textId="77777777" w:rsidR="00584DD8" w:rsidRPr="0039414A" w:rsidRDefault="00584DD8" w:rsidP="00584DD8">
            <w:pPr>
              <w:pStyle w:val="TableParagraph"/>
              <w:spacing w:line="191" w:lineRule="exact"/>
              <w:ind w:left="117"/>
              <w:jc w:val="both"/>
              <w:rPr>
                <w:rFonts w:cstheme="minorHAnsi"/>
              </w:rPr>
            </w:pPr>
          </w:p>
          <w:p w14:paraId="60BB5D69" w14:textId="3A225F15" w:rsidR="00584DD8" w:rsidRPr="0039414A" w:rsidRDefault="00584DD8" w:rsidP="00584DD8">
            <w:pPr>
              <w:pStyle w:val="TableParagraph"/>
              <w:spacing w:line="191" w:lineRule="exact"/>
              <w:ind w:left="117"/>
              <w:jc w:val="both"/>
              <w:rPr>
                <w:rFonts w:cstheme="minorHAnsi"/>
              </w:rPr>
            </w:pPr>
            <w:r w:rsidRPr="0039414A">
              <w:rPr>
                <w:rFonts w:cstheme="minorHAnsi"/>
              </w:rPr>
              <w:t>1. total number of farm managers, including a breakdown by sex</w:t>
            </w:r>
          </w:p>
          <w:p w14:paraId="60183172" w14:textId="53A680BE" w:rsidR="00584DD8" w:rsidRPr="0039414A" w:rsidRDefault="00584DD8" w:rsidP="00584DD8">
            <w:pPr>
              <w:pStyle w:val="TableParagraph"/>
              <w:spacing w:line="191" w:lineRule="exact"/>
              <w:ind w:left="117"/>
              <w:jc w:val="both"/>
              <w:rPr>
                <w:rFonts w:cstheme="minorHAnsi"/>
              </w:rPr>
            </w:pPr>
            <w:r w:rsidRPr="0039414A">
              <w:rPr>
                <w:rFonts w:cstheme="minorHAnsi"/>
              </w:rPr>
              <w:t>2. number and share of farm managers by age group</w:t>
            </w:r>
          </w:p>
          <w:p w14:paraId="3B376C9E" w14:textId="77777777" w:rsidR="00584DD8" w:rsidRPr="0039414A" w:rsidRDefault="00584DD8" w:rsidP="00584DD8">
            <w:pPr>
              <w:pStyle w:val="TableParagraph"/>
              <w:spacing w:line="191" w:lineRule="exact"/>
              <w:ind w:left="117"/>
              <w:jc w:val="both"/>
              <w:rPr>
                <w:rFonts w:cstheme="minorHAnsi"/>
              </w:rPr>
            </w:pPr>
            <w:r w:rsidRPr="0039414A">
              <w:rPr>
                <w:rFonts w:cstheme="minorHAnsi"/>
              </w:rPr>
              <w:t>3. ratio between young farm managers (less than 40 years) and farm managers of 55 years or older</w:t>
            </w:r>
          </w:p>
          <w:p w14:paraId="1DE18B44" w14:textId="584ECA34" w:rsidR="00BF5EFD" w:rsidRPr="0039414A" w:rsidRDefault="00C95F9C" w:rsidP="00584DD8">
            <w:pPr>
              <w:pStyle w:val="TableParagraph"/>
              <w:spacing w:line="191" w:lineRule="exact"/>
              <w:ind w:left="117"/>
              <w:jc w:val="both"/>
              <w:rPr>
                <w:rFonts w:cstheme="minorHAnsi"/>
              </w:rPr>
            </w:pPr>
            <w:r w:rsidRPr="0039414A">
              <w:rPr>
                <w:rFonts w:cstheme="minorHAnsi"/>
              </w:rPr>
              <w:t>The manager of the holding is the natural person responsible for the normal daily financial and production routines of running the holding concerned. The holder is the natural person, group of natural persons or legal person on whose account and in whose name the holding is operated and who is legally and economically responsible for the holding, i.e. who takes the economic risks of the holding. The manager and the holder can be the same person.</w:t>
            </w:r>
          </w:p>
        </w:tc>
      </w:tr>
      <w:tr w:rsidR="00BF5EFD" w:rsidRPr="0039414A" w14:paraId="54F398FE" w14:textId="77777777">
        <w:trPr>
          <w:trHeight w:val="498"/>
        </w:trPr>
        <w:tc>
          <w:tcPr>
            <w:tcW w:w="2511" w:type="dxa"/>
          </w:tcPr>
          <w:p w14:paraId="074509A3" w14:textId="77777777" w:rsidR="00BF5EFD" w:rsidRPr="0039414A" w:rsidRDefault="00C95F9C">
            <w:pPr>
              <w:pStyle w:val="TableParagraph"/>
              <w:spacing w:line="200" w:lineRule="exact"/>
              <w:ind w:left="120"/>
              <w:rPr>
                <w:rFonts w:cstheme="minorHAnsi"/>
              </w:rPr>
            </w:pPr>
            <w:r w:rsidRPr="0039414A">
              <w:rPr>
                <w:rFonts w:cstheme="minorHAnsi"/>
              </w:rPr>
              <w:t>Unit of measurement</w:t>
            </w:r>
          </w:p>
        </w:tc>
        <w:tc>
          <w:tcPr>
            <w:tcW w:w="6769" w:type="dxa"/>
          </w:tcPr>
          <w:p w14:paraId="7E8F60E4" w14:textId="77777777" w:rsidR="00BF5EFD" w:rsidRPr="0039414A" w:rsidRDefault="00C95F9C">
            <w:pPr>
              <w:pStyle w:val="TableParagraph"/>
              <w:spacing w:line="196" w:lineRule="exact"/>
              <w:ind w:left="125"/>
              <w:rPr>
                <w:rFonts w:cstheme="minorHAnsi"/>
              </w:rPr>
            </w:pPr>
            <w:r w:rsidRPr="0039414A">
              <w:rPr>
                <w:rFonts w:cstheme="minorHAnsi"/>
              </w:rPr>
              <w:t>Number of managers, % of total farm managers, ratio of young</w:t>
            </w:r>
          </w:p>
          <w:p w14:paraId="5D85113F" w14:textId="77777777" w:rsidR="00BF5EFD" w:rsidRPr="0039414A" w:rsidRDefault="00C95F9C">
            <w:pPr>
              <w:pStyle w:val="TableParagraph"/>
              <w:spacing w:line="225" w:lineRule="exact"/>
              <w:ind w:left="127"/>
              <w:rPr>
                <w:rFonts w:cstheme="minorHAnsi"/>
              </w:rPr>
            </w:pPr>
            <w:r w:rsidRPr="0039414A">
              <w:rPr>
                <w:rFonts w:cstheme="minorHAnsi"/>
              </w:rPr>
              <w:t>managers to elderly</w:t>
            </w:r>
          </w:p>
        </w:tc>
      </w:tr>
      <w:tr w:rsidR="00BF5EFD" w:rsidRPr="0039414A" w14:paraId="5320FC43" w14:textId="77777777">
        <w:trPr>
          <w:trHeight w:val="268"/>
        </w:trPr>
        <w:tc>
          <w:tcPr>
            <w:tcW w:w="2511" w:type="dxa"/>
          </w:tcPr>
          <w:p w14:paraId="204132D3" w14:textId="77777777" w:rsidR="00BF5EFD" w:rsidRPr="0039414A" w:rsidRDefault="00C95F9C">
            <w:pPr>
              <w:pStyle w:val="TableParagraph"/>
              <w:spacing w:line="196" w:lineRule="exact"/>
              <w:ind w:left="121"/>
              <w:rPr>
                <w:rFonts w:cstheme="minorHAnsi"/>
              </w:rPr>
            </w:pPr>
            <w:r w:rsidRPr="0039414A">
              <w:rPr>
                <w:rFonts w:cstheme="minorHAnsi"/>
              </w:rPr>
              <w:t>Data source</w:t>
            </w:r>
          </w:p>
        </w:tc>
        <w:tc>
          <w:tcPr>
            <w:tcW w:w="6769" w:type="dxa"/>
          </w:tcPr>
          <w:p w14:paraId="0047875F" w14:textId="6C5219CA" w:rsidR="00BF5EFD" w:rsidRPr="0039414A" w:rsidRDefault="00FD3205">
            <w:pPr>
              <w:pStyle w:val="TableParagraph"/>
              <w:spacing w:line="196"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Farm Structure Survey (FSS)</w:t>
            </w:r>
          </w:p>
        </w:tc>
      </w:tr>
      <w:tr w:rsidR="00BF5EFD" w:rsidRPr="0039414A" w14:paraId="28359571" w14:textId="77777777">
        <w:trPr>
          <w:trHeight w:val="551"/>
        </w:trPr>
        <w:tc>
          <w:tcPr>
            <w:tcW w:w="2511" w:type="dxa"/>
          </w:tcPr>
          <w:p w14:paraId="337A6B63" w14:textId="77777777" w:rsidR="00BF5EFD" w:rsidRPr="0039414A" w:rsidRDefault="00C95F9C">
            <w:pPr>
              <w:pStyle w:val="TableParagraph"/>
              <w:spacing w:line="194" w:lineRule="exact"/>
              <w:ind w:left="120"/>
              <w:rPr>
                <w:rFonts w:cstheme="minorHAnsi"/>
              </w:rPr>
            </w:pPr>
            <w:r w:rsidRPr="0039414A">
              <w:rPr>
                <w:rFonts w:cstheme="minorHAnsi"/>
              </w:rPr>
              <w:t>References/location</w:t>
            </w:r>
          </w:p>
          <w:p w14:paraId="7A767D0B" w14:textId="77777777" w:rsidR="00BF5EFD" w:rsidRPr="0039414A" w:rsidRDefault="00C95F9C">
            <w:pPr>
              <w:pStyle w:val="TableParagraph"/>
              <w:spacing w:line="223" w:lineRule="exact"/>
              <w:ind w:left="120"/>
              <w:rPr>
                <w:rFonts w:cstheme="minorHAnsi"/>
              </w:rPr>
            </w:pPr>
            <w:r w:rsidRPr="0039414A">
              <w:rPr>
                <w:rFonts w:cstheme="minorHAnsi"/>
              </w:rPr>
              <w:t>of the data</w:t>
            </w:r>
          </w:p>
        </w:tc>
        <w:tc>
          <w:tcPr>
            <w:tcW w:w="6769" w:type="dxa"/>
          </w:tcPr>
          <w:p w14:paraId="2EA80529" w14:textId="7FA8E083" w:rsidR="00BF5EFD" w:rsidRPr="0039414A" w:rsidRDefault="00C95F9C">
            <w:pPr>
              <w:pStyle w:val="TableParagraph"/>
              <w:spacing w:line="210" w:lineRule="exact"/>
              <w:ind w:left="125"/>
              <w:rPr>
                <w:rFonts w:cstheme="minorHAnsi"/>
              </w:rPr>
            </w:pPr>
            <w:r w:rsidRPr="0039414A">
              <w:rPr>
                <w:rFonts w:cstheme="minorHAnsi"/>
              </w:rPr>
              <w:t xml:space="preserve">National data: </w:t>
            </w:r>
          </w:p>
          <w:p w14:paraId="7EDABA9A" w14:textId="346BD09B" w:rsidR="00BF5EFD" w:rsidRPr="0039414A" w:rsidRDefault="00C95F9C">
            <w:pPr>
              <w:pStyle w:val="TableParagraph"/>
              <w:spacing w:before="34"/>
              <w:ind w:left="125"/>
              <w:rPr>
                <w:rFonts w:cstheme="minorHAnsi"/>
              </w:rPr>
            </w:pPr>
            <w:r w:rsidRPr="0039414A">
              <w:rPr>
                <w:rFonts w:cstheme="minorHAnsi"/>
              </w:rPr>
              <w:t xml:space="preserve">Regional data on special request to </w:t>
            </w:r>
            <w:r w:rsidR="00FD3205">
              <w:rPr>
                <w:rFonts w:cstheme="minorHAnsi"/>
              </w:rPr>
              <w:t>Statis</w:t>
            </w:r>
            <w:r w:rsidR="007D16C1" w:rsidRPr="0039414A">
              <w:rPr>
                <w:rFonts w:cstheme="minorHAnsi"/>
              </w:rPr>
              <w:t>tical Office of the Republic of Serbia</w:t>
            </w:r>
          </w:p>
        </w:tc>
      </w:tr>
      <w:tr w:rsidR="00BF5EFD" w:rsidRPr="0039414A" w14:paraId="62DF4D20" w14:textId="77777777">
        <w:trPr>
          <w:trHeight w:val="273"/>
        </w:trPr>
        <w:tc>
          <w:tcPr>
            <w:tcW w:w="2511" w:type="dxa"/>
          </w:tcPr>
          <w:p w14:paraId="2AB2CE51" w14:textId="77777777" w:rsidR="00BF5EFD" w:rsidRPr="0039414A" w:rsidRDefault="00C95F9C">
            <w:pPr>
              <w:pStyle w:val="TableParagraph"/>
              <w:spacing w:line="200" w:lineRule="exact"/>
              <w:ind w:left="121"/>
              <w:rPr>
                <w:rFonts w:cstheme="minorHAnsi"/>
              </w:rPr>
            </w:pPr>
            <w:r w:rsidRPr="0039414A">
              <w:rPr>
                <w:rFonts w:cstheme="minorHAnsi"/>
              </w:rPr>
              <w:t>Data collection level</w:t>
            </w:r>
          </w:p>
        </w:tc>
        <w:tc>
          <w:tcPr>
            <w:tcW w:w="6769" w:type="dxa"/>
          </w:tcPr>
          <w:p w14:paraId="28A1D118" w14:textId="1AF08271" w:rsidR="00BF5EFD" w:rsidRPr="0039414A" w:rsidRDefault="005C17FF">
            <w:pPr>
              <w:pStyle w:val="TableParagraph"/>
              <w:spacing w:line="200" w:lineRule="exact"/>
              <w:ind w:left="125"/>
              <w:rPr>
                <w:rFonts w:cstheme="minorHAnsi"/>
              </w:rPr>
            </w:pPr>
            <w:r w:rsidRPr="0039414A">
              <w:rPr>
                <w:rFonts w:cstheme="minorHAnsi"/>
              </w:rPr>
              <w:t>LAU</w:t>
            </w:r>
          </w:p>
        </w:tc>
      </w:tr>
      <w:tr w:rsidR="00BF5EFD" w:rsidRPr="0039414A" w14:paraId="12B9BF84" w14:textId="77777777">
        <w:trPr>
          <w:trHeight w:val="517"/>
        </w:trPr>
        <w:tc>
          <w:tcPr>
            <w:tcW w:w="2511" w:type="dxa"/>
          </w:tcPr>
          <w:p w14:paraId="2B9EA270" w14:textId="77777777" w:rsidR="00BF5EFD" w:rsidRPr="0039414A" w:rsidRDefault="00C95F9C">
            <w:pPr>
              <w:pStyle w:val="TableParagraph"/>
              <w:spacing w:line="200" w:lineRule="exact"/>
              <w:ind w:left="120"/>
              <w:rPr>
                <w:rFonts w:cstheme="minorHAnsi"/>
              </w:rPr>
            </w:pPr>
            <w:r w:rsidRPr="0039414A">
              <w:rPr>
                <w:rFonts w:cstheme="minorHAnsi"/>
              </w:rPr>
              <w:t>Frequency</w:t>
            </w:r>
          </w:p>
        </w:tc>
        <w:tc>
          <w:tcPr>
            <w:tcW w:w="6769" w:type="dxa"/>
          </w:tcPr>
          <w:p w14:paraId="7FCA660B" w14:textId="77777777" w:rsidR="00BF5EFD" w:rsidRPr="0039414A" w:rsidRDefault="00C95F9C">
            <w:pPr>
              <w:pStyle w:val="TableParagraph"/>
              <w:spacing w:before="10" w:line="225" w:lineRule="auto"/>
              <w:ind w:left="127" w:hanging="4"/>
              <w:rPr>
                <w:rFonts w:cstheme="minorHAnsi"/>
              </w:rPr>
            </w:pPr>
            <w:r w:rsidRPr="0039414A">
              <w:rPr>
                <w:rFonts w:cstheme="minorHAnsi"/>
              </w:rPr>
              <w:t>FSS: full census every 10 years, intermediate surveys 2/3 times in- between.</w:t>
            </w:r>
          </w:p>
        </w:tc>
      </w:tr>
      <w:tr w:rsidR="00BF5EFD" w:rsidRPr="0039414A" w14:paraId="012EBB26" w14:textId="77777777">
        <w:trPr>
          <w:trHeight w:val="273"/>
        </w:trPr>
        <w:tc>
          <w:tcPr>
            <w:tcW w:w="2511" w:type="dxa"/>
          </w:tcPr>
          <w:p w14:paraId="7AF4E6D1" w14:textId="77777777" w:rsidR="00BF5EFD" w:rsidRPr="0039414A" w:rsidRDefault="00C95F9C">
            <w:pPr>
              <w:pStyle w:val="TableParagraph"/>
              <w:spacing w:line="205" w:lineRule="exact"/>
              <w:ind w:left="121"/>
              <w:rPr>
                <w:rFonts w:cstheme="minorHAnsi"/>
              </w:rPr>
            </w:pPr>
            <w:r w:rsidRPr="0039414A">
              <w:rPr>
                <w:rFonts w:cstheme="minorHAnsi"/>
              </w:rPr>
              <w:t>Delay</w:t>
            </w:r>
          </w:p>
        </w:tc>
        <w:tc>
          <w:tcPr>
            <w:tcW w:w="6769" w:type="dxa"/>
          </w:tcPr>
          <w:p w14:paraId="2047E527" w14:textId="77777777" w:rsidR="00BF5EFD" w:rsidRPr="0039414A" w:rsidRDefault="00C95F9C">
            <w:pPr>
              <w:pStyle w:val="TableParagraph"/>
              <w:spacing w:line="200" w:lineRule="exact"/>
              <w:ind w:left="135"/>
              <w:rPr>
                <w:rFonts w:cstheme="minorHAnsi"/>
              </w:rPr>
            </w:pPr>
            <w:r w:rsidRPr="0039414A">
              <w:rPr>
                <w:rFonts w:cstheme="minorHAnsi"/>
              </w:rPr>
              <w:t>2-3 years</w:t>
            </w:r>
          </w:p>
        </w:tc>
      </w:tr>
      <w:tr w:rsidR="00BF5EFD" w:rsidRPr="0039414A" w14:paraId="41AF6CFB" w14:textId="77777777">
        <w:trPr>
          <w:trHeight w:val="709"/>
        </w:trPr>
        <w:tc>
          <w:tcPr>
            <w:tcW w:w="2511" w:type="dxa"/>
          </w:tcPr>
          <w:p w14:paraId="78CE5A32" w14:textId="77777777" w:rsidR="00BF5EFD" w:rsidRPr="0039414A" w:rsidRDefault="00C95F9C">
            <w:pPr>
              <w:pStyle w:val="TableParagraph"/>
              <w:spacing w:line="200" w:lineRule="exact"/>
              <w:ind w:left="116"/>
              <w:rPr>
                <w:rFonts w:cstheme="minorHAnsi"/>
              </w:rPr>
            </w:pPr>
            <w:r w:rsidRPr="0039414A">
              <w:rPr>
                <w:rFonts w:cstheme="minorHAnsi"/>
              </w:rPr>
              <w:t>Comments/caveats</w:t>
            </w:r>
          </w:p>
        </w:tc>
        <w:tc>
          <w:tcPr>
            <w:tcW w:w="6769" w:type="dxa"/>
          </w:tcPr>
          <w:p w14:paraId="1F67359D" w14:textId="77777777" w:rsidR="00BF5EFD" w:rsidRPr="0039414A" w:rsidRDefault="00C95F9C">
            <w:pPr>
              <w:pStyle w:val="TableParagraph"/>
              <w:spacing w:line="196" w:lineRule="exact"/>
              <w:ind w:left="125"/>
              <w:rPr>
                <w:rFonts w:cstheme="minorHAnsi"/>
              </w:rPr>
            </w:pPr>
            <w:r w:rsidRPr="0039414A">
              <w:rPr>
                <w:rFonts w:cstheme="minorHAnsi"/>
              </w:rPr>
              <w:t>Data at regional level (NUTS 1 or 2) on the age of farm managers are</w:t>
            </w:r>
          </w:p>
          <w:p w14:paraId="55809A61" w14:textId="50B5B487" w:rsidR="00BF5EFD" w:rsidRPr="0039414A" w:rsidRDefault="00C95F9C">
            <w:pPr>
              <w:pStyle w:val="TableParagraph"/>
              <w:spacing w:before="3" w:line="230" w:lineRule="auto"/>
              <w:ind w:left="129" w:hanging="2"/>
              <w:rPr>
                <w:rFonts w:cstheme="minorHAnsi"/>
              </w:rPr>
            </w:pPr>
            <w:r w:rsidRPr="0039414A">
              <w:rPr>
                <w:rFonts w:cstheme="minorHAnsi"/>
              </w:rPr>
              <w:t xml:space="preserve">not available in the </w:t>
            </w:r>
            <w:r w:rsidR="00FD3205">
              <w:rPr>
                <w:rFonts w:cstheme="minorHAnsi"/>
              </w:rPr>
              <w:t>Statis</w:t>
            </w:r>
            <w:r w:rsidR="007D16C1" w:rsidRPr="0039414A">
              <w:rPr>
                <w:rFonts w:cstheme="minorHAnsi"/>
              </w:rPr>
              <w:t>tical Office of the Republic of Serbia</w:t>
            </w:r>
            <w:r w:rsidRPr="0039414A">
              <w:rPr>
                <w:rFonts w:cstheme="minorHAnsi"/>
              </w:rPr>
              <w:t xml:space="preserve"> public database and need to be requested from </w:t>
            </w:r>
            <w:r w:rsidR="00FD3205">
              <w:rPr>
                <w:rFonts w:cstheme="minorHAnsi"/>
              </w:rPr>
              <w:t>Statis</w:t>
            </w:r>
            <w:r w:rsidR="007D16C1" w:rsidRPr="0039414A">
              <w:rPr>
                <w:rFonts w:cstheme="minorHAnsi"/>
              </w:rPr>
              <w:t>tical Office of the Republic of Serbia</w:t>
            </w:r>
            <w:r w:rsidRPr="0039414A">
              <w:rPr>
                <w:rFonts w:cstheme="minorHAnsi"/>
              </w:rPr>
              <w:t>.</w:t>
            </w:r>
          </w:p>
        </w:tc>
      </w:tr>
    </w:tbl>
    <w:p w14:paraId="21F810B3" w14:textId="3C299BE9" w:rsidR="00BF5EFD" w:rsidRPr="0039414A" w:rsidRDefault="00FB59CD" w:rsidP="005F0D14">
      <w:pPr>
        <w:pStyle w:val="Heading3"/>
        <w:rPr>
          <w:sz w:val="22"/>
          <w:szCs w:val="22"/>
        </w:rPr>
      </w:pPr>
      <w:bookmarkStart w:id="189" w:name="_Toc106136465"/>
      <w:r w:rsidRPr="0039414A">
        <w:t>INDICATOR C.15</w:t>
      </w:r>
      <w:bookmarkEnd w:id="189"/>
    </w:p>
    <w:tbl>
      <w:tblPr>
        <w:tblW w:w="0" w:type="auto"/>
        <w:tblInd w:w="138"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CellMar>
          <w:left w:w="0" w:type="dxa"/>
          <w:right w:w="0" w:type="dxa"/>
        </w:tblCellMar>
        <w:tblLook w:val="01E0" w:firstRow="1" w:lastRow="1" w:firstColumn="1" w:lastColumn="1" w:noHBand="0" w:noVBand="0"/>
      </w:tblPr>
      <w:tblGrid>
        <w:gridCol w:w="2511"/>
        <w:gridCol w:w="6769"/>
      </w:tblGrid>
      <w:tr w:rsidR="00BF5EFD" w:rsidRPr="0039414A" w14:paraId="11A03FFA" w14:textId="77777777">
        <w:trPr>
          <w:trHeight w:val="417"/>
        </w:trPr>
        <w:tc>
          <w:tcPr>
            <w:tcW w:w="2511" w:type="dxa"/>
          </w:tcPr>
          <w:p w14:paraId="44A575AD" w14:textId="77777777" w:rsidR="00BF5EFD" w:rsidRPr="0039414A" w:rsidRDefault="00C95F9C">
            <w:pPr>
              <w:pStyle w:val="TableParagraph"/>
              <w:spacing w:line="215" w:lineRule="exact"/>
              <w:ind w:left="113"/>
              <w:rPr>
                <w:rFonts w:cstheme="minorHAnsi"/>
              </w:rPr>
            </w:pPr>
            <w:r w:rsidRPr="0039414A">
              <w:rPr>
                <w:rFonts w:cstheme="minorHAnsi"/>
              </w:rPr>
              <w:t>INDICATOR C.15</w:t>
            </w:r>
          </w:p>
        </w:tc>
        <w:tc>
          <w:tcPr>
            <w:tcW w:w="6769" w:type="dxa"/>
          </w:tcPr>
          <w:p w14:paraId="1AA045BE" w14:textId="77777777" w:rsidR="00BF5EFD" w:rsidRPr="0039414A" w:rsidRDefault="00C95F9C">
            <w:pPr>
              <w:pStyle w:val="TableParagraph"/>
              <w:spacing w:line="210" w:lineRule="exact"/>
              <w:ind w:left="121"/>
              <w:rPr>
                <w:rFonts w:cstheme="minorHAnsi"/>
              </w:rPr>
            </w:pPr>
            <w:r w:rsidRPr="0039414A">
              <w:rPr>
                <w:rFonts w:cstheme="minorHAnsi"/>
              </w:rPr>
              <w:t>CURRENT CMEF: C.24</w:t>
            </w:r>
          </w:p>
        </w:tc>
      </w:tr>
      <w:tr w:rsidR="00BF5EFD" w:rsidRPr="0039414A" w14:paraId="7BB0C5CA" w14:textId="77777777">
        <w:trPr>
          <w:trHeight w:val="556"/>
        </w:trPr>
        <w:tc>
          <w:tcPr>
            <w:tcW w:w="2511" w:type="dxa"/>
          </w:tcPr>
          <w:p w14:paraId="4BC304E7" w14:textId="77777777" w:rsidR="00BF5EFD" w:rsidRPr="0039414A" w:rsidRDefault="00C95F9C">
            <w:pPr>
              <w:pStyle w:val="TableParagraph"/>
              <w:spacing w:line="205" w:lineRule="exact"/>
              <w:ind w:left="113"/>
              <w:rPr>
                <w:rFonts w:cstheme="minorHAnsi"/>
              </w:rPr>
            </w:pPr>
            <w:r w:rsidRPr="0039414A">
              <w:rPr>
                <w:rFonts w:cstheme="minorHAnsi"/>
              </w:rPr>
              <w:t>Indicator Name</w:t>
            </w:r>
          </w:p>
        </w:tc>
        <w:tc>
          <w:tcPr>
            <w:tcW w:w="6769" w:type="dxa"/>
          </w:tcPr>
          <w:p w14:paraId="139FFCC5" w14:textId="77777777" w:rsidR="00BF5EFD" w:rsidRPr="0039414A" w:rsidRDefault="00C95F9C">
            <w:pPr>
              <w:pStyle w:val="TableParagraph"/>
              <w:spacing w:line="205" w:lineRule="exact"/>
              <w:ind w:left="1446"/>
              <w:rPr>
                <w:rFonts w:cstheme="minorHAnsi"/>
              </w:rPr>
            </w:pPr>
            <w:r w:rsidRPr="0039414A">
              <w:rPr>
                <w:rFonts w:cstheme="minorHAnsi"/>
              </w:rPr>
              <w:t>Agricultural training of farm managers</w:t>
            </w:r>
          </w:p>
        </w:tc>
      </w:tr>
      <w:tr w:rsidR="00BF5EFD" w:rsidRPr="0039414A" w14:paraId="4DFD1428" w14:textId="77777777" w:rsidTr="007660CF">
        <w:trPr>
          <w:trHeight w:val="1251"/>
        </w:trPr>
        <w:tc>
          <w:tcPr>
            <w:tcW w:w="2511" w:type="dxa"/>
          </w:tcPr>
          <w:p w14:paraId="47A0C760" w14:textId="77777777" w:rsidR="00BF5EFD" w:rsidRPr="0039414A" w:rsidRDefault="00C95F9C">
            <w:pPr>
              <w:pStyle w:val="TableParagraph"/>
              <w:spacing w:line="196" w:lineRule="exact"/>
              <w:ind w:left="121"/>
              <w:rPr>
                <w:rFonts w:cstheme="minorHAnsi"/>
                <w:b/>
              </w:rPr>
            </w:pPr>
            <w:r w:rsidRPr="0039414A">
              <w:rPr>
                <w:rFonts w:cstheme="minorHAnsi"/>
                <w:b/>
              </w:rPr>
              <w:lastRenderedPageBreak/>
              <w:t>Definition</w:t>
            </w:r>
          </w:p>
        </w:tc>
        <w:tc>
          <w:tcPr>
            <w:tcW w:w="6769" w:type="dxa"/>
          </w:tcPr>
          <w:p w14:paraId="395BDFC2" w14:textId="5891F6A6" w:rsidR="00584DD8" w:rsidRPr="0039414A" w:rsidRDefault="00584DD8" w:rsidP="00584DD8">
            <w:pPr>
              <w:pStyle w:val="TableParagraph"/>
              <w:spacing w:line="191" w:lineRule="exact"/>
              <w:ind w:left="117"/>
              <w:jc w:val="both"/>
              <w:rPr>
                <w:rFonts w:cstheme="minorHAnsi"/>
              </w:rPr>
            </w:pPr>
            <w:r w:rsidRPr="0039414A">
              <w:rPr>
                <w:rFonts w:cstheme="minorHAnsi"/>
              </w:rPr>
              <w:t>The indicator provides information on the level of agricultural training: basic training, practical experience only, full agricultural training. It consists of 2 specific indicators:</w:t>
            </w:r>
          </w:p>
          <w:p w14:paraId="70884370" w14:textId="72B031FE" w:rsidR="00584DD8" w:rsidRPr="0039414A" w:rsidRDefault="00584DD8" w:rsidP="00584DD8">
            <w:pPr>
              <w:pStyle w:val="TableParagraph"/>
              <w:spacing w:line="191" w:lineRule="exact"/>
              <w:ind w:left="117"/>
              <w:jc w:val="both"/>
              <w:rPr>
                <w:rFonts w:cstheme="minorHAnsi"/>
              </w:rPr>
            </w:pPr>
            <w:r w:rsidRPr="0039414A">
              <w:rPr>
                <w:rFonts w:cstheme="minorHAnsi"/>
              </w:rPr>
              <w:t>1. number and share of farm managers by level of agricultural training</w:t>
            </w:r>
          </w:p>
          <w:p w14:paraId="3D34D0FF" w14:textId="3AD49239" w:rsidR="00BF5EFD" w:rsidRPr="0039414A" w:rsidRDefault="00584DD8" w:rsidP="00584DD8">
            <w:pPr>
              <w:pStyle w:val="TableParagraph"/>
              <w:spacing w:line="191" w:lineRule="exact"/>
              <w:ind w:left="117"/>
              <w:jc w:val="both"/>
              <w:rPr>
                <w:rFonts w:cstheme="minorHAnsi"/>
              </w:rPr>
            </w:pPr>
            <w:r w:rsidRPr="0039414A">
              <w:rPr>
                <w:rFonts w:cstheme="minorHAnsi"/>
              </w:rPr>
              <w:t>2. number and share of farm managers by age  group and by level of agricultural training</w:t>
            </w:r>
          </w:p>
          <w:p w14:paraId="07FA6FF9" w14:textId="77777777" w:rsidR="00584DD8" w:rsidRPr="0039414A" w:rsidRDefault="00584DD8" w:rsidP="00584DD8">
            <w:pPr>
              <w:pStyle w:val="TableParagraph"/>
              <w:spacing w:line="191" w:lineRule="exact"/>
              <w:ind w:left="117"/>
              <w:jc w:val="both"/>
              <w:rPr>
                <w:rFonts w:cstheme="minorHAnsi"/>
              </w:rPr>
            </w:pPr>
          </w:p>
          <w:p w14:paraId="2E428BA6" w14:textId="77777777" w:rsidR="00BF5EFD" w:rsidRPr="0039414A" w:rsidRDefault="00C95F9C">
            <w:pPr>
              <w:pStyle w:val="TableParagraph"/>
              <w:spacing w:before="1"/>
              <w:ind w:left="121"/>
              <w:jc w:val="both"/>
              <w:rPr>
                <w:rFonts w:cstheme="minorHAnsi"/>
              </w:rPr>
            </w:pPr>
            <w:r w:rsidRPr="0039414A">
              <w:rPr>
                <w:rFonts w:cstheme="minorHAnsi"/>
              </w:rPr>
              <w:t>The different categories of agricultural training are defined as follows:</w:t>
            </w:r>
          </w:p>
          <w:p w14:paraId="49F41DF2" w14:textId="77777777" w:rsidR="00BF5EFD" w:rsidRPr="0039414A" w:rsidRDefault="00C95F9C" w:rsidP="000775C5">
            <w:pPr>
              <w:pStyle w:val="TableParagraph"/>
              <w:numPr>
                <w:ilvl w:val="0"/>
                <w:numId w:val="11"/>
              </w:numPr>
              <w:tabs>
                <w:tab w:val="left" w:pos="842"/>
              </w:tabs>
              <w:spacing w:before="64" w:line="225" w:lineRule="auto"/>
              <w:ind w:right="106" w:hanging="358"/>
              <w:jc w:val="both"/>
              <w:rPr>
                <w:rFonts w:cstheme="minorHAnsi"/>
              </w:rPr>
            </w:pPr>
            <w:r w:rsidRPr="007660CF">
              <w:rPr>
                <w:rFonts w:cstheme="minorHAnsi"/>
              </w:rPr>
              <w:t>Only practical agricultural experience</w:t>
            </w:r>
            <w:r w:rsidRPr="0039414A">
              <w:rPr>
                <w:rFonts w:cstheme="minorHAnsi"/>
              </w:rPr>
              <w:t>: experience acquired through practical work on an agricultural holding.</w:t>
            </w:r>
          </w:p>
          <w:p w14:paraId="352DA10F" w14:textId="2A905C71" w:rsidR="00BF5EFD" w:rsidRPr="0039414A" w:rsidRDefault="00FD3205" w:rsidP="000775C5">
            <w:pPr>
              <w:pStyle w:val="TableParagraph"/>
              <w:numPr>
                <w:ilvl w:val="0"/>
                <w:numId w:val="11"/>
              </w:numPr>
              <w:tabs>
                <w:tab w:val="left" w:pos="847"/>
              </w:tabs>
              <w:spacing w:before="60" w:line="228" w:lineRule="auto"/>
              <w:ind w:right="93" w:hanging="363"/>
              <w:jc w:val="both"/>
              <w:rPr>
                <w:rFonts w:cstheme="minorHAnsi"/>
              </w:rPr>
            </w:pPr>
            <w:r>
              <w:rPr>
                <w:rFonts w:cstheme="minorHAnsi"/>
              </w:rPr>
              <w:t>Basic agricultural training</w:t>
            </w:r>
            <w:r w:rsidR="00C95F9C" w:rsidRPr="0039414A">
              <w:rPr>
                <w:rFonts w:cstheme="minorHAnsi"/>
              </w:rPr>
              <w:t xml:space="preserve">: any training courses completed at a general agricultural college and/or an institution </w:t>
            </w:r>
            <w:r w:rsidR="00486AC1" w:rsidRPr="0039414A">
              <w:rPr>
                <w:rFonts w:cstheme="minorHAnsi"/>
              </w:rPr>
              <w:t>specializing</w:t>
            </w:r>
            <w:r w:rsidR="00C95F9C" w:rsidRPr="0039414A">
              <w:rPr>
                <w:rFonts w:cstheme="minorHAnsi"/>
              </w:rPr>
              <w:t xml:space="preserve"> in certain subjects (including horticulture, viticulture, sylviculture, pisciculture, veterinary science, agricultural technology and associated subjects). A completed agricultural apprenticeship is regarded as basic training.</w:t>
            </w:r>
          </w:p>
          <w:p w14:paraId="3288959D" w14:textId="4F346AFC" w:rsidR="00BF5EFD" w:rsidRPr="0039414A" w:rsidRDefault="00FD3205" w:rsidP="000775C5">
            <w:pPr>
              <w:pStyle w:val="TableParagraph"/>
              <w:numPr>
                <w:ilvl w:val="0"/>
                <w:numId w:val="11"/>
              </w:numPr>
              <w:tabs>
                <w:tab w:val="left" w:pos="845"/>
              </w:tabs>
              <w:spacing w:before="57" w:line="228" w:lineRule="auto"/>
              <w:ind w:right="89" w:hanging="363"/>
              <w:jc w:val="both"/>
              <w:rPr>
                <w:rFonts w:cstheme="minorHAnsi"/>
              </w:rPr>
            </w:pPr>
            <w:r>
              <w:rPr>
                <w:rFonts w:cstheme="minorHAnsi"/>
              </w:rPr>
              <w:t>Full ag</w:t>
            </w:r>
            <w:r w:rsidR="00C95F9C" w:rsidRPr="00FD3205">
              <w:rPr>
                <w:rFonts w:cstheme="minorHAnsi"/>
              </w:rPr>
              <w:t>ricultural training</w:t>
            </w:r>
            <w:r w:rsidR="00C95F9C" w:rsidRPr="0039414A">
              <w:rPr>
                <w:rFonts w:cstheme="minorHAnsi"/>
              </w:rPr>
              <w:t>: any training course continuing for the equivalent of at least two years full time training after the end of compulsory education and completed at an agricultural college, university or other institute of higher education in agriculture, horticulture, viticulture, sylviculture, pisciculture, veterinary science, agricultural technology or an associated subject.</w:t>
            </w:r>
          </w:p>
          <w:p w14:paraId="0CC375F6" w14:textId="77777777" w:rsidR="00BF5EFD" w:rsidRPr="0039414A" w:rsidRDefault="00C95F9C">
            <w:pPr>
              <w:pStyle w:val="TableParagraph"/>
              <w:spacing w:line="261" w:lineRule="auto"/>
              <w:ind w:left="128" w:right="92" w:hanging="11"/>
              <w:jc w:val="both"/>
              <w:rPr>
                <w:rFonts w:cstheme="minorHAnsi"/>
              </w:rPr>
            </w:pPr>
            <w:r w:rsidRPr="0039414A">
              <w:rPr>
                <w:rFonts w:cstheme="minorHAnsi"/>
              </w:rPr>
              <w:t>In the case of Italy, the definition of "training in agriculture" does not correspond to the content described above. It refers rather to the general education level of the farmer. According to the Italian definition:</w:t>
            </w:r>
          </w:p>
          <w:p w14:paraId="41912939" w14:textId="77777777" w:rsidR="00BF5EFD" w:rsidRPr="0039414A" w:rsidRDefault="00C95F9C">
            <w:pPr>
              <w:pStyle w:val="TableParagraph"/>
              <w:spacing w:before="74" w:line="225" w:lineRule="auto"/>
              <w:ind w:left="483" w:right="92" w:firstLine="3"/>
              <w:jc w:val="both"/>
              <w:rPr>
                <w:rFonts w:cstheme="minorHAnsi"/>
              </w:rPr>
            </w:pPr>
            <w:r w:rsidRPr="0039414A">
              <w:rPr>
                <w:rFonts w:cstheme="minorHAnsi"/>
              </w:rPr>
              <w:t>practical experience means: the farmer has completed no type of education (primary school, secondary education, higher education);</w:t>
            </w:r>
          </w:p>
          <w:p w14:paraId="78E734CA" w14:textId="77777777" w:rsidR="00BF5EFD" w:rsidRPr="0039414A" w:rsidRDefault="00C95F9C">
            <w:pPr>
              <w:pStyle w:val="TableParagraph"/>
              <w:spacing w:before="67" w:line="225" w:lineRule="auto"/>
              <w:ind w:left="483" w:right="100" w:firstLine="4"/>
              <w:jc w:val="both"/>
              <w:rPr>
                <w:rFonts w:cstheme="minorHAnsi"/>
              </w:rPr>
            </w:pPr>
            <w:r w:rsidRPr="0039414A">
              <w:rPr>
                <w:rFonts w:cstheme="minorHAnsi"/>
              </w:rPr>
              <w:t>basic training means: the farmer completed at least primary education, but did not complete agricultural higher education;</w:t>
            </w:r>
          </w:p>
          <w:p w14:paraId="58E1155A" w14:textId="1C7AB577" w:rsidR="00BF5EFD" w:rsidRPr="0039414A" w:rsidRDefault="00C95F9C">
            <w:pPr>
              <w:pStyle w:val="TableParagraph"/>
              <w:spacing w:before="60" w:line="228" w:lineRule="auto"/>
              <w:ind w:left="483" w:right="79" w:firstLine="5"/>
              <w:jc w:val="both"/>
              <w:rPr>
                <w:rFonts w:cstheme="minorHAnsi"/>
              </w:rPr>
            </w:pPr>
            <w:r w:rsidRPr="0039414A">
              <w:rPr>
                <w:rFonts w:cstheme="minorHAnsi"/>
              </w:rPr>
              <w:t>full training means: the farmer has completed higher or tertiary education at an agricultural college/university/college-leve</w:t>
            </w:r>
            <w:r w:rsidR="007660CF">
              <w:rPr>
                <w:rFonts w:cstheme="minorHAnsi"/>
              </w:rPr>
              <w:t xml:space="preserve">l institute/vocational </w:t>
            </w:r>
            <w:r w:rsidR="00486AC1">
              <w:rPr>
                <w:rFonts w:cstheme="minorHAnsi"/>
              </w:rPr>
              <w:t>school.</w:t>
            </w:r>
          </w:p>
        </w:tc>
      </w:tr>
      <w:tr w:rsidR="00BF5EFD" w:rsidRPr="0039414A" w14:paraId="0513EEF8" w14:textId="77777777">
        <w:trPr>
          <w:trHeight w:val="493"/>
        </w:trPr>
        <w:tc>
          <w:tcPr>
            <w:tcW w:w="2511" w:type="dxa"/>
          </w:tcPr>
          <w:p w14:paraId="00FB230B" w14:textId="77777777" w:rsidR="00BF5EFD" w:rsidRPr="0039414A" w:rsidRDefault="00C95F9C">
            <w:pPr>
              <w:pStyle w:val="TableParagraph"/>
              <w:spacing w:line="196" w:lineRule="exact"/>
              <w:ind w:left="120"/>
              <w:rPr>
                <w:rFonts w:cstheme="minorHAnsi"/>
              </w:rPr>
            </w:pPr>
            <w:r w:rsidRPr="0039414A">
              <w:rPr>
                <w:rFonts w:cstheme="minorHAnsi"/>
              </w:rPr>
              <w:t>Unit of measurement</w:t>
            </w:r>
          </w:p>
        </w:tc>
        <w:tc>
          <w:tcPr>
            <w:tcW w:w="6769" w:type="dxa"/>
          </w:tcPr>
          <w:p w14:paraId="3D7C0EAD" w14:textId="77777777" w:rsidR="00BF5EFD" w:rsidRPr="0039414A" w:rsidRDefault="00C95F9C">
            <w:pPr>
              <w:pStyle w:val="TableParagraph"/>
              <w:spacing w:line="191" w:lineRule="exact"/>
              <w:ind w:left="125"/>
              <w:rPr>
                <w:rFonts w:cstheme="minorHAnsi"/>
              </w:rPr>
            </w:pPr>
            <w:r w:rsidRPr="0039414A">
              <w:rPr>
                <w:rFonts w:cstheme="minorHAnsi"/>
              </w:rPr>
              <w:t>Number of managers at each level of agricultural training and as</w:t>
            </w:r>
          </w:p>
          <w:p w14:paraId="5B4BC6BC" w14:textId="77777777" w:rsidR="00BF5EFD" w:rsidRPr="0039414A" w:rsidRDefault="00C95F9C">
            <w:pPr>
              <w:pStyle w:val="TableParagraph"/>
              <w:spacing w:line="225" w:lineRule="exact"/>
              <w:ind w:left="127"/>
              <w:rPr>
                <w:rFonts w:cstheme="minorHAnsi"/>
              </w:rPr>
            </w:pPr>
            <w:r w:rsidRPr="0039414A">
              <w:rPr>
                <w:rFonts w:cstheme="minorHAnsi"/>
              </w:rPr>
              <w:t>percentage of total farm managers</w:t>
            </w:r>
          </w:p>
        </w:tc>
      </w:tr>
      <w:tr w:rsidR="00BF5EFD" w:rsidRPr="0039414A" w14:paraId="7F93BA4A" w14:textId="77777777">
        <w:trPr>
          <w:trHeight w:val="268"/>
        </w:trPr>
        <w:tc>
          <w:tcPr>
            <w:tcW w:w="2511" w:type="dxa"/>
          </w:tcPr>
          <w:p w14:paraId="68C35D4F" w14:textId="77777777" w:rsidR="00BF5EFD" w:rsidRPr="0039414A" w:rsidRDefault="00C95F9C">
            <w:pPr>
              <w:pStyle w:val="TableParagraph"/>
              <w:spacing w:line="196" w:lineRule="exact"/>
              <w:ind w:left="121"/>
              <w:rPr>
                <w:rFonts w:cstheme="minorHAnsi"/>
              </w:rPr>
            </w:pPr>
            <w:r w:rsidRPr="0039414A">
              <w:rPr>
                <w:rFonts w:cstheme="minorHAnsi"/>
              </w:rPr>
              <w:t>Data source</w:t>
            </w:r>
          </w:p>
        </w:tc>
        <w:tc>
          <w:tcPr>
            <w:tcW w:w="6769" w:type="dxa"/>
          </w:tcPr>
          <w:p w14:paraId="29DF88E6" w14:textId="6F3D91AA" w:rsidR="00BF5EFD" w:rsidRPr="0039414A" w:rsidRDefault="007660CF" w:rsidP="003A5CA6">
            <w:pPr>
              <w:pStyle w:val="TableParagraph"/>
              <w:spacing w:line="191"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Farm Structure Survey</w:t>
            </w:r>
            <w:r w:rsidR="00FD3205">
              <w:rPr>
                <w:rFonts w:cstheme="minorHAnsi"/>
              </w:rPr>
              <w:t>; Agricultural professional and Advisory Services (in Serbian: PSSS), if possible</w:t>
            </w:r>
            <w:r w:rsidR="003A5CA6">
              <w:rPr>
                <w:rFonts w:cstheme="minorHAnsi"/>
              </w:rPr>
              <w:t>; Database of MAFWM  named “Poljosaveti” (handles data on advisory services and trainings conducted, in agriculture area, as well as on licensed providers of Professional and Advisory Services in Serbia)</w:t>
            </w:r>
          </w:p>
        </w:tc>
      </w:tr>
      <w:tr w:rsidR="00BF5EFD" w:rsidRPr="0039414A" w14:paraId="084E86DF" w14:textId="77777777">
        <w:trPr>
          <w:trHeight w:val="556"/>
        </w:trPr>
        <w:tc>
          <w:tcPr>
            <w:tcW w:w="2511" w:type="dxa"/>
          </w:tcPr>
          <w:p w14:paraId="615EA7CF" w14:textId="77777777" w:rsidR="00BF5EFD" w:rsidRPr="0039414A" w:rsidRDefault="00C95F9C">
            <w:pPr>
              <w:pStyle w:val="TableParagraph"/>
              <w:spacing w:line="194" w:lineRule="exact"/>
              <w:ind w:left="120"/>
              <w:rPr>
                <w:rFonts w:cstheme="minorHAnsi"/>
              </w:rPr>
            </w:pPr>
            <w:r w:rsidRPr="0039414A">
              <w:rPr>
                <w:rFonts w:cstheme="minorHAnsi"/>
              </w:rPr>
              <w:t>References/location</w:t>
            </w:r>
          </w:p>
          <w:p w14:paraId="0758A504" w14:textId="77777777" w:rsidR="00BF5EFD" w:rsidRPr="0039414A" w:rsidRDefault="00C95F9C">
            <w:pPr>
              <w:pStyle w:val="TableParagraph"/>
              <w:spacing w:line="223" w:lineRule="exact"/>
              <w:ind w:left="120"/>
              <w:rPr>
                <w:rFonts w:cstheme="minorHAnsi"/>
              </w:rPr>
            </w:pPr>
            <w:r w:rsidRPr="0039414A">
              <w:rPr>
                <w:rFonts w:cstheme="minorHAnsi"/>
              </w:rPr>
              <w:t>of the data</w:t>
            </w:r>
          </w:p>
        </w:tc>
        <w:tc>
          <w:tcPr>
            <w:tcW w:w="6769" w:type="dxa"/>
          </w:tcPr>
          <w:p w14:paraId="6EBF44BF" w14:textId="17C8DB8E" w:rsidR="00BF5EFD" w:rsidRPr="0039414A" w:rsidRDefault="00C95F9C">
            <w:pPr>
              <w:pStyle w:val="TableParagraph"/>
              <w:spacing w:line="210" w:lineRule="exact"/>
              <w:ind w:left="125"/>
              <w:rPr>
                <w:rFonts w:cstheme="minorHAnsi"/>
              </w:rPr>
            </w:pPr>
            <w:r w:rsidRPr="0039414A">
              <w:rPr>
                <w:rFonts w:cstheme="minorHAnsi"/>
              </w:rPr>
              <w:t xml:space="preserve">National data: </w:t>
            </w:r>
          </w:p>
          <w:p w14:paraId="3ABD395D" w14:textId="4002769B" w:rsidR="00BF5EFD" w:rsidRPr="0039414A" w:rsidRDefault="00C95F9C">
            <w:pPr>
              <w:pStyle w:val="TableParagraph"/>
              <w:spacing w:before="34"/>
              <w:ind w:left="125"/>
              <w:rPr>
                <w:rFonts w:cstheme="minorHAnsi"/>
              </w:rPr>
            </w:pPr>
            <w:r w:rsidRPr="0039414A">
              <w:rPr>
                <w:rFonts w:cstheme="minorHAnsi"/>
              </w:rPr>
              <w:t xml:space="preserve">Regional data: on special request to </w:t>
            </w:r>
            <w:r w:rsidR="007660CF">
              <w:rPr>
                <w:rFonts w:cstheme="minorHAnsi"/>
              </w:rPr>
              <w:t>Statis</w:t>
            </w:r>
            <w:r w:rsidR="007D16C1" w:rsidRPr="0039414A">
              <w:rPr>
                <w:rFonts w:cstheme="minorHAnsi"/>
              </w:rPr>
              <w:t>tical Office of the Republic of Serbia</w:t>
            </w:r>
          </w:p>
        </w:tc>
      </w:tr>
      <w:tr w:rsidR="00BF5EFD" w:rsidRPr="0039414A" w14:paraId="1B4D2B08" w14:textId="77777777">
        <w:trPr>
          <w:trHeight w:val="273"/>
        </w:trPr>
        <w:tc>
          <w:tcPr>
            <w:tcW w:w="2511" w:type="dxa"/>
          </w:tcPr>
          <w:p w14:paraId="4798C392" w14:textId="77777777" w:rsidR="00BF5EFD" w:rsidRPr="0039414A" w:rsidRDefault="00C95F9C">
            <w:pPr>
              <w:pStyle w:val="TableParagraph"/>
              <w:spacing w:line="196" w:lineRule="exact"/>
              <w:ind w:left="121"/>
              <w:rPr>
                <w:rFonts w:cstheme="minorHAnsi"/>
              </w:rPr>
            </w:pPr>
            <w:r w:rsidRPr="0039414A">
              <w:rPr>
                <w:rFonts w:cstheme="minorHAnsi"/>
              </w:rPr>
              <w:t>Data collection level</w:t>
            </w:r>
          </w:p>
        </w:tc>
        <w:tc>
          <w:tcPr>
            <w:tcW w:w="6769" w:type="dxa"/>
          </w:tcPr>
          <w:p w14:paraId="4A939879" w14:textId="023FBA1F" w:rsidR="00BF5EFD" w:rsidRPr="0039414A" w:rsidRDefault="005C17FF">
            <w:pPr>
              <w:pStyle w:val="TableParagraph"/>
              <w:spacing w:line="196" w:lineRule="exact"/>
              <w:ind w:left="125"/>
              <w:rPr>
                <w:rFonts w:cstheme="minorHAnsi"/>
              </w:rPr>
            </w:pPr>
            <w:r w:rsidRPr="0039414A">
              <w:rPr>
                <w:rFonts w:cstheme="minorHAnsi"/>
              </w:rPr>
              <w:t>LAU</w:t>
            </w:r>
          </w:p>
        </w:tc>
      </w:tr>
      <w:tr w:rsidR="00BF5EFD" w:rsidRPr="0039414A" w14:paraId="6E69F6DC" w14:textId="77777777">
        <w:trPr>
          <w:trHeight w:val="517"/>
        </w:trPr>
        <w:tc>
          <w:tcPr>
            <w:tcW w:w="2511" w:type="dxa"/>
          </w:tcPr>
          <w:p w14:paraId="7A7899E9" w14:textId="77777777" w:rsidR="00BF5EFD" w:rsidRPr="0039414A" w:rsidRDefault="00C95F9C">
            <w:pPr>
              <w:pStyle w:val="TableParagraph"/>
              <w:spacing w:line="196" w:lineRule="exact"/>
              <w:ind w:left="120"/>
              <w:rPr>
                <w:rFonts w:cstheme="minorHAnsi"/>
              </w:rPr>
            </w:pPr>
            <w:r w:rsidRPr="0039414A">
              <w:rPr>
                <w:rFonts w:cstheme="minorHAnsi"/>
              </w:rPr>
              <w:t>Frequency</w:t>
            </w:r>
          </w:p>
        </w:tc>
        <w:tc>
          <w:tcPr>
            <w:tcW w:w="6769" w:type="dxa"/>
          </w:tcPr>
          <w:p w14:paraId="7FB56ED6" w14:textId="77777777" w:rsidR="00BF5EFD" w:rsidRPr="0039414A" w:rsidRDefault="00C95F9C">
            <w:pPr>
              <w:pStyle w:val="TableParagraph"/>
              <w:spacing w:before="5" w:line="225" w:lineRule="auto"/>
              <w:ind w:left="127" w:hanging="4"/>
              <w:rPr>
                <w:rFonts w:cstheme="minorHAnsi"/>
              </w:rPr>
            </w:pPr>
            <w:r w:rsidRPr="0039414A">
              <w:rPr>
                <w:rFonts w:cstheme="minorHAnsi"/>
              </w:rPr>
              <w:t xml:space="preserve">FSS: full census every 10 years, intermediate surveys 2-3 times in- </w:t>
            </w:r>
            <w:r w:rsidRPr="0039414A">
              <w:rPr>
                <w:rFonts w:cstheme="minorHAnsi"/>
              </w:rPr>
              <w:lastRenderedPageBreak/>
              <w:t>between.</w:t>
            </w:r>
          </w:p>
        </w:tc>
      </w:tr>
      <w:tr w:rsidR="00BF5EFD" w:rsidRPr="0039414A" w14:paraId="373C4EEF" w14:textId="77777777">
        <w:trPr>
          <w:trHeight w:val="268"/>
        </w:trPr>
        <w:tc>
          <w:tcPr>
            <w:tcW w:w="2511" w:type="dxa"/>
          </w:tcPr>
          <w:p w14:paraId="72303E25" w14:textId="77777777" w:rsidR="00BF5EFD" w:rsidRPr="0039414A" w:rsidRDefault="00C95F9C">
            <w:pPr>
              <w:pStyle w:val="TableParagraph"/>
              <w:spacing w:line="196" w:lineRule="exact"/>
              <w:ind w:left="121"/>
              <w:rPr>
                <w:rFonts w:cstheme="minorHAnsi"/>
              </w:rPr>
            </w:pPr>
            <w:r w:rsidRPr="0039414A">
              <w:rPr>
                <w:rFonts w:cstheme="minorHAnsi"/>
              </w:rPr>
              <w:lastRenderedPageBreak/>
              <w:t>Delay</w:t>
            </w:r>
          </w:p>
        </w:tc>
        <w:tc>
          <w:tcPr>
            <w:tcW w:w="6769" w:type="dxa"/>
          </w:tcPr>
          <w:p w14:paraId="3FCD04C2" w14:textId="77777777" w:rsidR="00BF5EFD" w:rsidRPr="0039414A" w:rsidRDefault="00C95F9C">
            <w:pPr>
              <w:pStyle w:val="TableParagraph"/>
              <w:spacing w:line="196" w:lineRule="exact"/>
              <w:ind w:left="135"/>
              <w:rPr>
                <w:rFonts w:cstheme="minorHAnsi"/>
              </w:rPr>
            </w:pPr>
            <w:r w:rsidRPr="0039414A">
              <w:rPr>
                <w:rFonts w:cstheme="minorHAnsi"/>
              </w:rPr>
              <w:t>2-3 years</w:t>
            </w:r>
          </w:p>
        </w:tc>
      </w:tr>
      <w:tr w:rsidR="00BF5EFD" w:rsidRPr="0039414A" w14:paraId="4C3C5A38" w14:textId="77777777">
        <w:trPr>
          <w:trHeight w:val="709"/>
        </w:trPr>
        <w:tc>
          <w:tcPr>
            <w:tcW w:w="2511" w:type="dxa"/>
          </w:tcPr>
          <w:p w14:paraId="1FACF31B" w14:textId="77777777" w:rsidR="00BF5EFD" w:rsidRPr="0039414A" w:rsidRDefault="00C95F9C">
            <w:pPr>
              <w:pStyle w:val="TableParagraph"/>
              <w:spacing w:line="201" w:lineRule="exact"/>
              <w:ind w:left="116"/>
              <w:rPr>
                <w:rFonts w:cstheme="minorHAnsi"/>
              </w:rPr>
            </w:pPr>
            <w:r w:rsidRPr="0039414A">
              <w:rPr>
                <w:rFonts w:cstheme="minorHAnsi"/>
              </w:rPr>
              <w:t>Comments/caveats</w:t>
            </w:r>
          </w:p>
        </w:tc>
        <w:tc>
          <w:tcPr>
            <w:tcW w:w="6769" w:type="dxa"/>
          </w:tcPr>
          <w:p w14:paraId="48F702D6" w14:textId="77777777" w:rsidR="00BF5EFD" w:rsidRPr="0039414A" w:rsidRDefault="00C95F9C">
            <w:pPr>
              <w:pStyle w:val="TableParagraph"/>
              <w:spacing w:line="196" w:lineRule="exact"/>
              <w:ind w:left="125"/>
              <w:rPr>
                <w:rFonts w:cstheme="minorHAnsi"/>
              </w:rPr>
            </w:pPr>
            <w:r w:rsidRPr="0039414A">
              <w:rPr>
                <w:rFonts w:cstheme="minorHAnsi"/>
              </w:rPr>
              <w:t>Data at regional level (NUTS 1 or 2) on the training of farm managers</w:t>
            </w:r>
          </w:p>
          <w:p w14:paraId="4734B624" w14:textId="3EBD7FA3" w:rsidR="00BF5EFD" w:rsidRPr="0039414A" w:rsidRDefault="00C95F9C" w:rsidP="007660CF">
            <w:pPr>
              <w:pStyle w:val="TableParagraph"/>
              <w:spacing w:before="3" w:line="230" w:lineRule="auto"/>
              <w:ind w:left="127" w:firstLine="1"/>
              <w:rPr>
                <w:rFonts w:cstheme="minorHAnsi"/>
              </w:rPr>
            </w:pPr>
            <w:r w:rsidRPr="0039414A">
              <w:rPr>
                <w:rFonts w:cstheme="minorHAnsi"/>
              </w:rPr>
              <w:t xml:space="preserve">are not available in the </w:t>
            </w:r>
            <w:r w:rsidR="007D16C1" w:rsidRPr="0039414A">
              <w:rPr>
                <w:rFonts w:cstheme="minorHAnsi"/>
              </w:rPr>
              <w:t>Statistical Office of the Republic of Serbia</w:t>
            </w:r>
            <w:r w:rsidRPr="0039414A">
              <w:rPr>
                <w:rFonts w:cstheme="minorHAnsi"/>
              </w:rPr>
              <w:t xml:space="preserve"> public database and need to be requested from </w:t>
            </w:r>
            <w:r w:rsidR="007660CF">
              <w:rPr>
                <w:rFonts w:cstheme="minorHAnsi"/>
              </w:rPr>
              <w:t>Statis</w:t>
            </w:r>
            <w:r w:rsidR="00FD3205">
              <w:rPr>
                <w:rFonts w:cstheme="minorHAnsi"/>
              </w:rPr>
              <w:t xml:space="preserve">tical Office </w:t>
            </w:r>
          </w:p>
        </w:tc>
      </w:tr>
    </w:tbl>
    <w:p w14:paraId="425DF9B3" w14:textId="2A1A31CB" w:rsidR="00FB59CD" w:rsidRDefault="00FB59CD" w:rsidP="005F0D14">
      <w:pPr>
        <w:pStyle w:val="Heading3"/>
      </w:pPr>
      <w:bookmarkStart w:id="190" w:name="_Toc106136466"/>
      <w:r w:rsidRPr="0039414A">
        <w:t>INDICATOR C.16</w:t>
      </w:r>
      <w:bookmarkEnd w:id="190"/>
    </w:p>
    <w:tbl>
      <w:tblPr>
        <w:tblW w:w="0" w:type="auto"/>
        <w:tblInd w:w="124" w:type="dxa"/>
        <w:tblBorders>
          <w:top w:val="single" w:sz="6" w:space="0" w:color="1C1F1F"/>
          <w:left w:val="single" w:sz="6" w:space="0" w:color="1C1F1F"/>
          <w:bottom w:val="single" w:sz="6" w:space="0" w:color="1C1F1F"/>
          <w:right w:val="single" w:sz="6" w:space="0" w:color="1C1F1F"/>
          <w:insideH w:val="single" w:sz="6" w:space="0" w:color="1C1F1F"/>
          <w:insideV w:val="single" w:sz="6" w:space="0" w:color="1C1F1F"/>
        </w:tblBorders>
        <w:tblLayout w:type="fixed"/>
        <w:tblCellMar>
          <w:left w:w="0" w:type="dxa"/>
          <w:right w:w="0" w:type="dxa"/>
        </w:tblCellMar>
        <w:tblLook w:val="01E0" w:firstRow="1" w:lastRow="1" w:firstColumn="1" w:lastColumn="1" w:noHBand="0" w:noVBand="0"/>
      </w:tblPr>
      <w:tblGrid>
        <w:gridCol w:w="2511"/>
        <w:gridCol w:w="6871"/>
      </w:tblGrid>
      <w:tr w:rsidR="00DC4029" w:rsidRPr="0039414A" w14:paraId="490B7206" w14:textId="77777777" w:rsidTr="005741B8">
        <w:trPr>
          <w:trHeight w:val="561"/>
        </w:trPr>
        <w:tc>
          <w:tcPr>
            <w:tcW w:w="2511" w:type="dxa"/>
          </w:tcPr>
          <w:p w14:paraId="7945E9EA" w14:textId="73B25301" w:rsidR="00DC4029" w:rsidRPr="0039414A" w:rsidRDefault="00DC4029" w:rsidP="00E32215">
            <w:pPr>
              <w:pStyle w:val="TableParagraph"/>
              <w:spacing w:line="234" w:lineRule="exact"/>
              <w:ind w:left="111"/>
              <w:rPr>
                <w:rFonts w:cstheme="minorHAnsi"/>
              </w:rPr>
            </w:pPr>
            <w:r w:rsidRPr="0039414A">
              <w:rPr>
                <w:rFonts w:cstheme="minorHAnsi"/>
              </w:rPr>
              <w:t>INDICATOR C.16</w:t>
            </w:r>
          </w:p>
        </w:tc>
        <w:tc>
          <w:tcPr>
            <w:tcW w:w="6871" w:type="dxa"/>
          </w:tcPr>
          <w:p w14:paraId="0A2BAFFF" w14:textId="71FE7437" w:rsidR="00DC4029" w:rsidRPr="0039414A" w:rsidRDefault="00DC4029" w:rsidP="00DC4029">
            <w:pPr>
              <w:pStyle w:val="TableParagraph"/>
              <w:tabs>
                <w:tab w:val="left" w:pos="654"/>
              </w:tabs>
              <w:spacing w:line="234" w:lineRule="exact"/>
              <w:ind w:left="124"/>
              <w:rPr>
                <w:rFonts w:cstheme="minorHAnsi"/>
              </w:rPr>
            </w:pPr>
            <w:r w:rsidRPr="0039414A">
              <w:rPr>
                <w:rFonts w:cstheme="minorHAnsi"/>
              </w:rPr>
              <w:t>Indicator I.23 Attracting young farmers: Evolution of number of new farm managers and the number of new young farm managers, including a gender breakdown</w:t>
            </w:r>
          </w:p>
        </w:tc>
      </w:tr>
      <w:tr w:rsidR="00584DD8" w:rsidRPr="0039414A" w14:paraId="335C48CE" w14:textId="77777777" w:rsidTr="005741B8">
        <w:trPr>
          <w:trHeight w:val="561"/>
        </w:trPr>
        <w:tc>
          <w:tcPr>
            <w:tcW w:w="2511" w:type="dxa"/>
          </w:tcPr>
          <w:p w14:paraId="11BE6CBF" w14:textId="77777777" w:rsidR="00584DD8" w:rsidRPr="0039414A" w:rsidRDefault="00584DD8" w:rsidP="00E32215">
            <w:pPr>
              <w:pStyle w:val="TableParagraph"/>
              <w:spacing w:line="234" w:lineRule="exact"/>
              <w:ind w:left="111"/>
              <w:rPr>
                <w:rFonts w:cstheme="minorHAnsi"/>
              </w:rPr>
            </w:pPr>
            <w:r w:rsidRPr="0039414A">
              <w:rPr>
                <w:rFonts w:cstheme="minorHAnsi"/>
              </w:rPr>
              <w:t>Indicator Name</w:t>
            </w:r>
          </w:p>
        </w:tc>
        <w:tc>
          <w:tcPr>
            <w:tcW w:w="6871" w:type="dxa"/>
          </w:tcPr>
          <w:p w14:paraId="515E8D37" w14:textId="77777777" w:rsidR="00584DD8" w:rsidRPr="0039414A" w:rsidRDefault="00584DD8" w:rsidP="00E32215">
            <w:pPr>
              <w:pStyle w:val="TableParagraph"/>
              <w:spacing w:line="234" w:lineRule="exact"/>
              <w:ind w:left="124"/>
              <w:rPr>
                <w:rFonts w:cstheme="minorHAnsi"/>
              </w:rPr>
            </w:pPr>
            <w:r w:rsidRPr="0039414A">
              <w:rPr>
                <w:rFonts w:cstheme="minorHAnsi"/>
              </w:rPr>
              <w:t>New farm managers and new young farm managers</w:t>
            </w:r>
          </w:p>
        </w:tc>
      </w:tr>
      <w:tr w:rsidR="00584DD8" w:rsidRPr="0039414A" w14:paraId="0FB7DC37" w14:textId="77777777" w:rsidTr="005741B8">
        <w:trPr>
          <w:trHeight w:val="1213"/>
        </w:trPr>
        <w:tc>
          <w:tcPr>
            <w:tcW w:w="2511" w:type="dxa"/>
          </w:tcPr>
          <w:p w14:paraId="7661C7CC" w14:textId="77777777" w:rsidR="00584DD8" w:rsidRPr="0039414A" w:rsidRDefault="00584DD8" w:rsidP="00E32215">
            <w:pPr>
              <w:pStyle w:val="TableParagraph"/>
              <w:spacing w:line="223" w:lineRule="exact"/>
              <w:ind w:left="122"/>
              <w:rPr>
                <w:rFonts w:cstheme="minorHAnsi"/>
              </w:rPr>
            </w:pPr>
            <w:r w:rsidRPr="0039414A">
              <w:rPr>
                <w:rFonts w:cstheme="minorHAnsi"/>
              </w:rPr>
              <w:t>Definition</w:t>
            </w:r>
          </w:p>
        </w:tc>
        <w:tc>
          <w:tcPr>
            <w:tcW w:w="6871" w:type="dxa"/>
          </w:tcPr>
          <w:p w14:paraId="0A4F5A29" w14:textId="69173F1F" w:rsidR="00584DD8" w:rsidRPr="0039414A" w:rsidRDefault="00584DD8" w:rsidP="00FD3205">
            <w:pPr>
              <w:pStyle w:val="TableParagraph"/>
              <w:spacing w:line="224" w:lineRule="exact"/>
              <w:ind w:left="116"/>
              <w:rPr>
                <w:rFonts w:cstheme="minorHAnsi"/>
              </w:rPr>
            </w:pPr>
            <w:r w:rsidRPr="0039414A">
              <w:rPr>
                <w:rFonts w:cstheme="minorHAnsi"/>
              </w:rPr>
              <w:t>The indicator shows the evolution of number of new farm</w:t>
            </w:r>
            <w:r w:rsidR="00FD3205">
              <w:rPr>
                <w:rFonts w:cstheme="minorHAnsi"/>
              </w:rPr>
              <w:t xml:space="preserve"> </w:t>
            </w:r>
            <w:r w:rsidRPr="0039414A">
              <w:rPr>
                <w:rFonts w:cstheme="minorHAnsi"/>
              </w:rPr>
              <w:t>managers including new young farm managers.</w:t>
            </w:r>
          </w:p>
          <w:p w14:paraId="21428367" w14:textId="77777777" w:rsidR="00584DD8" w:rsidRPr="0039414A" w:rsidRDefault="00584DD8" w:rsidP="00E32215">
            <w:pPr>
              <w:pStyle w:val="TableParagraph"/>
              <w:spacing w:before="83" w:line="259" w:lineRule="auto"/>
              <w:ind w:left="126" w:hanging="4"/>
              <w:rPr>
                <w:rFonts w:cstheme="minorHAnsi"/>
              </w:rPr>
            </w:pPr>
            <w:r w:rsidRPr="0039414A">
              <w:rPr>
                <w:rFonts w:cstheme="minorHAnsi"/>
              </w:rPr>
              <w:t>For the definition of new farmer it will be adopted the one proposed by Eurostat.</w:t>
            </w:r>
          </w:p>
        </w:tc>
      </w:tr>
      <w:tr w:rsidR="00584DD8" w:rsidRPr="0039414A" w14:paraId="5C90ED28" w14:textId="77777777" w:rsidTr="005741B8">
        <w:trPr>
          <w:trHeight w:val="599"/>
        </w:trPr>
        <w:tc>
          <w:tcPr>
            <w:tcW w:w="2511" w:type="dxa"/>
          </w:tcPr>
          <w:p w14:paraId="1B87DCA2" w14:textId="77777777" w:rsidR="00584DD8" w:rsidRPr="0039414A" w:rsidRDefault="00584DD8" w:rsidP="00E32215">
            <w:pPr>
              <w:pStyle w:val="TableParagraph"/>
              <w:tabs>
                <w:tab w:val="left" w:pos="2198"/>
              </w:tabs>
              <w:spacing w:line="210" w:lineRule="exact"/>
              <w:ind w:left="117"/>
              <w:rPr>
                <w:rFonts w:cstheme="minorHAnsi"/>
              </w:rPr>
            </w:pPr>
            <w:r w:rsidRPr="0039414A">
              <w:rPr>
                <w:rFonts w:cstheme="minorHAnsi"/>
              </w:rPr>
              <w:t>Unit</w:t>
            </w:r>
            <w:r w:rsidRPr="0039414A">
              <w:rPr>
                <w:rFonts w:cstheme="minorHAnsi"/>
              </w:rPr>
              <w:tab/>
              <w:t>of</w:t>
            </w:r>
          </w:p>
          <w:p w14:paraId="46280499" w14:textId="77777777" w:rsidR="00584DD8" w:rsidRPr="0039414A" w:rsidRDefault="00584DD8" w:rsidP="00E32215">
            <w:pPr>
              <w:pStyle w:val="TableParagraph"/>
              <w:spacing w:line="258" w:lineRule="exact"/>
              <w:ind w:left="120"/>
              <w:rPr>
                <w:rFonts w:cstheme="minorHAnsi"/>
              </w:rPr>
            </w:pPr>
            <w:r w:rsidRPr="0039414A">
              <w:rPr>
                <w:rFonts w:cstheme="minorHAnsi"/>
              </w:rPr>
              <w:t>measurement</w:t>
            </w:r>
          </w:p>
        </w:tc>
        <w:tc>
          <w:tcPr>
            <w:tcW w:w="6871" w:type="dxa"/>
          </w:tcPr>
          <w:p w14:paraId="084541F2" w14:textId="77777777" w:rsidR="00584DD8" w:rsidRPr="0039414A" w:rsidRDefault="00584DD8" w:rsidP="00E32215">
            <w:pPr>
              <w:pStyle w:val="TableParagraph"/>
              <w:spacing w:line="224" w:lineRule="exact"/>
              <w:ind w:left="126"/>
              <w:rPr>
                <w:rFonts w:cstheme="minorHAnsi"/>
              </w:rPr>
            </w:pPr>
            <w:r w:rsidRPr="0039414A">
              <w:rPr>
                <w:rFonts w:cstheme="minorHAnsi"/>
              </w:rPr>
              <w:t>1: number of new farm managers by sex</w:t>
            </w:r>
          </w:p>
          <w:p w14:paraId="63FF84A7" w14:textId="77777777" w:rsidR="00584DD8" w:rsidRPr="0039414A" w:rsidRDefault="00584DD8" w:rsidP="00E32215">
            <w:pPr>
              <w:pStyle w:val="TableParagraph"/>
              <w:spacing w:before="49"/>
              <w:ind w:left="134"/>
              <w:rPr>
                <w:rFonts w:cstheme="minorHAnsi"/>
              </w:rPr>
            </w:pPr>
            <w:r w:rsidRPr="0039414A">
              <w:rPr>
                <w:rFonts w:cstheme="minorHAnsi"/>
              </w:rPr>
              <w:t>2: number of new young farm managers by sex</w:t>
            </w:r>
          </w:p>
        </w:tc>
      </w:tr>
      <w:tr w:rsidR="00584DD8" w:rsidRPr="0039414A" w14:paraId="474004D9" w14:textId="77777777" w:rsidTr="005741B8">
        <w:trPr>
          <w:trHeight w:val="287"/>
        </w:trPr>
        <w:tc>
          <w:tcPr>
            <w:tcW w:w="2511" w:type="dxa"/>
          </w:tcPr>
          <w:p w14:paraId="3EE7065A" w14:textId="77777777" w:rsidR="00584DD8" w:rsidRPr="0039414A" w:rsidRDefault="00584DD8" w:rsidP="00E32215">
            <w:pPr>
              <w:pStyle w:val="TableParagraph"/>
              <w:spacing w:line="219" w:lineRule="exact"/>
              <w:ind w:left="124"/>
              <w:rPr>
                <w:rFonts w:cstheme="minorHAnsi"/>
              </w:rPr>
            </w:pPr>
            <w:r w:rsidRPr="0039414A">
              <w:rPr>
                <w:rFonts w:cstheme="minorHAnsi"/>
              </w:rPr>
              <w:t>Data source</w:t>
            </w:r>
          </w:p>
        </w:tc>
        <w:tc>
          <w:tcPr>
            <w:tcW w:w="6871" w:type="dxa"/>
          </w:tcPr>
          <w:p w14:paraId="3FEB76F9" w14:textId="08B22DAF" w:rsidR="00584DD8" w:rsidRPr="0039414A" w:rsidRDefault="00FD3205" w:rsidP="00E32215">
            <w:pPr>
              <w:pStyle w:val="TableParagraph"/>
              <w:spacing w:line="219" w:lineRule="exact"/>
              <w:ind w:left="123"/>
              <w:rPr>
                <w:rFonts w:cstheme="minorHAnsi"/>
              </w:rPr>
            </w:pPr>
            <w:r>
              <w:rPr>
                <w:rFonts w:cstheme="minorHAnsi"/>
              </w:rPr>
              <w:t xml:space="preserve">Statistical Office </w:t>
            </w:r>
          </w:p>
        </w:tc>
      </w:tr>
      <w:tr w:rsidR="00584DD8" w:rsidRPr="0039414A" w14:paraId="42711481" w14:textId="77777777" w:rsidTr="005741B8">
        <w:trPr>
          <w:trHeight w:val="2342"/>
        </w:trPr>
        <w:tc>
          <w:tcPr>
            <w:tcW w:w="2511" w:type="dxa"/>
          </w:tcPr>
          <w:p w14:paraId="7E06E33A" w14:textId="77777777" w:rsidR="00584DD8" w:rsidRPr="0039414A" w:rsidRDefault="00584DD8" w:rsidP="00E32215">
            <w:pPr>
              <w:pStyle w:val="TableParagraph"/>
              <w:tabs>
                <w:tab w:val="left" w:pos="2296"/>
              </w:tabs>
              <w:spacing w:line="208" w:lineRule="exact"/>
              <w:ind w:left="123"/>
              <w:rPr>
                <w:rFonts w:cstheme="minorHAnsi"/>
              </w:rPr>
            </w:pPr>
            <w:r w:rsidRPr="0039414A">
              <w:rPr>
                <w:rFonts w:cstheme="minorHAnsi"/>
              </w:rPr>
              <w:t>References</w:t>
            </w:r>
            <w:r w:rsidRPr="0039414A">
              <w:rPr>
                <w:rFonts w:cstheme="minorHAnsi"/>
              </w:rPr>
              <w:tab/>
            </w:r>
            <w:r w:rsidRPr="0039414A">
              <w:rPr>
                <w:rFonts w:cstheme="minorHAnsi"/>
                <w:noProof/>
              </w:rPr>
              <w:drawing>
                <wp:inline distT="0" distB="0" distL="0" distR="0" wp14:anchorId="3AED164E" wp14:editId="347D7299">
                  <wp:extent cx="67060" cy="115835"/>
                  <wp:effectExtent l="0" t="0" r="0" b="0"/>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22" cstate="print"/>
                          <a:stretch>
                            <a:fillRect/>
                          </a:stretch>
                        </pic:blipFill>
                        <pic:spPr>
                          <a:xfrm>
                            <a:off x="0" y="0"/>
                            <a:ext cx="67060" cy="115835"/>
                          </a:xfrm>
                          <a:prstGeom prst="rect">
                            <a:avLst/>
                          </a:prstGeom>
                        </pic:spPr>
                      </pic:pic>
                    </a:graphicData>
                  </a:graphic>
                </wp:inline>
              </w:drawing>
            </w:r>
          </w:p>
          <w:p w14:paraId="69482593" w14:textId="77777777" w:rsidR="00584DD8" w:rsidRPr="0039414A" w:rsidRDefault="00584DD8" w:rsidP="00E32215">
            <w:pPr>
              <w:pStyle w:val="TableParagraph"/>
              <w:spacing w:line="260" w:lineRule="exact"/>
              <w:ind w:left="121"/>
              <w:rPr>
                <w:rFonts w:cstheme="minorHAnsi"/>
              </w:rPr>
            </w:pPr>
            <w:r w:rsidRPr="0039414A">
              <w:rPr>
                <w:rFonts w:cstheme="minorHAnsi"/>
              </w:rPr>
              <w:t>location of the data</w:t>
            </w:r>
          </w:p>
        </w:tc>
        <w:tc>
          <w:tcPr>
            <w:tcW w:w="6871" w:type="dxa"/>
          </w:tcPr>
          <w:p w14:paraId="2D8DD5A5" w14:textId="051E76A6" w:rsidR="00584DD8" w:rsidRPr="0039414A" w:rsidRDefault="00584DD8" w:rsidP="00DC4029">
            <w:pPr>
              <w:pStyle w:val="TableParagraph"/>
              <w:tabs>
                <w:tab w:val="left" w:pos="806"/>
                <w:tab w:val="left" w:pos="2162"/>
                <w:tab w:val="left" w:pos="2972"/>
                <w:tab w:val="left" w:pos="4179"/>
                <w:tab w:val="left" w:pos="5542"/>
              </w:tabs>
              <w:spacing w:line="224" w:lineRule="exact"/>
              <w:ind w:left="150"/>
              <w:rPr>
                <w:rFonts w:cstheme="minorHAnsi"/>
              </w:rPr>
            </w:pPr>
            <w:r w:rsidRPr="0039414A">
              <w:rPr>
                <w:rFonts w:cstheme="minorHAnsi"/>
              </w:rPr>
              <w:t>The</w:t>
            </w:r>
            <w:r w:rsidRPr="0039414A">
              <w:rPr>
                <w:rFonts w:cstheme="minorHAnsi"/>
              </w:rPr>
              <w:tab/>
              <w:t>Integrated</w:t>
            </w:r>
            <w:r w:rsidRPr="0039414A">
              <w:rPr>
                <w:rFonts w:cstheme="minorHAnsi"/>
              </w:rPr>
              <w:tab/>
              <w:t>Farm</w:t>
            </w:r>
            <w:r w:rsidRPr="0039414A">
              <w:rPr>
                <w:rFonts w:cstheme="minorHAnsi"/>
              </w:rPr>
              <w:tab/>
              <w:t>Statistics</w:t>
            </w:r>
            <w:r w:rsidR="00DC4029" w:rsidRPr="0039414A">
              <w:rPr>
                <w:rFonts w:cstheme="minorHAnsi"/>
              </w:rPr>
              <w:t xml:space="preserve"> </w:t>
            </w:r>
            <w:r w:rsidRPr="0039414A">
              <w:rPr>
                <w:rFonts w:cstheme="minorHAnsi"/>
              </w:rPr>
              <w:t>will provide data for the following variables:</w:t>
            </w:r>
          </w:p>
          <w:p w14:paraId="3549D78F" w14:textId="77777777" w:rsidR="00584DD8" w:rsidRPr="0039414A" w:rsidRDefault="00584DD8" w:rsidP="000775C5">
            <w:pPr>
              <w:pStyle w:val="TableParagraph"/>
              <w:numPr>
                <w:ilvl w:val="0"/>
                <w:numId w:val="21"/>
              </w:numPr>
              <w:tabs>
                <w:tab w:val="left" w:pos="836"/>
                <w:tab w:val="left" w:pos="837"/>
              </w:tabs>
              <w:spacing w:before="83" w:line="244" w:lineRule="auto"/>
              <w:ind w:right="112" w:hanging="365"/>
              <w:rPr>
                <w:rFonts w:cstheme="minorHAnsi"/>
              </w:rPr>
            </w:pPr>
            <w:r w:rsidRPr="0039414A">
              <w:rPr>
                <w:rFonts w:cstheme="minorHAnsi"/>
              </w:rPr>
              <w:t>The number of new entrant (including young) farmers in the previous 3 years</w:t>
            </w:r>
          </w:p>
          <w:p w14:paraId="6CDF60C3" w14:textId="77777777" w:rsidR="00584DD8" w:rsidRPr="0039414A" w:rsidRDefault="00584DD8" w:rsidP="000775C5">
            <w:pPr>
              <w:pStyle w:val="TableParagraph"/>
              <w:numPr>
                <w:ilvl w:val="0"/>
                <w:numId w:val="21"/>
              </w:numPr>
              <w:tabs>
                <w:tab w:val="left" w:pos="836"/>
                <w:tab w:val="left" w:pos="837"/>
              </w:tabs>
              <w:spacing w:before="55" w:line="249" w:lineRule="auto"/>
              <w:ind w:left="875" w:right="120" w:hanging="362"/>
              <w:rPr>
                <w:rFonts w:cstheme="minorHAnsi"/>
              </w:rPr>
            </w:pPr>
            <w:r w:rsidRPr="0039414A">
              <w:rPr>
                <w:rFonts w:cstheme="minorHAnsi"/>
              </w:rPr>
              <w:t>The year in which the manager of the agricultural holding took up this role</w:t>
            </w:r>
          </w:p>
          <w:p w14:paraId="5090148C" w14:textId="77777777" w:rsidR="00584DD8" w:rsidRPr="0039414A" w:rsidRDefault="00584DD8" w:rsidP="000775C5">
            <w:pPr>
              <w:pStyle w:val="TableParagraph"/>
              <w:numPr>
                <w:ilvl w:val="0"/>
                <w:numId w:val="21"/>
              </w:numPr>
              <w:tabs>
                <w:tab w:val="left" w:pos="836"/>
                <w:tab w:val="left" w:pos="837"/>
              </w:tabs>
              <w:spacing w:before="55" w:line="244" w:lineRule="auto"/>
              <w:ind w:left="875" w:right="120" w:hanging="362"/>
              <w:rPr>
                <w:rFonts w:cstheme="minorHAnsi"/>
              </w:rPr>
            </w:pPr>
            <w:r w:rsidRPr="0039414A">
              <w:rPr>
                <w:rFonts w:cstheme="minorHAnsi"/>
              </w:rPr>
              <w:t>The year of birth of the manager of the agricultural holding</w:t>
            </w:r>
          </w:p>
        </w:tc>
      </w:tr>
      <w:tr w:rsidR="00584DD8" w:rsidRPr="0039414A" w14:paraId="244A612C" w14:textId="77777777" w:rsidTr="005741B8">
        <w:trPr>
          <w:trHeight w:val="532"/>
        </w:trPr>
        <w:tc>
          <w:tcPr>
            <w:tcW w:w="2511" w:type="dxa"/>
          </w:tcPr>
          <w:p w14:paraId="072C63F2" w14:textId="77777777" w:rsidR="00584DD8" w:rsidRPr="0039414A" w:rsidRDefault="00584DD8" w:rsidP="00E32215">
            <w:pPr>
              <w:pStyle w:val="TableParagraph"/>
              <w:tabs>
                <w:tab w:val="left" w:pos="923"/>
                <w:tab w:val="left" w:pos="2296"/>
              </w:tabs>
              <w:spacing w:line="205" w:lineRule="exact"/>
              <w:ind w:left="122"/>
              <w:rPr>
                <w:rFonts w:cstheme="minorHAnsi"/>
              </w:rPr>
            </w:pPr>
            <w:r w:rsidRPr="0039414A">
              <w:rPr>
                <w:rFonts w:cstheme="minorHAnsi"/>
              </w:rPr>
              <w:t>Data</w:t>
            </w:r>
            <w:r w:rsidRPr="0039414A">
              <w:rPr>
                <w:rFonts w:cstheme="minorHAnsi"/>
              </w:rPr>
              <w:tab/>
              <w:t>collection</w:t>
            </w:r>
            <w:r w:rsidRPr="0039414A">
              <w:rPr>
                <w:rFonts w:cstheme="minorHAnsi"/>
              </w:rPr>
              <w:tab/>
              <w:t>/</w:t>
            </w:r>
          </w:p>
          <w:p w14:paraId="4D02EE8A" w14:textId="77777777" w:rsidR="00584DD8" w:rsidRPr="0039414A" w:rsidRDefault="00584DD8" w:rsidP="00E32215">
            <w:pPr>
              <w:pStyle w:val="TableParagraph"/>
              <w:spacing w:line="258" w:lineRule="exact"/>
              <w:ind w:left="123"/>
              <w:rPr>
                <w:rFonts w:cstheme="minorHAnsi"/>
              </w:rPr>
            </w:pPr>
            <w:r w:rsidRPr="0039414A">
              <w:rPr>
                <w:rFonts w:cstheme="minorHAnsi"/>
              </w:rPr>
              <w:t>dissemination level</w:t>
            </w:r>
          </w:p>
        </w:tc>
        <w:tc>
          <w:tcPr>
            <w:tcW w:w="6871" w:type="dxa"/>
          </w:tcPr>
          <w:p w14:paraId="048603BF" w14:textId="7CF98353" w:rsidR="00584DD8" w:rsidRPr="0039414A" w:rsidRDefault="00DC4029" w:rsidP="00E32215">
            <w:pPr>
              <w:pStyle w:val="TableParagraph"/>
              <w:spacing w:line="219" w:lineRule="exact"/>
              <w:ind w:left="123"/>
              <w:rPr>
                <w:rFonts w:cstheme="minorHAnsi"/>
              </w:rPr>
            </w:pPr>
            <w:r w:rsidRPr="0039414A">
              <w:rPr>
                <w:rFonts w:cstheme="minorHAnsi"/>
              </w:rPr>
              <w:t>LAU</w:t>
            </w:r>
          </w:p>
        </w:tc>
      </w:tr>
      <w:tr w:rsidR="00584DD8" w:rsidRPr="00FD3205" w14:paraId="4CE89D65" w14:textId="77777777" w:rsidTr="005741B8">
        <w:trPr>
          <w:trHeight w:val="565"/>
        </w:trPr>
        <w:tc>
          <w:tcPr>
            <w:tcW w:w="2511" w:type="dxa"/>
          </w:tcPr>
          <w:p w14:paraId="547EA3F5" w14:textId="77777777" w:rsidR="00584DD8" w:rsidRPr="0039414A" w:rsidRDefault="00584DD8" w:rsidP="00E32215">
            <w:pPr>
              <w:pStyle w:val="TableParagraph"/>
              <w:spacing w:line="219" w:lineRule="exact"/>
              <w:ind w:left="123"/>
              <w:rPr>
                <w:rFonts w:cstheme="minorHAnsi"/>
              </w:rPr>
            </w:pPr>
            <w:r w:rsidRPr="0039414A">
              <w:rPr>
                <w:rFonts w:cstheme="minorHAnsi"/>
              </w:rPr>
              <w:t>Frequency</w:t>
            </w:r>
          </w:p>
        </w:tc>
        <w:tc>
          <w:tcPr>
            <w:tcW w:w="6871" w:type="dxa"/>
          </w:tcPr>
          <w:p w14:paraId="1964D914" w14:textId="77777777" w:rsidR="00584DD8" w:rsidRPr="00FD3205" w:rsidRDefault="00584DD8" w:rsidP="00E32215">
            <w:pPr>
              <w:pStyle w:val="TableParagraph"/>
              <w:spacing w:before="10" w:line="228" w:lineRule="auto"/>
              <w:ind w:left="127" w:hanging="13"/>
              <w:rPr>
                <w:rFonts w:cstheme="minorHAnsi"/>
              </w:rPr>
            </w:pPr>
            <w:r w:rsidRPr="00FD3205">
              <w:rPr>
                <w:rFonts w:cstheme="minorHAnsi"/>
              </w:rPr>
              <w:t>IFS: full census every 10 years, intermediate surveys 2 times in-between.</w:t>
            </w:r>
          </w:p>
        </w:tc>
      </w:tr>
      <w:tr w:rsidR="00584DD8" w:rsidRPr="0039414A" w14:paraId="0384DCEA" w14:textId="77777777" w:rsidTr="005741B8">
        <w:trPr>
          <w:trHeight w:val="292"/>
        </w:trPr>
        <w:tc>
          <w:tcPr>
            <w:tcW w:w="2511" w:type="dxa"/>
          </w:tcPr>
          <w:p w14:paraId="12EB1053" w14:textId="77777777" w:rsidR="00584DD8" w:rsidRPr="0039414A" w:rsidRDefault="00584DD8" w:rsidP="00E32215">
            <w:pPr>
              <w:pStyle w:val="TableParagraph"/>
              <w:spacing w:line="223" w:lineRule="exact"/>
              <w:ind w:left="121"/>
              <w:rPr>
                <w:rFonts w:cstheme="minorHAnsi"/>
              </w:rPr>
            </w:pPr>
            <w:r w:rsidRPr="0039414A">
              <w:rPr>
                <w:rFonts w:cstheme="minorHAnsi"/>
              </w:rPr>
              <w:t>Timeliness</w:t>
            </w:r>
          </w:p>
        </w:tc>
        <w:tc>
          <w:tcPr>
            <w:tcW w:w="6871" w:type="dxa"/>
          </w:tcPr>
          <w:p w14:paraId="5EDDF174" w14:textId="77777777" w:rsidR="00584DD8" w:rsidRPr="0039414A" w:rsidRDefault="00584DD8" w:rsidP="00E32215">
            <w:pPr>
              <w:pStyle w:val="TableParagraph"/>
              <w:spacing w:line="219" w:lineRule="exact"/>
              <w:ind w:left="129"/>
              <w:rPr>
                <w:rFonts w:cstheme="minorHAnsi"/>
              </w:rPr>
            </w:pPr>
            <w:r w:rsidRPr="0039414A">
              <w:rPr>
                <w:rFonts w:cstheme="minorHAnsi"/>
              </w:rPr>
              <w:t>2 years</w:t>
            </w:r>
          </w:p>
        </w:tc>
      </w:tr>
      <w:tr w:rsidR="00584DD8" w:rsidRPr="0039414A" w14:paraId="749928C4" w14:textId="77777777" w:rsidTr="005741B8">
        <w:trPr>
          <w:trHeight w:val="532"/>
        </w:trPr>
        <w:tc>
          <w:tcPr>
            <w:tcW w:w="2511" w:type="dxa"/>
          </w:tcPr>
          <w:p w14:paraId="1B1BB475" w14:textId="77777777" w:rsidR="00584DD8" w:rsidRPr="0039414A" w:rsidRDefault="00584DD8" w:rsidP="00E32215">
            <w:pPr>
              <w:pStyle w:val="TableParagraph"/>
              <w:spacing w:line="228" w:lineRule="exact"/>
              <w:ind w:left="119"/>
              <w:rPr>
                <w:rFonts w:cstheme="minorHAnsi"/>
              </w:rPr>
            </w:pPr>
            <w:r w:rsidRPr="0039414A">
              <w:rPr>
                <w:rFonts w:cstheme="minorHAnsi"/>
              </w:rPr>
              <w:t>Comments/caveats</w:t>
            </w:r>
          </w:p>
        </w:tc>
        <w:tc>
          <w:tcPr>
            <w:tcW w:w="6871" w:type="dxa"/>
          </w:tcPr>
          <w:p w14:paraId="7CF5966F" w14:textId="6D14B5B4" w:rsidR="00584DD8" w:rsidRPr="0039414A" w:rsidRDefault="00584DD8" w:rsidP="00FD3205">
            <w:pPr>
              <w:pStyle w:val="TableParagraph"/>
              <w:tabs>
                <w:tab w:val="left" w:pos="4177"/>
              </w:tabs>
              <w:spacing w:line="210" w:lineRule="exact"/>
              <w:ind w:left="121"/>
              <w:rPr>
                <w:rFonts w:cstheme="minorHAnsi"/>
              </w:rPr>
            </w:pPr>
            <w:r w:rsidRPr="0039414A">
              <w:rPr>
                <w:rFonts w:cstheme="minorHAnsi"/>
              </w:rPr>
              <w:t>First data on new farm managers</w:t>
            </w:r>
            <w:r w:rsidR="00FD3205">
              <w:rPr>
                <w:rFonts w:cstheme="minorHAnsi"/>
              </w:rPr>
              <w:t xml:space="preserve"> </w:t>
            </w:r>
            <w:r w:rsidRPr="0039414A">
              <w:rPr>
                <w:rFonts w:cstheme="minorHAnsi"/>
              </w:rPr>
              <w:t>will be available</w:t>
            </w:r>
            <w:r w:rsidR="00FD3205">
              <w:rPr>
                <w:rFonts w:cstheme="minorHAnsi"/>
              </w:rPr>
              <w:t xml:space="preserve"> </w:t>
            </w:r>
            <w:r w:rsidRPr="0039414A">
              <w:rPr>
                <w:rFonts w:cstheme="minorHAnsi"/>
              </w:rPr>
              <w:t>towards end of year 2022 (for reference year 2020)</w:t>
            </w:r>
          </w:p>
        </w:tc>
      </w:tr>
    </w:tbl>
    <w:p w14:paraId="2A411C53" w14:textId="2DA66013" w:rsidR="00BF5EFD" w:rsidRPr="0039414A" w:rsidRDefault="00BF5EFD">
      <w:pPr>
        <w:pStyle w:val="BodyText"/>
        <w:spacing w:before="11"/>
        <w:rPr>
          <w:rFonts w:cstheme="minorHAnsi"/>
          <w:sz w:val="22"/>
          <w:szCs w:val="22"/>
        </w:rPr>
      </w:pPr>
    </w:p>
    <w:p w14:paraId="62C090B7" w14:textId="7F19A6BD" w:rsidR="00584DD8" w:rsidRPr="0039414A" w:rsidRDefault="00FB59CD" w:rsidP="005F0D14">
      <w:pPr>
        <w:pStyle w:val="Heading3"/>
      </w:pPr>
      <w:bookmarkStart w:id="191" w:name="_Toc106136467"/>
      <w:r w:rsidRPr="0039414A">
        <w:lastRenderedPageBreak/>
        <w:t>INDICATOR C.17</w:t>
      </w:r>
      <w:bookmarkEnd w:id="191"/>
    </w:p>
    <w:tbl>
      <w:tblPr>
        <w:tblW w:w="0" w:type="auto"/>
        <w:tblInd w:w="138" w:type="dxa"/>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Layout w:type="fixed"/>
        <w:tblCellMar>
          <w:left w:w="0" w:type="dxa"/>
          <w:right w:w="0" w:type="dxa"/>
        </w:tblCellMar>
        <w:tblLook w:val="01E0" w:firstRow="1" w:lastRow="1" w:firstColumn="1" w:lastColumn="1" w:noHBand="0" w:noVBand="0"/>
      </w:tblPr>
      <w:tblGrid>
        <w:gridCol w:w="2511"/>
        <w:gridCol w:w="6857"/>
      </w:tblGrid>
      <w:tr w:rsidR="00BF5EFD" w:rsidRPr="0039414A" w14:paraId="69D325EE" w14:textId="77777777" w:rsidTr="005741B8">
        <w:trPr>
          <w:trHeight w:val="412"/>
        </w:trPr>
        <w:tc>
          <w:tcPr>
            <w:tcW w:w="2511" w:type="dxa"/>
          </w:tcPr>
          <w:p w14:paraId="1EE85CE5" w14:textId="77777777" w:rsidR="00BF5EFD" w:rsidRPr="0039414A" w:rsidRDefault="00C95F9C">
            <w:pPr>
              <w:pStyle w:val="TableParagraph"/>
              <w:spacing w:line="224" w:lineRule="exact"/>
              <w:ind w:left="114"/>
              <w:rPr>
                <w:rFonts w:cstheme="minorHAnsi"/>
              </w:rPr>
            </w:pPr>
            <w:r w:rsidRPr="0039414A">
              <w:rPr>
                <w:rFonts w:cstheme="minorHAnsi"/>
              </w:rPr>
              <w:t>INDICATOR C.17</w:t>
            </w:r>
          </w:p>
        </w:tc>
        <w:tc>
          <w:tcPr>
            <w:tcW w:w="6857" w:type="dxa"/>
          </w:tcPr>
          <w:p w14:paraId="53406E45" w14:textId="77777777" w:rsidR="00BF5EFD" w:rsidRPr="0039414A" w:rsidRDefault="00C95F9C">
            <w:pPr>
              <w:pStyle w:val="TableParagraph"/>
              <w:spacing w:line="211" w:lineRule="exact"/>
              <w:ind w:left="122"/>
              <w:rPr>
                <w:rFonts w:cstheme="minorHAnsi"/>
              </w:rPr>
            </w:pPr>
            <w:r w:rsidRPr="0039414A">
              <w:rPr>
                <w:rFonts w:cstheme="minorHAnsi"/>
              </w:rPr>
              <w:t>CURRENT CMEF: C. 18</w:t>
            </w:r>
          </w:p>
        </w:tc>
      </w:tr>
      <w:tr w:rsidR="00BF5EFD" w:rsidRPr="0039414A" w14:paraId="240A2B7F" w14:textId="77777777" w:rsidTr="005741B8">
        <w:trPr>
          <w:trHeight w:val="551"/>
        </w:trPr>
        <w:tc>
          <w:tcPr>
            <w:tcW w:w="2511" w:type="dxa"/>
          </w:tcPr>
          <w:p w14:paraId="646305A2" w14:textId="77777777" w:rsidR="00BF5EFD" w:rsidRPr="0039414A" w:rsidRDefault="00C95F9C">
            <w:pPr>
              <w:pStyle w:val="TableParagraph"/>
              <w:spacing w:line="205" w:lineRule="exact"/>
              <w:ind w:left="113"/>
              <w:rPr>
                <w:rFonts w:cstheme="minorHAnsi"/>
              </w:rPr>
            </w:pPr>
            <w:r w:rsidRPr="0039414A">
              <w:rPr>
                <w:rFonts w:cstheme="minorHAnsi"/>
              </w:rPr>
              <w:t>Indicator Name</w:t>
            </w:r>
          </w:p>
        </w:tc>
        <w:tc>
          <w:tcPr>
            <w:tcW w:w="6857" w:type="dxa"/>
          </w:tcPr>
          <w:p w14:paraId="45DC0074" w14:textId="7521605D" w:rsidR="00BF5EFD" w:rsidRPr="0039414A" w:rsidRDefault="00486AC1" w:rsidP="00FD3205">
            <w:pPr>
              <w:pStyle w:val="TableParagraph"/>
              <w:spacing w:line="217" w:lineRule="exact"/>
              <w:ind w:right="1375"/>
              <w:rPr>
                <w:rFonts w:cstheme="minorHAnsi"/>
              </w:rPr>
            </w:pPr>
            <w:r w:rsidRPr="0039414A">
              <w:rPr>
                <w:rFonts w:cstheme="minorHAnsi"/>
              </w:rPr>
              <w:t>Utilized</w:t>
            </w:r>
            <w:r w:rsidR="00DC4029" w:rsidRPr="0039414A">
              <w:rPr>
                <w:rFonts w:cstheme="minorHAnsi"/>
              </w:rPr>
              <w:t xml:space="preserve"> a</w:t>
            </w:r>
            <w:r w:rsidR="00C95F9C" w:rsidRPr="0039414A">
              <w:rPr>
                <w:rFonts w:cstheme="minorHAnsi"/>
              </w:rPr>
              <w:t>gricultural area</w:t>
            </w:r>
          </w:p>
        </w:tc>
      </w:tr>
      <w:tr w:rsidR="00BF5EFD" w:rsidRPr="0039414A" w14:paraId="03788E0E" w14:textId="77777777" w:rsidTr="005741B8">
        <w:trPr>
          <w:trHeight w:val="2980"/>
        </w:trPr>
        <w:tc>
          <w:tcPr>
            <w:tcW w:w="2511" w:type="dxa"/>
          </w:tcPr>
          <w:p w14:paraId="35337A4F" w14:textId="77777777" w:rsidR="00BF5EFD" w:rsidRPr="0039414A" w:rsidRDefault="00C95F9C">
            <w:pPr>
              <w:pStyle w:val="TableParagraph"/>
              <w:spacing w:line="196" w:lineRule="exact"/>
              <w:ind w:left="121"/>
              <w:rPr>
                <w:rFonts w:cstheme="minorHAnsi"/>
              </w:rPr>
            </w:pPr>
            <w:r w:rsidRPr="0039414A">
              <w:rPr>
                <w:rFonts w:cstheme="minorHAnsi"/>
              </w:rPr>
              <w:t>Definition</w:t>
            </w:r>
          </w:p>
        </w:tc>
        <w:tc>
          <w:tcPr>
            <w:tcW w:w="6857" w:type="dxa"/>
          </w:tcPr>
          <w:p w14:paraId="678892E4" w14:textId="484AB57D" w:rsidR="00BF5EFD" w:rsidRPr="0039414A" w:rsidRDefault="00C95F9C" w:rsidP="00DC4029">
            <w:pPr>
              <w:pStyle w:val="TableParagraph"/>
              <w:spacing w:line="200" w:lineRule="exact"/>
              <w:ind w:left="120"/>
              <w:jc w:val="both"/>
              <w:rPr>
                <w:rFonts w:cstheme="minorHAnsi"/>
              </w:rPr>
            </w:pPr>
            <w:r w:rsidRPr="0039414A">
              <w:rPr>
                <w:rFonts w:cstheme="minorHAnsi"/>
              </w:rPr>
              <w:t xml:space="preserve">The indicator is expressed as the total </w:t>
            </w:r>
            <w:r w:rsidR="00486AC1" w:rsidRPr="0039414A">
              <w:rPr>
                <w:rFonts w:cstheme="minorHAnsi"/>
              </w:rPr>
              <w:t>utilized</w:t>
            </w:r>
            <w:r w:rsidRPr="0039414A">
              <w:rPr>
                <w:rFonts w:cstheme="minorHAnsi"/>
              </w:rPr>
              <w:t xml:space="preserve"> agricultural area</w:t>
            </w:r>
            <w:r w:rsidR="00DC4029" w:rsidRPr="0039414A">
              <w:rPr>
                <w:rFonts w:cstheme="minorHAnsi"/>
              </w:rPr>
              <w:t xml:space="preserve"> </w:t>
            </w:r>
            <w:r w:rsidRPr="0039414A">
              <w:rPr>
                <w:rFonts w:cstheme="minorHAnsi"/>
              </w:rPr>
              <w:t xml:space="preserve">(UAA) in absolute terms (ha) and as the share of UAA in different categories of land use. According to the definition applied in the </w:t>
            </w:r>
            <w:r w:rsidR="00FD3205">
              <w:rPr>
                <w:rFonts w:cstheme="minorHAnsi"/>
              </w:rPr>
              <w:t>Statis</w:t>
            </w:r>
            <w:r w:rsidR="007D16C1" w:rsidRPr="0039414A">
              <w:rPr>
                <w:rFonts w:cstheme="minorHAnsi"/>
              </w:rPr>
              <w:t>tical Office of the Republic of Serbia</w:t>
            </w:r>
            <w:r w:rsidRPr="0039414A">
              <w:rPr>
                <w:rFonts w:cstheme="minorHAnsi"/>
              </w:rPr>
              <w:t xml:space="preserve"> database, these categories of land use are as follows:</w:t>
            </w:r>
          </w:p>
          <w:p w14:paraId="7D782E6F" w14:textId="77777777" w:rsidR="00BF5EFD" w:rsidRPr="0039414A" w:rsidRDefault="00C95F9C" w:rsidP="000775C5">
            <w:pPr>
              <w:pStyle w:val="TableParagraph"/>
              <w:numPr>
                <w:ilvl w:val="0"/>
                <w:numId w:val="10"/>
              </w:numPr>
              <w:tabs>
                <w:tab w:val="left" w:pos="844"/>
              </w:tabs>
              <w:spacing w:before="43"/>
              <w:ind w:hanging="372"/>
              <w:jc w:val="both"/>
              <w:rPr>
                <w:rFonts w:cstheme="minorHAnsi"/>
              </w:rPr>
            </w:pPr>
            <w:r w:rsidRPr="0039414A">
              <w:rPr>
                <w:rFonts w:cstheme="minorHAnsi"/>
              </w:rPr>
              <w:t>Arable land</w:t>
            </w:r>
          </w:p>
          <w:p w14:paraId="069A50F6" w14:textId="77777777" w:rsidR="00BF5EFD" w:rsidRPr="0039414A" w:rsidRDefault="00C95F9C" w:rsidP="000775C5">
            <w:pPr>
              <w:pStyle w:val="TableParagraph"/>
              <w:numPr>
                <w:ilvl w:val="0"/>
                <w:numId w:val="9"/>
              </w:numPr>
              <w:tabs>
                <w:tab w:val="left" w:pos="845"/>
                <w:tab w:val="left" w:pos="846"/>
              </w:tabs>
              <w:spacing w:before="38"/>
              <w:ind w:hanging="366"/>
              <w:rPr>
                <w:rFonts w:cstheme="minorHAnsi"/>
              </w:rPr>
            </w:pPr>
            <w:r w:rsidRPr="0039414A">
              <w:rPr>
                <w:rFonts w:cstheme="minorHAnsi"/>
              </w:rPr>
              <w:t>Permanent grassland</w:t>
            </w:r>
          </w:p>
          <w:p w14:paraId="6920B1ED" w14:textId="77777777" w:rsidR="00BF5EFD" w:rsidRPr="0039414A" w:rsidRDefault="00C95F9C" w:rsidP="000775C5">
            <w:pPr>
              <w:pStyle w:val="TableParagraph"/>
              <w:numPr>
                <w:ilvl w:val="0"/>
                <w:numId w:val="9"/>
              </w:numPr>
              <w:tabs>
                <w:tab w:val="left" w:pos="845"/>
                <w:tab w:val="left" w:pos="846"/>
              </w:tabs>
              <w:spacing w:before="43"/>
              <w:ind w:hanging="366"/>
              <w:rPr>
                <w:rFonts w:cstheme="minorHAnsi"/>
              </w:rPr>
            </w:pPr>
            <w:r w:rsidRPr="0039414A">
              <w:rPr>
                <w:rFonts w:cstheme="minorHAnsi"/>
              </w:rPr>
              <w:t>Permanent crops</w:t>
            </w:r>
          </w:p>
          <w:p w14:paraId="2656B2A8" w14:textId="7D923689" w:rsidR="00BF5EFD" w:rsidRPr="0039414A" w:rsidRDefault="00DC4029" w:rsidP="000775C5">
            <w:pPr>
              <w:pStyle w:val="TableParagraph"/>
              <w:numPr>
                <w:ilvl w:val="0"/>
                <w:numId w:val="9"/>
              </w:numPr>
              <w:tabs>
                <w:tab w:val="left" w:pos="846"/>
                <w:tab w:val="left" w:pos="847"/>
              </w:tabs>
              <w:spacing w:before="53"/>
              <w:ind w:left="846" w:hanging="367"/>
              <w:rPr>
                <w:rFonts w:cstheme="minorHAnsi"/>
              </w:rPr>
            </w:pPr>
            <w:r w:rsidRPr="0039414A">
              <w:rPr>
                <w:rFonts w:cstheme="minorHAnsi"/>
              </w:rPr>
              <w:t>Other</w:t>
            </w:r>
          </w:p>
          <w:p w14:paraId="67109D89" w14:textId="77777777" w:rsidR="00BF5EFD" w:rsidRPr="0039414A" w:rsidRDefault="00C95F9C">
            <w:pPr>
              <w:pStyle w:val="TableParagraph"/>
              <w:spacing w:before="58"/>
              <w:ind w:left="127" w:right="93" w:firstLine="3"/>
              <w:jc w:val="both"/>
              <w:rPr>
                <w:rFonts w:cstheme="minorHAnsi"/>
              </w:rPr>
            </w:pPr>
            <w:r w:rsidRPr="0039414A">
              <w:rPr>
                <w:rFonts w:cstheme="minorHAnsi"/>
              </w:rPr>
              <w:t>A small part of UAA dedicated to kitchen gardens is not considered in this indicator; therefore the share of arable crops, permanent grassland &amp; meadow and permanent crops may not sum up to 100%.</w:t>
            </w:r>
          </w:p>
        </w:tc>
      </w:tr>
      <w:tr w:rsidR="00BF5EFD" w:rsidRPr="0039414A" w14:paraId="69360997" w14:textId="77777777" w:rsidTr="005741B8">
        <w:trPr>
          <w:trHeight w:val="546"/>
        </w:trPr>
        <w:tc>
          <w:tcPr>
            <w:tcW w:w="2511" w:type="dxa"/>
          </w:tcPr>
          <w:p w14:paraId="42EE572C" w14:textId="77777777" w:rsidR="00BF5EFD" w:rsidRPr="0039414A" w:rsidRDefault="00C95F9C">
            <w:pPr>
              <w:pStyle w:val="TableParagraph"/>
              <w:spacing w:line="207" w:lineRule="exact"/>
              <w:ind w:left="119"/>
              <w:rPr>
                <w:rFonts w:cstheme="minorHAnsi"/>
              </w:rPr>
            </w:pPr>
            <w:r w:rsidRPr="0039414A">
              <w:rPr>
                <w:rFonts w:cstheme="minorHAnsi"/>
              </w:rPr>
              <w:t>Unit of measurement</w:t>
            </w:r>
          </w:p>
        </w:tc>
        <w:tc>
          <w:tcPr>
            <w:tcW w:w="6857" w:type="dxa"/>
          </w:tcPr>
          <w:p w14:paraId="4C9313A4" w14:textId="77777777" w:rsidR="00BF5EFD" w:rsidRPr="0039414A" w:rsidRDefault="00C95F9C">
            <w:pPr>
              <w:pStyle w:val="TableParagraph"/>
              <w:spacing w:line="198" w:lineRule="exact"/>
              <w:ind w:left="124"/>
              <w:rPr>
                <w:rFonts w:cstheme="minorHAnsi"/>
              </w:rPr>
            </w:pPr>
            <w:r w:rsidRPr="0039414A">
              <w:rPr>
                <w:rFonts w:cstheme="minorHAnsi"/>
              </w:rPr>
              <w:t>Number of ha;</w:t>
            </w:r>
          </w:p>
          <w:p w14:paraId="4165608E" w14:textId="77777777" w:rsidR="00BF5EFD" w:rsidRPr="0039414A" w:rsidRDefault="00C95F9C">
            <w:pPr>
              <w:pStyle w:val="TableParagraph"/>
              <w:spacing w:before="46"/>
              <w:ind w:left="124"/>
              <w:rPr>
                <w:rFonts w:cstheme="minorHAnsi"/>
              </w:rPr>
            </w:pPr>
            <w:r w:rsidRPr="0039414A">
              <w:rPr>
                <w:rFonts w:cstheme="minorHAnsi"/>
              </w:rPr>
              <w:t>% of total UAA</w:t>
            </w:r>
          </w:p>
        </w:tc>
      </w:tr>
      <w:tr w:rsidR="00BF5EFD" w:rsidRPr="0039414A" w14:paraId="45AD90D5" w14:textId="77777777" w:rsidTr="005741B8">
        <w:trPr>
          <w:trHeight w:val="273"/>
        </w:trPr>
        <w:tc>
          <w:tcPr>
            <w:tcW w:w="2511" w:type="dxa"/>
          </w:tcPr>
          <w:p w14:paraId="591AD62C" w14:textId="77777777" w:rsidR="00BF5EFD" w:rsidRPr="0039414A" w:rsidRDefault="00C95F9C">
            <w:pPr>
              <w:pStyle w:val="TableParagraph"/>
              <w:spacing w:line="212" w:lineRule="exact"/>
              <w:ind w:left="119"/>
              <w:rPr>
                <w:rFonts w:cstheme="minorHAnsi"/>
              </w:rPr>
            </w:pPr>
            <w:r w:rsidRPr="0039414A">
              <w:rPr>
                <w:rFonts w:cstheme="minorHAnsi"/>
              </w:rPr>
              <w:t>Data source</w:t>
            </w:r>
          </w:p>
        </w:tc>
        <w:tc>
          <w:tcPr>
            <w:tcW w:w="6857" w:type="dxa"/>
          </w:tcPr>
          <w:p w14:paraId="75973A89" w14:textId="37F8C503" w:rsidR="00BF5EFD" w:rsidRPr="0039414A" w:rsidRDefault="00FD3205">
            <w:pPr>
              <w:pStyle w:val="TableParagraph"/>
              <w:spacing w:line="203" w:lineRule="exact"/>
              <w:ind w:left="124"/>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Agricultural production — Crop production</w:t>
            </w:r>
          </w:p>
        </w:tc>
      </w:tr>
      <w:tr w:rsidR="00BF5EFD" w:rsidRPr="0039414A" w14:paraId="4A47DF2B" w14:textId="77777777" w:rsidTr="005741B8">
        <w:trPr>
          <w:trHeight w:val="493"/>
        </w:trPr>
        <w:tc>
          <w:tcPr>
            <w:tcW w:w="2511" w:type="dxa"/>
          </w:tcPr>
          <w:p w14:paraId="2E9A06FC" w14:textId="77777777" w:rsidR="00BF5EFD" w:rsidRPr="0039414A" w:rsidRDefault="00C95F9C">
            <w:pPr>
              <w:pStyle w:val="TableParagraph"/>
              <w:spacing w:line="195" w:lineRule="exact"/>
              <w:ind w:left="119"/>
              <w:rPr>
                <w:rFonts w:cstheme="minorHAnsi"/>
              </w:rPr>
            </w:pPr>
            <w:r w:rsidRPr="0039414A">
              <w:rPr>
                <w:rFonts w:cstheme="minorHAnsi"/>
              </w:rPr>
              <w:t>References/location</w:t>
            </w:r>
          </w:p>
          <w:p w14:paraId="660AAF96" w14:textId="77777777" w:rsidR="00BF5EFD" w:rsidRPr="0039414A" w:rsidRDefault="00C95F9C">
            <w:pPr>
              <w:pStyle w:val="TableParagraph"/>
              <w:spacing w:line="222" w:lineRule="exact"/>
              <w:ind w:left="120"/>
              <w:rPr>
                <w:rFonts w:cstheme="minorHAnsi"/>
              </w:rPr>
            </w:pPr>
            <w:r w:rsidRPr="0039414A">
              <w:rPr>
                <w:rFonts w:cstheme="minorHAnsi"/>
              </w:rPr>
              <w:t>of the data</w:t>
            </w:r>
          </w:p>
        </w:tc>
        <w:tc>
          <w:tcPr>
            <w:tcW w:w="6857" w:type="dxa"/>
          </w:tcPr>
          <w:p w14:paraId="42FEF69E" w14:textId="17B37F6D" w:rsidR="00BF5EFD" w:rsidRPr="0039414A" w:rsidRDefault="00C95F9C">
            <w:pPr>
              <w:pStyle w:val="TableParagraph"/>
              <w:spacing w:line="217" w:lineRule="exact"/>
              <w:ind w:left="124"/>
              <w:rPr>
                <w:rFonts w:cstheme="minorHAnsi"/>
              </w:rPr>
            </w:pPr>
            <w:r w:rsidRPr="0039414A">
              <w:rPr>
                <w:rFonts w:cstheme="minorHAnsi"/>
              </w:rPr>
              <w:t xml:space="preserve">National and regional data: </w:t>
            </w:r>
          </w:p>
        </w:tc>
      </w:tr>
      <w:tr w:rsidR="00BF5EFD" w:rsidRPr="0039414A" w14:paraId="36CDFD5E" w14:textId="77777777" w:rsidTr="005741B8">
        <w:trPr>
          <w:trHeight w:val="277"/>
        </w:trPr>
        <w:tc>
          <w:tcPr>
            <w:tcW w:w="2511" w:type="dxa"/>
          </w:tcPr>
          <w:p w14:paraId="4249514F" w14:textId="77777777" w:rsidR="00BF5EFD" w:rsidRPr="0039414A" w:rsidRDefault="00C95F9C">
            <w:pPr>
              <w:pStyle w:val="TableParagraph"/>
              <w:spacing w:line="200" w:lineRule="exact"/>
              <w:ind w:left="121"/>
              <w:rPr>
                <w:rFonts w:cstheme="minorHAnsi"/>
              </w:rPr>
            </w:pPr>
            <w:r w:rsidRPr="0039414A">
              <w:rPr>
                <w:rFonts w:cstheme="minorHAnsi"/>
              </w:rPr>
              <w:t>Data collection level</w:t>
            </w:r>
          </w:p>
        </w:tc>
        <w:tc>
          <w:tcPr>
            <w:tcW w:w="6857" w:type="dxa"/>
          </w:tcPr>
          <w:p w14:paraId="11C111A1" w14:textId="2F6A8C61" w:rsidR="00BF5EFD" w:rsidRPr="0039414A" w:rsidRDefault="005C17FF">
            <w:pPr>
              <w:pStyle w:val="TableParagraph"/>
              <w:spacing w:line="200" w:lineRule="exact"/>
              <w:ind w:left="125"/>
              <w:rPr>
                <w:rFonts w:cstheme="minorHAnsi"/>
              </w:rPr>
            </w:pPr>
            <w:r w:rsidRPr="0039414A">
              <w:rPr>
                <w:rFonts w:cstheme="minorHAnsi"/>
              </w:rPr>
              <w:t>LAU</w:t>
            </w:r>
          </w:p>
        </w:tc>
      </w:tr>
      <w:tr w:rsidR="00BF5EFD" w:rsidRPr="0039414A" w14:paraId="1A3A2EB2" w14:textId="77777777" w:rsidTr="005741B8">
        <w:trPr>
          <w:trHeight w:val="330"/>
        </w:trPr>
        <w:tc>
          <w:tcPr>
            <w:tcW w:w="2511" w:type="dxa"/>
          </w:tcPr>
          <w:p w14:paraId="177DDB9D" w14:textId="77777777" w:rsidR="00BF5EFD" w:rsidRPr="0039414A" w:rsidRDefault="00C95F9C">
            <w:pPr>
              <w:pStyle w:val="TableParagraph"/>
              <w:spacing w:line="196" w:lineRule="exact"/>
              <w:ind w:left="120"/>
              <w:rPr>
                <w:rFonts w:cstheme="minorHAnsi"/>
              </w:rPr>
            </w:pPr>
            <w:r w:rsidRPr="0039414A">
              <w:rPr>
                <w:rFonts w:cstheme="minorHAnsi"/>
              </w:rPr>
              <w:t>Frequency</w:t>
            </w:r>
          </w:p>
        </w:tc>
        <w:tc>
          <w:tcPr>
            <w:tcW w:w="6857" w:type="dxa"/>
          </w:tcPr>
          <w:p w14:paraId="525ECF0E" w14:textId="77777777" w:rsidR="00BF5EFD" w:rsidRPr="0039414A" w:rsidRDefault="00C95F9C">
            <w:pPr>
              <w:pStyle w:val="TableParagraph"/>
              <w:spacing w:line="225" w:lineRule="exact"/>
              <w:ind w:left="126"/>
              <w:rPr>
                <w:rFonts w:cstheme="minorHAnsi"/>
              </w:rPr>
            </w:pPr>
            <w:r w:rsidRPr="0039414A">
              <w:rPr>
                <w:rFonts w:cstheme="minorHAnsi"/>
              </w:rPr>
              <w:t>Annual</w:t>
            </w:r>
          </w:p>
        </w:tc>
      </w:tr>
      <w:tr w:rsidR="00BF5EFD" w:rsidRPr="0039414A" w14:paraId="2728C8F4" w14:textId="77777777" w:rsidTr="005741B8">
        <w:trPr>
          <w:trHeight w:val="273"/>
        </w:trPr>
        <w:tc>
          <w:tcPr>
            <w:tcW w:w="2511" w:type="dxa"/>
          </w:tcPr>
          <w:p w14:paraId="451E17A3" w14:textId="77777777" w:rsidR="00BF5EFD" w:rsidRPr="0039414A" w:rsidRDefault="00C95F9C">
            <w:pPr>
              <w:pStyle w:val="TableParagraph"/>
              <w:spacing w:line="203" w:lineRule="exact"/>
              <w:ind w:left="120"/>
              <w:rPr>
                <w:rFonts w:cstheme="minorHAnsi"/>
              </w:rPr>
            </w:pPr>
            <w:r w:rsidRPr="0039414A">
              <w:rPr>
                <w:rFonts w:cstheme="minorHAnsi"/>
              </w:rPr>
              <w:t>Delay</w:t>
            </w:r>
          </w:p>
        </w:tc>
        <w:tc>
          <w:tcPr>
            <w:tcW w:w="6857" w:type="dxa"/>
          </w:tcPr>
          <w:p w14:paraId="2E7DB22A" w14:textId="77777777" w:rsidR="00BF5EFD" w:rsidRPr="0039414A" w:rsidRDefault="00C95F9C">
            <w:pPr>
              <w:pStyle w:val="TableParagraph"/>
              <w:spacing w:line="196" w:lineRule="exact"/>
              <w:ind w:left="128"/>
              <w:rPr>
                <w:rFonts w:cstheme="minorHAnsi"/>
              </w:rPr>
            </w:pPr>
            <w:r w:rsidRPr="0039414A">
              <w:rPr>
                <w:rFonts w:cstheme="minorHAnsi"/>
              </w:rPr>
              <w:t>1 year</w:t>
            </w:r>
          </w:p>
        </w:tc>
      </w:tr>
      <w:tr w:rsidR="00BF5EFD" w:rsidRPr="0039414A" w14:paraId="2C1374DA" w14:textId="77777777" w:rsidTr="005741B8">
        <w:trPr>
          <w:trHeight w:val="489"/>
        </w:trPr>
        <w:tc>
          <w:tcPr>
            <w:tcW w:w="2511" w:type="dxa"/>
          </w:tcPr>
          <w:p w14:paraId="62B20E5B" w14:textId="77777777" w:rsidR="00BF5EFD" w:rsidRPr="0039414A" w:rsidRDefault="00C95F9C">
            <w:pPr>
              <w:pStyle w:val="TableParagraph"/>
              <w:spacing w:line="200" w:lineRule="exact"/>
              <w:ind w:left="116"/>
              <w:rPr>
                <w:rFonts w:cstheme="minorHAnsi"/>
              </w:rPr>
            </w:pPr>
            <w:r w:rsidRPr="0039414A">
              <w:rPr>
                <w:rFonts w:cstheme="minorHAnsi"/>
              </w:rPr>
              <w:t>Comments/caveats</w:t>
            </w:r>
          </w:p>
        </w:tc>
        <w:tc>
          <w:tcPr>
            <w:tcW w:w="6857" w:type="dxa"/>
          </w:tcPr>
          <w:p w14:paraId="4AEE1E76" w14:textId="5A03F31B" w:rsidR="00BF5EFD" w:rsidRPr="0039414A" w:rsidRDefault="00C95F9C" w:rsidP="005C17FF">
            <w:pPr>
              <w:pStyle w:val="TableParagraph"/>
              <w:spacing w:line="197" w:lineRule="exact"/>
              <w:ind w:left="121"/>
              <w:rPr>
                <w:rFonts w:cstheme="minorHAnsi"/>
              </w:rPr>
            </w:pPr>
            <w:r w:rsidRPr="0039414A">
              <w:rPr>
                <w:rFonts w:cstheme="minorHAnsi"/>
              </w:rPr>
              <w:t>Codes for land use: main area (MA), arable land (ARA), permanent</w:t>
            </w:r>
            <w:r w:rsidR="005C17FF" w:rsidRPr="0039414A">
              <w:rPr>
                <w:rFonts w:cstheme="minorHAnsi"/>
              </w:rPr>
              <w:t xml:space="preserve"> </w:t>
            </w:r>
            <w:r w:rsidRPr="0039414A">
              <w:rPr>
                <w:rFonts w:cstheme="minorHAnsi"/>
              </w:rPr>
              <w:t>grassland (J0000) and permanent crops (PECR).</w:t>
            </w:r>
          </w:p>
        </w:tc>
      </w:tr>
    </w:tbl>
    <w:p w14:paraId="3E6B0506" w14:textId="663C537A" w:rsidR="00BF5EFD" w:rsidRPr="0039414A" w:rsidRDefault="00FB59CD" w:rsidP="005F0D14">
      <w:pPr>
        <w:pStyle w:val="Heading3"/>
        <w:rPr>
          <w:sz w:val="22"/>
          <w:szCs w:val="22"/>
        </w:rPr>
      </w:pPr>
      <w:bookmarkStart w:id="192" w:name="_Toc106136468"/>
      <w:r w:rsidRPr="0039414A">
        <w:t>INDICATOR C.18</w:t>
      </w:r>
      <w:bookmarkEnd w:id="192"/>
    </w:p>
    <w:tbl>
      <w:tblPr>
        <w:tblW w:w="0" w:type="auto"/>
        <w:tblInd w:w="13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CellMar>
          <w:left w:w="0" w:type="dxa"/>
          <w:right w:w="0" w:type="dxa"/>
        </w:tblCellMar>
        <w:tblLook w:val="01E0" w:firstRow="1" w:lastRow="1" w:firstColumn="1" w:lastColumn="1" w:noHBand="0" w:noVBand="0"/>
      </w:tblPr>
      <w:tblGrid>
        <w:gridCol w:w="2511"/>
        <w:gridCol w:w="6857"/>
      </w:tblGrid>
      <w:tr w:rsidR="00BF5EFD" w:rsidRPr="0039414A" w14:paraId="586FBDDB" w14:textId="77777777" w:rsidTr="005741B8">
        <w:trPr>
          <w:trHeight w:val="417"/>
        </w:trPr>
        <w:tc>
          <w:tcPr>
            <w:tcW w:w="2511" w:type="dxa"/>
          </w:tcPr>
          <w:p w14:paraId="36618B31" w14:textId="77777777" w:rsidR="00BF5EFD" w:rsidRPr="0039414A" w:rsidRDefault="00C95F9C">
            <w:pPr>
              <w:pStyle w:val="TableParagraph"/>
              <w:spacing w:line="213" w:lineRule="exact"/>
              <w:ind w:left="114"/>
              <w:rPr>
                <w:rFonts w:cstheme="minorHAnsi"/>
              </w:rPr>
            </w:pPr>
            <w:r w:rsidRPr="0039414A">
              <w:rPr>
                <w:rFonts w:cstheme="minorHAnsi"/>
              </w:rPr>
              <w:t>INDICATOR C.18</w:t>
            </w:r>
          </w:p>
        </w:tc>
        <w:tc>
          <w:tcPr>
            <w:tcW w:w="6857" w:type="dxa"/>
          </w:tcPr>
          <w:p w14:paraId="5725991C" w14:textId="77777777" w:rsidR="00BF5EFD" w:rsidRPr="0039414A" w:rsidRDefault="00C95F9C">
            <w:pPr>
              <w:pStyle w:val="TableParagraph"/>
              <w:spacing w:line="208" w:lineRule="exact"/>
              <w:ind w:left="121"/>
              <w:rPr>
                <w:rFonts w:cstheme="minorHAnsi"/>
              </w:rPr>
            </w:pPr>
            <w:r w:rsidRPr="0039414A">
              <w:rPr>
                <w:rFonts w:cstheme="minorHAnsi"/>
              </w:rPr>
              <w:t>CURRENT CMEF: C.20</w:t>
            </w:r>
          </w:p>
        </w:tc>
      </w:tr>
      <w:tr w:rsidR="00BF5EFD" w:rsidRPr="0039414A" w14:paraId="156356BA" w14:textId="77777777" w:rsidTr="005741B8">
        <w:trPr>
          <w:trHeight w:val="551"/>
        </w:trPr>
        <w:tc>
          <w:tcPr>
            <w:tcW w:w="2511" w:type="dxa"/>
          </w:tcPr>
          <w:p w14:paraId="51D36FF8" w14:textId="77777777" w:rsidR="00BF5EFD" w:rsidRPr="0039414A" w:rsidRDefault="00C95F9C">
            <w:pPr>
              <w:pStyle w:val="TableParagraph"/>
              <w:spacing w:line="198" w:lineRule="exact"/>
              <w:ind w:left="114"/>
              <w:rPr>
                <w:rFonts w:cstheme="minorHAnsi"/>
              </w:rPr>
            </w:pPr>
            <w:r w:rsidRPr="0039414A">
              <w:rPr>
                <w:rFonts w:cstheme="minorHAnsi"/>
              </w:rPr>
              <w:t>Indicator Name</w:t>
            </w:r>
          </w:p>
        </w:tc>
        <w:tc>
          <w:tcPr>
            <w:tcW w:w="6857" w:type="dxa"/>
          </w:tcPr>
          <w:p w14:paraId="377B6F23" w14:textId="77777777" w:rsidR="00BF5EFD" w:rsidRPr="0039414A" w:rsidRDefault="00C95F9C">
            <w:pPr>
              <w:pStyle w:val="TableParagraph"/>
              <w:spacing w:line="198" w:lineRule="exact"/>
              <w:ind w:left="1409" w:right="1382"/>
              <w:jc w:val="center"/>
              <w:rPr>
                <w:rFonts w:cstheme="minorHAnsi"/>
                <w:b/>
              </w:rPr>
            </w:pPr>
            <w:r w:rsidRPr="0039414A">
              <w:rPr>
                <w:rFonts w:cstheme="minorHAnsi"/>
                <w:b/>
              </w:rPr>
              <w:t>Irrigated land</w:t>
            </w:r>
          </w:p>
        </w:tc>
      </w:tr>
      <w:tr w:rsidR="00BF5EFD" w:rsidRPr="0039414A" w14:paraId="65CDACEE" w14:textId="77777777" w:rsidTr="005741B8">
        <w:trPr>
          <w:trHeight w:val="4070"/>
        </w:trPr>
        <w:tc>
          <w:tcPr>
            <w:tcW w:w="2511" w:type="dxa"/>
          </w:tcPr>
          <w:p w14:paraId="1F02DC36" w14:textId="77777777" w:rsidR="00BF5EFD" w:rsidRPr="0039414A" w:rsidRDefault="00C95F9C">
            <w:pPr>
              <w:pStyle w:val="TableParagraph"/>
              <w:spacing w:line="198" w:lineRule="exact"/>
              <w:ind w:left="122"/>
              <w:rPr>
                <w:rFonts w:cstheme="minorHAnsi"/>
                <w:b/>
              </w:rPr>
            </w:pPr>
            <w:r w:rsidRPr="0039414A">
              <w:rPr>
                <w:rFonts w:cstheme="minorHAnsi"/>
                <w:b/>
              </w:rPr>
              <w:lastRenderedPageBreak/>
              <w:t>Definition</w:t>
            </w:r>
          </w:p>
        </w:tc>
        <w:tc>
          <w:tcPr>
            <w:tcW w:w="6857" w:type="dxa"/>
          </w:tcPr>
          <w:p w14:paraId="26502D02" w14:textId="15B127A6" w:rsidR="00BF5EFD" w:rsidRPr="0039414A" w:rsidRDefault="00C95F9C" w:rsidP="00DC4029">
            <w:pPr>
              <w:pStyle w:val="TableParagraph"/>
              <w:spacing w:line="198" w:lineRule="exact"/>
              <w:ind w:left="117"/>
              <w:jc w:val="both"/>
              <w:rPr>
                <w:rFonts w:cstheme="minorHAnsi"/>
              </w:rPr>
            </w:pPr>
            <w:r w:rsidRPr="0039414A">
              <w:rPr>
                <w:rFonts w:cstheme="minorHAnsi"/>
              </w:rPr>
              <w:t xml:space="preserve">The indicator shows </w:t>
            </w:r>
            <w:r w:rsidR="00486AC1" w:rsidRPr="0039414A">
              <w:rPr>
                <w:rFonts w:cstheme="minorHAnsi"/>
              </w:rPr>
              <w:t>the total</w:t>
            </w:r>
            <w:r w:rsidRPr="0039414A">
              <w:rPr>
                <w:rFonts w:cstheme="minorHAnsi"/>
              </w:rPr>
              <w:t xml:space="preserve"> irrigated land and is expressed in</w:t>
            </w:r>
            <w:r w:rsidR="00DC4029" w:rsidRPr="0039414A">
              <w:rPr>
                <w:rFonts w:cstheme="minorHAnsi"/>
              </w:rPr>
              <w:t xml:space="preserve"> </w:t>
            </w:r>
            <w:r w:rsidRPr="0039414A">
              <w:rPr>
                <w:rFonts w:cstheme="minorHAnsi"/>
              </w:rPr>
              <w:t xml:space="preserve">hectares (ha) and as percentage of the total </w:t>
            </w:r>
            <w:r w:rsidR="00486AC1" w:rsidRPr="0039414A">
              <w:rPr>
                <w:rFonts w:cstheme="minorHAnsi"/>
              </w:rPr>
              <w:t>Utilized</w:t>
            </w:r>
            <w:r w:rsidRPr="0039414A">
              <w:rPr>
                <w:rFonts w:cstheme="minorHAnsi"/>
              </w:rPr>
              <w:t xml:space="preserve"> Agricultural Area (UAA).</w:t>
            </w:r>
          </w:p>
          <w:p w14:paraId="36DA277A" w14:textId="5D02E46E" w:rsidR="00BF5EFD" w:rsidRPr="00FD3205" w:rsidRDefault="00486AC1">
            <w:pPr>
              <w:pStyle w:val="TableParagraph"/>
              <w:spacing w:before="1" w:line="208" w:lineRule="auto"/>
              <w:ind w:left="126" w:right="103" w:hanging="11"/>
              <w:jc w:val="both"/>
              <w:rPr>
                <w:rFonts w:cstheme="minorHAnsi"/>
              </w:rPr>
            </w:pPr>
            <w:r w:rsidRPr="00FD3205">
              <w:rPr>
                <w:rFonts w:cstheme="minorHAnsi"/>
              </w:rPr>
              <w:t>Irrigated</w:t>
            </w:r>
            <w:r w:rsidR="00C95F9C" w:rsidRPr="00FD3205">
              <w:rPr>
                <w:rFonts w:cstheme="minorHAnsi"/>
              </w:rPr>
              <w:t xml:space="preserve"> area is defined as the area of crops which have actually been irrigated at least once during the 12 months prior to the reference day of the survey. Crops under glass and kitchen gardens, which are almost always irrigated, should not be included.</w:t>
            </w:r>
          </w:p>
          <w:p w14:paraId="6A293E2C" w14:textId="3BAFA969" w:rsidR="00BF5EFD" w:rsidRPr="0039414A" w:rsidRDefault="00486AC1">
            <w:pPr>
              <w:pStyle w:val="TableParagraph"/>
              <w:spacing w:before="52" w:line="242" w:lineRule="auto"/>
              <w:ind w:left="128" w:right="102" w:hanging="3"/>
              <w:jc w:val="both"/>
              <w:rPr>
                <w:rFonts w:cstheme="minorHAnsi"/>
              </w:rPr>
            </w:pPr>
            <w:r w:rsidRPr="00FD3205">
              <w:rPr>
                <w:rFonts w:cstheme="minorHAnsi"/>
              </w:rPr>
              <w:t>Utilized</w:t>
            </w:r>
            <w:r w:rsidR="00C95F9C" w:rsidRPr="00FD3205">
              <w:rPr>
                <w:rFonts w:cstheme="minorHAnsi"/>
              </w:rPr>
              <w:t xml:space="preserve"> Agricultural Area consists in</w:t>
            </w:r>
            <w:r w:rsidR="00C95F9C" w:rsidRPr="0039414A">
              <w:rPr>
                <w:rFonts w:cstheme="minorHAnsi"/>
              </w:rPr>
              <w:t xml:space="preserve"> the total area taken up by arable land, permanent grassland, permanent crops and kitchen gardens.</w:t>
            </w:r>
          </w:p>
          <w:p w14:paraId="4B43096E" w14:textId="7E4A6E0E" w:rsidR="00BF5EFD" w:rsidRPr="0039414A" w:rsidRDefault="00C95F9C">
            <w:pPr>
              <w:pStyle w:val="TableParagraph"/>
              <w:spacing w:before="58"/>
              <w:ind w:left="125" w:right="93"/>
              <w:jc w:val="both"/>
              <w:rPr>
                <w:rFonts w:cstheme="minorHAnsi"/>
              </w:rPr>
            </w:pPr>
            <w:r w:rsidRPr="0039414A">
              <w:rPr>
                <w:rFonts w:cstheme="minorHAnsi"/>
              </w:rPr>
              <w:t xml:space="preserve">As a general assumption, crops under glass (greenhouses) as well as kitchen gardens are considered actually irrigated areas but should not be included here. However, national methodologies may differ when including or excluding ’areas under glass’ and kitchen gardens' in the ’total irrigated areas’; possible inconsistencies are being scrutinized by </w:t>
            </w:r>
            <w:r w:rsidR="007D16C1" w:rsidRPr="0039414A">
              <w:rPr>
                <w:rFonts w:cstheme="minorHAnsi"/>
              </w:rPr>
              <w:t>S</w:t>
            </w:r>
            <w:r w:rsidR="00FD3205">
              <w:rPr>
                <w:rFonts w:cstheme="minorHAnsi"/>
              </w:rPr>
              <w:t>tatis</w:t>
            </w:r>
            <w:r w:rsidR="007D16C1" w:rsidRPr="0039414A">
              <w:rPr>
                <w:rFonts w:cstheme="minorHAnsi"/>
              </w:rPr>
              <w:t>tical Office of the Republic of Serbia</w:t>
            </w:r>
            <w:r w:rsidRPr="0039414A">
              <w:rPr>
                <w:rFonts w:cstheme="minorHAnsi"/>
              </w:rPr>
              <w:t>.</w:t>
            </w:r>
          </w:p>
        </w:tc>
      </w:tr>
      <w:tr w:rsidR="00BF5EFD" w:rsidRPr="0039414A" w14:paraId="453C3AAC" w14:textId="77777777" w:rsidTr="005741B8">
        <w:trPr>
          <w:trHeight w:val="268"/>
        </w:trPr>
        <w:tc>
          <w:tcPr>
            <w:tcW w:w="2511" w:type="dxa"/>
          </w:tcPr>
          <w:p w14:paraId="1E701CDA" w14:textId="77777777" w:rsidR="00BF5EFD" w:rsidRPr="0039414A" w:rsidRDefault="00C95F9C">
            <w:pPr>
              <w:pStyle w:val="TableParagraph"/>
              <w:spacing w:line="194" w:lineRule="exact"/>
              <w:ind w:left="121"/>
              <w:rPr>
                <w:rFonts w:cstheme="minorHAnsi"/>
              </w:rPr>
            </w:pPr>
            <w:r w:rsidRPr="0039414A">
              <w:rPr>
                <w:rFonts w:cstheme="minorHAnsi"/>
              </w:rPr>
              <w:t>Unit of measurement</w:t>
            </w:r>
          </w:p>
        </w:tc>
        <w:tc>
          <w:tcPr>
            <w:tcW w:w="6857" w:type="dxa"/>
          </w:tcPr>
          <w:p w14:paraId="4E0F8A5F" w14:textId="77777777" w:rsidR="00BF5EFD" w:rsidRPr="0039414A" w:rsidRDefault="00C95F9C">
            <w:pPr>
              <w:pStyle w:val="TableParagraph"/>
              <w:spacing w:line="198" w:lineRule="exact"/>
              <w:ind w:left="123"/>
              <w:rPr>
                <w:rFonts w:cstheme="minorHAnsi"/>
              </w:rPr>
            </w:pPr>
            <w:r w:rsidRPr="0039414A">
              <w:rPr>
                <w:rFonts w:cstheme="minorHAnsi"/>
              </w:rPr>
              <w:t>Ha and %</w:t>
            </w:r>
          </w:p>
        </w:tc>
      </w:tr>
      <w:tr w:rsidR="00BF5EFD" w:rsidRPr="0039414A" w14:paraId="56E49A9D" w14:textId="77777777" w:rsidTr="005741B8">
        <w:trPr>
          <w:trHeight w:val="493"/>
        </w:trPr>
        <w:tc>
          <w:tcPr>
            <w:tcW w:w="2511" w:type="dxa"/>
          </w:tcPr>
          <w:p w14:paraId="32A3C25C" w14:textId="77777777" w:rsidR="00BF5EFD" w:rsidRPr="0039414A" w:rsidRDefault="00C95F9C">
            <w:pPr>
              <w:pStyle w:val="TableParagraph"/>
              <w:spacing w:line="203" w:lineRule="exact"/>
              <w:ind w:left="121"/>
              <w:rPr>
                <w:rFonts w:cstheme="minorHAnsi"/>
              </w:rPr>
            </w:pPr>
            <w:r w:rsidRPr="0039414A">
              <w:rPr>
                <w:rFonts w:cstheme="minorHAnsi"/>
              </w:rPr>
              <w:t>Data source</w:t>
            </w:r>
          </w:p>
        </w:tc>
        <w:tc>
          <w:tcPr>
            <w:tcW w:w="6857" w:type="dxa"/>
          </w:tcPr>
          <w:p w14:paraId="4CCC5BA5" w14:textId="51BA29CC" w:rsidR="00BF5EFD" w:rsidRPr="0039414A" w:rsidRDefault="00FD3205" w:rsidP="00FD3205">
            <w:pPr>
              <w:pStyle w:val="TableParagraph"/>
              <w:spacing w:line="202"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Farm  Structure  Survey  (FSS)</w:t>
            </w:r>
          </w:p>
        </w:tc>
      </w:tr>
      <w:tr w:rsidR="00BF5EFD" w:rsidRPr="0039414A" w14:paraId="38FFF8C2" w14:textId="77777777" w:rsidTr="005741B8">
        <w:trPr>
          <w:trHeight w:val="551"/>
        </w:trPr>
        <w:tc>
          <w:tcPr>
            <w:tcW w:w="2511" w:type="dxa"/>
          </w:tcPr>
          <w:p w14:paraId="1B0C526D" w14:textId="77777777" w:rsidR="00BF5EFD" w:rsidRPr="0039414A" w:rsidRDefault="00C95F9C">
            <w:pPr>
              <w:pStyle w:val="TableParagraph"/>
              <w:spacing w:line="197" w:lineRule="exact"/>
              <w:ind w:left="121"/>
              <w:rPr>
                <w:rFonts w:cstheme="minorHAnsi"/>
              </w:rPr>
            </w:pPr>
            <w:r w:rsidRPr="0039414A">
              <w:rPr>
                <w:rFonts w:cstheme="minorHAnsi"/>
              </w:rPr>
              <w:t>References/location</w:t>
            </w:r>
          </w:p>
          <w:p w14:paraId="42C2EDD3" w14:textId="77777777" w:rsidR="00BF5EFD" w:rsidRPr="0039414A" w:rsidRDefault="00C95F9C">
            <w:pPr>
              <w:pStyle w:val="TableParagraph"/>
              <w:spacing w:line="217" w:lineRule="exact"/>
              <w:ind w:left="120"/>
              <w:rPr>
                <w:rFonts w:cstheme="minorHAnsi"/>
              </w:rPr>
            </w:pPr>
            <w:r w:rsidRPr="0039414A">
              <w:rPr>
                <w:rFonts w:cstheme="minorHAnsi"/>
              </w:rPr>
              <w:t>of the data</w:t>
            </w:r>
          </w:p>
        </w:tc>
        <w:tc>
          <w:tcPr>
            <w:tcW w:w="6857" w:type="dxa"/>
          </w:tcPr>
          <w:p w14:paraId="4B2A8368" w14:textId="649227ED" w:rsidR="00BF5EFD" w:rsidRPr="0039414A" w:rsidRDefault="00C95F9C">
            <w:pPr>
              <w:pStyle w:val="TableParagraph"/>
              <w:spacing w:line="203" w:lineRule="exact"/>
              <w:ind w:left="124"/>
              <w:rPr>
                <w:rFonts w:cstheme="minorHAnsi"/>
              </w:rPr>
            </w:pPr>
            <w:r w:rsidRPr="0039414A">
              <w:rPr>
                <w:rFonts w:cstheme="minorHAnsi"/>
              </w:rPr>
              <w:t xml:space="preserve">National and regional data: table </w:t>
            </w:r>
          </w:p>
        </w:tc>
      </w:tr>
      <w:tr w:rsidR="00BF5EFD" w:rsidRPr="0039414A" w14:paraId="7F409F31" w14:textId="77777777" w:rsidTr="005741B8">
        <w:trPr>
          <w:trHeight w:val="277"/>
        </w:trPr>
        <w:tc>
          <w:tcPr>
            <w:tcW w:w="2511" w:type="dxa"/>
          </w:tcPr>
          <w:p w14:paraId="4EF70B5C" w14:textId="77777777" w:rsidR="00BF5EFD" w:rsidRPr="0039414A" w:rsidRDefault="00C95F9C">
            <w:pPr>
              <w:pStyle w:val="TableParagraph"/>
              <w:spacing w:line="198" w:lineRule="exact"/>
              <w:ind w:left="121"/>
              <w:rPr>
                <w:rFonts w:cstheme="minorHAnsi"/>
              </w:rPr>
            </w:pPr>
            <w:r w:rsidRPr="0039414A">
              <w:rPr>
                <w:rFonts w:cstheme="minorHAnsi"/>
              </w:rPr>
              <w:t>Data collection level</w:t>
            </w:r>
          </w:p>
        </w:tc>
        <w:tc>
          <w:tcPr>
            <w:tcW w:w="6857" w:type="dxa"/>
          </w:tcPr>
          <w:p w14:paraId="767B9CF0" w14:textId="6E6792ED" w:rsidR="00BF5EFD" w:rsidRPr="0039414A" w:rsidRDefault="00217282">
            <w:pPr>
              <w:pStyle w:val="TableParagraph"/>
              <w:spacing w:line="198" w:lineRule="exact"/>
              <w:ind w:left="126"/>
              <w:rPr>
                <w:rFonts w:cstheme="minorHAnsi"/>
              </w:rPr>
            </w:pPr>
            <w:r w:rsidRPr="0039414A">
              <w:rPr>
                <w:rFonts w:cstheme="minorHAnsi"/>
              </w:rPr>
              <w:t>LAU</w:t>
            </w:r>
          </w:p>
        </w:tc>
      </w:tr>
      <w:tr w:rsidR="00BF5EFD" w:rsidRPr="0039414A" w14:paraId="02BD6CA5" w14:textId="77777777" w:rsidTr="005741B8">
        <w:trPr>
          <w:trHeight w:val="551"/>
        </w:trPr>
        <w:tc>
          <w:tcPr>
            <w:tcW w:w="2511" w:type="dxa"/>
          </w:tcPr>
          <w:p w14:paraId="6D280C51" w14:textId="77777777" w:rsidR="00BF5EFD" w:rsidRPr="0039414A" w:rsidRDefault="00C95F9C">
            <w:pPr>
              <w:pStyle w:val="TableParagraph"/>
              <w:spacing w:line="194" w:lineRule="exact"/>
              <w:ind w:left="122"/>
              <w:rPr>
                <w:rFonts w:cstheme="minorHAnsi"/>
                <w:b/>
              </w:rPr>
            </w:pPr>
            <w:r w:rsidRPr="0039414A">
              <w:rPr>
                <w:rFonts w:cstheme="minorHAnsi"/>
                <w:b/>
              </w:rPr>
              <w:t>Frequency</w:t>
            </w:r>
          </w:p>
        </w:tc>
        <w:tc>
          <w:tcPr>
            <w:tcW w:w="6857" w:type="dxa"/>
          </w:tcPr>
          <w:p w14:paraId="631A4B08" w14:textId="0E58641D" w:rsidR="00BF5EFD" w:rsidRPr="0039414A" w:rsidRDefault="00217282">
            <w:pPr>
              <w:pStyle w:val="TableParagraph"/>
              <w:spacing w:before="8"/>
              <w:ind w:left="129"/>
              <w:rPr>
                <w:rFonts w:cstheme="minorHAnsi"/>
              </w:rPr>
            </w:pPr>
            <w:r w:rsidRPr="0039414A">
              <w:rPr>
                <w:rFonts w:cstheme="minorHAnsi"/>
              </w:rPr>
              <w:t>Last 2018</w:t>
            </w:r>
          </w:p>
        </w:tc>
      </w:tr>
      <w:tr w:rsidR="00BF5EFD" w:rsidRPr="0039414A" w14:paraId="51578E59" w14:textId="77777777" w:rsidTr="005741B8">
        <w:trPr>
          <w:trHeight w:val="585"/>
        </w:trPr>
        <w:tc>
          <w:tcPr>
            <w:tcW w:w="2511" w:type="dxa"/>
          </w:tcPr>
          <w:p w14:paraId="37FD9749" w14:textId="77777777" w:rsidR="00BF5EFD" w:rsidRPr="0039414A" w:rsidRDefault="00C95F9C">
            <w:pPr>
              <w:pStyle w:val="TableParagraph"/>
              <w:spacing w:line="198" w:lineRule="exact"/>
              <w:ind w:left="121"/>
              <w:rPr>
                <w:rFonts w:cstheme="minorHAnsi"/>
              </w:rPr>
            </w:pPr>
            <w:r w:rsidRPr="0039414A">
              <w:rPr>
                <w:rFonts w:cstheme="minorHAnsi"/>
              </w:rPr>
              <w:t>Delay</w:t>
            </w:r>
          </w:p>
        </w:tc>
        <w:tc>
          <w:tcPr>
            <w:tcW w:w="6857" w:type="dxa"/>
          </w:tcPr>
          <w:p w14:paraId="16A19ED8" w14:textId="1FE50C89" w:rsidR="00BF5EFD" w:rsidRPr="0039414A" w:rsidRDefault="00C95F9C">
            <w:pPr>
              <w:pStyle w:val="TableParagraph"/>
              <w:spacing w:line="198" w:lineRule="exact"/>
              <w:ind w:left="135"/>
              <w:rPr>
                <w:rFonts w:cstheme="minorHAnsi"/>
              </w:rPr>
            </w:pPr>
            <w:r w:rsidRPr="0039414A">
              <w:rPr>
                <w:rFonts w:cstheme="minorHAnsi"/>
              </w:rPr>
              <w:t>2-3 years (</w:t>
            </w:r>
            <w:r w:rsidR="00413B43">
              <w:rPr>
                <w:rFonts w:cstheme="minorHAnsi"/>
              </w:rPr>
              <w:t>Statis</w:t>
            </w:r>
            <w:r w:rsidR="007D16C1" w:rsidRPr="0039414A">
              <w:rPr>
                <w:rFonts w:cstheme="minorHAnsi"/>
              </w:rPr>
              <w:t>tical Office of the Republic of Serbia</w:t>
            </w:r>
            <w:r w:rsidRPr="0039414A">
              <w:rPr>
                <w:rFonts w:cstheme="minorHAnsi"/>
              </w:rPr>
              <w:t>, Survey on Agricultural Production Methods)</w:t>
            </w:r>
          </w:p>
        </w:tc>
      </w:tr>
      <w:tr w:rsidR="00BF5EFD" w:rsidRPr="0039414A" w14:paraId="512F4FF4" w14:textId="77777777" w:rsidTr="005741B8">
        <w:trPr>
          <w:trHeight w:val="301"/>
        </w:trPr>
        <w:tc>
          <w:tcPr>
            <w:tcW w:w="2511" w:type="dxa"/>
          </w:tcPr>
          <w:p w14:paraId="26FCC9EB" w14:textId="77777777" w:rsidR="00BF5EFD" w:rsidRPr="0039414A" w:rsidRDefault="00C95F9C">
            <w:pPr>
              <w:pStyle w:val="TableParagraph"/>
              <w:spacing w:line="198" w:lineRule="exact"/>
              <w:ind w:left="117"/>
              <w:rPr>
                <w:rFonts w:cstheme="minorHAnsi"/>
              </w:rPr>
            </w:pPr>
            <w:r w:rsidRPr="0039414A">
              <w:rPr>
                <w:rFonts w:cstheme="minorHAnsi"/>
              </w:rPr>
              <w:t>Comments/caveats</w:t>
            </w:r>
          </w:p>
        </w:tc>
        <w:tc>
          <w:tcPr>
            <w:tcW w:w="6857" w:type="dxa"/>
          </w:tcPr>
          <w:p w14:paraId="4ADB1131" w14:textId="77777777" w:rsidR="00BF5EFD" w:rsidRPr="0039414A" w:rsidRDefault="00C95F9C">
            <w:pPr>
              <w:pStyle w:val="TableParagraph"/>
              <w:spacing w:line="198" w:lineRule="exact"/>
              <w:ind w:left="117"/>
              <w:rPr>
                <w:rFonts w:cstheme="minorHAnsi"/>
              </w:rPr>
            </w:pPr>
            <w:r w:rsidRPr="0039414A">
              <w:rPr>
                <w:rFonts w:cstheme="minorHAnsi"/>
              </w:rPr>
              <w:t>The availability of this data source in the future is under discussion.</w:t>
            </w:r>
          </w:p>
        </w:tc>
      </w:tr>
    </w:tbl>
    <w:p w14:paraId="18C8CD10" w14:textId="4AEFDFCB" w:rsidR="00BF5EFD" w:rsidRPr="0039414A" w:rsidRDefault="00413B43" w:rsidP="005F0D14">
      <w:pPr>
        <w:pStyle w:val="Heading3"/>
        <w:rPr>
          <w:sz w:val="22"/>
          <w:szCs w:val="22"/>
        </w:rPr>
      </w:pPr>
      <w:bookmarkStart w:id="193" w:name="_Toc106136469"/>
      <w:r>
        <w:t>I</w:t>
      </w:r>
      <w:r w:rsidR="00FB59CD" w:rsidRPr="0039414A">
        <w:t>NDICATOR C. 19</w:t>
      </w:r>
      <w:bookmarkEnd w:id="193"/>
    </w:p>
    <w:tbl>
      <w:tblPr>
        <w:tblW w:w="0" w:type="auto"/>
        <w:tblInd w:w="13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227"/>
        <w:gridCol w:w="7141"/>
      </w:tblGrid>
      <w:tr w:rsidR="00BF5EFD" w:rsidRPr="0039414A" w14:paraId="35A967FD" w14:textId="77777777" w:rsidTr="005741B8">
        <w:trPr>
          <w:trHeight w:val="321"/>
        </w:trPr>
        <w:tc>
          <w:tcPr>
            <w:tcW w:w="2227" w:type="dxa"/>
          </w:tcPr>
          <w:p w14:paraId="6A6FAA43" w14:textId="77777777" w:rsidR="00BF5EFD" w:rsidRPr="0039414A" w:rsidRDefault="00C95F9C">
            <w:pPr>
              <w:pStyle w:val="TableParagraph"/>
              <w:spacing w:before="20"/>
              <w:ind w:left="118"/>
              <w:rPr>
                <w:rFonts w:cstheme="minorHAnsi"/>
              </w:rPr>
            </w:pPr>
            <w:r w:rsidRPr="0039414A">
              <w:rPr>
                <w:rFonts w:cstheme="minorHAnsi"/>
              </w:rPr>
              <w:t>INDICATOR C. 19</w:t>
            </w:r>
          </w:p>
        </w:tc>
        <w:tc>
          <w:tcPr>
            <w:tcW w:w="7141" w:type="dxa"/>
          </w:tcPr>
          <w:p w14:paraId="58E3C92B" w14:textId="77777777" w:rsidR="00BF5EFD" w:rsidRPr="0039414A" w:rsidRDefault="00C95F9C">
            <w:pPr>
              <w:pStyle w:val="TableParagraph"/>
              <w:spacing w:line="208" w:lineRule="exact"/>
              <w:ind w:left="131"/>
              <w:rPr>
                <w:rFonts w:cstheme="minorHAnsi"/>
              </w:rPr>
            </w:pPr>
            <w:r w:rsidRPr="0039414A">
              <w:rPr>
                <w:rFonts w:cstheme="minorHAnsi"/>
              </w:rPr>
              <w:t>CURRENT CMEF: C.34</w:t>
            </w:r>
          </w:p>
        </w:tc>
      </w:tr>
      <w:tr w:rsidR="00BF5EFD" w:rsidRPr="0039414A" w14:paraId="0E345D94" w14:textId="77777777" w:rsidTr="005741B8">
        <w:trPr>
          <w:trHeight w:val="301"/>
        </w:trPr>
        <w:tc>
          <w:tcPr>
            <w:tcW w:w="2227" w:type="dxa"/>
          </w:tcPr>
          <w:p w14:paraId="3F0727EE" w14:textId="77777777" w:rsidR="00BF5EFD" w:rsidRPr="0039414A" w:rsidRDefault="00C95F9C">
            <w:pPr>
              <w:pStyle w:val="TableParagraph"/>
              <w:spacing w:line="212" w:lineRule="exact"/>
              <w:ind w:left="114"/>
              <w:rPr>
                <w:rFonts w:cstheme="minorHAnsi"/>
              </w:rPr>
            </w:pPr>
            <w:r w:rsidRPr="0039414A">
              <w:rPr>
                <w:rFonts w:cstheme="minorHAnsi"/>
              </w:rPr>
              <w:t>Indicator Name</w:t>
            </w:r>
          </w:p>
        </w:tc>
        <w:tc>
          <w:tcPr>
            <w:tcW w:w="7141" w:type="dxa"/>
          </w:tcPr>
          <w:p w14:paraId="1093B932" w14:textId="51D7FB23" w:rsidR="00BF5EFD" w:rsidRPr="0039414A" w:rsidRDefault="00C95F9C" w:rsidP="00413B43">
            <w:pPr>
              <w:pStyle w:val="TableParagraph"/>
              <w:spacing w:line="200" w:lineRule="exact"/>
              <w:ind w:left="981" w:right="946"/>
              <w:rPr>
                <w:rFonts w:cstheme="minorHAnsi"/>
              </w:rPr>
            </w:pPr>
            <w:r w:rsidRPr="00413B43">
              <w:rPr>
                <w:rFonts w:cstheme="minorHAnsi"/>
              </w:rPr>
              <w:t>Farming in Natura 2000 areas</w:t>
            </w:r>
            <w:r w:rsidR="00413B43">
              <w:rPr>
                <w:rFonts w:cstheme="minorHAnsi"/>
              </w:rPr>
              <w:t xml:space="preserve"> </w:t>
            </w:r>
          </w:p>
        </w:tc>
      </w:tr>
      <w:tr w:rsidR="00BF5EFD" w:rsidRPr="0039414A" w14:paraId="477D7445" w14:textId="77777777" w:rsidTr="005741B8">
        <w:trPr>
          <w:trHeight w:val="306"/>
        </w:trPr>
        <w:tc>
          <w:tcPr>
            <w:tcW w:w="2227" w:type="dxa"/>
          </w:tcPr>
          <w:p w14:paraId="09F6A2E7" w14:textId="77777777" w:rsidR="00BF5EFD" w:rsidRPr="0039414A" w:rsidRDefault="00C95F9C">
            <w:pPr>
              <w:pStyle w:val="TableParagraph"/>
              <w:spacing w:line="212" w:lineRule="exact"/>
              <w:ind w:left="120"/>
              <w:rPr>
                <w:rFonts w:cstheme="minorHAnsi"/>
              </w:rPr>
            </w:pPr>
            <w:r w:rsidRPr="0039414A">
              <w:rPr>
                <w:rFonts w:cstheme="minorHAnsi"/>
              </w:rPr>
              <w:t>Type of indicator</w:t>
            </w:r>
          </w:p>
        </w:tc>
        <w:tc>
          <w:tcPr>
            <w:tcW w:w="7141" w:type="dxa"/>
          </w:tcPr>
          <w:p w14:paraId="55D42ADE" w14:textId="77777777" w:rsidR="00BF5EFD" w:rsidRPr="0039414A" w:rsidRDefault="00C95F9C" w:rsidP="00413B43">
            <w:pPr>
              <w:pStyle w:val="TableParagraph"/>
              <w:spacing w:line="200" w:lineRule="exact"/>
              <w:ind w:left="964" w:right="952"/>
              <w:rPr>
                <w:rFonts w:cstheme="minorHAnsi"/>
              </w:rPr>
            </w:pPr>
            <w:r w:rsidRPr="0039414A">
              <w:rPr>
                <w:rFonts w:cstheme="minorHAnsi"/>
              </w:rPr>
              <w:t>Environment</w:t>
            </w:r>
          </w:p>
        </w:tc>
      </w:tr>
      <w:tr w:rsidR="00BF5EFD" w:rsidRPr="0039414A" w14:paraId="6890061A" w14:textId="77777777" w:rsidTr="005741B8">
        <w:trPr>
          <w:trHeight w:val="881"/>
        </w:trPr>
        <w:tc>
          <w:tcPr>
            <w:tcW w:w="2227" w:type="dxa"/>
          </w:tcPr>
          <w:p w14:paraId="32E24AF1" w14:textId="77777777" w:rsidR="00BF5EFD" w:rsidRPr="0039414A" w:rsidRDefault="00BF5EFD">
            <w:pPr>
              <w:pStyle w:val="TableParagraph"/>
              <w:rPr>
                <w:rFonts w:cstheme="minorHAnsi"/>
              </w:rPr>
            </w:pPr>
          </w:p>
          <w:p w14:paraId="2E61CB28" w14:textId="77777777" w:rsidR="00BF5EFD" w:rsidRPr="0039414A" w:rsidRDefault="00BF5EFD">
            <w:pPr>
              <w:pStyle w:val="TableParagraph"/>
              <w:rPr>
                <w:rFonts w:cstheme="minorHAnsi"/>
              </w:rPr>
            </w:pPr>
          </w:p>
          <w:p w14:paraId="78BB7B92" w14:textId="77777777" w:rsidR="00BF5EFD" w:rsidRPr="0039414A" w:rsidRDefault="00BF5EFD">
            <w:pPr>
              <w:pStyle w:val="TableParagraph"/>
              <w:rPr>
                <w:rFonts w:cstheme="minorHAnsi"/>
              </w:rPr>
            </w:pPr>
          </w:p>
          <w:p w14:paraId="4B80792A" w14:textId="77777777" w:rsidR="00BF5EFD" w:rsidRPr="0039414A" w:rsidRDefault="00BF5EFD">
            <w:pPr>
              <w:pStyle w:val="TableParagraph"/>
              <w:rPr>
                <w:rFonts w:cstheme="minorHAnsi"/>
              </w:rPr>
            </w:pPr>
          </w:p>
          <w:p w14:paraId="1AB5141B" w14:textId="77777777" w:rsidR="00BF5EFD" w:rsidRPr="0039414A" w:rsidRDefault="00BF5EFD">
            <w:pPr>
              <w:pStyle w:val="TableParagraph"/>
              <w:rPr>
                <w:rFonts w:cstheme="minorHAnsi"/>
              </w:rPr>
            </w:pPr>
          </w:p>
          <w:p w14:paraId="2FD10D1A" w14:textId="77777777" w:rsidR="00BF5EFD" w:rsidRPr="0039414A" w:rsidRDefault="00BF5EFD">
            <w:pPr>
              <w:pStyle w:val="TableParagraph"/>
              <w:rPr>
                <w:rFonts w:cstheme="minorHAnsi"/>
              </w:rPr>
            </w:pPr>
          </w:p>
          <w:p w14:paraId="01F06841" w14:textId="77777777" w:rsidR="00BF5EFD" w:rsidRPr="0039414A" w:rsidRDefault="00BF5EFD">
            <w:pPr>
              <w:pStyle w:val="TableParagraph"/>
              <w:rPr>
                <w:rFonts w:cstheme="minorHAnsi"/>
              </w:rPr>
            </w:pPr>
          </w:p>
          <w:p w14:paraId="7EDC35DD" w14:textId="77777777" w:rsidR="00BF5EFD" w:rsidRPr="0039414A" w:rsidRDefault="00BF5EFD">
            <w:pPr>
              <w:pStyle w:val="TableParagraph"/>
              <w:rPr>
                <w:rFonts w:cstheme="minorHAnsi"/>
              </w:rPr>
            </w:pPr>
          </w:p>
          <w:p w14:paraId="610B5E97" w14:textId="77777777" w:rsidR="00BF5EFD" w:rsidRPr="0039414A" w:rsidRDefault="00BF5EFD">
            <w:pPr>
              <w:pStyle w:val="TableParagraph"/>
              <w:rPr>
                <w:rFonts w:cstheme="minorHAnsi"/>
              </w:rPr>
            </w:pPr>
          </w:p>
          <w:p w14:paraId="0C38A8A4" w14:textId="77777777" w:rsidR="00BF5EFD" w:rsidRPr="0039414A" w:rsidRDefault="00BF5EFD">
            <w:pPr>
              <w:pStyle w:val="TableParagraph"/>
              <w:rPr>
                <w:rFonts w:cstheme="minorHAnsi"/>
              </w:rPr>
            </w:pPr>
          </w:p>
          <w:p w14:paraId="74AA50A0" w14:textId="77777777" w:rsidR="00BF5EFD" w:rsidRPr="0039414A" w:rsidRDefault="00BF5EFD">
            <w:pPr>
              <w:pStyle w:val="TableParagraph"/>
              <w:rPr>
                <w:rFonts w:cstheme="minorHAnsi"/>
              </w:rPr>
            </w:pPr>
          </w:p>
          <w:p w14:paraId="44E3FB0B" w14:textId="77777777" w:rsidR="00BF5EFD" w:rsidRPr="0039414A" w:rsidRDefault="00BF5EFD">
            <w:pPr>
              <w:pStyle w:val="TableParagraph"/>
              <w:rPr>
                <w:rFonts w:cstheme="minorHAnsi"/>
              </w:rPr>
            </w:pPr>
          </w:p>
          <w:p w14:paraId="7922A4A4" w14:textId="77777777" w:rsidR="00BF5EFD" w:rsidRPr="0039414A" w:rsidRDefault="00BF5EFD">
            <w:pPr>
              <w:pStyle w:val="TableParagraph"/>
              <w:rPr>
                <w:rFonts w:cstheme="minorHAnsi"/>
              </w:rPr>
            </w:pPr>
          </w:p>
          <w:p w14:paraId="41132B01" w14:textId="77777777" w:rsidR="00BF5EFD" w:rsidRPr="0039414A" w:rsidRDefault="00BF5EFD">
            <w:pPr>
              <w:pStyle w:val="TableParagraph"/>
              <w:rPr>
                <w:rFonts w:cstheme="minorHAnsi"/>
              </w:rPr>
            </w:pPr>
          </w:p>
          <w:p w14:paraId="17658FEB" w14:textId="77777777" w:rsidR="00BF5EFD" w:rsidRPr="0039414A" w:rsidRDefault="00BF5EFD">
            <w:pPr>
              <w:pStyle w:val="TableParagraph"/>
              <w:rPr>
                <w:rFonts w:cstheme="minorHAnsi"/>
              </w:rPr>
            </w:pPr>
          </w:p>
          <w:p w14:paraId="2E4EF9F2" w14:textId="77777777" w:rsidR="00BF5EFD" w:rsidRPr="0039414A" w:rsidRDefault="00BF5EFD">
            <w:pPr>
              <w:pStyle w:val="TableParagraph"/>
              <w:rPr>
                <w:rFonts w:cstheme="minorHAnsi"/>
              </w:rPr>
            </w:pPr>
          </w:p>
          <w:p w14:paraId="26D78F02" w14:textId="77777777" w:rsidR="00BF5EFD" w:rsidRPr="0039414A" w:rsidRDefault="00BF5EFD">
            <w:pPr>
              <w:pStyle w:val="TableParagraph"/>
              <w:rPr>
                <w:rFonts w:cstheme="minorHAnsi"/>
              </w:rPr>
            </w:pPr>
          </w:p>
          <w:p w14:paraId="36960E41" w14:textId="77777777" w:rsidR="00BF5EFD" w:rsidRPr="0039414A" w:rsidRDefault="00BF5EFD">
            <w:pPr>
              <w:pStyle w:val="TableParagraph"/>
              <w:rPr>
                <w:rFonts w:cstheme="minorHAnsi"/>
              </w:rPr>
            </w:pPr>
          </w:p>
          <w:p w14:paraId="35AD94E0" w14:textId="77777777" w:rsidR="00BF5EFD" w:rsidRPr="0039414A" w:rsidRDefault="00BF5EFD">
            <w:pPr>
              <w:pStyle w:val="TableParagraph"/>
              <w:rPr>
                <w:rFonts w:cstheme="minorHAnsi"/>
              </w:rPr>
            </w:pPr>
          </w:p>
          <w:p w14:paraId="5F35373B" w14:textId="77777777" w:rsidR="00BF5EFD" w:rsidRPr="0039414A" w:rsidRDefault="00BF5EFD">
            <w:pPr>
              <w:pStyle w:val="TableParagraph"/>
              <w:rPr>
                <w:rFonts w:cstheme="minorHAnsi"/>
              </w:rPr>
            </w:pPr>
          </w:p>
          <w:p w14:paraId="1794B4D1" w14:textId="77777777" w:rsidR="00BF5EFD" w:rsidRPr="0039414A" w:rsidRDefault="00BF5EFD">
            <w:pPr>
              <w:pStyle w:val="TableParagraph"/>
              <w:rPr>
                <w:rFonts w:cstheme="minorHAnsi"/>
              </w:rPr>
            </w:pPr>
          </w:p>
          <w:p w14:paraId="3EE97C5C" w14:textId="77777777" w:rsidR="00BF5EFD" w:rsidRPr="0039414A" w:rsidRDefault="00BF5EFD">
            <w:pPr>
              <w:pStyle w:val="TableParagraph"/>
              <w:rPr>
                <w:rFonts w:cstheme="minorHAnsi"/>
              </w:rPr>
            </w:pPr>
          </w:p>
          <w:p w14:paraId="1E54A55F" w14:textId="77777777" w:rsidR="00BF5EFD" w:rsidRPr="0039414A" w:rsidRDefault="00BF5EFD">
            <w:pPr>
              <w:pStyle w:val="TableParagraph"/>
              <w:rPr>
                <w:rFonts w:cstheme="minorHAnsi"/>
              </w:rPr>
            </w:pPr>
          </w:p>
          <w:p w14:paraId="30590015" w14:textId="77777777" w:rsidR="00BF5EFD" w:rsidRPr="0039414A" w:rsidRDefault="00BF5EFD">
            <w:pPr>
              <w:pStyle w:val="TableParagraph"/>
              <w:rPr>
                <w:rFonts w:cstheme="minorHAnsi"/>
              </w:rPr>
            </w:pPr>
          </w:p>
          <w:p w14:paraId="616505E9" w14:textId="77777777" w:rsidR="00BF5EFD" w:rsidRPr="0039414A" w:rsidRDefault="00BF5EFD">
            <w:pPr>
              <w:pStyle w:val="TableParagraph"/>
              <w:rPr>
                <w:rFonts w:cstheme="minorHAnsi"/>
              </w:rPr>
            </w:pPr>
          </w:p>
          <w:p w14:paraId="7BA0A524" w14:textId="77777777" w:rsidR="00BF5EFD" w:rsidRPr="0039414A" w:rsidRDefault="00BF5EFD">
            <w:pPr>
              <w:pStyle w:val="TableParagraph"/>
              <w:spacing w:before="2"/>
              <w:rPr>
                <w:rFonts w:cstheme="minorHAnsi"/>
              </w:rPr>
            </w:pPr>
          </w:p>
          <w:p w14:paraId="5CEC4CB0" w14:textId="77777777" w:rsidR="00BF5EFD" w:rsidRPr="0039414A" w:rsidRDefault="00C95F9C">
            <w:pPr>
              <w:pStyle w:val="TableParagraph"/>
              <w:ind w:left="119"/>
              <w:rPr>
                <w:rFonts w:cstheme="minorHAnsi"/>
              </w:rPr>
            </w:pPr>
            <w:r w:rsidRPr="0039414A">
              <w:rPr>
                <w:rFonts w:cstheme="minorHAnsi"/>
              </w:rPr>
              <w:t>Definition</w:t>
            </w:r>
          </w:p>
        </w:tc>
        <w:tc>
          <w:tcPr>
            <w:tcW w:w="7141" w:type="dxa"/>
          </w:tcPr>
          <w:p w14:paraId="7046EA74" w14:textId="77777777" w:rsidR="00BF5EFD" w:rsidRPr="0039414A" w:rsidRDefault="00C95F9C">
            <w:pPr>
              <w:pStyle w:val="TableParagraph"/>
              <w:spacing w:line="201" w:lineRule="exact"/>
              <w:ind w:left="126"/>
              <w:rPr>
                <w:rFonts w:cstheme="minorHAnsi"/>
              </w:rPr>
            </w:pPr>
            <w:r w:rsidRPr="0039414A">
              <w:rPr>
                <w:rFonts w:cstheme="minorHAnsi"/>
              </w:rPr>
              <w:lastRenderedPageBreak/>
              <w:t>This indicator consists of 3 sub-indicators :</w:t>
            </w:r>
          </w:p>
          <w:p w14:paraId="6B9D6145" w14:textId="1A6C1750" w:rsidR="00BF5EFD" w:rsidRPr="0039414A" w:rsidRDefault="00217282" w:rsidP="000775C5">
            <w:pPr>
              <w:pStyle w:val="TableParagraph"/>
              <w:numPr>
                <w:ilvl w:val="0"/>
                <w:numId w:val="8"/>
              </w:numPr>
              <w:tabs>
                <w:tab w:val="left" w:pos="918"/>
                <w:tab w:val="left" w:pos="919"/>
              </w:tabs>
              <w:spacing w:before="48"/>
              <w:ind w:left="918" w:hanging="780"/>
              <w:rPr>
                <w:rFonts w:cstheme="minorHAnsi"/>
              </w:rPr>
            </w:pPr>
            <w:r w:rsidRPr="0039414A">
              <w:rPr>
                <w:rFonts w:cstheme="minorHAnsi"/>
              </w:rPr>
              <w:t>%</w:t>
            </w:r>
            <w:r w:rsidR="00C95F9C" w:rsidRPr="0039414A">
              <w:rPr>
                <w:rFonts w:cstheme="minorHAnsi"/>
              </w:rPr>
              <w:t xml:space="preserve"> of territory under Natura 2000</w:t>
            </w:r>
          </w:p>
          <w:p w14:paraId="0FA97B19" w14:textId="56C9C87D" w:rsidR="00BF5EFD" w:rsidRPr="0039414A" w:rsidRDefault="00217282" w:rsidP="000775C5">
            <w:pPr>
              <w:pStyle w:val="TableParagraph"/>
              <w:numPr>
                <w:ilvl w:val="0"/>
                <w:numId w:val="8"/>
              </w:numPr>
              <w:tabs>
                <w:tab w:val="left" w:pos="918"/>
                <w:tab w:val="left" w:pos="919"/>
              </w:tabs>
              <w:spacing w:before="53"/>
              <w:ind w:left="918" w:hanging="780"/>
              <w:rPr>
                <w:rFonts w:cstheme="minorHAnsi"/>
              </w:rPr>
            </w:pPr>
            <w:r w:rsidRPr="0039414A">
              <w:rPr>
                <w:rFonts w:cstheme="minorHAnsi"/>
              </w:rPr>
              <w:t>%</w:t>
            </w:r>
            <w:r w:rsidR="00C95F9C" w:rsidRPr="0039414A">
              <w:rPr>
                <w:rFonts w:cstheme="minorHAnsi"/>
              </w:rPr>
              <w:t xml:space="preserve"> of UAA under Natura 2000</w:t>
            </w:r>
          </w:p>
          <w:p w14:paraId="73E41844" w14:textId="7A05DA74" w:rsidR="00BF5EFD" w:rsidRPr="0039414A" w:rsidRDefault="00217282" w:rsidP="000775C5">
            <w:pPr>
              <w:pStyle w:val="TableParagraph"/>
              <w:numPr>
                <w:ilvl w:val="0"/>
                <w:numId w:val="8"/>
              </w:numPr>
              <w:tabs>
                <w:tab w:val="left" w:pos="848"/>
                <w:tab w:val="left" w:pos="849"/>
              </w:tabs>
              <w:spacing w:before="44"/>
              <w:ind w:left="848" w:hanging="710"/>
              <w:rPr>
                <w:rFonts w:cstheme="minorHAnsi"/>
              </w:rPr>
            </w:pPr>
            <w:r w:rsidRPr="0039414A">
              <w:rPr>
                <w:rFonts w:cstheme="minorHAnsi"/>
              </w:rPr>
              <w:t>%</w:t>
            </w:r>
            <w:r w:rsidR="00C95F9C" w:rsidRPr="0039414A">
              <w:rPr>
                <w:rFonts w:cstheme="minorHAnsi"/>
              </w:rPr>
              <w:t xml:space="preserve"> of forest area under Natura 2000</w:t>
            </w:r>
          </w:p>
          <w:p w14:paraId="1083CCA9" w14:textId="77777777" w:rsidR="00BF5EFD" w:rsidRPr="0039414A" w:rsidRDefault="00C95F9C">
            <w:pPr>
              <w:pStyle w:val="TableParagraph"/>
              <w:spacing w:before="60" w:line="225" w:lineRule="auto"/>
              <w:ind w:left="129" w:right="99" w:hanging="4"/>
              <w:jc w:val="both"/>
              <w:rPr>
                <w:rFonts w:cstheme="minorHAnsi"/>
              </w:rPr>
            </w:pPr>
            <w:r w:rsidRPr="0039414A">
              <w:rPr>
                <w:rFonts w:cstheme="minorHAnsi"/>
              </w:rPr>
              <w:t>This indicator provides information on the preservation of the natural environment and landscape and on the protection and improvement of natural resources. Under Natura 2000, a network of areas is designated to conserve natural habitats and species of wildlife which are rare, endangered or vulnerable in the European Union.</w:t>
            </w:r>
          </w:p>
          <w:p w14:paraId="2B4F2EDC" w14:textId="77777777" w:rsidR="00BF5EFD" w:rsidRPr="00413B43" w:rsidRDefault="00C95F9C">
            <w:pPr>
              <w:pStyle w:val="TableParagraph"/>
              <w:spacing w:before="49"/>
              <w:ind w:left="126"/>
              <w:jc w:val="both"/>
              <w:rPr>
                <w:rFonts w:cstheme="minorHAnsi"/>
              </w:rPr>
            </w:pPr>
            <w:r w:rsidRPr="0039414A">
              <w:rPr>
                <w:rFonts w:cstheme="minorHAnsi"/>
              </w:rPr>
              <w:lastRenderedPageBreak/>
              <w:t xml:space="preserve">The </w:t>
            </w:r>
            <w:r w:rsidRPr="00413B43">
              <w:rPr>
                <w:rFonts w:cstheme="minorHAnsi"/>
              </w:rPr>
              <w:t>Natura 2000 network consists of sites:</w:t>
            </w:r>
          </w:p>
          <w:p w14:paraId="17C581FF" w14:textId="77777777" w:rsidR="00BF5EFD" w:rsidRPr="00413B43" w:rsidRDefault="00C95F9C" w:rsidP="000775C5">
            <w:pPr>
              <w:pStyle w:val="TableParagraph"/>
              <w:numPr>
                <w:ilvl w:val="0"/>
                <w:numId w:val="8"/>
              </w:numPr>
              <w:spacing w:before="60" w:line="225" w:lineRule="auto"/>
              <w:ind w:left="478" w:right="193" w:hanging="283"/>
              <w:rPr>
                <w:rFonts w:cstheme="minorHAnsi"/>
              </w:rPr>
            </w:pPr>
            <w:r w:rsidRPr="00413B43">
              <w:rPr>
                <w:rFonts w:cstheme="minorHAnsi"/>
              </w:rPr>
              <w:t>designated by Member States as Special Protection Areas (SPA) under the Birds Directive (Council Directive 79/409/EEC of 2 April 1979),</w:t>
            </w:r>
          </w:p>
          <w:p w14:paraId="0F18BF79" w14:textId="77777777" w:rsidR="00BF5EFD" w:rsidRPr="00413B43" w:rsidRDefault="00C95F9C" w:rsidP="000775C5">
            <w:pPr>
              <w:pStyle w:val="TableParagraph"/>
              <w:numPr>
                <w:ilvl w:val="0"/>
                <w:numId w:val="8"/>
              </w:numPr>
              <w:spacing w:before="66" w:line="225" w:lineRule="auto"/>
              <w:ind w:left="478" w:right="111" w:hanging="283"/>
              <w:rPr>
                <w:rFonts w:cstheme="minorHAnsi"/>
              </w:rPr>
            </w:pPr>
            <w:r w:rsidRPr="00413B43">
              <w:rPr>
                <w:rFonts w:cstheme="minorHAnsi"/>
              </w:rPr>
              <w:t>proposed by Member States as Sites of Community Importance (pSCI) and later designated as Special Areas of Conservation (SAC) under the Habitats Directive (Council Directive 92/43/EEC of 21 May 1992).</w:t>
            </w:r>
          </w:p>
          <w:p w14:paraId="43764266" w14:textId="77777777" w:rsidR="00BF5EFD" w:rsidRPr="0039414A" w:rsidRDefault="00C95F9C">
            <w:pPr>
              <w:pStyle w:val="TableParagraph"/>
              <w:spacing w:before="67" w:line="225" w:lineRule="auto"/>
              <w:ind w:left="130" w:right="92" w:hanging="2"/>
              <w:jc w:val="both"/>
              <w:rPr>
                <w:rFonts w:cstheme="minorHAnsi"/>
              </w:rPr>
            </w:pPr>
            <w:r w:rsidRPr="00413B43">
              <w:rPr>
                <w:rFonts w:cstheme="minorHAnsi"/>
              </w:rPr>
              <w:t>For the Special Protection Areas designated under the Birds Directive, the responsibility for designation lies entirely with the Member States. The Commission (DG Environment</w:t>
            </w:r>
            <w:r w:rsidRPr="0039414A">
              <w:rPr>
                <w:rFonts w:cstheme="minorHAnsi"/>
              </w:rPr>
              <w:t>) has to be informed when new areas are designated or existing areas are modified. The information received on new or revised areas is passed on to the European Environment Agency (EEA), which regularly produces consolidated versions of the SPA database for the whole EU.</w:t>
            </w:r>
          </w:p>
          <w:p w14:paraId="2ADE1ACC" w14:textId="77777777" w:rsidR="00BF5EFD" w:rsidRPr="0039414A" w:rsidRDefault="00C95F9C">
            <w:pPr>
              <w:pStyle w:val="TableParagraph"/>
              <w:spacing w:before="62" w:line="223" w:lineRule="auto"/>
              <w:ind w:left="131" w:right="97" w:hanging="2"/>
              <w:jc w:val="both"/>
              <w:rPr>
                <w:rFonts w:cstheme="minorHAnsi"/>
              </w:rPr>
            </w:pPr>
            <w:r w:rsidRPr="0039414A">
              <w:rPr>
                <w:rFonts w:cstheme="minorHAnsi"/>
              </w:rPr>
              <w:t>For the proposed Sites of Community Importance, which will in the future be Special Areas of Conservation under the Habitats Directive, there is a three-stage process that starts with a proposal by Member States. The proposals are transferred to the Commission, which evaluates with the European Topic Centre on Biological Diversity (ETC_BD) whether or not the proposed sites ensure sufficient protection and, on the basis of that evaluation, asks the Member States to propose more sites whenever necessary. The EEA regularly (once a year) compiles all the information received into a single EU database.</w:t>
            </w:r>
          </w:p>
          <w:p w14:paraId="25B6D27C" w14:textId="77777777" w:rsidR="00BF5EFD" w:rsidRPr="0039414A" w:rsidRDefault="00C95F9C">
            <w:pPr>
              <w:pStyle w:val="TableParagraph"/>
              <w:spacing w:before="65" w:line="225" w:lineRule="auto"/>
              <w:ind w:left="126" w:right="93"/>
              <w:jc w:val="both"/>
              <w:rPr>
                <w:rFonts w:cstheme="minorHAnsi"/>
              </w:rPr>
            </w:pPr>
            <w:r w:rsidRPr="0039414A">
              <w:rPr>
                <w:rFonts w:cstheme="minorHAnsi"/>
              </w:rPr>
              <w:t>The lists of sites foreseen in the Habitats Directive are divided into nine bio- geographic regions (Pannonian, Boreal, Continental, Atlantic, Alpine, Macaronesian, Black Sea, Steppic and Mediterranean) within the territory of the Union. The first list for the Macaronesian region was agreed in December 2001. The second list was adopted in December 2003 for the Alpine region, followed in 2004 by the lists for the Continental and Atlantic regions. The list for the Boreal region was adopted in 2005, and the list for the Mediterranean region in 2006. The lists for the Steppic and the Black Sea regions were adopted in 2008.</w:t>
            </w:r>
          </w:p>
          <w:p w14:paraId="71B5B8BC" w14:textId="77777777" w:rsidR="00BF5EFD" w:rsidRPr="0039414A" w:rsidRDefault="00C95F9C">
            <w:pPr>
              <w:pStyle w:val="TableParagraph"/>
              <w:spacing w:before="58" w:line="223" w:lineRule="auto"/>
              <w:ind w:left="131" w:right="98" w:hanging="3"/>
              <w:jc w:val="both"/>
              <w:rPr>
                <w:rFonts w:cstheme="minorHAnsi"/>
              </w:rPr>
            </w:pPr>
            <w:r w:rsidRPr="0039414A">
              <w:rPr>
                <w:rFonts w:cstheme="minorHAnsi"/>
              </w:rPr>
              <w:t>Natura 2000 sites include different types of European ecosystems. Some sites are in coastal areas or in open marine waters, some contain lakes or are riverine, and many include forest and farmland. For calculating an improved version of this indicator, geo-referenced information is required.</w:t>
            </w:r>
          </w:p>
          <w:p w14:paraId="637CEE65" w14:textId="77777777" w:rsidR="00BF5EFD" w:rsidRPr="0039414A" w:rsidRDefault="00C95F9C">
            <w:pPr>
              <w:pStyle w:val="TableParagraph"/>
              <w:spacing w:before="61" w:line="225" w:lineRule="auto"/>
              <w:ind w:left="130" w:right="97" w:hanging="4"/>
              <w:jc w:val="both"/>
              <w:rPr>
                <w:rFonts w:cstheme="minorHAnsi"/>
              </w:rPr>
            </w:pPr>
            <w:r w:rsidRPr="0039414A">
              <w:rPr>
                <w:rFonts w:cstheme="minorHAnsi"/>
              </w:rPr>
              <w:t>The data sets used consist of the Natura 2000 Spatial Dataset and the CORINE Land Cover (CLC) raster dataset. Although CLC categories do not fully correspond to the statistical definitions of agricultural area (UAA) or forests, the overlay of the two data sets allows an accurate geographical estimation of land use data inside Natura 2000 sites.</w:t>
            </w:r>
          </w:p>
          <w:p w14:paraId="4AD27A53" w14:textId="77777777" w:rsidR="00BF5EFD" w:rsidRPr="0039414A" w:rsidRDefault="00C95F9C">
            <w:pPr>
              <w:pStyle w:val="TableParagraph"/>
              <w:spacing w:before="57" w:line="230" w:lineRule="auto"/>
              <w:ind w:left="132" w:right="103" w:hanging="6"/>
              <w:jc w:val="both"/>
              <w:rPr>
                <w:rFonts w:cstheme="minorHAnsi"/>
              </w:rPr>
            </w:pPr>
            <w:r w:rsidRPr="0039414A">
              <w:rPr>
                <w:rFonts w:cstheme="minorHAnsi"/>
              </w:rPr>
              <w:t>To reduce and explain the discrepancies with other surveys and national inventories, the estimation of the UAA and forest includes separately the CLC classes "Natural grassland" and "Transitional woodland —shrubs".</w:t>
            </w:r>
          </w:p>
          <w:p w14:paraId="07AB8FA2" w14:textId="77777777" w:rsidR="00BF5EFD" w:rsidRPr="0039414A" w:rsidRDefault="00C95F9C">
            <w:pPr>
              <w:pStyle w:val="TableParagraph"/>
              <w:spacing w:before="36"/>
              <w:ind w:left="130"/>
              <w:jc w:val="both"/>
              <w:rPr>
                <w:rFonts w:cstheme="minorHAnsi"/>
              </w:rPr>
            </w:pPr>
            <w:r w:rsidRPr="0039414A">
              <w:rPr>
                <w:rFonts w:cstheme="minorHAnsi"/>
              </w:rPr>
              <w:t>CLC classes are aggregated to estimate:</w:t>
            </w:r>
          </w:p>
          <w:p w14:paraId="5BB1E648" w14:textId="77777777" w:rsidR="00BF5EFD" w:rsidRPr="0039414A" w:rsidRDefault="00C95F9C">
            <w:pPr>
              <w:pStyle w:val="TableParagraph"/>
              <w:spacing w:before="46"/>
              <w:ind w:left="841"/>
              <w:jc w:val="both"/>
              <w:rPr>
                <w:rFonts w:cstheme="minorHAnsi"/>
              </w:rPr>
            </w:pPr>
            <w:r w:rsidRPr="0039414A">
              <w:rPr>
                <w:rFonts w:cstheme="minorHAnsi"/>
              </w:rPr>
              <w:t>Total farmland (UAA): CLC classes 2xx and 321</w:t>
            </w:r>
          </w:p>
          <w:p w14:paraId="52DC4D58" w14:textId="77777777" w:rsidR="00BF5EFD" w:rsidRPr="0039414A" w:rsidRDefault="00C95F9C">
            <w:pPr>
              <w:pStyle w:val="TableParagraph"/>
              <w:spacing w:before="73"/>
              <w:ind w:left="848"/>
              <w:jc w:val="both"/>
              <w:rPr>
                <w:rFonts w:cstheme="minorHAnsi"/>
              </w:rPr>
            </w:pPr>
            <w:r w:rsidRPr="0039414A">
              <w:rPr>
                <w:rFonts w:cstheme="minorHAnsi"/>
              </w:rPr>
              <w:t>Forest area : CLC classes 31x and 324</w:t>
            </w:r>
          </w:p>
        </w:tc>
      </w:tr>
      <w:tr w:rsidR="00BF5EFD" w:rsidRPr="0039414A" w14:paraId="7893D575"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660"/>
        </w:trPr>
        <w:tc>
          <w:tcPr>
            <w:tcW w:w="2227" w:type="dxa"/>
          </w:tcPr>
          <w:p w14:paraId="78E9CAA3" w14:textId="77777777" w:rsidR="00BF5EFD" w:rsidRPr="0039414A" w:rsidRDefault="00BF5EFD">
            <w:pPr>
              <w:pStyle w:val="TableParagraph"/>
              <w:rPr>
                <w:rFonts w:cstheme="minorHAnsi"/>
              </w:rPr>
            </w:pPr>
          </w:p>
        </w:tc>
        <w:tc>
          <w:tcPr>
            <w:tcW w:w="7141" w:type="dxa"/>
          </w:tcPr>
          <w:p w14:paraId="3C0FC6CD" w14:textId="77777777" w:rsidR="00BF5EFD" w:rsidRPr="0039414A" w:rsidRDefault="00C95F9C">
            <w:pPr>
              <w:pStyle w:val="TableParagraph"/>
              <w:spacing w:line="276" w:lineRule="auto"/>
              <w:ind w:left="130" w:right="102" w:hanging="3"/>
              <w:jc w:val="both"/>
              <w:rPr>
                <w:rFonts w:cstheme="minorHAnsi"/>
              </w:rPr>
            </w:pPr>
            <w:r w:rsidRPr="0039414A">
              <w:rPr>
                <w:rFonts w:cstheme="minorHAnsi"/>
              </w:rPr>
              <w:t>Please note that the situation regarding Natura 2000 sites is constantly evolving and therefore the data represent only a snapshot of the situation at a reference date.</w:t>
            </w:r>
          </w:p>
          <w:p w14:paraId="444A7C6A" w14:textId="77777777" w:rsidR="00BF5EFD" w:rsidRPr="0039414A" w:rsidRDefault="00C95F9C">
            <w:pPr>
              <w:pStyle w:val="TableParagraph"/>
              <w:spacing w:before="31" w:line="232" w:lineRule="auto"/>
              <w:ind w:left="125" w:right="107" w:hanging="1"/>
              <w:jc w:val="both"/>
              <w:rPr>
                <w:rFonts w:cstheme="minorHAnsi"/>
              </w:rPr>
            </w:pPr>
            <w:r w:rsidRPr="0039414A">
              <w:rPr>
                <w:rFonts w:cstheme="minorHAnsi"/>
              </w:rPr>
              <w:t>The figures relating to the area coverage of Natura 2000 sites have been obtained by GIS analysis performed by DG Environment and the EEA.</w:t>
            </w:r>
          </w:p>
        </w:tc>
      </w:tr>
      <w:tr w:rsidR="00BF5EFD" w:rsidRPr="0039414A" w14:paraId="0C7051D4"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551"/>
        </w:trPr>
        <w:tc>
          <w:tcPr>
            <w:tcW w:w="2227" w:type="dxa"/>
          </w:tcPr>
          <w:p w14:paraId="5A70D95F" w14:textId="77777777" w:rsidR="00BF5EFD" w:rsidRPr="0039414A" w:rsidRDefault="00C95F9C">
            <w:pPr>
              <w:pStyle w:val="TableParagraph"/>
              <w:spacing w:line="212" w:lineRule="exact"/>
              <w:ind w:left="119"/>
              <w:rPr>
                <w:rFonts w:cstheme="minorHAnsi"/>
              </w:rPr>
            </w:pPr>
            <w:r w:rsidRPr="0039414A">
              <w:rPr>
                <w:rFonts w:cstheme="minorHAnsi"/>
              </w:rPr>
              <w:t>Unit of</w:t>
            </w:r>
          </w:p>
          <w:p w14:paraId="364FF2B2" w14:textId="77777777" w:rsidR="00BF5EFD" w:rsidRPr="0039414A" w:rsidRDefault="00C95F9C">
            <w:pPr>
              <w:pStyle w:val="TableParagraph"/>
              <w:spacing w:before="5"/>
              <w:ind w:left="121"/>
              <w:rPr>
                <w:rFonts w:cstheme="minorHAnsi"/>
              </w:rPr>
            </w:pPr>
            <w:r w:rsidRPr="0039414A">
              <w:rPr>
                <w:rFonts w:cstheme="minorHAnsi"/>
              </w:rPr>
              <w:t>measurement</w:t>
            </w:r>
          </w:p>
        </w:tc>
        <w:tc>
          <w:tcPr>
            <w:tcW w:w="7141" w:type="dxa"/>
          </w:tcPr>
          <w:p w14:paraId="341E60B2" w14:textId="4F2D2308" w:rsidR="00BF5EFD" w:rsidRPr="0039414A" w:rsidRDefault="00217282">
            <w:pPr>
              <w:pStyle w:val="TableParagraph"/>
              <w:spacing w:line="212" w:lineRule="exact"/>
              <w:ind w:left="130"/>
              <w:rPr>
                <w:rFonts w:cstheme="minorHAnsi"/>
              </w:rPr>
            </w:pPr>
            <w:r w:rsidRPr="0039414A">
              <w:rPr>
                <w:rFonts w:cstheme="minorHAnsi"/>
              </w:rPr>
              <w:t xml:space="preserve">% </w:t>
            </w:r>
            <w:r w:rsidR="00C95F9C" w:rsidRPr="0039414A">
              <w:rPr>
                <w:rFonts w:cstheme="minorHAnsi"/>
              </w:rPr>
              <w:t xml:space="preserve"> of area under Natura 2000</w:t>
            </w:r>
          </w:p>
        </w:tc>
      </w:tr>
      <w:tr w:rsidR="00BF5EFD" w:rsidRPr="0039414A" w14:paraId="10BBB037"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930"/>
        </w:trPr>
        <w:tc>
          <w:tcPr>
            <w:tcW w:w="2227" w:type="dxa"/>
          </w:tcPr>
          <w:p w14:paraId="4BFFD83B" w14:textId="77777777" w:rsidR="00BF5EFD" w:rsidRPr="0039414A" w:rsidRDefault="00BF5EFD">
            <w:pPr>
              <w:pStyle w:val="TableParagraph"/>
              <w:spacing w:before="3"/>
              <w:rPr>
                <w:rFonts w:cstheme="minorHAnsi"/>
              </w:rPr>
            </w:pPr>
          </w:p>
          <w:p w14:paraId="31171B56" w14:textId="77777777" w:rsidR="00BF5EFD" w:rsidRPr="0039414A" w:rsidRDefault="00C95F9C">
            <w:pPr>
              <w:pStyle w:val="TableParagraph"/>
              <w:ind w:left="119"/>
              <w:rPr>
                <w:rFonts w:cstheme="minorHAnsi"/>
              </w:rPr>
            </w:pPr>
            <w:r w:rsidRPr="0039414A">
              <w:rPr>
                <w:rFonts w:cstheme="minorHAnsi"/>
              </w:rPr>
              <w:t>Data source</w:t>
            </w:r>
          </w:p>
        </w:tc>
        <w:tc>
          <w:tcPr>
            <w:tcW w:w="7141" w:type="dxa"/>
          </w:tcPr>
          <w:p w14:paraId="4B1F7441" w14:textId="69ED69E7" w:rsidR="00BF5EFD" w:rsidRPr="0039414A" w:rsidRDefault="00413B43" w:rsidP="00E5785E">
            <w:pPr>
              <w:pStyle w:val="TableParagraph"/>
              <w:spacing w:before="56"/>
              <w:ind w:left="126"/>
              <w:rPr>
                <w:rFonts w:cstheme="minorHAnsi"/>
              </w:rPr>
            </w:pPr>
            <w:r>
              <w:rPr>
                <w:rFonts w:cstheme="minorHAnsi"/>
              </w:rPr>
              <w:t xml:space="preserve">Directorate for nature </w:t>
            </w:r>
            <w:r w:rsidR="00E5785E">
              <w:rPr>
                <w:rFonts w:cstheme="minorHAnsi"/>
              </w:rPr>
              <w:t>conservation</w:t>
            </w:r>
            <w:r>
              <w:rPr>
                <w:rFonts w:cstheme="minorHAnsi"/>
              </w:rPr>
              <w:t xml:space="preserve"> </w:t>
            </w:r>
          </w:p>
        </w:tc>
      </w:tr>
      <w:tr w:rsidR="00BF5EFD" w:rsidRPr="0039414A" w14:paraId="52D4F186"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856"/>
        </w:trPr>
        <w:tc>
          <w:tcPr>
            <w:tcW w:w="2227" w:type="dxa"/>
          </w:tcPr>
          <w:p w14:paraId="4B2AE2B4" w14:textId="0CF056AC" w:rsidR="00BF5EFD" w:rsidRPr="00413B43" w:rsidRDefault="005741B8" w:rsidP="00413B43">
            <w:pPr>
              <w:pStyle w:val="TableParagraph"/>
              <w:spacing w:before="167" w:line="253" w:lineRule="exact"/>
              <w:ind w:left="122"/>
              <w:rPr>
                <w:rFonts w:cstheme="minorHAnsi"/>
              </w:rPr>
            </w:pPr>
            <w:r w:rsidRPr="00413B43">
              <w:rPr>
                <w:rFonts w:cstheme="minorHAnsi"/>
              </w:rPr>
              <w:t>R</w:t>
            </w:r>
            <w:r w:rsidR="00C95F9C" w:rsidRPr="00413B43">
              <w:rPr>
                <w:rFonts w:cstheme="minorHAnsi"/>
              </w:rPr>
              <w:t>eferences/location of the data</w:t>
            </w:r>
          </w:p>
        </w:tc>
        <w:tc>
          <w:tcPr>
            <w:tcW w:w="7141" w:type="dxa"/>
          </w:tcPr>
          <w:p w14:paraId="0D781547" w14:textId="39D58E95" w:rsidR="00BF5EFD" w:rsidRPr="0039414A" w:rsidRDefault="00BF5EFD">
            <w:pPr>
              <w:pStyle w:val="TableParagraph"/>
              <w:spacing w:before="1"/>
              <w:ind w:left="126"/>
              <w:rPr>
                <w:rFonts w:cstheme="minorHAnsi"/>
              </w:rPr>
            </w:pPr>
          </w:p>
        </w:tc>
      </w:tr>
      <w:tr w:rsidR="00BF5EFD" w:rsidRPr="0039414A" w14:paraId="3EAB0AD2"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561"/>
        </w:trPr>
        <w:tc>
          <w:tcPr>
            <w:tcW w:w="2227" w:type="dxa"/>
          </w:tcPr>
          <w:p w14:paraId="4E428C61" w14:textId="77777777" w:rsidR="00BF5EFD" w:rsidRPr="00413B43" w:rsidRDefault="00C95F9C">
            <w:pPr>
              <w:pStyle w:val="TableParagraph"/>
              <w:spacing w:line="216" w:lineRule="exact"/>
              <w:ind w:left="122"/>
              <w:rPr>
                <w:rFonts w:cstheme="minorHAnsi"/>
              </w:rPr>
            </w:pPr>
            <w:r w:rsidRPr="00413B43">
              <w:rPr>
                <w:rFonts w:cstheme="minorHAnsi"/>
              </w:rPr>
              <w:t>Data collection</w:t>
            </w:r>
          </w:p>
          <w:p w14:paraId="6A1031E3" w14:textId="77777777" w:rsidR="00BF5EFD" w:rsidRPr="00413B43" w:rsidRDefault="00C95F9C">
            <w:pPr>
              <w:pStyle w:val="TableParagraph"/>
              <w:spacing w:line="253" w:lineRule="exact"/>
              <w:ind w:left="123"/>
              <w:rPr>
                <w:rFonts w:cstheme="minorHAnsi"/>
              </w:rPr>
            </w:pPr>
            <w:r w:rsidRPr="00413B43">
              <w:rPr>
                <w:rFonts w:cstheme="minorHAnsi"/>
              </w:rPr>
              <w:t>level</w:t>
            </w:r>
          </w:p>
        </w:tc>
        <w:tc>
          <w:tcPr>
            <w:tcW w:w="7141" w:type="dxa"/>
          </w:tcPr>
          <w:p w14:paraId="0A56CAB4" w14:textId="0FB50EAE" w:rsidR="00BF5EFD" w:rsidRPr="0039414A" w:rsidRDefault="00413B43" w:rsidP="00486AC1">
            <w:pPr>
              <w:pStyle w:val="TableParagraph"/>
              <w:spacing w:line="198" w:lineRule="exact"/>
              <w:ind w:left="126"/>
              <w:rPr>
                <w:rFonts w:cstheme="minorHAnsi"/>
              </w:rPr>
            </w:pPr>
            <w:r>
              <w:rPr>
                <w:rFonts w:cstheme="minorHAnsi"/>
              </w:rPr>
              <w:t>Regional (NUTS 2)</w:t>
            </w:r>
          </w:p>
        </w:tc>
      </w:tr>
      <w:tr w:rsidR="00BF5EFD" w:rsidRPr="0039414A" w14:paraId="33FB6353"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513"/>
        </w:trPr>
        <w:tc>
          <w:tcPr>
            <w:tcW w:w="2227" w:type="dxa"/>
          </w:tcPr>
          <w:p w14:paraId="7EE4C914" w14:textId="77777777" w:rsidR="00BF5EFD" w:rsidRPr="00413B43" w:rsidRDefault="00C95F9C">
            <w:pPr>
              <w:pStyle w:val="TableParagraph"/>
              <w:spacing w:before="160"/>
              <w:ind w:left="122"/>
              <w:rPr>
                <w:rFonts w:cstheme="minorHAnsi"/>
              </w:rPr>
            </w:pPr>
            <w:r w:rsidRPr="00413B43">
              <w:rPr>
                <w:rFonts w:cstheme="minorHAnsi"/>
              </w:rPr>
              <w:t>Frequency</w:t>
            </w:r>
          </w:p>
        </w:tc>
        <w:tc>
          <w:tcPr>
            <w:tcW w:w="7141" w:type="dxa"/>
          </w:tcPr>
          <w:p w14:paraId="2A030AFD" w14:textId="77777777" w:rsidR="00BF5EFD" w:rsidRPr="0039414A" w:rsidRDefault="00C95F9C">
            <w:pPr>
              <w:pStyle w:val="TableParagraph"/>
              <w:spacing w:line="210" w:lineRule="exact"/>
              <w:ind w:left="124"/>
              <w:rPr>
                <w:rFonts w:cstheme="minorHAnsi"/>
              </w:rPr>
            </w:pPr>
            <w:r w:rsidRPr="0039414A">
              <w:rPr>
                <w:rFonts w:cstheme="minorHAnsi"/>
              </w:rPr>
              <w:t>Natura 2000: every year</w:t>
            </w:r>
          </w:p>
          <w:p w14:paraId="51C9562A" w14:textId="50CBB7AE" w:rsidR="00BF5EFD" w:rsidRPr="0039414A" w:rsidRDefault="00BF5EFD">
            <w:pPr>
              <w:pStyle w:val="TableParagraph"/>
              <w:spacing w:before="55"/>
              <w:ind w:left="126"/>
              <w:rPr>
                <w:rFonts w:cstheme="minorHAnsi"/>
              </w:rPr>
            </w:pPr>
          </w:p>
        </w:tc>
      </w:tr>
      <w:tr w:rsidR="00BF5EFD" w:rsidRPr="0039414A" w14:paraId="10F1CB4B"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613"/>
        </w:trPr>
        <w:tc>
          <w:tcPr>
            <w:tcW w:w="2227" w:type="dxa"/>
          </w:tcPr>
          <w:p w14:paraId="4E1E275E" w14:textId="77777777" w:rsidR="00BF5EFD" w:rsidRPr="00413B43" w:rsidRDefault="00C95F9C">
            <w:pPr>
              <w:pStyle w:val="TableParagraph"/>
              <w:spacing w:before="102"/>
              <w:ind w:left="121"/>
              <w:rPr>
                <w:rFonts w:cstheme="minorHAnsi"/>
              </w:rPr>
            </w:pPr>
            <w:r w:rsidRPr="00413B43">
              <w:rPr>
                <w:rFonts w:cstheme="minorHAnsi"/>
              </w:rPr>
              <w:t>Delay</w:t>
            </w:r>
          </w:p>
        </w:tc>
        <w:tc>
          <w:tcPr>
            <w:tcW w:w="7141" w:type="dxa"/>
          </w:tcPr>
          <w:p w14:paraId="2301A3B3" w14:textId="297F42E0" w:rsidR="00BF5EFD" w:rsidRPr="0039414A" w:rsidRDefault="00C95F9C" w:rsidP="005741B8">
            <w:pPr>
              <w:pStyle w:val="TableParagraph"/>
              <w:spacing w:line="210" w:lineRule="exact"/>
              <w:ind w:left="124"/>
              <w:rPr>
                <w:rFonts w:cstheme="minorHAnsi"/>
              </w:rPr>
            </w:pPr>
            <w:r w:rsidRPr="0039414A">
              <w:rPr>
                <w:rFonts w:cstheme="minorHAnsi"/>
              </w:rPr>
              <w:t>Natura 2000: 1 year</w:t>
            </w:r>
          </w:p>
        </w:tc>
      </w:tr>
      <w:tr w:rsidR="00BF5EFD" w:rsidRPr="0039414A" w14:paraId="231F5C6E" w14:textId="77777777" w:rsidTr="005741B8">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01"/>
        </w:trPr>
        <w:tc>
          <w:tcPr>
            <w:tcW w:w="2227" w:type="dxa"/>
          </w:tcPr>
          <w:p w14:paraId="2710B7BE" w14:textId="77777777" w:rsidR="00BF5EFD" w:rsidRPr="0039414A" w:rsidRDefault="00C95F9C">
            <w:pPr>
              <w:pStyle w:val="TableParagraph"/>
              <w:spacing w:line="212" w:lineRule="exact"/>
              <w:ind w:left="117"/>
              <w:rPr>
                <w:rFonts w:cstheme="minorHAnsi"/>
              </w:rPr>
            </w:pPr>
            <w:r w:rsidRPr="0039414A">
              <w:rPr>
                <w:rFonts w:cstheme="minorHAnsi"/>
              </w:rPr>
              <w:t>Comments/caveats</w:t>
            </w:r>
          </w:p>
        </w:tc>
        <w:tc>
          <w:tcPr>
            <w:tcW w:w="7141" w:type="dxa"/>
          </w:tcPr>
          <w:p w14:paraId="4765B00A" w14:textId="77777777" w:rsidR="00BF5EFD" w:rsidRPr="0039414A" w:rsidRDefault="00BF5EFD">
            <w:pPr>
              <w:pStyle w:val="TableParagraph"/>
              <w:rPr>
                <w:rFonts w:cstheme="minorHAnsi"/>
              </w:rPr>
            </w:pPr>
          </w:p>
        </w:tc>
      </w:tr>
    </w:tbl>
    <w:p w14:paraId="2C813838" w14:textId="6DE76E79" w:rsidR="00BF5EFD" w:rsidRPr="00521AEB" w:rsidRDefault="00FB59CD" w:rsidP="005F0D14">
      <w:pPr>
        <w:pStyle w:val="Heading3"/>
        <w:rPr>
          <w:sz w:val="22"/>
          <w:szCs w:val="22"/>
        </w:rPr>
      </w:pPr>
      <w:bookmarkStart w:id="194" w:name="_Toc106136470"/>
      <w:r w:rsidRPr="00521AEB">
        <w:t>INDICATOR C.20</w:t>
      </w:r>
      <w:bookmarkEnd w:id="194"/>
    </w:p>
    <w:tbl>
      <w:tblPr>
        <w:tblW w:w="0" w:type="auto"/>
        <w:tblInd w:w="1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223"/>
        <w:gridCol w:w="7570"/>
      </w:tblGrid>
      <w:tr w:rsidR="00BF5EFD" w:rsidRPr="00521AEB" w14:paraId="40F26C24" w14:textId="77777777" w:rsidTr="005741B8">
        <w:trPr>
          <w:trHeight w:val="321"/>
        </w:trPr>
        <w:tc>
          <w:tcPr>
            <w:tcW w:w="2223" w:type="dxa"/>
          </w:tcPr>
          <w:p w14:paraId="3403D1D7" w14:textId="77777777" w:rsidR="00BF5EFD" w:rsidRPr="00521AEB" w:rsidRDefault="00C95F9C">
            <w:pPr>
              <w:pStyle w:val="TableParagraph"/>
              <w:spacing w:line="217" w:lineRule="exact"/>
              <w:ind w:left="117"/>
              <w:rPr>
                <w:rFonts w:cstheme="minorHAnsi"/>
              </w:rPr>
            </w:pPr>
            <w:r w:rsidRPr="00521AEB">
              <w:rPr>
                <w:rFonts w:cstheme="minorHAnsi"/>
                <w:b/>
              </w:rPr>
              <w:t xml:space="preserve">INDICATOR </w:t>
            </w:r>
            <w:r w:rsidRPr="00521AEB">
              <w:rPr>
                <w:rFonts w:cstheme="minorHAnsi"/>
              </w:rPr>
              <w:t>C.20</w:t>
            </w:r>
          </w:p>
        </w:tc>
        <w:tc>
          <w:tcPr>
            <w:tcW w:w="7570" w:type="dxa"/>
          </w:tcPr>
          <w:p w14:paraId="1195F55B" w14:textId="77777777" w:rsidR="00BF5EFD" w:rsidRPr="00521AEB" w:rsidRDefault="00C95F9C">
            <w:pPr>
              <w:pStyle w:val="TableParagraph"/>
              <w:spacing w:line="212" w:lineRule="exact"/>
              <w:ind w:left="130"/>
              <w:rPr>
                <w:rFonts w:cstheme="minorHAnsi"/>
              </w:rPr>
            </w:pPr>
            <w:r w:rsidRPr="00521AEB">
              <w:rPr>
                <w:rFonts w:cstheme="minorHAnsi"/>
              </w:rPr>
              <w:t>CURRENT CMEF: C.32</w:t>
            </w:r>
          </w:p>
        </w:tc>
      </w:tr>
      <w:tr w:rsidR="00BF5EFD" w:rsidRPr="0039414A" w14:paraId="0C31210A" w14:textId="77777777" w:rsidTr="005741B8">
        <w:trPr>
          <w:trHeight w:val="301"/>
        </w:trPr>
        <w:tc>
          <w:tcPr>
            <w:tcW w:w="2223" w:type="dxa"/>
          </w:tcPr>
          <w:p w14:paraId="2F2B70E1" w14:textId="77777777" w:rsidR="00BF5EFD" w:rsidRPr="00521AEB" w:rsidRDefault="00C95F9C">
            <w:pPr>
              <w:pStyle w:val="TableParagraph"/>
              <w:spacing w:line="203" w:lineRule="exact"/>
              <w:ind w:left="112"/>
              <w:rPr>
                <w:rFonts w:cstheme="minorHAnsi"/>
              </w:rPr>
            </w:pPr>
            <w:r w:rsidRPr="00521AEB">
              <w:rPr>
                <w:rFonts w:cstheme="minorHAnsi"/>
              </w:rPr>
              <w:t>Indicator Name</w:t>
            </w:r>
          </w:p>
        </w:tc>
        <w:tc>
          <w:tcPr>
            <w:tcW w:w="7570" w:type="dxa"/>
          </w:tcPr>
          <w:p w14:paraId="30962C60" w14:textId="2F3D2034" w:rsidR="00BF5EFD" w:rsidRPr="00521AEB" w:rsidRDefault="00C95F9C" w:rsidP="00413B43">
            <w:pPr>
              <w:pStyle w:val="TableParagraph"/>
              <w:spacing w:line="203" w:lineRule="exact"/>
              <w:ind w:left="981" w:right="952"/>
              <w:jc w:val="both"/>
              <w:rPr>
                <w:rFonts w:cstheme="minorHAnsi"/>
              </w:rPr>
            </w:pPr>
            <w:r w:rsidRPr="00521AEB">
              <w:rPr>
                <w:rFonts w:cstheme="minorHAnsi"/>
              </w:rPr>
              <w:t>Areas facing natural and other specific constraints - ANCs</w:t>
            </w:r>
            <w:r w:rsidR="00D13705" w:rsidRPr="00521AEB">
              <w:rPr>
                <w:rFonts w:cstheme="minorHAnsi"/>
              </w:rPr>
              <w:t xml:space="preserve"> </w:t>
            </w:r>
            <w:r w:rsidR="00413B43" w:rsidRPr="00521AEB">
              <w:rPr>
                <w:rFonts w:cstheme="minorHAnsi"/>
              </w:rPr>
              <w:t>–</w:t>
            </w:r>
            <w:r w:rsidR="00D13705" w:rsidRPr="00521AEB">
              <w:rPr>
                <w:rFonts w:cstheme="minorHAnsi"/>
              </w:rPr>
              <w:t xml:space="preserve"> </w:t>
            </w:r>
            <w:r w:rsidR="00413B43" w:rsidRPr="00521AEB">
              <w:rPr>
                <w:rFonts w:cstheme="minorHAnsi"/>
              </w:rPr>
              <w:t>(indicator not exists in current methodology used by Statistical Office and MAFWM; data should be derived from matching of existing indicators (programs for especially underdeveloped municipalities should be split by mountain areas)</w:t>
            </w:r>
          </w:p>
        </w:tc>
      </w:tr>
      <w:tr w:rsidR="00BF5EFD" w:rsidRPr="0039414A" w14:paraId="1A1963DB" w14:textId="77777777" w:rsidTr="005741B8">
        <w:trPr>
          <w:trHeight w:val="9609"/>
        </w:trPr>
        <w:tc>
          <w:tcPr>
            <w:tcW w:w="2223" w:type="dxa"/>
          </w:tcPr>
          <w:p w14:paraId="53CD3F05" w14:textId="77777777" w:rsidR="00BF5EFD" w:rsidRPr="0039414A" w:rsidRDefault="00BF5EFD">
            <w:pPr>
              <w:pStyle w:val="TableParagraph"/>
              <w:rPr>
                <w:rFonts w:cstheme="minorHAnsi"/>
              </w:rPr>
            </w:pPr>
          </w:p>
          <w:p w14:paraId="03F77A1D" w14:textId="77777777" w:rsidR="00BF5EFD" w:rsidRPr="0039414A" w:rsidRDefault="00BF5EFD">
            <w:pPr>
              <w:pStyle w:val="TableParagraph"/>
              <w:rPr>
                <w:rFonts w:cstheme="minorHAnsi"/>
              </w:rPr>
            </w:pPr>
          </w:p>
          <w:p w14:paraId="48144F1A" w14:textId="77777777" w:rsidR="00BF5EFD" w:rsidRPr="0039414A" w:rsidRDefault="00BF5EFD">
            <w:pPr>
              <w:pStyle w:val="TableParagraph"/>
              <w:rPr>
                <w:rFonts w:cstheme="minorHAnsi"/>
              </w:rPr>
            </w:pPr>
          </w:p>
          <w:p w14:paraId="4E2B647F" w14:textId="77777777" w:rsidR="00BF5EFD" w:rsidRPr="0039414A" w:rsidRDefault="00BF5EFD">
            <w:pPr>
              <w:pStyle w:val="TableParagraph"/>
              <w:rPr>
                <w:rFonts w:cstheme="minorHAnsi"/>
              </w:rPr>
            </w:pPr>
          </w:p>
          <w:p w14:paraId="71BB43FC" w14:textId="77777777" w:rsidR="00BF5EFD" w:rsidRPr="0039414A" w:rsidRDefault="00BF5EFD">
            <w:pPr>
              <w:pStyle w:val="TableParagraph"/>
              <w:rPr>
                <w:rFonts w:cstheme="minorHAnsi"/>
              </w:rPr>
            </w:pPr>
          </w:p>
          <w:p w14:paraId="382C114F" w14:textId="77777777" w:rsidR="00BF5EFD" w:rsidRPr="0039414A" w:rsidRDefault="00BF5EFD">
            <w:pPr>
              <w:pStyle w:val="TableParagraph"/>
              <w:rPr>
                <w:rFonts w:cstheme="minorHAnsi"/>
              </w:rPr>
            </w:pPr>
          </w:p>
          <w:p w14:paraId="0DA0D9CC" w14:textId="77777777" w:rsidR="00BF5EFD" w:rsidRPr="0039414A" w:rsidRDefault="00BF5EFD">
            <w:pPr>
              <w:pStyle w:val="TableParagraph"/>
              <w:rPr>
                <w:rFonts w:cstheme="minorHAnsi"/>
              </w:rPr>
            </w:pPr>
          </w:p>
          <w:p w14:paraId="6ED00F45" w14:textId="77777777" w:rsidR="00BF5EFD" w:rsidRPr="0039414A" w:rsidRDefault="00BF5EFD">
            <w:pPr>
              <w:pStyle w:val="TableParagraph"/>
              <w:rPr>
                <w:rFonts w:cstheme="minorHAnsi"/>
              </w:rPr>
            </w:pPr>
          </w:p>
          <w:p w14:paraId="3EE6B1B1" w14:textId="77777777" w:rsidR="00BF5EFD" w:rsidRPr="0039414A" w:rsidRDefault="00BF5EFD">
            <w:pPr>
              <w:pStyle w:val="TableParagraph"/>
              <w:rPr>
                <w:rFonts w:cstheme="minorHAnsi"/>
              </w:rPr>
            </w:pPr>
          </w:p>
          <w:p w14:paraId="333BB53C" w14:textId="77777777" w:rsidR="00BF5EFD" w:rsidRPr="0039414A" w:rsidRDefault="00BF5EFD">
            <w:pPr>
              <w:pStyle w:val="TableParagraph"/>
              <w:rPr>
                <w:rFonts w:cstheme="minorHAnsi"/>
              </w:rPr>
            </w:pPr>
          </w:p>
          <w:p w14:paraId="14A481C9" w14:textId="77777777" w:rsidR="00BF5EFD" w:rsidRPr="0039414A" w:rsidRDefault="00BF5EFD">
            <w:pPr>
              <w:pStyle w:val="TableParagraph"/>
              <w:rPr>
                <w:rFonts w:cstheme="minorHAnsi"/>
              </w:rPr>
            </w:pPr>
          </w:p>
          <w:p w14:paraId="0613BE56" w14:textId="77777777" w:rsidR="00BF5EFD" w:rsidRPr="0039414A" w:rsidRDefault="00BF5EFD">
            <w:pPr>
              <w:pStyle w:val="TableParagraph"/>
              <w:rPr>
                <w:rFonts w:cstheme="minorHAnsi"/>
              </w:rPr>
            </w:pPr>
          </w:p>
          <w:p w14:paraId="3E799334" w14:textId="77777777" w:rsidR="00BF5EFD" w:rsidRPr="0039414A" w:rsidRDefault="00BF5EFD">
            <w:pPr>
              <w:pStyle w:val="TableParagraph"/>
              <w:rPr>
                <w:rFonts w:cstheme="minorHAnsi"/>
              </w:rPr>
            </w:pPr>
          </w:p>
          <w:p w14:paraId="591100F0" w14:textId="77777777" w:rsidR="00BF5EFD" w:rsidRPr="0039414A" w:rsidRDefault="00BF5EFD">
            <w:pPr>
              <w:pStyle w:val="TableParagraph"/>
              <w:rPr>
                <w:rFonts w:cstheme="minorHAnsi"/>
              </w:rPr>
            </w:pPr>
          </w:p>
          <w:p w14:paraId="7C5DE93A" w14:textId="77777777" w:rsidR="00BF5EFD" w:rsidRPr="0039414A" w:rsidRDefault="00BF5EFD">
            <w:pPr>
              <w:pStyle w:val="TableParagraph"/>
              <w:rPr>
                <w:rFonts w:cstheme="minorHAnsi"/>
              </w:rPr>
            </w:pPr>
          </w:p>
          <w:p w14:paraId="39C94171" w14:textId="77777777" w:rsidR="00BF5EFD" w:rsidRPr="0039414A" w:rsidRDefault="00BF5EFD">
            <w:pPr>
              <w:pStyle w:val="TableParagraph"/>
              <w:rPr>
                <w:rFonts w:cstheme="minorHAnsi"/>
              </w:rPr>
            </w:pPr>
          </w:p>
          <w:p w14:paraId="78E07120" w14:textId="77777777" w:rsidR="00BF5EFD" w:rsidRPr="0039414A" w:rsidRDefault="00BF5EFD">
            <w:pPr>
              <w:pStyle w:val="TableParagraph"/>
              <w:rPr>
                <w:rFonts w:cstheme="minorHAnsi"/>
              </w:rPr>
            </w:pPr>
          </w:p>
          <w:p w14:paraId="5560DA1A" w14:textId="77777777" w:rsidR="00BF5EFD" w:rsidRPr="0039414A" w:rsidRDefault="00BF5EFD">
            <w:pPr>
              <w:pStyle w:val="TableParagraph"/>
              <w:spacing w:before="1"/>
              <w:rPr>
                <w:rFonts w:cstheme="minorHAnsi"/>
              </w:rPr>
            </w:pPr>
          </w:p>
          <w:p w14:paraId="7F9BEC7C" w14:textId="77777777" w:rsidR="00BF5EFD" w:rsidRPr="0039414A" w:rsidRDefault="00C95F9C">
            <w:pPr>
              <w:pStyle w:val="TableParagraph"/>
              <w:ind w:left="121"/>
              <w:rPr>
                <w:rFonts w:cstheme="minorHAnsi"/>
                <w:b/>
              </w:rPr>
            </w:pPr>
            <w:r w:rsidRPr="0039414A">
              <w:rPr>
                <w:rFonts w:cstheme="minorHAnsi"/>
                <w:b/>
              </w:rPr>
              <w:t>Definition</w:t>
            </w:r>
          </w:p>
        </w:tc>
        <w:tc>
          <w:tcPr>
            <w:tcW w:w="7570" w:type="dxa"/>
          </w:tcPr>
          <w:p w14:paraId="09446B57" w14:textId="2EDEFD7E" w:rsidR="00BF5EFD" w:rsidRPr="0039414A" w:rsidRDefault="00C95F9C" w:rsidP="00413B43">
            <w:pPr>
              <w:pStyle w:val="TableParagraph"/>
              <w:spacing w:line="192" w:lineRule="exact"/>
              <w:ind w:left="126"/>
              <w:rPr>
                <w:rFonts w:cstheme="minorHAnsi"/>
              </w:rPr>
            </w:pPr>
            <w:r w:rsidRPr="0039414A">
              <w:rPr>
                <w:rFonts w:cstheme="minorHAnsi"/>
              </w:rPr>
              <w:t xml:space="preserve">The </w:t>
            </w:r>
            <w:r w:rsidR="00486AC1" w:rsidRPr="0039414A">
              <w:rPr>
                <w:rFonts w:cstheme="minorHAnsi"/>
              </w:rPr>
              <w:t>characterization</w:t>
            </w:r>
            <w:r w:rsidRPr="0039414A">
              <w:rPr>
                <w:rFonts w:cstheme="minorHAnsi"/>
              </w:rPr>
              <w:t xml:space="preserve"> of agricultural areas designated as areas facing natural or</w:t>
            </w:r>
            <w:r w:rsidR="00413B43">
              <w:rPr>
                <w:rFonts w:cstheme="minorHAnsi"/>
              </w:rPr>
              <w:t xml:space="preserve"> </w:t>
            </w:r>
            <w:r w:rsidRPr="0039414A">
              <w:rPr>
                <w:rFonts w:cstheme="minorHAnsi"/>
              </w:rPr>
              <w:t>other specific constraints provides useful information on the environment in which the policy is implemented.</w:t>
            </w:r>
          </w:p>
          <w:p w14:paraId="66AFA676" w14:textId="77777777" w:rsidR="00BF5EFD" w:rsidRPr="0039414A" w:rsidRDefault="00C95F9C">
            <w:pPr>
              <w:pStyle w:val="TableParagraph"/>
              <w:spacing w:line="216" w:lineRule="auto"/>
              <w:ind w:left="129" w:right="197" w:hanging="3"/>
              <w:rPr>
                <w:rFonts w:cstheme="minorHAnsi"/>
              </w:rPr>
            </w:pPr>
            <w:r w:rsidRPr="0039414A">
              <w:rPr>
                <w:rFonts w:cstheme="minorHAnsi"/>
              </w:rPr>
              <w:t>The indicator measures the share of agricultural area in different categories of areas facing natural or other specific constraints (ANCs) (ex-LFAs as they were defined in the period 2007-2013):</w:t>
            </w:r>
          </w:p>
          <w:p w14:paraId="7B91D7FA" w14:textId="6B1FBBB2" w:rsidR="00BF5EFD" w:rsidRPr="0039414A" w:rsidRDefault="00413B43" w:rsidP="000775C5">
            <w:pPr>
              <w:pStyle w:val="TableParagraph"/>
              <w:numPr>
                <w:ilvl w:val="0"/>
                <w:numId w:val="7"/>
              </w:numPr>
              <w:tabs>
                <w:tab w:val="left" w:pos="849"/>
                <w:tab w:val="left" w:pos="850"/>
              </w:tabs>
              <w:spacing w:before="44"/>
              <w:ind w:left="849" w:hanging="361"/>
              <w:rPr>
                <w:rFonts w:cstheme="minorHAnsi"/>
              </w:rPr>
            </w:pPr>
            <w:r>
              <w:rPr>
                <w:rFonts w:cstheme="minorHAnsi"/>
              </w:rPr>
              <w:t>M</w:t>
            </w:r>
            <w:r w:rsidR="00C95F9C" w:rsidRPr="0039414A">
              <w:rPr>
                <w:rFonts w:cstheme="minorHAnsi"/>
              </w:rPr>
              <w:t>ountain areas (incl. areas north of the 62nd parallel) (e</w:t>
            </w:r>
            <w:r>
              <w:rPr>
                <w:rFonts w:cstheme="minorHAnsi"/>
              </w:rPr>
              <w:t>x- LFA mounta</w:t>
            </w:r>
            <w:r w:rsidR="00C95F9C" w:rsidRPr="0039414A">
              <w:rPr>
                <w:rFonts w:cstheme="minorHAnsi"/>
              </w:rPr>
              <w:t>in);</w:t>
            </w:r>
          </w:p>
          <w:p w14:paraId="25178D3B" w14:textId="77777777" w:rsidR="00BF5EFD" w:rsidRPr="0039414A" w:rsidRDefault="00C95F9C" w:rsidP="000775C5">
            <w:pPr>
              <w:pStyle w:val="TableParagraph"/>
              <w:numPr>
                <w:ilvl w:val="0"/>
                <w:numId w:val="7"/>
              </w:numPr>
              <w:tabs>
                <w:tab w:val="left" w:pos="851"/>
                <w:tab w:val="left" w:pos="852"/>
              </w:tabs>
              <w:spacing w:before="63" w:line="213" w:lineRule="auto"/>
              <w:ind w:right="469" w:hanging="364"/>
              <w:rPr>
                <w:rFonts w:cstheme="minorHAnsi"/>
              </w:rPr>
            </w:pPr>
            <w:r w:rsidRPr="0039414A">
              <w:rPr>
                <w:rFonts w:cstheme="minorHAnsi"/>
              </w:rPr>
              <w:t>Areas, other than mountain areas, facing significant natural constraints (ex-LFA intermediate);</w:t>
            </w:r>
          </w:p>
          <w:p w14:paraId="1391CA35" w14:textId="77777777" w:rsidR="00BF5EFD" w:rsidRPr="0039414A" w:rsidRDefault="00C95F9C" w:rsidP="000775C5">
            <w:pPr>
              <w:pStyle w:val="TableParagraph"/>
              <w:numPr>
                <w:ilvl w:val="0"/>
                <w:numId w:val="7"/>
              </w:numPr>
              <w:tabs>
                <w:tab w:val="left" w:pos="845"/>
                <w:tab w:val="left" w:pos="847"/>
              </w:tabs>
              <w:spacing w:before="43"/>
              <w:ind w:left="846" w:hanging="358"/>
              <w:rPr>
                <w:rFonts w:cstheme="minorHAnsi"/>
              </w:rPr>
            </w:pPr>
            <w:r w:rsidRPr="0039414A">
              <w:rPr>
                <w:rFonts w:cstheme="minorHAnsi"/>
              </w:rPr>
              <w:t>Other areas affected by specific constraints (ex-LFA specific).</w:t>
            </w:r>
          </w:p>
          <w:p w14:paraId="37DC22A2" w14:textId="77777777" w:rsidR="00BF5EFD" w:rsidRPr="0039414A" w:rsidRDefault="00C95F9C">
            <w:pPr>
              <w:pStyle w:val="TableParagraph"/>
              <w:spacing w:before="1" w:line="216" w:lineRule="auto"/>
              <w:ind w:left="132" w:right="98" w:hanging="1"/>
              <w:jc w:val="both"/>
              <w:rPr>
                <w:rFonts w:cstheme="minorHAnsi"/>
              </w:rPr>
            </w:pPr>
            <w:r w:rsidRPr="0039414A">
              <w:rPr>
                <w:rFonts w:cstheme="minorHAnsi"/>
              </w:rPr>
              <w:t>Article 32 of Regulation (EU) No 1305/2013 defines the areas facing natural or other specific constraints, which are eligible for payments to farmers. They are classified according to three categories, each of which describes a specific cluster of natural or other specific constraints affecting agricultural production in the area concerned.</w:t>
            </w:r>
          </w:p>
          <w:p w14:paraId="13296830" w14:textId="77777777" w:rsidR="00BF5EFD" w:rsidRPr="0039414A" w:rsidRDefault="00C95F9C">
            <w:pPr>
              <w:pStyle w:val="TableParagraph"/>
              <w:spacing w:before="65" w:line="216" w:lineRule="auto"/>
              <w:ind w:left="132" w:right="94" w:hanging="7"/>
              <w:jc w:val="both"/>
              <w:rPr>
                <w:rFonts w:cstheme="minorHAnsi"/>
              </w:rPr>
            </w:pPr>
            <w:r w:rsidRPr="0039414A">
              <w:rPr>
                <w:rFonts w:cstheme="minorHAnsi"/>
              </w:rPr>
              <w:t>The area designations and other requirements for ANCs have changed in comparison to the programming period 2007-2013 and to Regulation (EC) No 1698/2005 and Regulation (EC) No 1257/99, which are repealed.</w:t>
            </w:r>
          </w:p>
          <w:p w14:paraId="368EA9EB" w14:textId="3C93595D" w:rsidR="00BF5EFD" w:rsidRPr="0039414A" w:rsidRDefault="00C95F9C">
            <w:pPr>
              <w:pStyle w:val="TableParagraph"/>
              <w:spacing w:before="56" w:line="218" w:lineRule="auto"/>
              <w:ind w:left="128" w:right="92" w:firstLine="9"/>
              <w:jc w:val="both"/>
              <w:rPr>
                <w:rFonts w:cstheme="minorHAnsi"/>
              </w:rPr>
            </w:pPr>
            <w:r w:rsidRPr="0039414A">
              <w:rPr>
                <w:rFonts w:cstheme="minorHAnsi"/>
              </w:rPr>
              <w:t>While no revision of the designation of mountain areas or areas affected by specific constraints is foreseen in Regulation (EU) No 1305/2013 (apart from the possibility to apply the combination of biophysical criteria for the designation of areas affected by specific constraints), areas facing natural constraints other than mountain (former LFA intermediate) should be delimited according to eight biophysical criteria, as defined in Annex III of Regulation (EU) No 1305/2013, covering climate, poor soil productivity and steep slopes. Each (sub</w:t>
            </w:r>
            <w:r w:rsidR="00486AC1" w:rsidRPr="0039414A">
              <w:rPr>
                <w:rFonts w:cstheme="minorHAnsi"/>
              </w:rPr>
              <w:t>) criterion</w:t>
            </w:r>
            <w:r w:rsidRPr="0039414A">
              <w:rPr>
                <w:rFonts w:cstheme="minorHAnsi"/>
              </w:rPr>
              <w:t xml:space="preserve"> has a predefined threshold, e.g. slopes with a gradient of 15% (or more) which identifies the trigger for the area to be considered as severely constrained from the agricultural production point of view. Measurement of constraint(s) takes place at the level of Local Administrative Units (LAU) 2 (which corresponds to municipality level in most Member States) or at the level of clearly delineated, contiguous local units. The latter should have a definable economic and administrative identity. Farming in the respective local unit can be considered as being constrained if constraints are present on at least 60 % of the local unit's agricultural area. The new legislation also stipulates the mechanism of fine-tuning, i.e. for excluding those administrative units where a constraint has been documented but it has been overcome by investments or by economic activity. The fine-tuning exercise is a part of the designation exercise. New data on ANCs are reported by Member States within the programming period 2014-2020.</w:t>
            </w:r>
          </w:p>
        </w:tc>
      </w:tr>
      <w:tr w:rsidR="00BF5EFD" w:rsidRPr="0039414A" w14:paraId="477F6D61" w14:textId="77777777" w:rsidTr="005741B8">
        <w:trPr>
          <w:trHeight w:val="556"/>
        </w:trPr>
        <w:tc>
          <w:tcPr>
            <w:tcW w:w="2223" w:type="dxa"/>
          </w:tcPr>
          <w:p w14:paraId="5B1886F9" w14:textId="77777777" w:rsidR="00BF5EFD" w:rsidRPr="0039414A" w:rsidRDefault="00C95F9C">
            <w:pPr>
              <w:pStyle w:val="TableParagraph"/>
              <w:spacing w:line="203" w:lineRule="exact"/>
              <w:ind w:left="119"/>
              <w:rPr>
                <w:rFonts w:cstheme="minorHAnsi"/>
              </w:rPr>
            </w:pPr>
            <w:r w:rsidRPr="0039414A">
              <w:rPr>
                <w:rFonts w:cstheme="minorHAnsi"/>
              </w:rPr>
              <w:t>Unit of</w:t>
            </w:r>
          </w:p>
          <w:p w14:paraId="56FEE40F" w14:textId="77777777" w:rsidR="00BF5EFD" w:rsidRPr="0039414A" w:rsidRDefault="00C95F9C">
            <w:pPr>
              <w:pStyle w:val="TableParagraph"/>
              <w:spacing w:before="8"/>
              <w:ind w:left="122"/>
              <w:rPr>
                <w:rFonts w:cstheme="minorHAnsi"/>
              </w:rPr>
            </w:pPr>
            <w:r w:rsidRPr="0039414A">
              <w:rPr>
                <w:rFonts w:cstheme="minorHAnsi"/>
              </w:rPr>
              <w:t>measurement</w:t>
            </w:r>
          </w:p>
        </w:tc>
        <w:tc>
          <w:tcPr>
            <w:tcW w:w="7570" w:type="dxa"/>
          </w:tcPr>
          <w:p w14:paraId="0B7FF8FB" w14:textId="4229118E" w:rsidR="00BF5EFD" w:rsidRPr="0039414A" w:rsidRDefault="00C95F9C">
            <w:pPr>
              <w:pStyle w:val="TableParagraph"/>
              <w:spacing w:line="203" w:lineRule="exact"/>
              <w:ind w:left="128"/>
              <w:rPr>
                <w:rFonts w:cstheme="minorHAnsi"/>
              </w:rPr>
            </w:pPr>
            <w:r w:rsidRPr="0039414A">
              <w:rPr>
                <w:rFonts w:cstheme="minorHAnsi"/>
              </w:rPr>
              <w:t xml:space="preserve">% of the </w:t>
            </w:r>
            <w:r w:rsidR="00486AC1" w:rsidRPr="0039414A">
              <w:rPr>
                <w:rFonts w:cstheme="minorHAnsi"/>
              </w:rPr>
              <w:t>utilized</w:t>
            </w:r>
            <w:r w:rsidRPr="0039414A">
              <w:rPr>
                <w:rFonts w:cstheme="minorHAnsi"/>
              </w:rPr>
              <w:t xml:space="preserve"> agricultural area (UAA)</w:t>
            </w:r>
          </w:p>
        </w:tc>
      </w:tr>
      <w:tr w:rsidR="00BF5EFD" w:rsidRPr="0039414A" w14:paraId="7C346C90" w14:textId="77777777" w:rsidTr="00413B43">
        <w:trPr>
          <w:trHeight w:val="671"/>
        </w:trPr>
        <w:tc>
          <w:tcPr>
            <w:tcW w:w="2223" w:type="dxa"/>
          </w:tcPr>
          <w:p w14:paraId="0F8D8DAE" w14:textId="77777777" w:rsidR="00BF5EFD" w:rsidRPr="0039414A" w:rsidRDefault="00C95F9C">
            <w:pPr>
              <w:pStyle w:val="TableParagraph"/>
              <w:ind w:left="120"/>
              <w:rPr>
                <w:rFonts w:cstheme="minorHAnsi"/>
              </w:rPr>
            </w:pPr>
            <w:r w:rsidRPr="0039414A">
              <w:rPr>
                <w:rFonts w:cstheme="minorHAnsi"/>
              </w:rPr>
              <w:t>Data source</w:t>
            </w:r>
          </w:p>
        </w:tc>
        <w:tc>
          <w:tcPr>
            <w:tcW w:w="7570" w:type="dxa"/>
          </w:tcPr>
          <w:p w14:paraId="25A9BFEB" w14:textId="165FC259" w:rsidR="00BF5EFD" w:rsidRPr="0039414A" w:rsidRDefault="00413B43" w:rsidP="00413B43">
            <w:pPr>
              <w:pStyle w:val="TableParagraph"/>
              <w:spacing w:line="192" w:lineRule="exact"/>
              <w:ind w:left="129"/>
              <w:rPr>
                <w:rFonts w:cstheme="minorHAnsi"/>
              </w:rPr>
            </w:pPr>
            <w:r>
              <w:rPr>
                <w:rFonts w:cstheme="minorHAnsi"/>
              </w:rPr>
              <w:t>Non-existing (should be derived from existing indicators and data: MAFWM and DAP)</w:t>
            </w:r>
          </w:p>
        </w:tc>
      </w:tr>
      <w:tr w:rsidR="00BF5EFD" w:rsidRPr="0039414A" w14:paraId="2F933027" w14:textId="77777777" w:rsidTr="00413B43">
        <w:trPr>
          <w:trHeight w:val="425"/>
        </w:trPr>
        <w:tc>
          <w:tcPr>
            <w:tcW w:w="2223" w:type="dxa"/>
          </w:tcPr>
          <w:p w14:paraId="670B786C" w14:textId="6B479B37" w:rsidR="00BF5EFD" w:rsidRPr="0039414A" w:rsidRDefault="00C95F9C" w:rsidP="00413B43">
            <w:pPr>
              <w:pStyle w:val="TableParagraph"/>
              <w:spacing w:line="207" w:lineRule="exact"/>
              <w:ind w:left="119"/>
              <w:rPr>
                <w:rFonts w:cstheme="minorHAnsi"/>
              </w:rPr>
            </w:pPr>
            <w:r w:rsidRPr="0039414A">
              <w:rPr>
                <w:rFonts w:cstheme="minorHAnsi"/>
              </w:rPr>
              <w:t>References/location of the data</w:t>
            </w:r>
          </w:p>
        </w:tc>
        <w:tc>
          <w:tcPr>
            <w:tcW w:w="7570" w:type="dxa"/>
          </w:tcPr>
          <w:p w14:paraId="3E17BBFA" w14:textId="512FBB94" w:rsidR="00BF5EFD" w:rsidRPr="0039414A" w:rsidRDefault="00C95F9C">
            <w:pPr>
              <w:pStyle w:val="TableParagraph"/>
              <w:spacing w:line="207" w:lineRule="exact"/>
              <w:ind w:left="129"/>
              <w:rPr>
                <w:rFonts w:cstheme="minorHAnsi"/>
              </w:rPr>
            </w:pPr>
            <w:r w:rsidRPr="0039414A">
              <w:rPr>
                <w:rFonts w:cstheme="minorHAnsi"/>
              </w:rPr>
              <w:t>DG Agriculture and Rural De</w:t>
            </w:r>
            <w:r w:rsidR="00413B43">
              <w:rPr>
                <w:rFonts w:cstheme="minorHAnsi"/>
              </w:rPr>
              <w:t>velopment on request</w:t>
            </w:r>
          </w:p>
        </w:tc>
      </w:tr>
      <w:tr w:rsidR="00BF5EFD" w:rsidRPr="0039414A" w14:paraId="2E9BE6D4" w14:textId="77777777" w:rsidTr="00413B43">
        <w:trPr>
          <w:trHeight w:val="259"/>
        </w:trPr>
        <w:tc>
          <w:tcPr>
            <w:tcW w:w="2223" w:type="dxa"/>
          </w:tcPr>
          <w:p w14:paraId="3CAB02D6" w14:textId="77777777" w:rsidR="00BF5EFD" w:rsidRPr="0039414A" w:rsidRDefault="00BF5EFD">
            <w:pPr>
              <w:pStyle w:val="TableParagraph"/>
              <w:spacing w:before="7"/>
              <w:rPr>
                <w:rFonts w:cstheme="minorHAnsi"/>
              </w:rPr>
            </w:pPr>
          </w:p>
          <w:p w14:paraId="0798AE34" w14:textId="77777777" w:rsidR="00BF5EFD" w:rsidRPr="0039414A" w:rsidRDefault="00C95F9C">
            <w:pPr>
              <w:pStyle w:val="TableParagraph"/>
              <w:spacing w:line="247" w:lineRule="auto"/>
              <w:ind w:left="123" w:right="228" w:hanging="3"/>
              <w:rPr>
                <w:rFonts w:cstheme="minorHAnsi"/>
              </w:rPr>
            </w:pPr>
            <w:r w:rsidRPr="0039414A">
              <w:rPr>
                <w:rFonts w:cstheme="minorHAnsi"/>
              </w:rPr>
              <w:t>Data collection level</w:t>
            </w:r>
          </w:p>
        </w:tc>
        <w:tc>
          <w:tcPr>
            <w:tcW w:w="7570" w:type="dxa"/>
          </w:tcPr>
          <w:p w14:paraId="075FA7EF" w14:textId="2C985127" w:rsidR="00BF5EFD" w:rsidRPr="0039414A" w:rsidRDefault="00413B43">
            <w:pPr>
              <w:pStyle w:val="TableParagraph"/>
              <w:spacing w:line="207" w:lineRule="exact"/>
              <w:ind w:left="129"/>
              <w:jc w:val="both"/>
              <w:rPr>
                <w:rFonts w:cstheme="minorHAnsi"/>
              </w:rPr>
            </w:pPr>
            <w:r>
              <w:rPr>
                <w:rFonts w:cstheme="minorHAnsi"/>
              </w:rPr>
              <w:t>National, regional</w:t>
            </w:r>
          </w:p>
          <w:p w14:paraId="7BBA2149" w14:textId="3661D08F" w:rsidR="00BF5EFD" w:rsidRPr="0039414A" w:rsidRDefault="00C95F9C" w:rsidP="00413B43">
            <w:pPr>
              <w:pStyle w:val="TableParagraph"/>
              <w:spacing w:before="65" w:line="249" w:lineRule="auto"/>
              <w:ind w:left="132" w:right="99" w:hanging="1"/>
              <w:jc w:val="both"/>
              <w:rPr>
                <w:rFonts w:cstheme="minorHAnsi"/>
              </w:rPr>
            </w:pPr>
            <w:r w:rsidRPr="0039414A">
              <w:rPr>
                <w:rFonts w:cstheme="minorHAnsi"/>
              </w:rPr>
              <w:t xml:space="preserve">Areas facing natural constraints, other than mountain: Data are reported at the level of LAU2 or another LAU (a number of </w:t>
            </w:r>
            <w:r w:rsidR="00413B43">
              <w:rPr>
                <w:rFonts w:cstheme="minorHAnsi"/>
              </w:rPr>
              <w:t>MS</w:t>
            </w:r>
            <w:r w:rsidRPr="0039414A">
              <w:rPr>
                <w:rFonts w:cstheme="minorHAnsi"/>
              </w:rPr>
              <w:t xml:space="preserve"> use different administrative units </w:t>
            </w:r>
            <w:r w:rsidRPr="0039414A">
              <w:rPr>
                <w:rFonts w:cstheme="minorHAnsi"/>
              </w:rPr>
              <w:lastRenderedPageBreak/>
              <w:t>for the delimitation of these areas).</w:t>
            </w:r>
          </w:p>
        </w:tc>
      </w:tr>
      <w:tr w:rsidR="00BF5EFD" w:rsidRPr="0039414A" w14:paraId="6441C415" w14:textId="77777777" w:rsidTr="005741B8">
        <w:tblPrEx>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PrEx>
        <w:trPr>
          <w:trHeight w:val="1324"/>
        </w:trPr>
        <w:tc>
          <w:tcPr>
            <w:tcW w:w="2223" w:type="dxa"/>
          </w:tcPr>
          <w:p w14:paraId="6B45FF72" w14:textId="77777777" w:rsidR="00BF5EFD" w:rsidRPr="0039414A" w:rsidRDefault="00BF5EFD">
            <w:pPr>
              <w:pStyle w:val="TableParagraph"/>
              <w:rPr>
                <w:rFonts w:cstheme="minorHAnsi"/>
              </w:rPr>
            </w:pPr>
          </w:p>
        </w:tc>
        <w:tc>
          <w:tcPr>
            <w:tcW w:w="7570" w:type="dxa"/>
          </w:tcPr>
          <w:p w14:paraId="7765BBFC" w14:textId="77777777" w:rsidR="00BF5EFD" w:rsidRPr="0039414A" w:rsidRDefault="00C95F9C">
            <w:pPr>
              <w:pStyle w:val="TableParagraph"/>
              <w:spacing w:line="217" w:lineRule="exact"/>
              <w:ind w:left="131"/>
              <w:jc w:val="both"/>
              <w:rPr>
                <w:rFonts w:cstheme="minorHAnsi"/>
              </w:rPr>
            </w:pPr>
            <w:r w:rsidRPr="0039414A">
              <w:rPr>
                <w:rFonts w:cstheme="minorHAnsi"/>
              </w:rPr>
              <w:t>Areas affected by specific constraints: Data collection may be carried out at the</w:t>
            </w:r>
          </w:p>
          <w:p w14:paraId="14E9B141" w14:textId="77777777" w:rsidR="00BF5EFD" w:rsidRPr="0039414A" w:rsidRDefault="00C95F9C">
            <w:pPr>
              <w:pStyle w:val="TableParagraph"/>
              <w:spacing w:before="8" w:line="249" w:lineRule="auto"/>
              <w:ind w:left="133" w:right="98" w:hanging="2"/>
              <w:jc w:val="both"/>
              <w:rPr>
                <w:rFonts w:cstheme="minorHAnsi"/>
              </w:rPr>
            </w:pPr>
            <w:r w:rsidRPr="0039414A">
              <w:rPr>
                <w:rFonts w:cstheme="minorHAnsi"/>
              </w:rPr>
              <w:t>level of area designation. In case the designation is carried out according to the "combination of biophysical criteria", as defined in the third paragraph of Article 32(4) of Regulation (EU) No 1305/2013, the data collection level should be LAU2 or another clearly delineated local unit.</w:t>
            </w:r>
          </w:p>
        </w:tc>
      </w:tr>
      <w:tr w:rsidR="00BF5EFD" w:rsidRPr="0039414A" w14:paraId="761F0DFE" w14:textId="77777777" w:rsidTr="005741B8">
        <w:tblPrEx>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PrEx>
        <w:trPr>
          <w:trHeight w:val="561"/>
        </w:trPr>
        <w:tc>
          <w:tcPr>
            <w:tcW w:w="2223" w:type="dxa"/>
          </w:tcPr>
          <w:p w14:paraId="4A0C3FAE" w14:textId="77777777" w:rsidR="00BF5EFD" w:rsidRPr="0039414A" w:rsidRDefault="00C95F9C">
            <w:pPr>
              <w:pStyle w:val="TableParagraph"/>
              <w:spacing w:before="73"/>
              <w:ind w:left="118"/>
              <w:rPr>
                <w:rFonts w:cstheme="minorHAnsi"/>
              </w:rPr>
            </w:pPr>
            <w:r w:rsidRPr="0039414A">
              <w:rPr>
                <w:rFonts w:cstheme="minorHAnsi"/>
              </w:rPr>
              <w:t>Frequency</w:t>
            </w:r>
          </w:p>
        </w:tc>
        <w:tc>
          <w:tcPr>
            <w:tcW w:w="7570" w:type="dxa"/>
          </w:tcPr>
          <w:p w14:paraId="52F3DF2F" w14:textId="77777777" w:rsidR="00BF5EFD" w:rsidRPr="0039414A" w:rsidRDefault="00C95F9C">
            <w:pPr>
              <w:pStyle w:val="TableParagraph"/>
              <w:spacing w:line="211" w:lineRule="exact"/>
              <w:ind w:left="128"/>
              <w:rPr>
                <w:rFonts w:cstheme="minorHAnsi"/>
              </w:rPr>
            </w:pPr>
            <w:r w:rsidRPr="0039414A">
              <w:rPr>
                <w:rFonts w:cstheme="minorHAnsi"/>
              </w:rPr>
              <w:t>Data available at present: At the moment data on LFAs are from 2005 (and from</w:t>
            </w:r>
          </w:p>
          <w:p w14:paraId="70C5FA45" w14:textId="77777777" w:rsidR="00BF5EFD" w:rsidRPr="0039414A" w:rsidRDefault="00C95F9C">
            <w:pPr>
              <w:pStyle w:val="TableParagraph"/>
              <w:spacing w:line="253" w:lineRule="exact"/>
              <w:ind w:left="133"/>
              <w:rPr>
                <w:rFonts w:cstheme="minorHAnsi"/>
              </w:rPr>
            </w:pPr>
            <w:r w:rsidRPr="0039414A">
              <w:rPr>
                <w:rFonts w:cstheme="minorHAnsi"/>
              </w:rPr>
              <w:t>2007 in the case of BG and RO).</w:t>
            </w:r>
          </w:p>
        </w:tc>
      </w:tr>
      <w:tr w:rsidR="00BF5EFD" w:rsidRPr="0039414A" w14:paraId="7AAD31E6" w14:textId="77777777" w:rsidTr="005741B8">
        <w:tblPrEx>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PrEx>
        <w:trPr>
          <w:trHeight w:val="513"/>
        </w:trPr>
        <w:tc>
          <w:tcPr>
            <w:tcW w:w="2223" w:type="dxa"/>
          </w:tcPr>
          <w:p w14:paraId="2068BCE4" w14:textId="77777777" w:rsidR="00BF5EFD" w:rsidRPr="0039414A" w:rsidRDefault="00C95F9C">
            <w:pPr>
              <w:pStyle w:val="TableParagraph"/>
              <w:spacing w:before="49"/>
              <w:ind w:left="118"/>
              <w:rPr>
                <w:rFonts w:cstheme="minorHAnsi"/>
              </w:rPr>
            </w:pPr>
            <w:r w:rsidRPr="0039414A">
              <w:rPr>
                <w:rFonts w:cstheme="minorHAnsi"/>
              </w:rPr>
              <w:t>Delay</w:t>
            </w:r>
          </w:p>
        </w:tc>
        <w:tc>
          <w:tcPr>
            <w:tcW w:w="7570" w:type="dxa"/>
          </w:tcPr>
          <w:p w14:paraId="6D2334CB" w14:textId="77777777" w:rsidR="00BF5EFD" w:rsidRPr="0039414A" w:rsidRDefault="00BF5EFD">
            <w:pPr>
              <w:pStyle w:val="TableParagraph"/>
              <w:rPr>
                <w:rFonts w:cstheme="minorHAnsi"/>
              </w:rPr>
            </w:pPr>
          </w:p>
        </w:tc>
      </w:tr>
      <w:tr w:rsidR="00BF5EFD" w:rsidRPr="0039414A" w14:paraId="690E9E6D" w14:textId="77777777" w:rsidTr="005741B8">
        <w:tblPrEx>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PrEx>
        <w:trPr>
          <w:trHeight w:val="801"/>
        </w:trPr>
        <w:tc>
          <w:tcPr>
            <w:tcW w:w="2223" w:type="dxa"/>
          </w:tcPr>
          <w:p w14:paraId="616042F5" w14:textId="77777777" w:rsidR="00BF5EFD" w:rsidRPr="0039414A" w:rsidRDefault="00BF5EFD">
            <w:pPr>
              <w:pStyle w:val="TableParagraph"/>
              <w:spacing w:before="7"/>
              <w:rPr>
                <w:rFonts w:cstheme="minorHAnsi"/>
              </w:rPr>
            </w:pPr>
          </w:p>
          <w:p w14:paraId="44F59B54" w14:textId="77777777" w:rsidR="00BF5EFD" w:rsidRPr="0039414A" w:rsidRDefault="00C95F9C">
            <w:pPr>
              <w:pStyle w:val="TableParagraph"/>
              <w:ind w:left="116"/>
              <w:rPr>
                <w:rFonts w:cstheme="minorHAnsi"/>
              </w:rPr>
            </w:pPr>
            <w:r w:rsidRPr="0039414A">
              <w:rPr>
                <w:rFonts w:cstheme="minorHAnsi"/>
              </w:rPr>
              <w:t>Comments/caveats</w:t>
            </w:r>
          </w:p>
        </w:tc>
        <w:tc>
          <w:tcPr>
            <w:tcW w:w="7570" w:type="dxa"/>
          </w:tcPr>
          <w:p w14:paraId="55CB086A" w14:textId="73232B09" w:rsidR="00BF5EFD" w:rsidRPr="0039414A" w:rsidRDefault="00413B43" w:rsidP="00413B43">
            <w:pPr>
              <w:pStyle w:val="TableParagraph"/>
              <w:spacing w:line="203" w:lineRule="exact"/>
              <w:ind w:left="127"/>
              <w:rPr>
                <w:rFonts w:cstheme="minorHAnsi"/>
              </w:rPr>
            </w:pPr>
            <w:r>
              <w:rPr>
                <w:rFonts w:cstheme="minorHAnsi"/>
              </w:rPr>
              <w:t>MS</w:t>
            </w:r>
            <w:r w:rsidR="00C95F9C" w:rsidRPr="0039414A">
              <w:rPr>
                <w:rFonts w:cstheme="minorHAnsi"/>
              </w:rPr>
              <w:t xml:space="preserve"> may complete the delimitation of the ANCs other than mountain</w:t>
            </w:r>
            <w:r>
              <w:rPr>
                <w:rFonts w:cstheme="minorHAnsi"/>
              </w:rPr>
              <w:t xml:space="preserve"> </w:t>
            </w:r>
            <w:r w:rsidR="00C95F9C" w:rsidRPr="0039414A">
              <w:rPr>
                <w:rFonts w:cstheme="minorHAnsi"/>
              </w:rPr>
              <w:t>(former LFA interme</w:t>
            </w:r>
            <w:r w:rsidR="00CC3428">
              <w:rPr>
                <w:rFonts w:cstheme="minorHAnsi"/>
              </w:rPr>
              <w:t>diate) until the end of 2017. M</w:t>
            </w:r>
            <w:r w:rsidR="00C95F9C" w:rsidRPr="0039414A">
              <w:rPr>
                <w:rFonts w:cstheme="minorHAnsi"/>
              </w:rPr>
              <w:t>eanwhile, the previous area designations are in force.</w:t>
            </w:r>
          </w:p>
        </w:tc>
      </w:tr>
    </w:tbl>
    <w:p w14:paraId="29BCFD95" w14:textId="1FCEC70E" w:rsidR="003D2CBD" w:rsidRPr="0039414A" w:rsidRDefault="00FB59CD" w:rsidP="005F0D14">
      <w:pPr>
        <w:pStyle w:val="Heading3"/>
      </w:pPr>
      <w:bookmarkStart w:id="195" w:name="_Toc106136471"/>
      <w:r w:rsidRPr="0039414A">
        <w:t>INDICATOR C.21</w:t>
      </w:r>
      <w:bookmarkEnd w:id="195"/>
    </w:p>
    <w:tbl>
      <w:tblPr>
        <w:tblW w:w="0" w:type="auto"/>
        <w:tblInd w:w="124" w:type="dxa"/>
        <w:tblBorders>
          <w:top w:val="single" w:sz="6" w:space="0" w:color="1C1C1F"/>
          <w:left w:val="single" w:sz="6" w:space="0" w:color="1C1C1F"/>
          <w:bottom w:val="single" w:sz="6" w:space="0" w:color="1C1C1F"/>
          <w:right w:val="single" w:sz="6" w:space="0" w:color="1C1C1F"/>
          <w:insideH w:val="single" w:sz="6" w:space="0" w:color="1C1C1F"/>
          <w:insideV w:val="single" w:sz="6" w:space="0" w:color="1C1C1F"/>
        </w:tblBorders>
        <w:tblLayout w:type="fixed"/>
        <w:tblCellMar>
          <w:left w:w="0" w:type="dxa"/>
          <w:right w:w="0" w:type="dxa"/>
        </w:tblCellMar>
        <w:tblLook w:val="01E0" w:firstRow="1" w:lastRow="1" w:firstColumn="1" w:lastColumn="1" w:noHBand="0" w:noVBand="0"/>
      </w:tblPr>
      <w:tblGrid>
        <w:gridCol w:w="2655"/>
        <w:gridCol w:w="7152"/>
      </w:tblGrid>
      <w:tr w:rsidR="003D2CBD" w:rsidRPr="0039414A" w14:paraId="3604CFDC" w14:textId="77777777" w:rsidTr="005741B8">
        <w:trPr>
          <w:trHeight w:val="565"/>
        </w:trPr>
        <w:tc>
          <w:tcPr>
            <w:tcW w:w="2655" w:type="dxa"/>
          </w:tcPr>
          <w:p w14:paraId="3E8B8692" w14:textId="78D09770" w:rsidR="003D2CBD" w:rsidRPr="0039414A" w:rsidRDefault="003D2CBD" w:rsidP="00E32215">
            <w:pPr>
              <w:pStyle w:val="TableParagraph"/>
              <w:spacing w:line="238" w:lineRule="exact"/>
              <w:ind w:left="109"/>
              <w:rPr>
                <w:rFonts w:cstheme="minorHAnsi"/>
              </w:rPr>
            </w:pPr>
            <w:r w:rsidRPr="0039414A">
              <w:rPr>
                <w:rFonts w:cstheme="minorHAnsi"/>
              </w:rPr>
              <w:t>INDICATOR C.21</w:t>
            </w:r>
          </w:p>
        </w:tc>
        <w:tc>
          <w:tcPr>
            <w:tcW w:w="7152" w:type="dxa"/>
          </w:tcPr>
          <w:p w14:paraId="09B669C8" w14:textId="4D9421A3" w:rsidR="003D2CBD" w:rsidRPr="0039414A" w:rsidRDefault="003D2CBD" w:rsidP="00E32215">
            <w:pPr>
              <w:pStyle w:val="TableParagraph"/>
              <w:spacing w:line="238" w:lineRule="exact"/>
              <w:ind w:left="121"/>
              <w:rPr>
                <w:rFonts w:cstheme="minorHAnsi"/>
                <w:b/>
              </w:rPr>
            </w:pPr>
            <w:r w:rsidRPr="00413B43">
              <w:rPr>
                <w:rFonts w:cstheme="minorHAnsi"/>
                <w:b/>
              </w:rPr>
              <w:t xml:space="preserve">Indicator </w:t>
            </w:r>
            <w:r w:rsidR="00311173" w:rsidRPr="00413B43">
              <w:rPr>
                <w:rFonts w:cstheme="minorHAnsi"/>
                <w:b/>
              </w:rPr>
              <w:t xml:space="preserve">I.21 </w:t>
            </w:r>
            <w:r w:rsidR="00413B43" w:rsidRPr="00413B43">
              <w:rPr>
                <w:rFonts w:cstheme="minorHAnsi"/>
                <w:b/>
              </w:rPr>
              <w:t>Enhancing provisions of ec</w:t>
            </w:r>
            <w:r w:rsidR="00311173" w:rsidRPr="00413B43">
              <w:rPr>
                <w:rFonts w:cstheme="minorHAnsi"/>
                <w:b/>
              </w:rPr>
              <w:t xml:space="preserve">osystem services: </w:t>
            </w:r>
            <w:r w:rsidR="00311173" w:rsidRPr="00413B43">
              <w:rPr>
                <w:rFonts w:cstheme="minorHAnsi"/>
                <w:bCs/>
              </w:rPr>
              <w:t>Share of agricultural land covered with landscape features</w:t>
            </w:r>
          </w:p>
        </w:tc>
      </w:tr>
      <w:tr w:rsidR="003D2CBD" w:rsidRPr="0039414A" w14:paraId="2EC5EC12" w14:textId="77777777" w:rsidTr="005741B8">
        <w:trPr>
          <w:trHeight w:val="565"/>
        </w:trPr>
        <w:tc>
          <w:tcPr>
            <w:tcW w:w="2655" w:type="dxa"/>
          </w:tcPr>
          <w:p w14:paraId="23E942BB" w14:textId="77777777" w:rsidR="003D2CBD" w:rsidRPr="0039414A" w:rsidRDefault="003D2CBD" w:rsidP="00E32215">
            <w:pPr>
              <w:pStyle w:val="TableParagraph"/>
              <w:spacing w:line="238" w:lineRule="exact"/>
              <w:ind w:left="109"/>
              <w:rPr>
                <w:rFonts w:cstheme="minorHAnsi"/>
              </w:rPr>
            </w:pPr>
            <w:r w:rsidRPr="0039414A">
              <w:rPr>
                <w:rFonts w:cstheme="minorHAnsi"/>
              </w:rPr>
              <w:t>Indicator Name</w:t>
            </w:r>
          </w:p>
        </w:tc>
        <w:tc>
          <w:tcPr>
            <w:tcW w:w="7152" w:type="dxa"/>
          </w:tcPr>
          <w:p w14:paraId="46B1D1AE" w14:textId="77777777" w:rsidR="003D2CBD" w:rsidRPr="0039414A" w:rsidRDefault="003D2CBD" w:rsidP="00E32215">
            <w:pPr>
              <w:pStyle w:val="TableParagraph"/>
              <w:spacing w:line="238" w:lineRule="exact"/>
              <w:ind w:left="121"/>
              <w:rPr>
                <w:rFonts w:cstheme="minorHAnsi"/>
                <w:b/>
              </w:rPr>
            </w:pPr>
            <w:r w:rsidRPr="0039414A">
              <w:rPr>
                <w:rFonts w:cstheme="minorHAnsi"/>
                <w:b/>
              </w:rPr>
              <w:t>Agricultural land covered with landscape features</w:t>
            </w:r>
          </w:p>
        </w:tc>
      </w:tr>
      <w:tr w:rsidR="003D2CBD" w:rsidRPr="0039414A" w14:paraId="701D2D6C" w14:textId="77777777" w:rsidTr="005741B8">
        <w:trPr>
          <w:trHeight w:val="4086"/>
        </w:trPr>
        <w:tc>
          <w:tcPr>
            <w:tcW w:w="2655" w:type="dxa"/>
          </w:tcPr>
          <w:p w14:paraId="79FE4740" w14:textId="77777777" w:rsidR="003D2CBD" w:rsidRPr="0039414A" w:rsidRDefault="003D2CBD" w:rsidP="00E32215">
            <w:pPr>
              <w:pStyle w:val="TableParagraph"/>
              <w:spacing w:line="223" w:lineRule="exact"/>
              <w:ind w:left="122"/>
              <w:rPr>
                <w:rFonts w:cstheme="minorHAnsi"/>
              </w:rPr>
            </w:pPr>
            <w:r w:rsidRPr="0039414A">
              <w:rPr>
                <w:rFonts w:cstheme="minorHAnsi"/>
              </w:rPr>
              <w:t>Definition</w:t>
            </w:r>
          </w:p>
        </w:tc>
        <w:tc>
          <w:tcPr>
            <w:tcW w:w="7152" w:type="dxa"/>
          </w:tcPr>
          <w:p w14:paraId="4929C9C0" w14:textId="66FC5121" w:rsidR="003D2CBD" w:rsidRPr="0039414A" w:rsidRDefault="003D2CBD" w:rsidP="00413B43">
            <w:pPr>
              <w:pStyle w:val="TableParagraph"/>
              <w:spacing w:line="205" w:lineRule="exact"/>
              <w:ind w:left="116"/>
              <w:jc w:val="both"/>
              <w:rPr>
                <w:rFonts w:cstheme="minorHAnsi"/>
              </w:rPr>
            </w:pPr>
            <w:r w:rsidRPr="0039414A">
              <w:rPr>
                <w:rFonts w:cstheme="minorHAnsi"/>
              </w:rPr>
              <w:t>This indicator aims to estimate the area covered by</w:t>
            </w:r>
            <w:r w:rsidR="00413B43">
              <w:rPr>
                <w:rFonts w:cstheme="minorHAnsi"/>
              </w:rPr>
              <w:t xml:space="preserve"> </w:t>
            </w:r>
            <w:r w:rsidRPr="0039414A">
              <w:rPr>
                <w:rFonts w:cstheme="minorHAnsi"/>
              </w:rPr>
              <w:t>landscape features in the agricultural land. Landscape features may include linear elements (e.g. hedgerows) and patches (e.g. trees, woodland, etc.), water &amp; wet spots (ponds, water bodies, streams, etc.); moderately managed areas (e.g. field margins), etc.</w:t>
            </w:r>
          </w:p>
          <w:p w14:paraId="632D9A52" w14:textId="08F7A4D1" w:rsidR="003D2CBD" w:rsidRPr="0039414A" w:rsidRDefault="003D2CBD" w:rsidP="00E32215">
            <w:pPr>
              <w:pStyle w:val="TableParagraph"/>
              <w:spacing w:before="57" w:line="208" w:lineRule="auto"/>
              <w:ind w:left="120" w:right="104" w:firstLine="3"/>
              <w:jc w:val="both"/>
              <w:rPr>
                <w:rFonts w:cstheme="minorHAnsi"/>
              </w:rPr>
            </w:pPr>
            <w:r w:rsidRPr="0039414A">
              <w:rPr>
                <w:rFonts w:cstheme="minorHAnsi"/>
              </w:rPr>
              <w:t xml:space="preserve">Landscape features support biodiversity and ecosystem services. Therefore, they provide many benefits to agro- ecosystems and the wider environment, including habitat provision, mitigation of soil erosion, </w:t>
            </w:r>
            <w:r w:rsidR="00413B43" w:rsidRPr="0039414A">
              <w:rPr>
                <w:rFonts w:cstheme="minorHAnsi"/>
              </w:rPr>
              <w:t>and improvement</w:t>
            </w:r>
            <w:r w:rsidRPr="0039414A">
              <w:rPr>
                <w:rFonts w:cstheme="minorHAnsi"/>
              </w:rPr>
              <w:t xml:space="preserve"> of soil fertility, water flow regulation, water courses protection, climate change mitigation and adaptation.</w:t>
            </w:r>
          </w:p>
          <w:p w14:paraId="6786383E" w14:textId="77777777" w:rsidR="003D2CBD" w:rsidRPr="0039414A" w:rsidRDefault="003D2CBD" w:rsidP="00E32215">
            <w:pPr>
              <w:pStyle w:val="TableParagraph"/>
              <w:spacing w:before="28" w:after="55"/>
              <w:ind w:left="116"/>
              <w:jc w:val="both"/>
              <w:rPr>
                <w:rFonts w:cstheme="minorHAnsi"/>
              </w:rPr>
            </w:pPr>
            <w:r w:rsidRPr="0039414A">
              <w:rPr>
                <w:rFonts w:cstheme="minorHAnsi"/>
              </w:rPr>
              <w:t>This indicator consists of 2 specific indicators:</w:t>
            </w:r>
          </w:p>
          <w:p w14:paraId="2328976A" w14:textId="4F675ABB" w:rsidR="003D2CBD" w:rsidRPr="0039414A" w:rsidRDefault="00311173" w:rsidP="00E32215">
            <w:pPr>
              <w:pStyle w:val="TableParagraph"/>
              <w:ind w:left="452" w:right="-58"/>
              <w:rPr>
                <w:rFonts w:cstheme="minorHAnsi"/>
              </w:rPr>
            </w:pPr>
            <w:r w:rsidRPr="0039414A">
              <w:rPr>
                <w:rFonts w:cstheme="minorHAnsi"/>
                <w:noProof/>
              </w:rPr>
              <w:t>1. The share of agricultural land covered with landscape features</w:t>
            </w:r>
          </w:p>
          <w:p w14:paraId="67457EC5" w14:textId="77777777" w:rsidR="003D2CBD" w:rsidRPr="0039414A" w:rsidRDefault="003D2CBD" w:rsidP="00E32215">
            <w:pPr>
              <w:pStyle w:val="TableParagraph"/>
              <w:tabs>
                <w:tab w:val="left" w:pos="1312"/>
                <w:tab w:val="left" w:pos="2582"/>
                <w:tab w:val="left" w:pos="3334"/>
                <w:tab w:val="left" w:pos="3730"/>
                <w:tab w:val="left" w:pos="4932"/>
              </w:tabs>
              <w:spacing w:before="58" w:line="208" w:lineRule="auto"/>
              <w:ind w:left="843" w:right="117" w:hanging="355"/>
              <w:rPr>
                <w:rFonts w:cstheme="minorHAnsi"/>
              </w:rPr>
            </w:pPr>
            <w:r w:rsidRPr="0039414A">
              <w:rPr>
                <w:rFonts w:cstheme="minorHAnsi"/>
              </w:rPr>
              <w:t>2. An</w:t>
            </w:r>
            <w:r w:rsidRPr="0039414A">
              <w:rPr>
                <w:rFonts w:cstheme="minorHAnsi"/>
              </w:rPr>
              <w:tab/>
              <w:t>elaborated</w:t>
            </w:r>
            <w:r w:rsidRPr="0039414A">
              <w:rPr>
                <w:rFonts w:cstheme="minorHAnsi"/>
              </w:rPr>
              <w:tab/>
              <w:t>index</w:t>
            </w:r>
            <w:r w:rsidRPr="0039414A">
              <w:rPr>
                <w:rFonts w:cstheme="minorHAnsi"/>
              </w:rPr>
              <w:tab/>
              <w:t>of</w:t>
            </w:r>
            <w:r w:rsidRPr="0039414A">
              <w:rPr>
                <w:rFonts w:cstheme="minorHAnsi"/>
              </w:rPr>
              <w:tab/>
              <w:t>landscape</w:t>
            </w:r>
            <w:r w:rsidRPr="0039414A">
              <w:rPr>
                <w:rFonts w:cstheme="minorHAnsi"/>
              </w:rPr>
              <w:tab/>
              <w:t>elements structure (under development).</w:t>
            </w:r>
          </w:p>
        </w:tc>
      </w:tr>
      <w:tr w:rsidR="003D2CBD" w:rsidRPr="0039414A" w14:paraId="2A8A3D7B" w14:textId="77777777" w:rsidTr="005741B8">
        <w:trPr>
          <w:trHeight w:val="1137"/>
        </w:trPr>
        <w:tc>
          <w:tcPr>
            <w:tcW w:w="2655" w:type="dxa"/>
          </w:tcPr>
          <w:p w14:paraId="2A646A9E" w14:textId="77777777" w:rsidR="003D2CBD" w:rsidRPr="0039414A" w:rsidRDefault="003D2CBD" w:rsidP="00E32215">
            <w:pPr>
              <w:pStyle w:val="TableParagraph"/>
              <w:spacing w:line="223" w:lineRule="exact"/>
              <w:ind w:left="117"/>
              <w:rPr>
                <w:rFonts w:cstheme="minorHAnsi"/>
              </w:rPr>
            </w:pPr>
            <w:r w:rsidRPr="0039414A">
              <w:rPr>
                <w:rFonts w:cstheme="minorHAnsi"/>
              </w:rPr>
              <w:t>Unit of measurement</w:t>
            </w:r>
          </w:p>
        </w:tc>
        <w:tc>
          <w:tcPr>
            <w:tcW w:w="7152" w:type="dxa"/>
          </w:tcPr>
          <w:p w14:paraId="695AF5E7" w14:textId="77777777" w:rsidR="003D2CBD" w:rsidRPr="0039414A" w:rsidRDefault="003D2CBD" w:rsidP="00E32215">
            <w:pPr>
              <w:pStyle w:val="TableParagraph"/>
              <w:spacing w:line="223" w:lineRule="exact"/>
              <w:ind w:left="119"/>
              <w:rPr>
                <w:rFonts w:cstheme="minorHAnsi"/>
              </w:rPr>
            </w:pPr>
            <w:r w:rsidRPr="0039414A">
              <w:rPr>
                <w:rFonts w:cstheme="minorHAnsi"/>
              </w:rPr>
              <w:t>1: %</w:t>
            </w:r>
          </w:p>
          <w:p w14:paraId="61989C32" w14:textId="77777777" w:rsidR="003D2CBD" w:rsidRPr="0039414A" w:rsidRDefault="003D2CBD" w:rsidP="00E32215">
            <w:pPr>
              <w:pStyle w:val="TableParagraph"/>
              <w:spacing w:before="26"/>
              <w:ind w:left="129"/>
              <w:rPr>
                <w:rFonts w:cstheme="minorHAnsi"/>
              </w:rPr>
            </w:pPr>
            <w:r w:rsidRPr="0039414A">
              <w:rPr>
                <w:rFonts w:cstheme="minorHAnsi"/>
              </w:rPr>
              <w:t>2: Still to be defined</w:t>
            </w:r>
          </w:p>
          <w:p w14:paraId="36AD1EFA" w14:textId="77777777" w:rsidR="003D2CBD" w:rsidRPr="0039414A" w:rsidRDefault="003D2CBD" w:rsidP="00E32215">
            <w:pPr>
              <w:pStyle w:val="TableParagraph"/>
              <w:spacing w:before="56" w:line="208" w:lineRule="auto"/>
              <w:ind w:left="123" w:firstLine="2"/>
              <w:rPr>
                <w:rFonts w:cstheme="minorHAnsi"/>
              </w:rPr>
            </w:pPr>
            <w:r w:rsidRPr="0039414A">
              <w:rPr>
                <w:rFonts w:cstheme="minorHAnsi"/>
              </w:rPr>
              <w:t>(Could be complemented with some statistics to reflect on spatial configuration of features)</w:t>
            </w:r>
          </w:p>
        </w:tc>
      </w:tr>
      <w:tr w:rsidR="003D2CBD" w:rsidRPr="0039414A" w14:paraId="53F57C40" w14:textId="77777777" w:rsidTr="001650FC">
        <w:trPr>
          <w:trHeight w:val="542"/>
        </w:trPr>
        <w:tc>
          <w:tcPr>
            <w:tcW w:w="2655" w:type="dxa"/>
          </w:tcPr>
          <w:p w14:paraId="1465574D" w14:textId="77777777" w:rsidR="003D2CBD" w:rsidRPr="0039414A" w:rsidRDefault="003D2CBD" w:rsidP="00E32215">
            <w:pPr>
              <w:pStyle w:val="TableParagraph"/>
              <w:spacing w:line="223" w:lineRule="exact"/>
              <w:ind w:left="122"/>
              <w:rPr>
                <w:rFonts w:cstheme="minorHAnsi"/>
              </w:rPr>
            </w:pPr>
            <w:r w:rsidRPr="0039414A">
              <w:rPr>
                <w:rFonts w:cstheme="minorHAnsi"/>
              </w:rPr>
              <w:t>Data source</w:t>
            </w:r>
          </w:p>
        </w:tc>
        <w:tc>
          <w:tcPr>
            <w:tcW w:w="7152" w:type="dxa"/>
          </w:tcPr>
          <w:p w14:paraId="0ED2E09E" w14:textId="67AC1FA3" w:rsidR="003D2CBD" w:rsidRPr="0039414A" w:rsidRDefault="003D2CBD" w:rsidP="000775C5">
            <w:pPr>
              <w:pStyle w:val="TableParagraph"/>
              <w:numPr>
                <w:ilvl w:val="1"/>
                <w:numId w:val="143"/>
              </w:numPr>
              <w:spacing w:line="223" w:lineRule="exact"/>
              <w:jc w:val="both"/>
              <w:rPr>
                <w:rFonts w:cstheme="minorHAnsi"/>
              </w:rPr>
            </w:pPr>
            <w:r w:rsidRPr="0039414A">
              <w:rPr>
                <w:rFonts w:cstheme="minorHAnsi"/>
              </w:rPr>
              <w:t>possible sources:</w:t>
            </w:r>
          </w:p>
          <w:p w14:paraId="092D5365" w14:textId="77777777" w:rsidR="003D2CBD" w:rsidRPr="00521AEB" w:rsidRDefault="003D2CBD" w:rsidP="00E32215">
            <w:pPr>
              <w:pStyle w:val="TableParagraph"/>
              <w:spacing w:before="60"/>
              <w:ind w:left="119" w:right="122"/>
              <w:jc w:val="both"/>
              <w:rPr>
                <w:rFonts w:cstheme="minorHAnsi"/>
              </w:rPr>
            </w:pPr>
            <w:r w:rsidRPr="0039414A">
              <w:rPr>
                <w:rFonts w:cstheme="minorHAnsi"/>
              </w:rPr>
              <w:t>C</w:t>
            </w:r>
            <w:r w:rsidRPr="00521AEB">
              <w:rPr>
                <w:rFonts w:cstheme="minorHAnsi"/>
              </w:rPr>
              <w:t>opernicus Land Monitoring Service fed with LPIS/IACS.  Land use/cover Area frame statistical Survey (LUCAS-landscape features module).</w:t>
            </w:r>
          </w:p>
          <w:p w14:paraId="4AFFD75A" w14:textId="105AAF4F" w:rsidR="001650FC" w:rsidRPr="0039414A" w:rsidRDefault="001650FC" w:rsidP="001650FC">
            <w:pPr>
              <w:pStyle w:val="TableParagraph"/>
              <w:spacing w:before="60"/>
              <w:ind w:left="720" w:right="122"/>
              <w:jc w:val="both"/>
              <w:rPr>
                <w:rFonts w:cstheme="minorHAnsi"/>
              </w:rPr>
            </w:pPr>
            <w:r w:rsidRPr="00521AEB">
              <w:rPr>
                <w:rFonts w:cstheme="minorHAnsi"/>
              </w:rPr>
              <w:lastRenderedPageBreak/>
              <w:t>*Note: LPIS in Serbia is non existing. Will be developed during 2022. Indicator should be derived by LPIS (DAP) and Statistical Office.</w:t>
            </w:r>
            <w:r>
              <w:rPr>
                <w:rFonts w:cstheme="minorHAnsi"/>
              </w:rPr>
              <w:t xml:space="preserve"> </w:t>
            </w:r>
          </w:p>
        </w:tc>
      </w:tr>
      <w:tr w:rsidR="003D2CBD" w:rsidRPr="0039414A" w14:paraId="21AF6C98" w14:textId="77777777" w:rsidTr="005741B8">
        <w:trPr>
          <w:trHeight w:val="1665"/>
        </w:trPr>
        <w:tc>
          <w:tcPr>
            <w:tcW w:w="2655" w:type="dxa"/>
          </w:tcPr>
          <w:p w14:paraId="0BAC73F4" w14:textId="77777777" w:rsidR="003D2CBD" w:rsidRPr="0039414A" w:rsidRDefault="003D2CBD" w:rsidP="00E32215">
            <w:pPr>
              <w:pStyle w:val="TableParagraph"/>
              <w:spacing w:line="203" w:lineRule="exact"/>
              <w:ind w:left="122"/>
              <w:rPr>
                <w:rFonts w:cstheme="minorHAnsi"/>
              </w:rPr>
            </w:pPr>
            <w:r w:rsidRPr="0039414A">
              <w:rPr>
                <w:rFonts w:cstheme="minorHAnsi"/>
              </w:rPr>
              <w:lastRenderedPageBreak/>
              <w:t>References / location</w:t>
            </w:r>
          </w:p>
          <w:p w14:paraId="71E8FCCD" w14:textId="77777777" w:rsidR="003D2CBD" w:rsidRPr="0039414A" w:rsidRDefault="003D2CBD" w:rsidP="00E32215">
            <w:pPr>
              <w:pStyle w:val="TableParagraph"/>
              <w:spacing w:line="260" w:lineRule="exact"/>
              <w:ind w:left="123"/>
              <w:rPr>
                <w:rFonts w:cstheme="minorHAnsi"/>
              </w:rPr>
            </w:pPr>
            <w:r w:rsidRPr="0039414A">
              <w:rPr>
                <w:rFonts w:cstheme="minorHAnsi"/>
              </w:rPr>
              <w:t>of the data</w:t>
            </w:r>
          </w:p>
        </w:tc>
        <w:tc>
          <w:tcPr>
            <w:tcW w:w="7152" w:type="dxa"/>
          </w:tcPr>
          <w:p w14:paraId="12374846" w14:textId="77777777" w:rsidR="003D2CBD" w:rsidRPr="0039414A" w:rsidRDefault="003D2CBD" w:rsidP="000775C5">
            <w:pPr>
              <w:pStyle w:val="TableParagraph"/>
              <w:numPr>
                <w:ilvl w:val="0"/>
                <w:numId w:val="22"/>
              </w:numPr>
              <w:tabs>
                <w:tab w:val="left" w:pos="479"/>
                <w:tab w:val="left" w:pos="480"/>
              </w:tabs>
              <w:spacing w:line="215" w:lineRule="exact"/>
              <w:ind w:left="479" w:hanging="362"/>
              <w:rPr>
                <w:rFonts w:cstheme="minorHAnsi"/>
              </w:rPr>
            </w:pPr>
            <w:r w:rsidRPr="0039414A">
              <w:rPr>
                <w:rFonts w:cstheme="minorHAnsi"/>
              </w:rPr>
              <w:t>Copernicus Land Monitoring Service high resolution</w:t>
            </w:r>
          </w:p>
          <w:p w14:paraId="6DDC6C62" w14:textId="3000DFD6" w:rsidR="003D2CBD" w:rsidRPr="0039414A" w:rsidRDefault="003D2CBD" w:rsidP="00E32215">
            <w:pPr>
              <w:pStyle w:val="TableParagraph"/>
              <w:spacing w:before="5" w:line="225" w:lineRule="auto"/>
              <w:ind w:left="482" w:right="159" w:hanging="2"/>
              <w:rPr>
                <w:rFonts w:cstheme="minorHAnsi"/>
              </w:rPr>
            </w:pPr>
            <w:r w:rsidRPr="0039414A">
              <w:rPr>
                <w:rFonts w:cstheme="minorHAnsi"/>
              </w:rPr>
              <w:t>layers (</w:t>
            </w:r>
            <w:r w:rsidRPr="0039414A">
              <w:rPr>
                <w:rFonts w:cstheme="minorHAnsi"/>
                <w:color w:val="0000FF"/>
                <w:u w:val="single" w:color="0000FB"/>
              </w:rPr>
              <w:t>httPs://land.coPernicus.eu/Pan-</w:t>
            </w:r>
            <w:r w:rsidRPr="0039414A">
              <w:rPr>
                <w:rFonts w:cstheme="minorHAnsi"/>
                <w:color w:val="0000FF"/>
              </w:rPr>
              <w:t xml:space="preserve"> </w:t>
            </w:r>
            <w:r w:rsidRPr="0039414A">
              <w:rPr>
                <w:rFonts w:cstheme="minorHAnsi"/>
                <w:color w:val="0000FF"/>
                <w:u w:val="single" w:color="0000FB"/>
              </w:rPr>
              <w:t>european/hiq</w:t>
            </w:r>
            <w:r w:rsidRPr="0039414A">
              <w:rPr>
                <w:rFonts w:cstheme="minorHAnsi"/>
                <w:u w:val="single" w:color="0000FB"/>
              </w:rPr>
              <w:t>h-resolution-layers</w:t>
            </w:r>
            <w:r w:rsidRPr="0039414A">
              <w:rPr>
                <w:rFonts w:cstheme="minorHAnsi"/>
              </w:rPr>
              <w:t>)</w:t>
            </w:r>
          </w:p>
          <w:p w14:paraId="3C36EC54" w14:textId="77777777" w:rsidR="003D2CBD" w:rsidRPr="0039414A" w:rsidRDefault="003D2CBD" w:rsidP="000775C5">
            <w:pPr>
              <w:pStyle w:val="TableParagraph"/>
              <w:numPr>
                <w:ilvl w:val="0"/>
                <w:numId w:val="22"/>
              </w:numPr>
              <w:tabs>
                <w:tab w:val="left" w:pos="483"/>
                <w:tab w:val="left" w:pos="484"/>
              </w:tabs>
              <w:spacing w:before="57" w:line="225" w:lineRule="auto"/>
              <w:ind w:right="557" w:hanging="364"/>
              <w:rPr>
                <w:rFonts w:cstheme="minorHAnsi"/>
              </w:rPr>
            </w:pPr>
            <w:r w:rsidRPr="0039414A">
              <w:rPr>
                <w:rFonts w:cstheme="minorHAnsi"/>
              </w:rPr>
              <w:t>LUCAS (</w:t>
            </w:r>
            <w:r w:rsidRPr="0039414A">
              <w:rPr>
                <w:rFonts w:cstheme="minorHAnsi"/>
                <w:u w:val="single" w:color="0303FB"/>
              </w:rPr>
              <w:t>httPs:</w:t>
            </w:r>
            <w:r w:rsidRPr="0039414A">
              <w:rPr>
                <w:rFonts w:cstheme="minorHAnsi"/>
                <w:color w:val="0000FF"/>
                <w:u w:val="single" w:color="0303FB"/>
              </w:rPr>
              <w:t>//ec.euroPa.eu/eurostat/statistics-</w:t>
            </w:r>
            <w:r w:rsidRPr="0039414A">
              <w:rPr>
                <w:rFonts w:cstheme="minorHAnsi"/>
                <w:color w:val="0000FF"/>
              </w:rPr>
              <w:t xml:space="preserve"> </w:t>
            </w:r>
            <w:r w:rsidRPr="0039414A">
              <w:rPr>
                <w:rFonts w:cstheme="minorHAnsi"/>
                <w:color w:val="0000FF"/>
                <w:u w:val="single" w:color="0303FB"/>
              </w:rPr>
              <w:t xml:space="preserve">explained/index.PhO/LUCAS </w:t>
            </w:r>
            <w:r w:rsidRPr="0039414A">
              <w:rPr>
                <w:rFonts w:cstheme="minorHAnsi"/>
                <w:color w:val="0000FF"/>
              </w:rPr>
              <w:t xml:space="preserve"> </w:t>
            </w:r>
            <w:r w:rsidRPr="0039414A">
              <w:rPr>
                <w:rFonts w:cstheme="minorHAnsi"/>
                <w:color w:val="0000FF"/>
                <w:u w:val="single" w:color="0303FB"/>
              </w:rPr>
              <w:t>-</w:t>
            </w:r>
          </w:p>
          <w:p w14:paraId="22152EC1" w14:textId="77777777" w:rsidR="003D2CBD" w:rsidRPr="0039414A" w:rsidRDefault="003D2CBD" w:rsidP="00E32215">
            <w:pPr>
              <w:pStyle w:val="TableParagraph"/>
              <w:spacing w:line="262" w:lineRule="exact"/>
              <w:ind w:left="500"/>
              <w:rPr>
                <w:rFonts w:cstheme="minorHAnsi"/>
              </w:rPr>
            </w:pPr>
            <w:r w:rsidRPr="0039414A">
              <w:rPr>
                <w:rFonts w:cstheme="minorHAnsi"/>
                <w:color w:val="0000FF"/>
                <w:u w:val="single" w:color="0303FB"/>
              </w:rPr>
              <w:t xml:space="preserve"> Land use and land cover </w:t>
            </w:r>
            <w:r w:rsidRPr="0039414A">
              <w:rPr>
                <w:rFonts w:cstheme="minorHAnsi"/>
                <w:u w:val="single" w:color="0303FB"/>
              </w:rPr>
              <w:t>survey</w:t>
            </w:r>
            <w:r w:rsidRPr="0039414A">
              <w:rPr>
                <w:rFonts w:cstheme="minorHAnsi"/>
              </w:rPr>
              <w:t>)</w:t>
            </w:r>
          </w:p>
        </w:tc>
      </w:tr>
      <w:tr w:rsidR="003D2CBD" w:rsidRPr="0039414A" w14:paraId="25CD5214" w14:textId="77777777" w:rsidTr="005741B8">
        <w:trPr>
          <w:trHeight w:val="532"/>
        </w:trPr>
        <w:tc>
          <w:tcPr>
            <w:tcW w:w="2655" w:type="dxa"/>
          </w:tcPr>
          <w:p w14:paraId="61E5CBD3" w14:textId="77777777" w:rsidR="003D2CBD" w:rsidRPr="0039414A" w:rsidRDefault="003D2CBD" w:rsidP="00E32215">
            <w:pPr>
              <w:pStyle w:val="TableParagraph"/>
              <w:tabs>
                <w:tab w:val="left" w:pos="995"/>
                <w:tab w:val="left" w:pos="2435"/>
              </w:tabs>
              <w:spacing w:line="205" w:lineRule="exact"/>
              <w:ind w:left="122"/>
              <w:rPr>
                <w:rFonts w:cstheme="minorHAnsi"/>
              </w:rPr>
            </w:pPr>
            <w:r w:rsidRPr="0039414A">
              <w:rPr>
                <w:rFonts w:cstheme="minorHAnsi"/>
              </w:rPr>
              <w:t>Data</w:t>
            </w:r>
            <w:r w:rsidRPr="0039414A">
              <w:rPr>
                <w:rFonts w:cstheme="minorHAnsi"/>
              </w:rPr>
              <w:tab/>
              <w:t>collection</w:t>
            </w:r>
            <w:r w:rsidRPr="0039414A">
              <w:rPr>
                <w:rFonts w:cstheme="minorHAnsi"/>
              </w:rPr>
              <w:tab/>
              <w:t>/</w:t>
            </w:r>
          </w:p>
          <w:p w14:paraId="47C937DE" w14:textId="77777777" w:rsidR="003D2CBD" w:rsidRPr="0039414A" w:rsidRDefault="003D2CBD" w:rsidP="00E32215">
            <w:pPr>
              <w:pStyle w:val="TableParagraph"/>
              <w:spacing w:line="258" w:lineRule="exact"/>
              <w:ind w:left="123"/>
              <w:rPr>
                <w:rFonts w:cstheme="minorHAnsi"/>
              </w:rPr>
            </w:pPr>
            <w:r w:rsidRPr="0039414A">
              <w:rPr>
                <w:rFonts w:cstheme="minorHAnsi"/>
              </w:rPr>
              <w:t>dissemination level</w:t>
            </w:r>
          </w:p>
        </w:tc>
        <w:tc>
          <w:tcPr>
            <w:tcW w:w="7152" w:type="dxa"/>
          </w:tcPr>
          <w:p w14:paraId="0D710DCD" w14:textId="77777777" w:rsidR="003D2CBD" w:rsidRPr="0039414A" w:rsidRDefault="003D2CBD" w:rsidP="00E32215">
            <w:pPr>
              <w:pStyle w:val="TableParagraph"/>
              <w:spacing w:line="205" w:lineRule="exact"/>
              <w:ind w:left="121"/>
              <w:rPr>
                <w:rFonts w:cstheme="minorHAnsi"/>
              </w:rPr>
            </w:pPr>
            <w:r w:rsidRPr="0039414A">
              <w:rPr>
                <w:rFonts w:cstheme="minorHAnsi"/>
              </w:rPr>
              <w:t>EU, National (NUTS 1), Regional (NUTS 2 and 3), based</w:t>
            </w:r>
          </w:p>
          <w:p w14:paraId="452B3642" w14:textId="77777777" w:rsidR="003D2CBD" w:rsidRPr="0039414A" w:rsidRDefault="003D2CBD" w:rsidP="00E32215">
            <w:pPr>
              <w:pStyle w:val="TableParagraph"/>
              <w:spacing w:line="258" w:lineRule="exact"/>
              <w:ind w:left="123"/>
              <w:rPr>
                <w:rFonts w:cstheme="minorHAnsi"/>
              </w:rPr>
            </w:pPr>
            <w:r w:rsidRPr="0039414A">
              <w:rPr>
                <w:rFonts w:cstheme="minorHAnsi"/>
              </w:rPr>
              <w:t>on detailed maps / samples covering the full EU.</w:t>
            </w:r>
          </w:p>
        </w:tc>
      </w:tr>
      <w:tr w:rsidR="003D2CBD" w:rsidRPr="0039414A" w14:paraId="39DFFD5C" w14:textId="77777777" w:rsidTr="005741B8">
        <w:trPr>
          <w:trHeight w:val="1309"/>
        </w:trPr>
        <w:tc>
          <w:tcPr>
            <w:tcW w:w="2655" w:type="dxa"/>
          </w:tcPr>
          <w:p w14:paraId="50D28369" w14:textId="77777777" w:rsidR="003D2CBD" w:rsidRPr="0039414A" w:rsidRDefault="003D2CBD" w:rsidP="00E32215">
            <w:pPr>
              <w:pStyle w:val="TableParagraph"/>
              <w:spacing w:line="223" w:lineRule="exact"/>
              <w:ind w:left="121"/>
              <w:rPr>
                <w:rFonts w:cstheme="minorHAnsi"/>
              </w:rPr>
            </w:pPr>
            <w:r w:rsidRPr="0039414A">
              <w:rPr>
                <w:rFonts w:cstheme="minorHAnsi"/>
              </w:rPr>
              <w:t>Frequency</w:t>
            </w:r>
          </w:p>
        </w:tc>
        <w:tc>
          <w:tcPr>
            <w:tcW w:w="7152" w:type="dxa"/>
          </w:tcPr>
          <w:p w14:paraId="37082B30" w14:textId="77777777" w:rsidR="003D2CBD" w:rsidRPr="0039414A" w:rsidRDefault="003D2CBD" w:rsidP="00E32215">
            <w:pPr>
              <w:pStyle w:val="TableParagraph"/>
              <w:spacing w:before="10" w:line="208" w:lineRule="auto"/>
              <w:ind w:left="122" w:right="112" w:hanging="4"/>
              <w:jc w:val="both"/>
              <w:rPr>
                <w:rFonts w:cstheme="minorHAnsi"/>
              </w:rPr>
            </w:pPr>
            <w:r w:rsidRPr="0039414A">
              <w:rPr>
                <w:rFonts w:cstheme="minorHAnsi"/>
              </w:rPr>
              <w:t>Copernicus: data starting from 2015 are used to assess Small Woody Features; updates are currently planned every three years, i.e. for 2018, 2021, 2024, 2027, etc.</w:t>
            </w:r>
          </w:p>
          <w:p w14:paraId="4F6D9452" w14:textId="77777777" w:rsidR="003D2CBD" w:rsidRPr="0039414A" w:rsidRDefault="003D2CBD" w:rsidP="00E32215">
            <w:pPr>
              <w:pStyle w:val="TableParagraph"/>
              <w:spacing w:before="79" w:line="240" w:lineRule="exact"/>
              <w:ind w:left="120" w:right="107" w:firstLine="3"/>
              <w:jc w:val="both"/>
              <w:rPr>
                <w:rFonts w:cstheme="minorHAnsi"/>
              </w:rPr>
            </w:pPr>
            <w:r w:rsidRPr="0039414A">
              <w:rPr>
                <w:rFonts w:cstheme="minorHAnsi"/>
              </w:rPr>
              <w:t>LUCAS: Starting from 2009, updates are in principle planned every 3 years. However, in 2018 the collection</w:t>
            </w:r>
          </w:p>
        </w:tc>
      </w:tr>
    </w:tbl>
    <w:p w14:paraId="35220AA2" w14:textId="2A213A47" w:rsidR="00311173" w:rsidRPr="0039414A" w:rsidRDefault="00FB59CD" w:rsidP="005F0D14">
      <w:pPr>
        <w:pStyle w:val="Heading3"/>
      </w:pPr>
      <w:bookmarkStart w:id="196" w:name="_Toc106136472"/>
      <w:r w:rsidRPr="0039414A">
        <w:t>INDICATOR C.22</w:t>
      </w:r>
      <w:bookmarkEnd w:id="196"/>
    </w:p>
    <w:tbl>
      <w:tblPr>
        <w:tblW w:w="0" w:type="auto"/>
        <w:tblInd w:w="124" w:type="dxa"/>
        <w:tblBorders>
          <w:top w:val="single" w:sz="6" w:space="0" w:color="1F2828"/>
          <w:left w:val="single" w:sz="6" w:space="0" w:color="1F2828"/>
          <w:bottom w:val="single" w:sz="6" w:space="0" w:color="1F2828"/>
          <w:right w:val="single" w:sz="6" w:space="0" w:color="1F2828"/>
          <w:insideH w:val="single" w:sz="6" w:space="0" w:color="1F2828"/>
          <w:insideV w:val="single" w:sz="6" w:space="0" w:color="1F2828"/>
        </w:tblBorders>
        <w:tblLayout w:type="fixed"/>
        <w:tblCellMar>
          <w:left w:w="0" w:type="dxa"/>
          <w:right w:w="0" w:type="dxa"/>
        </w:tblCellMar>
        <w:tblLook w:val="01E0" w:firstRow="1" w:lastRow="1" w:firstColumn="1" w:lastColumn="1" w:noHBand="0" w:noVBand="0"/>
      </w:tblPr>
      <w:tblGrid>
        <w:gridCol w:w="14"/>
        <w:gridCol w:w="2564"/>
        <w:gridCol w:w="1388"/>
        <w:gridCol w:w="483"/>
        <w:gridCol w:w="905"/>
        <w:gridCol w:w="661"/>
        <w:gridCol w:w="1265"/>
        <w:gridCol w:w="1138"/>
        <w:gridCol w:w="1389"/>
      </w:tblGrid>
      <w:tr w:rsidR="00311173" w:rsidRPr="0039414A" w14:paraId="1B008BCF" w14:textId="77777777" w:rsidTr="005741B8">
        <w:trPr>
          <w:trHeight w:val="460"/>
        </w:trPr>
        <w:tc>
          <w:tcPr>
            <w:tcW w:w="2578" w:type="dxa"/>
            <w:gridSpan w:val="2"/>
          </w:tcPr>
          <w:p w14:paraId="02D0150D" w14:textId="58F0A2CE" w:rsidR="00311173" w:rsidRPr="0039414A" w:rsidRDefault="00311173" w:rsidP="00E32215">
            <w:pPr>
              <w:pStyle w:val="TableParagraph"/>
              <w:spacing w:before="78"/>
              <w:ind w:left="111"/>
              <w:rPr>
                <w:rFonts w:cstheme="minorHAnsi"/>
              </w:rPr>
            </w:pPr>
            <w:r w:rsidRPr="0039414A">
              <w:rPr>
                <w:rFonts w:cstheme="minorHAnsi"/>
              </w:rPr>
              <w:t>INDICATOR C.22</w:t>
            </w:r>
          </w:p>
        </w:tc>
        <w:tc>
          <w:tcPr>
            <w:tcW w:w="7229" w:type="dxa"/>
            <w:gridSpan w:val="7"/>
          </w:tcPr>
          <w:p w14:paraId="03C4410F" w14:textId="1895E711" w:rsidR="00311173" w:rsidRPr="0039414A" w:rsidRDefault="00311173" w:rsidP="00E32215">
            <w:pPr>
              <w:pStyle w:val="TableParagraph"/>
              <w:spacing w:line="251" w:lineRule="exact"/>
              <w:ind w:left="119"/>
              <w:rPr>
                <w:rFonts w:cstheme="minorHAnsi"/>
              </w:rPr>
            </w:pPr>
            <w:r w:rsidRPr="0039414A">
              <w:rPr>
                <w:rFonts w:cstheme="minorHAnsi"/>
              </w:rPr>
              <w:t>Indicator I.22 Increasing ago-biodiversity in farming system: Corp diversity</w:t>
            </w:r>
          </w:p>
        </w:tc>
      </w:tr>
      <w:tr w:rsidR="00311173" w:rsidRPr="0039414A" w14:paraId="2EACD6BE" w14:textId="77777777" w:rsidTr="005741B8">
        <w:trPr>
          <w:trHeight w:val="460"/>
        </w:trPr>
        <w:tc>
          <w:tcPr>
            <w:tcW w:w="2578" w:type="dxa"/>
            <w:gridSpan w:val="2"/>
          </w:tcPr>
          <w:p w14:paraId="4951AE33" w14:textId="77777777" w:rsidR="00311173" w:rsidRPr="0039414A" w:rsidRDefault="00311173" w:rsidP="00E32215">
            <w:pPr>
              <w:pStyle w:val="TableParagraph"/>
              <w:spacing w:before="78"/>
              <w:ind w:left="111"/>
              <w:rPr>
                <w:rFonts w:cstheme="minorHAnsi"/>
              </w:rPr>
            </w:pPr>
            <w:r w:rsidRPr="0039414A">
              <w:rPr>
                <w:rFonts w:cstheme="minorHAnsi"/>
              </w:rPr>
              <w:t>Indicator Name</w:t>
            </w:r>
          </w:p>
        </w:tc>
        <w:tc>
          <w:tcPr>
            <w:tcW w:w="7229" w:type="dxa"/>
            <w:gridSpan w:val="7"/>
          </w:tcPr>
          <w:p w14:paraId="5D94C094" w14:textId="77777777" w:rsidR="00311173" w:rsidRPr="0039414A" w:rsidRDefault="00311173" w:rsidP="00E32215">
            <w:pPr>
              <w:pStyle w:val="TableParagraph"/>
              <w:spacing w:line="251" w:lineRule="exact"/>
              <w:ind w:left="119"/>
              <w:rPr>
                <w:rFonts w:cstheme="minorHAnsi"/>
              </w:rPr>
            </w:pPr>
            <w:r w:rsidRPr="0039414A">
              <w:rPr>
                <w:rFonts w:cstheme="minorHAnsi"/>
              </w:rPr>
              <w:t>Crop diversity</w:t>
            </w:r>
          </w:p>
        </w:tc>
      </w:tr>
      <w:tr w:rsidR="00311173" w:rsidRPr="0039414A" w14:paraId="036E2BD3" w14:textId="77777777" w:rsidTr="005741B8">
        <w:trPr>
          <w:trHeight w:val="3519"/>
        </w:trPr>
        <w:tc>
          <w:tcPr>
            <w:tcW w:w="2578" w:type="dxa"/>
            <w:gridSpan w:val="2"/>
          </w:tcPr>
          <w:p w14:paraId="37B6FCDC" w14:textId="77777777" w:rsidR="00311173" w:rsidRPr="0039414A" w:rsidRDefault="00311173" w:rsidP="00E32215">
            <w:pPr>
              <w:pStyle w:val="TableParagraph"/>
              <w:spacing w:before="64"/>
              <w:ind w:left="121"/>
              <w:rPr>
                <w:rFonts w:cstheme="minorHAnsi"/>
              </w:rPr>
            </w:pPr>
            <w:r w:rsidRPr="0039414A">
              <w:rPr>
                <w:rFonts w:cstheme="minorHAnsi"/>
              </w:rPr>
              <w:t>Definition</w:t>
            </w:r>
          </w:p>
        </w:tc>
        <w:tc>
          <w:tcPr>
            <w:tcW w:w="7229" w:type="dxa"/>
            <w:gridSpan w:val="7"/>
          </w:tcPr>
          <w:p w14:paraId="020F427E" w14:textId="77777777" w:rsidR="00311173" w:rsidRPr="0039414A" w:rsidRDefault="00311173" w:rsidP="00E32215">
            <w:pPr>
              <w:pStyle w:val="TableParagraph"/>
              <w:spacing w:line="242" w:lineRule="exact"/>
              <w:ind w:left="119"/>
              <w:rPr>
                <w:rFonts w:cstheme="minorHAnsi"/>
              </w:rPr>
            </w:pPr>
            <w:r w:rsidRPr="0039414A">
              <w:rPr>
                <w:rFonts w:cstheme="minorHAnsi"/>
              </w:rPr>
              <w:t>This indicator comprises two sub-indicators:</w:t>
            </w:r>
          </w:p>
          <w:p w14:paraId="1E768297" w14:textId="77777777" w:rsidR="00311173" w:rsidRPr="0039414A" w:rsidRDefault="00311173" w:rsidP="000775C5">
            <w:pPr>
              <w:pStyle w:val="TableParagraph"/>
              <w:numPr>
                <w:ilvl w:val="0"/>
                <w:numId w:val="23"/>
              </w:numPr>
              <w:tabs>
                <w:tab w:val="left" w:pos="480"/>
              </w:tabs>
              <w:spacing w:before="200" w:line="216" w:lineRule="auto"/>
              <w:ind w:right="90" w:hanging="353"/>
              <w:rPr>
                <w:rFonts w:cstheme="minorHAnsi"/>
              </w:rPr>
            </w:pPr>
            <w:r w:rsidRPr="0039414A">
              <w:rPr>
                <w:rFonts w:cstheme="minorHAnsi"/>
              </w:rPr>
              <w:t xml:space="preserve">Crop </w:t>
            </w:r>
            <w:r w:rsidRPr="001650FC">
              <w:rPr>
                <w:rFonts w:cstheme="minorHAnsi"/>
              </w:rPr>
              <w:t>diversity</w:t>
            </w:r>
            <w:r w:rsidRPr="0039414A">
              <w:rPr>
                <w:rFonts w:cstheme="minorHAnsi"/>
                <w:b/>
              </w:rPr>
              <w:t xml:space="preserve"> </w:t>
            </w:r>
            <w:r w:rsidRPr="0039414A">
              <w:rPr>
                <w:rFonts w:cstheme="minorHAnsi"/>
              </w:rPr>
              <w:t>on farm (number of farms by number of crops and size)</w:t>
            </w:r>
          </w:p>
          <w:p w14:paraId="437C91C8" w14:textId="77777777" w:rsidR="00311173" w:rsidRPr="0039414A" w:rsidRDefault="00311173" w:rsidP="00E32215">
            <w:pPr>
              <w:pStyle w:val="TableParagraph"/>
              <w:spacing w:before="159" w:line="211" w:lineRule="auto"/>
              <w:ind w:left="480" w:right="96"/>
              <w:jc w:val="both"/>
              <w:rPr>
                <w:rFonts w:cstheme="minorHAnsi"/>
              </w:rPr>
            </w:pPr>
            <w:r w:rsidRPr="0039414A">
              <w:rPr>
                <w:rFonts w:cstheme="minorHAnsi"/>
              </w:rPr>
              <w:t>Number and % of farms by number of crops (1, 2, 3, and &gt;3)  and by size of arable land (arable land</w:t>
            </w:r>
          </w:p>
          <w:p w14:paraId="1CF1759B" w14:textId="77777777" w:rsidR="00311173" w:rsidRPr="0039414A" w:rsidRDefault="00311173" w:rsidP="00E32215">
            <w:pPr>
              <w:pStyle w:val="TableParagraph"/>
              <w:spacing w:before="5" w:line="208" w:lineRule="auto"/>
              <w:ind w:left="480" w:right="105" w:firstLine="17"/>
              <w:jc w:val="both"/>
              <w:rPr>
                <w:rFonts w:cstheme="minorHAnsi"/>
              </w:rPr>
            </w:pPr>
            <w:r w:rsidRPr="0039414A">
              <w:rPr>
                <w:rFonts w:cstheme="minorHAnsi"/>
              </w:rPr>
              <w:t>&lt; 10ha; 10ha&lt; arable land &lt; 30ha; 30ha &lt; 100 ha; arable Iand&gt; 100ha), at NUTS 2 level.</w:t>
            </w:r>
          </w:p>
          <w:p w14:paraId="68D39663" w14:textId="77777777" w:rsidR="00311173" w:rsidRPr="0039414A" w:rsidRDefault="00311173" w:rsidP="000775C5">
            <w:pPr>
              <w:pStyle w:val="TableParagraph"/>
              <w:numPr>
                <w:ilvl w:val="0"/>
                <w:numId w:val="23"/>
              </w:numPr>
              <w:tabs>
                <w:tab w:val="left" w:pos="480"/>
              </w:tabs>
              <w:ind w:left="479" w:hanging="358"/>
              <w:rPr>
                <w:rFonts w:cstheme="minorHAnsi"/>
              </w:rPr>
            </w:pPr>
            <w:r w:rsidRPr="0039414A">
              <w:rPr>
                <w:rFonts w:cstheme="minorHAnsi"/>
              </w:rPr>
              <w:t>Crop diversity in a region</w:t>
            </w:r>
          </w:p>
          <w:p w14:paraId="183D518C" w14:textId="77777777" w:rsidR="00311173" w:rsidRPr="0039414A" w:rsidRDefault="00311173" w:rsidP="00E32215">
            <w:pPr>
              <w:pStyle w:val="TableParagraph"/>
              <w:spacing w:before="149" w:line="232" w:lineRule="auto"/>
              <w:ind w:left="481" w:right="98"/>
              <w:jc w:val="both"/>
              <w:rPr>
                <w:rFonts w:cstheme="minorHAnsi"/>
              </w:rPr>
            </w:pPr>
            <w:r w:rsidRPr="0039414A">
              <w:rPr>
                <w:rFonts w:cstheme="minorHAnsi"/>
              </w:rPr>
              <w:t>Average number of crops grown on a holding at NUTS 2 level as one, and broken down by arable land size classes (arable land &lt; 10ha; 10ha&lt; arable land &lt; 30ha; arable land &gt; 30ha).</w:t>
            </w:r>
          </w:p>
        </w:tc>
      </w:tr>
      <w:tr w:rsidR="00311173" w:rsidRPr="0039414A" w14:paraId="5225E0E3" w14:textId="77777777" w:rsidTr="005741B8">
        <w:trPr>
          <w:trHeight w:val="465"/>
        </w:trPr>
        <w:tc>
          <w:tcPr>
            <w:tcW w:w="2578" w:type="dxa"/>
            <w:gridSpan w:val="2"/>
          </w:tcPr>
          <w:p w14:paraId="3493E777" w14:textId="77777777" w:rsidR="00311173" w:rsidRPr="0039414A" w:rsidRDefault="00311173" w:rsidP="00E32215">
            <w:pPr>
              <w:pStyle w:val="TableParagraph"/>
              <w:spacing w:before="64"/>
              <w:ind w:left="116"/>
              <w:rPr>
                <w:rFonts w:cstheme="minorHAnsi"/>
              </w:rPr>
            </w:pPr>
            <w:r w:rsidRPr="0039414A">
              <w:rPr>
                <w:rFonts w:cstheme="minorHAnsi"/>
              </w:rPr>
              <w:t>Unit of measurement</w:t>
            </w:r>
          </w:p>
        </w:tc>
        <w:tc>
          <w:tcPr>
            <w:tcW w:w="7229" w:type="dxa"/>
            <w:gridSpan w:val="7"/>
          </w:tcPr>
          <w:p w14:paraId="29238158" w14:textId="77777777" w:rsidR="00311173" w:rsidRPr="0039414A" w:rsidRDefault="00311173" w:rsidP="00E32215">
            <w:pPr>
              <w:pStyle w:val="TableParagraph"/>
              <w:spacing w:line="234" w:lineRule="exact"/>
              <w:ind w:left="126"/>
              <w:rPr>
                <w:rFonts w:cstheme="minorHAnsi"/>
              </w:rPr>
            </w:pPr>
            <w:r w:rsidRPr="0039414A">
              <w:rPr>
                <w:rFonts w:cstheme="minorHAnsi"/>
              </w:rPr>
              <w:t>1, 2: Number, %</w:t>
            </w:r>
          </w:p>
        </w:tc>
      </w:tr>
      <w:tr w:rsidR="00311173" w:rsidRPr="0039414A" w14:paraId="7354FB40" w14:textId="77777777" w:rsidTr="005741B8">
        <w:trPr>
          <w:trHeight w:val="4043"/>
        </w:trPr>
        <w:tc>
          <w:tcPr>
            <w:tcW w:w="2578" w:type="dxa"/>
            <w:gridSpan w:val="2"/>
          </w:tcPr>
          <w:p w14:paraId="12314F17" w14:textId="77777777" w:rsidR="00311173" w:rsidRPr="0039414A" w:rsidRDefault="00311173" w:rsidP="00E32215">
            <w:pPr>
              <w:pStyle w:val="TableParagraph"/>
              <w:spacing w:before="69"/>
              <w:ind w:left="121"/>
              <w:rPr>
                <w:rFonts w:cstheme="minorHAnsi"/>
              </w:rPr>
            </w:pPr>
            <w:r w:rsidRPr="0039414A">
              <w:rPr>
                <w:rFonts w:cstheme="minorHAnsi"/>
              </w:rPr>
              <w:lastRenderedPageBreak/>
              <w:t>Data source</w:t>
            </w:r>
          </w:p>
        </w:tc>
        <w:tc>
          <w:tcPr>
            <w:tcW w:w="7229" w:type="dxa"/>
            <w:gridSpan w:val="7"/>
          </w:tcPr>
          <w:p w14:paraId="08B3EB0B" w14:textId="677FF5FD" w:rsidR="00311173" w:rsidRPr="0039414A" w:rsidRDefault="00311173" w:rsidP="00E32215">
            <w:pPr>
              <w:pStyle w:val="TableParagraph"/>
              <w:spacing w:before="109"/>
              <w:ind w:left="124"/>
              <w:rPr>
                <w:rFonts w:cstheme="minorHAnsi"/>
              </w:rPr>
            </w:pPr>
            <w:r w:rsidRPr="0039414A">
              <w:rPr>
                <w:rFonts w:cstheme="minorHAnsi"/>
              </w:rPr>
              <w:t>1-2: Farm Structure Survey</w:t>
            </w:r>
          </w:p>
          <w:p w14:paraId="794CB59F" w14:textId="77777777" w:rsidR="00311173" w:rsidRPr="0039414A" w:rsidRDefault="00311173" w:rsidP="00E32215">
            <w:pPr>
              <w:pStyle w:val="TableParagraph"/>
              <w:spacing w:before="186"/>
              <w:ind w:left="120"/>
              <w:rPr>
                <w:rFonts w:cstheme="minorHAnsi"/>
              </w:rPr>
            </w:pPr>
            <w:r w:rsidRPr="0039414A">
              <w:rPr>
                <w:rFonts w:cstheme="minorHAnsi"/>
              </w:rPr>
              <w:t>Example:</w:t>
            </w:r>
          </w:p>
          <w:p w14:paraId="0EE0908C" w14:textId="77777777" w:rsidR="00311173" w:rsidRPr="0039414A" w:rsidRDefault="00311173" w:rsidP="00E32215">
            <w:pPr>
              <w:pStyle w:val="TableParagraph"/>
              <w:spacing w:before="163"/>
              <w:ind w:left="2556"/>
              <w:rPr>
                <w:rFonts w:cstheme="minorHAnsi"/>
              </w:rPr>
            </w:pPr>
            <w:r w:rsidRPr="0039414A">
              <w:rPr>
                <w:rFonts w:cstheme="minorHAnsi"/>
              </w:rPr>
              <w:t>% of holdings</w:t>
            </w:r>
          </w:p>
          <w:p w14:paraId="58160108" w14:textId="77777777" w:rsidR="00311173" w:rsidRPr="00C00C64" w:rsidRDefault="00311173" w:rsidP="00E32215">
            <w:pPr>
              <w:pStyle w:val="TableParagraph"/>
              <w:spacing w:before="163"/>
              <w:ind w:left="2554"/>
              <w:rPr>
                <w:rFonts w:cstheme="minorHAnsi"/>
                <w:lang w:val="fr-BE"/>
              </w:rPr>
            </w:pPr>
            <w:r w:rsidRPr="00C00C64">
              <w:rPr>
                <w:rFonts w:cstheme="minorHAnsi"/>
                <w:lang w:val="fr-BE"/>
              </w:rPr>
              <w:t>1 crop 2 crops 3 crops &gt;3 crops</w:t>
            </w:r>
          </w:p>
          <w:p w14:paraId="5F327642" w14:textId="77777777" w:rsidR="00311173" w:rsidRPr="00C00C64" w:rsidRDefault="00311173" w:rsidP="00E32215">
            <w:pPr>
              <w:pStyle w:val="TableParagraph"/>
              <w:tabs>
                <w:tab w:val="left" w:pos="2800"/>
                <w:tab w:val="left" w:pos="5098"/>
              </w:tabs>
              <w:spacing w:before="168"/>
              <w:ind w:left="901"/>
              <w:jc w:val="both"/>
              <w:rPr>
                <w:rFonts w:cstheme="minorHAnsi"/>
                <w:lang w:val="fr-BE"/>
              </w:rPr>
            </w:pPr>
            <w:r w:rsidRPr="00C00C64">
              <w:rPr>
                <w:rFonts w:cstheme="minorHAnsi"/>
                <w:lang w:val="fr-BE"/>
              </w:rPr>
              <w:t>&lt; 10 ha</w:t>
            </w:r>
            <w:r w:rsidRPr="00C00C64">
              <w:rPr>
                <w:rFonts w:cstheme="minorHAnsi"/>
                <w:lang w:val="fr-BE"/>
              </w:rPr>
              <w:tab/>
              <w:t>x%   y%    z%</w:t>
            </w:r>
            <w:r w:rsidRPr="00C00C64">
              <w:rPr>
                <w:rFonts w:cstheme="minorHAnsi"/>
                <w:lang w:val="fr-BE"/>
              </w:rPr>
              <w:tab/>
              <w:t>w%</w:t>
            </w:r>
          </w:p>
          <w:p w14:paraId="2DEFA076" w14:textId="507EB00F" w:rsidR="00311173" w:rsidRPr="00C00C64" w:rsidRDefault="00311173" w:rsidP="00E32215">
            <w:pPr>
              <w:pStyle w:val="TableParagraph"/>
              <w:tabs>
                <w:tab w:val="left" w:pos="2729"/>
                <w:tab w:val="left" w:pos="2762"/>
                <w:tab w:val="left" w:pos="4241"/>
              </w:tabs>
              <w:spacing w:before="180" w:line="374" w:lineRule="auto"/>
              <w:ind w:left="887" w:right="417" w:firstLine="6"/>
              <w:jc w:val="both"/>
              <w:rPr>
                <w:rFonts w:cstheme="minorHAnsi"/>
                <w:lang w:val="fr-BE"/>
              </w:rPr>
            </w:pPr>
            <w:r w:rsidRPr="00C00C64">
              <w:rPr>
                <w:rFonts w:cstheme="minorHAnsi"/>
                <w:lang w:val="fr-BE"/>
              </w:rPr>
              <w:t>10&lt; &lt;30</w:t>
            </w:r>
            <w:r w:rsidRPr="00C00C64">
              <w:rPr>
                <w:rFonts w:cstheme="minorHAnsi"/>
                <w:lang w:val="fr-BE"/>
              </w:rPr>
              <w:tab/>
            </w:r>
            <w:r w:rsidRPr="00C00C64">
              <w:rPr>
                <w:rFonts w:cstheme="minorHAnsi"/>
                <w:lang w:val="fr-BE"/>
              </w:rPr>
              <w:tab/>
              <w:t>xy%  xx%  xz%  yy% 30&lt; &lt; 100</w:t>
            </w:r>
            <w:r w:rsidRPr="00C00C64">
              <w:rPr>
                <w:rFonts w:cstheme="minorHAnsi"/>
                <w:lang w:val="fr-BE"/>
              </w:rPr>
              <w:tab/>
              <w:t>xy% xx% xz% yy% 100&lt;</w:t>
            </w:r>
            <w:r w:rsidRPr="00C00C64">
              <w:rPr>
                <w:rFonts w:cstheme="minorHAnsi"/>
                <w:lang w:val="fr-BE"/>
              </w:rPr>
              <w:tab/>
              <w:t xml:space="preserve"> XZ%   XX%</w:t>
            </w:r>
            <w:r w:rsidRPr="00C00C64">
              <w:rPr>
                <w:rFonts w:cstheme="minorHAnsi"/>
                <w:lang w:val="fr-BE"/>
              </w:rPr>
              <w:tab/>
              <w:t>'/Z%  W'/%</w:t>
            </w:r>
          </w:p>
          <w:p w14:paraId="5CEBAA94" w14:textId="77777777" w:rsidR="00311173" w:rsidRPr="0039414A" w:rsidRDefault="00311173" w:rsidP="00E32215">
            <w:pPr>
              <w:pStyle w:val="TableParagraph"/>
              <w:tabs>
                <w:tab w:val="left" w:pos="2843"/>
                <w:tab w:val="left" w:pos="4331"/>
                <w:tab w:val="left" w:pos="5142"/>
              </w:tabs>
              <w:spacing w:before="1"/>
              <w:ind w:left="883"/>
              <w:jc w:val="both"/>
              <w:rPr>
                <w:rFonts w:cstheme="minorHAnsi"/>
              </w:rPr>
            </w:pPr>
            <w:r w:rsidRPr="0039414A">
              <w:rPr>
                <w:rFonts w:cstheme="minorHAnsi"/>
              </w:rPr>
              <w:t>Total</w:t>
            </w:r>
            <w:r w:rsidRPr="0039414A">
              <w:rPr>
                <w:rFonts w:cstheme="minorHAnsi"/>
              </w:rPr>
              <w:tab/>
              <w:t>x%   y%</w:t>
            </w:r>
            <w:r w:rsidRPr="0039414A">
              <w:rPr>
                <w:rFonts w:cstheme="minorHAnsi"/>
              </w:rPr>
              <w:tab/>
              <w:t>z%</w:t>
            </w:r>
            <w:r w:rsidRPr="0039414A">
              <w:rPr>
                <w:rFonts w:cstheme="minorHAnsi"/>
              </w:rPr>
              <w:tab/>
              <w:t>w%</w:t>
            </w:r>
          </w:p>
          <w:p w14:paraId="57FBD631" w14:textId="3878B024" w:rsidR="00311173" w:rsidRPr="0039414A" w:rsidRDefault="00311173" w:rsidP="00E32215">
            <w:pPr>
              <w:pStyle w:val="TableParagraph"/>
              <w:spacing w:before="176" w:line="247" w:lineRule="auto"/>
              <w:ind w:left="122" w:right="110" w:hanging="1"/>
              <w:rPr>
                <w:rFonts w:cstheme="minorHAnsi"/>
              </w:rPr>
            </w:pPr>
            <w:r w:rsidRPr="0039414A">
              <w:rPr>
                <w:rFonts w:cstheme="minorHAnsi"/>
              </w:rPr>
              <w:t xml:space="preserve"> Integrated Farm Statistics (IFS) as of survey year 2020.</w:t>
            </w:r>
          </w:p>
        </w:tc>
      </w:tr>
      <w:tr w:rsidR="00311173" w:rsidRPr="0039414A" w14:paraId="61A91288" w14:textId="77777777" w:rsidTr="005741B8">
        <w:trPr>
          <w:trHeight w:val="1175"/>
        </w:trPr>
        <w:tc>
          <w:tcPr>
            <w:tcW w:w="2578" w:type="dxa"/>
            <w:gridSpan w:val="2"/>
          </w:tcPr>
          <w:p w14:paraId="1E37C435" w14:textId="77777777" w:rsidR="00311173" w:rsidRPr="0039414A" w:rsidRDefault="00311173" w:rsidP="00E32215">
            <w:pPr>
              <w:pStyle w:val="TableParagraph"/>
              <w:spacing w:before="69" w:line="286" w:lineRule="exact"/>
              <w:ind w:left="124"/>
              <w:rPr>
                <w:rFonts w:cstheme="minorHAnsi"/>
                <w:b/>
              </w:rPr>
            </w:pPr>
            <w:r w:rsidRPr="0039414A">
              <w:rPr>
                <w:rFonts w:cstheme="minorHAnsi"/>
                <w:b/>
              </w:rPr>
              <w:t>References / location</w:t>
            </w:r>
          </w:p>
          <w:p w14:paraId="5C6EE5C4" w14:textId="77777777" w:rsidR="00311173" w:rsidRPr="0039414A" w:rsidRDefault="00311173" w:rsidP="00E32215">
            <w:pPr>
              <w:pStyle w:val="TableParagraph"/>
              <w:spacing w:line="286" w:lineRule="exact"/>
              <w:ind w:left="121"/>
              <w:rPr>
                <w:rFonts w:cstheme="minorHAnsi"/>
              </w:rPr>
            </w:pPr>
            <w:r w:rsidRPr="0039414A">
              <w:rPr>
                <w:rFonts w:cstheme="minorHAnsi"/>
              </w:rPr>
              <w:t>of the data</w:t>
            </w:r>
          </w:p>
        </w:tc>
        <w:tc>
          <w:tcPr>
            <w:tcW w:w="7229" w:type="dxa"/>
            <w:gridSpan w:val="7"/>
          </w:tcPr>
          <w:p w14:paraId="2571791B" w14:textId="77777777" w:rsidR="00311173" w:rsidRPr="0039414A" w:rsidRDefault="00311173" w:rsidP="00E32215">
            <w:pPr>
              <w:pStyle w:val="TableParagraph"/>
              <w:tabs>
                <w:tab w:val="left" w:pos="524"/>
                <w:tab w:val="left" w:pos="3731"/>
                <w:tab w:val="left" w:pos="5378"/>
              </w:tabs>
              <w:spacing w:before="85" w:line="223" w:lineRule="auto"/>
              <w:ind w:left="120" w:right="106" w:firstLine="4"/>
              <w:rPr>
                <w:rFonts w:cstheme="minorHAnsi"/>
              </w:rPr>
            </w:pPr>
            <w:r w:rsidRPr="0039414A">
              <w:rPr>
                <w:rFonts w:cstheme="minorHAnsi"/>
              </w:rPr>
              <w:t>1:</w:t>
            </w:r>
            <w:r w:rsidRPr="0039414A">
              <w:rPr>
                <w:rFonts w:cstheme="minorHAnsi"/>
              </w:rPr>
              <w:tab/>
              <w:t>special request to Eurostat</w:t>
            </w:r>
            <w:r w:rsidRPr="0039414A">
              <w:rPr>
                <w:rFonts w:cstheme="minorHAnsi"/>
              </w:rPr>
              <w:tab/>
              <w:t>for extraction</w:t>
            </w:r>
            <w:r w:rsidRPr="0039414A">
              <w:rPr>
                <w:rFonts w:cstheme="minorHAnsi"/>
              </w:rPr>
              <w:tab/>
              <w:t>from Eurofarm Database</w:t>
            </w:r>
          </w:p>
          <w:p w14:paraId="0D3FBFAD" w14:textId="77777777" w:rsidR="00311173" w:rsidRPr="0039414A" w:rsidRDefault="00311173" w:rsidP="00E32215">
            <w:pPr>
              <w:pStyle w:val="TableParagraph"/>
              <w:spacing w:before="168"/>
              <w:ind w:left="122"/>
              <w:rPr>
                <w:rFonts w:cstheme="minorHAnsi"/>
              </w:rPr>
            </w:pPr>
            <w:r w:rsidRPr="0039414A">
              <w:rPr>
                <w:rFonts w:cstheme="minorHAnsi"/>
              </w:rPr>
              <w:t>2: from sub-indicator 1</w:t>
            </w:r>
          </w:p>
        </w:tc>
      </w:tr>
      <w:tr w:rsidR="00BB7182" w:rsidRPr="0039414A" w14:paraId="708FB4D3"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417"/>
        </w:trPr>
        <w:tc>
          <w:tcPr>
            <w:tcW w:w="2564" w:type="dxa"/>
            <w:tcBorders>
              <w:top w:val="single" w:sz="6" w:space="0" w:color="1F1F1F"/>
              <w:left w:val="single" w:sz="6" w:space="0" w:color="1F1F1F"/>
              <w:bottom w:val="single" w:sz="6" w:space="0" w:color="1F1F1F"/>
              <w:right w:val="single" w:sz="6" w:space="0" w:color="1F1F1F"/>
            </w:tcBorders>
          </w:tcPr>
          <w:p w14:paraId="606FA64A" w14:textId="77777777" w:rsidR="00BB7182" w:rsidRPr="0039414A" w:rsidRDefault="00BB7182" w:rsidP="00BB7182">
            <w:pPr>
              <w:pStyle w:val="TableParagraph"/>
              <w:spacing w:line="210" w:lineRule="exact"/>
              <w:ind w:left="113"/>
              <w:rPr>
                <w:rFonts w:cstheme="minorHAnsi"/>
              </w:rPr>
            </w:pPr>
            <w:r w:rsidRPr="0039414A">
              <w:rPr>
                <w:rFonts w:cstheme="minorHAnsi"/>
              </w:rPr>
              <w:t>Data</w:t>
            </w:r>
            <w:r w:rsidRPr="0039414A">
              <w:rPr>
                <w:rFonts w:cstheme="minorHAnsi"/>
              </w:rPr>
              <w:tab/>
              <w:t>collection</w:t>
            </w:r>
            <w:r w:rsidRPr="0039414A">
              <w:rPr>
                <w:rFonts w:cstheme="minorHAnsi"/>
              </w:rPr>
              <w:tab/>
              <w:t>/</w:t>
            </w:r>
          </w:p>
          <w:p w14:paraId="364B5799" w14:textId="77777777" w:rsidR="00BB7182" w:rsidRPr="0039414A" w:rsidRDefault="00BB7182" w:rsidP="00BB7182">
            <w:pPr>
              <w:pStyle w:val="TableParagraph"/>
              <w:spacing w:line="210" w:lineRule="exact"/>
              <w:ind w:left="113"/>
              <w:rPr>
                <w:rFonts w:cstheme="minorHAnsi"/>
              </w:rPr>
            </w:pPr>
            <w:r w:rsidRPr="0039414A">
              <w:rPr>
                <w:rFonts w:cstheme="minorHAnsi"/>
              </w:rPr>
              <w:t>dissemination level</w:t>
            </w:r>
          </w:p>
        </w:tc>
        <w:tc>
          <w:tcPr>
            <w:tcW w:w="7229" w:type="dxa"/>
            <w:gridSpan w:val="7"/>
            <w:tcBorders>
              <w:top w:val="single" w:sz="6" w:space="0" w:color="1F1F1F"/>
              <w:left w:val="single" w:sz="6" w:space="0" w:color="1F1F1F"/>
              <w:bottom w:val="single" w:sz="6" w:space="0" w:color="1F1F1F"/>
              <w:right w:val="single" w:sz="6" w:space="0" w:color="1F1F1F"/>
            </w:tcBorders>
          </w:tcPr>
          <w:p w14:paraId="036C65F2" w14:textId="77777777" w:rsidR="00BB7182" w:rsidRPr="0039414A" w:rsidRDefault="00BB7182" w:rsidP="00BB7182">
            <w:pPr>
              <w:pStyle w:val="TableParagraph"/>
              <w:spacing w:line="210" w:lineRule="exact"/>
              <w:ind w:left="121"/>
              <w:rPr>
                <w:rFonts w:cstheme="minorHAnsi"/>
              </w:rPr>
            </w:pPr>
            <w:r w:rsidRPr="0039414A">
              <w:rPr>
                <w:rFonts w:cstheme="minorHAnsi"/>
              </w:rPr>
              <w:t>National (NUTS 0)</w:t>
            </w:r>
          </w:p>
        </w:tc>
      </w:tr>
      <w:tr w:rsidR="00BB7182" w:rsidRPr="0039414A" w14:paraId="3D28AB98"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417"/>
        </w:trPr>
        <w:tc>
          <w:tcPr>
            <w:tcW w:w="2564" w:type="dxa"/>
            <w:tcBorders>
              <w:top w:val="single" w:sz="6" w:space="0" w:color="1F1F1F"/>
              <w:left w:val="single" w:sz="6" w:space="0" w:color="1F1F1F"/>
              <w:bottom w:val="single" w:sz="6" w:space="0" w:color="1F1F1F"/>
              <w:right w:val="single" w:sz="6" w:space="0" w:color="1F1F1F"/>
            </w:tcBorders>
          </w:tcPr>
          <w:p w14:paraId="54190088" w14:textId="77777777" w:rsidR="00BB7182" w:rsidRPr="0039414A" w:rsidRDefault="00BB7182" w:rsidP="00BB7182">
            <w:pPr>
              <w:pStyle w:val="TableParagraph"/>
              <w:spacing w:line="210" w:lineRule="exact"/>
              <w:ind w:left="113"/>
              <w:rPr>
                <w:rFonts w:cstheme="minorHAnsi"/>
              </w:rPr>
            </w:pPr>
            <w:r w:rsidRPr="0039414A">
              <w:rPr>
                <w:rFonts w:cstheme="minorHAnsi"/>
              </w:rPr>
              <w:t>Frequency</w:t>
            </w:r>
          </w:p>
        </w:tc>
        <w:tc>
          <w:tcPr>
            <w:tcW w:w="7229" w:type="dxa"/>
            <w:gridSpan w:val="7"/>
            <w:tcBorders>
              <w:top w:val="single" w:sz="6" w:space="0" w:color="1F1F1F"/>
              <w:left w:val="single" w:sz="6" w:space="0" w:color="1F1F1F"/>
              <w:bottom w:val="single" w:sz="6" w:space="0" w:color="1F1F1F"/>
              <w:right w:val="single" w:sz="6" w:space="0" w:color="1F1F1F"/>
            </w:tcBorders>
          </w:tcPr>
          <w:p w14:paraId="5E36413D" w14:textId="77777777" w:rsidR="00BB7182" w:rsidRPr="0039414A" w:rsidRDefault="00BB7182" w:rsidP="00BB7182">
            <w:pPr>
              <w:pStyle w:val="TableParagraph"/>
              <w:spacing w:line="210" w:lineRule="exact"/>
              <w:ind w:left="121"/>
              <w:rPr>
                <w:rFonts w:cstheme="minorHAnsi"/>
              </w:rPr>
            </w:pPr>
            <w:r w:rsidRPr="0039414A">
              <w:rPr>
                <w:rFonts w:cstheme="minorHAnsi"/>
              </w:rPr>
              <w:t>Farm Structure Survey — every 3-4 years (2013; 2016)</w:t>
            </w:r>
          </w:p>
          <w:p w14:paraId="6271A736" w14:textId="77777777" w:rsidR="00BB7182" w:rsidRPr="0039414A" w:rsidRDefault="00BB7182" w:rsidP="00BB7182">
            <w:pPr>
              <w:pStyle w:val="TableParagraph"/>
              <w:spacing w:line="210" w:lineRule="exact"/>
              <w:ind w:left="121"/>
              <w:rPr>
                <w:rFonts w:cstheme="minorHAnsi"/>
              </w:rPr>
            </w:pPr>
            <w:r w:rsidRPr="0039414A">
              <w:rPr>
                <w:rFonts w:cstheme="minorHAnsi"/>
              </w:rPr>
              <w:t>IFS: full census every 10 years, intermediate surveys 2 times in-between</w:t>
            </w:r>
          </w:p>
        </w:tc>
      </w:tr>
      <w:tr w:rsidR="00BB7182" w:rsidRPr="0039414A" w14:paraId="4CD9FAD8"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417"/>
        </w:trPr>
        <w:tc>
          <w:tcPr>
            <w:tcW w:w="2564" w:type="dxa"/>
            <w:tcBorders>
              <w:top w:val="single" w:sz="6" w:space="0" w:color="1F1F1F"/>
              <w:left w:val="single" w:sz="6" w:space="0" w:color="1F1F1F"/>
              <w:bottom w:val="single" w:sz="6" w:space="0" w:color="1F1F1F"/>
              <w:right w:val="single" w:sz="6" w:space="0" w:color="1F1F1F"/>
            </w:tcBorders>
          </w:tcPr>
          <w:p w14:paraId="5C4BAC0D" w14:textId="77777777" w:rsidR="00BB7182" w:rsidRPr="0039414A" w:rsidRDefault="00BB7182" w:rsidP="00BB7182">
            <w:pPr>
              <w:pStyle w:val="TableParagraph"/>
              <w:spacing w:line="210" w:lineRule="exact"/>
              <w:ind w:left="113"/>
              <w:rPr>
                <w:rFonts w:cstheme="minorHAnsi"/>
              </w:rPr>
            </w:pPr>
            <w:r w:rsidRPr="0039414A">
              <w:rPr>
                <w:rFonts w:cstheme="minorHAnsi"/>
              </w:rPr>
              <w:t>Timeliness</w:t>
            </w:r>
          </w:p>
        </w:tc>
        <w:tc>
          <w:tcPr>
            <w:tcW w:w="7229" w:type="dxa"/>
            <w:gridSpan w:val="7"/>
            <w:tcBorders>
              <w:top w:val="single" w:sz="6" w:space="0" w:color="1F1F1F"/>
              <w:left w:val="single" w:sz="6" w:space="0" w:color="1F1F1F"/>
              <w:bottom w:val="single" w:sz="6" w:space="0" w:color="1F1F1F"/>
              <w:right w:val="single" w:sz="6" w:space="0" w:color="1F1F1F"/>
            </w:tcBorders>
          </w:tcPr>
          <w:p w14:paraId="5E1453A6" w14:textId="77777777" w:rsidR="00BB7182" w:rsidRPr="0039414A" w:rsidRDefault="00BB7182" w:rsidP="00BB7182">
            <w:pPr>
              <w:pStyle w:val="TableParagraph"/>
              <w:spacing w:line="210" w:lineRule="exact"/>
              <w:ind w:left="121"/>
              <w:rPr>
                <w:rFonts w:cstheme="minorHAnsi"/>
              </w:rPr>
            </w:pPr>
            <w:r w:rsidRPr="0039414A">
              <w:rPr>
                <w:rFonts w:cstheme="minorHAnsi"/>
              </w:rPr>
              <w:t>Farm Structure Survey — 2-3  years (= &gt; 2013 FSS results are available mid-2015; 2016 FSS will be available in 2018)</w:t>
            </w:r>
          </w:p>
        </w:tc>
      </w:tr>
      <w:tr w:rsidR="00BB7182" w:rsidRPr="0039414A" w14:paraId="4711FEDF"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417"/>
        </w:trPr>
        <w:tc>
          <w:tcPr>
            <w:tcW w:w="2564" w:type="dxa"/>
            <w:tcBorders>
              <w:top w:val="single" w:sz="6" w:space="0" w:color="1F1F1F"/>
              <w:left w:val="single" w:sz="6" w:space="0" w:color="1F1F1F"/>
              <w:bottom w:val="single" w:sz="6" w:space="0" w:color="1F1F1F"/>
              <w:right w:val="single" w:sz="6" w:space="0" w:color="1F1F1F"/>
            </w:tcBorders>
          </w:tcPr>
          <w:p w14:paraId="61790DC1" w14:textId="77777777" w:rsidR="00BB7182" w:rsidRPr="0039414A" w:rsidRDefault="00BB7182" w:rsidP="00BB7182">
            <w:pPr>
              <w:pStyle w:val="TableParagraph"/>
              <w:spacing w:line="210" w:lineRule="exact"/>
              <w:ind w:left="113"/>
              <w:rPr>
                <w:rFonts w:cstheme="minorHAnsi"/>
              </w:rPr>
            </w:pPr>
            <w:r w:rsidRPr="0039414A">
              <w:rPr>
                <w:rFonts w:cstheme="minorHAnsi"/>
              </w:rPr>
              <w:t>Comments/caveats</w:t>
            </w:r>
          </w:p>
        </w:tc>
        <w:tc>
          <w:tcPr>
            <w:tcW w:w="7229" w:type="dxa"/>
            <w:gridSpan w:val="7"/>
            <w:tcBorders>
              <w:top w:val="single" w:sz="6" w:space="0" w:color="1F1F1F"/>
              <w:left w:val="single" w:sz="6" w:space="0" w:color="1F1F1F"/>
              <w:bottom w:val="single" w:sz="6" w:space="0" w:color="1F1F1F"/>
              <w:right w:val="single" w:sz="6" w:space="0" w:color="1F1F1F"/>
            </w:tcBorders>
          </w:tcPr>
          <w:p w14:paraId="7C11846B" w14:textId="77777777" w:rsidR="00BB7182" w:rsidRPr="0039414A" w:rsidRDefault="00BB7182" w:rsidP="00BB7182">
            <w:pPr>
              <w:pStyle w:val="TableParagraph"/>
              <w:spacing w:line="210" w:lineRule="exact"/>
              <w:ind w:left="121"/>
              <w:rPr>
                <w:rFonts w:cstheme="minorHAnsi"/>
              </w:rPr>
            </w:pPr>
          </w:p>
        </w:tc>
      </w:tr>
      <w:tr w:rsidR="00BF5EFD" w:rsidRPr="0039414A" w14:paraId="1B8102E7"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417"/>
        </w:trPr>
        <w:tc>
          <w:tcPr>
            <w:tcW w:w="2564" w:type="dxa"/>
          </w:tcPr>
          <w:p w14:paraId="4D6B9406" w14:textId="77777777" w:rsidR="00BF5EFD" w:rsidRPr="001650FC" w:rsidRDefault="00C95F9C">
            <w:pPr>
              <w:pStyle w:val="TableParagraph"/>
              <w:spacing w:line="210" w:lineRule="exact"/>
              <w:ind w:left="113"/>
              <w:rPr>
                <w:rFonts w:cstheme="minorHAnsi"/>
                <w:b/>
              </w:rPr>
            </w:pPr>
            <w:r w:rsidRPr="001650FC">
              <w:rPr>
                <w:rFonts w:cstheme="minorHAnsi"/>
                <w:b/>
              </w:rPr>
              <w:t>INDICATOR C.22</w:t>
            </w:r>
          </w:p>
        </w:tc>
        <w:tc>
          <w:tcPr>
            <w:tcW w:w="7229" w:type="dxa"/>
            <w:gridSpan w:val="7"/>
          </w:tcPr>
          <w:p w14:paraId="331A8585" w14:textId="77777777" w:rsidR="00BF5EFD" w:rsidRPr="001650FC" w:rsidRDefault="00C95F9C">
            <w:pPr>
              <w:pStyle w:val="TableParagraph"/>
              <w:spacing w:line="210" w:lineRule="exact"/>
              <w:ind w:left="121"/>
              <w:rPr>
                <w:rFonts w:cstheme="minorHAnsi"/>
                <w:b/>
              </w:rPr>
            </w:pPr>
            <w:r w:rsidRPr="001650FC">
              <w:rPr>
                <w:rFonts w:cstheme="minorHAnsi"/>
                <w:b/>
              </w:rPr>
              <w:t>CURRENT CMEF: C.21</w:t>
            </w:r>
          </w:p>
        </w:tc>
      </w:tr>
      <w:tr w:rsidR="00BF5EFD" w:rsidRPr="0039414A" w14:paraId="03C8ED2A"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551"/>
        </w:trPr>
        <w:tc>
          <w:tcPr>
            <w:tcW w:w="2564" w:type="dxa"/>
          </w:tcPr>
          <w:p w14:paraId="3F592B9D" w14:textId="77777777" w:rsidR="00BF5EFD" w:rsidRPr="0039414A" w:rsidRDefault="00C95F9C">
            <w:pPr>
              <w:pStyle w:val="TableParagraph"/>
              <w:spacing w:line="201" w:lineRule="exact"/>
              <w:ind w:left="113"/>
              <w:rPr>
                <w:rFonts w:cstheme="minorHAnsi"/>
              </w:rPr>
            </w:pPr>
            <w:r w:rsidRPr="0039414A">
              <w:rPr>
                <w:rFonts w:cstheme="minorHAnsi"/>
              </w:rPr>
              <w:t>Indicator Name</w:t>
            </w:r>
          </w:p>
        </w:tc>
        <w:tc>
          <w:tcPr>
            <w:tcW w:w="7229" w:type="dxa"/>
            <w:gridSpan w:val="7"/>
          </w:tcPr>
          <w:p w14:paraId="5AEAFBC0" w14:textId="425A3599" w:rsidR="00BF5EFD" w:rsidRPr="001650FC" w:rsidRDefault="00BB7182" w:rsidP="00BB7182">
            <w:pPr>
              <w:pStyle w:val="TableParagraph"/>
              <w:spacing w:line="201" w:lineRule="exact"/>
              <w:ind w:left="2639" w:right="2610"/>
              <w:jc w:val="both"/>
              <w:rPr>
                <w:rFonts w:cstheme="minorHAnsi"/>
                <w:b/>
              </w:rPr>
            </w:pPr>
            <w:r w:rsidRPr="001650FC">
              <w:rPr>
                <w:rFonts w:cstheme="minorHAnsi"/>
                <w:b/>
              </w:rPr>
              <w:t>livestock unit</w:t>
            </w:r>
          </w:p>
        </w:tc>
      </w:tr>
      <w:tr w:rsidR="00BF5EFD" w:rsidRPr="0039414A" w14:paraId="591AF786"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1146"/>
        </w:trPr>
        <w:tc>
          <w:tcPr>
            <w:tcW w:w="2564" w:type="dxa"/>
          </w:tcPr>
          <w:p w14:paraId="4E3F13C3" w14:textId="77777777" w:rsidR="00BF5EFD" w:rsidRPr="0039414A" w:rsidRDefault="00C95F9C">
            <w:pPr>
              <w:pStyle w:val="TableParagraph"/>
              <w:spacing w:line="200" w:lineRule="exact"/>
              <w:ind w:left="121"/>
              <w:rPr>
                <w:rFonts w:cstheme="minorHAnsi"/>
                <w:b/>
              </w:rPr>
            </w:pPr>
            <w:r w:rsidRPr="0039414A">
              <w:rPr>
                <w:rFonts w:cstheme="minorHAnsi"/>
                <w:b/>
              </w:rPr>
              <w:t>Definition</w:t>
            </w:r>
          </w:p>
        </w:tc>
        <w:tc>
          <w:tcPr>
            <w:tcW w:w="7229" w:type="dxa"/>
            <w:gridSpan w:val="7"/>
          </w:tcPr>
          <w:p w14:paraId="66940F47" w14:textId="05EB0E45" w:rsidR="00BF5EFD" w:rsidRPr="0039414A" w:rsidRDefault="00C95F9C" w:rsidP="005741B8">
            <w:pPr>
              <w:jc w:val="both"/>
            </w:pPr>
            <w:r w:rsidRPr="0039414A">
              <w:t>This indicator gives the total number of livestock units (LU) of the</w:t>
            </w:r>
            <w:r w:rsidR="00BB7182" w:rsidRPr="0039414A">
              <w:t xml:space="preserve"> </w:t>
            </w:r>
            <w:r w:rsidRPr="0039414A">
              <w:t>holdings with livestock. LU is a reference unit which facilitates the aggregation of livestock from various species and ages. LU coefficients are used instead of the actual number of animals in order to make comparable aggregations of different animal categories.</w:t>
            </w:r>
          </w:p>
        </w:tc>
      </w:tr>
      <w:tr w:rsidR="00BF5EFD" w:rsidRPr="0039414A" w14:paraId="3CA5517F"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277"/>
        </w:trPr>
        <w:tc>
          <w:tcPr>
            <w:tcW w:w="2564" w:type="dxa"/>
          </w:tcPr>
          <w:p w14:paraId="7A96BC9F" w14:textId="77777777" w:rsidR="00BF5EFD" w:rsidRPr="0039414A" w:rsidRDefault="00C95F9C">
            <w:pPr>
              <w:pStyle w:val="TableParagraph"/>
              <w:spacing w:line="201" w:lineRule="exact"/>
              <w:ind w:left="120"/>
              <w:rPr>
                <w:rFonts w:cstheme="minorHAnsi"/>
              </w:rPr>
            </w:pPr>
            <w:r w:rsidRPr="0039414A">
              <w:rPr>
                <w:rFonts w:cstheme="minorHAnsi"/>
              </w:rPr>
              <w:t>Unit of measurement</w:t>
            </w:r>
          </w:p>
        </w:tc>
        <w:tc>
          <w:tcPr>
            <w:tcW w:w="7229" w:type="dxa"/>
            <w:gridSpan w:val="7"/>
          </w:tcPr>
          <w:p w14:paraId="03CF2404" w14:textId="77777777" w:rsidR="00BF5EFD" w:rsidRPr="0039414A" w:rsidRDefault="00C95F9C">
            <w:pPr>
              <w:pStyle w:val="TableParagraph"/>
              <w:spacing w:line="201" w:lineRule="exact"/>
              <w:ind w:left="125"/>
              <w:rPr>
                <w:rFonts w:cstheme="minorHAnsi"/>
              </w:rPr>
            </w:pPr>
            <w:r w:rsidRPr="0039414A">
              <w:rPr>
                <w:rFonts w:cstheme="minorHAnsi"/>
              </w:rPr>
              <w:t>Number of LU</w:t>
            </w:r>
          </w:p>
        </w:tc>
      </w:tr>
      <w:tr w:rsidR="00BF5EFD" w:rsidRPr="0039414A" w14:paraId="1DE3867B"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268"/>
        </w:trPr>
        <w:tc>
          <w:tcPr>
            <w:tcW w:w="2564" w:type="dxa"/>
          </w:tcPr>
          <w:p w14:paraId="2D3436C6" w14:textId="77777777" w:rsidR="00BF5EFD" w:rsidRPr="0039414A" w:rsidRDefault="00C95F9C">
            <w:pPr>
              <w:pStyle w:val="TableParagraph"/>
              <w:spacing w:line="196" w:lineRule="exact"/>
              <w:ind w:left="121"/>
              <w:rPr>
                <w:rFonts w:cstheme="minorHAnsi"/>
              </w:rPr>
            </w:pPr>
            <w:r w:rsidRPr="0039414A">
              <w:rPr>
                <w:rFonts w:cstheme="minorHAnsi"/>
              </w:rPr>
              <w:t>Data source</w:t>
            </w:r>
          </w:p>
        </w:tc>
        <w:tc>
          <w:tcPr>
            <w:tcW w:w="7229" w:type="dxa"/>
            <w:gridSpan w:val="7"/>
          </w:tcPr>
          <w:p w14:paraId="47262844" w14:textId="21A273BC" w:rsidR="00BF5EFD" w:rsidRPr="0039414A" w:rsidRDefault="001650FC">
            <w:pPr>
              <w:pStyle w:val="TableParagraph"/>
              <w:spacing w:line="196"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Farm Structure Survey (FSS)</w:t>
            </w:r>
          </w:p>
        </w:tc>
      </w:tr>
      <w:tr w:rsidR="00BF5EFD" w:rsidRPr="0039414A" w14:paraId="73A7BE35"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772"/>
        </w:trPr>
        <w:tc>
          <w:tcPr>
            <w:tcW w:w="2564" w:type="dxa"/>
          </w:tcPr>
          <w:p w14:paraId="3CAAE4FD" w14:textId="77777777" w:rsidR="00BF5EFD" w:rsidRPr="0039414A" w:rsidRDefault="00C95F9C">
            <w:pPr>
              <w:pStyle w:val="TableParagraph"/>
              <w:spacing w:line="196" w:lineRule="exact"/>
              <w:ind w:left="120"/>
              <w:rPr>
                <w:rFonts w:cstheme="minorHAnsi"/>
              </w:rPr>
            </w:pPr>
            <w:r w:rsidRPr="0039414A">
              <w:rPr>
                <w:rFonts w:cstheme="minorHAnsi"/>
              </w:rPr>
              <w:t>References/location</w:t>
            </w:r>
          </w:p>
          <w:p w14:paraId="031FA29E" w14:textId="77777777" w:rsidR="00BF5EFD" w:rsidRPr="0039414A" w:rsidRDefault="00C95F9C">
            <w:pPr>
              <w:pStyle w:val="TableParagraph"/>
              <w:spacing w:line="225" w:lineRule="exact"/>
              <w:ind w:left="120"/>
              <w:rPr>
                <w:rFonts w:cstheme="minorHAnsi"/>
              </w:rPr>
            </w:pPr>
            <w:r w:rsidRPr="0039414A">
              <w:rPr>
                <w:rFonts w:cstheme="minorHAnsi"/>
              </w:rPr>
              <w:t>of the data</w:t>
            </w:r>
          </w:p>
        </w:tc>
        <w:tc>
          <w:tcPr>
            <w:tcW w:w="1388" w:type="dxa"/>
            <w:tcBorders>
              <w:right w:val="nil"/>
            </w:tcBorders>
          </w:tcPr>
          <w:p w14:paraId="6FAE3FAB" w14:textId="77777777" w:rsidR="00BF5EFD" w:rsidRPr="0039414A" w:rsidRDefault="00C95F9C">
            <w:pPr>
              <w:pStyle w:val="TableParagraph"/>
              <w:spacing w:line="194" w:lineRule="exact"/>
              <w:ind w:left="124"/>
              <w:rPr>
                <w:rFonts w:cstheme="minorHAnsi"/>
              </w:rPr>
            </w:pPr>
            <w:r w:rsidRPr="0039414A">
              <w:rPr>
                <w:rFonts w:cstheme="minorHAnsi"/>
              </w:rPr>
              <w:t>For  national</w:t>
            </w:r>
          </w:p>
          <w:p w14:paraId="0ACD6CC7" w14:textId="75979B08" w:rsidR="00BF5EFD" w:rsidRPr="0039414A" w:rsidRDefault="00BF5EFD">
            <w:pPr>
              <w:pStyle w:val="TableParagraph"/>
              <w:spacing w:line="223" w:lineRule="exact"/>
              <w:ind w:left="132"/>
              <w:rPr>
                <w:rFonts w:cstheme="minorHAnsi"/>
              </w:rPr>
            </w:pPr>
          </w:p>
        </w:tc>
        <w:tc>
          <w:tcPr>
            <w:tcW w:w="483" w:type="dxa"/>
            <w:tcBorders>
              <w:left w:val="nil"/>
              <w:right w:val="nil"/>
            </w:tcBorders>
          </w:tcPr>
          <w:p w14:paraId="05D2B6D5" w14:textId="77777777" w:rsidR="00BF5EFD" w:rsidRPr="0039414A" w:rsidRDefault="00C95F9C">
            <w:pPr>
              <w:pStyle w:val="TableParagraph"/>
              <w:spacing w:line="200" w:lineRule="exact"/>
              <w:ind w:left="68"/>
              <w:rPr>
                <w:rFonts w:cstheme="minorHAnsi"/>
              </w:rPr>
            </w:pPr>
            <w:r w:rsidRPr="0039414A">
              <w:rPr>
                <w:rFonts w:cstheme="minorHAnsi"/>
              </w:rPr>
              <w:t>and</w:t>
            </w:r>
          </w:p>
        </w:tc>
        <w:tc>
          <w:tcPr>
            <w:tcW w:w="905" w:type="dxa"/>
            <w:tcBorders>
              <w:left w:val="nil"/>
              <w:right w:val="nil"/>
            </w:tcBorders>
          </w:tcPr>
          <w:p w14:paraId="7FBCC71E" w14:textId="77777777" w:rsidR="00BF5EFD" w:rsidRPr="0039414A" w:rsidRDefault="00C95F9C">
            <w:pPr>
              <w:pStyle w:val="TableParagraph"/>
              <w:spacing w:line="200" w:lineRule="exact"/>
              <w:ind w:left="102"/>
              <w:rPr>
                <w:rFonts w:cstheme="minorHAnsi"/>
              </w:rPr>
            </w:pPr>
            <w:r w:rsidRPr="0039414A">
              <w:rPr>
                <w:rFonts w:cstheme="minorHAnsi"/>
              </w:rPr>
              <w:t>regional</w:t>
            </w:r>
          </w:p>
        </w:tc>
        <w:tc>
          <w:tcPr>
            <w:tcW w:w="661" w:type="dxa"/>
            <w:tcBorders>
              <w:left w:val="nil"/>
              <w:right w:val="nil"/>
            </w:tcBorders>
          </w:tcPr>
          <w:p w14:paraId="082FBD84" w14:textId="703EA5B9" w:rsidR="00BF5EFD" w:rsidRPr="0039414A" w:rsidRDefault="00C95F9C" w:rsidP="001650FC">
            <w:pPr>
              <w:pStyle w:val="TableParagraph"/>
              <w:spacing w:line="200" w:lineRule="exact"/>
              <w:ind w:left="101"/>
              <w:rPr>
                <w:rFonts w:cstheme="minorHAnsi"/>
              </w:rPr>
            </w:pPr>
            <w:r w:rsidRPr="0039414A">
              <w:rPr>
                <w:rFonts w:cstheme="minorHAnsi"/>
              </w:rPr>
              <w:t>data</w:t>
            </w:r>
          </w:p>
        </w:tc>
        <w:tc>
          <w:tcPr>
            <w:tcW w:w="1265" w:type="dxa"/>
            <w:tcBorders>
              <w:left w:val="nil"/>
              <w:right w:val="nil"/>
            </w:tcBorders>
          </w:tcPr>
          <w:p w14:paraId="2A862EEC" w14:textId="1A4B954B" w:rsidR="00BF5EFD" w:rsidRPr="0039414A" w:rsidRDefault="00BF5EFD" w:rsidP="001650FC">
            <w:pPr>
              <w:pStyle w:val="TableParagraph"/>
              <w:spacing w:line="200" w:lineRule="exact"/>
              <w:rPr>
                <w:rFonts w:cstheme="minorHAnsi"/>
              </w:rPr>
            </w:pPr>
          </w:p>
        </w:tc>
        <w:tc>
          <w:tcPr>
            <w:tcW w:w="1138" w:type="dxa"/>
            <w:tcBorders>
              <w:left w:val="nil"/>
              <w:right w:val="nil"/>
            </w:tcBorders>
          </w:tcPr>
          <w:p w14:paraId="78C2CF86" w14:textId="79039A83" w:rsidR="00BF5EFD" w:rsidRPr="0039414A" w:rsidRDefault="00BF5EFD">
            <w:pPr>
              <w:pStyle w:val="TableParagraph"/>
              <w:spacing w:line="200" w:lineRule="exact"/>
              <w:ind w:left="109"/>
              <w:rPr>
                <w:rFonts w:cstheme="minorHAnsi"/>
              </w:rPr>
            </w:pPr>
          </w:p>
        </w:tc>
        <w:tc>
          <w:tcPr>
            <w:tcW w:w="1389" w:type="dxa"/>
            <w:tcBorders>
              <w:left w:val="nil"/>
            </w:tcBorders>
          </w:tcPr>
          <w:p w14:paraId="64A045EF" w14:textId="5F9FD6B2" w:rsidR="00BF5EFD" w:rsidRPr="0039414A" w:rsidRDefault="00BF5EFD">
            <w:pPr>
              <w:pStyle w:val="TableParagraph"/>
              <w:spacing w:line="200" w:lineRule="exact"/>
              <w:ind w:left="94"/>
              <w:rPr>
                <w:rFonts w:cstheme="minorHAnsi"/>
              </w:rPr>
            </w:pPr>
          </w:p>
        </w:tc>
      </w:tr>
      <w:tr w:rsidR="00BF5EFD" w:rsidRPr="0039414A" w14:paraId="38515CD1"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277"/>
        </w:trPr>
        <w:tc>
          <w:tcPr>
            <w:tcW w:w="2564" w:type="dxa"/>
          </w:tcPr>
          <w:p w14:paraId="0538F609" w14:textId="77777777" w:rsidR="00BF5EFD" w:rsidRPr="0039414A" w:rsidRDefault="00C95F9C">
            <w:pPr>
              <w:pStyle w:val="TableParagraph"/>
              <w:spacing w:line="200" w:lineRule="exact"/>
              <w:ind w:left="121"/>
              <w:rPr>
                <w:rFonts w:cstheme="minorHAnsi"/>
              </w:rPr>
            </w:pPr>
            <w:r w:rsidRPr="0039414A">
              <w:rPr>
                <w:rFonts w:cstheme="minorHAnsi"/>
              </w:rPr>
              <w:t>Data collection level</w:t>
            </w:r>
          </w:p>
        </w:tc>
        <w:tc>
          <w:tcPr>
            <w:tcW w:w="7229" w:type="dxa"/>
            <w:gridSpan w:val="7"/>
          </w:tcPr>
          <w:p w14:paraId="754377A1" w14:textId="6F3BC802" w:rsidR="00BF5EFD" w:rsidRPr="0039414A" w:rsidRDefault="00D13705">
            <w:pPr>
              <w:pStyle w:val="TableParagraph"/>
              <w:spacing w:line="200" w:lineRule="exact"/>
              <w:ind w:left="125"/>
              <w:rPr>
                <w:rFonts w:cstheme="minorHAnsi"/>
              </w:rPr>
            </w:pPr>
            <w:r w:rsidRPr="0039414A">
              <w:rPr>
                <w:rFonts w:cstheme="minorHAnsi"/>
              </w:rPr>
              <w:t>LAU</w:t>
            </w:r>
          </w:p>
        </w:tc>
      </w:tr>
      <w:tr w:rsidR="00BF5EFD" w:rsidRPr="0039414A" w14:paraId="6C4ED4E1"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585"/>
        </w:trPr>
        <w:tc>
          <w:tcPr>
            <w:tcW w:w="2564" w:type="dxa"/>
          </w:tcPr>
          <w:p w14:paraId="2462852F" w14:textId="77777777" w:rsidR="00BF5EFD" w:rsidRPr="0039414A" w:rsidRDefault="00C95F9C">
            <w:pPr>
              <w:pStyle w:val="TableParagraph"/>
              <w:spacing w:line="196" w:lineRule="exact"/>
              <w:ind w:left="120"/>
              <w:rPr>
                <w:rFonts w:cstheme="minorHAnsi"/>
              </w:rPr>
            </w:pPr>
            <w:r w:rsidRPr="0039414A">
              <w:rPr>
                <w:rFonts w:cstheme="minorHAnsi"/>
              </w:rPr>
              <w:t>Frequency</w:t>
            </w:r>
          </w:p>
        </w:tc>
        <w:tc>
          <w:tcPr>
            <w:tcW w:w="7229" w:type="dxa"/>
            <w:gridSpan w:val="7"/>
          </w:tcPr>
          <w:p w14:paraId="729C2BF2" w14:textId="7C05E1DD" w:rsidR="00BF5EFD" w:rsidRPr="0039414A" w:rsidRDefault="00C95F9C">
            <w:pPr>
              <w:pStyle w:val="TableParagraph"/>
              <w:spacing w:line="261" w:lineRule="auto"/>
              <w:ind w:left="127" w:hanging="4"/>
              <w:rPr>
                <w:rFonts w:cstheme="minorHAnsi"/>
              </w:rPr>
            </w:pPr>
            <w:r w:rsidRPr="0039414A">
              <w:rPr>
                <w:rFonts w:cstheme="minorHAnsi"/>
              </w:rPr>
              <w:t>FSS: full census every 10 years, intermediat</w:t>
            </w:r>
            <w:r w:rsidR="001650FC">
              <w:rPr>
                <w:rFonts w:cstheme="minorHAnsi"/>
              </w:rPr>
              <w:t>e surveys 2/3 times in- between</w:t>
            </w:r>
          </w:p>
        </w:tc>
      </w:tr>
      <w:tr w:rsidR="00BF5EFD" w:rsidRPr="0039414A" w14:paraId="2A86DE6C" w14:textId="77777777" w:rsidTr="005741B8">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273"/>
        </w:trPr>
        <w:tc>
          <w:tcPr>
            <w:tcW w:w="2564" w:type="dxa"/>
          </w:tcPr>
          <w:p w14:paraId="2749A038" w14:textId="77777777" w:rsidR="00BF5EFD" w:rsidRPr="0039414A" w:rsidRDefault="00C95F9C">
            <w:pPr>
              <w:pStyle w:val="TableParagraph"/>
              <w:spacing w:line="196" w:lineRule="exact"/>
              <w:ind w:left="121"/>
              <w:rPr>
                <w:rFonts w:cstheme="minorHAnsi"/>
              </w:rPr>
            </w:pPr>
            <w:r w:rsidRPr="0039414A">
              <w:rPr>
                <w:rFonts w:cstheme="minorHAnsi"/>
              </w:rPr>
              <w:lastRenderedPageBreak/>
              <w:t>Delay</w:t>
            </w:r>
          </w:p>
        </w:tc>
        <w:tc>
          <w:tcPr>
            <w:tcW w:w="7229" w:type="dxa"/>
            <w:gridSpan w:val="7"/>
          </w:tcPr>
          <w:p w14:paraId="4E944E26" w14:textId="77777777" w:rsidR="00BF5EFD" w:rsidRPr="0039414A" w:rsidRDefault="00C95F9C">
            <w:pPr>
              <w:pStyle w:val="TableParagraph"/>
              <w:spacing w:line="196" w:lineRule="exact"/>
              <w:ind w:left="135"/>
              <w:rPr>
                <w:rFonts w:cstheme="minorHAnsi"/>
              </w:rPr>
            </w:pPr>
            <w:r w:rsidRPr="0039414A">
              <w:rPr>
                <w:rFonts w:cstheme="minorHAnsi"/>
              </w:rPr>
              <w:t>2-3 years</w:t>
            </w:r>
          </w:p>
        </w:tc>
      </w:tr>
      <w:tr w:rsidR="00BF5EFD" w:rsidRPr="0039414A" w14:paraId="7F57BC89" w14:textId="77777777" w:rsidTr="001650FC">
        <w:tblPrEx>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PrEx>
        <w:trPr>
          <w:gridBefore w:val="1"/>
          <w:wBefore w:w="14" w:type="dxa"/>
          <w:trHeight w:val="378"/>
        </w:trPr>
        <w:tc>
          <w:tcPr>
            <w:tcW w:w="2564" w:type="dxa"/>
          </w:tcPr>
          <w:p w14:paraId="130FAE2D" w14:textId="77777777" w:rsidR="00BF5EFD" w:rsidRPr="0039414A" w:rsidRDefault="00C95F9C">
            <w:pPr>
              <w:pStyle w:val="TableParagraph"/>
              <w:spacing w:line="196" w:lineRule="exact"/>
              <w:ind w:left="116"/>
              <w:rPr>
                <w:rFonts w:cstheme="minorHAnsi"/>
              </w:rPr>
            </w:pPr>
            <w:r w:rsidRPr="0039414A">
              <w:rPr>
                <w:rFonts w:cstheme="minorHAnsi"/>
              </w:rPr>
              <w:t>Comments/caveats</w:t>
            </w:r>
          </w:p>
        </w:tc>
        <w:tc>
          <w:tcPr>
            <w:tcW w:w="7229" w:type="dxa"/>
            <w:gridSpan w:val="7"/>
          </w:tcPr>
          <w:p w14:paraId="3446131B" w14:textId="6374ED6F" w:rsidR="00BF5EFD" w:rsidRPr="0039414A" w:rsidRDefault="00BF5EFD">
            <w:pPr>
              <w:pStyle w:val="TableParagraph"/>
              <w:spacing w:before="6" w:line="225" w:lineRule="auto"/>
              <w:ind w:left="126" w:right="15" w:hanging="9"/>
              <w:rPr>
                <w:rFonts w:cstheme="minorHAnsi"/>
              </w:rPr>
            </w:pPr>
          </w:p>
        </w:tc>
      </w:tr>
    </w:tbl>
    <w:p w14:paraId="4C7FE7CA" w14:textId="13D32AD5" w:rsidR="00BB7182" w:rsidRPr="0039414A" w:rsidRDefault="00FB59CD" w:rsidP="005F0D14">
      <w:pPr>
        <w:pStyle w:val="Heading3"/>
      </w:pPr>
      <w:bookmarkStart w:id="197" w:name="_Toc106136473"/>
      <w:r w:rsidRPr="0039414A">
        <w:t>INDICATOR C.23</w:t>
      </w:r>
      <w:bookmarkEnd w:id="197"/>
    </w:p>
    <w:tbl>
      <w:tblPr>
        <w:tblW w:w="0" w:type="auto"/>
        <w:tblInd w:w="124"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CellMar>
          <w:left w:w="0" w:type="dxa"/>
          <w:right w:w="0" w:type="dxa"/>
        </w:tblCellMar>
        <w:tblLook w:val="01E0" w:firstRow="1" w:lastRow="1" w:firstColumn="1" w:lastColumn="1" w:noHBand="0" w:noVBand="0"/>
      </w:tblPr>
      <w:tblGrid>
        <w:gridCol w:w="2655"/>
        <w:gridCol w:w="7152"/>
      </w:tblGrid>
      <w:tr w:rsidR="00BB7182" w:rsidRPr="0039414A" w14:paraId="76E1C3E4" w14:textId="77777777" w:rsidTr="005741B8">
        <w:trPr>
          <w:trHeight w:val="412"/>
        </w:trPr>
        <w:tc>
          <w:tcPr>
            <w:tcW w:w="2655" w:type="dxa"/>
          </w:tcPr>
          <w:p w14:paraId="1EBFFF85" w14:textId="0157D37C" w:rsidR="00BB7182" w:rsidRPr="0039414A" w:rsidRDefault="00BB7182" w:rsidP="00E32215">
            <w:pPr>
              <w:pStyle w:val="TableParagraph"/>
              <w:spacing w:before="24"/>
              <w:ind w:left="112"/>
              <w:rPr>
                <w:rFonts w:cstheme="minorHAnsi"/>
              </w:rPr>
            </w:pPr>
            <w:r w:rsidRPr="0039414A">
              <w:rPr>
                <w:rFonts w:cstheme="minorHAnsi"/>
              </w:rPr>
              <w:t>INDICATOR C.23</w:t>
            </w:r>
          </w:p>
        </w:tc>
        <w:tc>
          <w:tcPr>
            <w:tcW w:w="7152" w:type="dxa"/>
          </w:tcPr>
          <w:p w14:paraId="46BA5F2B" w14:textId="77777777" w:rsidR="00BB7182" w:rsidRPr="0039414A" w:rsidRDefault="00BB7182" w:rsidP="00E32215">
            <w:pPr>
              <w:pStyle w:val="TableParagraph"/>
              <w:rPr>
                <w:rFonts w:cstheme="minorHAnsi"/>
              </w:rPr>
            </w:pPr>
          </w:p>
        </w:tc>
      </w:tr>
      <w:tr w:rsidR="00BB7182" w:rsidRPr="0039414A" w14:paraId="741F272F" w14:textId="77777777" w:rsidTr="005741B8">
        <w:trPr>
          <w:trHeight w:val="556"/>
        </w:trPr>
        <w:tc>
          <w:tcPr>
            <w:tcW w:w="2655" w:type="dxa"/>
          </w:tcPr>
          <w:p w14:paraId="4E2508C6" w14:textId="77777777" w:rsidR="00BB7182" w:rsidRPr="0039414A" w:rsidRDefault="00BB7182" w:rsidP="00E32215">
            <w:pPr>
              <w:pStyle w:val="TableParagraph"/>
              <w:spacing w:line="228" w:lineRule="exact"/>
              <w:ind w:left="109"/>
              <w:rPr>
                <w:rFonts w:cstheme="minorHAnsi"/>
              </w:rPr>
            </w:pPr>
            <w:r w:rsidRPr="0039414A">
              <w:rPr>
                <w:rFonts w:cstheme="minorHAnsi"/>
              </w:rPr>
              <w:t>Indicator Name</w:t>
            </w:r>
          </w:p>
        </w:tc>
        <w:tc>
          <w:tcPr>
            <w:tcW w:w="7152" w:type="dxa"/>
          </w:tcPr>
          <w:p w14:paraId="7DCE7303" w14:textId="77777777" w:rsidR="00BB7182" w:rsidRPr="0039414A" w:rsidRDefault="00BB7182" w:rsidP="00E32215">
            <w:pPr>
              <w:pStyle w:val="TableParagraph"/>
              <w:spacing w:line="228" w:lineRule="exact"/>
              <w:ind w:left="118"/>
              <w:rPr>
                <w:rFonts w:cstheme="minorHAnsi"/>
              </w:rPr>
            </w:pPr>
            <w:r w:rsidRPr="0039414A">
              <w:rPr>
                <w:rFonts w:cstheme="minorHAnsi"/>
              </w:rPr>
              <w:t>Livestock units</w:t>
            </w:r>
          </w:p>
        </w:tc>
      </w:tr>
      <w:tr w:rsidR="00BB7182" w:rsidRPr="0039414A" w14:paraId="32FB2DD7" w14:textId="77777777" w:rsidTr="005741B8">
        <w:trPr>
          <w:trHeight w:val="3998"/>
        </w:trPr>
        <w:tc>
          <w:tcPr>
            <w:tcW w:w="2655" w:type="dxa"/>
          </w:tcPr>
          <w:p w14:paraId="6A2F21E5" w14:textId="77777777" w:rsidR="00BB7182" w:rsidRPr="0039414A" w:rsidRDefault="00BB7182" w:rsidP="00E32215">
            <w:pPr>
              <w:pStyle w:val="TableParagraph"/>
              <w:spacing w:line="219" w:lineRule="exact"/>
              <w:ind w:left="122"/>
              <w:rPr>
                <w:rFonts w:cstheme="minorHAnsi"/>
              </w:rPr>
            </w:pPr>
            <w:r w:rsidRPr="0039414A">
              <w:rPr>
                <w:rFonts w:cstheme="minorHAnsi"/>
              </w:rPr>
              <w:t>Definition</w:t>
            </w:r>
          </w:p>
        </w:tc>
        <w:tc>
          <w:tcPr>
            <w:tcW w:w="7152" w:type="dxa"/>
          </w:tcPr>
          <w:p w14:paraId="4723F33B" w14:textId="6788592E" w:rsidR="00BB7182" w:rsidRPr="0039414A" w:rsidRDefault="00BB7182" w:rsidP="001650FC">
            <w:pPr>
              <w:pStyle w:val="TableParagraph"/>
              <w:spacing w:line="216" w:lineRule="exact"/>
              <w:ind w:left="116"/>
              <w:jc w:val="both"/>
              <w:rPr>
                <w:rFonts w:cstheme="minorHAnsi"/>
              </w:rPr>
            </w:pPr>
            <w:r w:rsidRPr="0039414A">
              <w:rPr>
                <w:rFonts w:cstheme="minorHAnsi"/>
              </w:rPr>
              <w:t>This indicator gives the total number of livestock</w:t>
            </w:r>
            <w:r w:rsidR="001650FC">
              <w:rPr>
                <w:rFonts w:cstheme="minorHAnsi"/>
              </w:rPr>
              <w:t xml:space="preserve"> </w:t>
            </w:r>
            <w:r w:rsidRPr="0039414A">
              <w:rPr>
                <w:rFonts w:cstheme="minorHAnsi"/>
              </w:rPr>
              <w:t>units (LSU) of the holdings with livestock and by species. LSU coefficients are used instead of the actual number of animals in order to make comparable aggregations of different animal categories.</w:t>
            </w:r>
          </w:p>
          <w:p w14:paraId="4936F5BA" w14:textId="77777777" w:rsidR="00BB7182" w:rsidRPr="0039414A" w:rsidRDefault="00BB7182" w:rsidP="00E32215">
            <w:pPr>
              <w:pStyle w:val="TableParagraph"/>
              <w:spacing w:before="41"/>
              <w:ind w:left="116"/>
              <w:jc w:val="both"/>
              <w:rPr>
                <w:rFonts w:cstheme="minorHAnsi"/>
              </w:rPr>
            </w:pPr>
            <w:r w:rsidRPr="0039414A">
              <w:rPr>
                <w:rFonts w:cstheme="minorHAnsi"/>
              </w:rPr>
              <w:t>The indicator consists of 2 specific indicators:</w:t>
            </w:r>
          </w:p>
          <w:p w14:paraId="5C7DAB7F" w14:textId="77777777" w:rsidR="00BB7182" w:rsidRPr="0039414A" w:rsidRDefault="00BB7182" w:rsidP="000775C5">
            <w:pPr>
              <w:pStyle w:val="TableParagraph"/>
              <w:numPr>
                <w:ilvl w:val="0"/>
                <w:numId w:val="24"/>
              </w:numPr>
              <w:tabs>
                <w:tab w:val="left" w:pos="838"/>
              </w:tabs>
              <w:spacing w:before="26" w:line="268" w:lineRule="exact"/>
              <w:jc w:val="both"/>
              <w:rPr>
                <w:rFonts w:cstheme="minorHAnsi"/>
              </w:rPr>
            </w:pPr>
            <w:r w:rsidRPr="0039414A">
              <w:rPr>
                <w:rFonts w:cstheme="minorHAnsi"/>
              </w:rPr>
              <w:t>total number of livestock units</w:t>
            </w:r>
          </w:p>
          <w:p w14:paraId="5C29198D" w14:textId="77777777" w:rsidR="00BB7182" w:rsidRPr="0039414A" w:rsidRDefault="00BB7182" w:rsidP="000775C5">
            <w:pPr>
              <w:pStyle w:val="TableParagraph"/>
              <w:numPr>
                <w:ilvl w:val="0"/>
                <w:numId w:val="24"/>
              </w:numPr>
              <w:tabs>
                <w:tab w:val="left" w:pos="838"/>
              </w:tabs>
              <w:spacing w:line="244" w:lineRule="auto"/>
              <w:ind w:left="839" w:right="98" w:hanging="351"/>
              <w:jc w:val="both"/>
              <w:rPr>
                <w:rFonts w:cstheme="minorHAnsi"/>
              </w:rPr>
            </w:pPr>
            <w:r w:rsidRPr="0039414A">
              <w:rPr>
                <w:rFonts w:cstheme="minorHAnsi"/>
              </w:rPr>
              <w:t>total number and share of livestock units by species. According to the definition applied in the Eurostat database, the categories of livestock units are as follows:</w:t>
            </w:r>
          </w:p>
          <w:p w14:paraId="2FC61E13" w14:textId="77777777" w:rsidR="00BB7182" w:rsidRPr="0039414A" w:rsidRDefault="00BB7182" w:rsidP="000775C5">
            <w:pPr>
              <w:pStyle w:val="TableParagraph"/>
              <w:numPr>
                <w:ilvl w:val="1"/>
                <w:numId w:val="24"/>
              </w:numPr>
              <w:tabs>
                <w:tab w:val="left" w:pos="1192"/>
                <w:tab w:val="left" w:pos="1193"/>
              </w:tabs>
              <w:ind w:hanging="368"/>
              <w:rPr>
                <w:rFonts w:cstheme="minorHAnsi"/>
              </w:rPr>
            </w:pPr>
            <w:r w:rsidRPr="0039414A">
              <w:rPr>
                <w:rFonts w:cstheme="minorHAnsi"/>
              </w:rPr>
              <w:t>bovine</w:t>
            </w:r>
          </w:p>
          <w:p w14:paraId="5E7C8F4D" w14:textId="77777777" w:rsidR="00BB7182" w:rsidRPr="0039414A" w:rsidRDefault="00BB7182" w:rsidP="000775C5">
            <w:pPr>
              <w:pStyle w:val="TableParagraph"/>
              <w:numPr>
                <w:ilvl w:val="1"/>
                <w:numId w:val="24"/>
              </w:numPr>
              <w:tabs>
                <w:tab w:val="left" w:pos="1189"/>
                <w:tab w:val="left" w:pos="1190"/>
              </w:tabs>
              <w:spacing w:line="251" w:lineRule="exact"/>
              <w:ind w:left="1189" w:hanging="365"/>
              <w:rPr>
                <w:rFonts w:cstheme="minorHAnsi"/>
              </w:rPr>
            </w:pPr>
            <w:r w:rsidRPr="0039414A">
              <w:rPr>
                <w:rFonts w:cstheme="minorHAnsi"/>
              </w:rPr>
              <w:t>ovine</w:t>
            </w:r>
          </w:p>
          <w:p w14:paraId="6B9252FD" w14:textId="77777777" w:rsidR="00BB7182" w:rsidRPr="0039414A" w:rsidRDefault="00BB7182" w:rsidP="000775C5">
            <w:pPr>
              <w:pStyle w:val="TableParagraph"/>
              <w:numPr>
                <w:ilvl w:val="1"/>
                <w:numId w:val="24"/>
              </w:numPr>
              <w:tabs>
                <w:tab w:val="left" w:pos="1191"/>
                <w:tab w:val="left" w:pos="1192"/>
              </w:tabs>
              <w:spacing w:line="263" w:lineRule="exact"/>
              <w:ind w:left="1191" w:hanging="368"/>
              <w:rPr>
                <w:rFonts w:cstheme="minorHAnsi"/>
              </w:rPr>
            </w:pPr>
            <w:r w:rsidRPr="0039414A">
              <w:rPr>
                <w:rFonts w:cstheme="minorHAnsi"/>
              </w:rPr>
              <w:t>poultry</w:t>
            </w:r>
          </w:p>
          <w:p w14:paraId="6786A1D4" w14:textId="77777777" w:rsidR="00BB7182" w:rsidRPr="0039414A" w:rsidRDefault="00BB7182" w:rsidP="000775C5">
            <w:pPr>
              <w:pStyle w:val="TableParagraph"/>
              <w:numPr>
                <w:ilvl w:val="1"/>
                <w:numId w:val="24"/>
              </w:numPr>
              <w:tabs>
                <w:tab w:val="left" w:pos="1190"/>
                <w:tab w:val="left" w:pos="1191"/>
              </w:tabs>
              <w:spacing w:before="2"/>
              <w:ind w:left="1190" w:hanging="366"/>
              <w:rPr>
                <w:rFonts w:cstheme="minorHAnsi"/>
              </w:rPr>
            </w:pPr>
            <w:r w:rsidRPr="0039414A">
              <w:rPr>
                <w:rFonts w:cstheme="minorHAnsi"/>
              </w:rPr>
              <w:t>swine</w:t>
            </w:r>
          </w:p>
        </w:tc>
      </w:tr>
      <w:tr w:rsidR="00BB7182" w:rsidRPr="0039414A" w14:paraId="53E40F8A" w14:textId="77777777" w:rsidTr="005741B8">
        <w:trPr>
          <w:trHeight w:val="292"/>
        </w:trPr>
        <w:tc>
          <w:tcPr>
            <w:tcW w:w="2655" w:type="dxa"/>
          </w:tcPr>
          <w:p w14:paraId="691A5331" w14:textId="77777777" w:rsidR="00BB7182" w:rsidRPr="0039414A" w:rsidRDefault="00BB7182" w:rsidP="00E32215">
            <w:pPr>
              <w:pStyle w:val="TableParagraph"/>
              <w:spacing w:line="237" w:lineRule="exact"/>
              <w:ind w:left="116"/>
              <w:rPr>
                <w:rFonts w:cstheme="minorHAnsi"/>
              </w:rPr>
            </w:pPr>
            <w:r w:rsidRPr="0039414A">
              <w:rPr>
                <w:rFonts w:cstheme="minorHAnsi"/>
              </w:rPr>
              <w:t>Unit of measurement</w:t>
            </w:r>
          </w:p>
        </w:tc>
        <w:tc>
          <w:tcPr>
            <w:tcW w:w="7152" w:type="dxa"/>
          </w:tcPr>
          <w:p w14:paraId="31F66095" w14:textId="77777777" w:rsidR="00BB7182" w:rsidRPr="0039414A" w:rsidRDefault="00BB7182" w:rsidP="00E32215">
            <w:pPr>
              <w:pStyle w:val="TableParagraph"/>
              <w:spacing w:line="236" w:lineRule="exact"/>
              <w:ind w:left="126"/>
              <w:rPr>
                <w:rFonts w:cstheme="minorHAnsi"/>
              </w:rPr>
            </w:pPr>
            <w:r w:rsidRPr="0039414A">
              <w:rPr>
                <w:rFonts w:cstheme="minorHAnsi"/>
              </w:rPr>
              <w:t>1 : number of LSU2: number of LSU and %</w:t>
            </w:r>
          </w:p>
        </w:tc>
      </w:tr>
      <w:tr w:rsidR="00BB7182" w:rsidRPr="0039414A" w14:paraId="6559E8A8" w14:textId="77777777" w:rsidTr="005741B8">
        <w:trPr>
          <w:trHeight w:val="594"/>
        </w:trPr>
        <w:tc>
          <w:tcPr>
            <w:tcW w:w="2655" w:type="dxa"/>
          </w:tcPr>
          <w:p w14:paraId="6F35120C" w14:textId="77777777" w:rsidR="00BB7182" w:rsidRPr="0039414A" w:rsidRDefault="00BB7182" w:rsidP="00E32215">
            <w:pPr>
              <w:pStyle w:val="TableParagraph"/>
              <w:spacing w:line="242" w:lineRule="exact"/>
              <w:ind w:left="121"/>
              <w:rPr>
                <w:rFonts w:cstheme="minorHAnsi"/>
              </w:rPr>
            </w:pPr>
            <w:r w:rsidRPr="0039414A">
              <w:rPr>
                <w:rFonts w:cstheme="minorHAnsi"/>
              </w:rPr>
              <w:t>Data source</w:t>
            </w:r>
          </w:p>
        </w:tc>
        <w:tc>
          <w:tcPr>
            <w:tcW w:w="7152" w:type="dxa"/>
          </w:tcPr>
          <w:p w14:paraId="62024C4B" w14:textId="77777777" w:rsidR="00BB7182" w:rsidRPr="0039414A" w:rsidRDefault="00BB7182" w:rsidP="00E32215">
            <w:pPr>
              <w:pStyle w:val="TableParagraph"/>
              <w:spacing w:line="226" w:lineRule="exact"/>
              <w:ind w:left="122"/>
              <w:rPr>
                <w:rFonts w:cstheme="minorHAnsi"/>
              </w:rPr>
            </w:pPr>
            <w:r w:rsidRPr="0039414A">
              <w:rPr>
                <w:rFonts w:cstheme="minorHAnsi"/>
              </w:rPr>
              <w:t>Eurostat — Farm Structure Survey (FSS)</w:t>
            </w:r>
          </w:p>
          <w:p w14:paraId="0D35D5DB" w14:textId="77777777" w:rsidR="00BB7182" w:rsidRPr="0039414A" w:rsidRDefault="00BB7182" w:rsidP="00E32215">
            <w:pPr>
              <w:pStyle w:val="TableParagraph"/>
              <w:spacing w:before="33"/>
              <w:ind w:left="122"/>
              <w:rPr>
                <w:rFonts w:cstheme="minorHAnsi"/>
              </w:rPr>
            </w:pPr>
            <w:r w:rsidRPr="0039414A">
              <w:rPr>
                <w:rFonts w:cstheme="minorHAnsi"/>
              </w:rPr>
              <w:t>Eurostat — Integrated Farm Statistics (IFS)</w:t>
            </w:r>
          </w:p>
        </w:tc>
      </w:tr>
      <w:tr w:rsidR="00BB7182" w:rsidRPr="0039414A" w14:paraId="0FE42CF7" w14:textId="77777777" w:rsidTr="005741B8">
        <w:trPr>
          <w:trHeight w:val="532"/>
        </w:trPr>
        <w:tc>
          <w:tcPr>
            <w:tcW w:w="2655" w:type="dxa"/>
          </w:tcPr>
          <w:p w14:paraId="453F546A" w14:textId="77777777" w:rsidR="00BB7182" w:rsidRPr="0039414A" w:rsidRDefault="00BB7182" w:rsidP="00E32215">
            <w:pPr>
              <w:pStyle w:val="TableParagraph"/>
              <w:spacing w:line="208" w:lineRule="exact"/>
              <w:ind w:left="122"/>
              <w:rPr>
                <w:rFonts w:cstheme="minorHAnsi"/>
              </w:rPr>
            </w:pPr>
            <w:r w:rsidRPr="0039414A">
              <w:rPr>
                <w:rFonts w:cstheme="minorHAnsi"/>
              </w:rPr>
              <w:t>References / location</w:t>
            </w:r>
          </w:p>
          <w:p w14:paraId="2996491D" w14:textId="77777777" w:rsidR="00BB7182" w:rsidRPr="0039414A" w:rsidRDefault="00BB7182" w:rsidP="00E32215">
            <w:pPr>
              <w:pStyle w:val="TableParagraph"/>
              <w:spacing w:line="260" w:lineRule="exact"/>
              <w:ind w:left="123"/>
              <w:rPr>
                <w:rFonts w:cstheme="minorHAnsi"/>
              </w:rPr>
            </w:pPr>
            <w:r w:rsidRPr="0039414A">
              <w:rPr>
                <w:rFonts w:cstheme="minorHAnsi"/>
              </w:rPr>
              <w:t>of the data</w:t>
            </w:r>
          </w:p>
        </w:tc>
        <w:tc>
          <w:tcPr>
            <w:tcW w:w="7152" w:type="dxa"/>
          </w:tcPr>
          <w:p w14:paraId="057FB8E0" w14:textId="2158ED47" w:rsidR="00BB7182" w:rsidRPr="0039414A" w:rsidRDefault="00BB7182" w:rsidP="00E32215">
            <w:pPr>
              <w:pStyle w:val="TableParagraph"/>
              <w:spacing w:line="226" w:lineRule="exact"/>
              <w:ind w:left="122"/>
              <w:rPr>
                <w:rFonts w:cstheme="minorHAnsi"/>
              </w:rPr>
            </w:pPr>
            <w:r w:rsidRPr="0039414A">
              <w:rPr>
                <w:rFonts w:cstheme="minorHAnsi"/>
              </w:rPr>
              <w:t xml:space="preserve">For national and regional data: table </w:t>
            </w:r>
          </w:p>
        </w:tc>
      </w:tr>
      <w:tr w:rsidR="00BB7182" w:rsidRPr="0039414A" w14:paraId="6A807302" w14:textId="77777777" w:rsidTr="005741B8">
        <w:trPr>
          <w:trHeight w:val="532"/>
        </w:trPr>
        <w:tc>
          <w:tcPr>
            <w:tcW w:w="2655" w:type="dxa"/>
          </w:tcPr>
          <w:p w14:paraId="3F9DAD10" w14:textId="77777777" w:rsidR="00BB7182" w:rsidRPr="0039414A" w:rsidRDefault="00BB7182" w:rsidP="00E32215">
            <w:pPr>
              <w:pStyle w:val="TableParagraph"/>
              <w:tabs>
                <w:tab w:val="left" w:pos="995"/>
                <w:tab w:val="left" w:pos="2435"/>
              </w:tabs>
              <w:spacing w:line="208" w:lineRule="exact"/>
              <w:ind w:left="122"/>
              <w:rPr>
                <w:rFonts w:cstheme="minorHAnsi"/>
              </w:rPr>
            </w:pPr>
            <w:r w:rsidRPr="0039414A">
              <w:rPr>
                <w:rFonts w:cstheme="minorHAnsi"/>
              </w:rPr>
              <w:t>Data</w:t>
            </w:r>
            <w:r w:rsidRPr="0039414A">
              <w:rPr>
                <w:rFonts w:cstheme="minorHAnsi"/>
              </w:rPr>
              <w:tab/>
              <w:t>collection</w:t>
            </w:r>
            <w:r w:rsidRPr="0039414A">
              <w:rPr>
                <w:rFonts w:cstheme="minorHAnsi"/>
              </w:rPr>
              <w:tab/>
              <w:t>/</w:t>
            </w:r>
          </w:p>
          <w:p w14:paraId="1F051488" w14:textId="77777777" w:rsidR="00BB7182" w:rsidRPr="0039414A" w:rsidRDefault="00BB7182" w:rsidP="00E32215">
            <w:pPr>
              <w:pStyle w:val="TableParagraph"/>
              <w:spacing w:line="260" w:lineRule="exact"/>
              <w:ind w:left="123"/>
              <w:rPr>
                <w:rFonts w:cstheme="minorHAnsi"/>
              </w:rPr>
            </w:pPr>
            <w:r w:rsidRPr="0039414A">
              <w:rPr>
                <w:rFonts w:cstheme="minorHAnsi"/>
              </w:rPr>
              <w:t>dissemination level</w:t>
            </w:r>
          </w:p>
        </w:tc>
        <w:tc>
          <w:tcPr>
            <w:tcW w:w="7152" w:type="dxa"/>
          </w:tcPr>
          <w:p w14:paraId="20F17774" w14:textId="3E72560D" w:rsidR="00BB7182" w:rsidRPr="0039414A" w:rsidRDefault="00BB7182" w:rsidP="00E32215">
            <w:pPr>
              <w:pStyle w:val="TableParagraph"/>
              <w:spacing w:line="215" w:lineRule="exact"/>
              <w:ind w:left="125"/>
              <w:rPr>
                <w:rFonts w:cstheme="minorHAnsi"/>
              </w:rPr>
            </w:pPr>
            <w:r w:rsidRPr="0039414A">
              <w:rPr>
                <w:rFonts w:cstheme="minorHAnsi"/>
              </w:rPr>
              <w:t>LAU</w:t>
            </w:r>
          </w:p>
        </w:tc>
      </w:tr>
      <w:tr w:rsidR="00BB7182" w:rsidRPr="0039414A" w14:paraId="6DB80BC1" w14:textId="77777777" w:rsidTr="005741B8">
        <w:trPr>
          <w:trHeight w:val="637"/>
        </w:trPr>
        <w:tc>
          <w:tcPr>
            <w:tcW w:w="2655" w:type="dxa"/>
          </w:tcPr>
          <w:p w14:paraId="5CC8F3B5" w14:textId="77777777" w:rsidR="00BB7182" w:rsidRPr="0039414A" w:rsidRDefault="00BB7182" w:rsidP="00E32215">
            <w:pPr>
              <w:pStyle w:val="TableParagraph"/>
              <w:spacing w:line="226" w:lineRule="exact"/>
              <w:ind w:left="122"/>
              <w:rPr>
                <w:rFonts w:cstheme="minorHAnsi"/>
              </w:rPr>
            </w:pPr>
            <w:r w:rsidRPr="0039414A">
              <w:rPr>
                <w:rFonts w:cstheme="minorHAnsi"/>
              </w:rPr>
              <w:t>Frequency</w:t>
            </w:r>
          </w:p>
        </w:tc>
        <w:tc>
          <w:tcPr>
            <w:tcW w:w="7152" w:type="dxa"/>
          </w:tcPr>
          <w:p w14:paraId="243A5ABF" w14:textId="77777777" w:rsidR="00BB7182" w:rsidRPr="0039414A" w:rsidRDefault="00BB7182" w:rsidP="00E32215">
            <w:pPr>
              <w:pStyle w:val="TableParagraph"/>
              <w:tabs>
                <w:tab w:val="left" w:pos="1216"/>
                <w:tab w:val="left" w:pos="2582"/>
                <w:tab w:val="left" w:pos="3331"/>
                <w:tab w:val="left" w:pos="3770"/>
                <w:tab w:val="left" w:pos="4570"/>
              </w:tabs>
              <w:spacing w:line="223" w:lineRule="auto"/>
              <w:ind w:left="121" w:right="120" w:hanging="2"/>
              <w:rPr>
                <w:rFonts w:cstheme="minorHAnsi"/>
              </w:rPr>
            </w:pPr>
            <w:r w:rsidRPr="0039414A">
              <w:rPr>
                <w:rFonts w:cstheme="minorHAnsi"/>
              </w:rPr>
              <w:t>FSS/IFS:</w:t>
            </w:r>
            <w:r w:rsidRPr="0039414A">
              <w:rPr>
                <w:rFonts w:cstheme="minorHAnsi"/>
              </w:rPr>
              <w:tab/>
              <w:t>full census</w:t>
            </w:r>
            <w:r w:rsidRPr="0039414A">
              <w:rPr>
                <w:rFonts w:cstheme="minorHAnsi"/>
              </w:rPr>
              <w:tab/>
              <w:t>every</w:t>
            </w:r>
            <w:r w:rsidRPr="0039414A">
              <w:rPr>
                <w:rFonts w:cstheme="minorHAnsi"/>
              </w:rPr>
              <w:tab/>
              <w:t>10</w:t>
            </w:r>
            <w:r w:rsidRPr="0039414A">
              <w:rPr>
                <w:rFonts w:cstheme="minorHAnsi"/>
              </w:rPr>
              <w:tab/>
              <w:t>years,</w:t>
            </w:r>
            <w:r w:rsidRPr="0039414A">
              <w:rPr>
                <w:rFonts w:cstheme="minorHAnsi"/>
              </w:rPr>
              <w:tab/>
              <w:t>intermediate surveys 2 times in-between.</w:t>
            </w:r>
          </w:p>
        </w:tc>
      </w:tr>
      <w:tr w:rsidR="00BB7182" w:rsidRPr="0039414A" w14:paraId="6C139207" w14:textId="77777777" w:rsidTr="005F0D14">
        <w:trPr>
          <w:trHeight w:val="1676"/>
        </w:trPr>
        <w:tc>
          <w:tcPr>
            <w:tcW w:w="2655" w:type="dxa"/>
          </w:tcPr>
          <w:p w14:paraId="021AED4E" w14:textId="519AC3CA" w:rsidR="00BB7182" w:rsidRPr="0039414A" w:rsidRDefault="00BB7182" w:rsidP="00E32215">
            <w:pPr>
              <w:pStyle w:val="TableParagraph"/>
              <w:spacing w:line="226" w:lineRule="exact"/>
              <w:ind w:left="122"/>
              <w:rPr>
                <w:rFonts w:cstheme="minorHAnsi"/>
              </w:rPr>
            </w:pPr>
            <w:r w:rsidRPr="0039414A">
              <w:rPr>
                <w:rFonts w:cstheme="minorHAnsi"/>
              </w:rPr>
              <w:t>Methodology</w:t>
            </w:r>
          </w:p>
        </w:tc>
        <w:tc>
          <w:tcPr>
            <w:tcW w:w="7152" w:type="dxa"/>
          </w:tcPr>
          <w:p w14:paraId="45D612A0" w14:textId="77777777" w:rsidR="00BB7182" w:rsidRPr="0039414A" w:rsidRDefault="00BB7182" w:rsidP="00BB7182">
            <w:pPr>
              <w:shd w:val="clear" w:color="auto" w:fill="FFFFFF"/>
              <w:spacing w:before="240" w:line="312" w:lineRule="atLeast"/>
              <w:jc w:val="both"/>
              <w:rPr>
                <w:rFonts w:eastAsia="Times New Roman" w:cstheme="minorHAnsi"/>
                <w:b/>
                <w:bCs/>
                <w:color w:val="333333"/>
              </w:rPr>
            </w:pPr>
            <w:r w:rsidRPr="0039414A">
              <w:rPr>
                <w:rFonts w:eastAsia="Times New Roman" w:cstheme="minorHAnsi"/>
                <w:b/>
                <w:bCs/>
                <w:color w:val="333333"/>
              </w:rPr>
              <w:t>Livestock unit coefficients</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818"/>
              <w:gridCol w:w="3853"/>
              <w:gridCol w:w="1450"/>
            </w:tblGrid>
            <w:tr w:rsidR="00BB7182" w:rsidRPr="0039414A" w14:paraId="7A157455" w14:textId="77777777" w:rsidTr="00E32215">
              <w:tc>
                <w:tcPr>
                  <w:tcW w:w="23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95562C" w14:textId="77777777" w:rsidR="00BB7182" w:rsidRPr="0039414A" w:rsidRDefault="00BB7182" w:rsidP="00BB7182">
                  <w:pPr>
                    <w:spacing w:before="60" w:after="60" w:line="312" w:lineRule="atLeast"/>
                    <w:ind w:right="195"/>
                    <w:jc w:val="center"/>
                    <w:rPr>
                      <w:rFonts w:eastAsia="Times New Roman" w:cstheme="minorHAnsi"/>
                      <w:b/>
                      <w:bCs/>
                    </w:rPr>
                  </w:pPr>
                  <w:r w:rsidRPr="0039414A">
                    <w:rPr>
                      <w:rFonts w:eastAsia="Times New Roman" w:cstheme="minorHAnsi"/>
                      <w:b/>
                      <w:bCs/>
                    </w:rPr>
                    <w:t>Type of animal</w:t>
                  </w: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17ABDA" w14:textId="77777777" w:rsidR="00BB7182" w:rsidRPr="0039414A" w:rsidRDefault="00BB7182" w:rsidP="00BB7182">
                  <w:pPr>
                    <w:spacing w:before="60" w:after="60" w:line="312" w:lineRule="atLeast"/>
                    <w:ind w:right="195"/>
                    <w:jc w:val="center"/>
                    <w:rPr>
                      <w:rFonts w:eastAsia="Times New Roman" w:cstheme="minorHAnsi"/>
                      <w:b/>
                      <w:bCs/>
                    </w:rPr>
                  </w:pPr>
                  <w:r w:rsidRPr="0039414A">
                    <w:rPr>
                      <w:rFonts w:eastAsia="Times New Roman" w:cstheme="minorHAnsi"/>
                      <w:b/>
                      <w:bCs/>
                    </w:rPr>
                    <w:t>Characteristic of animal</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28AA2D" w14:textId="77777777" w:rsidR="00BB7182" w:rsidRPr="0039414A" w:rsidRDefault="00BB7182" w:rsidP="00BB7182">
                  <w:pPr>
                    <w:spacing w:before="60" w:after="60" w:line="312" w:lineRule="atLeast"/>
                    <w:ind w:right="195"/>
                    <w:jc w:val="center"/>
                    <w:rPr>
                      <w:rFonts w:eastAsia="Times New Roman" w:cstheme="minorHAnsi"/>
                      <w:b/>
                      <w:bCs/>
                    </w:rPr>
                  </w:pPr>
                  <w:r w:rsidRPr="0039414A">
                    <w:rPr>
                      <w:rFonts w:eastAsia="Times New Roman" w:cstheme="minorHAnsi"/>
                      <w:b/>
                      <w:bCs/>
                    </w:rPr>
                    <w:t>Coefficient</w:t>
                  </w:r>
                </w:p>
              </w:tc>
            </w:tr>
            <w:tr w:rsidR="00BB7182" w:rsidRPr="0039414A" w14:paraId="3898458E" w14:textId="77777777" w:rsidTr="00E32215">
              <w:tc>
                <w:tcPr>
                  <w:tcW w:w="2365"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1CE7FA"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Bovine animals</w:t>
                  </w: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FC287B"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Less than 1 year old</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A9B52C"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0,400</w:t>
                  </w:r>
                </w:p>
              </w:tc>
            </w:tr>
            <w:tr w:rsidR="00BB7182" w:rsidRPr="0039414A" w14:paraId="1947546A"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13A11"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0D8414"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1 to less than 2 years old</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90CE4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0,700</w:t>
                  </w:r>
                </w:p>
              </w:tc>
            </w:tr>
            <w:tr w:rsidR="00BB7182" w:rsidRPr="0039414A" w14:paraId="3EC7D981"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E2452"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44585F"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Male, 2 years old and over</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FF14A4"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1,000</w:t>
                  </w:r>
                </w:p>
              </w:tc>
            </w:tr>
            <w:tr w:rsidR="00BB7182" w:rsidRPr="0039414A" w14:paraId="0558EAF3"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00282"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9CE421"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Heifers, 2 years old and over</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E8BAF4"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0,800</w:t>
                  </w:r>
                </w:p>
              </w:tc>
            </w:tr>
            <w:tr w:rsidR="00BB7182" w:rsidRPr="0039414A" w14:paraId="116B0FC6"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A2A9E"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81CE09"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Dairy cows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C9F28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1,000</w:t>
                  </w:r>
                </w:p>
              </w:tc>
            </w:tr>
            <w:tr w:rsidR="00BB7182" w:rsidRPr="0039414A" w14:paraId="46E24916"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8DEC5"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96FC1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Non-dairy cows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52C87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0,800</w:t>
                  </w:r>
                </w:p>
              </w:tc>
            </w:tr>
            <w:tr w:rsidR="00BB7182" w:rsidRPr="0039414A" w14:paraId="7D4BEDF5" w14:textId="77777777" w:rsidTr="00E32215">
              <w:tc>
                <w:tcPr>
                  <w:tcW w:w="7477"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1ABD7C"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Sheep and goats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E43EDA"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0,100</w:t>
                  </w:r>
                </w:p>
              </w:tc>
            </w:tr>
            <w:tr w:rsidR="00BB7182" w:rsidRPr="0039414A" w14:paraId="124058A9" w14:textId="77777777" w:rsidTr="00E32215">
              <w:tc>
                <w:tcPr>
                  <w:tcW w:w="2365"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F4DC1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Pigs</w:t>
                  </w: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AD5E84"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Piglets, live weight of under 20 kg</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0FABD8"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0,027</w:t>
                  </w:r>
                </w:p>
              </w:tc>
            </w:tr>
            <w:tr w:rsidR="00BB7182" w:rsidRPr="0039414A" w14:paraId="5AAB83D6"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6010B"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B2DEF0"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Breeding sows, live weight 50 kg and over</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1F4BCB"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0,500</w:t>
                  </w:r>
                </w:p>
              </w:tc>
            </w:tr>
            <w:tr w:rsidR="00BB7182" w:rsidRPr="0039414A" w14:paraId="542B88F8"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D8176"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8C41B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Other pigs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C2E081"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0,300</w:t>
                  </w:r>
                </w:p>
              </w:tc>
            </w:tr>
            <w:tr w:rsidR="00BB7182" w:rsidRPr="0039414A" w14:paraId="35640806" w14:textId="77777777" w:rsidTr="00E32215">
              <w:tc>
                <w:tcPr>
                  <w:tcW w:w="2365"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327AFF"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Poultry</w:t>
                  </w: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A54781"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Broilers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B4E28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0,007</w:t>
                  </w:r>
                </w:p>
              </w:tc>
            </w:tr>
            <w:tr w:rsidR="00BB7182" w:rsidRPr="0039414A" w14:paraId="24308E8F"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4AEFC"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09ED76"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Laying hens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E7A1A1"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0,014</w:t>
                  </w:r>
                </w:p>
              </w:tc>
            </w:tr>
            <w:tr w:rsidR="00BB7182" w:rsidRPr="0039414A" w14:paraId="2A79A2DE"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9BB2B"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EE5BC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Other poultry</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44B8FE" w14:textId="77777777" w:rsidR="00BB7182" w:rsidRPr="0039414A" w:rsidRDefault="00BB7182" w:rsidP="00BB7182">
                  <w:pPr>
                    <w:spacing w:line="312" w:lineRule="atLeast"/>
                    <w:jc w:val="both"/>
                    <w:rPr>
                      <w:rFonts w:eastAsia="Times New Roman" w:cstheme="minorHAnsi"/>
                    </w:rPr>
                  </w:pPr>
                  <w:r w:rsidRPr="0039414A">
                    <w:rPr>
                      <w:rFonts w:eastAsia="Times New Roman" w:cstheme="minorHAnsi"/>
                    </w:rPr>
                    <w:t> </w:t>
                  </w:r>
                </w:p>
              </w:tc>
            </w:tr>
            <w:tr w:rsidR="00BB7182" w:rsidRPr="0039414A" w14:paraId="08F6A282"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9FA24"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ADE23C"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Turkeys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CD099D"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0,030</w:t>
                  </w:r>
                </w:p>
              </w:tc>
            </w:tr>
            <w:tr w:rsidR="00BB7182" w:rsidRPr="0039414A" w14:paraId="3028FEF8"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4F9DD"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B28CAB"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Ducks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CB5FD9"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0,010</w:t>
                  </w:r>
                </w:p>
              </w:tc>
            </w:tr>
            <w:tr w:rsidR="00BB7182" w:rsidRPr="0039414A" w14:paraId="2FA9B179"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A4297"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69742B"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Geese</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9A833E"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0,020</w:t>
                  </w:r>
                </w:p>
              </w:tc>
            </w:tr>
            <w:tr w:rsidR="00BB7182" w:rsidRPr="0039414A" w14:paraId="3B79A3EB"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A4188"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80B853"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Ostriches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2C31A6"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0,350</w:t>
                  </w:r>
                </w:p>
              </w:tc>
            </w:tr>
            <w:tr w:rsidR="00BB7182" w:rsidRPr="0039414A" w14:paraId="779AE4CD" w14:textId="77777777" w:rsidTr="00E32215">
              <w:tc>
                <w:tcPr>
                  <w:tcW w:w="236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23687" w14:textId="77777777" w:rsidR="00BB7182" w:rsidRPr="0039414A" w:rsidRDefault="00BB7182" w:rsidP="00BB7182">
                  <w:pPr>
                    <w:spacing w:before="150" w:after="300"/>
                    <w:rPr>
                      <w:rFonts w:eastAsia="Times New Roman" w:cstheme="minorHAnsi"/>
                    </w:rPr>
                  </w:pPr>
                </w:p>
              </w:tc>
              <w:tc>
                <w:tcPr>
                  <w:tcW w:w="511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42AFD0"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Other poultry fowls n.e.c.</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5F7F13"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0,001</w:t>
                  </w:r>
                </w:p>
              </w:tc>
            </w:tr>
            <w:tr w:rsidR="00BB7182" w:rsidRPr="0039414A" w14:paraId="4DB7B0F0" w14:textId="77777777" w:rsidTr="00E32215">
              <w:tc>
                <w:tcPr>
                  <w:tcW w:w="7477"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4871B4"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Rabbits, breeding females</w:t>
                  </w:r>
                </w:p>
              </w:tc>
              <w:tc>
                <w:tcPr>
                  <w:tcW w:w="186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3EC927" w14:textId="77777777" w:rsidR="00BB7182" w:rsidRPr="0039414A" w:rsidRDefault="00BB7182" w:rsidP="00BB7182">
                  <w:pPr>
                    <w:spacing w:before="60" w:after="60" w:line="312" w:lineRule="atLeast"/>
                    <w:rPr>
                      <w:rFonts w:eastAsia="Times New Roman" w:cstheme="minorHAnsi"/>
                    </w:rPr>
                  </w:pPr>
                  <w:r w:rsidRPr="0039414A">
                    <w:rPr>
                      <w:rFonts w:eastAsia="Times New Roman" w:cstheme="minorHAnsi"/>
                    </w:rPr>
                    <w:t>0,020</w:t>
                  </w:r>
                </w:p>
              </w:tc>
            </w:tr>
          </w:tbl>
          <w:p w14:paraId="5E0E77B7" w14:textId="77777777" w:rsidR="00BB7182" w:rsidRPr="0039414A" w:rsidRDefault="00BB7182" w:rsidP="00E32215">
            <w:pPr>
              <w:pStyle w:val="TableParagraph"/>
              <w:tabs>
                <w:tab w:val="left" w:pos="1216"/>
                <w:tab w:val="left" w:pos="2582"/>
                <w:tab w:val="left" w:pos="3331"/>
                <w:tab w:val="left" w:pos="3770"/>
                <w:tab w:val="left" w:pos="4570"/>
              </w:tabs>
              <w:spacing w:line="223" w:lineRule="auto"/>
              <w:ind w:left="121" w:right="120" w:hanging="2"/>
              <w:rPr>
                <w:rFonts w:cstheme="minorHAnsi"/>
              </w:rPr>
            </w:pPr>
          </w:p>
        </w:tc>
      </w:tr>
      <w:tr w:rsidR="00BB7182" w:rsidRPr="0039414A" w14:paraId="4C2B8E50" w14:textId="77777777" w:rsidTr="005741B8">
        <w:trPr>
          <w:trHeight w:val="292"/>
        </w:trPr>
        <w:tc>
          <w:tcPr>
            <w:tcW w:w="2655" w:type="dxa"/>
          </w:tcPr>
          <w:p w14:paraId="48A7D80F" w14:textId="77777777" w:rsidR="00BB7182" w:rsidRPr="0039414A" w:rsidRDefault="00BB7182" w:rsidP="00E32215">
            <w:pPr>
              <w:pStyle w:val="TableParagraph"/>
              <w:spacing w:line="237" w:lineRule="exact"/>
              <w:ind w:left="125"/>
              <w:rPr>
                <w:rFonts w:cstheme="minorHAnsi"/>
              </w:rPr>
            </w:pPr>
            <w:r w:rsidRPr="0039414A">
              <w:rPr>
                <w:rFonts w:cstheme="minorHAnsi"/>
              </w:rPr>
              <w:lastRenderedPageBreak/>
              <w:t>Timeliness</w:t>
            </w:r>
          </w:p>
        </w:tc>
        <w:tc>
          <w:tcPr>
            <w:tcW w:w="7152" w:type="dxa"/>
          </w:tcPr>
          <w:p w14:paraId="6A18957B" w14:textId="77777777" w:rsidR="00BB7182" w:rsidRPr="0039414A" w:rsidRDefault="00BB7182" w:rsidP="00E32215">
            <w:pPr>
              <w:pStyle w:val="TableParagraph"/>
              <w:spacing w:line="221" w:lineRule="exact"/>
              <w:ind w:left="129"/>
              <w:rPr>
                <w:rFonts w:cstheme="minorHAnsi"/>
              </w:rPr>
            </w:pPr>
            <w:r w:rsidRPr="0039414A">
              <w:rPr>
                <w:rFonts w:cstheme="minorHAnsi"/>
              </w:rPr>
              <w:t>2 years</w:t>
            </w:r>
          </w:p>
        </w:tc>
      </w:tr>
      <w:tr w:rsidR="00BB7182" w:rsidRPr="0039414A" w14:paraId="01777147" w14:textId="77777777" w:rsidTr="005741B8">
        <w:trPr>
          <w:trHeight w:val="611"/>
        </w:trPr>
        <w:tc>
          <w:tcPr>
            <w:tcW w:w="2655" w:type="dxa"/>
          </w:tcPr>
          <w:p w14:paraId="3DFF6BDA" w14:textId="77777777" w:rsidR="00BB7182" w:rsidRPr="0039414A" w:rsidRDefault="00BB7182" w:rsidP="00E32215">
            <w:pPr>
              <w:pStyle w:val="TableParagraph"/>
              <w:spacing w:line="242" w:lineRule="exact"/>
              <w:ind w:left="120"/>
              <w:rPr>
                <w:rFonts w:cstheme="minorHAnsi"/>
              </w:rPr>
            </w:pPr>
            <w:r w:rsidRPr="0039414A">
              <w:rPr>
                <w:rFonts w:cstheme="minorHAnsi"/>
              </w:rPr>
              <w:lastRenderedPageBreak/>
              <w:t>Comments/caveats</w:t>
            </w:r>
          </w:p>
        </w:tc>
        <w:tc>
          <w:tcPr>
            <w:tcW w:w="7152" w:type="dxa"/>
          </w:tcPr>
          <w:p w14:paraId="5246CEC6" w14:textId="3EC52D7D" w:rsidR="00BB7182" w:rsidRPr="0039414A" w:rsidRDefault="00BB7182" w:rsidP="00BB7182">
            <w:pPr>
              <w:pStyle w:val="TableParagraph"/>
              <w:spacing w:line="224" w:lineRule="exact"/>
              <w:ind w:left="110"/>
              <w:jc w:val="both"/>
              <w:rPr>
                <w:rFonts w:cstheme="minorHAnsi"/>
              </w:rPr>
            </w:pPr>
            <w:r w:rsidRPr="0039414A">
              <w:rPr>
                <w:rFonts w:cstheme="minorHAnsi"/>
              </w:rPr>
              <w:t>IFS as of survey year 2020.</w:t>
            </w:r>
          </w:p>
        </w:tc>
      </w:tr>
    </w:tbl>
    <w:p w14:paraId="63E8C9C8" w14:textId="7922F0E1" w:rsidR="00BB7182" w:rsidRDefault="00BB7182">
      <w:pPr>
        <w:spacing w:line="225" w:lineRule="auto"/>
        <w:rPr>
          <w:rFonts w:cstheme="minorHAnsi"/>
        </w:rPr>
      </w:pPr>
    </w:p>
    <w:p w14:paraId="7491DACA" w14:textId="7FDF543C" w:rsidR="00BF5EFD" w:rsidRPr="0039414A" w:rsidRDefault="00FB59CD" w:rsidP="005F0D14">
      <w:pPr>
        <w:pStyle w:val="Heading3"/>
        <w:rPr>
          <w:sz w:val="22"/>
          <w:szCs w:val="22"/>
        </w:rPr>
      </w:pPr>
      <w:bookmarkStart w:id="198" w:name="_Toc106136474"/>
      <w:r w:rsidRPr="0039414A">
        <w:t>INDICATOR C.24</w:t>
      </w:r>
      <w:bookmarkEnd w:id="198"/>
    </w:p>
    <w:tbl>
      <w:tblPr>
        <w:tblStyle w:val="TableGrid"/>
        <w:tblW w:w="0" w:type="auto"/>
        <w:tblLayout w:type="fixed"/>
        <w:tblLook w:val="01E0" w:firstRow="1" w:lastRow="1" w:firstColumn="1" w:lastColumn="1" w:noHBand="0" w:noVBand="0"/>
      </w:tblPr>
      <w:tblGrid>
        <w:gridCol w:w="2794"/>
        <w:gridCol w:w="7013"/>
      </w:tblGrid>
      <w:tr w:rsidR="008C412B" w:rsidRPr="0039414A" w14:paraId="6E38A7D4" w14:textId="77777777" w:rsidTr="005741B8">
        <w:trPr>
          <w:trHeight w:val="417"/>
        </w:trPr>
        <w:tc>
          <w:tcPr>
            <w:tcW w:w="2794" w:type="dxa"/>
          </w:tcPr>
          <w:p w14:paraId="1137AFAE" w14:textId="2E0D20FA" w:rsidR="008C412B" w:rsidRPr="0039414A" w:rsidRDefault="008C412B" w:rsidP="00E32215">
            <w:pPr>
              <w:pStyle w:val="TableParagraph"/>
              <w:spacing w:before="19"/>
              <w:ind w:left="112"/>
              <w:rPr>
                <w:rFonts w:cstheme="minorHAnsi"/>
              </w:rPr>
            </w:pPr>
            <w:r w:rsidRPr="0039414A">
              <w:rPr>
                <w:rFonts w:cstheme="minorHAnsi"/>
              </w:rPr>
              <w:t>INDICATOR C.24</w:t>
            </w:r>
          </w:p>
        </w:tc>
        <w:tc>
          <w:tcPr>
            <w:tcW w:w="7013" w:type="dxa"/>
          </w:tcPr>
          <w:p w14:paraId="205B6B86" w14:textId="77777777" w:rsidR="008C412B" w:rsidRPr="0039414A" w:rsidRDefault="008C412B" w:rsidP="00E32215">
            <w:pPr>
              <w:pStyle w:val="TableParagraph"/>
              <w:rPr>
                <w:rFonts w:cstheme="minorHAnsi"/>
              </w:rPr>
            </w:pPr>
          </w:p>
        </w:tc>
      </w:tr>
      <w:tr w:rsidR="008C412B" w:rsidRPr="0039414A" w14:paraId="03897115" w14:textId="77777777" w:rsidTr="005741B8">
        <w:trPr>
          <w:trHeight w:val="359"/>
        </w:trPr>
        <w:tc>
          <w:tcPr>
            <w:tcW w:w="2794" w:type="dxa"/>
          </w:tcPr>
          <w:p w14:paraId="0E8B5A0B" w14:textId="77777777" w:rsidR="008C412B" w:rsidRPr="0039414A" w:rsidRDefault="008C412B" w:rsidP="00E32215">
            <w:pPr>
              <w:pStyle w:val="TableParagraph"/>
              <w:spacing w:line="225" w:lineRule="exact"/>
              <w:ind w:left="108"/>
              <w:rPr>
                <w:rFonts w:cstheme="minorHAnsi"/>
              </w:rPr>
            </w:pPr>
            <w:r w:rsidRPr="0039414A">
              <w:rPr>
                <w:rFonts w:cstheme="minorHAnsi"/>
              </w:rPr>
              <w:t>Indicator Name</w:t>
            </w:r>
          </w:p>
        </w:tc>
        <w:tc>
          <w:tcPr>
            <w:tcW w:w="7013" w:type="dxa"/>
          </w:tcPr>
          <w:p w14:paraId="130A0C60" w14:textId="77777777" w:rsidR="008C412B" w:rsidRPr="0039414A" w:rsidRDefault="008C412B" w:rsidP="00E32215">
            <w:pPr>
              <w:pStyle w:val="TableParagraph"/>
              <w:spacing w:line="217" w:lineRule="exact"/>
              <w:ind w:left="125"/>
              <w:rPr>
                <w:rFonts w:cstheme="minorHAnsi"/>
              </w:rPr>
            </w:pPr>
            <w:r w:rsidRPr="0039414A">
              <w:rPr>
                <w:rFonts w:cstheme="minorHAnsi"/>
              </w:rPr>
              <w:t>Livestock density</w:t>
            </w:r>
          </w:p>
        </w:tc>
      </w:tr>
      <w:tr w:rsidR="008C412B" w:rsidRPr="0039414A" w14:paraId="2975D919" w14:textId="77777777" w:rsidTr="005741B8">
        <w:trPr>
          <w:trHeight w:val="4145"/>
        </w:trPr>
        <w:tc>
          <w:tcPr>
            <w:tcW w:w="2794" w:type="dxa"/>
          </w:tcPr>
          <w:p w14:paraId="4AC3DA91" w14:textId="77777777" w:rsidR="008C412B" w:rsidRPr="0039414A" w:rsidRDefault="008C412B" w:rsidP="00E32215">
            <w:pPr>
              <w:pStyle w:val="TableParagraph"/>
              <w:spacing w:line="230" w:lineRule="exact"/>
              <w:ind w:left="122"/>
              <w:rPr>
                <w:rFonts w:cstheme="minorHAnsi"/>
              </w:rPr>
            </w:pPr>
            <w:r w:rsidRPr="0039414A">
              <w:rPr>
                <w:rFonts w:cstheme="minorHAnsi"/>
              </w:rPr>
              <w:t>Definition</w:t>
            </w:r>
          </w:p>
        </w:tc>
        <w:tc>
          <w:tcPr>
            <w:tcW w:w="7013" w:type="dxa"/>
          </w:tcPr>
          <w:p w14:paraId="094F73EA" w14:textId="3B2DAF6B" w:rsidR="008C412B" w:rsidRPr="001650FC" w:rsidRDefault="008C412B" w:rsidP="001650FC">
            <w:pPr>
              <w:pStyle w:val="TableParagraph"/>
              <w:spacing w:line="219" w:lineRule="exact"/>
              <w:ind w:left="121"/>
              <w:rPr>
                <w:rFonts w:cstheme="minorHAnsi"/>
              </w:rPr>
            </w:pPr>
            <w:r w:rsidRPr="001650FC">
              <w:rPr>
                <w:rFonts w:cstheme="minorHAnsi"/>
              </w:rPr>
              <w:t>The livestock density is an indicator for the pressure of</w:t>
            </w:r>
            <w:r w:rsidR="001650FC" w:rsidRPr="001650FC">
              <w:rPr>
                <w:rFonts w:cstheme="minorHAnsi"/>
              </w:rPr>
              <w:t xml:space="preserve"> </w:t>
            </w:r>
            <w:r w:rsidRPr="001650FC">
              <w:rPr>
                <w:rFonts w:cstheme="minorHAnsi"/>
              </w:rPr>
              <w:t>livestock farming on the environment.</w:t>
            </w:r>
          </w:p>
          <w:p w14:paraId="481E92E7" w14:textId="77777777" w:rsidR="008C412B" w:rsidRPr="001650FC" w:rsidRDefault="008C412B" w:rsidP="00E32215">
            <w:pPr>
              <w:pStyle w:val="TableParagraph"/>
              <w:spacing w:before="39"/>
              <w:ind w:left="125"/>
              <w:rPr>
                <w:rFonts w:cstheme="minorHAnsi"/>
              </w:rPr>
            </w:pPr>
            <w:r w:rsidRPr="001650FC">
              <w:rPr>
                <w:rFonts w:cstheme="minorHAnsi"/>
              </w:rPr>
              <w:t>This indicator consists of 2 specific indicators:</w:t>
            </w:r>
          </w:p>
          <w:p w14:paraId="57F678EA" w14:textId="06FC7244" w:rsidR="008C412B" w:rsidRPr="001650FC" w:rsidRDefault="008C412B" w:rsidP="000775C5">
            <w:pPr>
              <w:pStyle w:val="TableParagraph"/>
              <w:numPr>
                <w:ilvl w:val="0"/>
                <w:numId w:val="25"/>
              </w:numPr>
              <w:tabs>
                <w:tab w:val="left" w:pos="514"/>
              </w:tabs>
              <w:spacing w:before="26" w:line="235" w:lineRule="auto"/>
              <w:ind w:right="93" w:hanging="276"/>
              <w:jc w:val="both"/>
              <w:rPr>
                <w:rFonts w:cstheme="minorHAnsi"/>
              </w:rPr>
            </w:pPr>
            <w:r w:rsidRPr="001650FC">
              <w:rPr>
                <w:rFonts w:cstheme="minorHAnsi"/>
              </w:rPr>
              <w:t xml:space="preserve">Total livestock density - LSU/ha of </w:t>
            </w:r>
            <w:r w:rsidR="00486AC1" w:rsidRPr="001650FC">
              <w:rPr>
                <w:rFonts w:cstheme="minorHAnsi"/>
              </w:rPr>
              <w:t>utilized</w:t>
            </w:r>
            <w:r w:rsidRPr="001650FC">
              <w:rPr>
                <w:rFonts w:cstheme="minorHAnsi"/>
              </w:rPr>
              <w:t xml:space="preserve"> agricultural area (UAA): it measures the stock of animals (cattle, sheep, goats, equidae, pigs, poultry and rabbits) converted in livestock units (LSUs) per hectare of </w:t>
            </w:r>
            <w:r w:rsidR="00486AC1" w:rsidRPr="001650FC">
              <w:rPr>
                <w:rFonts w:cstheme="minorHAnsi"/>
              </w:rPr>
              <w:t>utilized</w:t>
            </w:r>
            <w:r w:rsidRPr="001650FC">
              <w:rPr>
                <w:rFonts w:cstheme="minorHAnsi"/>
              </w:rPr>
              <w:t xml:space="preserve"> agricultural area (UAA).</w:t>
            </w:r>
          </w:p>
          <w:p w14:paraId="25899069" w14:textId="48B6F2E8" w:rsidR="008C412B" w:rsidRPr="001650FC" w:rsidRDefault="008C412B" w:rsidP="000775C5">
            <w:pPr>
              <w:pStyle w:val="TableParagraph"/>
              <w:numPr>
                <w:ilvl w:val="0"/>
                <w:numId w:val="25"/>
              </w:numPr>
              <w:tabs>
                <w:tab w:val="left" w:pos="510"/>
              </w:tabs>
              <w:spacing w:before="37" w:line="237" w:lineRule="auto"/>
              <w:ind w:right="92"/>
              <w:jc w:val="both"/>
              <w:rPr>
                <w:rFonts w:cstheme="minorHAnsi"/>
              </w:rPr>
            </w:pPr>
            <w:r w:rsidRPr="001650FC">
              <w:rPr>
                <w:rFonts w:cstheme="minorHAnsi"/>
              </w:rPr>
              <w:t>Grazing livestock density (grazing LSU/ha of fodder area): it measures the stock of grazing animals (cattle, sheep, goats and equidae) per fodder area (consisting of fodder crops grown on arable land as well as permanent grassland). It is the ratio of the number of livestock units (LSUs) (converted from the number of animals using standard coefficients published by EUROSTAT, per hectare of fodder area.</w:t>
            </w:r>
          </w:p>
        </w:tc>
      </w:tr>
      <w:tr w:rsidR="008C412B" w:rsidRPr="0039414A" w14:paraId="6895B6A5" w14:textId="77777777" w:rsidTr="005741B8">
        <w:trPr>
          <w:trHeight w:val="297"/>
        </w:trPr>
        <w:tc>
          <w:tcPr>
            <w:tcW w:w="2794" w:type="dxa"/>
          </w:tcPr>
          <w:p w14:paraId="29165C77" w14:textId="77777777" w:rsidR="008C412B" w:rsidRPr="0039414A" w:rsidRDefault="008C412B" w:rsidP="00E32215">
            <w:pPr>
              <w:pStyle w:val="TableParagraph"/>
              <w:spacing w:line="242" w:lineRule="exact"/>
              <w:ind w:left="116"/>
              <w:rPr>
                <w:rFonts w:cstheme="minorHAnsi"/>
              </w:rPr>
            </w:pPr>
            <w:r w:rsidRPr="0039414A">
              <w:rPr>
                <w:rFonts w:cstheme="minorHAnsi"/>
              </w:rPr>
              <w:t>Unit of measurement</w:t>
            </w:r>
          </w:p>
        </w:tc>
        <w:tc>
          <w:tcPr>
            <w:tcW w:w="7013" w:type="dxa"/>
          </w:tcPr>
          <w:p w14:paraId="59E6068A" w14:textId="77777777" w:rsidR="008C412B" w:rsidRPr="001650FC" w:rsidRDefault="008C412B" w:rsidP="00E32215">
            <w:pPr>
              <w:pStyle w:val="TableParagraph"/>
              <w:spacing w:line="222" w:lineRule="exact"/>
              <w:ind w:left="128"/>
              <w:rPr>
                <w:rFonts w:cstheme="minorHAnsi"/>
              </w:rPr>
            </w:pPr>
            <w:r w:rsidRPr="001650FC">
              <w:rPr>
                <w:rFonts w:cstheme="minorHAnsi"/>
              </w:rPr>
              <w:t>1 — 2: LSU/ha</w:t>
            </w:r>
          </w:p>
        </w:tc>
      </w:tr>
      <w:tr w:rsidR="008C412B" w:rsidRPr="0039414A" w14:paraId="0E0CA062" w14:textId="77777777" w:rsidTr="005741B8">
        <w:trPr>
          <w:trHeight w:val="594"/>
        </w:trPr>
        <w:tc>
          <w:tcPr>
            <w:tcW w:w="2794" w:type="dxa"/>
          </w:tcPr>
          <w:p w14:paraId="528CC1F7" w14:textId="77777777" w:rsidR="008C412B" w:rsidRPr="0039414A" w:rsidRDefault="008C412B" w:rsidP="00E32215">
            <w:pPr>
              <w:pStyle w:val="TableParagraph"/>
              <w:spacing w:line="242" w:lineRule="exact"/>
              <w:ind w:left="121"/>
              <w:rPr>
                <w:rFonts w:cstheme="minorHAnsi"/>
              </w:rPr>
            </w:pPr>
            <w:r w:rsidRPr="0039414A">
              <w:rPr>
                <w:rFonts w:cstheme="minorHAnsi"/>
              </w:rPr>
              <w:t>Data source</w:t>
            </w:r>
          </w:p>
        </w:tc>
        <w:tc>
          <w:tcPr>
            <w:tcW w:w="7013" w:type="dxa"/>
          </w:tcPr>
          <w:p w14:paraId="7CF9FB64" w14:textId="2D919130" w:rsidR="008C412B" w:rsidRPr="001650FC" w:rsidRDefault="008C412B" w:rsidP="00E32215">
            <w:pPr>
              <w:pStyle w:val="TableParagraph"/>
              <w:spacing w:line="226" w:lineRule="exact"/>
              <w:ind w:left="127"/>
              <w:rPr>
                <w:rFonts w:cstheme="minorHAnsi"/>
              </w:rPr>
            </w:pPr>
            <w:r w:rsidRPr="001650FC">
              <w:rPr>
                <w:rFonts w:cstheme="minorHAnsi"/>
              </w:rPr>
              <w:t>Farm Structure Survey (FSS)</w:t>
            </w:r>
          </w:p>
          <w:p w14:paraId="1D2E234A" w14:textId="447BAF49" w:rsidR="008C412B" w:rsidRPr="001650FC" w:rsidRDefault="008C412B" w:rsidP="00E32215">
            <w:pPr>
              <w:pStyle w:val="TableParagraph"/>
              <w:spacing w:before="33"/>
              <w:ind w:left="127"/>
              <w:rPr>
                <w:rFonts w:cstheme="minorHAnsi"/>
              </w:rPr>
            </w:pPr>
            <w:r w:rsidRPr="001650FC">
              <w:rPr>
                <w:rFonts w:cstheme="minorHAnsi"/>
              </w:rPr>
              <w:t>Integrated Farm Statistics (IFS)</w:t>
            </w:r>
          </w:p>
        </w:tc>
      </w:tr>
      <w:tr w:rsidR="005741B8" w:rsidRPr="0039414A" w14:paraId="2A3BD432" w14:textId="77777777" w:rsidTr="005741B8">
        <w:trPr>
          <w:trHeight w:val="481"/>
        </w:trPr>
        <w:tc>
          <w:tcPr>
            <w:tcW w:w="2794" w:type="dxa"/>
          </w:tcPr>
          <w:p w14:paraId="1571828E" w14:textId="77BCA5F4" w:rsidR="005741B8" w:rsidRPr="0039414A" w:rsidRDefault="005741B8" w:rsidP="005741B8">
            <w:pPr>
              <w:pStyle w:val="TableParagraph"/>
              <w:spacing w:line="192" w:lineRule="exact"/>
              <w:ind w:left="122" w:right="75"/>
              <w:rPr>
                <w:rFonts w:cstheme="minorHAnsi"/>
              </w:rPr>
            </w:pPr>
            <w:r>
              <w:rPr>
                <w:rFonts w:cstheme="minorHAnsi"/>
              </w:rPr>
              <w:t>References /</w:t>
            </w:r>
            <w:r w:rsidRPr="0039414A">
              <w:rPr>
                <w:rFonts w:cstheme="minorHAnsi"/>
              </w:rPr>
              <w:t>location</w:t>
            </w:r>
            <w:r>
              <w:rPr>
                <w:rFonts w:cstheme="minorHAnsi"/>
              </w:rPr>
              <w:t xml:space="preserve"> of data</w:t>
            </w:r>
          </w:p>
        </w:tc>
        <w:tc>
          <w:tcPr>
            <w:tcW w:w="7013" w:type="dxa"/>
          </w:tcPr>
          <w:p w14:paraId="44812A2D" w14:textId="768C5609" w:rsidR="005741B8" w:rsidRPr="0039414A" w:rsidRDefault="005741B8" w:rsidP="00E32215">
            <w:pPr>
              <w:pStyle w:val="TableParagraph"/>
              <w:spacing w:line="192" w:lineRule="exact"/>
              <w:ind w:left="283"/>
              <w:rPr>
                <w:rFonts w:cstheme="minorHAnsi"/>
              </w:rPr>
            </w:pPr>
          </w:p>
        </w:tc>
      </w:tr>
      <w:tr w:rsidR="008C412B" w:rsidRPr="0039414A" w14:paraId="42BC1B77" w14:textId="77777777" w:rsidTr="005741B8">
        <w:trPr>
          <w:trHeight w:val="532"/>
        </w:trPr>
        <w:tc>
          <w:tcPr>
            <w:tcW w:w="2794" w:type="dxa"/>
          </w:tcPr>
          <w:p w14:paraId="3BEAFE00" w14:textId="77777777" w:rsidR="008C412B" w:rsidRPr="0039414A" w:rsidRDefault="008C412B" w:rsidP="00E32215">
            <w:pPr>
              <w:pStyle w:val="TableParagraph"/>
              <w:tabs>
                <w:tab w:val="left" w:pos="1067"/>
                <w:tab w:val="left" w:pos="2579"/>
              </w:tabs>
              <w:spacing w:line="205" w:lineRule="exact"/>
              <w:ind w:left="122"/>
              <w:rPr>
                <w:rFonts w:cstheme="minorHAnsi"/>
              </w:rPr>
            </w:pPr>
            <w:r w:rsidRPr="0039414A">
              <w:rPr>
                <w:rFonts w:cstheme="minorHAnsi"/>
              </w:rPr>
              <w:t>Data</w:t>
            </w:r>
            <w:r w:rsidRPr="0039414A">
              <w:rPr>
                <w:rFonts w:cstheme="minorHAnsi"/>
              </w:rPr>
              <w:tab/>
              <w:t>collection</w:t>
            </w:r>
            <w:r w:rsidRPr="0039414A">
              <w:rPr>
                <w:rFonts w:cstheme="minorHAnsi"/>
              </w:rPr>
              <w:tab/>
              <w:t>/</w:t>
            </w:r>
          </w:p>
          <w:p w14:paraId="411F1FFD" w14:textId="77777777" w:rsidR="008C412B" w:rsidRPr="0039414A" w:rsidRDefault="008C412B" w:rsidP="00E32215">
            <w:pPr>
              <w:pStyle w:val="TableParagraph"/>
              <w:spacing w:line="258" w:lineRule="exact"/>
              <w:ind w:left="123"/>
              <w:rPr>
                <w:rFonts w:cstheme="minorHAnsi"/>
              </w:rPr>
            </w:pPr>
            <w:r w:rsidRPr="0039414A">
              <w:rPr>
                <w:rFonts w:cstheme="minorHAnsi"/>
              </w:rPr>
              <w:t>dissemination level</w:t>
            </w:r>
          </w:p>
        </w:tc>
        <w:tc>
          <w:tcPr>
            <w:tcW w:w="7013" w:type="dxa"/>
          </w:tcPr>
          <w:p w14:paraId="621B0C84" w14:textId="2C72E4B5" w:rsidR="008C412B" w:rsidRPr="0039414A" w:rsidRDefault="008C412B" w:rsidP="00E32215">
            <w:pPr>
              <w:pStyle w:val="TableParagraph"/>
              <w:spacing w:line="226" w:lineRule="exact"/>
              <w:ind w:left="129"/>
              <w:rPr>
                <w:rFonts w:cstheme="minorHAnsi"/>
              </w:rPr>
            </w:pPr>
            <w:r w:rsidRPr="0039414A">
              <w:rPr>
                <w:rFonts w:cstheme="minorHAnsi"/>
              </w:rPr>
              <w:t>LAU</w:t>
            </w:r>
          </w:p>
        </w:tc>
      </w:tr>
      <w:tr w:rsidR="008C412B" w:rsidRPr="0039414A" w14:paraId="4E7CD8DC" w14:textId="77777777" w:rsidTr="005741B8">
        <w:trPr>
          <w:trHeight w:val="637"/>
        </w:trPr>
        <w:tc>
          <w:tcPr>
            <w:tcW w:w="2794" w:type="dxa"/>
          </w:tcPr>
          <w:p w14:paraId="45767334" w14:textId="77777777" w:rsidR="008C412B" w:rsidRPr="0039414A" w:rsidRDefault="008C412B" w:rsidP="00E32215">
            <w:pPr>
              <w:pStyle w:val="TableParagraph"/>
              <w:spacing w:line="217" w:lineRule="exact"/>
              <w:ind w:left="124"/>
              <w:rPr>
                <w:rFonts w:cstheme="minorHAnsi"/>
              </w:rPr>
            </w:pPr>
            <w:r w:rsidRPr="0039414A">
              <w:rPr>
                <w:rFonts w:cstheme="minorHAnsi"/>
              </w:rPr>
              <w:t>Frequency</w:t>
            </w:r>
          </w:p>
        </w:tc>
        <w:tc>
          <w:tcPr>
            <w:tcW w:w="7013" w:type="dxa"/>
          </w:tcPr>
          <w:p w14:paraId="6C2E7CF6" w14:textId="3B381052" w:rsidR="008C412B" w:rsidRPr="0039414A" w:rsidRDefault="008C412B" w:rsidP="00E32215">
            <w:pPr>
              <w:pStyle w:val="TableParagraph"/>
              <w:spacing w:line="264" w:lineRule="auto"/>
              <w:ind w:left="129" w:hanging="2"/>
              <w:rPr>
                <w:rFonts w:cstheme="minorHAnsi"/>
              </w:rPr>
            </w:pPr>
            <w:r w:rsidRPr="0039414A">
              <w:rPr>
                <w:rFonts w:cstheme="minorHAnsi"/>
              </w:rPr>
              <w:t>FSS/IFS: full census every 10 years, intermed</w:t>
            </w:r>
            <w:r w:rsidR="005741B8">
              <w:rPr>
                <w:rFonts w:cstheme="minorHAnsi"/>
              </w:rPr>
              <w:t>iate surveys 2 times in-between</w:t>
            </w:r>
          </w:p>
        </w:tc>
      </w:tr>
      <w:tr w:rsidR="008C412B" w:rsidRPr="0039414A" w14:paraId="70F3FE3B" w14:textId="77777777" w:rsidTr="005741B8">
        <w:trPr>
          <w:trHeight w:val="292"/>
        </w:trPr>
        <w:tc>
          <w:tcPr>
            <w:tcW w:w="2794" w:type="dxa"/>
          </w:tcPr>
          <w:p w14:paraId="2698548D" w14:textId="77777777" w:rsidR="008C412B" w:rsidRPr="0039414A" w:rsidRDefault="008C412B" w:rsidP="00E32215">
            <w:pPr>
              <w:pStyle w:val="TableParagraph"/>
              <w:spacing w:line="237" w:lineRule="exact"/>
              <w:ind w:left="125"/>
              <w:rPr>
                <w:rFonts w:cstheme="minorHAnsi"/>
              </w:rPr>
            </w:pPr>
            <w:r w:rsidRPr="0039414A">
              <w:rPr>
                <w:rFonts w:cstheme="minorHAnsi"/>
              </w:rPr>
              <w:t>Timeliness</w:t>
            </w:r>
          </w:p>
        </w:tc>
        <w:tc>
          <w:tcPr>
            <w:tcW w:w="7013" w:type="dxa"/>
          </w:tcPr>
          <w:p w14:paraId="3CF07CE4" w14:textId="77777777" w:rsidR="008C412B" w:rsidRPr="0039414A" w:rsidRDefault="008C412B" w:rsidP="00E32215">
            <w:pPr>
              <w:pStyle w:val="TableParagraph"/>
              <w:spacing w:line="221" w:lineRule="exact"/>
              <w:ind w:left="134"/>
              <w:rPr>
                <w:rFonts w:cstheme="minorHAnsi"/>
              </w:rPr>
            </w:pPr>
            <w:r w:rsidRPr="0039414A">
              <w:rPr>
                <w:rFonts w:cstheme="minorHAnsi"/>
              </w:rPr>
              <w:t>2 years</w:t>
            </w:r>
          </w:p>
        </w:tc>
      </w:tr>
      <w:tr w:rsidR="008C412B" w:rsidRPr="0039414A" w14:paraId="1E9BC288" w14:textId="77777777" w:rsidTr="005741B8">
        <w:trPr>
          <w:trHeight w:val="2029"/>
        </w:trPr>
        <w:tc>
          <w:tcPr>
            <w:tcW w:w="2794" w:type="dxa"/>
          </w:tcPr>
          <w:p w14:paraId="5B6D219B" w14:textId="77777777" w:rsidR="008C412B" w:rsidRPr="0039414A" w:rsidRDefault="008C412B" w:rsidP="00E32215">
            <w:pPr>
              <w:pStyle w:val="TableParagraph"/>
              <w:spacing w:line="242" w:lineRule="exact"/>
              <w:ind w:left="120"/>
              <w:rPr>
                <w:rFonts w:cstheme="minorHAnsi"/>
              </w:rPr>
            </w:pPr>
            <w:r w:rsidRPr="0039414A">
              <w:rPr>
                <w:rFonts w:cstheme="minorHAnsi"/>
              </w:rPr>
              <w:t>Comments/caveats</w:t>
            </w:r>
          </w:p>
        </w:tc>
        <w:tc>
          <w:tcPr>
            <w:tcW w:w="7013" w:type="dxa"/>
          </w:tcPr>
          <w:p w14:paraId="04AF2109" w14:textId="77777777" w:rsidR="008C412B" w:rsidRPr="0039414A" w:rsidRDefault="008C412B" w:rsidP="00E32215">
            <w:pPr>
              <w:pStyle w:val="TableParagraph"/>
              <w:spacing w:line="222" w:lineRule="exact"/>
              <w:ind w:left="116"/>
              <w:jc w:val="both"/>
              <w:rPr>
                <w:rFonts w:cstheme="minorHAnsi"/>
              </w:rPr>
            </w:pPr>
            <w:r w:rsidRPr="0039414A">
              <w:rPr>
                <w:rFonts w:cstheme="minorHAnsi"/>
              </w:rPr>
              <w:t>IFS as of survey year 2020.</w:t>
            </w:r>
          </w:p>
          <w:p w14:paraId="4D93150F" w14:textId="4EBCB0D2" w:rsidR="008C412B" w:rsidRPr="0039414A" w:rsidRDefault="008C412B" w:rsidP="00E32215">
            <w:pPr>
              <w:pStyle w:val="TableParagraph"/>
              <w:spacing w:before="52" w:line="223" w:lineRule="auto"/>
              <w:ind w:left="127" w:right="94" w:firstLine="1"/>
              <w:jc w:val="both"/>
              <w:rPr>
                <w:rFonts w:cstheme="minorHAnsi"/>
              </w:rPr>
            </w:pPr>
            <w:r w:rsidRPr="0039414A">
              <w:rPr>
                <w:rFonts w:cstheme="minorHAnsi"/>
              </w:rPr>
              <w:t>LSU (or sometimes as LU) is a reference unit which facilitates the aggregation of livestock from various species and age as per convention, via the use of specific coefficients established initially on the basis of the nutritional or feed requirement of each type of animal. Grazing livestock density is not published in the dataset but can be calculated separately.</w:t>
            </w:r>
          </w:p>
        </w:tc>
      </w:tr>
    </w:tbl>
    <w:p w14:paraId="6C097578" w14:textId="37B87AE0" w:rsidR="008C412B" w:rsidRPr="0039414A" w:rsidRDefault="00FB59CD" w:rsidP="005F0D14">
      <w:pPr>
        <w:pStyle w:val="Heading3"/>
      </w:pPr>
      <w:bookmarkStart w:id="199" w:name="_Toc106136475"/>
      <w:r w:rsidRPr="0039414A">
        <w:lastRenderedPageBreak/>
        <w:t>INDICATOR C.25</w:t>
      </w:r>
      <w:bookmarkEnd w:id="199"/>
    </w:p>
    <w:tbl>
      <w:tblPr>
        <w:tblW w:w="0" w:type="auto"/>
        <w:tblInd w:w="124" w:type="dxa"/>
        <w:tblBorders>
          <w:top w:val="single" w:sz="6" w:space="0" w:color="1F2328"/>
          <w:left w:val="single" w:sz="6" w:space="0" w:color="1F2328"/>
          <w:bottom w:val="single" w:sz="6" w:space="0" w:color="1F2328"/>
          <w:right w:val="single" w:sz="6" w:space="0" w:color="1F2328"/>
          <w:insideH w:val="single" w:sz="6" w:space="0" w:color="1F2328"/>
          <w:insideV w:val="single" w:sz="6" w:space="0" w:color="1F2328"/>
        </w:tblBorders>
        <w:tblLayout w:type="fixed"/>
        <w:tblCellMar>
          <w:left w:w="0" w:type="dxa"/>
          <w:right w:w="0" w:type="dxa"/>
        </w:tblCellMar>
        <w:tblLook w:val="01E0" w:firstRow="1" w:lastRow="1" w:firstColumn="1" w:lastColumn="1" w:noHBand="0" w:noVBand="0"/>
      </w:tblPr>
      <w:tblGrid>
        <w:gridCol w:w="2794"/>
        <w:gridCol w:w="6729"/>
      </w:tblGrid>
      <w:tr w:rsidR="008C412B" w:rsidRPr="0039414A" w14:paraId="6F3E1271" w14:textId="77777777" w:rsidTr="005741B8">
        <w:trPr>
          <w:trHeight w:val="551"/>
        </w:trPr>
        <w:tc>
          <w:tcPr>
            <w:tcW w:w="2794" w:type="dxa"/>
          </w:tcPr>
          <w:p w14:paraId="6AAC3AAE" w14:textId="151ECAA3" w:rsidR="008C412B" w:rsidRPr="0039414A" w:rsidRDefault="008C412B" w:rsidP="00E32215">
            <w:pPr>
              <w:pStyle w:val="TableParagraph"/>
              <w:spacing w:line="233" w:lineRule="exact"/>
              <w:ind w:left="109"/>
              <w:rPr>
                <w:rFonts w:cstheme="minorHAnsi"/>
              </w:rPr>
            </w:pPr>
            <w:r w:rsidRPr="0039414A">
              <w:rPr>
                <w:rFonts w:cstheme="minorHAnsi"/>
              </w:rPr>
              <w:t>INDICATOR C.25</w:t>
            </w:r>
          </w:p>
        </w:tc>
        <w:tc>
          <w:tcPr>
            <w:tcW w:w="6729" w:type="dxa"/>
          </w:tcPr>
          <w:p w14:paraId="0C88EC53" w14:textId="77777777" w:rsidR="008C412B" w:rsidRPr="0039414A" w:rsidRDefault="008C412B" w:rsidP="00E32215">
            <w:pPr>
              <w:pStyle w:val="TableParagraph"/>
              <w:spacing w:line="226" w:lineRule="exact"/>
              <w:ind w:left="127"/>
              <w:rPr>
                <w:rFonts w:cstheme="minorHAnsi"/>
              </w:rPr>
            </w:pPr>
            <w:r w:rsidRPr="0039414A">
              <w:rPr>
                <w:rFonts w:cstheme="minorHAnsi"/>
              </w:rPr>
              <w:t>Indicator I.3 Reducing farm income variability:</w:t>
            </w:r>
          </w:p>
          <w:p w14:paraId="6C540B30" w14:textId="385AC073" w:rsidR="008C412B" w:rsidRPr="0039414A" w:rsidRDefault="008C412B" w:rsidP="00E32215">
            <w:pPr>
              <w:pStyle w:val="TableParagraph"/>
              <w:spacing w:line="226" w:lineRule="exact"/>
              <w:ind w:left="127"/>
              <w:rPr>
                <w:rFonts w:cstheme="minorHAnsi"/>
              </w:rPr>
            </w:pPr>
            <w:r w:rsidRPr="0039414A">
              <w:rPr>
                <w:rFonts w:cstheme="minorHAnsi"/>
              </w:rPr>
              <w:t>Evolution of agricultural income</w:t>
            </w:r>
          </w:p>
        </w:tc>
      </w:tr>
      <w:tr w:rsidR="008C412B" w:rsidRPr="0039414A" w14:paraId="5459D3D2" w14:textId="77777777" w:rsidTr="005741B8">
        <w:trPr>
          <w:trHeight w:val="551"/>
        </w:trPr>
        <w:tc>
          <w:tcPr>
            <w:tcW w:w="2794" w:type="dxa"/>
          </w:tcPr>
          <w:p w14:paraId="7A40B9FD" w14:textId="77777777" w:rsidR="008C412B" w:rsidRPr="0039414A" w:rsidRDefault="008C412B" w:rsidP="00E32215">
            <w:pPr>
              <w:pStyle w:val="TableParagraph"/>
              <w:spacing w:line="233" w:lineRule="exact"/>
              <w:ind w:left="109"/>
              <w:rPr>
                <w:rFonts w:cstheme="minorHAnsi"/>
              </w:rPr>
            </w:pPr>
            <w:r w:rsidRPr="0039414A">
              <w:rPr>
                <w:rFonts w:cstheme="minorHAnsi"/>
              </w:rPr>
              <w:t>Indicator Name</w:t>
            </w:r>
          </w:p>
        </w:tc>
        <w:tc>
          <w:tcPr>
            <w:tcW w:w="6729" w:type="dxa"/>
          </w:tcPr>
          <w:p w14:paraId="202C08C9" w14:textId="77777777" w:rsidR="008C412B" w:rsidRPr="0039414A" w:rsidRDefault="008C412B" w:rsidP="00E32215">
            <w:pPr>
              <w:pStyle w:val="TableParagraph"/>
              <w:spacing w:line="226" w:lineRule="exact"/>
              <w:ind w:left="127"/>
              <w:rPr>
                <w:rFonts w:cstheme="minorHAnsi"/>
              </w:rPr>
            </w:pPr>
            <w:r w:rsidRPr="0039414A">
              <w:rPr>
                <w:rFonts w:cstheme="minorHAnsi"/>
              </w:rPr>
              <w:t>Agricultural factor income</w:t>
            </w:r>
          </w:p>
        </w:tc>
      </w:tr>
      <w:tr w:rsidR="008C412B" w:rsidRPr="0039414A" w14:paraId="2E4AF16E" w14:textId="77777777" w:rsidTr="005741B8">
        <w:trPr>
          <w:trHeight w:val="8339"/>
        </w:trPr>
        <w:tc>
          <w:tcPr>
            <w:tcW w:w="2794" w:type="dxa"/>
          </w:tcPr>
          <w:p w14:paraId="15200019" w14:textId="77777777" w:rsidR="008C412B" w:rsidRPr="0039414A" w:rsidRDefault="008C412B" w:rsidP="00E32215">
            <w:pPr>
              <w:pStyle w:val="TableParagraph"/>
              <w:spacing w:line="228" w:lineRule="exact"/>
              <w:ind w:left="122"/>
              <w:rPr>
                <w:rFonts w:cstheme="minorHAnsi"/>
              </w:rPr>
            </w:pPr>
            <w:r w:rsidRPr="0039414A">
              <w:rPr>
                <w:rFonts w:cstheme="minorHAnsi"/>
              </w:rPr>
              <w:t>Definition</w:t>
            </w:r>
          </w:p>
        </w:tc>
        <w:tc>
          <w:tcPr>
            <w:tcW w:w="6729" w:type="dxa"/>
          </w:tcPr>
          <w:p w14:paraId="07B08CA3" w14:textId="062401DF" w:rsidR="008C412B" w:rsidRPr="0039414A" w:rsidRDefault="008C412B" w:rsidP="00E32215">
            <w:pPr>
              <w:pStyle w:val="TableParagraph"/>
              <w:spacing w:before="81" w:line="273" w:lineRule="auto"/>
              <w:ind w:left="129" w:right="90" w:firstLine="2"/>
              <w:jc w:val="both"/>
              <w:rPr>
                <w:rFonts w:cstheme="minorHAnsi"/>
              </w:rPr>
            </w:pPr>
            <w:r w:rsidRPr="0039414A">
              <w:rPr>
                <w:rFonts w:cstheme="minorHAnsi"/>
              </w:rPr>
              <w:t xml:space="preserve">Agricultural factor income measures the remuneration of all factors of production (land, capital, </w:t>
            </w:r>
            <w:r w:rsidR="00486AC1" w:rsidRPr="0039414A">
              <w:rPr>
                <w:rFonts w:cstheme="minorHAnsi"/>
              </w:rPr>
              <w:t>labor</w:t>
            </w:r>
            <w:r w:rsidRPr="0039414A">
              <w:rPr>
                <w:rFonts w:cstheme="minorHAnsi"/>
              </w:rPr>
              <w:t>) regardless of whether they are owned or borrowed/rented and represents all the value generated by a unit engaged in an agricultural production activity.</w:t>
            </w:r>
          </w:p>
          <w:p w14:paraId="1B0FFC9E" w14:textId="77777777" w:rsidR="008C412B" w:rsidRPr="0039414A" w:rsidRDefault="008C412B" w:rsidP="00E32215">
            <w:pPr>
              <w:pStyle w:val="TableParagraph"/>
              <w:spacing w:before="144" w:line="304" w:lineRule="auto"/>
              <w:ind w:left="130" w:right="108" w:hanging="11"/>
              <w:jc w:val="both"/>
              <w:rPr>
                <w:rFonts w:cstheme="minorHAnsi"/>
              </w:rPr>
            </w:pPr>
            <w:r w:rsidRPr="0039414A">
              <w:rPr>
                <w:rFonts w:cstheme="minorHAnsi"/>
              </w:rPr>
              <w:t>It corresponds to the net value added at factor cost. Value of agricultural production</w:t>
            </w:r>
          </w:p>
          <w:p w14:paraId="4F5B041A" w14:textId="77777777" w:rsidR="008C412B" w:rsidRPr="0039414A" w:rsidRDefault="008C412B" w:rsidP="000775C5">
            <w:pPr>
              <w:pStyle w:val="TableParagraph"/>
              <w:numPr>
                <w:ilvl w:val="0"/>
                <w:numId w:val="27"/>
              </w:numPr>
              <w:tabs>
                <w:tab w:val="left" w:pos="1154"/>
                <w:tab w:val="left" w:pos="1155"/>
                <w:tab w:val="left" w:pos="2643"/>
                <w:tab w:val="left" w:pos="4136"/>
                <w:tab w:val="left" w:pos="4574"/>
                <w:tab w:val="left" w:pos="5522"/>
              </w:tabs>
              <w:spacing w:line="221" w:lineRule="exact"/>
              <w:ind w:hanging="301"/>
              <w:rPr>
                <w:rFonts w:cstheme="minorHAnsi"/>
              </w:rPr>
            </w:pPr>
            <w:r w:rsidRPr="0039414A">
              <w:rPr>
                <w:rFonts w:cstheme="minorHAnsi"/>
              </w:rPr>
              <w:t>intermediate</w:t>
            </w:r>
            <w:r w:rsidRPr="0039414A">
              <w:rPr>
                <w:rFonts w:cstheme="minorHAnsi"/>
              </w:rPr>
              <w:tab/>
              <w:t>consumption</w:t>
            </w:r>
            <w:r w:rsidRPr="0039414A">
              <w:rPr>
                <w:rFonts w:cstheme="minorHAnsi"/>
              </w:rPr>
              <w:tab/>
              <w:t>as</w:t>
            </w:r>
            <w:r w:rsidRPr="0039414A">
              <w:rPr>
                <w:rFonts w:cstheme="minorHAnsi"/>
              </w:rPr>
              <w:tab/>
              <w:t>defined</w:t>
            </w:r>
            <w:r w:rsidRPr="0039414A">
              <w:rPr>
                <w:rFonts w:cstheme="minorHAnsi"/>
              </w:rPr>
              <w:tab/>
              <w:t>in</w:t>
            </w:r>
          </w:p>
          <w:p w14:paraId="71B936F4" w14:textId="0C95CB48" w:rsidR="008C412B" w:rsidRPr="0039414A" w:rsidRDefault="008C412B" w:rsidP="00E32215">
            <w:pPr>
              <w:pStyle w:val="TableParagraph"/>
              <w:ind w:left="847" w:firstLine="2"/>
              <w:rPr>
                <w:rFonts w:cstheme="minorHAnsi"/>
              </w:rPr>
            </w:pPr>
            <w:r w:rsidRPr="0039414A">
              <w:rPr>
                <w:rFonts w:cstheme="minorHAnsi"/>
              </w:rPr>
              <w:t>Manual on the economic accounts for Agriculture and Forestry</w:t>
            </w:r>
          </w:p>
          <w:p w14:paraId="697E22DA" w14:textId="77777777" w:rsidR="008C412B" w:rsidRPr="0039414A" w:rsidRDefault="008C412B" w:rsidP="000775C5">
            <w:pPr>
              <w:pStyle w:val="TableParagraph"/>
              <w:numPr>
                <w:ilvl w:val="0"/>
                <w:numId w:val="27"/>
              </w:numPr>
              <w:tabs>
                <w:tab w:val="left" w:pos="1008"/>
              </w:tabs>
              <w:spacing w:before="59"/>
              <w:ind w:left="1007" w:hanging="154"/>
              <w:rPr>
                <w:rFonts w:cstheme="minorHAnsi"/>
              </w:rPr>
            </w:pPr>
            <w:r w:rsidRPr="0039414A">
              <w:rPr>
                <w:rFonts w:cstheme="minorHAnsi"/>
              </w:rPr>
              <w:t>depreciation</w:t>
            </w:r>
          </w:p>
          <w:p w14:paraId="270BFAE9" w14:textId="77777777" w:rsidR="008C412B" w:rsidRPr="0039414A" w:rsidRDefault="008C412B" w:rsidP="000775C5">
            <w:pPr>
              <w:pStyle w:val="TableParagraph"/>
              <w:numPr>
                <w:ilvl w:val="0"/>
                <w:numId w:val="27"/>
              </w:numPr>
              <w:tabs>
                <w:tab w:val="left" w:pos="1007"/>
              </w:tabs>
              <w:spacing w:before="56"/>
              <w:ind w:left="1006" w:hanging="153"/>
              <w:rPr>
                <w:rFonts w:cstheme="minorHAnsi"/>
              </w:rPr>
            </w:pPr>
            <w:r w:rsidRPr="0039414A">
              <w:rPr>
                <w:rFonts w:cstheme="minorHAnsi"/>
              </w:rPr>
              <w:t>total taxes (on products and production)</w:t>
            </w:r>
          </w:p>
          <w:p w14:paraId="11A57DD6" w14:textId="77777777" w:rsidR="008C412B" w:rsidRPr="0039414A" w:rsidRDefault="008C412B" w:rsidP="00E32215">
            <w:pPr>
              <w:pStyle w:val="TableParagraph"/>
              <w:spacing w:before="56"/>
              <w:ind w:left="854"/>
              <w:rPr>
                <w:rFonts w:cstheme="minorHAnsi"/>
              </w:rPr>
            </w:pPr>
            <w:r w:rsidRPr="0039414A">
              <w:rPr>
                <w:rFonts w:cstheme="minorHAnsi"/>
              </w:rPr>
              <w:t>+ total subsidies (on products and production)</w:t>
            </w:r>
          </w:p>
          <w:p w14:paraId="14D92F45" w14:textId="77777777" w:rsidR="008C412B" w:rsidRPr="0039414A" w:rsidRDefault="008C412B" w:rsidP="00E32215">
            <w:pPr>
              <w:pStyle w:val="TableParagraph"/>
              <w:spacing w:before="71" w:line="196" w:lineRule="auto"/>
              <w:ind w:left="127" w:right="96" w:firstLine="12"/>
              <w:jc w:val="both"/>
              <w:rPr>
                <w:rFonts w:cstheme="minorHAnsi"/>
              </w:rPr>
            </w:pPr>
            <w:r w:rsidRPr="0039414A">
              <w:rPr>
                <w:rFonts w:cstheme="minorHAnsi"/>
              </w:rPr>
              <w:t>= agricultural factor income (net value added at factor costs)</w:t>
            </w:r>
          </w:p>
          <w:p w14:paraId="6AF72A34" w14:textId="77777777" w:rsidR="008C412B" w:rsidRPr="0039414A" w:rsidRDefault="008C412B" w:rsidP="00E32215">
            <w:pPr>
              <w:pStyle w:val="TableParagraph"/>
              <w:spacing w:before="139"/>
              <w:ind w:left="121"/>
              <w:jc w:val="both"/>
              <w:rPr>
                <w:rFonts w:cstheme="minorHAnsi"/>
              </w:rPr>
            </w:pPr>
            <w:r w:rsidRPr="0039414A">
              <w:rPr>
                <w:rFonts w:cstheme="minorHAnsi"/>
              </w:rPr>
              <w:t>The indicator consists of 3 specific indicators:</w:t>
            </w:r>
          </w:p>
          <w:p w14:paraId="271AF950" w14:textId="77777777" w:rsidR="008C412B" w:rsidRPr="0039414A" w:rsidRDefault="008C412B" w:rsidP="000775C5">
            <w:pPr>
              <w:pStyle w:val="TableParagraph"/>
              <w:numPr>
                <w:ilvl w:val="0"/>
                <w:numId w:val="26"/>
              </w:numPr>
              <w:tabs>
                <w:tab w:val="left" w:pos="771"/>
              </w:tabs>
              <w:spacing w:before="50" w:line="223" w:lineRule="auto"/>
              <w:ind w:right="91" w:hanging="356"/>
              <w:jc w:val="both"/>
              <w:rPr>
                <w:rFonts w:cstheme="minorHAnsi"/>
              </w:rPr>
            </w:pPr>
            <w:r w:rsidRPr="0039414A">
              <w:rPr>
                <w:rFonts w:cstheme="minorHAnsi"/>
              </w:rPr>
              <w:t>Agricultural factor income per annual work unit (AWU). It measures the income generated by a farm (as defined above) per annual working unit, where an AWU in agriculture corresponds to the work performed by one person who is occupied on an agricultural holding on a full- time basis. For this indicator, total (paid and unpaid) AWU are used.</w:t>
            </w:r>
          </w:p>
          <w:p w14:paraId="50DB459B" w14:textId="1ACB590D" w:rsidR="008C412B" w:rsidRPr="0039414A" w:rsidRDefault="008C412B" w:rsidP="000775C5">
            <w:pPr>
              <w:pStyle w:val="TableParagraph"/>
              <w:numPr>
                <w:ilvl w:val="0"/>
                <w:numId w:val="26"/>
              </w:numPr>
              <w:tabs>
                <w:tab w:val="left" w:pos="769"/>
              </w:tabs>
              <w:spacing w:before="98" w:line="208" w:lineRule="auto"/>
              <w:ind w:left="765" w:right="86" w:hanging="356"/>
              <w:jc w:val="both"/>
              <w:rPr>
                <w:rFonts w:cstheme="minorHAnsi"/>
              </w:rPr>
            </w:pPr>
            <w:r w:rsidRPr="0039414A">
              <w:rPr>
                <w:rFonts w:cstheme="minorHAnsi"/>
              </w:rPr>
              <w:t xml:space="preserve">The index of agricultural factor income per AWU is already available in Eurostat's Economic Accounts for Agriculture as specific indicator 1. This index is a measure of relative </w:t>
            </w:r>
            <w:r w:rsidR="00486AC1" w:rsidRPr="0039414A">
              <w:rPr>
                <w:rFonts w:cstheme="minorHAnsi"/>
              </w:rPr>
              <w:t>labor</w:t>
            </w:r>
            <w:r w:rsidRPr="0039414A">
              <w:rPr>
                <w:rFonts w:cstheme="minorHAnsi"/>
              </w:rPr>
              <w:t xml:space="preserve"> productivity and is particularly suited for showing developments over time.</w:t>
            </w:r>
          </w:p>
          <w:p w14:paraId="070A3975" w14:textId="62AF80CC" w:rsidR="008C412B" w:rsidRPr="0039414A" w:rsidRDefault="008C412B" w:rsidP="00E32215">
            <w:pPr>
              <w:pStyle w:val="TableParagraph"/>
              <w:spacing w:before="128"/>
              <w:ind w:left="414"/>
              <w:rPr>
                <w:rFonts w:cstheme="minorHAnsi"/>
              </w:rPr>
            </w:pPr>
            <w:r w:rsidRPr="0039414A">
              <w:rPr>
                <w:rFonts w:cstheme="minorHAnsi"/>
              </w:rPr>
              <w:t xml:space="preserve">3. </w:t>
            </w:r>
            <w:r w:rsidR="00EB45B2" w:rsidRPr="0039414A">
              <w:rPr>
                <w:rFonts w:cstheme="minorHAnsi"/>
              </w:rPr>
              <w:t>Indicator I.3: % variation of the Index com</w:t>
            </w:r>
            <w:r w:rsidR="001650FC">
              <w:rPr>
                <w:rFonts w:cstheme="minorHAnsi"/>
              </w:rPr>
              <w:t>p</w:t>
            </w:r>
            <w:r w:rsidR="00EB45B2" w:rsidRPr="0039414A">
              <w:rPr>
                <w:rFonts w:cstheme="minorHAnsi"/>
              </w:rPr>
              <w:t>ared to the last 3-year average</w:t>
            </w:r>
          </w:p>
        </w:tc>
      </w:tr>
      <w:tr w:rsidR="008C412B" w:rsidRPr="0039414A" w14:paraId="79B4F2D0" w14:textId="77777777" w:rsidTr="005741B8">
        <w:trPr>
          <w:trHeight w:val="887"/>
        </w:trPr>
        <w:tc>
          <w:tcPr>
            <w:tcW w:w="2794" w:type="dxa"/>
          </w:tcPr>
          <w:p w14:paraId="0C1CDE15" w14:textId="77777777" w:rsidR="008C412B" w:rsidRPr="0039414A" w:rsidRDefault="008C412B" w:rsidP="00E32215">
            <w:pPr>
              <w:pStyle w:val="TableParagraph"/>
              <w:spacing w:line="229" w:lineRule="exact"/>
              <w:ind w:left="117"/>
              <w:rPr>
                <w:rFonts w:cstheme="minorHAnsi"/>
              </w:rPr>
            </w:pPr>
            <w:r w:rsidRPr="0039414A">
              <w:rPr>
                <w:rFonts w:cstheme="minorHAnsi"/>
              </w:rPr>
              <w:t>Unit of measurement</w:t>
            </w:r>
          </w:p>
        </w:tc>
        <w:tc>
          <w:tcPr>
            <w:tcW w:w="6729" w:type="dxa"/>
          </w:tcPr>
          <w:p w14:paraId="4A808C4B" w14:textId="77777777" w:rsidR="008C412B" w:rsidRPr="0039414A" w:rsidRDefault="008C412B" w:rsidP="00E32215">
            <w:pPr>
              <w:pStyle w:val="TableParagraph"/>
              <w:spacing w:line="232" w:lineRule="exact"/>
              <w:ind w:left="130"/>
              <w:rPr>
                <w:rFonts w:cstheme="minorHAnsi"/>
              </w:rPr>
            </w:pPr>
            <w:r w:rsidRPr="0039414A">
              <w:rPr>
                <w:rFonts w:cstheme="minorHAnsi"/>
              </w:rPr>
              <w:t>1 : EUR (in real terms)/AWU</w:t>
            </w:r>
          </w:p>
          <w:p w14:paraId="4092E9B8" w14:textId="77777777" w:rsidR="008C412B" w:rsidRPr="0039414A" w:rsidRDefault="008C412B" w:rsidP="00E32215">
            <w:pPr>
              <w:pStyle w:val="TableParagraph"/>
              <w:spacing w:before="9"/>
              <w:ind w:left="127"/>
              <w:rPr>
                <w:rFonts w:cstheme="minorHAnsi"/>
              </w:rPr>
            </w:pPr>
            <w:r w:rsidRPr="0039414A">
              <w:rPr>
                <w:rFonts w:cstheme="minorHAnsi"/>
              </w:rPr>
              <w:t>2: Index 2010 = 100</w:t>
            </w:r>
          </w:p>
          <w:p w14:paraId="5F1D14D4" w14:textId="77777777" w:rsidR="008C412B" w:rsidRPr="0039414A" w:rsidRDefault="008C412B" w:rsidP="00E32215">
            <w:pPr>
              <w:pStyle w:val="TableParagraph"/>
              <w:spacing w:before="10"/>
              <w:ind w:left="129"/>
              <w:rPr>
                <w:rFonts w:cstheme="minorHAnsi"/>
              </w:rPr>
            </w:pPr>
            <w:r w:rsidRPr="0039414A">
              <w:rPr>
                <w:rFonts w:cstheme="minorHAnsi"/>
              </w:rPr>
              <w:t>3: %</w:t>
            </w:r>
          </w:p>
        </w:tc>
      </w:tr>
      <w:tr w:rsidR="008C412B" w:rsidRPr="0039414A" w14:paraId="07413BFB" w14:textId="77777777" w:rsidTr="005741B8">
        <w:trPr>
          <w:trHeight w:val="1069"/>
        </w:trPr>
        <w:tc>
          <w:tcPr>
            <w:tcW w:w="2794" w:type="dxa"/>
          </w:tcPr>
          <w:p w14:paraId="2DD401AF" w14:textId="77777777" w:rsidR="008C412B" w:rsidRPr="0039414A" w:rsidRDefault="008C412B" w:rsidP="00E32215">
            <w:pPr>
              <w:pStyle w:val="TableParagraph"/>
              <w:spacing w:line="239" w:lineRule="exact"/>
              <w:ind w:left="121"/>
              <w:rPr>
                <w:rFonts w:cstheme="minorHAnsi"/>
              </w:rPr>
            </w:pPr>
            <w:r w:rsidRPr="0039414A">
              <w:rPr>
                <w:rFonts w:cstheme="minorHAnsi"/>
              </w:rPr>
              <w:t>Data source</w:t>
            </w:r>
          </w:p>
        </w:tc>
        <w:tc>
          <w:tcPr>
            <w:tcW w:w="6729" w:type="dxa"/>
          </w:tcPr>
          <w:p w14:paraId="3951749C" w14:textId="6425D78E" w:rsidR="008C412B" w:rsidRPr="0039414A" w:rsidRDefault="001650FC" w:rsidP="00E32215">
            <w:pPr>
              <w:pStyle w:val="TableParagraph"/>
              <w:spacing w:line="196" w:lineRule="auto"/>
              <w:ind w:left="127" w:firstLine="2"/>
              <w:rPr>
                <w:rFonts w:cstheme="minorHAnsi"/>
              </w:rPr>
            </w:pPr>
            <w:r>
              <w:rPr>
                <w:rFonts w:cstheme="minorHAnsi"/>
              </w:rPr>
              <w:t xml:space="preserve">Statistical Office: </w:t>
            </w:r>
            <w:r w:rsidR="008C412B" w:rsidRPr="0039414A">
              <w:rPr>
                <w:rFonts w:cstheme="minorHAnsi"/>
              </w:rPr>
              <w:t xml:space="preserve">1: Economic Accounts for Agriculture and Agricultural </w:t>
            </w:r>
            <w:r w:rsidR="00486AC1" w:rsidRPr="0039414A">
              <w:rPr>
                <w:rFonts w:cstheme="minorHAnsi"/>
              </w:rPr>
              <w:t>Labor</w:t>
            </w:r>
            <w:r w:rsidR="008C412B" w:rsidRPr="0039414A">
              <w:rPr>
                <w:rFonts w:cstheme="minorHAnsi"/>
              </w:rPr>
              <w:t xml:space="preserve"> Input Statistics</w:t>
            </w:r>
          </w:p>
          <w:p w14:paraId="04F35CF1" w14:textId="62514429" w:rsidR="008C412B" w:rsidRPr="0039414A" w:rsidRDefault="008C412B" w:rsidP="00E32215">
            <w:pPr>
              <w:pStyle w:val="TableParagraph"/>
              <w:spacing w:before="37"/>
              <w:ind w:left="128" w:firstLine="6"/>
              <w:rPr>
                <w:rFonts w:cstheme="minorHAnsi"/>
              </w:rPr>
            </w:pPr>
            <w:r w:rsidRPr="0039414A">
              <w:rPr>
                <w:rFonts w:cstheme="minorHAnsi"/>
              </w:rPr>
              <w:t>2 - 3: Economic Accounts for Agriculture (EAA)</w:t>
            </w:r>
          </w:p>
        </w:tc>
      </w:tr>
    </w:tbl>
    <w:p w14:paraId="60EB6525" w14:textId="41EC6665" w:rsidR="008C412B" w:rsidRDefault="008C412B">
      <w:pPr>
        <w:jc w:val="both"/>
        <w:rPr>
          <w:rFonts w:cstheme="minorHAnsi"/>
        </w:rPr>
      </w:pPr>
    </w:p>
    <w:p w14:paraId="419437C6" w14:textId="7A8E27C8" w:rsidR="00BF5EFD" w:rsidRPr="0039414A" w:rsidRDefault="00FB59CD" w:rsidP="00684367">
      <w:pPr>
        <w:pStyle w:val="Heading3"/>
        <w:rPr>
          <w:sz w:val="22"/>
          <w:szCs w:val="22"/>
        </w:rPr>
      </w:pPr>
      <w:bookmarkStart w:id="200" w:name="_Toc106136476"/>
      <w:r w:rsidRPr="0039414A">
        <w:lastRenderedPageBreak/>
        <w:t>INDICATOR C.26</w:t>
      </w:r>
      <w:bookmarkEnd w:id="200"/>
    </w:p>
    <w:tbl>
      <w:tblPr>
        <w:tblStyle w:val="TableGrid"/>
        <w:tblW w:w="0" w:type="auto"/>
        <w:tblLook w:val="04A0" w:firstRow="1" w:lastRow="0" w:firstColumn="1" w:lastColumn="0" w:noHBand="0" w:noVBand="1"/>
      </w:tblPr>
      <w:tblGrid>
        <w:gridCol w:w="4675"/>
        <w:gridCol w:w="4675"/>
      </w:tblGrid>
      <w:tr w:rsidR="007E69D1" w14:paraId="553235F3" w14:textId="77777777" w:rsidTr="000B2135">
        <w:tc>
          <w:tcPr>
            <w:tcW w:w="4675" w:type="dxa"/>
          </w:tcPr>
          <w:p w14:paraId="118F3A09" w14:textId="77777777" w:rsidR="007E69D1" w:rsidRDefault="007E69D1" w:rsidP="000B2135">
            <w:r>
              <w:t>INDICATOR C26</w:t>
            </w:r>
          </w:p>
        </w:tc>
        <w:tc>
          <w:tcPr>
            <w:tcW w:w="4675" w:type="dxa"/>
          </w:tcPr>
          <w:p w14:paraId="3EB231ED" w14:textId="77777777" w:rsidR="007E69D1" w:rsidRDefault="007E69D1" w:rsidP="000B2135"/>
        </w:tc>
      </w:tr>
      <w:tr w:rsidR="007E69D1" w14:paraId="3A55A019" w14:textId="77777777" w:rsidTr="000B2135">
        <w:tc>
          <w:tcPr>
            <w:tcW w:w="4675" w:type="dxa"/>
          </w:tcPr>
          <w:p w14:paraId="024C97DA" w14:textId="77777777" w:rsidR="007E69D1" w:rsidRDefault="007E69D1" w:rsidP="000B2135">
            <w:r>
              <w:t>Indicator name</w:t>
            </w:r>
          </w:p>
        </w:tc>
        <w:tc>
          <w:tcPr>
            <w:tcW w:w="4675" w:type="dxa"/>
          </w:tcPr>
          <w:p w14:paraId="4F6A413D" w14:textId="77777777" w:rsidR="007E69D1" w:rsidRDefault="007E69D1" w:rsidP="000B2135">
            <w:r>
              <w:t>Agricultural entrepreneurial income</w:t>
            </w:r>
          </w:p>
        </w:tc>
      </w:tr>
      <w:tr w:rsidR="007E69D1" w14:paraId="3AA78CD3" w14:textId="77777777" w:rsidTr="000B2135">
        <w:tc>
          <w:tcPr>
            <w:tcW w:w="4675" w:type="dxa"/>
          </w:tcPr>
          <w:p w14:paraId="01EBAEE3" w14:textId="77777777" w:rsidR="007E69D1" w:rsidRDefault="007E69D1" w:rsidP="000B2135">
            <w:r>
              <w:t>Type of indicator</w:t>
            </w:r>
          </w:p>
        </w:tc>
        <w:tc>
          <w:tcPr>
            <w:tcW w:w="4675" w:type="dxa"/>
          </w:tcPr>
          <w:p w14:paraId="49A0D8BC" w14:textId="77777777" w:rsidR="007E69D1" w:rsidRDefault="007E69D1" w:rsidP="000B2135">
            <w:r>
              <w:t>Sectorial</w:t>
            </w:r>
          </w:p>
        </w:tc>
      </w:tr>
      <w:tr w:rsidR="007E69D1" w14:paraId="03D04FDF" w14:textId="77777777" w:rsidTr="000B2135">
        <w:tc>
          <w:tcPr>
            <w:tcW w:w="4675" w:type="dxa"/>
          </w:tcPr>
          <w:p w14:paraId="48D2540B" w14:textId="77777777" w:rsidR="007E69D1" w:rsidRDefault="007E69D1" w:rsidP="000B2135">
            <w:r>
              <w:t>Definition</w:t>
            </w:r>
          </w:p>
        </w:tc>
        <w:tc>
          <w:tcPr>
            <w:tcW w:w="4675" w:type="dxa"/>
          </w:tcPr>
          <w:p w14:paraId="47EEF839" w14:textId="35C47143" w:rsidR="007E69D1" w:rsidRDefault="007E69D1" w:rsidP="000B2135">
            <w:r>
              <w:t xml:space="preserve">Agricultural entrepreneurial income5 measures the income derived from agricultural activities that can be used for the remuneration of own production factors, i.e. non-salaried (= family) </w:t>
            </w:r>
            <w:r w:rsidR="00486AC1">
              <w:t>labor</w:t>
            </w:r>
            <w:r>
              <w:t>, land belonging to the agricultural holding and own capital. It is obtained by deducting wages, rent and interest payments from agricultural factor income (see C. 25).</w:t>
            </w:r>
          </w:p>
          <w:p w14:paraId="35B56E76" w14:textId="77777777" w:rsidR="007E69D1" w:rsidRDefault="007E69D1" w:rsidP="000B2135">
            <w:r>
              <w:t xml:space="preserve">Value of agricultural production </w:t>
            </w:r>
          </w:p>
          <w:p w14:paraId="0C5B70D9" w14:textId="4C39E57D" w:rsidR="007E69D1" w:rsidRDefault="007E69D1" w:rsidP="000B2135">
            <w:r>
              <w:t>- variable input costs (</w:t>
            </w:r>
            <w:r w:rsidR="00486AC1">
              <w:t>fertilizers</w:t>
            </w:r>
            <w:r>
              <w:t xml:space="preserve">, pesticides, feed, etc.) </w:t>
            </w:r>
          </w:p>
          <w:p w14:paraId="2B04EF5A" w14:textId="77777777" w:rsidR="007E69D1" w:rsidRDefault="007E69D1" w:rsidP="000B2135">
            <w:r>
              <w:t>- depreciation</w:t>
            </w:r>
          </w:p>
          <w:p w14:paraId="775F2436" w14:textId="77777777" w:rsidR="007E69D1" w:rsidRDefault="007E69D1" w:rsidP="000B2135">
            <w:r>
              <w:t xml:space="preserve"> - total taxes (on products and production) + total subsidies (on products and production) = agricultural factor income (net value added at factor costs) - wages - rents - interest paid = agricultural entrepreneurial income </w:t>
            </w:r>
          </w:p>
          <w:p w14:paraId="17FD27A0" w14:textId="77777777" w:rsidR="007E69D1" w:rsidRDefault="007E69D1" w:rsidP="000B2135"/>
          <w:p w14:paraId="65E5F047" w14:textId="77777777" w:rsidR="007E69D1" w:rsidRDefault="007E69D1" w:rsidP="000B2135">
            <w:r>
              <w:t>In the case of family farms (sole proprietorships), entrepreneurial income represents, on the one hand, the compensation of the work performed by the agricultural holder (and the work of non-salaried family members) and, on the other hand, the income remaining with the enterprise, without it being possible to separate these two components. It is, therefore, a mixed income.</w:t>
            </w:r>
          </w:p>
          <w:p w14:paraId="413FB4C0" w14:textId="77777777" w:rsidR="007E69D1" w:rsidRDefault="007E69D1" w:rsidP="000B2135">
            <w:r>
              <w:t xml:space="preserve">It consists of 2 sub-indicators: </w:t>
            </w:r>
          </w:p>
          <w:p w14:paraId="4406053D" w14:textId="77777777" w:rsidR="007E69D1" w:rsidRDefault="007E69D1" w:rsidP="000B2135"/>
          <w:p w14:paraId="3603C6AF" w14:textId="77777777" w:rsidR="007E69D1" w:rsidRDefault="007E69D1" w:rsidP="000B2135">
            <w:r>
              <w:t xml:space="preserve">1. Agricultural entrepreneurial income per unpaid annual work unit (AWU) is expressed in absolute terms or as an index. </w:t>
            </w:r>
          </w:p>
          <w:p w14:paraId="49E9F307" w14:textId="77777777" w:rsidR="007E69D1" w:rsidRDefault="007E69D1" w:rsidP="000B2135"/>
          <w:p w14:paraId="2F1D2A03" w14:textId="77777777" w:rsidR="007E69D1" w:rsidRDefault="007E69D1" w:rsidP="000B2135">
            <w:r>
              <w:t xml:space="preserve">2. Income per family worker compared to the wages employees in the whole economy (based on EUR/hour worked) </w:t>
            </w:r>
          </w:p>
          <w:p w14:paraId="0CE18019" w14:textId="77777777" w:rsidR="007E69D1" w:rsidRDefault="007E69D1" w:rsidP="000B2135"/>
          <w:p w14:paraId="41FBEBBD" w14:textId="77777777" w:rsidR="007E69D1" w:rsidRDefault="007E69D1" w:rsidP="000B2135">
            <w:r>
              <w:lastRenderedPageBreak/>
              <w:t xml:space="preserve">The index of agricultural entrepreneurial income per unpaid AWU can be obtained directly from Eurostat's Economic Accounts for Agriculture as Indicator B. </w:t>
            </w:r>
          </w:p>
          <w:p w14:paraId="788F9563" w14:textId="77777777" w:rsidR="007E69D1" w:rsidRDefault="007E69D1" w:rsidP="000B2135">
            <w:r>
              <w:t>Agricultural entrepreneurial income (in real and current prices)</w:t>
            </w:r>
          </w:p>
          <w:p w14:paraId="3762EE1A" w14:textId="77777777" w:rsidR="007E69D1" w:rsidRDefault="007E69D1" w:rsidP="000B2135"/>
          <w:p w14:paraId="69552DF0" w14:textId="77777777" w:rsidR="007E69D1" w:rsidRDefault="007E69D1" w:rsidP="000B2135">
            <w:r>
              <w:t xml:space="preserve"> AWU in agriculture, which corresponds to the work performed by one person who is occupied on an agricultural holding on a full-time basis. A distinction is made between salaried and non-salaried AWU, which together make total AWU. Agricultural entrepreneurial income is divided by non-salaried AWU in order to show the level of agricultural entrepreneurial income for the farm holder and members of his/her family. In order to compare this "family farm income" with the average wages in the economy, AWUs in agriculture need to be converted into number of hours worked: a standard conversion factor of 1800 hours per AWU and per year is used. Gross wages and salaries in all NACE activities at current prices in cash and in kind. Wages and salaries in cash include the values of any social contributions, income taxes, etc. payable by the employee, even if withheld and actually paid directly by the employer on behalf of the employee. The total number of hours worked per employee in all NACE activities.</w:t>
            </w:r>
          </w:p>
        </w:tc>
      </w:tr>
      <w:tr w:rsidR="007E69D1" w14:paraId="7DD848C1" w14:textId="77777777" w:rsidTr="000B2135">
        <w:tc>
          <w:tcPr>
            <w:tcW w:w="4675" w:type="dxa"/>
          </w:tcPr>
          <w:p w14:paraId="6994BEE7" w14:textId="77777777" w:rsidR="007E69D1" w:rsidRDefault="007E69D1" w:rsidP="000B2135">
            <w:r>
              <w:lastRenderedPageBreak/>
              <w:t>Unit of measurement</w:t>
            </w:r>
          </w:p>
        </w:tc>
        <w:tc>
          <w:tcPr>
            <w:tcW w:w="4675" w:type="dxa"/>
          </w:tcPr>
          <w:p w14:paraId="0A6C9A29" w14:textId="77777777" w:rsidR="007E69D1" w:rsidRDefault="007E69D1" w:rsidP="000B2135">
            <w:r>
              <w:t xml:space="preserve">1: EUR/ non-salaried AWU or index value </w:t>
            </w:r>
          </w:p>
          <w:p w14:paraId="0362BC23" w14:textId="77777777" w:rsidR="007E69D1" w:rsidRDefault="007E69D1" w:rsidP="000B2135">
            <w:r>
              <w:t>2: share of total</w:t>
            </w:r>
          </w:p>
        </w:tc>
      </w:tr>
      <w:tr w:rsidR="007E69D1" w14:paraId="346D1845" w14:textId="77777777" w:rsidTr="000B2135">
        <w:tc>
          <w:tcPr>
            <w:tcW w:w="4675" w:type="dxa"/>
          </w:tcPr>
          <w:p w14:paraId="6D6BFD3C" w14:textId="77777777" w:rsidR="007E69D1" w:rsidRDefault="007E69D1" w:rsidP="000B2135">
            <w:r>
              <w:t>Data source</w:t>
            </w:r>
          </w:p>
        </w:tc>
        <w:tc>
          <w:tcPr>
            <w:tcW w:w="4675" w:type="dxa"/>
          </w:tcPr>
          <w:p w14:paraId="62DEE101" w14:textId="77777777" w:rsidR="007E69D1" w:rsidRDefault="007E69D1" w:rsidP="000B2135">
            <w:r>
              <w:t>Statistical Office  – Economic Accounts for Agriculture</w:t>
            </w:r>
          </w:p>
          <w:p w14:paraId="1B6AC718" w14:textId="34A4EA7C" w:rsidR="007E69D1" w:rsidRDefault="007E69D1" w:rsidP="000B2135">
            <w:r>
              <w:t xml:space="preserve">Statistical Office  – Agricultural </w:t>
            </w:r>
            <w:r w:rsidR="00486AC1">
              <w:t>Labor</w:t>
            </w:r>
            <w:r>
              <w:t xml:space="preserve"> Input Statistics </w:t>
            </w:r>
          </w:p>
          <w:p w14:paraId="6A64B47D" w14:textId="77777777" w:rsidR="007E69D1" w:rsidRDefault="007E69D1" w:rsidP="000B2135">
            <w:r>
              <w:t>Statistical Office  – National Accounts</w:t>
            </w:r>
          </w:p>
        </w:tc>
      </w:tr>
      <w:tr w:rsidR="007E69D1" w14:paraId="7E9E2AE0" w14:textId="77777777" w:rsidTr="000B2135">
        <w:tc>
          <w:tcPr>
            <w:tcW w:w="4675" w:type="dxa"/>
          </w:tcPr>
          <w:p w14:paraId="5848E861" w14:textId="77777777" w:rsidR="007E69D1" w:rsidRDefault="007E69D1" w:rsidP="000B2135">
            <w:r>
              <w:t>References/location of the data</w:t>
            </w:r>
          </w:p>
        </w:tc>
        <w:tc>
          <w:tcPr>
            <w:tcW w:w="4675" w:type="dxa"/>
          </w:tcPr>
          <w:p w14:paraId="0007BEDD" w14:textId="77777777" w:rsidR="007E69D1" w:rsidRDefault="007E69D1" w:rsidP="000B2135">
            <w:r>
              <w:t xml:space="preserve">Agricultural entrepreneurial income: Economic accounts for agriculture - values at current prices (aact_eaa01) </w:t>
            </w:r>
          </w:p>
          <w:p w14:paraId="4431CDCC" w14:textId="77777777" w:rsidR="007E69D1" w:rsidRDefault="007E69D1" w:rsidP="000B2135"/>
          <w:p w14:paraId="45B0D6B7" w14:textId="77777777" w:rsidR="007E69D1" w:rsidRDefault="007E69D1" w:rsidP="000B2135">
            <w:r>
              <w:t xml:space="preserve">Economic accounts for agriculture - values at real prices (aact_eaa04) </w:t>
            </w:r>
          </w:p>
          <w:p w14:paraId="2C29F629" w14:textId="77777777" w:rsidR="007E69D1" w:rsidRDefault="007E69D1" w:rsidP="000B2135">
            <w:r>
              <w:t xml:space="preserve">• Production value at basic price </w:t>
            </w:r>
          </w:p>
          <w:p w14:paraId="60D547E7" w14:textId="6AD878A1" w:rsidR="007E69D1" w:rsidRDefault="007E69D1" w:rsidP="000B2135">
            <w:r>
              <w:lastRenderedPageBreak/>
              <w:t xml:space="preserve">• Entrepreneurial income: code 31000 Agricultural </w:t>
            </w:r>
            <w:r w:rsidR="00486AC1">
              <w:t>labor</w:t>
            </w:r>
            <w:r>
              <w:t xml:space="preserve"> input:</w:t>
            </w:r>
          </w:p>
          <w:p w14:paraId="71344DEB" w14:textId="0D98A955" w:rsidR="007E69D1" w:rsidRDefault="007E69D1" w:rsidP="000B2135">
            <w:r>
              <w:t xml:space="preserve">Agricultural </w:t>
            </w:r>
            <w:r w:rsidR="00486AC1">
              <w:t>Labor</w:t>
            </w:r>
            <w:r>
              <w:t xml:space="preserve"> Input Statistics: absolute figures (1 000 annual work units) (aact_ali01) Index of agricultural entrepreneurial income/non-salaried AWU (Indicator B): Economic accounts for agriculture – agricultural income (indicators A, B, C) (aact_eaa06) Wages and salaries: National Accounts by 10 branches - aggregates at current prices: gross wages and salaries (nama_10_a10) Employment: National Accounts by 10 branches - employment data (nama_10_a10e)</w:t>
            </w:r>
          </w:p>
        </w:tc>
      </w:tr>
      <w:tr w:rsidR="007E69D1" w14:paraId="460180D3" w14:textId="77777777" w:rsidTr="000B2135">
        <w:tc>
          <w:tcPr>
            <w:tcW w:w="4675" w:type="dxa"/>
          </w:tcPr>
          <w:p w14:paraId="14DFD2FB" w14:textId="77777777" w:rsidR="007E69D1" w:rsidRDefault="007E69D1" w:rsidP="000B2135">
            <w:r>
              <w:lastRenderedPageBreak/>
              <w:t>Data collection level</w:t>
            </w:r>
          </w:p>
        </w:tc>
        <w:tc>
          <w:tcPr>
            <w:tcW w:w="4675" w:type="dxa"/>
          </w:tcPr>
          <w:p w14:paraId="69ADA78B" w14:textId="77777777" w:rsidR="007E69D1" w:rsidRDefault="007E69D1" w:rsidP="000B2135">
            <w:r>
              <w:t>National, LAU</w:t>
            </w:r>
          </w:p>
        </w:tc>
      </w:tr>
      <w:tr w:rsidR="007E69D1" w14:paraId="35FA4523" w14:textId="77777777" w:rsidTr="000B2135">
        <w:tc>
          <w:tcPr>
            <w:tcW w:w="4675" w:type="dxa"/>
          </w:tcPr>
          <w:p w14:paraId="42B7E5C2" w14:textId="77777777" w:rsidR="007E69D1" w:rsidRDefault="007E69D1" w:rsidP="000B2135">
            <w:r>
              <w:t>Frequency</w:t>
            </w:r>
          </w:p>
        </w:tc>
        <w:tc>
          <w:tcPr>
            <w:tcW w:w="4675" w:type="dxa"/>
          </w:tcPr>
          <w:p w14:paraId="23F62BC7" w14:textId="77777777" w:rsidR="007E69D1" w:rsidRDefault="007E69D1" w:rsidP="000B2135">
            <w:r>
              <w:t>Annual</w:t>
            </w:r>
          </w:p>
        </w:tc>
      </w:tr>
      <w:tr w:rsidR="007E69D1" w14:paraId="6BF0330A" w14:textId="77777777" w:rsidTr="000B2135">
        <w:tc>
          <w:tcPr>
            <w:tcW w:w="4675" w:type="dxa"/>
          </w:tcPr>
          <w:p w14:paraId="5D3B335E" w14:textId="77777777" w:rsidR="007E69D1" w:rsidRDefault="007E69D1" w:rsidP="000B2135">
            <w:r>
              <w:t xml:space="preserve">Delay </w:t>
            </w:r>
          </w:p>
        </w:tc>
        <w:tc>
          <w:tcPr>
            <w:tcW w:w="4675" w:type="dxa"/>
          </w:tcPr>
          <w:p w14:paraId="432E8D51" w14:textId="77777777" w:rsidR="007E69D1" w:rsidRDefault="007E69D1" w:rsidP="000B2135">
            <w:r>
              <w:t>1 year</w:t>
            </w:r>
          </w:p>
        </w:tc>
      </w:tr>
      <w:tr w:rsidR="007E69D1" w14:paraId="7880D227" w14:textId="77777777" w:rsidTr="000B2135">
        <w:tc>
          <w:tcPr>
            <w:tcW w:w="4675" w:type="dxa"/>
          </w:tcPr>
          <w:p w14:paraId="78E305EF" w14:textId="77777777" w:rsidR="007E69D1" w:rsidRDefault="007E69D1" w:rsidP="000B2135">
            <w:r>
              <w:t>Comments</w:t>
            </w:r>
          </w:p>
        </w:tc>
        <w:tc>
          <w:tcPr>
            <w:tcW w:w="4675" w:type="dxa"/>
          </w:tcPr>
          <w:p w14:paraId="3867930B" w14:textId="77777777" w:rsidR="007E69D1" w:rsidRDefault="007E69D1" w:rsidP="000B2135">
            <w:r>
              <w:t>It has to be borne in mind that these income aggregates are not indicators of total income or of the disposable income of households employed in agriculture, because the latter, in addition to their purely agricultural incomes, may also have income from other sources (nonagricultural activities, remuneration, social benefits, and income from property). In other words, agricultural entrepreneurial income must not be regarded as farmers' income. Moreover, this measure of income relates to the income generated by agricultural activities (as well as inseparable non-agricultural secondary activities) over a given accounting period, even though in certain cases the corresponding revenues will not be received until a later date. It does not, therefore, constitute the income effectively received in the course of the accounting period itself. The indicator farm household income cannot be calculated as there is no methodology or data in Eurostat for this purpose. Regional data are not available for all Member States. The comparison of agricultural entrepreneurial income with average wages in the economy cannot be done at regional level.</w:t>
            </w:r>
          </w:p>
        </w:tc>
      </w:tr>
    </w:tbl>
    <w:p w14:paraId="702383D4" w14:textId="2EA9315C" w:rsidR="00BF5EFD" w:rsidRPr="0039414A" w:rsidRDefault="00BF5EFD" w:rsidP="00577B18">
      <w:pPr>
        <w:pStyle w:val="BodyText"/>
        <w:spacing w:before="1"/>
        <w:rPr>
          <w:rFonts w:cstheme="minorHAnsi"/>
          <w:sz w:val="22"/>
          <w:szCs w:val="22"/>
        </w:rPr>
      </w:pPr>
    </w:p>
    <w:p w14:paraId="4214DD63" w14:textId="3DAB3841" w:rsidR="00BF5EFD" w:rsidRPr="0039414A" w:rsidRDefault="00FB59CD" w:rsidP="00684367">
      <w:pPr>
        <w:pStyle w:val="Heading3"/>
        <w:rPr>
          <w:sz w:val="22"/>
          <w:szCs w:val="22"/>
        </w:rPr>
      </w:pPr>
      <w:bookmarkStart w:id="201" w:name="_Toc106136477"/>
      <w:r w:rsidRPr="0039414A">
        <w:lastRenderedPageBreak/>
        <w:t>INDICATOR C.27</w:t>
      </w:r>
      <w:bookmarkEnd w:id="201"/>
    </w:p>
    <w:tbl>
      <w:tblPr>
        <w:tblW w:w="0" w:type="auto"/>
        <w:tblInd w:w="124" w:type="dxa"/>
        <w:tblBorders>
          <w:top w:val="single" w:sz="6" w:space="0" w:color="1C1F1F"/>
          <w:left w:val="single" w:sz="6" w:space="0" w:color="1C1F1F"/>
          <w:bottom w:val="single" w:sz="6" w:space="0" w:color="1C1F1F"/>
          <w:right w:val="single" w:sz="6" w:space="0" w:color="1C1F1F"/>
          <w:insideH w:val="single" w:sz="6" w:space="0" w:color="1C1F1F"/>
          <w:insideV w:val="single" w:sz="6" w:space="0" w:color="1C1F1F"/>
        </w:tblBorders>
        <w:tblLayout w:type="fixed"/>
        <w:tblCellMar>
          <w:left w:w="0" w:type="dxa"/>
          <w:right w:w="0" w:type="dxa"/>
        </w:tblCellMar>
        <w:tblLook w:val="01E0" w:firstRow="1" w:lastRow="1" w:firstColumn="1" w:lastColumn="1" w:noHBand="0" w:noVBand="0"/>
      </w:tblPr>
      <w:tblGrid>
        <w:gridCol w:w="2928"/>
        <w:gridCol w:w="6595"/>
      </w:tblGrid>
      <w:tr w:rsidR="004F160C" w:rsidRPr="0039414A" w14:paraId="202BB71B" w14:textId="77777777" w:rsidTr="005741B8">
        <w:trPr>
          <w:trHeight w:val="1012"/>
        </w:trPr>
        <w:tc>
          <w:tcPr>
            <w:tcW w:w="2928" w:type="dxa"/>
          </w:tcPr>
          <w:p w14:paraId="34CAFF79" w14:textId="16EFD5BE" w:rsidR="004F160C" w:rsidRPr="0039414A" w:rsidRDefault="004F160C" w:rsidP="00E32215">
            <w:pPr>
              <w:pStyle w:val="TableParagraph"/>
              <w:spacing w:before="82"/>
              <w:ind w:left="109"/>
              <w:rPr>
                <w:rFonts w:cstheme="minorHAnsi"/>
              </w:rPr>
            </w:pPr>
            <w:r w:rsidRPr="0039414A">
              <w:rPr>
                <w:rFonts w:cstheme="minorHAnsi"/>
              </w:rPr>
              <w:t>INDICATOR C.27</w:t>
            </w:r>
          </w:p>
        </w:tc>
        <w:tc>
          <w:tcPr>
            <w:tcW w:w="6595" w:type="dxa"/>
          </w:tcPr>
          <w:p w14:paraId="6AB79713" w14:textId="68F4AACB" w:rsidR="004F160C" w:rsidRPr="0039414A" w:rsidRDefault="004F160C" w:rsidP="00E32215">
            <w:pPr>
              <w:pStyle w:val="TableParagraph"/>
              <w:spacing w:before="110" w:line="271" w:lineRule="auto"/>
              <w:ind w:left="132" w:right="97" w:hanging="2"/>
              <w:jc w:val="both"/>
              <w:rPr>
                <w:rFonts w:cstheme="minorHAnsi"/>
                <w:b/>
              </w:rPr>
            </w:pPr>
            <w:r w:rsidRPr="0039414A">
              <w:rPr>
                <w:rFonts w:cstheme="minorHAnsi"/>
              </w:rPr>
              <w:t>Indicator I.4 Supporting viable farm income: Evolution of agricultural income level by type of farming (compared to the average in agriculture) Indicator I.5 Contributing to territorial balance: Evolution of agricultural income in areas with natural constraints (compared to the average)</w:t>
            </w:r>
          </w:p>
        </w:tc>
      </w:tr>
      <w:tr w:rsidR="004F160C" w:rsidRPr="0039414A" w14:paraId="51B6E648" w14:textId="77777777" w:rsidTr="005741B8">
        <w:trPr>
          <w:trHeight w:val="1012"/>
        </w:trPr>
        <w:tc>
          <w:tcPr>
            <w:tcW w:w="2928" w:type="dxa"/>
          </w:tcPr>
          <w:p w14:paraId="5E21EF8E" w14:textId="77777777" w:rsidR="004F160C" w:rsidRPr="0039414A" w:rsidRDefault="004F160C" w:rsidP="00E32215">
            <w:pPr>
              <w:pStyle w:val="TableParagraph"/>
              <w:spacing w:before="82"/>
              <w:ind w:left="109"/>
              <w:rPr>
                <w:rFonts w:cstheme="minorHAnsi"/>
              </w:rPr>
            </w:pPr>
            <w:r w:rsidRPr="0039414A">
              <w:rPr>
                <w:rFonts w:cstheme="minorHAnsi"/>
              </w:rPr>
              <w:t>Indicator Name</w:t>
            </w:r>
          </w:p>
        </w:tc>
        <w:tc>
          <w:tcPr>
            <w:tcW w:w="6595" w:type="dxa"/>
          </w:tcPr>
          <w:p w14:paraId="56F009DA" w14:textId="77777777" w:rsidR="004F160C" w:rsidRPr="001650FC" w:rsidRDefault="004F160C" w:rsidP="00E32215">
            <w:pPr>
              <w:pStyle w:val="TableParagraph"/>
              <w:spacing w:before="110" w:line="271" w:lineRule="auto"/>
              <w:ind w:left="132" w:right="97" w:hanging="2"/>
              <w:jc w:val="both"/>
              <w:rPr>
                <w:rFonts w:cstheme="minorHAnsi"/>
              </w:rPr>
            </w:pPr>
            <w:r w:rsidRPr="001650FC">
              <w:rPr>
                <w:rFonts w:cstheme="minorHAnsi"/>
              </w:rPr>
              <w:t>Farm income by type of farming, region, by farm size, in areas facing natural and other specific constraints</w:t>
            </w:r>
          </w:p>
        </w:tc>
      </w:tr>
      <w:tr w:rsidR="004F160C" w:rsidRPr="0039414A" w14:paraId="5749DA74" w14:textId="77777777" w:rsidTr="007E69D1">
        <w:trPr>
          <w:trHeight w:val="5929"/>
        </w:trPr>
        <w:tc>
          <w:tcPr>
            <w:tcW w:w="2928" w:type="dxa"/>
          </w:tcPr>
          <w:p w14:paraId="70AD3C2F" w14:textId="77777777" w:rsidR="004F160C" w:rsidRPr="0039414A" w:rsidRDefault="004F160C" w:rsidP="00E32215">
            <w:pPr>
              <w:pStyle w:val="TableParagraph"/>
              <w:spacing w:before="76"/>
              <w:ind w:left="123"/>
              <w:rPr>
                <w:rFonts w:cstheme="minorHAnsi"/>
              </w:rPr>
            </w:pPr>
            <w:r w:rsidRPr="0039414A">
              <w:rPr>
                <w:rFonts w:cstheme="minorHAnsi"/>
              </w:rPr>
              <w:t>Definition</w:t>
            </w:r>
          </w:p>
        </w:tc>
        <w:tc>
          <w:tcPr>
            <w:tcW w:w="6595" w:type="dxa"/>
          </w:tcPr>
          <w:p w14:paraId="78D98420" w14:textId="57A4DDA9"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Farm net value added (FNVA) is the portion of agricultural output value that can be used to remunerate the fixed factors of production (</w:t>
            </w:r>
            <w:r w:rsidR="00486AC1" w:rsidRPr="0039414A">
              <w:rPr>
                <w:rFonts w:cstheme="minorHAnsi"/>
              </w:rPr>
              <w:t>labor</w:t>
            </w:r>
            <w:r w:rsidRPr="0039414A">
              <w:rPr>
                <w:rFonts w:cstheme="minorHAnsi"/>
              </w:rPr>
              <w:t>, land and capital), whether they are external or family-owned factors. As a result, agricultural holdings can be compared regardless of the family/non-family nature of the factors of production used.</w:t>
            </w:r>
          </w:p>
          <w:p w14:paraId="4BAEC6CC"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It is calculated as follows:</w:t>
            </w:r>
          </w:p>
          <w:p w14:paraId="0B0D4DAA"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Value of agricultural production</w:t>
            </w:r>
          </w:p>
          <w:p w14:paraId="18692629"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 Pillar I and Pillar II payments </w:t>
            </w:r>
          </w:p>
          <w:p w14:paraId="14E9BD9A"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 any national subsidies </w:t>
            </w:r>
          </w:p>
          <w:p w14:paraId="661B7417"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 VAT balance </w:t>
            </w:r>
          </w:p>
          <w:p w14:paraId="46418A92"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 intermediate consumption </w:t>
            </w:r>
          </w:p>
          <w:p w14:paraId="5B6DD250"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 farm taxes (income taxes are not </w:t>
            </w:r>
          </w:p>
          <w:p w14:paraId="1F2A27A6"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included) </w:t>
            </w:r>
          </w:p>
          <w:p w14:paraId="2F3FC3F4"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depreciation.</w:t>
            </w:r>
          </w:p>
          <w:p w14:paraId="3C4D2768"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Farm Net Value Added</w:t>
            </w:r>
          </w:p>
          <w:p w14:paraId="382A8795" w14:textId="73CD31D2"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The value is calculated per annual work unit (AWU) in</w:t>
            </w:r>
            <w:r w:rsidR="007E69D1">
              <w:rPr>
                <w:rFonts w:cstheme="minorHAnsi"/>
              </w:rPr>
              <w:t xml:space="preserve"> </w:t>
            </w:r>
            <w:r w:rsidRPr="0039414A">
              <w:rPr>
                <w:rFonts w:cstheme="minorHAnsi"/>
              </w:rPr>
              <w:t>order to take into account the differences in the scale of farms and to obtain a better measure of the productivity of the agricultural workforce.</w:t>
            </w:r>
          </w:p>
          <w:p w14:paraId="1EE29735"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The indicator consists of 5 specific indicators: </w:t>
            </w:r>
          </w:p>
          <w:p w14:paraId="360D6777"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1. Farm net value added by type of farming </w:t>
            </w:r>
          </w:p>
          <w:p w14:paraId="3249F001"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2. Farm net value added by region </w:t>
            </w:r>
          </w:p>
          <w:p w14:paraId="7E13D7AE"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3. Farm net value added by economic farm size </w:t>
            </w:r>
          </w:p>
          <w:p w14:paraId="614BDA1A"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t>4. Farm net value added by physical farm size</w:t>
            </w:r>
          </w:p>
          <w:p w14:paraId="2A174256" w14:textId="77777777" w:rsidR="00324A5A" w:rsidRPr="0039414A" w:rsidRDefault="004F160C" w:rsidP="004F160C">
            <w:pPr>
              <w:pStyle w:val="TableParagraph"/>
              <w:spacing w:before="110" w:line="271" w:lineRule="auto"/>
              <w:ind w:left="132" w:right="97" w:hanging="2"/>
              <w:jc w:val="both"/>
              <w:rPr>
                <w:rFonts w:cstheme="minorHAnsi"/>
              </w:rPr>
            </w:pPr>
            <w:r w:rsidRPr="0039414A">
              <w:rPr>
                <w:rFonts w:cstheme="minorHAnsi"/>
              </w:rPr>
              <w:t xml:space="preserve">5. Farm net value added in areas facing natural and other specific constraints </w:t>
            </w:r>
          </w:p>
          <w:p w14:paraId="73B03BEF" w14:textId="77777777" w:rsidR="004F160C" w:rsidRPr="0039414A" w:rsidRDefault="004F160C" w:rsidP="004F160C">
            <w:pPr>
              <w:pStyle w:val="TableParagraph"/>
              <w:spacing w:before="110" w:line="271" w:lineRule="auto"/>
              <w:ind w:left="132" w:right="97" w:hanging="2"/>
              <w:jc w:val="both"/>
              <w:rPr>
                <w:rFonts w:cstheme="minorHAnsi"/>
              </w:rPr>
            </w:pPr>
            <w:r w:rsidRPr="0039414A">
              <w:rPr>
                <w:rFonts w:cstheme="minorHAnsi"/>
              </w:rPr>
              <w:lastRenderedPageBreak/>
              <w:t xml:space="preserve">For the grouping according to type of farming and economic size, the general types of farming (TF8) and economic size class (ES6) definitions, as implemented in the Farm Accountancy Data Network (FADN), will be used </w:t>
            </w:r>
          </w:p>
          <w:p w14:paraId="3C3C1244" w14:textId="77777777"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Indicator I.4 Supporting viable farm income: Evolution of agricultural income level by type of farming (compared to the average in agriculture). </w:t>
            </w:r>
          </w:p>
          <w:p w14:paraId="726A5367" w14:textId="77777777"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Indicator I.5 Contributing to territorial balance: Evolution of agricultural income in areas with natural constraints (compared to the average).</w:t>
            </w:r>
          </w:p>
          <w:p w14:paraId="6A8C1AEE" w14:textId="5556A7F6"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1: TF8 3:                                 ES6 grouping </w:t>
            </w:r>
          </w:p>
          <w:p w14:paraId="3198DF10" w14:textId="67784ECD"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1 Fieldcrops                     4 000 - &lt; 8 000 EUR </w:t>
            </w:r>
          </w:p>
          <w:p w14:paraId="5DD41EF5" w14:textId="4AC261EA"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2 Horticulture                    8 000 - &lt; 25 000 EUR </w:t>
            </w:r>
          </w:p>
          <w:p w14:paraId="7F87EAE7" w14:textId="164E155C"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3 Wine                              25 000 - &lt; 50 000 EUR </w:t>
            </w:r>
          </w:p>
          <w:p w14:paraId="1E08230A" w14:textId="4C962CE2"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4 Other permanent crops  50 000 - &lt; 100 000 EUR</w:t>
            </w:r>
          </w:p>
          <w:p w14:paraId="2CD9879C" w14:textId="070CEA36"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5 Milk                                 100 000 - &lt; 500 000 EUR</w:t>
            </w:r>
          </w:p>
          <w:p w14:paraId="5BC6B906" w14:textId="23CB90D7"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 6 Other grazing livestock       &gt;= 500 000 EUR </w:t>
            </w:r>
          </w:p>
          <w:p w14:paraId="4ADA1C6E" w14:textId="77777777"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7 Granivores </w:t>
            </w:r>
          </w:p>
          <w:p w14:paraId="7FDBE173" w14:textId="77777777"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8 Mixed </w:t>
            </w:r>
          </w:p>
          <w:p w14:paraId="52C39590" w14:textId="77777777"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2: Region: FNVA is provided by the FADN regions </w:t>
            </w:r>
          </w:p>
          <w:p w14:paraId="2070A636" w14:textId="0873A59B"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 xml:space="preserve">4: FNVA by physical farm size = </w:t>
            </w:r>
            <w:r w:rsidR="00486AC1" w:rsidRPr="0039414A">
              <w:rPr>
                <w:rFonts w:cstheme="minorHAnsi"/>
              </w:rPr>
              <w:t>Utilized</w:t>
            </w:r>
            <w:r w:rsidRPr="0039414A">
              <w:rPr>
                <w:rFonts w:cstheme="minorHAnsi"/>
              </w:rPr>
              <w:t xml:space="preserve"> Agricultural Area (UAA) (SE025) =&gt; 5 ha =&gt; 10 ha =&gt; 20 ha =&gt; 30 ha =&gt; 50 ha =&gt; 75 ha =&gt; 100 ha =&gt; 150 ha =&gt; 200 ha =&gt; 250 ha =&gt; 500 ha =&gt; 1000 ha =&gt; more </w:t>
            </w:r>
          </w:p>
          <w:p w14:paraId="58C34C10" w14:textId="344D9C44"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5: according to 3 classes: “ANC/LFA areas other than mountain”, “mountain ANC/LFA areas” and “not in ANC/LFA areas”</w:t>
            </w:r>
          </w:p>
        </w:tc>
      </w:tr>
      <w:tr w:rsidR="00324A5A" w:rsidRPr="0039414A" w14:paraId="5D2C5D82" w14:textId="77777777" w:rsidTr="005741B8">
        <w:trPr>
          <w:trHeight w:val="584"/>
        </w:trPr>
        <w:tc>
          <w:tcPr>
            <w:tcW w:w="2928" w:type="dxa"/>
          </w:tcPr>
          <w:p w14:paraId="2D3B6F67" w14:textId="5A99F53D" w:rsidR="00324A5A" w:rsidRPr="0039414A" w:rsidRDefault="00324A5A" w:rsidP="00E32215">
            <w:pPr>
              <w:pStyle w:val="TableParagraph"/>
              <w:spacing w:before="76"/>
              <w:ind w:left="123"/>
              <w:rPr>
                <w:rFonts w:cstheme="minorHAnsi"/>
              </w:rPr>
            </w:pPr>
            <w:r w:rsidRPr="0039414A">
              <w:rPr>
                <w:rFonts w:cstheme="minorHAnsi"/>
              </w:rPr>
              <w:lastRenderedPageBreak/>
              <w:t>Unit of measurement</w:t>
            </w:r>
          </w:p>
        </w:tc>
        <w:tc>
          <w:tcPr>
            <w:tcW w:w="6595" w:type="dxa"/>
          </w:tcPr>
          <w:p w14:paraId="5C2D9EA7" w14:textId="204FEAEC"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1-5: Euro per AWU</w:t>
            </w:r>
          </w:p>
        </w:tc>
      </w:tr>
      <w:tr w:rsidR="00324A5A" w:rsidRPr="0039414A" w14:paraId="2DD677BC" w14:textId="77777777" w:rsidTr="005741B8">
        <w:trPr>
          <w:trHeight w:val="584"/>
        </w:trPr>
        <w:tc>
          <w:tcPr>
            <w:tcW w:w="2928" w:type="dxa"/>
          </w:tcPr>
          <w:p w14:paraId="46354060" w14:textId="6EA35466" w:rsidR="00324A5A" w:rsidRPr="0039414A" w:rsidRDefault="00324A5A" w:rsidP="00E32215">
            <w:pPr>
              <w:pStyle w:val="TableParagraph"/>
              <w:spacing w:before="76"/>
              <w:ind w:left="123"/>
              <w:rPr>
                <w:rFonts w:cstheme="minorHAnsi"/>
              </w:rPr>
            </w:pPr>
            <w:r w:rsidRPr="0039414A">
              <w:rPr>
                <w:rFonts w:cstheme="minorHAnsi"/>
              </w:rPr>
              <w:t>Data source</w:t>
            </w:r>
          </w:p>
        </w:tc>
        <w:tc>
          <w:tcPr>
            <w:tcW w:w="6595" w:type="dxa"/>
          </w:tcPr>
          <w:p w14:paraId="03F374DA" w14:textId="61EB5ABE"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FADN sample survey of farms</w:t>
            </w:r>
          </w:p>
        </w:tc>
      </w:tr>
      <w:tr w:rsidR="00324A5A" w:rsidRPr="0039414A" w14:paraId="1B05FC5D" w14:textId="77777777" w:rsidTr="005741B8">
        <w:trPr>
          <w:trHeight w:val="584"/>
        </w:trPr>
        <w:tc>
          <w:tcPr>
            <w:tcW w:w="2928" w:type="dxa"/>
          </w:tcPr>
          <w:p w14:paraId="17C99A10" w14:textId="17421E06" w:rsidR="00324A5A" w:rsidRPr="0039414A" w:rsidRDefault="00324A5A" w:rsidP="00E32215">
            <w:pPr>
              <w:pStyle w:val="TableParagraph"/>
              <w:spacing w:before="76"/>
              <w:ind w:left="123"/>
              <w:rPr>
                <w:rFonts w:cstheme="minorHAnsi"/>
              </w:rPr>
            </w:pPr>
            <w:r w:rsidRPr="0039414A">
              <w:rPr>
                <w:rFonts w:cstheme="minorHAnsi"/>
              </w:rPr>
              <w:t>Frequency</w:t>
            </w:r>
          </w:p>
        </w:tc>
        <w:tc>
          <w:tcPr>
            <w:tcW w:w="6595" w:type="dxa"/>
          </w:tcPr>
          <w:p w14:paraId="2C282451" w14:textId="4577AD50" w:rsidR="00324A5A" w:rsidRPr="0039414A" w:rsidRDefault="007E69D1" w:rsidP="004F160C">
            <w:pPr>
              <w:pStyle w:val="TableParagraph"/>
              <w:spacing w:before="110" w:line="271" w:lineRule="auto"/>
              <w:ind w:left="132" w:right="97" w:hanging="2"/>
              <w:jc w:val="both"/>
              <w:rPr>
                <w:rFonts w:cstheme="minorHAnsi"/>
              </w:rPr>
            </w:pPr>
            <w:r w:rsidRPr="0039414A">
              <w:rPr>
                <w:rFonts w:cstheme="minorHAnsi"/>
              </w:rPr>
              <w:t>Annually</w:t>
            </w:r>
          </w:p>
        </w:tc>
      </w:tr>
      <w:tr w:rsidR="00324A5A" w:rsidRPr="0039414A" w14:paraId="65659259" w14:textId="77777777" w:rsidTr="005741B8">
        <w:trPr>
          <w:trHeight w:val="584"/>
        </w:trPr>
        <w:tc>
          <w:tcPr>
            <w:tcW w:w="2928" w:type="dxa"/>
          </w:tcPr>
          <w:p w14:paraId="062C843E" w14:textId="342495D6" w:rsidR="00324A5A" w:rsidRPr="0039414A" w:rsidRDefault="00324A5A" w:rsidP="00E32215">
            <w:pPr>
              <w:pStyle w:val="TableParagraph"/>
              <w:spacing w:before="76"/>
              <w:ind w:left="123"/>
              <w:rPr>
                <w:rFonts w:cstheme="minorHAnsi"/>
              </w:rPr>
            </w:pPr>
            <w:r w:rsidRPr="0039414A">
              <w:rPr>
                <w:rFonts w:cstheme="minorHAnsi"/>
              </w:rPr>
              <w:t>Timeliness</w:t>
            </w:r>
          </w:p>
        </w:tc>
        <w:tc>
          <w:tcPr>
            <w:tcW w:w="6595" w:type="dxa"/>
          </w:tcPr>
          <w:p w14:paraId="74D9DFA4" w14:textId="5D5F39D1" w:rsidR="00324A5A" w:rsidRPr="0039414A" w:rsidRDefault="00324A5A" w:rsidP="004F160C">
            <w:pPr>
              <w:pStyle w:val="TableParagraph"/>
              <w:spacing w:before="110" w:line="271" w:lineRule="auto"/>
              <w:ind w:left="132" w:right="97" w:hanging="2"/>
              <w:jc w:val="both"/>
              <w:rPr>
                <w:rFonts w:cstheme="minorHAnsi"/>
              </w:rPr>
            </w:pPr>
            <w:r w:rsidRPr="0039414A">
              <w:rPr>
                <w:rFonts w:cstheme="minorHAnsi"/>
              </w:rPr>
              <w:t>2-3 years</w:t>
            </w:r>
          </w:p>
        </w:tc>
      </w:tr>
    </w:tbl>
    <w:p w14:paraId="30B3BB18" w14:textId="77777777" w:rsidR="00BF5EFD" w:rsidRPr="0039414A" w:rsidRDefault="00BF5EFD">
      <w:pPr>
        <w:spacing w:line="232" w:lineRule="auto"/>
        <w:jc w:val="both"/>
        <w:rPr>
          <w:rFonts w:cstheme="minorHAnsi"/>
        </w:rPr>
        <w:sectPr w:rsidR="00BF5EFD" w:rsidRPr="0039414A">
          <w:headerReference w:type="even" r:id="rId23"/>
          <w:headerReference w:type="default" r:id="rId24"/>
          <w:footerReference w:type="even" r:id="rId25"/>
          <w:footerReference w:type="default" r:id="rId26"/>
          <w:headerReference w:type="first" r:id="rId27"/>
          <w:footerReference w:type="first" r:id="rId28"/>
          <w:pgSz w:w="11900" w:h="16840"/>
          <w:pgMar w:top="1660" w:right="600" w:bottom="1180" w:left="880" w:header="761" w:footer="956" w:gutter="0"/>
          <w:cols w:space="720"/>
        </w:sectPr>
      </w:pPr>
    </w:p>
    <w:tbl>
      <w:tblPr>
        <w:tblW w:w="0" w:type="auto"/>
        <w:tblInd w:w="124"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CellMar>
          <w:left w:w="0" w:type="dxa"/>
          <w:right w:w="0" w:type="dxa"/>
        </w:tblCellMar>
        <w:tblLook w:val="01E0" w:firstRow="1" w:lastRow="1" w:firstColumn="1" w:lastColumn="1" w:noHBand="0" w:noVBand="0"/>
      </w:tblPr>
      <w:tblGrid>
        <w:gridCol w:w="2794"/>
        <w:gridCol w:w="6446"/>
      </w:tblGrid>
      <w:tr w:rsidR="00110641" w:rsidRPr="0039414A" w14:paraId="0C2A4CC7" w14:textId="77777777" w:rsidTr="005741B8">
        <w:trPr>
          <w:trHeight w:val="340"/>
        </w:trPr>
        <w:tc>
          <w:tcPr>
            <w:tcW w:w="2794" w:type="dxa"/>
          </w:tcPr>
          <w:p w14:paraId="73F65BEF" w14:textId="77777777" w:rsidR="00110641" w:rsidRPr="0039414A" w:rsidRDefault="00110641" w:rsidP="006E0269">
            <w:pPr>
              <w:pStyle w:val="Heading2"/>
            </w:pPr>
            <w:bookmarkStart w:id="202" w:name="_Toc106136478"/>
            <w:r w:rsidRPr="0039414A">
              <w:lastRenderedPageBreak/>
              <w:t>INDICATOR C.28</w:t>
            </w:r>
            <w:bookmarkEnd w:id="202"/>
          </w:p>
        </w:tc>
        <w:tc>
          <w:tcPr>
            <w:tcW w:w="6446" w:type="dxa"/>
          </w:tcPr>
          <w:p w14:paraId="4D31D7A2" w14:textId="77777777" w:rsidR="00110641" w:rsidRPr="0039414A" w:rsidRDefault="00110641" w:rsidP="00E32215">
            <w:pPr>
              <w:pStyle w:val="TableParagraph"/>
              <w:rPr>
                <w:rFonts w:cstheme="minorHAnsi"/>
              </w:rPr>
            </w:pPr>
          </w:p>
        </w:tc>
      </w:tr>
      <w:tr w:rsidR="00110641" w:rsidRPr="0039414A" w14:paraId="007D1C4B" w14:textId="77777777" w:rsidTr="005741B8">
        <w:trPr>
          <w:trHeight w:val="330"/>
        </w:trPr>
        <w:tc>
          <w:tcPr>
            <w:tcW w:w="2794" w:type="dxa"/>
          </w:tcPr>
          <w:p w14:paraId="4DD0297C" w14:textId="77777777" w:rsidR="00110641" w:rsidRPr="0039414A" w:rsidRDefault="00110641" w:rsidP="00E32215">
            <w:pPr>
              <w:pStyle w:val="TableParagraph"/>
              <w:spacing w:line="242" w:lineRule="exact"/>
              <w:ind w:left="111"/>
              <w:rPr>
                <w:rFonts w:cstheme="minorHAnsi"/>
              </w:rPr>
            </w:pPr>
            <w:r w:rsidRPr="0039414A">
              <w:rPr>
                <w:rFonts w:cstheme="minorHAnsi"/>
              </w:rPr>
              <w:t>Indicator Name</w:t>
            </w:r>
          </w:p>
        </w:tc>
        <w:tc>
          <w:tcPr>
            <w:tcW w:w="6446" w:type="dxa"/>
          </w:tcPr>
          <w:p w14:paraId="45D466EB" w14:textId="77777777" w:rsidR="00110641" w:rsidRPr="0039414A" w:rsidRDefault="00110641" w:rsidP="00E32215">
            <w:pPr>
              <w:pStyle w:val="TableParagraph"/>
              <w:spacing w:line="237" w:lineRule="exact"/>
              <w:ind w:left="125"/>
              <w:rPr>
                <w:rFonts w:cstheme="minorHAnsi"/>
              </w:rPr>
            </w:pPr>
            <w:r w:rsidRPr="0039414A">
              <w:rPr>
                <w:rFonts w:cstheme="minorHAnsi"/>
              </w:rPr>
              <w:t>Gross fixed capital formation in agriculture</w:t>
            </w:r>
          </w:p>
        </w:tc>
      </w:tr>
      <w:tr w:rsidR="00110641" w:rsidRPr="0039414A" w14:paraId="42466D40" w14:textId="77777777" w:rsidTr="005741B8">
        <w:trPr>
          <w:trHeight w:val="2804"/>
        </w:trPr>
        <w:tc>
          <w:tcPr>
            <w:tcW w:w="2794" w:type="dxa"/>
          </w:tcPr>
          <w:p w14:paraId="5AB31155" w14:textId="77777777" w:rsidR="00110641" w:rsidRPr="0039414A" w:rsidRDefault="00110641" w:rsidP="00E32215">
            <w:pPr>
              <w:pStyle w:val="TableParagraph"/>
              <w:rPr>
                <w:rFonts w:cstheme="minorHAnsi"/>
              </w:rPr>
            </w:pPr>
          </w:p>
          <w:p w14:paraId="22ACCA8A" w14:textId="77777777" w:rsidR="00110641" w:rsidRPr="0039414A" w:rsidRDefault="00110641" w:rsidP="00E32215">
            <w:pPr>
              <w:pStyle w:val="TableParagraph"/>
              <w:rPr>
                <w:rFonts w:cstheme="minorHAnsi"/>
              </w:rPr>
            </w:pPr>
          </w:p>
          <w:p w14:paraId="59E2DB36" w14:textId="77777777" w:rsidR="00110641" w:rsidRPr="0039414A" w:rsidRDefault="00110641" w:rsidP="00E32215">
            <w:pPr>
              <w:pStyle w:val="TableParagraph"/>
              <w:rPr>
                <w:rFonts w:cstheme="minorHAnsi"/>
              </w:rPr>
            </w:pPr>
          </w:p>
          <w:p w14:paraId="6F00809B" w14:textId="77777777" w:rsidR="00110641" w:rsidRPr="0039414A" w:rsidRDefault="00110641" w:rsidP="00E32215">
            <w:pPr>
              <w:pStyle w:val="TableParagraph"/>
              <w:rPr>
                <w:rFonts w:cstheme="minorHAnsi"/>
              </w:rPr>
            </w:pPr>
          </w:p>
          <w:p w14:paraId="015299EC" w14:textId="77777777" w:rsidR="00110641" w:rsidRPr="0039414A" w:rsidRDefault="00110641" w:rsidP="00E32215">
            <w:pPr>
              <w:pStyle w:val="TableParagraph"/>
              <w:spacing w:before="164"/>
              <w:ind w:left="121"/>
              <w:rPr>
                <w:rFonts w:cstheme="minorHAnsi"/>
              </w:rPr>
            </w:pPr>
            <w:r w:rsidRPr="0039414A">
              <w:rPr>
                <w:rFonts w:cstheme="minorHAnsi"/>
              </w:rPr>
              <w:t>Definition</w:t>
            </w:r>
          </w:p>
        </w:tc>
        <w:tc>
          <w:tcPr>
            <w:tcW w:w="6446" w:type="dxa"/>
          </w:tcPr>
          <w:p w14:paraId="58E79D84" w14:textId="2A11D05F" w:rsidR="00110641" w:rsidRPr="0039414A" w:rsidRDefault="00110641" w:rsidP="00E32215">
            <w:pPr>
              <w:pStyle w:val="TableParagraph"/>
              <w:spacing w:line="206" w:lineRule="auto"/>
              <w:ind w:left="123" w:right="85" w:firstLine="1"/>
              <w:jc w:val="both"/>
              <w:rPr>
                <w:rFonts w:cstheme="minorHAnsi"/>
              </w:rPr>
            </w:pPr>
            <w:r w:rsidRPr="0039414A">
              <w:rPr>
                <w:rFonts w:cstheme="minorHAnsi"/>
              </w:rPr>
              <w:t xml:space="preserve">The indicator measures </w:t>
            </w:r>
            <w:r w:rsidR="00486AC1" w:rsidRPr="0039414A">
              <w:rPr>
                <w:rFonts w:cstheme="minorHAnsi"/>
              </w:rPr>
              <w:t>producer’s</w:t>
            </w:r>
            <w:r w:rsidRPr="0039414A">
              <w:rPr>
                <w:rFonts w:cstheme="minorHAnsi"/>
              </w:rPr>
              <w:t xml:space="preserve"> investments, deducting disposals, in fixed assets during a given period plus certain additions to the value of non-produced assets </w:t>
            </w:r>
            <w:r w:rsidR="00486AC1" w:rsidRPr="0039414A">
              <w:rPr>
                <w:rFonts w:cstheme="minorHAnsi"/>
              </w:rPr>
              <w:t>realized</w:t>
            </w:r>
            <w:r w:rsidRPr="0039414A">
              <w:rPr>
                <w:rFonts w:cstheme="minorHAnsi"/>
              </w:rPr>
              <w:t xml:space="preserve"> by the productive activity of producer or institutional units (ESA 2010 definition). Therefore, Gross fixed capital formation in agriculture (GFCF) is a key element for future competitiveness.</w:t>
            </w:r>
          </w:p>
          <w:p w14:paraId="4892C64B" w14:textId="77777777" w:rsidR="00110641" w:rsidRPr="0039414A" w:rsidRDefault="00110641" w:rsidP="00E32215">
            <w:pPr>
              <w:pStyle w:val="TableParagraph"/>
              <w:spacing w:before="30"/>
              <w:ind w:left="122"/>
              <w:jc w:val="both"/>
              <w:rPr>
                <w:rFonts w:cstheme="minorHAnsi"/>
              </w:rPr>
            </w:pPr>
            <w:r w:rsidRPr="0039414A">
              <w:rPr>
                <w:rFonts w:cstheme="minorHAnsi"/>
              </w:rPr>
              <w:t>It consists of 2 specific indicators:</w:t>
            </w:r>
          </w:p>
          <w:p w14:paraId="41CDFB6B" w14:textId="77777777" w:rsidR="00110641" w:rsidRPr="0039414A" w:rsidRDefault="00110641" w:rsidP="000775C5">
            <w:pPr>
              <w:pStyle w:val="TableParagraph"/>
              <w:numPr>
                <w:ilvl w:val="0"/>
                <w:numId w:val="28"/>
              </w:numPr>
              <w:tabs>
                <w:tab w:val="left" w:pos="847"/>
              </w:tabs>
              <w:spacing w:before="19"/>
              <w:ind w:hanging="356"/>
              <w:jc w:val="both"/>
              <w:rPr>
                <w:rFonts w:cstheme="minorHAnsi"/>
              </w:rPr>
            </w:pPr>
            <w:r w:rsidRPr="0039414A">
              <w:rPr>
                <w:rFonts w:cstheme="minorHAnsi"/>
              </w:rPr>
              <w:t>Gross Fixed Capital Formation (GFCF)</w:t>
            </w:r>
          </w:p>
          <w:p w14:paraId="16331F5A" w14:textId="77777777" w:rsidR="00110641" w:rsidRPr="0039414A" w:rsidRDefault="00110641" w:rsidP="000775C5">
            <w:pPr>
              <w:pStyle w:val="TableParagraph"/>
              <w:numPr>
                <w:ilvl w:val="0"/>
                <w:numId w:val="28"/>
              </w:numPr>
              <w:tabs>
                <w:tab w:val="left" w:pos="843"/>
              </w:tabs>
              <w:spacing w:before="55" w:line="204" w:lineRule="auto"/>
              <w:ind w:left="841" w:right="86" w:hanging="353"/>
              <w:jc w:val="both"/>
              <w:rPr>
                <w:rFonts w:cstheme="minorHAnsi"/>
              </w:rPr>
            </w:pPr>
            <w:r w:rsidRPr="0039414A">
              <w:rPr>
                <w:rFonts w:cstheme="minorHAnsi"/>
              </w:rPr>
              <w:t>share of Gross Value Added (GVA) in agriculture.</w:t>
            </w:r>
          </w:p>
        </w:tc>
      </w:tr>
      <w:tr w:rsidR="00110641" w:rsidRPr="0039414A" w14:paraId="240C9379" w14:textId="77777777" w:rsidTr="005741B8">
        <w:trPr>
          <w:trHeight w:val="671"/>
        </w:trPr>
        <w:tc>
          <w:tcPr>
            <w:tcW w:w="2794" w:type="dxa"/>
          </w:tcPr>
          <w:p w14:paraId="22DA1AE0" w14:textId="77777777" w:rsidR="00110641" w:rsidRPr="0039414A" w:rsidRDefault="00110641" w:rsidP="00E32215">
            <w:pPr>
              <w:pStyle w:val="TableParagraph"/>
              <w:spacing w:before="117"/>
              <w:ind w:left="116"/>
              <w:rPr>
                <w:rFonts w:cstheme="minorHAnsi"/>
              </w:rPr>
            </w:pPr>
            <w:r w:rsidRPr="0039414A">
              <w:rPr>
                <w:rFonts w:cstheme="minorHAnsi"/>
              </w:rPr>
              <w:t>Unit of measurement</w:t>
            </w:r>
          </w:p>
        </w:tc>
        <w:tc>
          <w:tcPr>
            <w:tcW w:w="6446" w:type="dxa"/>
          </w:tcPr>
          <w:p w14:paraId="2445C90F" w14:textId="77777777" w:rsidR="00110641" w:rsidRPr="0039414A" w:rsidRDefault="00110641" w:rsidP="00E32215">
            <w:pPr>
              <w:pStyle w:val="TableParagraph"/>
              <w:spacing w:line="236" w:lineRule="exact"/>
              <w:ind w:left="132"/>
              <w:rPr>
                <w:rFonts w:cstheme="minorHAnsi"/>
              </w:rPr>
            </w:pPr>
            <w:r w:rsidRPr="0039414A">
              <w:rPr>
                <w:rFonts w:cstheme="minorHAnsi"/>
              </w:rPr>
              <w:t>1 : EUR million (in current prices)</w:t>
            </w:r>
          </w:p>
          <w:p w14:paraId="243F1B71" w14:textId="77777777" w:rsidR="00110641" w:rsidRPr="0039414A" w:rsidRDefault="00110641" w:rsidP="00E32215">
            <w:pPr>
              <w:pStyle w:val="TableParagraph"/>
              <w:spacing w:before="58"/>
              <w:ind w:left="128"/>
              <w:rPr>
                <w:rFonts w:cstheme="minorHAnsi"/>
              </w:rPr>
            </w:pPr>
            <w:r w:rsidRPr="0039414A">
              <w:rPr>
                <w:rFonts w:cstheme="minorHAnsi"/>
              </w:rPr>
              <w:t>2: %</w:t>
            </w:r>
          </w:p>
        </w:tc>
      </w:tr>
      <w:tr w:rsidR="00110641" w:rsidRPr="0039414A" w14:paraId="67276911" w14:textId="77777777" w:rsidTr="005741B8">
        <w:trPr>
          <w:trHeight w:val="599"/>
        </w:trPr>
        <w:tc>
          <w:tcPr>
            <w:tcW w:w="2794" w:type="dxa"/>
          </w:tcPr>
          <w:p w14:paraId="11823F22" w14:textId="77777777" w:rsidR="00110641" w:rsidRPr="0039414A" w:rsidRDefault="00110641" w:rsidP="00E32215">
            <w:pPr>
              <w:pStyle w:val="TableParagraph"/>
              <w:spacing w:before="83"/>
              <w:ind w:left="121"/>
              <w:rPr>
                <w:rFonts w:cstheme="minorHAnsi"/>
              </w:rPr>
            </w:pPr>
            <w:r w:rsidRPr="0039414A">
              <w:rPr>
                <w:rFonts w:cstheme="minorHAnsi"/>
              </w:rPr>
              <w:t>Data source</w:t>
            </w:r>
          </w:p>
        </w:tc>
        <w:tc>
          <w:tcPr>
            <w:tcW w:w="6446" w:type="dxa"/>
          </w:tcPr>
          <w:p w14:paraId="4CBCBB57" w14:textId="52A75292" w:rsidR="00110641" w:rsidRPr="0039414A" w:rsidRDefault="00110641" w:rsidP="00E32215">
            <w:pPr>
              <w:pStyle w:val="TableParagraph"/>
              <w:spacing w:line="231" w:lineRule="exact"/>
              <w:ind w:left="126"/>
              <w:rPr>
                <w:rFonts w:cstheme="minorHAnsi"/>
              </w:rPr>
            </w:pPr>
            <w:r w:rsidRPr="0039414A">
              <w:rPr>
                <w:rFonts w:cstheme="minorHAnsi"/>
              </w:rPr>
              <w:t>Statistics - Economic</w:t>
            </w:r>
            <w:r w:rsidR="007E69D1">
              <w:rPr>
                <w:rFonts w:cstheme="minorHAnsi"/>
              </w:rPr>
              <w:t xml:space="preserve"> Accounts for Agriculture (EAA)-Statistical Office</w:t>
            </w:r>
          </w:p>
          <w:p w14:paraId="7F6BD716" w14:textId="2A50776A" w:rsidR="007E69D1" w:rsidRPr="0039414A" w:rsidRDefault="00110641" w:rsidP="007E69D1">
            <w:pPr>
              <w:pStyle w:val="TableParagraph"/>
              <w:spacing w:line="277" w:lineRule="exact"/>
              <w:ind w:left="126"/>
              <w:rPr>
                <w:rFonts w:cstheme="minorHAnsi"/>
              </w:rPr>
            </w:pPr>
            <w:r w:rsidRPr="0039414A">
              <w:rPr>
                <w:rFonts w:cstheme="minorHAnsi"/>
              </w:rPr>
              <w:t>National Accounts</w:t>
            </w:r>
          </w:p>
        </w:tc>
      </w:tr>
      <w:tr w:rsidR="005741B8" w:rsidRPr="0039414A" w14:paraId="5B3B24CB" w14:textId="77777777" w:rsidTr="007E69D1">
        <w:trPr>
          <w:trHeight w:val="912"/>
        </w:trPr>
        <w:tc>
          <w:tcPr>
            <w:tcW w:w="2794" w:type="dxa"/>
          </w:tcPr>
          <w:p w14:paraId="2CCCDFFE" w14:textId="77777777" w:rsidR="005741B8" w:rsidRPr="0039414A" w:rsidRDefault="005741B8" w:rsidP="00E32215">
            <w:pPr>
              <w:pStyle w:val="TableParagraph"/>
              <w:spacing w:line="253" w:lineRule="exact"/>
              <w:ind w:left="121"/>
              <w:rPr>
                <w:rFonts w:cstheme="minorHAnsi"/>
              </w:rPr>
            </w:pPr>
            <w:r w:rsidRPr="0039414A">
              <w:rPr>
                <w:rFonts w:cstheme="minorHAnsi"/>
              </w:rPr>
              <w:t>References  /  location</w:t>
            </w:r>
          </w:p>
          <w:p w14:paraId="6DF6979A" w14:textId="4AB9E70B" w:rsidR="005741B8" w:rsidRPr="0039414A" w:rsidRDefault="005741B8" w:rsidP="00E32215">
            <w:pPr>
              <w:pStyle w:val="TableParagraph"/>
              <w:spacing w:line="263" w:lineRule="exact"/>
              <w:ind w:left="121"/>
              <w:rPr>
                <w:rFonts w:cstheme="minorHAnsi"/>
              </w:rPr>
            </w:pPr>
            <w:r w:rsidRPr="0039414A">
              <w:rPr>
                <w:rFonts w:cstheme="minorHAnsi"/>
              </w:rPr>
              <w:t>of the data</w:t>
            </w:r>
          </w:p>
        </w:tc>
        <w:tc>
          <w:tcPr>
            <w:tcW w:w="6446" w:type="dxa"/>
          </w:tcPr>
          <w:p w14:paraId="302A8C08" w14:textId="77777777" w:rsidR="005741B8" w:rsidRPr="0039414A" w:rsidRDefault="005741B8" w:rsidP="00E32215">
            <w:pPr>
              <w:pStyle w:val="TableParagraph"/>
              <w:spacing w:line="237" w:lineRule="exact"/>
              <w:ind w:left="126"/>
              <w:rPr>
                <w:rFonts w:cstheme="minorHAnsi"/>
              </w:rPr>
            </w:pPr>
            <w:r w:rsidRPr="0039414A">
              <w:rPr>
                <w:rFonts w:cstheme="minorHAnsi"/>
              </w:rPr>
              <w:t xml:space="preserve">National  data:  table </w:t>
            </w:r>
          </w:p>
          <w:p w14:paraId="2822D466" w14:textId="781784BA" w:rsidR="005741B8" w:rsidRPr="0039414A" w:rsidRDefault="005741B8" w:rsidP="007E69D1">
            <w:pPr>
              <w:pStyle w:val="TableParagraph"/>
              <w:spacing w:before="12" w:line="277" w:lineRule="exact"/>
              <w:ind w:left="126"/>
              <w:rPr>
                <w:rFonts w:cstheme="minorHAnsi"/>
              </w:rPr>
            </w:pPr>
            <w:r w:rsidRPr="0039414A">
              <w:rPr>
                <w:rFonts w:cstheme="minorHAnsi"/>
              </w:rPr>
              <w:t>Regional data: table</w:t>
            </w:r>
          </w:p>
        </w:tc>
      </w:tr>
      <w:tr w:rsidR="00110641" w:rsidRPr="0039414A" w14:paraId="15006F19" w14:textId="77777777" w:rsidTr="005741B8">
        <w:trPr>
          <w:trHeight w:val="609"/>
        </w:trPr>
        <w:tc>
          <w:tcPr>
            <w:tcW w:w="2794" w:type="dxa"/>
          </w:tcPr>
          <w:p w14:paraId="3BFD3692" w14:textId="77777777" w:rsidR="00110641" w:rsidRPr="0039414A" w:rsidRDefault="00110641" w:rsidP="00E32215">
            <w:pPr>
              <w:pStyle w:val="TableParagraph"/>
              <w:tabs>
                <w:tab w:val="left" w:pos="1066"/>
                <w:tab w:val="left" w:pos="2579"/>
              </w:tabs>
              <w:spacing w:line="230" w:lineRule="exact"/>
              <w:ind w:left="121"/>
              <w:rPr>
                <w:rFonts w:cstheme="minorHAnsi"/>
              </w:rPr>
            </w:pPr>
            <w:r w:rsidRPr="0039414A">
              <w:rPr>
                <w:rFonts w:cstheme="minorHAnsi"/>
              </w:rPr>
              <w:t>Data</w:t>
            </w:r>
            <w:r w:rsidRPr="0039414A">
              <w:rPr>
                <w:rFonts w:cstheme="minorHAnsi"/>
              </w:rPr>
              <w:tab/>
              <w:t>collection</w:t>
            </w:r>
            <w:r w:rsidRPr="0039414A">
              <w:rPr>
                <w:rFonts w:cstheme="minorHAnsi"/>
              </w:rPr>
              <w:tab/>
              <w:t>/</w:t>
            </w:r>
          </w:p>
          <w:p w14:paraId="7C235F65" w14:textId="77777777" w:rsidR="00110641" w:rsidRPr="0039414A" w:rsidRDefault="00110641" w:rsidP="00E32215">
            <w:pPr>
              <w:pStyle w:val="TableParagraph"/>
              <w:spacing w:line="286" w:lineRule="exact"/>
              <w:ind w:left="120"/>
              <w:rPr>
                <w:rFonts w:cstheme="minorHAnsi"/>
              </w:rPr>
            </w:pPr>
            <w:r w:rsidRPr="0039414A">
              <w:rPr>
                <w:rFonts w:cstheme="minorHAnsi"/>
              </w:rPr>
              <w:t>dissemination level</w:t>
            </w:r>
          </w:p>
        </w:tc>
        <w:tc>
          <w:tcPr>
            <w:tcW w:w="6446" w:type="dxa"/>
          </w:tcPr>
          <w:p w14:paraId="740F9628" w14:textId="406D9172" w:rsidR="00110641" w:rsidRPr="0039414A" w:rsidRDefault="00110641" w:rsidP="00E32215">
            <w:pPr>
              <w:pStyle w:val="TableParagraph"/>
              <w:spacing w:line="232" w:lineRule="exact"/>
              <w:ind w:left="127"/>
              <w:rPr>
                <w:rFonts w:cstheme="minorHAnsi"/>
              </w:rPr>
            </w:pPr>
            <w:r w:rsidRPr="0039414A">
              <w:rPr>
                <w:rFonts w:cstheme="minorHAnsi"/>
              </w:rPr>
              <w:t>LAU</w:t>
            </w:r>
          </w:p>
        </w:tc>
      </w:tr>
      <w:tr w:rsidR="00110641" w:rsidRPr="0039414A" w14:paraId="559BF042" w14:textId="77777777" w:rsidTr="005741B8">
        <w:trPr>
          <w:trHeight w:val="393"/>
        </w:trPr>
        <w:tc>
          <w:tcPr>
            <w:tcW w:w="2794" w:type="dxa"/>
          </w:tcPr>
          <w:p w14:paraId="4CB2E195" w14:textId="77777777" w:rsidR="00110641" w:rsidRPr="0039414A" w:rsidRDefault="00110641" w:rsidP="00E32215">
            <w:pPr>
              <w:pStyle w:val="TableParagraph"/>
              <w:spacing w:line="266" w:lineRule="exact"/>
              <w:ind w:left="121"/>
              <w:rPr>
                <w:rFonts w:cstheme="minorHAnsi"/>
              </w:rPr>
            </w:pPr>
            <w:r w:rsidRPr="0039414A">
              <w:rPr>
                <w:rFonts w:cstheme="minorHAnsi"/>
              </w:rPr>
              <w:t>Frequency</w:t>
            </w:r>
          </w:p>
        </w:tc>
        <w:tc>
          <w:tcPr>
            <w:tcW w:w="6446" w:type="dxa"/>
          </w:tcPr>
          <w:p w14:paraId="0584E042" w14:textId="77777777" w:rsidR="00110641" w:rsidRPr="0039414A" w:rsidRDefault="00110641" w:rsidP="00E32215">
            <w:pPr>
              <w:pStyle w:val="TableParagraph"/>
              <w:spacing w:before="48"/>
              <w:ind w:left="131"/>
              <w:rPr>
                <w:rFonts w:cstheme="minorHAnsi"/>
              </w:rPr>
            </w:pPr>
            <w:r w:rsidRPr="0039414A">
              <w:rPr>
                <w:rFonts w:cstheme="minorHAnsi"/>
              </w:rPr>
              <w:t>Annual</w:t>
            </w:r>
          </w:p>
        </w:tc>
      </w:tr>
      <w:tr w:rsidR="00110641" w:rsidRPr="0039414A" w14:paraId="03899D67" w14:textId="77777777" w:rsidTr="005741B8">
        <w:trPr>
          <w:trHeight w:val="330"/>
        </w:trPr>
        <w:tc>
          <w:tcPr>
            <w:tcW w:w="2794" w:type="dxa"/>
          </w:tcPr>
          <w:p w14:paraId="5A5CFB3A" w14:textId="77777777" w:rsidR="00110641" w:rsidRPr="0039414A" w:rsidRDefault="00110641" w:rsidP="00E32215">
            <w:pPr>
              <w:pStyle w:val="TableParagraph"/>
              <w:spacing w:line="234" w:lineRule="exact"/>
              <w:ind w:left="125"/>
              <w:rPr>
                <w:rFonts w:cstheme="minorHAnsi"/>
              </w:rPr>
            </w:pPr>
            <w:r w:rsidRPr="0039414A">
              <w:rPr>
                <w:rFonts w:cstheme="minorHAnsi"/>
              </w:rPr>
              <w:t>Timeliness</w:t>
            </w:r>
          </w:p>
        </w:tc>
        <w:tc>
          <w:tcPr>
            <w:tcW w:w="6446" w:type="dxa"/>
          </w:tcPr>
          <w:p w14:paraId="3C1EC573" w14:textId="77777777" w:rsidR="00110641" w:rsidRPr="0039414A" w:rsidRDefault="00110641" w:rsidP="00E32215">
            <w:pPr>
              <w:pStyle w:val="TableParagraph"/>
              <w:spacing w:line="221" w:lineRule="exact"/>
              <w:ind w:left="125"/>
              <w:rPr>
                <w:rFonts w:cstheme="minorHAnsi"/>
              </w:rPr>
            </w:pPr>
            <w:r w:rsidRPr="0039414A">
              <w:rPr>
                <w:rFonts w:cstheme="minorHAnsi"/>
              </w:rPr>
              <w:t>1 year</w:t>
            </w:r>
          </w:p>
        </w:tc>
      </w:tr>
      <w:tr w:rsidR="00110641" w:rsidRPr="0039414A" w14:paraId="29376D4E" w14:textId="77777777" w:rsidTr="005741B8">
        <w:trPr>
          <w:trHeight w:val="1313"/>
        </w:trPr>
        <w:tc>
          <w:tcPr>
            <w:tcW w:w="2794" w:type="dxa"/>
          </w:tcPr>
          <w:p w14:paraId="2E3E49A1" w14:textId="77777777" w:rsidR="00110641" w:rsidRPr="0039414A" w:rsidRDefault="00110641" w:rsidP="00E32215">
            <w:pPr>
              <w:pStyle w:val="TableParagraph"/>
              <w:spacing w:line="286" w:lineRule="exact"/>
              <w:ind w:left="120"/>
              <w:rPr>
                <w:rFonts w:cstheme="minorHAnsi"/>
              </w:rPr>
            </w:pPr>
            <w:r w:rsidRPr="0039414A">
              <w:rPr>
                <w:rFonts w:cstheme="minorHAnsi"/>
              </w:rPr>
              <w:t>Comments</w:t>
            </w:r>
          </w:p>
          <w:p w14:paraId="51683CFA" w14:textId="269B76DD" w:rsidR="00110641" w:rsidRPr="0039414A" w:rsidRDefault="00110641" w:rsidP="00E32215">
            <w:pPr>
              <w:pStyle w:val="TableParagraph"/>
              <w:spacing w:before="43"/>
              <w:ind w:left="136"/>
              <w:rPr>
                <w:rFonts w:cstheme="minorHAnsi"/>
              </w:rPr>
            </w:pPr>
            <w:r w:rsidRPr="0039414A">
              <w:rPr>
                <w:rFonts w:cstheme="minorHAnsi"/>
              </w:rPr>
              <w:t>/caveats</w:t>
            </w:r>
          </w:p>
        </w:tc>
        <w:tc>
          <w:tcPr>
            <w:tcW w:w="6446" w:type="dxa"/>
          </w:tcPr>
          <w:p w14:paraId="189863C0" w14:textId="2F771AFF" w:rsidR="00110641" w:rsidRPr="0039414A" w:rsidRDefault="00110641" w:rsidP="007E69D1">
            <w:pPr>
              <w:pStyle w:val="TableParagraph"/>
              <w:spacing w:before="5" w:line="288" w:lineRule="exact"/>
              <w:ind w:left="124"/>
              <w:rPr>
                <w:rFonts w:cstheme="minorHAnsi"/>
              </w:rPr>
            </w:pPr>
            <w:r w:rsidRPr="0039414A">
              <w:rPr>
                <w:rFonts w:cstheme="minorHAnsi"/>
              </w:rPr>
              <w:t>There are differences between national and regional</w:t>
            </w:r>
            <w:r w:rsidR="007E69D1">
              <w:rPr>
                <w:rFonts w:cstheme="minorHAnsi"/>
              </w:rPr>
              <w:t xml:space="preserve"> </w:t>
            </w:r>
            <w:r w:rsidR="00486AC1" w:rsidRPr="0039414A">
              <w:rPr>
                <w:rFonts w:cstheme="minorHAnsi"/>
              </w:rPr>
              <w:t>data since the former is based on the</w:t>
            </w:r>
            <w:r w:rsidRPr="0039414A">
              <w:rPr>
                <w:rFonts w:cstheme="minorHAnsi"/>
              </w:rPr>
              <w:t xml:space="preserve"> Economic</w:t>
            </w:r>
            <w:r w:rsidR="007E69D1">
              <w:rPr>
                <w:rFonts w:cstheme="minorHAnsi"/>
              </w:rPr>
              <w:t xml:space="preserve"> </w:t>
            </w:r>
            <w:r w:rsidRPr="0039414A">
              <w:rPr>
                <w:rFonts w:cstheme="minorHAnsi"/>
              </w:rPr>
              <w:t>accounts for agriculture and the latter is related to the</w:t>
            </w:r>
            <w:r w:rsidR="007E69D1">
              <w:rPr>
                <w:rFonts w:cstheme="minorHAnsi"/>
              </w:rPr>
              <w:t xml:space="preserve"> </w:t>
            </w:r>
            <w:r w:rsidRPr="0039414A">
              <w:rPr>
                <w:rFonts w:cstheme="minorHAnsi"/>
              </w:rPr>
              <w:t>National Accounts (ESA 2010).</w:t>
            </w:r>
          </w:p>
        </w:tc>
      </w:tr>
    </w:tbl>
    <w:p w14:paraId="52E14BE1" w14:textId="77777777" w:rsidR="00BF5EFD" w:rsidRPr="0039414A" w:rsidRDefault="00BF5EFD">
      <w:pPr>
        <w:pStyle w:val="BodyText"/>
        <w:spacing w:before="2"/>
        <w:rPr>
          <w:rFonts w:cstheme="minorHAnsi"/>
          <w:sz w:val="22"/>
          <w:szCs w:val="22"/>
        </w:rPr>
      </w:pPr>
    </w:p>
    <w:tbl>
      <w:tblPr>
        <w:tblW w:w="0" w:type="auto"/>
        <w:tblInd w:w="1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511"/>
        <w:gridCol w:w="6769"/>
      </w:tblGrid>
      <w:tr w:rsidR="00BF5EFD" w:rsidRPr="0039414A" w14:paraId="77CE37E6" w14:textId="77777777">
        <w:trPr>
          <w:trHeight w:val="417"/>
        </w:trPr>
        <w:tc>
          <w:tcPr>
            <w:tcW w:w="2511" w:type="dxa"/>
          </w:tcPr>
          <w:p w14:paraId="2828EA0E" w14:textId="7CEB886B" w:rsidR="00BF5EFD" w:rsidRPr="0039414A" w:rsidRDefault="00C95F9C" w:rsidP="006E0269">
            <w:pPr>
              <w:pStyle w:val="Heading2"/>
            </w:pPr>
            <w:bookmarkStart w:id="203" w:name="_Toc106136479"/>
            <w:r w:rsidRPr="0039414A">
              <w:t>INDICATOR C.2</w:t>
            </w:r>
            <w:r w:rsidR="00110641" w:rsidRPr="0039414A">
              <w:t>9</w:t>
            </w:r>
            <w:bookmarkEnd w:id="203"/>
          </w:p>
        </w:tc>
        <w:tc>
          <w:tcPr>
            <w:tcW w:w="6769" w:type="dxa"/>
          </w:tcPr>
          <w:p w14:paraId="3577387C" w14:textId="77777777" w:rsidR="00BF5EFD" w:rsidRPr="0039414A" w:rsidRDefault="00C95F9C">
            <w:pPr>
              <w:pStyle w:val="TableParagraph"/>
              <w:spacing w:line="206" w:lineRule="exact"/>
              <w:ind w:left="122"/>
              <w:rPr>
                <w:rFonts w:cstheme="minorHAnsi"/>
              </w:rPr>
            </w:pPr>
            <w:r w:rsidRPr="0039414A">
              <w:rPr>
                <w:rFonts w:cstheme="minorHAnsi"/>
              </w:rPr>
              <w:t>CURRENT CMEF: C.27</w:t>
            </w:r>
          </w:p>
          <w:p w14:paraId="6C624233" w14:textId="77777777" w:rsidR="00A824C4" w:rsidRPr="0039414A" w:rsidRDefault="00A824C4" w:rsidP="00A824C4">
            <w:pPr>
              <w:pStyle w:val="TableParagraph"/>
              <w:spacing w:line="206" w:lineRule="exact"/>
              <w:ind w:left="122"/>
              <w:rPr>
                <w:rFonts w:cstheme="minorHAnsi"/>
              </w:rPr>
            </w:pPr>
            <w:r w:rsidRPr="0039414A">
              <w:rPr>
                <w:rFonts w:cstheme="minorHAnsi"/>
              </w:rPr>
              <w:t>Indicator I.6 Increasing farm productivity:</w:t>
            </w:r>
          </w:p>
          <w:p w14:paraId="44A7E377" w14:textId="10929405" w:rsidR="00A824C4" w:rsidRPr="0039414A" w:rsidRDefault="00A824C4" w:rsidP="00A824C4">
            <w:pPr>
              <w:pStyle w:val="TableParagraph"/>
              <w:spacing w:line="206" w:lineRule="exact"/>
              <w:ind w:left="122"/>
              <w:rPr>
                <w:rFonts w:cstheme="minorHAnsi"/>
              </w:rPr>
            </w:pPr>
            <w:r w:rsidRPr="0039414A">
              <w:rPr>
                <w:rFonts w:cstheme="minorHAnsi"/>
              </w:rPr>
              <w:t>Total factor productivity in agriculture</w:t>
            </w:r>
          </w:p>
        </w:tc>
      </w:tr>
      <w:tr w:rsidR="00BF5EFD" w:rsidRPr="0039414A" w14:paraId="04BA9A37" w14:textId="77777777">
        <w:trPr>
          <w:trHeight w:val="546"/>
        </w:trPr>
        <w:tc>
          <w:tcPr>
            <w:tcW w:w="2511" w:type="dxa"/>
          </w:tcPr>
          <w:p w14:paraId="3D43736F" w14:textId="77777777" w:rsidR="00BF5EFD" w:rsidRPr="0039414A" w:rsidRDefault="00C95F9C">
            <w:pPr>
              <w:pStyle w:val="TableParagraph"/>
              <w:spacing w:line="218" w:lineRule="exact"/>
              <w:ind w:left="109"/>
              <w:rPr>
                <w:rFonts w:cstheme="minorHAnsi"/>
              </w:rPr>
            </w:pPr>
            <w:r w:rsidRPr="0039414A">
              <w:rPr>
                <w:rFonts w:cstheme="minorHAnsi"/>
              </w:rPr>
              <w:t>Indicator Name</w:t>
            </w:r>
          </w:p>
        </w:tc>
        <w:tc>
          <w:tcPr>
            <w:tcW w:w="6769" w:type="dxa"/>
          </w:tcPr>
          <w:p w14:paraId="5FB02CFC" w14:textId="77777777" w:rsidR="00BF5EFD" w:rsidRPr="0039414A" w:rsidRDefault="00C95F9C">
            <w:pPr>
              <w:pStyle w:val="TableParagraph"/>
              <w:spacing w:line="201" w:lineRule="exact"/>
              <w:ind w:left="1461"/>
              <w:rPr>
                <w:rFonts w:cstheme="minorHAnsi"/>
              </w:rPr>
            </w:pPr>
            <w:r w:rsidRPr="0039414A">
              <w:rPr>
                <w:rFonts w:cstheme="minorHAnsi"/>
              </w:rPr>
              <w:t>Total factor productivity in agriculture</w:t>
            </w:r>
          </w:p>
        </w:tc>
      </w:tr>
      <w:tr w:rsidR="00BF5EFD" w:rsidRPr="0039414A" w14:paraId="5DBEFDDA" w14:textId="77777777" w:rsidTr="007E69D1">
        <w:trPr>
          <w:trHeight w:val="968"/>
        </w:trPr>
        <w:tc>
          <w:tcPr>
            <w:tcW w:w="2511" w:type="dxa"/>
          </w:tcPr>
          <w:p w14:paraId="05BADB38" w14:textId="77777777" w:rsidR="00BF5EFD" w:rsidRPr="0039414A" w:rsidRDefault="00C95F9C">
            <w:pPr>
              <w:pStyle w:val="TableParagraph"/>
              <w:spacing w:line="205" w:lineRule="exact"/>
              <w:ind w:left="121"/>
              <w:rPr>
                <w:rFonts w:cstheme="minorHAnsi"/>
              </w:rPr>
            </w:pPr>
            <w:r w:rsidRPr="0039414A">
              <w:rPr>
                <w:rFonts w:cstheme="minorHAnsi"/>
              </w:rPr>
              <w:t>Definition</w:t>
            </w:r>
          </w:p>
        </w:tc>
        <w:tc>
          <w:tcPr>
            <w:tcW w:w="6769" w:type="dxa"/>
          </w:tcPr>
          <w:p w14:paraId="6A8804C3" w14:textId="157DA527" w:rsidR="00BF5EFD" w:rsidRPr="0039414A" w:rsidRDefault="00C95F9C" w:rsidP="007E69D1">
            <w:pPr>
              <w:pStyle w:val="TableParagraph"/>
              <w:spacing w:line="203" w:lineRule="exact"/>
              <w:ind w:left="122"/>
              <w:jc w:val="both"/>
              <w:rPr>
                <w:rFonts w:cstheme="minorHAnsi"/>
              </w:rPr>
            </w:pPr>
            <w:r w:rsidRPr="0039414A">
              <w:rPr>
                <w:rFonts w:cstheme="minorHAnsi"/>
              </w:rPr>
              <w:t>Total factor productivity (TFP) compares total outputs relative</w:t>
            </w:r>
            <w:r w:rsidR="007E69D1">
              <w:rPr>
                <w:rFonts w:cstheme="minorHAnsi"/>
              </w:rPr>
              <w:t xml:space="preserve"> </w:t>
            </w:r>
            <w:r w:rsidRPr="0039414A">
              <w:rPr>
                <w:rFonts w:cstheme="minorHAnsi"/>
              </w:rPr>
              <w:t xml:space="preserve">to the total inputs used in production of the output. </w:t>
            </w:r>
            <w:r w:rsidR="00486AC1" w:rsidRPr="0039414A">
              <w:rPr>
                <w:rFonts w:cstheme="minorHAnsi"/>
              </w:rPr>
              <w:t>As both</w:t>
            </w:r>
            <w:r w:rsidRPr="0039414A">
              <w:rPr>
                <w:rFonts w:cstheme="minorHAnsi"/>
              </w:rPr>
              <w:t xml:space="preserve"> output and inputs are expressed in term of volume indices, the indicator measures TFP growth. The change in production and input volumes is measured over a defined period (2005= 100). To aggregate the different output (and input) volume </w:t>
            </w:r>
            <w:r w:rsidRPr="0039414A">
              <w:rPr>
                <w:rFonts w:cstheme="minorHAnsi"/>
              </w:rPr>
              <w:lastRenderedPageBreak/>
              <w:t>indices, the production (and input) values are used as weights. This allows capturing the relative importance between outputs, or inputs.</w:t>
            </w:r>
          </w:p>
          <w:p w14:paraId="47726980" w14:textId="77777777" w:rsidR="00BF5EFD" w:rsidRPr="0039414A" w:rsidRDefault="00C95F9C">
            <w:pPr>
              <w:pStyle w:val="TableParagraph"/>
              <w:spacing w:line="228" w:lineRule="auto"/>
              <w:ind w:left="124" w:right="90" w:hanging="3"/>
              <w:jc w:val="both"/>
              <w:rPr>
                <w:rFonts w:cstheme="minorHAnsi"/>
              </w:rPr>
            </w:pPr>
            <w:r w:rsidRPr="0039414A">
              <w:rPr>
                <w:rFonts w:cstheme="minorHAnsi"/>
              </w:rPr>
              <w:t>TFP reflects output per unit of some combined set of inputs: an increase in TFP reflects a gain in output quantity which is not originating in from an increase of input use.</w:t>
            </w:r>
          </w:p>
          <w:p w14:paraId="1C12CDA1" w14:textId="77777777" w:rsidR="00BF5EFD" w:rsidRPr="0039414A" w:rsidRDefault="00C95F9C">
            <w:pPr>
              <w:pStyle w:val="TableParagraph"/>
              <w:spacing w:line="204" w:lineRule="auto"/>
              <w:ind w:left="127" w:right="97" w:hanging="5"/>
              <w:jc w:val="both"/>
              <w:rPr>
                <w:rFonts w:cstheme="minorHAnsi"/>
              </w:rPr>
            </w:pPr>
            <w:r w:rsidRPr="0039414A">
              <w:rPr>
                <w:rFonts w:cstheme="minorHAnsi"/>
              </w:rPr>
              <w:t>As a result, TFP reveals the joint effects of many factors including new technologies, efficiency gains, economies of scale, managerial skill, and changes in the organization of production.</w:t>
            </w:r>
          </w:p>
          <w:p w14:paraId="4E3FAE8E" w14:textId="77777777" w:rsidR="00BF5EFD" w:rsidRPr="0039414A" w:rsidRDefault="00C95F9C">
            <w:pPr>
              <w:pStyle w:val="TableParagraph"/>
              <w:spacing w:line="220" w:lineRule="auto"/>
              <w:ind w:left="116" w:right="93" w:firstLine="5"/>
              <w:jc w:val="both"/>
              <w:rPr>
                <w:rFonts w:cstheme="minorHAnsi"/>
              </w:rPr>
            </w:pPr>
            <w:r w:rsidRPr="0039414A">
              <w:rPr>
                <w:rFonts w:cstheme="minorHAnsi"/>
              </w:rPr>
              <w:t>TFP index is defined as the ratio between an Output Index (i.e. the change in production volumes over a considered period) and an Input Index (the corresponding change in inputs/factors used to produce them).</w:t>
            </w:r>
          </w:p>
          <w:p w14:paraId="507698E2" w14:textId="7B12A62A" w:rsidR="00BF5EFD" w:rsidRPr="0039414A" w:rsidRDefault="00C95F9C">
            <w:pPr>
              <w:pStyle w:val="TableParagraph"/>
              <w:spacing w:line="216" w:lineRule="auto"/>
              <w:ind w:left="127" w:right="87" w:hanging="2"/>
              <w:jc w:val="both"/>
              <w:rPr>
                <w:rFonts w:cstheme="minorHAnsi"/>
              </w:rPr>
            </w:pPr>
            <w:r w:rsidRPr="0039414A">
              <w:rPr>
                <w:rFonts w:cstheme="minorHAnsi"/>
              </w:rPr>
              <w:t xml:space="preserve">Output and input indices are calculated as weighted averages of changes in produced quantities and in input quantities respectively, where the weights are represented by the production value of the various products and the expenditure for each of the four considered production factors (intermediate inputs, land, </w:t>
            </w:r>
            <w:r w:rsidR="00486AC1" w:rsidRPr="0039414A">
              <w:rPr>
                <w:rFonts w:cstheme="minorHAnsi"/>
              </w:rPr>
              <w:t>labor</w:t>
            </w:r>
            <w:r w:rsidRPr="0039414A">
              <w:rPr>
                <w:rFonts w:cstheme="minorHAnsi"/>
              </w:rPr>
              <w:t>, capital).</w:t>
            </w:r>
          </w:p>
          <w:p w14:paraId="348BCAE6" w14:textId="77777777" w:rsidR="00DC482B" w:rsidRPr="0039414A" w:rsidRDefault="00DC482B" w:rsidP="00DC482B">
            <w:pPr>
              <w:pStyle w:val="TableParagraph"/>
              <w:spacing w:line="216" w:lineRule="auto"/>
              <w:ind w:left="127" w:right="87" w:hanging="2"/>
              <w:jc w:val="both"/>
              <w:rPr>
                <w:rFonts w:cstheme="minorHAnsi"/>
              </w:rPr>
            </w:pPr>
            <w:r w:rsidRPr="0039414A">
              <w:rPr>
                <w:rFonts w:cstheme="minorHAnsi"/>
              </w:rPr>
              <w:t>Depending on the type of average applied and the chosen reference period for the weights, the TFP indicator assumes different analytical forms. Laspeyres indices are defined as arithmetic means with weighting factors referring to the time 0 (base year), while Paasche indices are harmonic means with weighting factors referring to the time t (current year).</w:t>
            </w:r>
          </w:p>
          <w:p w14:paraId="434CE059" w14:textId="2A86FA46" w:rsidR="00DC482B" w:rsidRPr="0039414A" w:rsidRDefault="00DC482B" w:rsidP="00DC482B">
            <w:pPr>
              <w:pStyle w:val="TableParagraph"/>
              <w:spacing w:line="216" w:lineRule="auto"/>
              <w:ind w:left="127" w:right="87" w:hanging="2"/>
              <w:jc w:val="both"/>
              <w:rPr>
                <w:rFonts w:cstheme="minorHAnsi"/>
              </w:rPr>
            </w:pPr>
            <w:r w:rsidRPr="0039414A">
              <w:rPr>
                <w:rFonts w:cstheme="minorHAnsi"/>
              </w:rPr>
              <w:t>In formula, the TFP Laspeyres index is given by: ,</w:t>
            </w:r>
          </w:p>
          <w:p w14:paraId="70D4079E" w14:textId="77777777" w:rsidR="00BF5EFD" w:rsidRPr="0039414A" w:rsidRDefault="00BF5EFD">
            <w:pPr>
              <w:pStyle w:val="TableParagraph"/>
              <w:spacing w:before="9"/>
              <w:rPr>
                <w:rFonts w:cstheme="minorHAnsi"/>
              </w:rPr>
            </w:pPr>
          </w:p>
          <w:p w14:paraId="598E6F74" w14:textId="77777777" w:rsidR="00BF5EFD" w:rsidRPr="0039414A" w:rsidRDefault="00DC482B" w:rsidP="00DC482B">
            <w:pPr>
              <w:pStyle w:val="TableParagraph"/>
              <w:spacing w:before="1"/>
              <w:ind w:left="135"/>
              <w:jc w:val="both"/>
              <w:rPr>
                <w:rFonts w:cstheme="minorHAnsi"/>
                <w:iCs/>
              </w:rPr>
            </w:pPr>
            <w:r w:rsidRPr="0039414A">
              <w:rPr>
                <w:rFonts w:cstheme="minorHAnsi"/>
                <w:noProof/>
              </w:rPr>
              <w:drawing>
                <wp:inline distT="0" distB="0" distL="0" distR="0" wp14:anchorId="350B4BC3" wp14:editId="0D6653C8">
                  <wp:extent cx="3303900" cy="702785"/>
                  <wp:effectExtent l="0" t="0" r="0" b="254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3653" cy="706987"/>
                          </a:xfrm>
                          <a:prstGeom prst="rect">
                            <a:avLst/>
                          </a:prstGeom>
                          <a:noFill/>
                          <a:ln>
                            <a:noFill/>
                          </a:ln>
                        </pic:spPr>
                      </pic:pic>
                    </a:graphicData>
                  </a:graphic>
                </wp:inline>
              </w:drawing>
            </w:r>
          </w:p>
          <w:p w14:paraId="1B830DD7" w14:textId="77777777" w:rsidR="00DC482B" w:rsidRPr="0039414A" w:rsidRDefault="00DC482B" w:rsidP="00DC482B">
            <w:pPr>
              <w:pStyle w:val="TableParagraph"/>
              <w:spacing w:before="1"/>
              <w:ind w:left="135"/>
              <w:jc w:val="both"/>
              <w:rPr>
                <w:rFonts w:cstheme="minorHAnsi"/>
                <w:color w:val="000000"/>
              </w:rPr>
            </w:pPr>
            <w:r w:rsidRPr="0039414A">
              <w:rPr>
                <w:rFonts w:cstheme="minorHAnsi"/>
                <w:color w:val="000000"/>
              </w:rPr>
              <w:t>while TFP Paasche index is defined as</w:t>
            </w:r>
          </w:p>
          <w:p w14:paraId="798CAE39" w14:textId="77777777" w:rsidR="00DC482B" w:rsidRPr="0039414A" w:rsidRDefault="00DC482B" w:rsidP="00DC482B">
            <w:pPr>
              <w:pStyle w:val="TableParagraph"/>
              <w:spacing w:before="1"/>
              <w:ind w:left="135"/>
              <w:jc w:val="both"/>
              <w:rPr>
                <w:rFonts w:cstheme="minorHAnsi"/>
                <w:iCs/>
              </w:rPr>
            </w:pPr>
            <w:r w:rsidRPr="0039414A">
              <w:rPr>
                <w:rFonts w:cstheme="minorHAnsi"/>
                <w:noProof/>
              </w:rPr>
              <w:drawing>
                <wp:inline distT="0" distB="0" distL="0" distR="0" wp14:anchorId="58E33A9B" wp14:editId="204C3E20">
                  <wp:extent cx="3552825" cy="1337623"/>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050" cy="1344485"/>
                          </a:xfrm>
                          <a:prstGeom prst="rect">
                            <a:avLst/>
                          </a:prstGeom>
                          <a:noFill/>
                          <a:ln>
                            <a:noFill/>
                          </a:ln>
                        </pic:spPr>
                      </pic:pic>
                    </a:graphicData>
                  </a:graphic>
                </wp:inline>
              </w:drawing>
            </w:r>
          </w:p>
          <w:p w14:paraId="4965ADD2" w14:textId="77777777" w:rsidR="00DC482B" w:rsidRPr="0039414A" w:rsidRDefault="00DC482B" w:rsidP="00DC482B">
            <w:pPr>
              <w:pStyle w:val="NormalWeb"/>
              <w:spacing w:before="0" w:beforeAutospacing="0" w:after="240" w:afterAutospacing="0"/>
              <w:jc w:val="both"/>
              <w:rPr>
                <w:rFonts w:asciiTheme="minorHAnsi" w:hAnsiTheme="minorHAnsi" w:cstheme="minorHAnsi"/>
                <w:color w:val="000000"/>
                <w:sz w:val="22"/>
                <w:szCs w:val="22"/>
              </w:rPr>
            </w:pPr>
            <w:r w:rsidRPr="0039414A">
              <w:rPr>
                <w:rFonts w:asciiTheme="minorHAnsi" w:hAnsiTheme="minorHAnsi" w:cstheme="minorHAnsi"/>
                <w:color w:val="000000"/>
                <w:sz w:val="22"/>
                <w:szCs w:val="22"/>
              </w:rPr>
              <w:t>where q </w:t>
            </w:r>
            <w:r w:rsidRPr="0039414A">
              <w:rPr>
                <w:rFonts w:asciiTheme="minorHAnsi" w:hAnsiTheme="minorHAnsi" w:cstheme="minorHAnsi"/>
                <w:color w:val="000000"/>
                <w:sz w:val="22"/>
                <w:szCs w:val="22"/>
                <w:vertAlign w:val="subscript"/>
              </w:rPr>
              <w:t>jt</w:t>
            </w:r>
            <w:r w:rsidRPr="0039414A">
              <w:rPr>
                <w:rFonts w:asciiTheme="minorHAnsi" w:hAnsiTheme="minorHAnsi" w:cstheme="minorHAnsi"/>
                <w:color w:val="000000"/>
                <w:sz w:val="22"/>
                <w:szCs w:val="22"/>
              </w:rPr>
              <w:t> and i </w:t>
            </w:r>
            <w:r w:rsidRPr="0039414A">
              <w:rPr>
                <w:rFonts w:asciiTheme="minorHAnsi" w:hAnsiTheme="minorHAnsi" w:cstheme="minorHAnsi"/>
                <w:color w:val="000000"/>
                <w:sz w:val="22"/>
                <w:szCs w:val="22"/>
                <w:vertAlign w:val="subscript"/>
              </w:rPr>
              <w:t>kt</w:t>
            </w:r>
            <w:r w:rsidRPr="0039414A">
              <w:rPr>
                <w:rFonts w:asciiTheme="minorHAnsi" w:hAnsiTheme="minorHAnsi" w:cstheme="minorHAnsi"/>
                <w:color w:val="000000"/>
                <w:sz w:val="22"/>
                <w:szCs w:val="22"/>
              </w:rPr>
              <w:t>are respectively the quantity of product j and factor k at time t, while w </w:t>
            </w:r>
            <w:r w:rsidRPr="0039414A">
              <w:rPr>
                <w:rFonts w:asciiTheme="minorHAnsi" w:hAnsiTheme="minorHAnsi" w:cstheme="minorHAnsi"/>
                <w:color w:val="000000"/>
                <w:sz w:val="22"/>
                <w:szCs w:val="22"/>
                <w:vertAlign w:val="subscript"/>
              </w:rPr>
              <w:t>jt</w:t>
            </w:r>
            <w:r w:rsidRPr="0039414A">
              <w:rPr>
                <w:rFonts w:asciiTheme="minorHAnsi" w:hAnsiTheme="minorHAnsi" w:cstheme="minorHAnsi"/>
                <w:color w:val="000000"/>
                <w:sz w:val="22"/>
                <w:szCs w:val="22"/>
              </w:rPr>
              <w:t> and X </w:t>
            </w:r>
            <w:r w:rsidRPr="0039414A">
              <w:rPr>
                <w:rFonts w:asciiTheme="minorHAnsi" w:hAnsiTheme="minorHAnsi" w:cstheme="minorHAnsi"/>
                <w:color w:val="000000"/>
                <w:sz w:val="22"/>
                <w:szCs w:val="22"/>
                <w:vertAlign w:val="subscript"/>
              </w:rPr>
              <w:t>kt</w:t>
            </w:r>
            <w:r w:rsidRPr="0039414A">
              <w:rPr>
                <w:rFonts w:asciiTheme="minorHAnsi" w:hAnsiTheme="minorHAnsi" w:cstheme="minorHAnsi"/>
                <w:color w:val="000000"/>
                <w:sz w:val="22"/>
                <w:szCs w:val="22"/>
              </w:rPr>
              <w:t>are the weights of product j and factor k within the agricultural sector.</w:t>
            </w:r>
          </w:p>
          <w:p w14:paraId="5CCA2CDA" w14:textId="77777777" w:rsidR="00DC482B" w:rsidRPr="0039414A" w:rsidRDefault="00DC482B" w:rsidP="00DC482B">
            <w:pPr>
              <w:pStyle w:val="NormalWeb"/>
              <w:spacing w:before="0" w:beforeAutospacing="0" w:after="240" w:afterAutospacing="0"/>
              <w:jc w:val="both"/>
              <w:rPr>
                <w:rFonts w:asciiTheme="minorHAnsi" w:hAnsiTheme="minorHAnsi" w:cstheme="minorHAnsi"/>
                <w:color w:val="000000"/>
                <w:sz w:val="22"/>
                <w:szCs w:val="22"/>
              </w:rPr>
            </w:pPr>
            <w:r w:rsidRPr="0039414A">
              <w:rPr>
                <w:rFonts w:asciiTheme="minorHAnsi" w:hAnsiTheme="minorHAnsi" w:cstheme="minorHAnsi"/>
                <w:color w:val="000000"/>
                <w:sz w:val="22"/>
                <w:szCs w:val="22"/>
              </w:rPr>
              <w:t>Finally, the geometrical average of the Laspeyres and the Paasche index gives the Fischer index, which benefits from the most suitable statistical properties. In formula, the TFP Fisher index is computed as follows:</w:t>
            </w:r>
          </w:p>
          <w:p w14:paraId="51FFCF42" w14:textId="53277FAF" w:rsidR="00DC482B" w:rsidRPr="0039414A" w:rsidRDefault="00DC482B" w:rsidP="00DC482B">
            <w:pPr>
              <w:pStyle w:val="TableParagraph"/>
              <w:spacing w:before="1"/>
              <w:ind w:left="135"/>
              <w:jc w:val="both"/>
              <w:rPr>
                <w:rFonts w:cstheme="minorHAnsi"/>
                <w:iCs/>
              </w:rPr>
            </w:pPr>
            <w:r w:rsidRPr="0039414A">
              <w:rPr>
                <w:rFonts w:cstheme="minorHAnsi"/>
                <w:color w:val="000000"/>
              </w:rPr>
              <w:t>TFP_F = √ TFP_L * TFP_P</w:t>
            </w:r>
          </w:p>
        </w:tc>
      </w:tr>
      <w:tr w:rsidR="00BF5EFD" w:rsidRPr="0039414A" w14:paraId="21AAA702" w14:textId="77777777">
        <w:tblPrEx>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PrEx>
        <w:trPr>
          <w:trHeight w:val="277"/>
        </w:trPr>
        <w:tc>
          <w:tcPr>
            <w:tcW w:w="2511" w:type="dxa"/>
          </w:tcPr>
          <w:p w14:paraId="205B28A7" w14:textId="77777777" w:rsidR="00BF5EFD" w:rsidRPr="0039414A" w:rsidRDefault="00C95F9C">
            <w:pPr>
              <w:pStyle w:val="TableParagraph"/>
              <w:spacing w:line="212" w:lineRule="exact"/>
              <w:ind w:left="119"/>
              <w:rPr>
                <w:rFonts w:cstheme="minorHAnsi"/>
              </w:rPr>
            </w:pPr>
            <w:r w:rsidRPr="0039414A">
              <w:rPr>
                <w:rFonts w:cstheme="minorHAnsi"/>
              </w:rPr>
              <w:lastRenderedPageBreak/>
              <w:t>Unit of measurement</w:t>
            </w:r>
          </w:p>
        </w:tc>
        <w:tc>
          <w:tcPr>
            <w:tcW w:w="6769" w:type="dxa"/>
          </w:tcPr>
          <w:p w14:paraId="64335E04" w14:textId="77777777" w:rsidR="00BF5EFD" w:rsidRPr="0039414A" w:rsidRDefault="00C95F9C">
            <w:pPr>
              <w:pStyle w:val="TableParagraph"/>
              <w:spacing w:line="200" w:lineRule="exact"/>
              <w:ind w:left="117"/>
              <w:rPr>
                <w:rFonts w:cstheme="minorHAnsi"/>
              </w:rPr>
            </w:pPr>
            <w:r w:rsidRPr="0039414A">
              <w:rPr>
                <w:rFonts w:cstheme="minorHAnsi"/>
              </w:rPr>
              <w:t>Index (3-year moving average)</w:t>
            </w:r>
          </w:p>
        </w:tc>
      </w:tr>
      <w:tr w:rsidR="00BF5EFD" w:rsidRPr="0039414A" w14:paraId="59791F85" w14:textId="77777777" w:rsidTr="007E69D1">
        <w:tblPrEx>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PrEx>
        <w:trPr>
          <w:trHeight w:val="7026"/>
        </w:trPr>
        <w:tc>
          <w:tcPr>
            <w:tcW w:w="2511" w:type="dxa"/>
          </w:tcPr>
          <w:p w14:paraId="2AD5AC41" w14:textId="77777777" w:rsidR="00BF5EFD" w:rsidRPr="0039414A" w:rsidRDefault="00C95F9C">
            <w:pPr>
              <w:pStyle w:val="TableParagraph"/>
              <w:spacing w:line="207" w:lineRule="exact"/>
              <w:ind w:left="119"/>
              <w:rPr>
                <w:rFonts w:cstheme="minorHAnsi"/>
              </w:rPr>
            </w:pPr>
            <w:r w:rsidRPr="0039414A">
              <w:rPr>
                <w:rFonts w:cstheme="minorHAnsi"/>
              </w:rPr>
              <w:lastRenderedPageBreak/>
              <w:t>Data source</w:t>
            </w:r>
          </w:p>
        </w:tc>
        <w:tc>
          <w:tcPr>
            <w:tcW w:w="6769" w:type="dxa"/>
          </w:tcPr>
          <w:p w14:paraId="623DF9C0" w14:textId="5FC6E9C9" w:rsidR="00BF5EFD" w:rsidRPr="0039414A" w:rsidRDefault="00C95F9C" w:rsidP="007E69D1">
            <w:pPr>
              <w:pStyle w:val="TableParagraph"/>
              <w:spacing w:line="196" w:lineRule="exact"/>
              <w:rPr>
                <w:rFonts w:cstheme="minorHAnsi"/>
              </w:rPr>
            </w:pPr>
            <w:r w:rsidRPr="0039414A">
              <w:rPr>
                <w:rFonts w:cstheme="minorHAnsi"/>
              </w:rPr>
              <w:t xml:space="preserve">The Economic Accounts for Agriculture (EAA) from </w:t>
            </w:r>
            <w:r w:rsidR="007E69D1">
              <w:rPr>
                <w:rFonts w:cstheme="minorHAnsi"/>
              </w:rPr>
              <w:t>Statis</w:t>
            </w:r>
            <w:r w:rsidR="007D16C1" w:rsidRPr="0039414A">
              <w:rPr>
                <w:rFonts w:cstheme="minorHAnsi"/>
              </w:rPr>
              <w:t>tical Office of the Republic of Serbia</w:t>
            </w:r>
            <w:r w:rsidRPr="0039414A">
              <w:rPr>
                <w:rFonts w:cstheme="minorHAnsi"/>
              </w:rPr>
              <w:t>.</w:t>
            </w:r>
          </w:p>
          <w:p w14:paraId="5BF23FBE" w14:textId="77777777"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Precise indicators chosen in the EAA:</w:t>
            </w:r>
          </w:p>
          <w:p w14:paraId="77843EDA" w14:textId="77777777"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Change in output volume (q</w:t>
            </w:r>
            <w:r w:rsidRPr="0039414A">
              <w:rPr>
                <w:rFonts w:asciiTheme="minorHAnsi" w:hAnsiTheme="minorHAnsi" w:cstheme="minorHAnsi"/>
                <w:color w:val="000000"/>
                <w:sz w:val="22"/>
                <w:szCs w:val="22"/>
                <w:vertAlign w:val="subscript"/>
              </w:rPr>
              <w:t>lt</w:t>
            </w:r>
            <w:r w:rsidRPr="0039414A">
              <w:rPr>
                <w:rFonts w:asciiTheme="minorHAnsi" w:hAnsiTheme="minorHAnsi" w:cstheme="minorHAnsi"/>
                <w:color w:val="000000"/>
                <w:sz w:val="22"/>
                <w:szCs w:val="22"/>
              </w:rPr>
              <w:t>/q</w:t>
            </w:r>
            <w:r w:rsidRPr="0039414A">
              <w:rPr>
                <w:rFonts w:asciiTheme="minorHAnsi" w:hAnsiTheme="minorHAnsi" w:cstheme="minorHAnsi"/>
                <w:color w:val="000000"/>
                <w:sz w:val="22"/>
                <w:szCs w:val="22"/>
                <w:vertAlign w:val="subscript"/>
              </w:rPr>
              <w:t>l0): </w:t>
            </w:r>
            <w:r w:rsidRPr="0039414A">
              <w:rPr>
                <w:rFonts w:asciiTheme="minorHAnsi" w:hAnsiTheme="minorHAnsi" w:cstheme="minorHAnsi"/>
                <w:color w:val="000000"/>
                <w:sz w:val="22"/>
                <w:szCs w:val="22"/>
              </w:rPr>
              <w:t>Volume Indices, n-1 = 100, Production value at basic price (aact_eaa05)</w:t>
            </w:r>
          </w:p>
          <w:p w14:paraId="276C2171" w14:textId="77777777"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Output weights: Real price in Euro, 2010 = 100, Production value at basic price (aact_eaa04)</w:t>
            </w:r>
          </w:p>
          <w:p w14:paraId="7A4BA36B" w14:textId="7C0586D5"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Change in input volume (i</w:t>
            </w:r>
            <w:r w:rsidRPr="0039414A">
              <w:rPr>
                <w:rFonts w:asciiTheme="minorHAnsi" w:hAnsiTheme="minorHAnsi" w:cstheme="minorHAnsi"/>
                <w:color w:val="000000"/>
                <w:sz w:val="22"/>
                <w:szCs w:val="22"/>
                <w:vertAlign w:val="subscript"/>
              </w:rPr>
              <w:t>lt</w:t>
            </w:r>
            <w:r w:rsidRPr="0039414A">
              <w:rPr>
                <w:rFonts w:asciiTheme="minorHAnsi" w:hAnsiTheme="minorHAnsi" w:cstheme="minorHAnsi"/>
                <w:color w:val="000000"/>
                <w:sz w:val="22"/>
                <w:szCs w:val="22"/>
              </w:rPr>
              <w:t>/i</w:t>
            </w:r>
            <w:r w:rsidRPr="0039414A">
              <w:rPr>
                <w:rFonts w:asciiTheme="minorHAnsi" w:hAnsiTheme="minorHAnsi" w:cstheme="minorHAnsi"/>
                <w:color w:val="000000"/>
                <w:sz w:val="22"/>
                <w:szCs w:val="22"/>
                <w:vertAlign w:val="subscript"/>
              </w:rPr>
              <w:t>l0) </w:t>
            </w:r>
            <w:r w:rsidRPr="0039414A">
              <w:rPr>
                <w:rFonts w:asciiTheme="minorHAnsi" w:hAnsiTheme="minorHAnsi" w:cstheme="minorHAnsi"/>
                <w:color w:val="000000"/>
                <w:sz w:val="22"/>
                <w:szCs w:val="22"/>
              </w:rPr>
              <w:t xml:space="preserve">for every input except land and </w:t>
            </w:r>
            <w:r w:rsidR="00486AC1" w:rsidRPr="0039414A">
              <w:rPr>
                <w:rFonts w:asciiTheme="minorHAnsi" w:hAnsiTheme="minorHAnsi" w:cstheme="minorHAnsi"/>
                <w:color w:val="000000"/>
                <w:sz w:val="22"/>
                <w:szCs w:val="22"/>
              </w:rPr>
              <w:t>labor</w:t>
            </w:r>
            <w:r w:rsidRPr="0039414A">
              <w:rPr>
                <w:rFonts w:asciiTheme="minorHAnsi" w:hAnsiTheme="minorHAnsi" w:cstheme="minorHAnsi"/>
                <w:color w:val="000000"/>
                <w:sz w:val="22"/>
                <w:szCs w:val="22"/>
              </w:rPr>
              <w:t xml:space="preserve"> cost:</w:t>
            </w:r>
            <w:r w:rsidRPr="0039414A">
              <w:rPr>
                <w:rFonts w:asciiTheme="minorHAnsi" w:hAnsiTheme="minorHAnsi" w:cstheme="minorHAnsi"/>
                <w:color w:val="000000"/>
                <w:sz w:val="22"/>
                <w:szCs w:val="22"/>
                <w:vertAlign w:val="subscript"/>
              </w:rPr>
              <w:t> </w:t>
            </w:r>
            <w:r w:rsidRPr="0039414A">
              <w:rPr>
                <w:rFonts w:asciiTheme="minorHAnsi" w:hAnsiTheme="minorHAnsi" w:cstheme="minorHAnsi"/>
                <w:color w:val="000000"/>
                <w:sz w:val="22"/>
                <w:szCs w:val="22"/>
              </w:rPr>
              <w:t>Volume Indices, n-1 = 100, Production value at basic price (aact_eaa05)</w:t>
            </w:r>
          </w:p>
          <w:p w14:paraId="42C948FD" w14:textId="77777777"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Input weights: Real price in Euro, 2010 = 100, Production value at basic price (aact_eaa04)</w:t>
            </w:r>
          </w:p>
          <w:p w14:paraId="3F01FB56" w14:textId="162C6975"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xml:space="preserve">- Volume index for </w:t>
            </w:r>
            <w:r w:rsidR="00486AC1" w:rsidRPr="0039414A">
              <w:rPr>
                <w:rFonts w:asciiTheme="minorHAnsi" w:hAnsiTheme="minorHAnsi" w:cstheme="minorHAnsi"/>
                <w:color w:val="000000"/>
                <w:sz w:val="22"/>
                <w:szCs w:val="22"/>
              </w:rPr>
              <w:t>labor</w:t>
            </w:r>
            <w:r w:rsidRPr="0039414A">
              <w:rPr>
                <w:rFonts w:asciiTheme="minorHAnsi" w:hAnsiTheme="minorHAnsi" w:cstheme="minorHAnsi"/>
                <w:color w:val="000000"/>
                <w:sz w:val="22"/>
                <w:szCs w:val="22"/>
              </w:rPr>
              <w:t xml:space="preserve"> costs: Change in Total </w:t>
            </w:r>
            <w:r w:rsidR="00486AC1" w:rsidRPr="0039414A">
              <w:rPr>
                <w:rFonts w:asciiTheme="minorHAnsi" w:hAnsiTheme="minorHAnsi" w:cstheme="minorHAnsi"/>
                <w:color w:val="000000"/>
                <w:sz w:val="22"/>
                <w:szCs w:val="22"/>
              </w:rPr>
              <w:t>labor</w:t>
            </w:r>
            <w:r w:rsidRPr="0039414A">
              <w:rPr>
                <w:rFonts w:asciiTheme="minorHAnsi" w:hAnsiTheme="minorHAnsi" w:cstheme="minorHAnsi"/>
                <w:color w:val="000000"/>
                <w:sz w:val="22"/>
                <w:szCs w:val="22"/>
              </w:rPr>
              <w:t xml:space="preserve"> input measured in 1000 AWU (aact_ali01)</w:t>
            </w:r>
          </w:p>
          <w:p w14:paraId="4A13DB86" w14:textId="40D665A0"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xml:space="preserve">- Correction of the weight for </w:t>
            </w:r>
            <w:r w:rsidR="00486AC1" w:rsidRPr="0039414A">
              <w:rPr>
                <w:rFonts w:asciiTheme="minorHAnsi" w:hAnsiTheme="minorHAnsi" w:cstheme="minorHAnsi"/>
                <w:color w:val="000000"/>
                <w:sz w:val="22"/>
                <w:szCs w:val="22"/>
              </w:rPr>
              <w:t>labor</w:t>
            </w:r>
            <w:r w:rsidRPr="0039414A">
              <w:rPr>
                <w:rFonts w:asciiTheme="minorHAnsi" w:hAnsiTheme="minorHAnsi" w:cstheme="minorHAnsi"/>
                <w:color w:val="000000"/>
                <w:sz w:val="22"/>
                <w:szCs w:val="22"/>
              </w:rPr>
              <w:t xml:space="preserve"> costs to cover the family </w:t>
            </w:r>
            <w:r w:rsidR="00486AC1" w:rsidRPr="0039414A">
              <w:rPr>
                <w:rFonts w:asciiTheme="minorHAnsi" w:hAnsiTheme="minorHAnsi" w:cstheme="minorHAnsi"/>
                <w:color w:val="000000"/>
                <w:sz w:val="22"/>
                <w:szCs w:val="22"/>
              </w:rPr>
              <w:t>labor</w:t>
            </w:r>
            <w:r w:rsidRPr="0039414A">
              <w:rPr>
                <w:rFonts w:asciiTheme="minorHAnsi" w:hAnsiTheme="minorHAnsi" w:cstheme="minorHAnsi"/>
                <w:color w:val="000000"/>
                <w:sz w:val="22"/>
                <w:szCs w:val="22"/>
              </w:rPr>
              <w:t xml:space="preserve"> costs: the compensation of employees is divided by the share of paid </w:t>
            </w:r>
            <w:r w:rsidR="00486AC1" w:rsidRPr="0039414A">
              <w:rPr>
                <w:rFonts w:asciiTheme="minorHAnsi" w:hAnsiTheme="minorHAnsi" w:cstheme="minorHAnsi"/>
                <w:color w:val="000000"/>
                <w:sz w:val="22"/>
                <w:szCs w:val="22"/>
              </w:rPr>
              <w:t>labor</w:t>
            </w:r>
            <w:r w:rsidRPr="0039414A">
              <w:rPr>
                <w:rFonts w:asciiTheme="minorHAnsi" w:hAnsiTheme="minorHAnsi" w:cstheme="minorHAnsi"/>
                <w:color w:val="000000"/>
                <w:sz w:val="22"/>
                <w:szCs w:val="22"/>
              </w:rPr>
              <w:t xml:space="preserve"> also directly available from the EAA (aact_ali01)</w:t>
            </w:r>
          </w:p>
          <w:p w14:paraId="76D96FE1" w14:textId="77777777" w:rsidR="0097586F" w:rsidRPr="0039414A"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Volume index for land costs: Change in Total UAA available in the EAA (apro_cpp_luse).</w:t>
            </w:r>
          </w:p>
          <w:p w14:paraId="116F0334" w14:textId="5B39A080" w:rsidR="0097586F" w:rsidRPr="007E69D1"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39414A">
              <w:rPr>
                <w:rFonts w:asciiTheme="minorHAnsi" w:hAnsiTheme="minorHAnsi" w:cstheme="minorHAnsi"/>
                <w:color w:val="000000"/>
                <w:sz w:val="22"/>
                <w:szCs w:val="22"/>
              </w:rPr>
              <w:t> </w:t>
            </w:r>
            <w:r w:rsidRPr="007E69D1">
              <w:rPr>
                <w:rFonts w:asciiTheme="minorHAnsi" w:hAnsiTheme="minorHAnsi" w:cstheme="minorHAnsi"/>
                <w:color w:val="000000"/>
                <w:sz w:val="22"/>
                <w:szCs w:val="22"/>
              </w:rPr>
              <w:t>Complementary data is required from:</w:t>
            </w:r>
          </w:p>
          <w:p w14:paraId="6ADA924B" w14:textId="3FD5B6AB" w:rsidR="0097586F" w:rsidRPr="007E69D1"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7E69D1">
              <w:rPr>
                <w:rFonts w:asciiTheme="minorHAnsi" w:hAnsiTheme="minorHAnsi" w:cstheme="minorHAnsi"/>
                <w:color w:val="000000"/>
                <w:sz w:val="22"/>
                <w:szCs w:val="22"/>
              </w:rPr>
              <w:t>- the </w:t>
            </w:r>
            <w:r w:rsidRPr="007E69D1">
              <w:rPr>
                <w:rStyle w:val="Strong"/>
                <w:rFonts w:asciiTheme="minorHAnsi" w:hAnsiTheme="minorHAnsi" w:cstheme="minorHAnsi"/>
                <w:color w:val="000000"/>
                <w:sz w:val="22"/>
                <w:szCs w:val="22"/>
              </w:rPr>
              <w:t>Farm Structure Survey</w:t>
            </w:r>
            <w:r w:rsidRPr="007E69D1">
              <w:rPr>
                <w:rFonts w:asciiTheme="minorHAnsi" w:hAnsiTheme="minorHAnsi" w:cstheme="minorHAnsi"/>
                <w:color w:val="000000"/>
                <w:sz w:val="22"/>
                <w:szCs w:val="22"/>
              </w:rPr>
              <w:t>  to assess the share of rented land (in order to correct the weight of land by including the own land) (ef_mptenure). </w:t>
            </w:r>
          </w:p>
          <w:p w14:paraId="5E2B2E1F" w14:textId="78F88EEF" w:rsidR="0097586F" w:rsidRPr="007E69D1" w:rsidRDefault="0097586F" w:rsidP="0097586F">
            <w:pPr>
              <w:pStyle w:val="NormalWeb"/>
              <w:spacing w:before="0" w:beforeAutospacing="0" w:after="0" w:afterAutospacing="0" w:line="259" w:lineRule="atLeast"/>
              <w:rPr>
                <w:rFonts w:asciiTheme="minorHAnsi" w:hAnsiTheme="minorHAnsi" w:cstheme="minorHAnsi"/>
                <w:color w:val="000000"/>
                <w:sz w:val="22"/>
                <w:szCs w:val="22"/>
              </w:rPr>
            </w:pPr>
            <w:r w:rsidRPr="007E69D1">
              <w:rPr>
                <w:rFonts w:asciiTheme="minorHAnsi" w:hAnsiTheme="minorHAnsi" w:cstheme="minorHAnsi"/>
                <w:color w:val="000000"/>
                <w:sz w:val="22"/>
                <w:szCs w:val="22"/>
              </w:rPr>
              <w:t>- the </w:t>
            </w:r>
            <w:r w:rsidRPr="007E69D1">
              <w:rPr>
                <w:rStyle w:val="Strong"/>
                <w:rFonts w:asciiTheme="minorHAnsi" w:hAnsiTheme="minorHAnsi" w:cstheme="minorHAnsi"/>
                <w:color w:val="000000"/>
                <w:sz w:val="22"/>
                <w:szCs w:val="22"/>
              </w:rPr>
              <w:t>Agricultural Produ</w:t>
            </w:r>
            <w:r w:rsidR="007E69D1">
              <w:rPr>
                <w:rStyle w:val="Strong"/>
                <w:rFonts w:asciiTheme="minorHAnsi" w:hAnsiTheme="minorHAnsi" w:cstheme="minorHAnsi"/>
                <w:color w:val="000000"/>
                <w:sz w:val="22"/>
                <w:szCs w:val="22"/>
              </w:rPr>
              <w:t>ction Data – Crop Products</w:t>
            </w:r>
            <w:r w:rsidRPr="007E69D1">
              <w:rPr>
                <w:rFonts w:asciiTheme="minorHAnsi" w:hAnsiTheme="minorHAnsi" w:cstheme="minorHAnsi"/>
                <w:color w:val="000000"/>
                <w:sz w:val="22"/>
                <w:szCs w:val="22"/>
              </w:rPr>
              <w:t xml:space="preserve"> for the volume index of the UAA (apro_cpp_luse).</w:t>
            </w:r>
          </w:p>
          <w:p w14:paraId="57EA7AE2" w14:textId="4CCF24BE" w:rsidR="00BF5EFD" w:rsidRPr="0039414A" w:rsidRDefault="0097586F" w:rsidP="005741B8">
            <w:pPr>
              <w:pStyle w:val="NormalWeb"/>
              <w:spacing w:before="0" w:beforeAutospacing="0" w:after="60" w:afterAutospacing="0"/>
              <w:rPr>
                <w:rFonts w:cstheme="minorHAnsi"/>
              </w:rPr>
            </w:pPr>
            <w:r w:rsidRPr="007E69D1">
              <w:rPr>
                <w:rFonts w:asciiTheme="minorHAnsi" w:hAnsiTheme="minorHAnsi" w:cstheme="minorHAnsi"/>
                <w:color w:val="000000"/>
                <w:sz w:val="22"/>
                <w:szCs w:val="22"/>
              </w:rPr>
              <w:t>- the </w:t>
            </w:r>
            <w:r w:rsidRPr="007E69D1">
              <w:rPr>
                <w:rStyle w:val="Strong"/>
                <w:rFonts w:asciiTheme="minorHAnsi" w:hAnsiTheme="minorHAnsi" w:cstheme="minorHAnsi"/>
                <w:color w:val="000000"/>
                <w:sz w:val="22"/>
                <w:szCs w:val="22"/>
              </w:rPr>
              <w:t>Farm Accountancy Data Network</w:t>
            </w:r>
            <w:r w:rsidRPr="007E69D1">
              <w:rPr>
                <w:rFonts w:asciiTheme="minorHAnsi" w:hAnsiTheme="minorHAnsi" w:cstheme="minorHAnsi"/>
                <w:color w:val="000000"/>
                <w:sz w:val="22"/>
                <w:szCs w:val="22"/>
              </w:rPr>
              <w:t> to estimate the national average depreciation rate.</w:t>
            </w:r>
          </w:p>
        </w:tc>
      </w:tr>
      <w:tr w:rsidR="00BF5EFD" w:rsidRPr="0039414A" w14:paraId="7B906A2B" w14:textId="77777777">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508"/>
        </w:trPr>
        <w:tc>
          <w:tcPr>
            <w:tcW w:w="2511" w:type="dxa"/>
          </w:tcPr>
          <w:p w14:paraId="58CBEFB4" w14:textId="77777777" w:rsidR="00BF5EFD" w:rsidRPr="0039414A" w:rsidRDefault="00C95F9C">
            <w:pPr>
              <w:pStyle w:val="TableParagraph"/>
              <w:spacing w:before="4" w:line="201" w:lineRule="auto"/>
              <w:ind w:left="117" w:right="179" w:firstLine="1"/>
              <w:rPr>
                <w:rFonts w:cstheme="minorHAnsi"/>
              </w:rPr>
            </w:pPr>
            <w:r w:rsidRPr="0039414A">
              <w:rPr>
                <w:rFonts w:cstheme="minorHAnsi"/>
              </w:rPr>
              <w:t>References/location of the data</w:t>
            </w:r>
          </w:p>
        </w:tc>
        <w:tc>
          <w:tcPr>
            <w:tcW w:w="6769" w:type="dxa"/>
          </w:tcPr>
          <w:p w14:paraId="22B7ADB9" w14:textId="2A8235A2" w:rsidR="00BF5EFD" w:rsidRPr="0039414A" w:rsidRDefault="007E69D1">
            <w:pPr>
              <w:pStyle w:val="TableParagraph"/>
              <w:spacing w:line="221" w:lineRule="exact"/>
              <w:ind w:left="124"/>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EAA, FSS; FADN</w:t>
            </w:r>
          </w:p>
        </w:tc>
      </w:tr>
      <w:tr w:rsidR="00BF5EFD" w:rsidRPr="0039414A" w14:paraId="5FDBC2B6" w14:textId="77777777">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2511" w:type="dxa"/>
          </w:tcPr>
          <w:p w14:paraId="6E45FD43" w14:textId="77777777" w:rsidR="00BF5EFD" w:rsidRPr="0039414A" w:rsidRDefault="00C95F9C">
            <w:pPr>
              <w:pStyle w:val="TableParagraph"/>
              <w:spacing w:line="215" w:lineRule="exact"/>
              <w:ind w:left="118"/>
              <w:rPr>
                <w:rFonts w:cstheme="minorHAnsi"/>
              </w:rPr>
            </w:pPr>
            <w:r w:rsidRPr="0039414A">
              <w:rPr>
                <w:rFonts w:cstheme="minorHAnsi"/>
              </w:rPr>
              <w:t>Data collection level</w:t>
            </w:r>
          </w:p>
        </w:tc>
        <w:tc>
          <w:tcPr>
            <w:tcW w:w="6769" w:type="dxa"/>
          </w:tcPr>
          <w:p w14:paraId="0E11E71C" w14:textId="77777777" w:rsidR="00BF5EFD" w:rsidRPr="0039414A" w:rsidRDefault="00C95F9C">
            <w:pPr>
              <w:pStyle w:val="TableParagraph"/>
              <w:spacing w:line="200" w:lineRule="exact"/>
              <w:ind w:left="125"/>
              <w:rPr>
                <w:rFonts w:cstheme="minorHAnsi"/>
              </w:rPr>
            </w:pPr>
            <w:r w:rsidRPr="0039414A">
              <w:rPr>
                <w:rFonts w:cstheme="minorHAnsi"/>
              </w:rPr>
              <w:t>National (NUTS 0)</w:t>
            </w:r>
          </w:p>
        </w:tc>
      </w:tr>
      <w:tr w:rsidR="00BF5EFD" w:rsidRPr="0039414A" w14:paraId="4BD9B921" w14:textId="77777777">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301"/>
        </w:trPr>
        <w:tc>
          <w:tcPr>
            <w:tcW w:w="2511" w:type="dxa"/>
          </w:tcPr>
          <w:p w14:paraId="0CC99A09" w14:textId="77777777" w:rsidR="00BF5EFD" w:rsidRPr="0039414A" w:rsidRDefault="00C95F9C">
            <w:pPr>
              <w:pStyle w:val="TableParagraph"/>
              <w:spacing w:line="215" w:lineRule="exact"/>
              <w:ind w:left="118"/>
              <w:rPr>
                <w:rFonts w:cstheme="minorHAnsi"/>
              </w:rPr>
            </w:pPr>
            <w:r w:rsidRPr="0039414A">
              <w:rPr>
                <w:rFonts w:cstheme="minorHAnsi"/>
              </w:rPr>
              <w:t>Frequency</w:t>
            </w:r>
          </w:p>
        </w:tc>
        <w:tc>
          <w:tcPr>
            <w:tcW w:w="6769" w:type="dxa"/>
          </w:tcPr>
          <w:p w14:paraId="2D26FD8C" w14:textId="77777777" w:rsidR="00BF5EFD" w:rsidRPr="0039414A" w:rsidRDefault="00C95F9C">
            <w:pPr>
              <w:pStyle w:val="TableParagraph"/>
              <w:spacing w:line="229" w:lineRule="exact"/>
              <w:ind w:left="126"/>
              <w:rPr>
                <w:rFonts w:cstheme="minorHAnsi"/>
              </w:rPr>
            </w:pPr>
            <w:r w:rsidRPr="0039414A">
              <w:rPr>
                <w:rFonts w:cstheme="minorHAnsi"/>
              </w:rPr>
              <w:t>Annual</w:t>
            </w:r>
          </w:p>
        </w:tc>
      </w:tr>
      <w:tr w:rsidR="00BF5EFD" w:rsidRPr="0039414A" w14:paraId="62FBABBA" w14:textId="77777777">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73"/>
        </w:trPr>
        <w:tc>
          <w:tcPr>
            <w:tcW w:w="2511" w:type="dxa"/>
          </w:tcPr>
          <w:p w14:paraId="7A9FF596" w14:textId="77777777" w:rsidR="00BF5EFD" w:rsidRPr="0039414A" w:rsidRDefault="00C95F9C">
            <w:pPr>
              <w:pStyle w:val="TableParagraph"/>
              <w:spacing w:line="215" w:lineRule="exact"/>
              <w:ind w:left="118"/>
              <w:rPr>
                <w:rFonts w:cstheme="minorHAnsi"/>
              </w:rPr>
            </w:pPr>
            <w:r w:rsidRPr="0039414A">
              <w:rPr>
                <w:rFonts w:cstheme="minorHAnsi"/>
              </w:rPr>
              <w:t>Delay</w:t>
            </w:r>
          </w:p>
        </w:tc>
        <w:tc>
          <w:tcPr>
            <w:tcW w:w="6769" w:type="dxa"/>
          </w:tcPr>
          <w:p w14:paraId="659D6A16" w14:textId="77777777" w:rsidR="00BF5EFD" w:rsidRPr="0039414A" w:rsidRDefault="00C95F9C">
            <w:pPr>
              <w:pStyle w:val="TableParagraph"/>
              <w:spacing w:line="196" w:lineRule="exact"/>
              <w:ind w:left="125"/>
              <w:rPr>
                <w:rFonts w:cstheme="minorHAnsi"/>
              </w:rPr>
            </w:pPr>
            <w:r w:rsidRPr="0039414A">
              <w:rPr>
                <w:rFonts w:cstheme="minorHAnsi"/>
              </w:rPr>
              <w:t>Year N-2</w:t>
            </w:r>
          </w:p>
        </w:tc>
      </w:tr>
      <w:tr w:rsidR="00BF5EFD" w:rsidRPr="0039414A" w14:paraId="01201172" w14:textId="77777777" w:rsidTr="0097586F">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637"/>
        </w:trPr>
        <w:tc>
          <w:tcPr>
            <w:tcW w:w="2511" w:type="dxa"/>
          </w:tcPr>
          <w:p w14:paraId="6BF7E153" w14:textId="77777777" w:rsidR="00BF5EFD" w:rsidRPr="0039414A" w:rsidRDefault="00C95F9C">
            <w:pPr>
              <w:pStyle w:val="TableParagraph"/>
              <w:spacing w:line="215" w:lineRule="exact"/>
              <w:ind w:left="116"/>
              <w:rPr>
                <w:rFonts w:cstheme="minorHAnsi"/>
              </w:rPr>
            </w:pPr>
            <w:r w:rsidRPr="0039414A">
              <w:rPr>
                <w:rFonts w:cstheme="minorHAnsi"/>
              </w:rPr>
              <w:t>Comments/caveats</w:t>
            </w:r>
          </w:p>
        </w:tc>
        <w:tc>
          <w:tcPr>
            <w:tcW w:w="6769" w:type="dxa"/>
          </w:tcPr>
          <w:p w14:paraId="1F8C166E" w14:textId="77777777" w:rsidR="00BF5EFD" w:rsidRPr="0039414A" w:rsidRDefault="00C95F9C">
            <w:pPr>
              <w:pStyle w:val="TableParagraph"/>
              <w:spacing w:line="194" w:lineRule="exact"/>
              <w:ind w:left="117"/>
              <w:rPr>
                <w:rFonts w:cstheme="minorHAnsi"/>
              </w:rPr>
            </w:pPr>
            <w:r w:rsidRPr="0039414A">
              <w:rPr>
                <w:rFonts w:cstheme="minorHAnsi"/>
              </w:rPr>
              <w:t>The climatic conditions affecting crop yields have strong impact on the</w:t>
            </w:r>
          </w:p>
          <w:p w14:paraId="5C453561" w14:textId="77777777" w:rsidR="00BF5EFD" w:rsidRPr="0039414A" w:rsidRDefault="00C95F9C">
            <w:pPr>
              <w:pStyle w:val="TableParagraph"/>
              <w:spacing w:line="214" w:lineRule="exact"/>
              <w:ind w:left="128"/>
              <w:rPr>
                <w:rFonts w:cstheme="minorHAnsi"/>
              </w:rPr>
            </w:pPr>
            <w:r w:rsidRPr="0039414A">
              <w:rPr>
                <w:rFonts w:cstheme="minorHAnsi"/>
              </w:rPr>
              <w:t>crop output and as a consequence on the indicator. Therefore a moving</w:t>
            </w:r>
          </w:p>
          <w:p w14:paraId="661DA5A6" w14:textId="77777777" w:rsidR="00BF5EFD" w:rsidRPr="0039414A" w:rsidRDefault="00C95F9C">
            <w:pPr>
              <w:pStyle w:val="TableParagraph"/>
              <w:spacing w:line="232" w:lineRule="exact"/>
              <w:ind w:left="128"/>
              <w:rPr>
                <w:rFonts w:cstheme="minorHAnsi"/>
              </w:rPr>
            </w:pPr>
            <w:r w:rsidRPr="0039414A">
              <w:rPr>
                <w:rFonts w:cstheme="minorHAnsi"/>
              </w:rPr>
              <w:t>average over 3 years is to be calculated to smooth the weather effect.</w:t>
            </w:r>
          </w:p>
          <w:p w14:paraId="3547088E" w14:textId="5287CB66" w:rsidR="00BF5EFD" w:rsidRPr="0039414A" w:rsidRDefault="00C95F9C" w:rsidP="0097586F">
            <w:pPr>
              <w:pStyle w:val="TableParagraph"/>
              <w:spacing w:before="59" w:line="223" w:lineRule="auto"/>
              <w:ind w:left="127" w:right="99" w:hanging="7"/>
              <w:jc w:val="both"/>
              <w:rPr>
                <w:rFonts w:cstheme="minorHAnsi"/>
              </w:rPr>
            </w:pPr>
            <w:r w:rsidRPr="0039414A">
              <w:rPr>
                <w:rFonts w:cstheme="minorHAnsi"/>
              </w:rPr>
              <w:t>The level of detailed information required to compile the indices (especially for the Paasche Index) does not allow for calculating long time series</w:t>
            </w:r>
            <w:r w:rsidR="0097586F" w:rsidRPr="0039414A">
              <w:rPr>
                <w:rFonts w:cstheme="minorHAnsi"/>
              </w:rPr>
              <w:t>.</w:t>
            </w:r>
          </w:p>
        </w:tc>
      </w:tr>
    </w:tbl>
    <w:p w14:paraId="4649FE6E" w14:textId="77777777" w:rsidR="00BF5EFD" w:rsidRPr="0039414A" w:rsidRDefault="00BF5EFD">
      <w:pPr>
        <w:spacing w:line="232" w:lineRule="exact"/>
        <w:jc w:val="both"/>
        <w:rPr>
          <w:rFonts w:cstheme="minorHAnsi"/>
        </w:rPr>
        <w:sectPr w:rsidR="00BF5EFD" w:rsidRPr="0039414A">
          <w:pgSz w:w="11900" w:h="16840"/>
          <w:pgMar w:top="1660" w:right="600" w:bottom="1180" w:left="880" w:header="761" w:footer="956" w:gutter="0"/>
          <w:cols w:space="720"/>
        </w:sectPr>
      </w:pPr>
    </w:p>
    <w:tbl>
      <w:tblPr>
        <w:tblW w:w="0" w:type="auto"/>
        <w:tblInd w:w="13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511"/>
        <w:gridCol w:w="6769"/>
      </w:tblGrid>
      <w:tr w:rsidR="00BF5EFD" w:rsidRPr="0039414A" w14:paraId="7B85C370" w14:textId="77777777">
        <w:trPr>
          <w:trHeight w:val="436"/>
        </w:trPr>
        <w:tc>
          <w:tcPr>
            <w:tcW w:w="2511" w:type="dxa"/>
          </w:tcPr>
          <w:p w14:paraId="5258AC62" w14:textId="59E0DD86" w:rsidR="00BF5EFD" w:rsidRPr="0039414A" w:rsidRDefault="00C95F9C" w:rsidP="006E0269">
            <w:pPr>
              <w:pStyle w:val="Heading2"/>
            </w:pPr>
            <w:bookmarkStart w:id="204" w:name="_Toc106136480"/>
            <w:r w:rsidRPr="0039414A">
              <w:lastRenderedPageBreak/>
              <w:t>INDICATOR C.</w:t>
            </w:r>
            <w:r w:rsidR="00A824C4" w:rsidRPr="0039414A">
              <w:t>30</w:t>
            </w:r>
            <w:bookmarkEnd w:id="204"/>
          </w:p>
        </w:tc>
        <w:tc>
          <w:tcPr>
            <w:tcW w:w="6769" w:type="dxa"/>
          </w:tcPr>
          <w:p w14:paraId="2ED9FB2D" w14:textId="40119A08" w:rsidR="00BF5EFD" w:rsidRPr="0039414A" w:rsidRDefault="00BF5EFD">
            <w:pPr>
              <w:pStyle w:val="TableParagraph"/>
              <w:spacing w:line="216" w:lineRule="exact"/>
              <w:ind w:left="122"/>
              <w:rPr>
                <w:rFonts w:cstheme="minorHAnsi"/>
              </w:rPr>
            </w:pPr>
          </w:p>
        </w:tc>
      </w:tr>
      <w:tr w:rsidR="00BF5EFD" w:rsidRPr="0039414A" w14:paraId="7E462C6F" w14:textId="77777777">
        <w:trPr>
          <w:trHeight w:val="556"/>
        </w:trPr>
        <w:tc>
          <w:tcPr>
            <w:tcW w:w="2511" w:type="dxa"/>
          </w:tcPr>
          <w:p w14:paraId="55A79493" w14:textId="77777777" w:rsidR="00BF5EFD" w:rsidRPr="0039414A" w:rsidRDefault="00C95F9C">
            <w:pPr>
              <w:pStyle w:val="TableParagraph"/>
              <w:spacing w:line="212" w:lineRule="exact"/>
              <w:ind w:left="114"/>
              <w:rPr>
                <w:rFonts w:cstheme="minorHAnsi"/>
              </w:rPr>
            </w:pPr>
            <w:r w:rsidRPr="0039414A">
              <w:rPr>
                <w:rFonts w:cstheme="minorHAnsi"/>
              </w:rPr>
              <w:t>Indicator Name</w:t>
            </w:r>
          </w:p>
        </w:tc>
        <w:tc>
          <w:tcPr>
            <w:tcW w:w="6769" w:type="dxa"/>
          </w:tcPr>
          <w:p w14:paraId="0B0FF567" w14:textId="3014499C" w:rsidR="00BF5EFD" w:rsidRPr="0039414A" w:rsidRDefault="00486AC1" w:rsidP="00C133C0">
            <w:pPr>
              <w:pStyle w:val="TableParagraph"/>
              <w:spacing w:line="200" w:lineRule="exact"/>
              <w:ind w:right="196"/>
              <w:jc w:val="both"/>
              <w:rPr>
                <w:rFonts w:cstheme="minorHAnsi"/>
              </w:rPr>
            </w:pPr>
            <w:r w:rsidRPr="0039414A">
              <w:rPr>
                <w:rFonts w:cstheme="minorHAnsi"/>
              </w:rPr>
              <w:t>Labor</w:t>
            </w:r>
            <w:r w:rsidR="00C95F9C" w:rsidRPr="0039414A">
              <w:rPr>
                <w:rFonts w:cstheme="minorHAnsi"/>
              </w:rPr>
              <w:t xml:space="preserve"> productivity</w:t>
            </w:r>
            <w:r w:rsidR="00A824C4" w:rsidRPr="0039414A">
              <w:rPr>
                <w:rFonts w:cstheme="minorHAnsi"/>
              </w:rPr>
              <w:t xml:space="preserve"> </w:t>
            </w:r>
            <w:r w:rsidR="00C95F9C" w:rsidRPr="0039414A">
              <w:rPr>
                <w:rFonts w:cstheme="minorHAnsi"/>
              </w:rPr>
              <w:t>in agriculture</w:t>
            </w:r>
            <w:r w:rsidR="00A824C4" w:rsidRPr="0039414A">
              <w:rPr>
                <w:rFonts w:cstheme="minorHAnsi"/>
              </w:rPr>
              <w:t xml:space="preserve">  in forestry and in the food industry</w:t>
            </w:r>
          </w:p>
        </w:tc>
      </w:tr>
      <w:tr w:rsidR="00BF5EFD" w:rsidRPr="0039414A" w14:paraId="20C7730B" w14:textId="77777777">
        <w:trPr>
          <w:trHeight w:val="4679"/>
        </w:trPr>
        <w:tc>
          <w:tcPr>
            <w:tcW w:w="2511" w:type="dxa"/>
          </w:tcPr>
          <w:p w14:paraId="65238B1E" w14:textId="77777777" w:rsidR="00BF5EFD" w:rsidRPr="0039414A" w:rsidRDefault="00C95F9C">
            <w:pPr>
              <w:pStyle w:val="TableParagraph"/>
              <w:spacing w:line="207" w:lineRule="exact"/>
              <w:ind w:left="119"/>
              <w:rPr>
                <w:rFonts w:cstheme="minorHAnsi"/>
              </w:rPr>
            </w:pPr>
            <w:r w:rsidRPr="0039414A">
              <w:rPr>
                <w:rFonts w:cstheme="minorHAnsi"/>
              </w:rPr>
              <w:t>Definition</w:t>
            </w:r>
          </w:p>
        </w:tc>
        <w:tc>
          <w:tcPr>
            <w:tcW w:w="6769" w:type="dxa"/>
          </w:tcPr>
          <w:p w14:paraId="36E23B46" w14:textId="77777777" w:rsidR="00A824C4" w:rsidRPr="0039414A" w:rsidRDefault="00A824C4" w:rsidP="00A824C4">
            <w:pPr>
              <w:pStyle w:val="TableParagraph"/>
              <w:spacing w:line="190" w:lineRule="exact"/>
              <w:ind w:left="125"/>
              <w:jc w:val="both"/>
              <w:rPr>
                <w:rFonts w:cstheme="minorHAnsi"/>
              </w:rPr>
            </w:pPr>
            <w:r w:rsidRPr="0039414A">
              <w:rPr>
                <w:rFonts w:cstheme="minorHAnsi"/>
              </w:rPr>
              <w:t>This indicator consists of 3 specific indicators:</w:t>
            </w:r>
          </w:p>
          <w:p w14:paraId="0A10093C" w14:textId="0B1CC46D" w:rsidR="00A824C4" w:rsidRPr="0039414A" w:rsidRDefault="00A824C4" w:rsidP="00A824C4">
            <w:pPr>
              <w:pStyle w:val="TableParagraph"/>
              <w:spacing w:line="190" w:lineRule="exact"/>
              <w:ind w:left="125"/>
              <w:jc w:val="both"/>
              <w:rPr>
                <w:rFonts w:cstheme="minorHAnsi"/>
              </w:rPr>
            </w:pPr>
            <w:r w:rsidRPr="0039414A">
              <w:rPr>
                <w:rFonts w:cstheme="minorHAnsi"/>
              </w:rPr>
              <w:t xml:space="preserve">1. </w:t>
            </w:r>
            <w:r w:rsidR="00486AC1" w:rsidRPr="0039414A">
              <w:rPr>
                <w:rFonts w:cstheme="minorHAnsi"/>
              </w:rPr>
              <w:t>Labor</w:t>
            </w:r>
            <w:r w:rsidRPr="0039414A">
              <w:rPr>
                <w:rFonts w:cstheme="minorHAnsi"/>
              </w:rPr>
              <w:t xml:space="preserve"> productivity in agriculture</w:t>
            </w:r>
          </w:p>
          <w:p w14:paraId="243F03B0" w14:textId="396C4EEE" w:rsidR="00A824C4" w:rsidRPr="0039414A" w:rsidRDefault="00A824C4" w:rsidP="00A824C4">
            <w:pPr>
              <w:pStyle w:val="TableParagraph"/>
              <w:spacing w:line="190" w:lineRule="exact"/>
              <w:ind w:left="125"/>
              <w:jc w:val="both"/>
              <w:rPr>
                <w:rFonts w:cstheme="minorHAnsi"/>
              </w:rPr>
            </w:pPr>
            <w:r w:rsidRPr="0039414A">
              <w:rPr>
                <w:rFonts w:cstheme="minorHAnsi"/>
              </w:rPr>
              <w:t xml:space="preserve">2. </w:t>
            </w:r>
            <w:r w:rsidR="00486AC1" w:rsidRPr="0039414A">
              <w:rPr>
                <w:rFonts w:cstheme="minorHAnsi"/>
              </w:rPr>
              <w:t>Labor</w:t>
            </w:r>
            <w:r w:rsidRPr="0039414A">
              <w:rPr>
                <w:rFonts w:cstheme="minorHAnsi"/>
              </w:rPr>
              <w:t xml:space="preserve"> productivity in forestry</w:t>
            </w:r>
          </w:p>
          <w:p w14:paraId="7E8BA243" w14:textId="69A83368" w:rsidR="00A824C4" w:rsidRPr="0039414A" w:rsidRDefault="00A824C4" w:rsidP="00A824C4">
            <w:pPr>
              <w:pStyle w:val="TableParagraph"/>
              <w:spacing w:line="190" w:lineRule="exact"/>
              <w:ind w:left="125"/>
              <w:jc w:val="both"/>
              <w:rPr>
                <w:rFonts w:cstheme="minorHAnsi"/>
              </w:rPr>
            </w:pPr>
            <w:r w:rsidRPr="0039414A">
              <w:rPr>
                <w:rFonts w:cstheme="minorHAnsi"/>
              </w:rPr>
              <w:t xml:space="preserve">3. </w:t>
            </w:r>
            <w:r w:rsidR="00486AC1" w:rsidRPr="0039414A">
              <w:rPr>
                <w:rFonts w:cstheme="minorHAnsi"/>
              </w:rPr>
              <w:t>Labor</w:t>
            </w:r>
            <w:r w:rsidRPr="0039414A">
              <w:rPr>
                <w:rFonts w:cstheme="minorHAnsi"/>
              </w:rPr>
              <w:t xml:space="preserve"> productivity in the food  industry</w:t>
            </w:r>
          </w:p>
          <w:p w14:paraId="719903EE" w14:textId="6761DAD0" w:rsidR="00A824C4" w:rsidRPr="0039414A" w:rsidRDefault="00A824C4" w:rsidP="00A824C4">
            <w:pPr>
              <w:pStyle w:val="TableParagraph"/>
              <w:spacing w:line="190" w:lineRule="exact"/>
              <w:ind w:left="125"/>
              <w:jc w:val="both"/>
              <w:rPr>
                <w:rFonts w:cstheme="minorHAnsi"/>
              </w:rPr>
            </w:pPr>
            <w:r w:rsidRPr="0039414A">
              <w:rPr>
                <w:rFonts w:cstheme="minorHAnsi"/>
              </w:rPr>
              <w:t xml:space="preserve">For each specific indicator, </w:t>
            </w:r>
            <w:r w:rsidR="00486AC1" w:rsidRPr="0039414A">
              <w:rPr>
                <w:rFonts w:cstheme="minorHAnsi"/>
              </w:rPr>
              <w:t>labor</w:t>
            </w:r>
            <w:r w:rsidRPr="0039414A">
              <w:rPr>
                <w:rFonts w:cstheme="minorHAnsi"/>
              </w:rPr>
              <w:t xml:space="preserve"> productivity is calculated as Gross Value Added (GVA) per unit </w:t>
            </w:r>
            <w:r w:rsidR="00486AC1" w:rsidRPr="0039414A">
              <w:rPr>
                <w:rFonts w:cstheme="minorHAnsi"/>
              </w:rPr>
              <w:t>of labor</w:t>
            </w:r>
            <w:r w:rsidRPr="0039414A">
              <w:rPr>
                <w:rFonts w:cstheme="minorHAnsi"/>
              </w:rPr>
              <w:t xml:space="preserve"> input. </w:t>
            </w:r>
          </w:p>
          <w:p w14:paraId="015D1B81" w14:textId="45E79799" w:rsidR="00A824C4" w:rsidRPr="0039414A" w:rsidRDefault="00A824C4" w:rsidP="00A824C4">
            <w:pPr>
              <w:pStyle w:val="TableParagraph"/>
              <w:spacing w:line="190" w:lineRule="exact"/>
              <w:ind w:left="125"/>
              <w:jc w:val="both"/>
              <w:rPr>
                <w:rFonts w:cstheme="minorHAnsi"/>
              </w:rPr>
            </w:pPr>
            <w:r w:rsidRPr="0039414A">
              <w:rPr>
                <w:rFonts w:cstheme="minorHAnsi"/>
              </w:rPr>
              <w:t>GVA is recorded at basic prices. It is output valued at basic prices less intermediate consumption valued at purchasers’ prices.</w:t>
            </w:r>
          </w:p>
          <w:p w14:paraId="5AC06917" w14:textId="4AF1722F" w:rsidR="00A824C4" w:rsidRPr="0039414A" w:rsidRDefault="00A824C4" w:rsidP="00A824C4">
            <w:pPr>
              <w:pStyle w:val="TableParagraph"/>
              <w:spacing w:line="190" w:lineRule="exact"/>
              <w:ind w:left="125"/>
              <w:jc w:val="both"/>
              <w:rPr>
                <w:rFonts w:cstheme="minorHAnsi"/>
              </w:rPr>
            </w:pPr>
            <w:r w:rsidRPr="0039414A">
              <w:rPr>
                <w:rFonts w:cstheme="minorHAnsi"/>
              </w:rPr>
              <w:t>The basic price is defined as the price received by the producer, after deduction of all taxes on products but including all subsidies on products.</w:t>
            </w:r>
          </w:p>
          <w:p w14:paraId="010A7AE6" w14:textId="03C4EC58" w:rsidR="00A824C4" w:rsidRPr="0039414A" w:rsidRDefault="00A824C4" w:rsidP="00A824C4">
            <w:pPr>
              <w:pStyle w:val="TableParagraph"/>
              <w:spacing w:line="190" w:lineRule="exact"/>
              <w:ind w:left="125"/>
              <w:jc w:val="both"/>
              <w:rPr>
                <w:rFonts w:cstheme="minorHAnsi"/>
              </w:rPr>
            </w:pPr>
            <w:r w:rsidRPr="0039414A">
              <w:rPr>
                <w:rFonts w:cstheme="minorHAnsi"/>
              </w:rPr>
              <w:t xml:space="preserve">GVA is measured in chain linked volumes (2015), million </w:t>
            </w:r>
            <w:r w:rsidR="00D344EF" w:rsidRPr="0039414A">
              <w:rPr>
                <w:rFonts w:cstheme="minorHAnsi"/>
              </w:rPr>
              <w:t>euros</w:t>
            </w:r>
            <w:r w:rsidRPr="0039414A">
              <w:rPr>
                <w:rFonts w:cstheme="minorHAnsi"/>
              </w:rPr>
              <w:t>.</w:t>
            </w:r>
          </w:p>
          <w:p w14:paraId="2934808E" w14:textId="33E56E4A" w:rsidR="00A824C4" w:rsidRPr="0039414A" w:rsidRDefault="00486AC1" w:rsidP="00A824C4">
            <w:pPr>
              <w:pStyle w:val="TableParagraph"/>
              <w:spacing w:line="190" w:lineRule="exact"/>
              <w:ind w:left="125"/>
              <w:jc w:val="both"/>
              <w:rPr>
                <w:rFonts w:cstheme="minorHAnsi"/>
              </w:rPr>
            </w:pPr>
            <w:r w:rsidRPr="0039414A">
              <w:rPr>
                <w:rFonts w:cstheme="minorHAnsi"/>
              </w:rPr>
              <w:t>Labor</w:t>
            </w:r>
            <w:r w:rsidR="00A824C4" w:rsidRPr="0039414A">
              <w:rPr>
                <w:rFonts w:cstheme="minorHAnsi"/>
              </w:rPr>
              <w:t xml:space="preserve"> input includes both employees and </w:t>
            </w:r>
            <w:r w:rsidRPr="0039414A">
              <w:rPr>
                <w:rFonts w:cstheme="minorHAnsi"/>
              </w:rPr>
              <w:t>self-employed</w:t>
            </w:r>
            <w:r w:rsidR="00A824C4" w:rsidRPr="0039414A">
              <w:rPr>
                <w:rFonts w:cstheme="minorHAnsi"/>
              </w:rPr>
              <w:t xml:space="preserve"> to provide total employment in the respective sector. It is measured in thousand persons. </w:t>
            </w:r>
          </w:p>
          <w:p w14:paraId="77234F0A" w14:textId="34ABAF2E" w:rsidR="00A824C4" w:rsidRPr="0039414A" w:rsidRDefault="00A824C4" w:rsidP="00A824C4">
            <w:pPr>
              <w:pStyle w:val="TableParagraph"/>
              <w:spacing w:line="190" w:lineRule="exact"/>
              <w:ind w:left="125"/>
              <w:jc w:val="both"/>
              <w:rPr>
                <w:rFonts w:cstheme="minorHAnsi"/>
              </w:rPr>
            </w:pPr>
            <w:r w:rsidRPr="0039414A">
              <w:rPr>
                <w:rFonts w:cstheme="minorHAnsi"/>
              </w:rPr>
              <w:t xml:space="preserve">A three-year average mitigates short-term fluctuations. </w:t>
            </w:r>
            <w:r w:rsidR="00486AC1" w:rsidRPr="0039414A">
              <w:rPr>
                <w:rFonts w:cstheme="minorHAnsi"/>
              </w:rPr>
              <w:t>Labor</w:t>
            </w:r>
            <w:r w:rsidRPr="0039414A">
              <w:rPr>
                <w:rFonts w:cstheme="minorHAnsi"/>
              </w:rPr>
              <w:t xml:space="preserve"> productivity is then calculated as the ratio of the averages: (three year average GVA) / (three year average </w:t>
            </w:r>
            <w:r w:rsidR="00486AC1" w:rsidRPr="0039414A">
              <w:rPr>
                <w:rFonts w:cstheme="minorHAnsi"/>
              </w:rPr>
              <w:t>labor</w:t>
            </w:r>
            <w:r w:rsidRPr="0039414A">
              <w:rPr>
                <w:rFonts w:cstheme="minorHAnsi"/>
              </w:rPr>
              <w:t xml:space="preserve"> input).</w:t>
            </w:r>
          </w:p>
          <w:p w14:paraId="73700D58" w14:textId="331263DA" w:rsidR="00A824C4" w:rsidRPr="0039414A" w:rsidRDefault="00A824C4" w:rsidP="00A824C4">
            <w:pPr>
              <w:pStyle w:val="TableParagraph"/>
              <w:spacing w:line="190" w:lineRule="exact"/>
              <w:ind w:left="125"/>
              <w:jc w:val="both"/>
              <w:rPr>
                <w:rFonts w:cstheme="minorHAnsi"/>
              </w:rPr>
            </w:pPr>
            <w:r w:rsidRPr="0039414A">
              <w:rPr>
                <w:rFonts w:cstheme="minorHAnsi"/>
              </w:rPr>
              <w:t>1 – The agricultural sector corresponds to division A01 in NACE rev.2 (crop and animal production, hunting and related service activities).</w:t>
            </w:r>
          </w:p>
          <w:p w14:paraId="66FC46B6" w14:textId="638D7DD5" w:rsidR="00A824C4" w:rsidRPr="0039414A" w:rsidRDefault="00A824C4" w:rsidP="00A824C4">
            <w:pPr>
              <w:pStyle w:val="TableParagraph"/>
              <w:spacing w:line="190" w:lineRule="exact"/>
              <w:ind w:left="125"/>
              <w:jc w:val="both"/>
              <w:rPr>
                <w:rFonts w:cstheme="minorHAnsi"/>
              </w:rPr>
            </w:pPr>
            <w:r w:rsidRPr="0039414A">
              <w:rPr>
                <w:rFonts w:cstheme="minorHAnsi"/>
              </w:rPr>
              <w:t>2 - The forestry sector corresponds to division A02 in NACE rev. 2 (Forestry and logging).</w:t>
            </w:r>
          </w:p>
          <w:p w14:paraId="2571FB6E" w14:textId="02CE8252" w:rsidR="00BF5EFD" w:rsidRPr="0039414A" w:rsidRDefault="00A824C4" w:rsidP="00A824C4">
            <w:pPr>
              <w:pStyle w:val="TableParagraph"/>
              <w:spacing w:line="190" w:lineRule="exact"/>
              <w:ind w:left="125"/>
              <w:jc w:val="both"/>
              <w:rPr>
                <w:rFonts w:cstheme="minorHAnsi"/>
              </w:rPr>
            </w:pPr>
            <w:r w:rsidRPr="0039414A">
              <w:rPr>
                <w:rFonts w:cstheme="minorHAnsi"/>
              </w:rPr>
              <w:t>3 – The food industry corresponds to division C10-C12 in NACE rev.2 (manufacture of food products; beverages and tobacco products)</w:t>
            </w:r>
          </w:p>
        </w:tc>
      </w:tr>
      <w:tr w:rsidR="00BF5EFD" w:rsidRPr="0039414A" w14:paraId="5D23BB8C" w14:textId="77777777">
        <w:trPr>
          <w:trHeight w:val="273"/>
        </w:trPr>
        <w:tc>
          <w:tcPr>
            <w:tcW w:w="2511" w:type="dxa"/>
          </w:tcPr>
          <w:p w14:paraId="1E953CCC" w14:textId="77777777" w:rsidR="00BF5EFD" w:rsidRPr="0039414A" w:rsidRDefault="00C95F9C">
            <w:pPr>
              <w:pStyle w:val="TableParagraph"/>
              <w:spacing w:line="212" w:lineRule="exact"/>
              <w:ind w:left="119"/>
              <w:rPr>
                <w:rFonts w:cstheme="minorHAnsi"/>
              </w:rPr>
            </w:pPr>
            <w:r w:rsidRPr="0039414A">
              <w:rPr>
                <w:rFonts w:cstheme="minorHAnsi"/>
              </w:rPr>
              <w:t>Unit of measurement</w:t>
            </w:r>
          </w:p>
        </w:tc>
        <w:tc>
          <w:tcPr>
            <w:tcW w:w="6769" w:type="dxa"/>
          </w:tcPr>
          <w:p w14:paraId="5E4A22BE" w14:textId="71F79AA0" w:rsidR="00BF5EFD" w:rsidRPr="0039414A" w:rsidRDefault="00A824C4">
            <w:pPr>
              <w:pStyle w:val="TableParagraph"/>
              <w:spacing w:line="209" w:lineRule="exact"/>
              <w:ind w:left="124"/>
              <w:rPr>
                <w:rFonts w:cstheme="minorHAnsi"/>
              </w:rPr>
            </w:pPr>
            <w:r w:rsidRPr="0039414A">
              <w:rPr>
                <w:rFonts w:cstheme="minorHAnsi"/>
              </w:rPr>
              <w:t>1 - 3: EUR million/number of persons (in thousand)</w:t>
            </w:r>
          </w:p>
        </w:tc>
      </w:tr>
      <w:tr w:rsidR="00BF5EFD" w:rsidRPr="0039414A" w14:paraId="5A463E72" w14:textId="77777777">
        <w:trPr>
          <w:trHeight w:val="556"/>
        </w:trPr>
        <w:tc>
          <w:tcPr>
            <w:tcW w:w="2511" w:type="dxa"/>
          </w:tcPr>
          <w:p w14:paraId="3EDED29C" w14:textId="77777777" w:rsidR="00BF5EFD" w:rsidRPr="0039414A" w:rsidRDefault="00C95F9C">
            <w:pPr>
              <w:pStyle w:val="TableParagraph"/>
              <w:spacing w:line="212" w:lineRule="exact"/>
              <w:ind w:left="119"/>
              <w:rPr>
                <w:rFonts w:cstheme="minorHAnsi"/>
              </w:rPr>
            </w:pPr>
            <w:r w:rsidRPr="0039414A">
              <w:rPr>
                <w:rFonts w:cstheme="minorHAnsi"/>
              </w:rPr>
              <w:t>Data source</w:t>
            </w:r>
          </w:p>
        </w:tc>
        <w:tc>
          <w:tcPr>
            <w:tcW w:w="6769" w:type="dxa"/>
          </w:tcPr>
          <w:p w14:paraId="054281F8" w14:textId="05DA9F53" w:rsidR="00BF5EFD" w:rsidRPr="0039414A" w:rsidRDefault="007E69D1">
            <w:pPr>
              <w:pStyle w:val="TableParagraph"/>
              <w:spacing w:line="212" w:lineRule="exact"/>
              <w:ind w:left="124"/>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Economic Accounts for Agriculture (EEA)</w:t>
            </w:r>
          </w:p>
          <w:p w14:paraId="6380ABA8" w14:textId="11A31F88" w:rsidR="00BF5EFD" w:rsidRPr="0039414A" w:rsidRDefault="007E69D1">
            <w:pPr>
              <w:pStyle w:val="TableParagraph"/>
              <w:spacing w:before="34"/>
              <w:ind w:left="124"/>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Agricultural </w:t>
            </w:r>
            <w:r w:rsidR="00486AC1" w:rsidRPr="0039414A">
              <w:rPr>
                <w:rFonts w:cstheme="minorHAnsi"/>
              </w:rPr>
              <w:t>Labor</w:t>
            </w:r>
            <w:r w:rsidR="00C95F9C" w:rsidRPr="0039414A">
              <w:rPr>
                <w:rFonts w:cstheme="minorHAnsi"/>
              </w:rPr>
              <w:t xml:space="preserve"> Input Statistics</w:t>
            </w:r>
          </w:p>
        </w:tc>
      </w:tr>
      <w:tr w:rsidR="00BF5EFD" w:rsidRPr="0039414A" w14:paraId="13B481C5" w14:textId="77777777">
        <w:trPr>
          <w:trHeight w:val="825"/>
        </w:trPr>
        <w:tc>
          <w:tcPr>
            <w:tcW w:w="2511" w:type="dxa"/>
          </w:tcPr>
          <w:p w14:paraId="53D68344" w14:textId="77777777" w:rsidR="00BF5EFD" w:rsidRPr="0039414A" w:rsidRDefault="00C95F9C">
            <w:pPr>
              <w:pStyle w:val="TableParagraph"/>
              <w:spacing w:line="211" w:lineRule="auto"/>
              <w:ind w:left="118" w:right="179" w:firstLine="1"/>
              <w:rPr>
                <w:rFonts w:cstheme="minorHAnsi"/>
              </w:rPr>
            </w:pPr>
            <w:r w:rsidRPr="0039414A">
              <w:rPr>
                <w:rFonts w:cstheme="minorHAnsi"/>
              </w:rPr>
              <w:t>References/location of the data</w:t>
            </w:r>
          </w:p>
        </w:tc>
        <w:tc>
          <w:tcPr>
            <w:tcW w:w="6769" w:type="dxa"/>
          </w:tcPr>
          <w:p w14:paraId="67769819" w14:textId="20E5F0A8" w:rsidR="00BF5EFD" w:rsidRPr="0039414A" w:rsidRDefault="00A824C4">
            <w:pPr>
              <w:pStyle w:val="TableParagraph"/>
              <w:spacing w:line="215" w:lineRule="exact"/>
              <w:ind w:left="123"/>
              <w:rPr>
                <w:rFonts w:cstheme="minorHAnsi"/>
              </w:rPr>
            </w:pPr>
            <w:r w:rsidRPr="0039414A">
              <w:rPr>
                <w:rFonts w:cstheme="minorHAnsi"/>
              </w:rPr>
              <w:t>F</w:t>
            </w:r>
            <w:r w:rsidR="00C95F9C" w:rsidRPr="0039414A">
              <w:rPr>
                <w:rFonts w:cstheme="minorHAnsi"/>
              </w:rPr>
              <w:t xml:space="preserve">or GVA values at current prices: </w:t>
            </w:r>
            <w:r w:rsidRPr="0039414A">
              <w:rPr>
                <w:rFonts w:cstheme="minorHAnsi"/>
              </w:rPr>
              <w:t>National Accounts</w:t>
            </w:r>
          </w:p>
          <w:p w14:paraId="4BB5F376" w14:textId="2378254C" w:rsidR="00BF5EFD" w:rsidRPr="0039414A" w:rsidRDefault="00C95F9C">
            <w:pPr>
              <w:pStyle w:val="TableParagraph"/>
              <w:spacing w:before="17"/>
              <w:ind w:left="123"/>
              <w:rPr>
                <w:rFonts w:cstheme="minorHAnsi"/>
              </w:rPr>
            </w:pPr>
            <w:r w:rsidRPr="0039414A">
              <w:rPr>
                <w:rFonts w:cstheme="minorHAnsi"/>
              </w:rPr>
              <w:t xml:space="preserve">EEA for GVA values at constant prices: </w:t>
            </w:r>
          </w:p>
          <w:p w14:paraId="1E49E3CA" w14:textId="520E8221" w:rsidR="00BF5EFD" w:rsidRPr="0039414A" w:rsidRDefault="00C95F9C">
            <w:pPr>
              <w:pStyle w:val="TableParagraph"/>
              <w:spacing w:before="32"/>
              <w:ind w:left="123"/>
              <w:rPr>
                <w:rFonts w:cstheme="minorHAnsi"/>
              </w:rPr>
            </w:pPr>
            <w:r w:rsidRPr="0039414A">
              <w:rPr>
                <w:rFonts w:cstheme="minorHAnsi"/>
              </w:rPr>
              <w:t xml:space="preserve">Agricultural </w:t>
            </w:r>
            <w:r w:rsidR="00486AC1" w:rsidRPr="0039414A">
              <w:rPr>
                <w:rFonts w:cstheme="minorHAnsi"/>
              </w:rPr>
              <w:t>Labor</w:t>
            </w:r>
            <w:r w:rsidRPr="0039414A">
              <w:rPr>
                <w:rFonts w:cstheme="minorHAnsi"/>
              </w:rPr>
              <w:t xml:space="preserve"> I</w:t>
            </w:r>
            <w:r w:rsidR="007E69D1">
              <w:rPr>
                <w:rFonts w:cstheme="minorHAnsi"/>
              </w:rPr>
              <w:t>nput Statistics for AWU values</w:t>
            </w:r>
          </w:p>
        </w:tc>
      </w:tr>
      <w:tr w:rsidR="00BF5EFD" w:rsidRPr="0039414A" w14:paraId="46AA2B5C" w14:textId="77777777">
        <w:trPr>
          <w:trHeight w:val="273"/>
        </w:trPr>
        <w:tc>
          <w:tcPr>
            <w:tcW w:w="2511" w:type="dxa"/>
          </w:tcPr>
          <w:p w14:paraId="0EE31DB0" w14:textId="77777777" w:rsidR="00BF5EFD" w:rsidRPr="0039414A" w:rsidRDefault="00C95F9C">
            <w:pPr>
              <w:pStyle w:val="TableParagraph"/>
              <w:spacing w:line="209" w:lineRule="exact"/>
              <w:ind w:left="120"/>
              <w:rPr>
                <w:rFonts w:cstheme="minorHAnsi"/>
              </w:rPr>
            </w:pPr>
            <w:r w:rsidRPr="0039414A">
              <w:rPr>
                <w:rFonts w:cstheme="minorHAnsi"/>
              </w:rPr>
              <w:t>Data collection level</w:t>
            </w:r>
          </w:p>
        </w:tc>
        <w:tc>
          <w:tcPr>
            <w:tcW w:w="6769" w:type="dxa"/>
          </w:tcPr>
          <w:p w14:paraId="39F6A87A" w14:textId="4646A11F" w:rsidR="00BF5EFD" w:rsidRPr="0039414A" w:rsidRDefault="0097586F">
            <w:pPr>
              <w:pStyle w:val="TableParagraph"/>
              <w:spacing w:line="212" w:lineRule="exact"/>
              <w:ind w:left="124"/>
              <w:rPr>
                <w:rFonts w:cstheme="minorHAnsi"/>
              </w:rPr>
            </w:pPr>
            <w:r w:rsidRPr="0039414A">
              <w:rPr>
                <w:rFonts w:cstheme="minorHAnsi"/>
              </w:rPr>
              <w:t>LAU</w:t>
            </w:r>
          </w:p>
        </w:tc>
      </w:tr>
      <w:tr w:rsidR="00BF5EFD" w:rsidRPr="0039414A" w14:paraId="090019A6" w14:textId="77777777">
        <w:trPr>
          <w:trHeight w:val="277"/>
        </w:trPr>
        <w:tc>
          <w:tcPr>
            <w:tcW w:w="2511" w:type="dxa"/>
          </w:tcPr>
          <w:p w14:paraId="094E3680" w14:textId="77777777" w:rsidR="00BF5EFD" w:rsidRPr="0039414A" w:rsidRDefault="00C95F9C">
            <w:pPr>
              <w:pStyle w:val="TableParagraph"/>
              <w:spacing w:line="212" w:lineRule="exact"/>
              <w:ind w:left="119"/>
              <w:rPr>
                <w:rFonts w:cstheme="minorHAnsi"/>
              </w:rPr>
            </w:pPr>
            <w:r w:rsidRPr="0039414A">
              <w:rPr>
                <w:rFonts w:cstheme="minorHAnsi"/>
              </w:rPr>
              <w:t>Frequency</w:t>
            </w:r>
          </w:p>
        </w:tc>
        <w:tc>
          <w:tcPr>
            <w:tcW w:w="6769" w:type="dxa"/>
          </w:tcPr>
          <w:p w14:paraId="188D8A52" w14:textId="77777777" w:rsidR="00BF5EFD" w:rsidRPr="0039414A" w:rsidRDefault="00C95F9C">
            <w:pPr>
              <w:pStyle w:val="TableParagraph"/>
              <w:spacing w:line="215" w:lineRule="exact"/>
              <w:ind w:left="122"/>
              <w:rPr>
                <w:rFonts w:cstheme="minorHAnsi"/>
              </w:rPr>
            </w:pPr>
            <w:r w:rsidRPr="0039414A">
              <w:rPr>
                <w:rFonts w:cstheme="minorHAnsi"/>
              </w:rPr>
              <w:t>Annual</w:t>
            </w:r>
          </w:p>
        </w:tc>
      </w:tr>
      <w:tr w:rsidR="00BF5EFD" w:rsidRPr="0039414A" w14:paraId="194B78B9" w14:textId="77777777">
        <w:trPr>
          <w:trHeight w:val="273"/>
        </w:trPr>
        <w:tc>
          <w:tcPr>
            <w:tcW w:w="2511" w:type="dxa"/>
          </w:tcPr>
          <w:p w14:paraId="63E4AF13" w14:textId="77777777" w:rsidR="00BF5EFD" w:rsidRPr="0039414A" w:rsidRDefault="00C95F9C">
            <w:pPr>
              <w:pStyle w:val="TableParagraph"/>
              <w:spacing w:line="212" w:lineRule="exact"/>
              <w:ind w:left="119"/>
              <w:rPr>
                <w:rFonts w:cstheme="minorHAnsi"/>
              </w:rPr>
            </w:pPr>
            <w:r w:rsidRPr="0039414A">
              <w:rPr>
                <w:rFonts w:cstheme="minorHAnsi"/>
              </w:rPr>
              <w:t>Delay</w:t>
            </w:r>
          </w:p>
        </w:tc>
        <w:tc>
          <w:tcPr>
            <w:tcW w:w="6769" w:type="dxa"/>
          </w:tcPr>
          <w:p w14:paraId="571D4777" w14:textId="77777777" w:rsidR="00BF5EFD" w:rsidRPr="0039414A" w:rsidRDefault="00C95F9C">
            <w:pPr>
              <w:pStyle w:val="TableParagraph"/>
              <w:spacing w:line="212" w:lineRule="exact"/>
              <w:ind w:left="133"/>
              <w:rPr>
                <w:rFonts w:cstheme="minorHAnsi"/>
              </w:rPr>
            </w:pPr>
            <w:r w:rsidRPr="0039414A">
              <w:rPr>
                <w:rFonts w:cstheme="minorHAnsi"/>
              </w:rPr>
              <w:t>1 year</w:t>
            </w:r>
          </w:p>
        </w:tc>
      </w:tr>
      <w:tr w:rsidR="00BF5EFD" w:rsidRPr="0039414A" w14:paraId="2903F0A0" w14:textId="77777777">
        <w:trPr>
          <w:trHeight w:val="489"/>
        </w:trPr>
        <w:tc>
          <w:tcPr>
            <w:tcW w:w="2511" w:type="dxa"/>
          </w:tcPr>
          <w:p w14:paraId="7F631889" w14:textId="77777777" w:rsidR="00BF5EFD" w:rsidRPr="0039414A" w:rsidRDefault="00C95F9C">
            <w:pPr>
              <w:pStyle w:val="TableParagraph"/>
              <w:spacing w:line="215" w:lineRule="exact"/>
              <w:ind w:left="116"/>
              <w:rPr>
                <w:rFonts w:cstheme="minorHAnsi"/>
              </w:rPr>
            </w:pPr>
            <w:r w:rsidRPr="0039414A">
              <w:rPr>
                <w:rFonts w:cstheme="minorHAnsi"/>
              </w:rPr>
              <w:t>Comments/caveats</w:t>
            </w:r>
          </w:p>
        </w:tc>
        <w:tc>
          <w:tcPr>
            <w:tcW w:w="6769" w:type="dxa"/>
          </w:tcPr>
          <w:p w14:paraId="17B13CFA" w14:textId="77777777" w:rsidR="00BF5EFD" w:rsidRPr="0039414A" w:rsidRDefault="00C95F9C">
            <w:pPr>
              <w:pStyle w:val="TableParagraph"/>
              <w:spacing w:line="187" w:lineRule="exact"/>
              <w:ind w:left="124"/>
              <w:rPr>
                <w:rFonts w:cstheme="minorHAnsi"/>
              </w:rPr>
            </w:pPr>
            <w:r w:rsidRPr="0039414A">
              <w:rPr>
                <w:rFonts w:cstheme="minorHAnsi"/>
              </w:rPr>
              <w:t>Due to the lack of available regional data, this indicator can only be</w:t>
            </w:r>
          </w:p>
          <w:p w14:paraId="057D0A61" w14:textId="77777777" w:rsidR="00BF5EFD" w:rsidRPr="0039414A" w:rsidRDefault="00C95F9C">
            <w:pPr>
              <w:pStyle w:val="TableParagraph"/>
              <w:spacing w:line="231" w:lineRule="exact"/>
              <w:ind w:left="127"/>
              <w:rPr>
                <w:rFonts w:cstheme="minorHAnsi"/>
              </w:rPr>
            </w:pPr>
            <w:r w:rsidRPr="0039414A">
              <w:rPr>
                <w:rFonts w:cstheme="minorHAnsi"/>
              </w:rPr>
              <w:t>calculated at national level.</w:t>
            </w:r>
          </w:p>
        </w:tc>
      </w:tr>
    </w:tbl>
    <w:p w14:paraId="1732E53F" w14:textId="77777777" w:rsidR="00BF5EFD" w:rsidRPr="0039414A" w:rsidRDefault="00BF5EFD">
      <w:pPr>
        <w:spacing w:line="231" w:lineRule="exact"/>
        <w:rPr>
          <w:rFonts w:cstheme="minorHAnsi"/>
        </w:rPr>
        <w:sectPr w:rsidR="00BF5EFD" w:rsidRPr="0039414A">
          <w:pgSz w:w="11900" w:h="16840"/>
          <w:pgMar w:top="1660" w:right="600" w:bottom="1160" w:left="880" w:header="761" w:footer="956" w:gutter="0"/>
          <w:cols w:space="720"/>
        </w:sectPr>
      </w:pPr>
    </w:p>
    <w:tbl>
      <w:tblPr>
        <w:tblW w:w="0" w:type="auto"/>
        <w:tblInd w:w="234"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443"/>
        <w:gridCol w:w="7555"/>
      </w:tblGrid>
      <w:tr w:rsidR="00BF5EFD" w:rsidRPr="0039414A" w14:paraId="450EABBB" w14:textId="77777777">
        <w:trPr>
          <w:trHeight w:val="383"/>
        </w:trPr>
        <w:tc>
          <w:tcPr>
            <w:tcW w:w="2443" w:type="dxa"/>
          </w:tcPr>
          <w:p w14:paraId="4261A305" w14:textId="6DEA73B4" w:rsidR="00BF5EFD" w:rsidRPr="0039414A" w:rsidRDefault="00C95F9C" w:rsidP="006E0269">
            <w:pPr>
              <w:pStyle w:val="Heading2"/>
            </w:pPr>
            <w:bookmarkStart w:id="205" w:name="_Toc106136481"/>
            <w:r w:rsidRPr="0039414A">
              <w:lastRenderedPageBreak/>
              <w:t>INDICATOR C.3</w:t>
            </w:r>
            <w:r w:rsidR="00A824C4" w:rsidRPr="0039414A">
              <w:t>1</w:t>
            </w:r>
            <w:bookmarkEnd w:id="205"/>
          </w:p>
        </w:tc>
        <w:tc>
          <w:tcPr>
            <w:tcW w:w="7555" w:type="dxa"/>
          </w:tcPr>
          <w:p w14:paraId="36B7D261" w14:textId="1820557A" w:rsidR="00BF5EFD" w:rsidRPr="007E69D1" w:rsidRDefault="00A115D3" w:rsidP="00A115D3">
            <w:pPr>
              <w:pStyle w:val="TableParagraph"/>
              <w:spacing w:line="210" w:lineRule="exact"/>
              <w:ind w:left="26"/>
              <w:rPr>
                <w:rFonts w:cstheme="minorHAnsi"/>
              </w:rPr>
            </w:pPr>
            <w:r w:rsidRPr="007E69D1">
              <w:rPr>
                <w:rFonts w:cstheme="minorHAnsi"/>
              </w:rPr>
              <w:t>Indicator I.7 Harnessing agri-food trade: Agri-food trade imports and exports</w:t>
            </w:r>
          </w:p>
        </w:tc>
      </w:tr>
      <w:tr w:rsidR="00BF5EFD" w:rsidRPr="0039414A" w14:paraId="02CC9958" w14:textId="77777777">
        <w:trPr>
          <w:trHeight w:val="354"/>
        </w:trPr>
        <w:tc>
          <w:tcPr>
            <w:tcW w:w="2443" w:type="dxa"/>
          </w:tcPr>
          <w:p w14:paraId="5EDEEC44" w14:textId="77777777" w:rsidR="00BF5EFD" w:rsidRPr="0039414A" w:rsidRDefault="00C95F9C">
            <w:pPr>
              <w:pStyle w:val="TableParagraph"/>
              <w:spacing w:line="181" w:lineRule="exact"/>
              <w:ind w:left="17"/>
              <w:rPr>
                <w:rFonts w:cstheme="minorHAnsi"/>
              </w:rPr>
            </w:pPr>
            <w:r w:rsidRPr="0039414A">
              <w:rPr>
                <w:rFonts w:cstheme="minorHAnsi"/>
              </w:rPr>
              <w:t>Indicator Name</w:t>
            </w:r>
          </w:p>
        </w:tc>
        <w:tc>
          <w:tcPr>
            <w:tcW w:w="7555" w:type="dxa"/>
          </w:tcPr>
          <w:p w14:paraId="291AC38C" w14:textId="77777777" w:rsidR="00BF5EFD" w:rsidRPr="007E69D1" w:rsidRDefault="00C95F9C">
            <w:pPr>
              <w:pStyle w:val="TableParagraph"/>
              <w:spacing w:line="176" w:lineRule="exact"/>
              <w:ind w:left="26"/>
              <w:rPr>
                <w:rFonts w:cstheme="minorHAnsi"/>
              </w:rPr>
            </w:pPr>
            <w:r w:rsidRPr="007E69D1">
              <w:rPr>
                <w:rFonts w:cstheme="minorHAnsi"/>
              </w:rPr>
              <w:t>Agricultural imports and exports</w:t>
            </w:r>
          </w:p>
        </w:tc>
      </w:tr>
      <w:tr w:rsidR="00BF5EFD" w:rsidRPr="0039414A" w14:paraId="71412438" w14:textId="77777777">
        <w:trPr>
          <w:trHeight w:val="3196"/>
        </w:trPr>
        <w:tc>
          <w:tcPr>
            <w:tcW w:w="2443" w:type="dxa"/>
          </w:tcPr>
          <w:p w14:paraId="7E238361" w14:textId="77777777" w:rsidR="00BF5EFD" w:rsidRPr="0039414A" w:rsidRDefault="00BF5EFD">
            <w:pPr>
              <w:pStyle w:val="TableParagraph"/>
              <w:rPr>
                <w:rFonts w:cstheme="minorHAnsi"/>
              </w:rPr>
            </w:pPr>
          </w:p>
          <w:p w14:paraId="33742C35" w14:textId="77777777" w:rsidR="00BF5EFD" w:rsidRPr="0039414A" w:rsidRDefault="00BF5EFD">
            <w:pPr>
              <w:pStyle w:val="TableParagraph"/>
              <w:rPr>
                <w:rFonts w:cstheme="minorHAnsi"/>
              </w:rPr>
            </w:pPr>
          </w:p>
          <w:p w14:paraId="0AD0C380" w14:textId="77777777" w:rsidR="00BF5EFD" w:rsidRPr="0039414A" w:rsidRDefault="00BF5EFD">
            <w:pPr>
              <w:pStyle w:val="TableParagraph"/>
              <w:rPr>
                <w:rFonts w:cstheme="minorHAnsi"/>
              </w:rPr>
            </w:pPr>
          </w:p>
          <w:p w14:paraId="05E8BB9A" w14:textId="77777777" w:rsidR="00BF5EFD" w:rsidRPr="0039414A" w:rsidRDefault="00BF5EFD">
            <w:pPr>
              <w:pStyle w:val="TableParagraph"/>
              <w:rPr>
                <w:rFonts w:cstheme="minorHAnsi"/>
              </w:rPr>
            </w:pPr>
          </w:p>
          <w:p w14:paraId="4C71BBF7" w14:textId="77777777" w:rsidR="00BF5EFD" w:rsidRPr="0039414A" w:rsidRDefault="00BF5EFD">
            <w:pPr>
              <w:pStyle w:val="TableParagraph"/>
              <w:spacing w:before="10"/>
              <w:rPr>
                <w:rFonts w:cstheme="minorHAnsi"/>
              </w:rPr>
            </w:pPr>
          </w:p>
          <w:p w14:paraId="4244D556" w14:textId="77777777" w:rsidR="00BF5EFD" w:rsidRPr="0039414A" w:rsidRDefault="00C95F9C">
            <w:pPr>
              <w:pStyle w:val="TableParagraph"/>
              <w:ind w:left="25"/>
              <w:rPr>
                <w:rFonts w:cstheme="minorHAnsi"/>
                <w:b/>
              </w:rPr>
            </w:pPr>
            <w:r w:rsidRPr="0039414A">
              <w:rPr>
                <w:rFonts w:cstheme="minorHAnsi"/>
                <w:b/>
              </w:rPr>
              <w:t>Definition</w:t>
            </w:r>
          </w:p>
        </w:tc>
        <w:tc>
          <w:tcPr>
            <w:tcW w:w="7555" w:type="dxa"/>
          </w:tcPr>
          <w:p w14:paraId="7E9B7126" w14:textId="1B0A3A12" w:rsidR="00A115D3" w:rsidRPr="007E69D1" w:rsidRDefault="00A115D3" w:rsidP="00A115D3">
            <w:pPr>
              <w:pStyle w:val="TableParagraph"/>
              <w:spacing w:line="200" w:lineRule="exact"/>
              <w:ind w:left="25"/>
              <w:rPr>
                <w:rFonts w:cstheme="minorHAnsi"/>
              </w:rPr>
            </w:pPr>
            <w:r w:rsidRPr="007E69D1">
              <w:rPr>
                <w:rFonts w:cstheme="minorHAnsi"/>
              </w:rPr>
              <w:t xml:space="preserve">This indicator consists of 4 specific indicators covering the EU trade agri-food (exports, imports, </w:t>
            </w:r>
            <w:r w:rsidR="007E69D1">
              <w:rPr>
                <w:rFonts w:cstheme="minorHAnsi"/>
              </w:rPr>
              <w:t xml:space="preserve">total, </w:t>
            </w:r>
            <w:r w:rsidRPr="007E69D1">
              <w:rPr>
                <w:rFonts w:cstheme="minorHAnsi"/>
              </w:rPr>
              <w:t>and trade balance); as well as 4 sub indicators providing more in-depth information (total and separate values for commodities, other primary products, processed, food preparations, beverages, non-edible products):</w:t>
            </w:r>
          </w:p>
          <w:p w14:paraId="2FA88DE4" w14:textId="3A831D6E" w:rsidR="00A115D3" w:rsidRPr="007E69D1" w:rsidRDefault="00A115D3" w:rsidP="00A115D3">
            <w:pPr>
              <w:pStyle w:val="TableParagraph"/>
              <w:spacing w:line="200" w:lineRule="exact"/>
              <w:ind w:left="25"/>
              <w:rPr>
                <w:rFonts w:cstheme="minorHAnsi"/>
              </w:rPr>
            </w:pPr>
            <w:r w:rsidRPr="007E69D1">
              <w:rPr>
                <w:rFonts w:cstheme="minorHAnsi"/>
              </w:rPr>
              <w:t>1. Indicator I.7 agri-food value (imports + exports)</w:t>
            </w:r>
          </w:p>
          <w:p w14:paraId="0148DD12" w14:textId="2FCC3025" w:rsidR="00A115D3" w:rsidRPr="007E69D1" w:rsidRDefault="00A115D3" w:rsidP="00A115D3">
            <w:pPr>
              <w:pStyle w:val="TableParagraph"/>
              <w:spacing w:line="200" w:lineRule="exact"/>
              <w:ind w:left="25"/>
              <w:rPr>
                <w:rFonts w:cstheme="minorHAnsi"/>
              </w:rPr>
            </w:pPr>
            <w:r w:rsidRPr="007E69D1">
              <w:rPr>
                <w:rFonts w:cstheme="minorHAnsi"/>
              </w:rPr>
              <w:t>a. Total agri-food (imports + exports)</w:t>
            </w:r>
          </w:p>
          <w:p w14:paraId="14B97A86" w14:textId="4274BD9B" w:rsidR="00A115D3" w:rsidRPr="007E69D1" w:rsidRDefault="00A115D3" w:rsidP="00A115D3">
            <w:pPr>
              <w:pStyle w:val="TableParagraph"/>
              <w:spacing w:line="200" w:lineRule="exact"/>
              <w:ind w:left="25"/>
              <w:rPr>
                <w:rFonts w:cstheme="minorHAnsi"/>
              </w:rPr>
            </w:pPr>
            <w:r w:rsidRPr="007E69D1">
              <w:rPr>
                <w:rFonts w:cstheme="minorHAnsi"/>
              </w:rPr>
              <w:t xml:space="preserve">2. EU agri-food trade balance </w:t>
            </w:r>
          </w:p>
          <w:p w14:paraId="2A9E35BB" w14:textId="303AC4CB" w:rsidR="00A115D3" w:rsidRPr="007E69D1" w:rsidRDefault="00A115D3" w:rsidP="00A115D3">
            <w:pPr>
              <w:pStyle w:val="TableParagraph"/>
              <w:spacing w:line="200" w:lineRule="exact"/>
              <w:ind w:left="25"/>
              <w:rPr>
                <w:rFonts w:cstheme="minorHAnsi"/>
              </w:rPr>
            </w:pPr>
            <w:r w:rsidRPr="007E69D1">
              <w:rPr>
                <w:rFonts w:cstheme="minorHAnsi"/>
              </w:rPr>
              <w:t xml:space="preserve">a. Agri-food trade balance </w:t>
            </w:r>
          </w:p>
          <w:p w14:paraId="1280129D" w14:textId="438E6D74" w:rsidR="00A115D3" w:rsidRPr="007E69D1" w:rsidRDefault="00A115D3" w:rsidP="00A115D3">
            <w:pPr>
              <w:pStyle w:val="TableParagraph"/>
              <w:spacing w:line="200" w:lineRule="exact"/>
              <w:ind w:left="25"/>
              <w:rPr>
                <w:rFonts w:cstheme="minorHAnsi"/>
              </w:rPr>
            </w:pPr>
            <w:r w:rsidRPr="007E69D1">
              <w:rPr>
                <w:rFonts w:cstheme="minorHAnsi"/>
              </w:rPr>
              <w:t xml:space="preserve">3. Agri-food exports </w:t>
            </w:r>
          </w:p>
          <w:p w14:paraId="3F7D6DFB" w14:textId="77777777" w:rsidR="00BF5EFD" w:rsidRPr="007E69D1" w:rsidRDefault="00A115D3" w:rsidP="00A115D3">
            <w:pPr>
              <w:pStyle w:val="TableParagraph"/>
              <w:spacing w:line="200" w:lineRule="exact"/>
              <w:ind w:left="25"/>
              <w:rPr>
                <w:rFonts w:cstheme="minorHAnsi"/>
              </w:rPr>
            </w:pPr>
            <w:r w:rsidRPr="007E69D1">
              <w:rPr>
                <w:rFonts w:cstheme="minorHAnsi"/>
              </w:rPr>
              <w:t xml:space="preserve">a. agri-food exports </w:t>
            </w:r>
          </w:p>
          <w:p w14:paraId="77809444" w14:textId="66922CD1" w:rsidR="00A115D3" w:rsidRPr="007E69D1" w:rsidRDefault="00A115D3" w:rsidP="00A115D3">
            <w:pPr>
              <w:pStyle w:val="TableParagraph"/>
              <w:spacing w:line="200" w:lineRule="exact"/>
              <w:ind w:left="25"/>
              <w:rPr>
                <w:rFonts w:cstheme="minorHAnsi"/>
              </w:rPr>
            </w:pPr>
            <w:r w:rsidRPr="007E69D1">
              <w:rPr>
                <w:rFonts w:cstheme="minorHAnsi"/>
              </w:rPr>
              <w:t xml:space="preserve">4. Agri-food imports </w:t>
            </w:r>
          </w:p>
          <w:p w14:paraId="7B907E10" w14:textId="6B6E3FD0" w:rsidR="00A115D3" w:rsidRPr="007E69D1" w:rsidRDefault="00A115D3" w:rsidP="00A115D3">
            <w:pPr>
              <w:pStyle w:val="TableParagraph"/>
              <w:spacing w:line="200" w:lineRule="exact"/>
              <w:ind w:left="25"/>
              <w:rPr>
                <w:rFonts w:cstheme="minorHAnsi"/>
              </w:rPr>
            </w:pPr>
            <w:r w:rsidRPr="007E69D1">
              <w:rPr>
                <w:rFonts w:cstheme="minorHAnsi"/>
              </w:rPr>
              <w:t>a. agri-food imports</w:t>
            </w:r>
          </w:p>
        </w:tc>
      </w:tr>
      <w:tr w:rsidR="00BF5EFD" w:rsidRPr="0039414A" w14:paraId="056AEC6E" w14:textId="77777777">
        <w:trPr>
          <w:trHeight w:val="364"/>
        </w:trPr>
        <w:tc>
          <w:tcPr>
            <w:tcW w:w="2443" w:type="dxa"/>
          </w:tcPr>
          <w:p w14:paraId="6B1774A6" w14:textId="77777777" w:rsidR="00BF5EFD" w:rsidRPr="0039414A" w:rsidRDefault="00C95F9C">
            <w:pPr>
              <w:pStyle w:val="TableParagraph"/>
              <w:spacing w:line="181" w:lineRule="exact"/>
              <w:ind w:left="24"/>
              <w:rPr>
                <w:rFonts w:cstheme="minorHAnsi"/>
              </w:rPr>
            </w:pPr>
            <w:r w:rsidRPr="0039414A">
              <w:rPr>
                <w:rFonts w:cstheme="minorHAnsi"/>
              </w:rPr>
              <w:t>Unit of measurement</w:t>
            </w:r>
          </w:p>
        </w:tc>
        <w:tc>
          <w:tcPr>
            <w:tcW w:w="7555" w:type="dxa"/>
          </w:tcPr>
          <w:p w14:paraId="7DE2EB54" w14:textId="77777777" w:rsidR="00BF5EFD" w:rsidRPr="0039414A" w:rsidRDefault="00C95F9C">
            <w:pPr>
              <w:pStyle w:val="TableParagraph"/>
              <w:spacing w:line="134" w:lineRule="exact"/>
              <w:ind w:left="26"/>
              <w:rPr>
                <w:rFonts w:cstheme="minorHAnsi"/>
              </w:rPr>
            </w:pPr>
            <w:r w:rsidRPr="0039414A">
              <w:rPr>
                <w:rFonts w:cstheme="minorHAnsi"/>
                <w:noProof/>
              </w:rPr>
              <w:drawing>
                <wp:inline distT="0" distB="0" distL="0" distR="0" wp14:anchorId="11E921E0" wp14:editId="37C5473F">
                  <wp:extent cx="76197" cy="85344"/>
                  <wp:effectExtent l="0" t="0" r="0" b="0"/>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31" cstate="print"/>
                          <a:stretch>
                            <a:fillRect/>
                          </a:stretch>
                        </pic:blipFill>
                        <pic:spPr>
                          <a:xfrm>
                            <a:off x="0" y="0"/>
                            <a:ext cx="76197" cy="85344"/>
                          </a:xfrm>
                          <a:prstGeom prst="rect">
                            <a:avLst/>
                          </a:prstGeom>
                        </pic:spPr>
                      </pic:pic>
                    </a:graphicData>
                  </a:graphic>
                </wp:inline>
              </w:drawing>
            </w:r>
          </w:p>
        </w:tc>
      </w:tr>
      <w:tr w:rsidR="00BF5EFD" w:rsidRPr="0039414A" w14:paraId="7A89D33F" w14:textId="77777777" w:rsidTr="00C133C0">
        <w:trPr>
          <w:trHeight w:val="501"/>
        </w:trPr>
        <w:tc>
          <w:tcPr>
            <w:tcW w:w="2443" w:type="dxa"/>
          </w:tcPr>
          <w:p w14:paraId="71FCF5A0" w14:textId="77777777" w:rsidR="00BF5EFD" w:rsidRPr="0039414A" w:rsidRDefault="00BF5EFD">
            <w:pPr>
              <w:pStyle w:val="TableParagraph"/>
              <w:spacing w:before="4"/>
              <w:rPr>
                <w:rFonts w:cstheme="minorHAnsi"/>
              </w:rPr>
            </w:pPr>
          </w:p>
          <w:p w14:paraId="1067E7C6" w14:textId="77777777" w:rsidR="00BF5EFD" w:rsidRPr="0039414A" w:rsidRDefault="00C95F9C">
            <w:pPr>
              <w:pStyle w:val="TableParagraph"/>
              <w:ind w:left="25"/>
              <w:rPr>
                <w:rFonts w:cstheme="minorHAnsi"/>
              </w:rPr>
            </w:pPr>
            <w:r w:rsidRPr="0039414A">
              <w:rPr>
                <w:rFonts w:cstheme="minorHAnsi"/>
              </w:rPr>
              <w:t>Data source</w:t>
            </w:r>
          </w:p>
        </w:tc>
        <w:tc>
          <w:tcPr>
            <w:tcW w:w="7555" w:type="dxa"/>
          </w:tcPr>
          <w:p w14:paraId="35EDB01B" w14:textId="4A129B8D" w:rsidR="00BF5EFD" w:rsidRPr="0039414A" w:rsidRDefault="007E69D1" w:rsidP="004D4A84">
            <w:pPr>
              <w:pStyle w:val="TableParagraph"/>
              <w:spacing w:line="181" w:lineRule="exact"/>
              <w:ind w:left="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w:t>
            </w:r>
          </w:p>
        </w:tc>
      </w:tr>
      <w:tr w:rsidR="00BF5EFD" w:rsidRPr="0039414A" w14:paraId="6015D118" w14:textId="77777777">
        <w:trPr>
          <w:trHeight w:val="978"/>
        </w:trPr>
        <w:tc>
          <w:tcPr>
            <w:tcW w:w="2443" w:type="dxa"/>
          </w:tcPr>
          <w:p w14:paraId="147A171E" w14:textId="77777777" w:rsidR="00BF5EFD" w:rsidRPr="0039414A" w:rsidRDefault="00C95F9C">
            <w:pPr>
              <w:pStyle w:val="TableParagraph"/>
              <w:spacing w:before="95" w:line="309" w:lineRule="auto"/>
              <w:ind w:left="22" w:firstLine="1"/>
              <w:rPr>
                <w:rFonts w:cstheme="minorHAnsi"/>
              </w:rPr>
            </w:pPr>
            <w:r w:rsidRPr="0039414A">
              <w:rPr>
                <w:rFonts w:cstheme="minorHAnsi"/>
              </w:rPr>
              <w:t>References/location of the data</w:t>
            </w:r>
          </w:p>
        </w:tc>
        <w:tc>
          <w:tcPr>
            <w:tcW w:w="7555" w:type="dxa"/>
          </w:tcPr>
          <w:p w14:paraId="2AD59DDC" w14:textId="16AFDD51" w:rsidR="00BF5EFD" w:rsidRPr="0039414A" w:rsidRDefault="00BF5EFD">
            <w:pPr>
              <w:pStyle w:val="TableParagraph"/>
              <w:spacing w:before="33" w:line="321" w:lineRule="auto"/>
              <w:ind w:left="26" w:hanging="1"/>
              <w:rPr>
                <w:rFonts w:cstheme="minorHAnsi"/>
              </w:rPr>
            </w:pPr>
          </w:p>
        </w:tc>
      </w:tr>
      <w:tr w:rsidR="00BF5EFD" w:rsidRPr="0039414A" w14:paraId="0803D64D" w14:textId="77777777">
        <w:trPr>
          <w:trHeight w:val="738"/>
        </w:trPr>
        <w:tc>
          <w:tcPr>
            <w:tcW w:w="2443" w:type="dxa"/>
          </w:tcPr>
          <w:p w14:paraId="40036D32" w14:textId="77777777" w:rsidR="00BF5EFD" w:rsidRPr="0039414A" w:rsidRDefault="00C95F9C">
            <w:pPr>
              <w:pStyle w:val="TableParagraph"/>
              <w:spacing w:before="124"/>
              <w:ind w:left="25"/>
              <w:rPr>
                <w:rFonts w:cstheme="minorHAnsi"/>
              </w:rPr>
            </w:pPr>
            <w:r w:rsidRPr="0039414A">
              <w:rPr>
                <w:rFonts w:cstheme="minorHAnsi"/>
              </w:rPr>
              <w:t>Data collection level</w:t>
            </w:r>
          </w:p>
        </w:tc>
        <w:tc>
          <w:tcPr>
            <w:tcW w:w="7555" w:type="dxa"/>
          </w:tcPr>
          <w:p w14:paraId="5E80EB15" w14:textId="77777777" w:rsidR="00BF5EFD" w:rsidRPr="0039414A" w:rsidRDefault="00C95F9C">
            <w:pPr>
              <w:pStyle w:val="TableParagraph"/>
              <w:spacing w:line="181" w:lineRule="exact"/>
              <w:ind w:left="26"/>
              <w:rPr>
                <w:rFonts w:cstheme="minorHAnsi"/>
              </w:rPr>
            </w:pPr>
            <w:r w:rsidRPr="0039414A">
              <w:rPr>
                <w:rFonts w:cstheme="minorHAnsi"/>
              </w:rPr>
              <w:t>Availability at GIS level</w:t>
            </w:r>
          </w:p>
          <w:p w14:paraId="12C76F41" w14:textId="4281E31D" w:rsidR="00BF5EFD" w:rsidRPr="0039414A" w:rsidRDefault="00C95F9C">
            <w:pPr>
              <w:pStyle w:val="TableParagraph"/>
              <w:spacing w:before="130"/>
              <w:ind w:left="17"/>
              <w:rPr>
                <w:rFonts w:cstheme="minorHAnsi"/>
              </w:rPr>
            </w:pPr>
            <w:r w:rsidRPr="0039414A">
              <w:rPr>
                <w:rFonts w:cstheme="minorHAnsi"/>
              </w:rPr>
              <w:t xml:space="preserve">Indicator at </w:t>
            </w:r>
            <w:r w:rsidR="004D4A84" w:rsidRPr="0039414A">
              <w:rPr>
                <w:rFonts w:cstheme="minorHAnsi"/>
              </w:rPr>
              <w:t>LAU level</w:t>
            </w:r>
          </w:p>
        </w:tc>
      </w:tr>
      <w:tr w:rsidR="00BF5EFD" w:rsidRPr="0039414A" w14:paraId="30591524" w14:textId="77777777">
        <w:trPr>
          <w:trHeight w:val="719"/>
        </w:trPr>
        <w:tc>
          <w:tcPr>
            <w:tcW w:w="2443" w:type="dxa"/>
          </w:tcPr>
          <w:p w14:paraId="1640F89B" w14:textId="77777777" w:rsidR="00BF5EFD" w:rsidRPr="0039414A" w:rsidRDefault="00C95F9C">
            <w:pPr>
              <w:pStyle w:val="TableParagraph"/>
              <w:spacing w:before="114"/>
              <w:ind w:left="24"/>
              <w:rPr>
                <w:rFonts w:cstheme="minorHAnsi"/>
              </w:rPr>
            </w:pPr>
            <w:r w:rsidRPr="0039414A">
              <w:rPr>
                <w:rFonts w:cstheme="minorHAnsi"/>
              </w:rPr>
              <w:t>Frequency</w:t>
            </w:r>
          </w:p>
        </w:tc>
        <w:tc>
          <w:tcPr>
            <w:tcW w:w="7555" w:type="dxa"/>
          </w:tcPr>
          <w:p w14:paraId="558E015D" w14:textId="77777777" w:rsidR="00BF5EFD" w:rsidRPr="0039414A" w:rsidRDefault="00C95F9C">
            <w:pPr>
              <w:pStyle w:val="TableParagraph"/>
              <w:spacing w:line="181" w:lineRule="exact"/>
              <w:ind w:left="23"/>
              <w:rPr>
                <w:rFonts w:cstheme="minorHAnsi"/>
              </w:rPr>
            </w:pPr>
            <w:r w:rsidRPr="0039414A">
              <w:rPr>
                <w:rFonts w:cstheme="minorHAnsi"/>
              </w:rPr>
              <w:t>Data available monthly</w:t>
            </w:r>
          </w:p>
          <w:p w14:paraId="43D72952" w14:textId="77777777" w:rsidR="00BF5EFD" w:rsidRPr="0039414A" w:rsidRDefault="00C95F9C">
            <w:pPr>
              <w:pStyle w:val="TableParagraph"/>
              <w:spacing w:before="102"/>
              <w:ind w:left="15"/>
              <w:rPr>
                <w:rFonts w:cstheme="minorHAnsi"/>
              </w:rPr>
            </w:pPr>
            <w:r w:rsidRPr="0039414A">
              <w:rPr>
                <w:rFonts w:cstheme="minorHAnsi"/>
              </w:rPr>
              <w:t>Indicator calculation - yearly</w:t>
            </w:r>
          </w:p>
        </w:tc>
      </w:tr>
      <w:tr w:rsidR="00BF5EFD" w:rsidRPr="0039414A" w14:paraId="2623809C" w14:textId="77777777">
        <w:trPr>
          <w:trHeight w:val="733"/>
        </w:trPr>
        <w:tc>
          <w:tcPr>
            <w:tcW w:w="2443" w:type="dxa"/>
          </w:tcPr>
          <w:p w14:paraId="648CE490" w14:textId="77777777" w:rsidR="00BF5EFD" w:rsidRPr="0039414A" w:rsidRDefault="00C95F9C">
            <w:pPr>
              <w:pStyle w:val="TableParagraph"/>
              <w:spacing w:before="124"/>
              <w:ind w:left="25"/>
              <w:rPr>
                <w:rFonts w:cstheme="minorHAnsi"/>
              </w:rPr>
            </w:pPr>
            <w:r w:rsidRPr="0039414A">
              <w:rPr>
                <w:rFonts w:cstheme="minorHAnsi"/>
              </w:rPr>
              <w:t>Delay</w:t>
            </w:r>
          </w:p>
        </w:tc>
        <w:tc>
          <w:tcPr>
            <w:tcW w:w="7555" w:type="dxa"/>
          </w:tcPr>
          <w:p w14:paraId="0C294407" w14:textId="77777777" w:rsidR="00BF5EFD" w:rsidRPr="0039414A" w:rsidRDefault="00C95F9C">
            <w:pPr>
              <w:pStyle w:val="TableParagraph"/>
              <w:spacing w:line="186" w:lineRule="exact"/>
              <w:ind w:left="25"/>
              <w:rPr>
                <w:rFonts w:cstheme="minorHAnsi"/>
              </w:rPr>
            </w:pPr>
            <w:r w:rsidRPr="0039414A">
              <w:rPr>
                <w:rFonts w:cstheme="minorHAnsi"/>
              </w:rPr>
              <w:t>Year Y is available FEB Y+1</w:t>
            </w:r>
          </w:p>
        </w:tc>
      </w:tr>
      <w:tr w:rsidR="00BF5EFD" w:rsidRPr="0039414A" w14:paraId="4DB609C3" w14:textId="77777777">
        <w:trPr>
          <w:trHeight w:val="369"/>
        </w:trPr>
        <w:tc>
          <w:tcPr>
            <w:tcW w:w="2443" w:type="dxa"/>
          </w:tcPr>
          <w:p w14:paraId="3B099FC3" w14:textId="77777777" w:rsidR="00BF5EFD" w:rsidRPr="0039414A" w:rsidRDefault="00C95F9C">
            <w:pPr>
              <w:pStyle w:val="TableParagraph"/>
              <w:spacing w:line="181" w:lineRule="exact"/>
              <w:ind w:left="20"/>
              <w:rPr>
                <w:rFonts w:cstheme="minorHAnsi"/>
              </w:rPr>
            </w:pPr>
            <w:r w:rsidRPr="0039414A">
              <w:rPr>
                <w:rFonts w:cstheme="minorHAnsi"/>
              </w:rPr>
              <w:t>Comments/caveats</w:t>
            </w:r>
          </w:p>
        </w:tc>
        <w:tc>
          <w:tcPr>
            <w:tcW w:w="7555" w:type="dxa"/>
          </w:tcPr>
          <w:p w14:paraId="7B42D36D" w14:textId="77777777" w:rsidR="00BF5EFD" w:rsidRPr="0039414A" w:rsidRDefault="00BF5EFD">
            <w:pPr>
              <w:pStyle w:val="TableParagraph"/>
              <w:rPr>
                <w:rFonts w:cstheme="minorHAnsi"/>
              </w:rPr>
            </w:pPr>
          </w:p>
        </w:tc>
      </w:tr>
    </w:tbl>
    <w:p w14:paraId="3BC486AF" w14:textId="77777777" w:rsidR="00BF5EFD" w:rsidRDefault="00BF5EFD">
      <w:pPr>
        <w:pStyle w:val="BodyText"/>
        <w:spacing w:before="2"/>
        <w:rPr>
          <w:rFonts w:cstheme="minorHAnsi"/>
          <w:sz w:val="22"/>
          <w:szCs w:val="22"/>
        </w:rPr>
      </w:pPr>
    </w:p>
    <w:p w14:paraId="46E64E8F" w14:textId="77777777" w:rsidR="007E69D1" w:rsidRPr="0039414A" w:rsidRDefault="007E69D1">
      <w:pPr>
        <w:pStyle w:val="BodyText"/>
        <w:spacing w:before="2"/>
        <w:rPr>
          <w:rFonts w:cstheme="minorHAnsi"/>
          <w:sz w:val="22"/>
          <w:szCs w:val="22"/>
        </w:rPr>
      </w:pPr>
    </w:p>
    <w:tbl>
      <w:tblPr>
        <w:tblW w:w="0" w:type="auto"/>
        <w:tblInd w:w="138" w:type="dxa"/>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Layout w:type="fixed"/>
        <w:tblCellMar>
          <w:left w:w="0" w:type="dxa"/>
          <w:right w:w="0" w:type="dxa"/>
        </w:tblCellMar>
        <w:tblLook w:val="01E0" w:firstRow="1" w:lastRow="1" w:firstColumn="1" w:lastColumn="1" w:noHBand="0" w:noVBand="0"/>
      </w:tblPr>
      <w:tblGrid>
        <w:gridCol w:w="2511"/>
        <w:gridCol w:w="6769"/>
      </w:tblGrid>
      <w:tr w:rsidR="00BF5EFD" w:rsidRPr="0039414A" w14:paraId="7F86230F" w14:textId="77777777">
        <w:trPr>
          <w:trHeight w:val="421"/>
        </w:trPr>
        <w:tc>
          <w:tcPr>
            <w:tcW w:w="2511" w:type="dxa"/>
          </w:tcPr>
          <w:p w14:paraId="7D6FB7E5" w14:textId="7328E1F2" w:rsidR="00BF5EFD" w:rsidRPr="0039414A" w:rsidRDefault="00C95F9C" w:rsidP="006E0269">
            <w:pPr>
              <w:pStyle w:val="Heading2"/>
            </w:pPr>
            <w:bookmarkStart w:id="206" w:name="_Toc106136482"/>
            <w:r w:rsidRPr="0039414A">
              <w:t>INDICATOR C.3</w:t>
            </w:r>
            <w:r w:rsidR="00A115D3" w:rsidRPr="0039414A">
              <w:t>2</w:t>
            </w:r>
            <w:bookmarkEnd w:id="206"/>
          </w:p>
        </w:tc>
        <w:tc>
          <w:tcPr>
            <w:tcW w:w="6769" w:type="dxa"/>
          </w:tcPr>
          <w:p w14:paraId="41EEC19B" w14:textId="77777777" w:rsidR="00BF5EFD" w:rsidRPr="0039414A" w:rsidRDefault="00C95F9C">
            <w:pPr>
              <w:pStyle w:val="TableParagraph"/>
              <w:spacing w:line="224" w:lineRule="exact"/>
              <w:ind w:left="127"/>
              <w:rPr>
                <w:rFonts w:cstheme="minorHAnsi"/>
              </w:rPr>
            </w:pPr>
            <w:r w:rsidRPr="0039414A">
              <w:rPr>
                <w:rFonts w:cstheme="minorHAnsi"/>
              </w:rPr>
              <w:t>CURRENT CMEF: C. 30</w:t>
            </w:r>
          </w:p>
        </w:tc>
      </w:tr>
      <w:tr w:rsidR="00BF5EFD" w:rsidRPr="0039414A" w14:paraId="087EBAF8" w14:textId="77777777">
        <w:trPr>
          <w:trHeight w:val="546"/>
        </w:trPr>
        <w:tc>
          <w:tcPr>
            <w:tcW w:w="2511" w:type="dxa"/>
          </w:tcPr>
          <w:p w14:paraId="57FBE8CA" w14:textId="77777777" w:rsidR="00BF5EFD" w:rsidRPr="0039414A" w:rsidRDefault="00C95F9C">
            <w:pPr>
              <w:pStyle w:val="TableParagraph"/>
              <w:spacing w:line="207" w:lineRule="exact"/>
              <w:ind w:left="117"/>
              <w:rPr>
                <w:rFonts w:cstheme="minorHAnsi"/>
                <w:b/>
              </w:rPr>
            </w:pPr>
            <w:r w:rsidRPr="0039414A">
              <w:rPr>
                <w:rFonts w:cstheme="minorHAnsi"/>
                <w:b/>
              </w:rPr>
              <w:t>Indicator Name</w:t>
            </w:r>
          </w:p>
        </w:tc>
        <w:tc>
          <w:tcPr>
            <w:tcW w:w="6769" w:type="dxa"/>
          </w:tcPr>
          <w:p w14:paraId="761E6E69" w14:textId="77777777" w:rsidR="00BF5EFD" w:rsidRPr="0039414A" w:rsidRDefault="00C95F9C">
            <w:pPr>
              <w:pStyle w:val="TableParagraph"/>
              <w:spacing w:line="204" w:lineRule="exact"/>
              <w:ind w:left="1409" w:right="1366"/>
              <w:jc w:val="center"/>
              <w:rPr>
                <w:rFonts w:cstheme="minorHAnsi"/>
              </w:rPr>
            </w:pPr>
            <w:r w:rsidRPr="0039414A">
              <w:rPr>
                <w:rFonts w:cstheme="minorHAnsi"/>
              </w:rPr>
              <w:t>Tourism infrastructure</w:t>
            </w:r>
          </w:p>
        </w:tc>
      </w:tr>
      <w:tr w:rsidR="00BF5EFD" w:rsidRPr="0039414A" w14:paraId="0B2897FA" w14:textId="77777777" w:rsidTr="00C133C0">
        <w:trPr>
          <w:trHeight w:val="3631"/>
        </w:trPr>
        <w:tc>
          <w:tcPr>
            <w:tcW w:w="2511" w:type="dxa"/>
          </w:tcPr>
          <w:p w14:paraId="00D76349" w14:textId="77777777" w:rsidR="00BF5EFD" w:rsidRPr="0039414A" w:rsidRDefault="00C95F9C">
            <w:pPr>
              <w:pStyle w:val="TableParagraph"/>
              <w:spacing w:line="207" w:lineRule="exact"/>
              <w:ind w:left="122"/>
              <w:rPr>
                <w:rFonts w:cstheme="minorHAnsi"/>
                <w:b/>
              </w:rPr>
            </w:pPr>
            <w:r w:rsidRPr="0039414A">
              <w:rPr>
                <w:rFonts w:cstheme="minorHAnsi"/>
                <w:b/>
              </w:rPr>
              <w:lastRenderedPageBreak/>
              <w:t>Definition</w:t>
            </w:r>
          </w:p>
        </w:tc>
        <w:tc>
          <w:tcPr>
            <w:tcW w:w="6769" w:type="dxa"/>
          </w:tcPr>
          <w:p w14:paraId="62089AEB" w14:textId="0FF556C5" w:rsidR="00BF5EFD" w:rsidRPr="007E69D1" w:rsidRDefault="00C95F9C">
            <w:pPr>
              <w:pStyle w:val="TableParagraph"/>
              <w:spacing w:line="204" w:lineRule="auto"/>
              <w:ind w:left="121" w:right="96" w:hanging="2"/>
              <w:jc w:val="both"/>
              <w:rPr>
                <w:rFonts w:cstheme="minorHAnsi"/>
              </w:rPr>
            </w:pPr>
            <w:r w:rsidRPr="0039414A">
              <w:rPr>
                <w:rFonts w:cstheme="minorHAnsi"/>
              </w:rPr>
              <w:t xml:space="preserve">Tourism infrastructure in rural areas is measured as the number of bed </w:t>
            </w:r>
            <w:r w:rsidRPr="007E69D1">
              <w:rPr>
                <w:rFonts w:cstheme="minorHAnsi"/>
              </w:rPr>
              <w:t xml:space="preserve">places in tourist accommodations in absolute values and as a share of total bed places by degree of </w:t>
            </w:r>
            <w:r w:rsidR="00486AC1" w:rsidRPr="007E69D1">
              <w:rPr>
                <w:rFonts w:cstheme="minorHAnsi"/>
              </w:rPr>
              <w:t>urbanization</w:t>
            </w:r>
            <w:r w:rsidRPr="007E69D1">
              <w:rPr>
                <w:rFonts w:cstheme="minorHAnsi"/>
              </w:rPr>
              <w:t>.</w:t>
            </w:r>
          </w:p>
          <w:p w14:paraId="2C07F6AB" w14:textId="06C007BB" w:rsidR="00BF5EFD" w:rsidRPr="007E69D1" w:rsidRDefault="004D4A84">
            <w:pPr>
              <w:pStyle w:val="TableParagraph"/>
              <w:spacing w:before="64" w:line="201" w:lineRule="auto"/>
              <w:ind w:left="121" w:right="111" w:firstLine="2"/>
              <w:jc w:val="both"/>
              <w:rPr>
                <w:rFonts w:cstheme="minorHAnsi"/>
              </w:rPr>
            </w:pPr>
            <w:r w:rsidRPr="007E69D1">
              <w:rPr>
                <w:rFonts w:cstheme="minorHAnsi"/>
              </w:rPr>
              <w:t>D</w:t>
            </w:r>
            <w:r w:rsidR="00C95F9C" w:rsidRPr="007E69D1">
              <w:rPr>
                <w:rFonts w:cstheme="minorHAnsi"/>
              </w:rPr>
              <w:t xml:space="preserve">ata are collected according to the following degrees of </w:t>
            </w:r>
            <w:r w:rsidR="00486AC1" w:rsidRPr="007E69D1">
              <w:rPr>
                <w:rFonts w:cstheme="minorHAnsi"/>
              </w:rPr>
              <w:t>urbanization</w:t>
            </w:r>
            <w:r w:rsidR="00C95F9C" w:rsidRPr="007E69D1">
              <w:rPr>
                <w:rFonts w:cstheme="minorHAnsi"/>
              </w:rPr>
              <w:t>:</w:t>
            </w:r>
          </w:p>
          <w:p w14:paraId="488EC3A8" w14:textId="77777777" w:rsidR="00BF5EFD" w:rsidRPr="007E69D1" w:rsidRDefault="00C95F9C" w:rsidP="001B2A17">
            <w:pPr>
              <w:pStyle w:val="TableParagraph"/>
              <w:numPr>
                <w:ilvl w:val="0"/>
                <w:numId w:val="6"/>
              </w:numPr>
              <w:tabs>
                <w:tab w:val="left" w:pos="1164"/>
              </w:tabs>
              <w:spacing w:before="54"/>
              <w:ind w:hanging="358"/>
              <w:rPr>
                <w:rFonts w:cstheme="minorHAnsi"/>
              </w:rPr>
            </w:pPr>
            <w:r w:rsidRPr="007E69D1">
              <w:rPr>
                <w:rFonts w:cstheme="minorHAnsi"/>
              </w:rPr>
              <w:t>Densely-populated area (cities/large urban area)</w:t>
            </w:r>
          </w:p>
          <w:p w14:paraId="27F4CD17" w14:textId="77777777" w:rsidR="00BF5EFD" w:rsidRPr="007E69D1" w:rsidRDefault="00C95F9C" w:rsidP="001B2A17">
            <w:pPr>
              <w:pStyle w:val="TableParagraph"/>
              <w:numPr>
                <w:ilvl w:val="0"/>
                <w:numId w:val="6"/>
              </w:numPr>
              <w:tabs>
                <w:tab w:val="left" w:pos="1157"/>
              </w:tabs>
              <w:spacing w:before="66" w:line="228" w:lineRule="auto"/>
              <w:ind w:left="1164" w:right="106"/>
              <w:rPr>
                <w:rFonts w:cstheme="minorHAnsi"/>
              </w:rPr>
            </w:pPr>
            <w:r w:rsidRPr="007E69D1">
              <w:rPr>
                <w:rFonts w:cstheme="minorHAnsi"/>
              </w:rPr>
              <w:t>Intermediate urbanized area (towns and suburbs/small urban area)</w:t>
            </w:r>
          </w:p>
          <w:p w14:paraId="756CA2A6" w14:textId="77777777" w:rsidR="00BF5EFD" w:rsidRPr="007E69D1" w:rsidRDefault="00C95F9C" w:rsidP="001B2A17">
            <w:pPr>
              <w:pStyle w:val="TableParagraph"/>
              <w:numPr>
                <w:ilvl w:val="0"/>
                <w:numId w:val="6"/>
              </w:numPr>
              <w:tabs>
                <w:tab w:val="left" w:pos="1162"/>
              </w:tabs>
              <w:spacing w:before="49"/>
              <w:ind w:left="1161" w:hanging="354"/>
              <w:rPr>
                <w:rFonts w:cstheme="minorHAnsi"/>
              </w:rPr>
            </w:pPr>
            <w:r w:rsidRPr="007E69D1">
              <w:rPr>
                <w:rFonts w:cstheme="minorHAnsi"/>
              </w:rPr>
              <w:t>Thinly populated area (rural area)</w:t>
            </w:r>
          </w:p>
          <w:p w14:paraId="5B529B9C" w14:textId="16BA5FE7" w:rsidR="00BF5EFD" w:rsidRPr="0039414A" w:rsidRDefault="00C95F9C">
            <w:pPr>
              <w:pStyle w:val="TableParagraph"/>
              <w:spacing w:before="110" w:line="206" w:lineRule="auto"/>
              <w:ind w:left="125" w:right="97" w:hanging="3"/>
              <w:jc w:val="both"/>
              <w:rPr>
                <w:rFonts w:cstheme="minorHAnsi"/>
              </w:rPr>
            </w:pPr>
            <w:r w:rsidRPr="007E69D1">
              <w:rPr>
                <w:rFonts w:cstheme="minorHAnsi"/>
              </w:rPr>
              <w:t>According to the definitions of urban areas used in line with the United Nations Population Division (UNPD), urban areas correspond to densely populated and intermediate density areas while rural</w:t>
            </w:r>
            <w:r w:rsidRPr="0039414A">
              <w:rPr>
                <w:rFonts w:cstheme="minorHAnsi"/>
              </w:rPr>
              <w:t xml:space="preserve"> areas equal thinly populated areas.</w:t>
            </w:r>
          </w:p>
        </w:tc>
      </w:tr>
      <w:tr w:rsidR="00BF5EFD" w:rsidRPr="0039414A" w14:paraId="44E2A5DD" w14:textId="77777777">
        <w:trPr>
          <w:trHeight w:val="489"/>
        </w:trPr>
        <w:tc>
          <w:tcPr>
            <w:tcW w:w="2511" w:type="dxa"/>
          </w:tcPr>
          <w:p w14:paraId="2F5AFF4E" w14:textId="77777777" w:rsidR="00BF5EFD" w:rsidRPr="0039414A" w:rsidRDefault="00C95F9C">
            <w:pPr>
              <w:pStyle w:val="TableParagraph"/>
              <w:spacing w:line="212" w:lineRule="exact"/>
              <w:ind w:left="119"/>
              <w:rPr>
                <w:rFonts w:cstheme="minorHAnsi"/>
              </w:rPr>
            </w:pPr>
            <w:r w:rsidRPr="0039414A">
              <w:rPr>
                <w:rFonts w:cstheme="minorHAnsi"/>
              </w:rPr>
              <w:t>Unit of measurement</w:t>
            </w:r>
          </w:p>
        </w:tc>
        <w:tc>
          <w:tcPr>
            <w:tcW w:w="6769" w:type="dxa"/>
          </w:tcPr>
          <w:p w14:paraId="510110A0" w14:textId="4E9A0BB5" w:rsidR="00BF5EFD" w:rsidRPr="0039414A" w:rsidRDefault="00C95F9C">
            <w:pPr>
              <w:pStyle w:val="TableParagraph"/>
              <w:spacing w:line="191" w:lineRule="exact"/>
              <w:ind w:left="117"/>
              <w:rPr>
                <w:rFonts w:cstheme="minorHAnsi"/>
              </w:rPr>
            </w:pPr>
            <w:r w:rsidRPr="0039414A">
              <w:rPr>
                <w:rFonts w:cstheme="minorHAnsi"/>
              </w:rPr>
              <w:t xml:space="preserve">Total number of bed places by degree of </w:t>
            </w:r>
            <w:r w:rsidR="00486AC1" w:rsidRPr="0039414A">
              <w:rPr>
                <w:rFonts w:cstheme="minorHAnsi"/>
              </w:rPr>
              <w:t>urbanization</w:t>
            </w:r>
            <w:r w:rsidRPr="0039414A">
              <w:rPr>
                <w:rFonts w:cstheme="minorHAnsi"/>
              </w:rPr>
              <w:t xml:space="preserve"> and % of national</w:t>
            </w:r>
          </w:p>
          <w:p w14:paraId="30E7BA4B" w14:textId="77777777" w:rsidR="00BF5EFD" w:rsidRPr="0039414A" w:rsidRDefault="00C95F9C">
            <w:pPr>
              <w:pStyle w:val="TableParagraph"/>
              <w:spacing w:line="232" w:lineRule="exact"/>
              <w:ind w:left="127"/>
              <w:rPr>
                <w:rFonts w:cstheme="minorHAnsi"/>
              </w:rPr>
            </w:pPr>
            <w:r w:rsidRPr="0039414A">
              <w:rPr>
                <w:rFonts w:cstheme="minorHAnsi"/>
              </w:rPr>
              <w:t>total</w:t>
            </w:r>
          </w:p>
        </w:tc>
      </w:tr>
      <w:tr w:rsidR="00BF5EFD" w:rsidRPr="0039414A" w14:paraId="302406CB" w14:textId="77777777" w:rsidTr="00C133C0">
        <w:trPr>
          <w:trHeight w:val="507"/>
        </w:trPr>
        <w:tc>
          <w:tcPr>
            <w:tcW w:w="2511" w:type="dxa"/>
          </w:tcPr>
          <w:p w14:paraId="4601E83A" w14:textId="77777777" w:rsidR="00BF5EFD" w:rsidRPr="0039414A" w:rsidRDefault="00C95F9C">
            <w:pPr>
              <w:pStyle w:val="TableParagraph"/>
              <w:spacing w:line="217" w:lineRule="exact"/>
              <w:ind w:left="119"/>
              <w:rPr>
                <w:rFonts w:cstheme="minorHAnsi"/>
              </w:rPr>
            </w:pPr>
            <w:r w:rsidRPr="0039414A">
              <w:rPr>
                <w:rFonts w:cstheme="minorHAnsi"/>
              </w:rPr>
              <w:t>Data source</w:t>
            </w:r>
          </w:p>
        </w:tc>
        <w:tc>
          <w:tcPr>
            <w:tcW w:w="6769" w:type="dxa"/>
          </w:tcPr>
          <w:p w14:paraId="1A044050" w14:textId="1CFBA650" w:rsidR="00BF5EFD" w:rsidRPr="0039414A" w:rsidRDefault="00C133C0" w:rsidP="00C133C0">
            <w:pPr>
              <w:pStyle w:val="TableParagraph"/>
              <w:spacing w:line="207" w:lineRule="exact"/>
              <w:ind w:left="124"/>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Tourism statistics</w:t>
            </w:r>
          </w:p>
        </w:tc>
      </w:tr>
      <w:tr w:rsidR="00BF5EFD" w:rsidRPr="0039414A" w14:paraId="36436FC2" w14:textId="77777777">
        <w:trPr>
          <w:trHeight w:val="546"/>
        </w:trPr>
        <w:tc>
          <w:tcPr>
            <w:tcW w:w="2511" w:type="dxa"/>
          </w:tcPr>
          <w:p w14:paraId="71256964" w14:textId="77777777" w:rsidR="00BF5EFD" w:rsidRPr="0039414A" w:rsidRDefault="00C95F9C">
            <w:pPr>
              <w:pStyle w:val="TableParagraph"/>
              <w:spacing w:line="192" w:lineRule="exact"/>
              <w:ind w:left="122"/>
              <w:rPr>
                <w:rFonts w:cstheme="minorHAnsi"/>
                <w:b/>
              </w:rPr>
            </w:pPr>
            <w:r w:rsidRPr="0039414A">
              <w:rPr>
                <w:rFonts w:cstheme="minorHAnsi"/>
                <w:b/>
              </w:rPr>
              <w:t>References/location</w:t>
            </w:r>
          </w:p>
          <w:p w14:paraId="434924C1" w14:textId="77777777" w:rsidR="00BF5EFD" w:rsidRPr="0039414A" w:rsidRDefault="00C95F9C">
            <w:pPr>
              <w:pStyle w:val="TableParagraph"/>
              <w:spacing w:line="239" w:lineRule="exact"/>
              <w:ind w:left="117"/>
              <w:rPr>
                <w:rFonts w:cstheme="minorHAnsi"/>
              </w:rPr>
            </w:pPr>
            <w:r w:rsidRPr="0039414A">
              <w:rPr>
                <w:rFonts w:cstheme="minorHAnsi"/>
              </w:rPr>
              <w:t>of the data</w:t>
            </w:r>
          </w:p>
        </w:tc>
        <w:tc>
          <w:tcPr>
            <w:tcW w:w="6769" w:type="dxa"/>
          </w:tcPr>
          <w:p w14:paraId="6813CAAA" w14:textId="2AF28B07" w:rsidR="00BF5EFD" w:rsidRPr="0039414A" w:rsidRDefault="00C95F9C">
            <w:pPr>
              <w:pStyle w:val="TableParagraph"/>
              <w:spacing w:line="196" w:lineRule="exact"/>
              <w:ind w:left="124"/>
              <w:rPr>
                <w:rFonts w:cstheme="minorHAnsi"/>
              </w:rPr>
            </w:pPr>
            <w:r w:rsidRPr="0039414A">
              <w:rPr>
                <w:rFonts w:cstheme="minorHAnsi"/>
              </w:rPr>
              <w:t xml:space="preserve">For national data: table </w:t>
            </w:r>
          </w:p>
          <w:p w14:paraId="5A52D1B2" w14:textId="35CC4B3C" w:rsidR="00BF5EFD" w:rsidRPr="0039414A" w:rsidRDefault="00C95F9C">
            <w:pPr>
              <w:pStyle w:val="TableParagraph"/>
              <w:spacing w:before="39"/>
              <w:ind w:left="123"/>
              <w:rPr>
                <w:rFonts w:cstheme="minorHAnsi"/>
              </w:rPr>
            </w:pPr>
            <w:r w:rsidRPr="0039414A">
              <w:rPr>
                <w:rFonts w:cstheme="minorHAnsi"/>
              </w:rPr>
              <w:t xml:space="preserve">For regional data: table </w:t>
            </w:r>
          </w:p>
        </w:tc>
      </w:tr>
      <w:tr w:rsidR="00BF5EFD" w:rsidRPr="0039414A" w14:paraId="32269AFC" w14:textId="77777777">
        <w:trPr>
          <w:trHeight w:val="277"/>
        </w:trPr>
        <w:tc>
          <w:tcPr>
            <w:tcW w:w="2511" w:type="dxa"/>
          </w:tcPr>
          <w:p w14:paraId="54233400" w14:textId="77777777" w:rsidR="00BF5EFD" w:rsidRPr="0039414A" w:rsidRDefault="00C95F9C">
            <w:pPr>
              <w:pStyle w:val="TableParagraph"/>
              <w:spacing w:line="212" w:lineRule="exact"/>
              <w:ind w:left="122"/>
              <w:rPr>
                <w:rFonts w:cstheme="minorHAnsi"/>
                <w:b/>
              </w:rPr>
            </w:pPr>
            <w:r w:rsidRPr="0039414A">
              <w:rPr>
                <w:rFonts w:cstheme="minorHAnsi"/>
                <w:b/>
              </w:rPr>
              <w:t>Data collection level</w:t>
            </w:r>
          </w:p>
        </w:tc>
        <w:tc>
          <w:tcPr>
            <w:tcW w:w="6769" w:type="dxa"/>
          </w:tcPr>
          <w:p w14:paraId="77C898E8" w14:textId="77777777" w:rsidR="00BF5EFD" w:rsidRPr="0039414A" w:rsidRDefault="00137D0C">
            <w:pPr>
              <w:pStyle w:val="TableParagraph"/>
              <w:spacing w:line="201" w:lineRule="exact"/>
              <w:ind w:left="125"/>
              <w:rPr>
                <w:rFonts w:cstheme="minorHAnsi"/>
              </w:rPr>
            </w:pPr>
            <w:r w:rsidRPr="0039414A">
              <w:rPr>
                <w:rFonts w:cstheme="minorHAnsi"/>
              </w:rPr>
              <w:t>LAU</w:t>
            </w:r>
          </w:p>
          <w:p w14:paraId="658ECBA0" w14:textId="1E96D4FE" w:rsidR="00137D0C" w:rsidRPr="0039414A" w:rsidRDefault="00137D0C">
            <w:pPr>
              <w:pStyle w:val="TableParagraph"/>
              <w:spacing w:line="201" w:lineRule="exact"/>
              <w:ind w:left="125"/>
              <w:rPr>
                <w:rFonts w:cstheme="minorHAnsi"/>
              </w:rPr>
            </w:pPr>
            <w:r w:rsidRPr="0039414A">
              <w:rPr>
                <w:rFonts w:cstheme="minorHAnsi"/>
              </w:rPr>
              <w:t>GIS</w:t>
            </w:r>
          </w:p>
        </w:tc>
      </w:tr>
      <w:tr w:rsidR="00BF5EFD" w:rsidRPr="0039414A" w14:paraId="0A399820" w14:textId="77777777">
        <w:trPr>
          <w:trHeight w:val="580"/>
        </w:trPr>
        <w:tc>
          <w:tcPr>
            <w:tcW w:w="2511" w:type="dxa"/>
          </w:tcPr>
          <w:p w14:paraId="0E147191" w14:textId="77777777" w:rsidR="00BF5EFD" w:rsidRPr="0039414A" w:rsidRDefault="00C95F9C">
            <w:pPr>
              <w:pStyle w:val="TableParagraph"/>
              <w:spacing w:line="207" w:lineRule="exact"/>
              <w:ind w:left="122"/>
              <w:rPr>
                <w:rFonts w:cstheme="minorHAnsi"/>
                <w:b/>
              </w:rPr>
            </w:pPr>
            <w:r w:rsidRPr="0039414A">
              <w:rPr>
                <w:rFonts w:cstheme="minorHAnsi"/>
                <w:b/>
              </w:rPr>
              <w:t>Frequency</w:t>
            </w:r>
          </w:p>
        </w:tc>
        <w:tc>
          <w:tcPr>
            <w:tcW w:w="6769" w:type="dxa"/>
          </w:tcPr>
          <w:p w14:paraId="41558E1C" w14:textId="77777777" w:rsidR="00BF5EFD" w:rsidRPr="0039414A" w:rsidRDefault="00C95F9C">
            <w:pPr>
              <w:pStyle w:val="TableParagraph"/>
              <w:spacing w:line="290" w:lineRule="auto"/>
              <w:ind w:left="126" w:right="4201"/>
              <w:rPr>
                <w:rFonts w:cstheme="minorHAnsi"/>
              </w:rPr>
            </w:pPr>
            <w:r w:rsidRPr="0039414A">
              <w:rPr>
                <w:rFonts w:cstheme="minorHAnsi"/>
              </w:rPr>
              <w:t>Annual and monthly. Annual for regional data.</w:t>
            </w:r>
          </w:p>
        </w:tc>
      </w:tr>
      <w:tr w:rsidR="00BF5EFD" w:rsidRPr="0039414A" w14:paraId="08FF62E6" w14:textId="77777777">
        <w:trPr>
          <w:trHeight w:val="273"/>
        </w:trPr>
        <w:tc>
          <w:tcPr>
            <w:tcW w:w="2511" w:type="dxa"/>
          </w:tcPr>
          <w:p w14:paraId="5E8DAFD5" w14:textId="77777777" w:rsidR="00BF5EFD" w:rsidRPr="0039414A" w:rsidRDefault="00C95F9C">
            <w:pPr>
              <w:pStyle w:val="TableParagraph"/>
              <w:spacing w:line="215" w:lineRule="exact"/>
              <w:ind w:left="122"/>
              <w:rPr>
                <w:rFonts w:cstheme="minorHAnsi"/>
                <w:b/>
              </w:rPr>
            </w:pPr>
            <w:r w:rsidRPr="0039414A">
              <w:rPr>
                <w:rFonts w:cstheme="minorHAnsi"/>
                <w:b/>
              </w:rPr>
              <w:t>Delay</w:t>
            </w:r>
          </w:p>
        </w:tc>
        <w:tc>
          <w:tcPr>
            <w:tcW w:w="6769" w:type="dxa"/>
          </w:tcPr>
          <w:p w14:paraId="7C9F5EA9" w14:textId="77777777" w:rsidR="00BF5EFD" w:rsidRPr="0039414A" w:rsidRDefault="00C95F9C">
            <w:pPr>
              <w:pStyle w:val="TableParagraph"/>
              <w:spacing w:line="200" w:lineRule="exact"/>
              <w:ind w:left="128"/>
              <w:rPr>
                <w:rFonts w:cstheme="minorHAnsi"/>
              </w:rPr>
            </w:pPr>
            <w:r w:rsidRPr="0039414A">
              <w:rPr>
                <w:rFonts w:cstheme="minorHAnsi"/>
              </w:rPr>
              <w:t>1 year</w:t>
            </w:r>
          </w:p>
        </w:tc>
      </w:tr>
      <w:tr w:rsidR="00BF5EFD" w:rsidRPr="0039414A" w14:paraId="635DB241" w14:textId="77777777" w:rsidTr="00C133C0">
        <w:trPr>
          <w:trHeight w:val="259"/>
        </w:trPr>
        <w:tc>
          <w:tcPr>
            <w:tcW w:w="2511" w:type="dxa"/>
          </w:tcPr>
          <w:p w14:paraId="4881BB70" w14:textId="77777777" w:rsidR="00BF5EFD" w:rsidRPr="0039414A" w:rsidRDefault="00C95F9C">
            <w:pPr>
              <w:pStyle w:val="TableParagraph"/>
              <w:spacing w:line="215" w:lineRule="exact"/>
              <w:ind w:left="118"/>
              <w:rPr>
                <w:rFonts w:cstheme="minorHAnsi"/>
                <w:b/>
              </w:rPr>
            </w:pPr>
            <w:r w:rsidRPr="0039414A">
              <w:rPr>
                <w:rFonts w:cstheme="minorHAnsi"/>
                <w:b/>
              </w:rPr>
              <w:t>Comments/caveats</w:t>
            </w:r>
          </w:p>
        </w:tc>
        <w:tc>
          <w:tcPr>
            <w:tcW w:w="6769" w:type="dxa"/>
          </w:tcPr>
          <w:p w14:paraId="3400A622" w14:textId="77777777" w:rsidR="00BF5EFD" w:rsidRPr="007E69D1" w:rsidRDefault="00C95F9C">
            <w:pPr>
              <w:pStyle w:val="TableParagraph"/>
              <w:spacing w:line="187" w:lineRule="exact"/>
              <w:ind w:left="120"/>
              <w:jc w:val="both"/>
              <w:rPr>
                <w:rFonts w:cstheme="minorHAnsi"/>
              </w:rPr>
            </w:pPr>
            <w:r w:rsidRPr="007E69D1">
              <w:rPr>
                <w:rFonts w:cstheme="minorHAnsi"/>
              </w:rPr>
              <w:t>Collective tourist accommodation establishments include hotels, holiday</w:t>
            </w:r>
          </w:p>
          <w:p w14:paraId="17F23627" w14:textId="77777777" w:rsidR="00BF5EFD" w:rsidRPr="007E69D1" w:rsidRDefault="00C95F9C">
            <w:pPr>
              <w:pStyle w:val="TableParagraph"/>
              <w:spacing w:line="226" w:lineRule="exact"/>
              <w:ind w:left="128"/>
              <w:jc w:val="both"/>
              <w:rPr>
                <w:rFonts w:cstheme="minorHAnsi"/>
              </w:rPr>
            </w:pPr>
            <w:r w:rsidRPr="007E69D1">
              <w:rPr>
                <w:rFonts w:cstheme="minorHAnsi"/>
              </w:rPr>
              <w:t>and other short-stay accommodation, camping grounds, recreational</w:t>
            </w:r>
          </w:p>
          <w:p w14:paraId="42143ACD" w14:textId="6FC354E0" w:rsidR="00BF5EFD" w:rsidRPr="007E69D1" w:rsidRDefault="00C95F9C">
            <w:pPr>
              <w:pStyle w:val="TableParagraph"/>
              <w:spacing w:line="224" w:lineRule="exact"/>
              <w:ind w:left="128"/>
              <w:jc w:val="both"/>
              <w:rPr>
                <w:rFonts w:cstheme="minorHAnsi"/>
              </w:rPr>
            </w:pPr>
            <w:r w:rsidRPr="007E69D1">
              <w:rPr>
                <w:rFonts w:cstheme="minorHAnsi"/>
              </w:rPr>
              <w:t>vehicle parks and trailer parks</w:t>
            </w:r>
            <w:r w:rsidR="007E69D1" w:rsidRPr="007E69D1">
              <w:rPr>
                <w:rFonts w:cstheme="minorHAnsi"/>
              </w:rPr>
              <w:t xml:space="preserve">. </w:t>
            </w:r>
          </w:p>
          <w:p w14:paraId="1D20B300" w14:textId="77777777" w:rsidR="00BF5EFD" w:rsidRPr="0039414A" w:rsidRDefault="00C95F9C">
            <w:pPr>
              <w:pStyle w:val="TableParagraph"/>
              <w:spacing w:before="59" w:line="225" w:lineRule="auto"/>
              <w:ind w:left="127" w:right="93" w:firstLine="1"/>
              <w:jc w:val="both"/>
              <w:rPr>
                <w:rFonts w:cstheme="minorHAnsi"/>
              </w:rPr>
            </w:pPr>
            <w:r w:rsidRPr="007E69D1">
              <w:rPr>
                <w:rFonts w:cstheme="minorHAnsi"/>
              </w:rPr>
              <w:t>When the number of bed places in one category of establishment is missing, the sum of available</w:t>
            </w:r>
            <w:r w:rsidRPr="0039414A">
              <w:rPr>
                <w:rFonts w:cstheme="minorHAnsi"/>
              </w:rPr>
              <w:t xml:space="preserve"> data is provided.</w:t>
            </w:r>
          </w:p>
          <w:p w14:paraId="0A7FC964" w14:textId="77777777" w:rsidR="00BF5EFD" w:rsidRPr="0039414A" w:rsidRDefault="00C95F9C">
            <w:pPr>
              <w:pStyle w:val="TableParagraph"/>
              <w:spacing w:before="62" w:line="225" w:lineRule="auto"/>
              <w:ind w:left="127" w:right="94" w:hanging="6"/>
              <w:jc w:val="both"/>
              <w:rPr>
                <w:rFonts w:cstheme="minorHAnsi"/>
              </w:rPr>
            </w:pPr>
            <w:r w:rsidRPr="0039414A">
              <w:rPr>
                <w:rFonts w:cstheme="minorHAnsi"/>
              </w:rPr>
              <w:t>The number of bed places in an establishment or dwelling is determined by the number of persons who can stay overnight in the beds set up in the establishment (dwelling), ignoring any extra beds that may be set up by customer request. The term bed place applies to a single bed, double bed being counted as two bed places. The unit serves to measure the capacity of any type of accommodation. A bed place is also a place on a pitch or in a boat on a mooring to accommodate one person. One camping pitch should equal four bed places if the actual number of bed places is not known.</w:t>
            </w:r>
          </w:p>
        </w:tc>
      </w:tr>
    </w:tbl>
    <w:p w14:paraId="1C8C58E8" w14:textId="77777777" w:rsidR="00BF5EFD" w:rsidRDefault="00BF5EFD">
      <w:pPr>
        <w:spacing w:line="225" w:lineRule="auto"/>
        <w:jc w:val="both"/>
        <w:rPr>
          <w:rFonts w:cstheme="minorHAnsi"/>
        </w:rPr>
      </w:pPr>
    </w:p>
    <w:p w14:paraId="36E0F8C3" w14:textId="77777777" w:rsidR="007660CF" w:rsidRDefault="007660CF">
      <w:pPr>
        <w:spacing w:line="225" w:lineRule="auto"/>
        <w:jc w:val="both"/>
        <w:rPr>
          <w:rFonts w:cstheme="minorHAnsi"/>
        </w:rPr>
      </w:pPr>
    </w:p>
    <w:tbl>
      <w:tblPr>
        <w:tblW w:w="0" w:type="auto"/>
        <w:tblInd w:w="13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CellMar>
          <w:left w:w="0" w:type="dxa"/>
          <w:right w:w="0" w:type="dxa"/>
        </w:tblCellMar>
        <w:tblLook w:val="01E0" w:firstRow="1" w:lastRow="1" w:firstColumn="1" w:lastColumn="1" w:noHBand="0" w:noVBand="0"/>
      </w:tblPr>
      <w:tblGrid>
        <w:gridCol w:w="2511"/>
        <w:gridCol w:w="6769"/>
      </w:tblGrid>
      <w:tr w:rsidR="00BF5EFD" w:rsidRPr="0039414A" w14:paraId="41258B1D" w14:textId="77777777" w:rsidTr="007E69D1">
        <w:trPr>
          <w:trHeight w:val="684"/>
        </w:trPr>
        <w:tc>
          <w:tcPr>
            <w:tcW w:w="2511" w:type="dxa"/>
          </w:tcPr>
          <w:p w14:paraId="62F73254" w14:textId="40061E88" w:rsidR="00BF5EFD" w:rsidRPr="0039414A" w:rsidRDefault="00C95F9C" w:rsidP="006E0269">
            <w:pPr>
              <w:pStyle w:val="Heading2"/>
            </w:pPr>
            <w:bookmarkStart w:id="207" w:name="_Toc106136483"/>
            <w:r w:rsidRPr="0039414A">
              <w:lastRenderedPageBreak/>
              <w:t>INDICATOR C.3</w:t>
            </w:r>
            <w:r w:rsidR="00A115D3" w:rsidRPr="0039414A">
              <w:t>3</w:t>
            </w:r>
            <w:bookmarkEnd w:id="207"/>
          </w:p>
        </w:tc>
        <w:tc>
          <w:tcPr>
            <w:tcW w:w="6769" w:type="dxa"/>
          </w:tcPr>
          <w:p w14:paraId="4052BCE6" w14:textId="77777777" w:rsidR="00BF5EFD" w:rsidRPr="0039414A" w:rsidRDefault="00C95F9C" w:rsidP="00D14CC8">
            <w:pPr>
              <w:pStyle w:val="TableParagraph"/>
              <w:spacing w:before="6" w:line="225" w:lineRule="auto"/>
              <w:ind w:left="124" w:right="94"/>
              <w:jc w:val="both"/>
              <w:rPr>
                <w:rFonts w:cstheme="minorHAnsi"/>
              </w:rPr>
            </w:pPr>
            <w:r w:rsidRPr="0039414A">
              <w:rPr>
                <w:rFonts w:cstheme="minorHAnsi"/>
              </w:rPr>
              <w:t>CURRENT CMEF: C. 19</w:t>
            </w:r>
          </w:p>
        </w:tc>
      </w:tr>
      <w:tr w:rsidR="00BF5EFD" w:rsidRPr="0039414A" w14:paraId="5062C519" w14:textId="77777777">
        <w:trPr>
          <w:trHeight w:val="551"/>
        </w:trPr>
        <w:tc>
          <w:tcPr>
            <w:tcW w:w="2511" w:type="dxa"/>
          </w:tcPr>
          <w:p w14:paraId="58569CEB" w14:textId="77777777" w:rsidR="00BF5EFD" w:rsidRPr="0039414A" w:rsidRDefault="00C95F9C">
            <w:pPr>
              <w:pStyle w:val="TableParagraph"/>
              <w:spacing w:line="218" w:lineRule="exact"/>
              <w:ind w:left="109"/>
              <w:rPr>
                <w:rFonts w:cstheme="minorHAnsi"/>
              </w:rPr>
            </w:pPr>
            <w:r w:rsidRPr="0039414A">
              <w:rPr>
                <w:rFonts w:cstheme="minorHAnsi"/>
              </w:rPr>
              <w:t>Indicator Name</w:t>
            </w:r>
          </w:p>
        </w:tc>
        <w:tc>
          <w:tcPr>
            <w:tcW w:w="6769" w:type="dxa"/>
          </w:tcPr>
          <w:p w14:paraId="0DCEC4DB" w14:textId="77777777" w:rsidR="00BF5EFD" w:rsidRPr="0039414A" w:rsidRDefault="00C95F9C">
            <w:pPr>
              <w:pStyle w:val="TableParagraph"/>
              <w:spacing w:line="203" w:lineRule="exact"/>
              <w:ind w:left="1409" w:right="1383"/>
              <w:jc w:val="center"/>
              <w:rPr>
                <w:rFonts w:cstheme="minorHAnsi"/>
              </w:rPr>
            </w:pPr>
            <w:r w:rsidRPr="0039414A">
              <w:rPr>
                <w:rFonts w:cstheme="minorHAnsi"/>
              </w:rPr>
              <w:t>Agricultural area under organic farming</w:t>
            </w:r>
          </w:p>
        </w:tc>
      </w:tr>
      <w:tr w:rsidR="00BF5EFD" w:rsidRPr="0039414A" w14:paraId="7D06D523" w14:textId="77777777">
        <w:trPr>
          <w:trHeight w:val="5140"/>
        </w:trPr>
        <w:tc>
          <w:tcPr>
            <w:tcW w:w="2511" w:type="dxa"/>
          </w:tcPr>
          <w:p w14:paraId="78302B1E" w14:textId="77777777" w:rsidR="00BF5EFD" w:rsidRPr="0039414A" w:rsidRDefault="00C95F9C">
            <w:pPr>
              <w:pStyle w:val="TableParagraph"/>
              <w:spacing w:line="200" w:lineRule="exact"/>
              <w:ind w:left="121"/>
              <w:rPr>
                <w:rFonts w:cstheme="minorHAnsi"/>
              </w:rPr>
            </w:pPr>
            <w:r w:rsidRPr="0039414A">
              <w:rPr>
                <w:rFonts w:cstheme="minorHAnsi"/>
              </w:rPr>
              <w:t>Definition</w:t>
            </w:r>
          </w:p>
        </w:tc>
        <w:tc>
          <w:tcPr>
            <w:tcW w:w="6769" w:type="dxa"/>
          </w:tcPr>
          <w:p w14:paraId="0A135193" w14:textId="403F11C8" w:rsidR="00BF5EFD" w:rsidRPr="0039414A" w:rsidRDefault="00C95F9C" w:rsidP="007E69D1">
            <w:pPr>
              <w:pStyle w:val="TableParagraph"/>
              <w:spacing w:line="196" w:lineRule="exact"/>
              <w:ind w:left="117"/>
              <w:jc w:val="both"/>
              <w:rPr>
                <w:rFonts w:cstheme="minorHAnsi"/>
              </w:rPr>
            </w:pPr>
            <w:r w:rsidRPr="0039414A">
              <w:rPr>
                <w:rFonts w:cstheme="minorHAnsi"/>
              </w:rPr>
              <w:t>The indicator shows the number of hectares under organic farming</w:t>
            </w:r>
            <w:r w:rsidR="007E69D1">
              <w:rPr>
                <w:rFonts w:cstheme="minorHAnsi"/>
              </w:rPr>
              <w:t xml:space="preserve"> </w:t>
            </w:r>
            <w:r w:rsidRPr="0039414A">
              <w:rPr>
                <w:rFonts w:cstheme="minorHAnsi"/>
              </w:rPr>
              <w:t xml:space="preserve">and the share of area under organic farming in the total </w:t>
            </w:r>
            <w:r w:rsidR="00486AC1" w:rsidRPr="0039414A">
              <w:rPr>
                <w:rFonts w:cstheme="minorHAnsi"/>
              </w:rPr>
              <w:t>utilized</w:t>
            </w:r>
            <w:r w:rsidRPr="0039414A">
              <w:rPr>
                <w:rFonts w:cstheme="minorHAnsi"/>
              </w:rPr>
              <w:t xml:space="preserve"> agricultural area (UAA).</w:t>
            </w:r>
          </w:p>
          <w:p w14:paraId="3AA1A5ED" w14:textId="77777777" w:rsidR="00BF5EFD" w:rsidRPr="0039414A" w:rsidRDefault="00C95F9C">
            <w:pPr>
              <w:pStyle w:val="TableParagraph"/>
              <w:ind w:left="121"/>
              <w:rPr>
                <w:rFonts w:cstheme="minorHAnsi"/>
              </w:rPr>
            </w:pPr>
            <w:r w:rsidRPr="0039414A">
              <w:rPr>
                <w:rFonts w:cstheme="minorHAnsi"/>
              </w:rPr>
              <w:t>The area under organic farming is classified as follows:</w:t>
            </w:r>
          </w:p>
          <w:p w14:paraId="66674D49" w14:textId="77777777" w:rsidR="00BF5EFD" w:rsidRPr="0039414A" w:rsidRDefault="00C95F9C" w:rsidP="001B2A17">
            <w:pPr>
              <w:pStyle w:val="TableParagraph"/>
              <w:numPr>
                <w:ilvl w:val="0"/>
                <w:numId w:val="5"/>
              </w:numPr>
              <w:tabs>
                <w:tab w:val="left" w:pos="844"/>
                <w:tab w:val="left" w:pos="845"/>
              </w:tabs>
              <w:spacing w:before="37"/>
              <w:rPr>
                <w:rFonts w:cstheme="minorHAnsi"/>
              </w:rPr>
            </w:pPr>
            <w:r w:rsidRPr="0039414A">
              <w:rPr>
                <w:rFonts w:cstheme="minorHAnsi"/>
              </w:rPr>
              <w:t>fully converted to organic farming</w:t>
            </w:r>
          </w:p>
          <w:p w14:paraId="240CE1B5" w14:textId="77777777" w:rsidR="00BF5EFD" w:rsidRPr="0039414A" w:rsidRDefault="00C95F9C" w:rsidP="001B2A17">
            <w:pPr>
              <w:pStyle w:val="TableParagraph"/>
              <w:numPr>
                <w:ilvl w:val="0"/>
                <w:numId w:val="5"/>
              </w:numPr>
              <w:tabs>
                <w:tab w:val="left" w:pos="842"/>
                <w:tab w:val="left" w:pos="843"/>
              </w:tabs>
              <w:spacing w:before="37"/>
              <w:ind w:left="842" w:hanging="363"/>
              <w:rPr>
                <w:rFonts w:cstheme="minorHAnsi"/>
              </w:rPr>
            </w:pPr>
            <w:r w:rsidRPr="0039414A">
              <w:rPr>
                <w:rFonts w:cstheme="minorHAnsi"/>
              </w:rPr>
              <w:t>under conversion to organic farming</w:t>
            </w:r>
          </w:p>
          <w:p w14:paraId="1D3B9DB8" w14:textId="77777777" w:rsidR="00BF5EFD" w:rsidRPr="0039414A" w:rsidRDefault="00C95F9C" w:rsidP="001B2A17">
            <w:pPr>
              <w:pStyle w:val="TableParagraph"/>
              <w:numPr>
                <w:ilvl w:val="0"/>
                <w:numId w:val="5"/>
              </w:numPr>
              <w:tabs>
                <w:tab w:val="left" w:pos="843"/>
                <w:tab w:val="left" w:pos="844"/>
              </w:tabs>
              <w:spacing w:before="37"/>
              <w:ind w:left="843" w:hanging="364"/>
              <w:rPr>
                <w:rFonts w:cstheme="minorHAnsi"/>
              </w:rPr>
            </w:pPr>
            <w:r w:rsidRPr="0039414A">
              <w:rPr>
                <w:rFonts w:cstheme="minorHAnsi"/>
              </w:rPr>
              <w:t>total fully converted and under conversion to organic farming</w:t>
            </w:r>
          </w:p>
          <w:p w14:paraId="0F9BCE85" w14:textId="77777777" w:rsidR="00BF5EFD" w:rsidRPr="0039414A" w:rsidRDefault="00C95F9C">
            <w:pPr>
              <w:pStyle w:val="TableParagraph"/>
              <w:spacing w:line="237" w:lineRule="auto"/>
              <w:ind w:left="128" w:right="98" w:hanging="4"/>
              <w:jc w:val="both"/>
              <w:rPr>
                <w:rFonts w:cstheme="minorHAnsi"/>
              </w:rPr>
            </w:pPr>
            <w:r w:rsidRPr="0039414A">
              <w:rPr>
                <w:rFonts w:cstheme="minorHAnsi"/>
              </w:rPr>
              <w:t>Farming is considered to be organic if it complies with the relevant EU legislation.</w:t>
            </w:r>
          </w:p>
          <w:p w14:paraId="4AF43A49" w14:textId="1DBB9490" w:rsidR="00BF5EFD" w:rsidRPr="0039414A" w:rsidRDefault="00C95F9C">
            <w:pPr>
              <w:pStyle w:val="TableParagraph"/>
              <w:spacing w:line="216" w:lineRule="auto"/>
              <w:ind w:left="126" w:right="111" w:hanging="6"/>
              <w:jc w:val="both"/>
              <w:rPr>
                <w:rFonts w:cstheme="minorHAnsi"/>
              </w:rPr>
            </w:pPr>
            <w:r w:rsidRPr="0039414A">
              <w:rPr>
                <w:rFonts w:cstheme="minorHAnsi"/>
              </w:rPr>
              <w:t xml:space="preserve">The area defined refers to the </w:t>
            </w:r>
            <w:r w:rsidR="00486AC1" w:rsidRPr="0039414A">
              <w:rPr>
                <w:rFonts w:cstheme="minorHAnsi"/>
              </w:rPr>
              <w:t>Utilized</w:t>
            </w:r>
            <w:r w:rsidRPr="0039414A">
              <w:rPr>
                <w:rFonts w:cstheme="minorHAnsi"/>
              </w:rPr>
              <w:t xml:space="preserve"> agricultural area excluding kitchen garden as from the "Organic crop area by agricultural production methods and crops".</w:t>
            </w:r>
          </w:p>
          <w:p w14:paraId="166CDACA" w14:textId="77777777" w:rsidR="00BF5EFD" w:rsidRPr="0039414A" w:rsidRDefault="00C95F9C">
            <w:pPr>
              <w:pStyle w:val="TableParagraph"/>
              <w:spacing w:before="69" w:line="216" w:lineRule="auto"/>
              <w:ind w:left="127" w:right="98" w:hanging="8"/>
              <w:rPr>
                <w:rFonts w:cstheme="minorHAnsi"/>
              </w:rPr>
            </w:pPr>
            <w:r w:rsidRPr="0039414A">
              <w:rPr>
                <w:rFonts w:cstheme="minorHAnsi"/>
              </w:rPr>
              <w:t>It might not be strictly comparable with the definition of UAA (only area of main crops) in the crop production statistics.</w:t>
            </w:r>
          </w:p>
          <w:p w14:paraId="78DACD67" w14:textId="77777777" w:rsidR="00BF5EFD" w:rsidRPr="0039414A" w:rsidRDefault="00C95F9C">
            <w:pPr>
              <w:pStyle w:val="TableParagraph"/>
              <w:spacing w:line="242" w:lineRule="auto"/>
              <w:ind w:left="125" w:right="98"/>
              <w:jc w:val="both"/>
              <w:rPr>
                <w:rFonts w:cstheme="minorHAnsi"/>
              </w:rPr>
            </w:pPr>
            <w:r w:rsidRPr="0039414A">
              <w:rPr>
                <w:rFonts w:cstheme="minorHAnsi"/>
              </w:rPr>
              <w:t>Data on the area under organic farming at regional level come from the FSS.</w:t>
            </w:r>
          </w:p>
        </w:tc>
      </w:tr>
      <w:tr w:rsidR="00BF5EFD" w:rsidRPr="0039414A" w14:paraId="70E0D3BF" w14:textId="77777777">
        <w:trPr>
          <w:trHeight w:val="273"/>
        </w:trPr>
        <w:tc>
          <w:tcPr>
            <w:tcW w:w="2511" w:type="dxa"/>
          </w:tcPr>
          <w:p w14:paraId="0A2B8F23" w14:textId="77777777" w:rsidR="00BF5EFD" w:rsidRPr="0039414A" w:rsidRDefault="00C95F9C">
            <w:pPr>
              <w:pStyle w:val="TableParagraph"/>
              <w:spacing w:line="212" w:lineRule="exact"/>
              <w:ind w:left="119"/>
              <w:rPr>
                <w:rFonts w:cstheme="minorHAnsi"/>
              </w:rPr>
            </w:pPr>
            <w:r w:rsidRPr="0039414A">
              <w:rPr>
                <w:rFonts w:cstheme="minorHAnsi"/>
              </w:rPr>
              <w:t>Unit of measurement</w:t>
            </w:r>
          </w:p>
        </w:tc>
        <w:tc>
          <w:tcPr>
            <w:tcW w:w="6769" w:type="dxa"/>
          </w:tcPr>
          <w:p w14:paraId="441EE916" w14:textId="77777777" w:rsidR="00BF5EFD" w:rsidRPr="0039414A" w:rsidRDefault="00C95F9C">
            <w:pPr>
              <w:pStyle w:val="TableParagraph"/>
              <w:spacing w:line="198" w:lineRule="exact"/>
              <w:ind w:left="125"/>
              <w:rPr>
                <w:rFonts w:cstheme="minorHAnsi"/>
              </w:rPr>
            </w:pPr>
            <w:r w:rsidRPr="0039414A">
              <w:rPr>
                <w:rFonts w:cstheme="minorHAnsi"/>
              </w:rPr>
              <w:t>Ha and %</w:t>
            </w:r>
          </w:p>
        </w:tc>
      </w:tr>
      <w:tr w:rsidR="00BF5EFD" w:rsidRPr="0039414A" w14:paraId="79A30043" w14:textId="77777777">
        <w:trPr>
          <w:trHeight w:val="551"/>
        </w:trPr>
        <w:tc>
          <w:tcPr>
            <w:tcW w:w="2511" w:type="dxa"/>
          </w:tcPr>
          <w:p w14:paraId="7C282FA8" w14:textId="77777777" w:rsidR="00BF5EFD" w:rsidRPr="0039414A" w:rsidRDefault="00C95F9C">
            <w:pPr>
              <w:pStyle w:val="TableParagraph"/>
              <w:spacing w:line="212" w:lineRule="exact"/>
              <w:ind w:left="119"/>
              <w:rPr>
                <w:rFonts w:cstheme="minorHAnsi"/>
              </w:rPr>
            </w:pPr>
            <w:r w:rsidRPr="0039414A">
              <w:rPr>
                <w:rFonts w:cstheme="minorHAnsi"/>
              </w:rPr>
              <w:t>Data source</w:t>
            </w:r>
          </w:p>
        </w:tc>
        <w:tc>
          <w:tcPr>
            <w:tcW w:w="6769" w:type="dxa"/>
          </w:tcPr>
          <w:p w14:paraId="2CB9482D" w14:textId="41E1BA48" w:rsidR="00BF5EFD" w:rsidRPr="0039414A" w:rsidRDefault="00FD3205">
            <w:pPr>
              <w:pStyle w:val="TableParagraph"/>
              <w:spacing w:line="198" w:lineRule="exact"/>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Organic farming</w:t>
            </w:r>
            <w:r>
              <w:rPr>
                <w:rFonts w:cstheme="minorHAnsi"/>
              </w:rPr>
              <w:t xml:space="preserve"> - DAP</w:t>
            </w:r>
          </w:p>
          <w:p w14:paraId="5B12C1D5" w14:textId="1CDE59EC" w:rsidR="00BF5EFD" w:rsidRPr="0039414A" w:rsidRDefault="00FD3205">
            <w:pPr>
              <w:pStyle w:val="TableParagraph"/>
              <w:spacing w:before="60"/>
              <w:ind w:left="12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Crop production</w:t>
            </w:r>
          </w:p>
        </w:tc>
      </w:tr>
      <w:tr w:rsidR="00BF5EFD" w:rsidRPr="0039414A" w14:paraId="610EC539" w14:textId="77777777">
        <w:trPr>
          <w:trHeight w:val="777"/>
        </w:trPr>
        <w:tc>
          <w:tcPr>
            <w:tcW w:w="2511" w:type="dxa"/>
          </w:tcPr>
          <w:p w14:paraId="7D4DFC27" w14:textId="77777777" w:rsidR="00BF5EFD" w:rsidRPr="0039414A" w:rsidRDefault="00C95F9C">
            <w:pPr>
              <w:pStyle w:val="TableParagraph"/>
              <w:spacing w:line="199" w:lineRule="exact"/>
              <w:ind w:left="119"/>
              <w:rPr>
                <w:rFonts w:cstheme="minorHAnsi"/>
              </w:rPr>
            </w:pPr>
            <w:r w:rsidRPr="0039414A">
              <w:rPr>
                <w:rFonts w:cstheme="minorHAnsi"/>
              </w:rPr>
              <w:t>References/location</w:t>
            </w:r>
          </w:p>
          <w:p w14:paraId="33CF6113" w14:textId="77777777" w:rsidR="00BF5EFD" w:rsidRPr="0039414A" w:rsidRDefault="00C95F9C">
            <w:pPr>
              <w:pStyle w:val="TableParagraph"/>
              <w:spacing w:line="222" w:lineRule="exact"/>
              <w:ind w:left="120"/>
              <w:rPr>
                <w:rFonts w:cstheme="minorHAnsi"/>
              </w:rPr>
            </w:pPr>
            <w:r w:rsidRPr="0039414A">
              <w:rPr>
                <w:rFonts w:cstheme="minorHAnsi"/>
              </w:rPr>
              <w:t>of the data</w:t>
            </w:r>
          </w:p>
        </w:tc>
        <w:tc>
          <w:tcPr>
            <w:tcW w:w="6769" w:type="dxa"/>
          </w:tcPr>
          <w:p w14:paraId="6B1A0A6C" w14:textId="1BE1D407" w:rsidR="00BF5EFD" w:rsidRPr="0039414A" w:rsidRDefault="00C95F9C" w:rsidP="00137D0C">
            <w:pPr>
              <w:pStyle w:val="TableParagraph"/>
              <w:tabs>
                <w:tab w:val="left" w:pos="1660"/>
              </w:tabs>
              <w:spacing w:line="192" w:lineRule="exact"/>
              <w:ind w:left="125"/>
              <w:rPr>
                <w:rFonts w:cstheme="minorHAnsi"/>
              </w:rPr>
            </w:pPr>
            <w:r w:rsidRPr="0039414A">
              <w:rPr>
                <w:rFonts w:cstheme="minorHAnsi"/>
              </w:rPr>
              <w:t>Organic data:</w:t>
            </w:r>
            <w:r w:rsidRPr="0039414A">
              <w:rPr>
                <w:rFonts w:cstheme="minorHAnsi"/>
              </w:rPr>
              <w:tab/>
              <w:t xml:space="preserve">UAA: </w:t>
            </w:r>
          </w:p>
        </w:tc>
      </w:tr>
      <w:tr w:rsidR="00BF5EFD" w:rsidRPr="0039414A" w14:paraId="14CFC1BD" w14:textId="77777777">
        <w:trPr>
          <w:trHeight w:val="268"/>
        </w:trPr>
        <w:tc>
          <w:tcPr>
            <w:tcW w:w="2511" w:type="dxa"/>
          </w:tcPr>
          <w:p w14:paraId="0EB0FC71" w14:textId="77777777" w:rsidR="00BF5EFD" w:rsidRPr="0039414A" w:rsidRDefault="00C95F9C">
            <w:pPr>
              <w:pStyle w:val="TableParagraph"/>
              <w:spacing w:line="196" w:lineRule="exact"/>
              <w:ind w:left="121"/>
              <w:rPr>
                <w:rFonts w:cstheme="minorHAnsi"/>
              </w:rPr>
            </w:pPr>
            <w:r w:rsidRPr="0039414A">
              <w:rPr>
                <w:rFonts w:cstheme="minorHAnsi"/>
              </w:rPr>
              <w:t>Data collection level</w:t>
            </w:r>
          </w:p>
        </w:tc>
        <w:tc>
          <w:tcPr>
            <w:tcW w:w="6769" w:type="dxa"/>
          </w:tcPr>
          <w:p w14:paraId="36D141A2" w14:textId="54AC702F" w:rsidR="00BF5EFD" w:rsidRPr="0039414A" w:rsidRDefault="00137D0C">
            <w:pPr>
              <w:pStyle w:val="TableParagraph"/>
              <w:spacing w:line="207" w:lineRule="exact"/>
              <w:ind w:left="124"/>
              <w:rPr>
                <w:rFonts w:cstheme="minorHAnsi"/>
              </w:rPr>
            </w:pPr>
            <w:r w:rsidRPr="0039414A">
              <w:rPr>
                <w:rFonts w:cstheme="minorHAnsi"/>
              </w:rPr>
              <w:t>national, LAU</w:t>
            </w:r>
          </w:p>
        </w:tc>
      </w:tr>
      <w:tr w:rsidR="00BF5EFD" w:rsidRPr="0039414A" w14:paraId="616A2302" w14:textId="77777777">
        <w:trPr>
          <w:trHeight w:val="340"/>
        </w:trPr>
        <w:tc>
          <w:tcPr>
            <w:tcW w:w="2511" w:type="dxa"/>
          </w:tcPr>
          <w:p w14:paraId="014839FE" w14:textId="77777777" w:rsidR="00BF5EFD" w:rsidRPr="0039414A" w:rsidRDefault="00C95F9C">
            <w:pPr>
              <w:pStyle w:val="TableParagraph"/>
              <w:spacing w:line="200" w:lineRule="exact"/>
              <w:ind w:left="120"/>
              <w:rPr>
                <w:rFonts w:cstheme="minorHAnsi"/>
              </w:rPr>
            </w:pPr>
            <w:r w:rsidRPr="0039414A">
              <w:rPr>
                <w:rFonts w:cstheme="minorHAnsi"/>
              </w:rPr>
              <w:t>Frequency</w:t>
            </w:r>
          </w:p>
        </w:tc>
        <w:tc>
          <w:tcPr>
            <w:tcW w:w="6769" w:type="dxa"/>
          </w:tcPr>
          <w:p w14:paraId="4AE57FF1" w14:textId="06F470EA" w:rsidR="00BF5EFD" w:rsidRPr="0039414A" w:rsidRDefault="00C133C0">
            <w:pPr>
              <w:pStyle w:val="TableParagraph"/>
              <w:spacing w:line="241" w:lineRule="exact"/>
              <w:ind w:left="127"/>
              <w:rPr>
                <w:rFonts w:cstheme="minorHAnsi"/>
              </w:rPr>
            </w:pPr>
            <w:r>
              <w:rPr>
                <w:rFonts w:cstheme="minorHAnsi"/>
              </w:rPr>
              <w:t>annual</w:t>
            </w:r>
          </w:p>
        </w:tc>
      </w:tr>
      <w:tr w:rsidR="00BF5EFD" w:rsidRPr="0039414A" w14:paraId="75A73024" w14:textId="77777777">
        <w:trPr>
          <w:trHeight w:val="268"/>
        </w:trPr>
        <w:tc>
          <w:tcPr>
            <w:tcW w:w="2511" w:type="dxa"/>
          </w:tcPr>
          <w:p w14:paraId="3FCDDC98" w14:textId="77777777" w:rsidR="00BF5EFD" w:rsidRPr="0039414A" w:rsidRDefault="00C95F9C">
            <w:pPr>
              <w:pStyle w:val="TableParagraph"/>
              <w:spacing w:line="196" w:lineRule="exact"/>
              <w:ind w:left="121"/>
              <w:rPr>
                <w:rFonts w:cstheme="minorHAnsi"/>
              </w:rPr>
            </w:pPr>
            <w:r w:rsidRPr="0039414A">
              <w:rPr>
                <w:rFonts w:cstheme="minorHAnsi"/>
              </w:rPr>
              <w:t>Delay</w:t>
            </w:r>
          </w:p>
        </w:tc>
        <w:tc>
          <w:tcPr>
            <w:tcW w:w="6769" w:type="dxa"/>
          </w:tcPr>
          <w:p w14:paraId="57947707" w14:textId="77777777" w:rsidR="00BF5EFD" w:rsidRPr="0039414A" w:rsidRDefault="00C95F9C">
            <w:pPr>
              <w:pStyle w:val="TableParagraph"/>
              <w:spacing w:line="207" w:lineRule="exact"/>
              <w:ind w:left="133"/>
              <w:rPr>
                <w:rFonts w:cstheme="minorHAnsi"/>
              </w:rPr>
            </w:pPr>
            <w:r w:rsidRPr="0039414A">
              <w:rPr>
                <w:rFonts w:cstheme="minorHAnsi"/>
              </w:rPr>
              <w:t>1 year</w:t>
            </w:r>
          </w:p>
        </w:tc>
      </w:tr>
      <w:tr w:rsidR="00BF5EFD" w:rsidRPr="0039414A" w14:paraId="5233A181" w14:textId="77777777" w:rsidTr="00137D0C">
        <w:trPr>
          <w:trHeight w:val="872"/>
        </w:trPr>
        <w:tc>
          <w:tcPr>
            <w:tcW w:w="2511" w:type="dxa"/>
          </w:tcPr>
          <w:p w14:paraId="29EEC4CC" w14:textId="77777777" w:rsidR="00BF5EFD" w:rsidRPr="0039414A" w:rsidRDefault="00C95F9C">
            <w:pPr>
              <w:pStyle w:val="TableParagraph"/>
              <w:spacing w:line="203" w:lineRule="exact"/>
              <w:ind w:left="116"/>
              <w:rPr>
                <w:rFonts w:cstheme="minorHAnsi"/>
              </w:rPr>
            </w:pPr>
            <w:r w:rsidRPr="0039414A">
              <w:rPr>
                <w:rFonts w:cstheme="minorHAnsi"/>
              </w:rPr>
              <w:t>Comments/caveats</w:t>
            </w:r>
          </w:p>
        </w:tc>
        <w:tc>
          <w:tcPr>
            <w:tcW w:w="6769" w:type="dxa"/>
          </w:tcPr>
          <w:p w14:paraId="4800995B" w14:textId="77777777" w:rsidR="00BF5EFD" w:rsidRPr="0039414A" w:rsidRDefault="00C95F9C">
            <w:pPr>
              <w:pStyle w:val="TableParagraph"/>
              <w:spacing w:line="203" w:lineRule="exact"/>
              <w:ind w:left="116"/>
              <w:jc w:val="both"/>
              <w:rPr>
                <w:rFonts w:cstheme="minorHAnsi"/>
              </w:rPr>
            </w:pPr>
            <w:r w:rsidRPr="0039414A">
              <w:rPr>
                <w:rFonts w:cstheme="minorHAnsi"/>
              </w:rPr>
              <w:t>There are differences between national and regional data because the</w:t>
            </w:r>
          </w:p>
          <w:p w14:paraId="0181234B" w14:textId="37E8A42F" w:rsidR="00BF5EFD" w:rsidRPr="0039414A" w:rsidRDefault="000B2135" w:rsidP="00137D0C">
            <w:pPr>
              <w:pStyle w:val="TableParagraph"/>
              <w:spacing w:before="8" w:line="252" w:lineRule="auto"/>
              <w:ind w:left="129" w:right="101" w:hanging="1"/>
              <w:jc w:val="both"/>
              <w:rPr>
                <w:rFonts w:cstheme="minorHAnsi"/>
              </w:rPr>
            </w:pPr>
            <w:r>
              <w:rPr>
                <w:rFonts w:cstheme="minorHAnsi"/>
              </w:rPr>
              <w:t>farms are</w:t>
            </w:r>
            <w:r w:rsidR="00C95F9C" w:rsidRPr="0039414A">
              <w:rPr>
                <w:rFonts w:cstheme="minorHAnsi"/>
              </w:rPr>
              <w:t xml:space="preserve"> collected by </w:t>
            </w:r>
            <w:r w:rsidR="00C133C0">
              <w:rPr>
                <w:rFonts w:cstheme="minorHAnsi"/>
              </w:rPr>
              <w:t>Statis</w:t>
            </w:r>
            <w:r w:rsidR="007D16C1" w:rsidRPr="0039414A">
              <w:rPr>
                <w:rFonts w:cstheme="minorHAnsi"/>
              </w:rPr>
              <w:t>tical Office of the Republic of Serbia</w:t>
            </w:r>
            <w:r w:rsidR="00C95F9C" w:rsidRPr="0039414A">
              <w:rPr>
                <w:rFonts w:cstheme="minorHAnsi"/>
              </w:rPr>
              <w:t xml:space="preserve"> and the latter is based on the Farm structure survey (FSS).</w:t>
            </w:r>
          </w:p>
        </w:tc>
      </w:tr>
    </w:tbl>
    <w:p w14:paraId="21C7A09E" w14:textId="77777777" w:rsidR="00BF5EFD" w:rsidRPr="0039414A" w:rsidRDefault="00BF5EFD">
      <w:pPr>
        <w:spacing w:line="249" w:lineRule="auto"/>
        <w:jc w:val="both"/>
        <w:rPr>
          <w:rFonts w:cstheme="minorHAnsi"/>
        </w:rPr>
        <w:sectPr w:rsidR="00BF5EFD" w:rsidRPr="0039414A">
          <w:pgSz w:w="11900" w:h="16840"/>
          <w:pgMar w:top="1660" w:right="600" w:bottom="1200" w:left="880" w:header="761" w:footer="956" w:gutter="0"/>
          <w:cols w:space="720"/>
        </w:sectPr>
      </w:pPr>
    </w:p>
    <w:tbl>
      <w:tblPr>
        <w:tblW w:w="0" w:type="auto"/>
        <w:tblInd w:w="138"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CellMar>
          <w:left w:w="0" w:type="dxa"/>
          <w:right w:w="0" w:type="dxa"/>
        </w:tblCellMar>
        <w:tblLook w:val="01E0" w:firstRow="1" w:lastRow="1" w:firstColumn="1" w:lastColumn="1" w:noHBand="0" w:noVBand="0"/>
      </w:tblPr>
      <w:tblGrid>
        <w:gridCol w:w="2223"/>
        <w:gridCol w:w="7777"/>
      </w:tblGrid>
      <w:tr w:rsidR="00BF5EFD" w:rsidRPr="0039414A" w14:paraId="4C1A9C52" w14:textId="77777777" w:rsidTr="00C133C0">
        <w:trPr>
          <w:trHeight w:val="1157"/>
        </w:trPr>
        <w:tc>
          <w:tcPr>
            <w:tcW w:w="2223" w:type="dxa"/>
          </w:tcPr>
          <w:p w14:paraId="728B2161" w14:textId="487319D6" w:rsidR="00BF5EFD" w:rsidRPr="0039414A" w:rsidRDefault="00C95F9C" w:rsidP="006E0269">
            <w:pPr>
              <w:pStyle w:val="Heading2"/>
            </w:pPr>
            <w:bookmarkStart w:id="208" w:name="_Toc106136484"/>
            <w:r w:rsidRPr="0039414A">
              <w:lastRenderedPageBreak/>
              <w:t>INDICATOR C.3</w:t>
            </w:r>
            <w:r w:rsidR="00A0625E" w:rsidRPr="0039414A">
              <w:t>4</w:t>
            </w:r>
            <w:bookmarkEnd w:id="208"/>
          </w:p>
        </w:tc>
        <w:tc>
          <w:tcPr>
            <w:tcW w:w="7777" w:type="dxa"/>
          </w:tcPr>
          <w:p w14:paraId="5E8C6C10" w14:textId="77777777" w:rsidR="00BF5EFD" w:rsidRPr="0039414A" w:rsidRDefault="00C95F9C">
            <w:pPr>
              <w:pStyle w:val="TableParagraph"/>
              <w:spacing w:line="213" w:lineRule="exact"/>
              <w:ind w:left="131"/>
              <w:rPr>
                <w:rFonts w:cstheme="minorHAnsi"/>
              </w:rPr>
            </w:pPr>
            <w:r w:rsidRPr="0039414A">
              <w:rPr>
                <w:rFonts w:cstheme="minorHAnsi"/>
              </w:rPr>
              <w:t>CURRENT CMEF: C.33</w:t>
            </w:r>
          </w:p>
        </w:tc>
      </w:tr>
      <w:tr w:rsidR="00BF5EFD" w:rsidRPr="0039414A" w14:paraId="5FE9B644" w14:textId="77777777">
        <w:trPr>
          <w:trHeight w:val="311"/>
        </w:trPr>
        <w:tc>
          <w:tcPr>
            <w:tcW w:w="2223" w:type="dxa"/>
          </w:tcPr>
          <w:p w14:paraId="33EBCEF4" w14:textId="77777777" w:rsidR="00BF5EFD" w:rsidRPr="0039414A" w:rsidRDefault="00C95F9C">
            <w:pPr>
              <w:pStyle w:val="TableParagraph"/>
              <w:spacing w:line="203" w:lineRule="exact"/>
              <w:ind w:left="114"/>
              <w:rPr>
                <w:rFonts w:cstheme="minorHAnsi"/>
              </w:rPr>
            </w:pPr>
            <w:r w:rsidRPr="0039414A">
              <w:rPr>
                <w:rFonts w:cstheme="minorHAnsi"/>
              </w:rPr>
              <w:t>Indicator Name</w:t>
            </w:r>
          </w:p>
        </w:tc>
        <w:tc>
          <w:tcPr>
            <w:tcW w:w="7777" w:type="dxa"/>
          </w:tcPr>
          <w:p w14:paraId="786F4652" w14:textId="77777777" w:rsidR="00BF5EFD" w:rsidRPr="0039414A" w:rsidRDefault="00C95F9C">
            <w:pPr>
              <w:pStyle w:val="TableParagraph"/>
              <w:spacing w:line="198" w:lineRule="exact"/>
              <w:ind w:left="981" w:right="951"/>
              <w:jc w:val="center"/>
              <w:rPr>
                <w:rFonts w:cstheme="minorHAnsi"/>
              </w:rPr>
            </w:pPr>
            <w:r w:rsidRPr="0039414A">
              <w:rPr>
                <w:rFonts w:cstheme="minorHAnsi"/>
              </w:rPr>
              <w:t>Farming intensity</w:t>
            </w:r>
          </w:p>
        </w:tc>
      </w:tr>
      <w:tr w:rsidR="00BF5EFD" w:rsidRPr="0039414A" w14:paraId="598FCEA2" w14:textId="77777777" w:rsidTr="00A0625E">
        <w:trPr>
          <w:trHeight w:val="9854"/>
        </w:trPr>
        <w:tc>
          <w:tcPr>
            <w:tcW w:w="2223" w:type="dxa"/>
          </w:tcPr>
          <w:p w14:paraId="0FFB0EE7" w14:textId="77777777" w:rsidR="00BF5EFD" w:rsidRPr="0039414A" w:rsidRDefault="00BF5EFD">
            <w:pPr>
              <w:pStyle w:val="TableParagraph"/>
              <w:rPr>
                <w:rFonts w:cstheme="minorHAnsi"/>
              </w:rPr>
            </w:pPr>
          </w:p>
          <w:p w14:paraId="2D775D94" w14:textId="77777777" w:rsidR="00BF5EFD" w:rsidRPr="0039414A" w:rsidRDefault="00BF5EFD">
            <w:pPr>
              <w:pStyle w:val="TableParagraph"/>
              <w:rPr>
                <w:rFonts w:cstheme="minorHAnsi"/>
              </w:rPr>
            </w:pPr>
          </w:p>
          <w:p w14:paraId="574DD04E" w14:textId="77777777" w:rsidR="00BF5EFD" w:rsidRPr="0039414A" w:rsidRDefault="00BF5EFD">
            <w:pPr>
              <w:pStyle w:val="TableParagraph"/>
              <w:rPr>
                <w:rFonts w:cstheme="minorHAnsi"/>
              </w:rPr>
            </w:pPr>
          </w:p>
          <w:p w14:paraId="5F3D1C7F" w14:textId="77777777" w:rsidR="00BF5EFD" w:rsidRPr="0039414A" w:rsidRDefault="00BF5EFD">
            <w:pPr>
              <w:pStyle w:val="TableParagraph"/>
              <w:rPr>
                <w:rFonts w:cstheme="minorHAnsi"/>
              </w:rPr>
            </w:pPr>
          </w:p>
          <w:p w14:paraId="467B1E03" w14:textId="77777777" w:rsidR="00BF5EFD" w:rsidRPr="0039414A" w:rsidRDefault="00BF5EFD">
            <w:pPr>
              <w:pStyle w:val="TableParagraph"/>
              <w:rPr>
                <w:rFonts w:cstheme="minorHAnsi"/>
              </w:rPr>
            </w:pPr>
          </w:p>
          <w:p w14:paraId="7C3B25D0" w14:textId="77777777" w:rsidR="00BF5EFD" w:rsidRPr="0039414A" w:rsidRDefault="00BF5EFD">
            <w:pPr>
              <w:pStyle w:val="TableParagraph"/>
              <w:rPr>
                <w:rFonts w:cstheme="minorHAnsi"/>
              </w:rPr>
            </w:pPr>
          </w:p>
          <w:p w14:paraId="04269CC5" w14:textId="77777777" w:rsidR="00BF5EFD" w:rsidRPr="0039414A" w:rsidRDefault="00BF5EFD">
            <w:pPr>
              <w:pStyle w:val="TableParagraph"/>
              <w:rPr>
                <w:rFonts w:cstheme="minorHAnsi"/>
              </w:rPr>
            </w:pPr>
          </w:p>
          <w:p w14:paraId="5858DCF3" w14:textId="77777777" w:rsidR="00BF5EFD" w:rsidRPr="0039414A" w:rsidRDefault="00BF5EFD">
            <w:pPr>
              <w:pStyle w:val="TableParagraph"/>
              <w:rPr>
                <w:rFonts w:cstheme="minorHAnsi"/>
              </w:rPr>
            </w:pPr>
          </w:p>
          <w:p w14:paraId="642136A2" w14:textId="77777777" w:rsidR="00BF5EFD" w:rsidRPr="0039414A" w:rsidRDefault="00BF5EFD">
            <w:pPr>
              <w:pStyle w:val="TableParagraph"/>
              <w:rPr>
                <w:rFonts w:cstheme="minorHAnsi"/>
              </w:rPr>
            </w:pPr>
          </w:p>
          <w:p w14:paraId="6939D551" w14:textId="77777777" w:rsidR="00BF5EFD" w:rsidRPr="0039414A" w:rsidRDefault="00BF5EFD">
            <w:pPr>
              <w:pStyle w:val="TableParagraph"/>
              <w:rPr>
                <w:rFonts w:cstheme="minorHAnsi"/>
              </w:rPr>
            </w:pPr>
          </w:p>
          <w:p w14:paraId="6AB976EA" w14:textId="77777777" w:rsidR="00BF5EFD" w:rsidRPr="0039414A" w:rsidRDefault="00BF5EFD">
            <w:pPr>
              <w:pStyle w:val="TableParagraph"/>
              <w:rPr>
                <w:rFonts w:cstheme="minorHAnsi"/>
              </w:rPr>
            </w:pPr>
          </w:p>
          <w:p w14:paraId="6813DDD3" w14:textId="77777777" w:rsidR="00BF5EFD" w:rsidRPr="0039414A" w:rsidRDefault="00BF5EFD">
            <w:pPr>
              <w:pStyle w:val="TableParagraph"/>
              <w:rPr>
                <w:rFonts w:cstheme="minorHAnsi"/>
              </w:rPr>
            </w:pPr>
          </w:p>
          <w:p w14:paraId="5D31DA4B" w14:textId="77777777" w:rsidR="00BF5EFD" w:rsidRPr="0039414A" w:rsidRDefault="00BF5EFD">
            <w:pPr>
              <w:pStyle w:val="TableParagraph"/>
              <w:rPr>
                <w:rFonts w:cstheme="minorHAnsi"/>
              </w:rPr>
            </w:pPr>
          </w:p>
          <w:p w14:paraId="5C9045A3" w14:textId="77777777" w:rsidR="00BF5EFD" w:rsidRPr="0039414A" w:rsidRDefault="00BF5EFD">
            <w:pPr>
              <w:pStyle w:val="TableParagraph"/>
              <w:rPr>
                <w:rFonts w:cstheme="minorHAnsi"/>
              </w:rPr>
            </w:pPr>
          </w:p>
          <w:p w14:paraId="25CC689D" w14:textId="77777777" w:rsidR="00BF5EFD" w:rsidRPr="0039414A" w:rsidRDefault="00BF5EFD">
            <w:pPr>
              <w:pStyle w:val="TableParagraph"/>
              <w:rPr>
                <w:rFonts w:cstheme="minorHAnsi"/>
              </w:rPr>
            </w:pPr>
          </w:p>
          <w:p w14:paraId="2DD6262E" w14:textId="77777777" w:rsidR="00BF5EFD" w:rsidRPr="0039414A" w:rsidRDefault="00BF5EFD">
            <w:pPr>
              <w:pStyle w:val="TableParagraph"/>
              <w:rPr>
                <w:rFonts w:cstheme="minorHAnsi"/>
              </w:rPr>
            </w:pPr>
          </w:p>
          <w:p w14:paraId="0B836FB5" w14:textId="77777777" w:rsidR="00BF5EFD" w:rsidRPr="0039414A" w:rsidRDefault="00BF5EFD">
            <w:pPr>
              <w:pStyle w:val="TableParagraph"/>
              <w:rPr>
                <w:rFonts w:cstheme="minorHAnsi"/>
              </w:rPr>
            </w:pPr>
          </w:p>
          <w:p w14:paraId="4C6120AF" w14:textId="77777777" w:rsidR="00BF5EFD" w:rsidRPr="0039414A" w:rsidRDefault="00BF5EFD">
            <w:pPr>
              <w:pStyle w:val="TableParagraph"/>
              <w:rPr>
                <w:rFonts w:cstheme="minorHAnsi"/>
              </w:rPr>
            </w:pPr>
          </w:p>
          <w:p w14:paraId="452FC0AD" w14:textId="77777777" w:rsidR="00BF5EFD" w:rsidRPr="0039414A" w:rsidRDefault="00BF5EFD">
            <w:pPr>
              <w:pStyle w:val="TableParagraph"/>
              <w:rPr>
                <w:rFonts w:cstheme="minorHAnsi"/>
              </w:rPr>
            </w:pPr>
          </w:p>
          <w:p w14:paraId="53FF844A" w14:textId="77777777" w:rsidR="00BF5EFD" w:rsidRPr="0039414A" w:rsidRDefault="00BF5EFD">
            <w:pPr>
              <w:pStyle w:val="TableParagraph"/>
              <w:rPr>
                <w:rFonts w:cstheme="minorHAnsi"/>
              </w:rPr>
            </w:pPr>
          </w:p>
          <w:p w14:paraId="0C82E3C0" w14:textId="77777777" w:rsidR="00BF5EFD" w:rsidRPr="0039414A" w:rsidRDefault="00BF5EFD">
            <w:pPr>
              <w:pStyle w:val="TableParagraph"/>
              <w:rPr>
                <w:rFonts w:cstheme="minorHAnsi"/>
              </w:rPr>
            </w:pPr>
          </w:p>
          <w:p w14:paraId="14680090" w14:textId="77777777" w:rsidR="00BF5EFD" w:rsidRPr="0039414A" w:rsidRDefault="00BF5EFD">
            <w:pPr>
              <w:pStyle w:val="TableParagraph"/>
              <w:rPr>
                <w:rFonts w:cstheme="minorHAnsi"/>
              </w:rPr>
            </w:pPr>
          </w:p>
          <w:p w14:paraId="74EA568C" w14:textId="77777777" w:rsidR="00BF5EFD" w:rsidRPr="0039414A" w:rsidRDefault="00BF5EFD">
            <w:pPr>
              <w:pStyle w:val="TableParagraph"/>
              <w:spacing w:before="7"/>
              <w:rPr>
                <w:rFonts w:cstheme="minorHAnsi"/>
              </w:rPr>
            </w:pPr>
          </w:p>
          <w:p w14:paraId="5D072893" w14:textId="77777777" w:rsidR="00BF5EFD" w:rsidRPr="0039414A" w:rsidRDefault="00C95F9C">
            <w:pPr>
              <w:pStyle w:val="TableParagraph"/>
              <w:ind w:left="122"/>
              <w:rPr>
                <w:rFonts w:cstheme="minorHAnsi"/>
                <w:b/>
              </w:rPr>
            </w:pPr>
            <w:r w:rsidRPr="0039414A">
              <w:rPr>
                <w:rFonts w:cstheme="minorHAnsi"/>
                <w:b/>
              </w:rPr>
              <w:t>Definition</w:t>
            </w:r>
          </w:p>
        </w:tc>
        <w:tc>
          <w:tcPr>
            <w:tcW w:w="7777" w:type="dxa"/>
          </w:tcPr>
          <w:p w14:paraId="2DDB8526" w14:textId="7EEE7997" w:rsidR="00BF5EFD" w:rsidRPr="0039414A" w:rsidRDefault="00A0625E">
            <w:pPr>
              <w:pStyle w:val="TableParagraph"/>
              <w:spacing w:before="1" w:line="208" w:lineRule="auto"/>
              <w:ind w:left="131" w:right="88" w:hanging="4"/>
              <w:jc w:val="both"/>
              <w:rPr>
                <w:rFonts w:cstheme="minorHAnsi"/>
              </w:rPr>
            </w:pPr>
            <w:r w:rsidRPr="0039414A">
              <w:rPr>
                <w:rFonts w:cstheme="minorHAnsi"/>
              </w:rPr>
              <w:t xml:space="preserve">Farming intensity is expressed as the percentage of </w:t>
            </w:r>
            <w:r w:rsidR="00486AC1" w:rsidRPr="0039414A">
              <w:rPr>
                <w:rFonts w:cstheme="minorHAnsi"/>
              </w:rPr>
              <w:t>utilized</w:t>
            </w:r>
            <w:r w:rsidRPr="0039414A">
              <w:rPr>
                <w:rFonts w:cstheme="minorHAnsi"/>
              </w:rPr>
              <w:t xml:space="preserve"> agricultural area (UAA) that is farmed with low, medium or high input intensity. The input intensity of a farm can be defined as the level of inputs used by the farm per unit of production factor (in general land). Intensification is defined as the increase in farm intensity, while extensification describes the opposite trend. Farms are classified into intensity categories according to an estimate of input volume per hectare of UAA. The inputs considered are </w:t>
            </w:r>
            <w:r w:rsidR="00486AC1" w:rsidRPr="0039414A">
              <w:rPr>
                <w:rFonts w:cstheme="minorHAnsi"/>
              </w:rPr>
              <w:t>fertilizers</w:t>
            </w:r>
            <w:r w:rsidRPr="0039414A">
              <w:rPr>
                <w:rFonts w:cstheme="minorHAnsi"/>
              </w:rPr>
              <w:t xml:space="preserve">, pesticides, other crop protection products and purchased feed. This approach allows covering both crop and livestock productions. The volume of inputs used (per hectare) is estimated by dividing input expenditures (per hectare) by the input price index for the year and country in question. This results in input expenditures per hectare in constant national input prices. </w:t>
            </w:r>
            <w:r w:rsidR="00486AC1" w:rsidRPr="0039414A">
              <w:rPr>
                <w:rFonts w:cstheme="minorHAnsi"/>
              </w:rPr>
              <w:t>Fertilizer</w:t>
            </w:r>
            <w:r w:rsidRPr="0039414A">
              <w:rPr>
                <w:rFonts w:cstheme="minorHAnsi"/>
              </w:rPr>
              <w:t xml:space="preserve"> expenditure (purchased </w:t>
            </w:r>
            <w:r w:rsidR="00486AC1" w:rsidRPr="0039414A">
              <w:rPr>
                <w:rFonts w:cstheme="minorHAnsi"/>
              </w:rPr>
              <w:t>fertilizers</w:t>
            </w:r>
            <w:r w:rsidRPr="0039414A">
              <w:rPr>
                <w:rFonts w:cstheme="minorHAnsi"/>
              </w:rPr>
              <w:t xml:space="preserve"> and soil improvers) is divided by the </w:t>
            </w:r>
            <w:r w:rsidR="00486AC1" w:rsidRPr="0039414A">
              <w:rPr>
                <w:rFonts w:cstheme="minorHAnsi"/>
              </w:rPr>
              <w:t>fertilizer</w:t>
            </w:r>
            <w:r w:rsidRPr="0039414A">
              <w:rPr>
                <w:rFonts w:cstheme="minorHAnsi"/>
              </w:rPr>
              <w:t xml:space="preserve"> price index in the country of the same year in order to estimate the volume used. Similarly, crop protection expenditure (plant protection products, traps and baits, bird scares, anti-hail shells, frost protection) is divided by the pesticide price index in the country of the same year. Purchased feed cost is also divided by the feed price index in the country of the same year. The result is thus expressed in constant inputs prices (Euro per ha). The method allows not only </w:t>
            </w:r>
            <w:r w:rsidR="00D344EF" w:rsidRPr="0039414A">
              <w:rPr>
                <w:rFonts w:cstheme="minorHAnsi"/>
              </w:rPr>
              <w:t>deducting</w:t>
            </w:r>
            <w:r w:rsidRPr="0039414A">
              <w:rPr>
                <w:rFonts w:cstheme="minorHAnsi"/>
              </w:rPr>
              <w:t xml:space="preserve"> inflation, but also the fluctuation of input prices. Thus, it estimates the trend in the volume of inputs used per hectare. However, it does not capture differences in input prices between countries and the differences in prices within each category of inputs (for example between a pesticide A and a pesticide B). Therefore, it does not give the exact volume of inputs used for a specific country and year. In a second step, the distribution of the UAA is considered by the ranked input intensity (bivariate approach) in each geographical level. Three classes of intensity (low, medium, high) are then defined, by deriving the associated level of input corresponding to the 33rd (q33) and the 66th (q66) UAA quantiles. A farm is classified under the class “low intensity” if its input level is below or equal to the intensity value associated to the Q33 of UAA. A farm is classified under the class “high intensity” if its input level is greater than the intensity value associated to the Q66 of UAA. A farm is classified under the class “medium intensity” if its input level is greater than the intensity value associated to the Q33 of UAA and it is below the intensity value associated to the Q66 of UAA. Considering the 2017 FADN data, for EU-28, as well as for EU-27 without the UK, those thresholds are represented by 88 euros/ha for low intensity farms, by 560 euros/ha for high intensity farms, and by between 88 and 560 euros/ha for medium intensity farms. These levels should not be considered as strict cutoff values, but rather as reference in time, in order to be able to study the evolution of farm intensification through the years. Intensification in a country with very low intensity does not mean the same for the environment than intensification in a country with high intensity. The indicator is expressed as the share of total UAA by farming intensity, broken down by MS, and in addition by Type of Farming and by Economic Size</w:t>
            </w:r>
          </w:p>
        </w:tc>
      </w:tr>
    </w:tbl>
    <w:p w14:paraId="7CF6EFCB" w14:textId="77777777" w:rsidR="00BF5EFD" w:rsidRPr="0039414A" w:rsidRDefault="00BF5EFD">
      <w:pPr>
        <w:spacing w:line="208" w:lineRule="auto"/>
        <w:jc w:val="both"/>
        <w:rPr>
          <w:rFonts w:cstheme="minorHAnsi"/>
        </w:rPr>
        <w:sectPr w:rsidR="00BF5EFD" w:rsidRPr="0039414A">
          <w:pgSz w:w="11900" w:h="16840"/>
          <w:pgMar w:top="1660" w:right="600" w:bottom="1220" w:left="880" w:header="761" w:footer="956" w:gutter="0"/>
          <w:cols w:space="720"/>
        </w:sectPr>
      </w:pPr>
    </w:p>
    <w:p w14:paraId="285A41DF" w14:textId="77777777" w:rsidR="00BF5EFD" w:rsidRPr="0039414A" w:rsidRDefault="00BF5EFD">
      <w:pPr>
        <w:pStyle w:val="BodyText"/>
        <w:spacing w:before="7"/>
        <w:rPr>
          <w:rFonts w:cstheme="minorHAnsi"/>
          <w:sz w:val="22"/>
          <w:szCs w:val="22"/>
        </w:rPr>
      </w:pPr>
    </w:p>
    <w:tbl>
      <w:tblPr>
        <w:tblW w:w="0" w:type="auto"/>
        <w:tblInd w:w="1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2223"/>
        <w:gridCol w:w="7777"/>
      </w:tblGrid>
      <w:tr w:rsidR="00BF5EFD" w:rsidRPr="0039414A" w14:paraId="764FBA5D" w14:textId="77777777">
        <w:trPr>
          <w:trHeight w:val="767"/>
        </w:trPr>
        <w:tc>
          <w:tcPr>
            <w:tcW w:w="2223" w:type="dxa"/>
          </w:tcPr>
          <w:p w14:paraId="0BBD4517" w14:textId="77777777" w:rsidR="00BF5EFD" w:rsidRPr="0039414A" w:rsidRDefault="00C95F9C">
            <w:pPr>
              <w:pStyle w:val="TableParagraph"/>
              <w:spacing w:before="63"/>
              <w:ind w:left="119"/>
              <w:rPr>
                <w:rFonts w:cstheme="minorHAnsi"/>
              </w:rPr>
            </w:pPr>
            <w:r w:rsidRPr="0039414A">
              <w:rPr>
                <w:rFonts w:cstheme="minorHAnsi"/>
              </w:rPr>
              <w:t>Unit of</w:t>
            </w:r>
          </w:p>
          <w:p w14:paraId="77104943" w14:textId="77777777" w:rsidR="00BF5EFD" w:rsidRPr="0039414A" w:rsidRDefault="00C95F9C">
            <w:pPr>
              <w:pStyle w:val="TableParagraph"/>
              <w:spacing w:before="8"/>
              <w:ind w:left="121"/>
              <w:rPr>
                <w:rFonts w:cstheme="minorHAnsi"/>
              </w:rPr>
            </w:pPr>
            <w:r w:rsidRPr="0039414A">
              <w:rPr>
                <w:rFonts w:cstheme="minorHAnsi"/>
              </w:rPr>
              <w:t>measurement</w:t>
            </w:r>
          </w:p>
        </w:tc>
        <w:tc>
          <w:tcPr>
            <w:tcW w:w="7777" w:type="dxa"/>
          </w:tcPr>
          <w:p w14:paraId="2D38C7A4" w14:textId="6BE777A8" w:rsidR="00BF5EFD" w:rsidRPr="0039414A" w:rsidRDefault="00A0625E" w:rsidP="00A0625E">
            <w:pPr>
              <w:pStyle w:val="TableParagraph"/>
              <w:spacing w:before="41" w:line="360" w:lineRule="auto"/>
              <w:ind w:left="139"/>
              <w:rPr>
                <w:rFonts w:cstheme="minorHAnsi"/>
              </w:rPr>
            </w:pPr>
            <w:r w:rsidRPr="0039414A">
              <w:rPr>
                <w:rFonts w:cstheme="minorHAnsi"/>
              </w:rPr>
              <w:t>%</w:t>
            </w:r>
          </w:p>
        </w:tc>
      </w:tr>
      <w:tr w:rsidR="00BF5EFD" w:rsidRPr="0039414A" w14:paraId="4031B058" w14:textId="77777777">
        <w:trPr>
          <w:trHeight w:val="1386"/>
        </w:trPr>
        <w:tc>
          <w:tcPr>
            <w:tcW w:w="2223" w:type="dxa"/>
          </w:tcPr>
          <w:p w14:paraId="6BAD6F2E" w14:textId="77777777" w:rsidR="00BF5EFD" w:rsidRPr="0039414A" w:rsidRDefault="00BF5EFD">
            <w:pPr>
              <w:pStyle w:val="TableParagraph"/>
              <w:rPr>
                <w:rFonts w:cstheme="minorHAnsi"/>
              </w:rPr>
            </w:pPr>
          </w:p>
          <w:p w14:paraId="778F190A" w14:textId="77777777" w:rsidR="00BF5EFD" w:rsidRPr="0039414A" w:rsidRDefault="00BF5EFD">
            <w:pPr>
              <w:pStyle w:val="TableParagraph"/>
              <w:spacing w:before="9"/>
              <w:rPr>
                <w:rFonts w:cstheme="minorHAnsi"/>
              </w:rPr>
            </w:pPr>
          </w:p>
          <w:p w14:paraId="47C09309" w14:textId="77777777" w:rsidR="00BF5EFD" w:rsidRPr="0039414A" w:rsidRDefault="00C95F9C">
            <w:pPr>
              <w:pStyle w:val="TableParagraph"/>
              <w:ind w:left="119"/>
              <w:rPr>
                <w:rFonts w:cstheme="minorHAnsi"/>
              </w:rPr>
            </w:pPr>
            <w:r w:rsidRPr="0039414A">
              <w:rPr>
                <w:rFonts w:cstheme="minorHAnsi"/>
              </w:rPr>
              <w:t>Data source</w:t>
            </w:r>
          </w:p>
        </w:tc>
        <w:tc>
          <w:tcPr>
            <w:tcW w:w="7777" w:type="dxa"/>
          </w:tcPr>
          <w:p w14:paraId="41D5AA98" w14:textId="77777777" w:rsidR="00BF5EFD" w:rsidRPr="0039414A" w:rsidRDefault="00C95F9C">
            <w:pPr>
              <w:pStyle w:val="TableParagraph"/>
              <w:spacing w:line="200" w:lineRule="exact"/>
              <w:ind w:left="133"/>
              <w:rPr>
                <w:rFonts w:cstheme="minorHAnsi"/>
              </w:rPr>
            </w:pPr>
            <w:r w:rsidRPr="0039414A">
              <w:rPr>
                <w:rFonts w:cstheme="minorHAnsi"/>
              </w:rPr>
              <w:t>1. Farming intensity</w:t>
            </w:r>
          </w:p>
          <w:p w14:paraId="3CFE5964" w14:textId="29E665EA" w:rsidR="00BF5EFD" w:rsidRPr="0039414A" w:rsidRDefault="00C95F9C" w:rsidP="001B2A17">
            <w:pPr>
              <w:pStyle w:val="TableParagraph"/>
              <w:numPr>
                <w:ilvl w:val="0"/>
                <w:numId w:val="4"/>
              </w:numPr>
              <w:tabs>
                <w:tab w:val="left" w:pos="271"/>
              </w:tabs>
              <w:spacing w:before="39"/>
              <w:rPr>
                <w:rFonts w:cstheme="minorHAnsi"/>
              </w:rPr>
            </w:pPr>
            <w:r w:rsidRPr="0039414A">
              <w:rPr>
                <w:rFonts w:cstheme="minorHAnsi"/>
              </w:rPr>
              <w:t>The main data source is - Farm Accountancy Data Network (FADN).</w:t>
            </w:r>
          </w:p>
          <w:p w14:paraId="04B838CF" w14:textId="65ED9279" w:rsidR="00BF5EFD" w:rsidRPr="0039414A" w:rsidRDefault="000B2135" w:rsidP="001B2A17">
            <w:pPr>
              <w:pStyle w:val="TableParagraph"/>
              <w:numPr>
                <w:ilvl w:val="0"/>
                <w:numId w:val="4"/>
              </w:numPr>
              <w:tabs>
                <w:tab w:val="left" w:pos="274"/>
              </w:tabs>
              <w:spacing w:before="42"/>
              <w:ind w:left="273" w:hanging="13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Price indices of the means of agricultural production, input.</w:t>
            </w:r>
          </w:p>
          <w:p w14:paraId="747178BC" w14:textId="6D55C2DC" w:rsidR="00BF5EFD" w:rsidRPr="0039414A" w:rsidRDefault="00C95F9C">
            <w:pPr>
              <w:pStyle w:val="TableParagraph"/>
              <w:ind w:left="139"/>
              <w:rPr>
                <w:rFonts w:cstheme="minorHAnsi"/>
              </w:rPr>
            </w:pPr>
            <w:r w:rsidRPr="0039414A">
              <w:rPr>
                <w:rFonts w:cstheme="minorHAnsi"/>
              </w:rPr>
              <w:t xml:space="preserve">2. </w:t>
            </w:r>
            <w:r w:rsidR="007D16C1" w:rsidRPr="0039414A">
              <w:rPr>
                <w:rFonts w:cstheme="minorHAnsi"/>
              </w:rPr>
              <w:t>Sta</w:t>
            </w:r>
            <w:r w:rsidR="000B2135">
              <w:rPr>
                <w:rFonts w:cstheme="minorHAnsi"/>
              </w:rPr>
              <w:t>tis</w:t>
            </w:r>
            <w:r w:rsidR="007D16C1" w:rsidRPr="0039414A">
              <w:rPr>
                <w:rFonts w:cstheme="minorHAnsi"/>
              </w:rPr>
              <w:t>tical Office of the Republic of Serbia</w:t>
            </w:r>
            <w:r w:rsidRPr="0039414A">
              <w:rPr>
                <w:rFonts w:cstheme="minorHAnsi"/>
              </w:rPr>
              <w:t xml:space="preserve"> - Farm structure survey (FSS).</w:t>
            </w:r>
          </w:p>
        </w:tc>
      </w:tr>
      <w:tr w:rsidR="00BF5EFD" w:rsidRPr="0039414A" w14:paraId="0EFA6754" w14:textId="77777777">
        <w:trPr>
          <w:trHeight w:val="4007"/>
        </w:trPr>
        <w:tc>
          <w:tcPr>
            <w:tcW w:w="2223" w:type="dxa"/>
          </w:tcPr>
          <w:p w14:paraId="4D46F71C" w14:textId="77777777" w:rsidR="00BF5EFD" w:rsidRPr="0039414A" w:rsidRDefault="00BF5EFD">
            <w:pPr>
              <w:pStyle w:val="TableParagraph"/>
              <w:rPr>
                <w:rFonts w:cstheme="minorHAnsi"/>
              </w:rPr>
            </w:pPr>
          </w:p>
          <w:p w14:paraId="3682D087" w14:textId="77777777" w:rsidR="00BF5EFD" w:rsidRPr="0039414A" w:rsidRDefault="00BF5EFD">
            <w:pPr>
              <w:pStyle w:val="TableParagraph"/>
              <w:rPr>
                <w:rFonts w:cstheme="minorHAnsi"/>
              </w:rPr>
            </w:pPr>
          </w:p>
          <w:p w14:paraId="53869F56" w14:textId="77777777" w:rsidR="00BF5EFD" w:rsidRPr="0039414A" w:rsidRDefault="00BF5EFD">
            <w:pPr>
              <w:pStyle w:val="TableParagraph"/>
              <w:rPr>
                <w:rFonts w:cstheme="minorHAnsi"/>
              </w:rPr>
            </w:pPr>
          </w:p>
          <w:p w14:paraId="6E9B8D57" w14:textId="77777777" w:rsidR="00BF5EFD" w:rsidRPr="0039414A" w:rsidRDefault="00BF5EFD">
            <w:pPr>
              <w:pStyle w:val="TableParagraph"/>
              <w:rPr>
                <w:rFonts w:cstheme="minorHAnsi"/>
              </w:rPr>
            </w:pPr>
          </w:p>
          <w:p w14:paraId="608A4069" w14:textId="77777777" w:rsidR="00BF5EFD" w:rsidRPr="0039414A" w:rsidRDefault="00BF5EFD">
            <w:pPr>
              <w:pStyle w:val="TableParagraph"/>
              <w:rPr>
                <w:rFonts w:cstheme="minorHAnsi"/>
              </w:rPr>
            </w:pPr>
          </w:p>
          <w:p w14:paraId="32D5D516" w14:textId="77777777" w:rsidR="00BF5EFD" w:rsidRPr="0039414A" w:rsidRDefault="00BF5EFD">
            <w:pPr>
              <w:pStyle w:val="TableParagraph"/>
              <w:spacing w:before="1"/>
              <w:rPr>
                <w:rFonts w:cstheme="minorHAnsi"/>
              </w:rPr>
            </w:pPr>
          </w:p>
          <w:p w14:paraId="505C77C5" w14:textId="3BCFE9B6" w:rsidR="00BF5EFD" w:rsidRPr="0039414A" w:rsidRDefault="00C95F9C">
            <w:pPr>
              <w:pStyle w:val="TableParagraph"/>
              <w:spacing w:before="1" w:line="266" w:lineRule="auto"/>
              <w:ind w:left="123" w:right="120" w:hanging="3"/>
              <w:rPr>
                <w:rFonts w:cstheme="minorHAnsi"/>
              </w:rPr>
            </w:pPr>
            <w:r w:rsidRPr="0039414A">
              <w:rPr>
                <w:rFonts w:cstheme="minorHAnsi"/>
              </w:rPr>
              <w:t>References/</w:t>
            </w:r>
            <w:r w:rsidR="00486AC1" w:rsidRPr="0039414A">
              <w:rPr>
                <w:rFonts w:cstheme="minorHAnsi"/>
              </w:rPr>
              <w:t>location</w:t>
            </w:r>
            <w:r w:rsidRPr="0039414A">
              <w:rPr>
                <w:rFonts w:cstheme="minorHAnsi"/>
              </w:rPr>
              <w:t xml:space="preserve"> n of the data</w:t>
            </w:r>
          </w:p>
        </w:tc>
        <w:tc>
          <w:tcPr>
            <w:tcW w:w="7777" w:type="dxa"/>
          </w:tcPr>
          <w:p w14:paraId="066BA50D" w14:textId="77777777" w:rsidR="00BF5EFD" w:rsidRPr="0039414A" w:rsidRDefault="00C95F9C">
            <w:pPr>
              <w:pStyle w:val="TableParagraph"/>
              <w:spacing w:line="200" w:lineRule="exact"/>
              <w:ind w:left="133"/>
              <w:rPr>
                <w:rFonts w:cstheme="minorHAnsi"/>
              </w:rPr>
            </w:pPr>
            <w:r w:rsidRPr="0039414A">
              <w:rPr>
                <w:rFonts w:cstheme="minorHAnsi"/>
              </w:rPr>
              <w:t>1. Farming intensity</w:t>
            </w:r>
          </w:p>
          <w:p w14:paraId="0C320941" w14:textId="77777777" w:rsidR="009D4A4D" w:rsidRPr="0039414A" w:rsidRDefault="00C95F9C" w:rsidP="001B2A17">
            <w:pPr>
              <w:pStyle w:val="TableParagraph"/>
              <w:numPr>
                <w:ilvl w:val="0"/>
                <w:numId w:val="3"/>
              </w:numPr>
              <w:tabs>
                <w:tab w:val="left" w:pos="274"/>
              </w:tabs>
              <w:spacing w:before="39" w:line="249" w:lineRule="auto"/>
              <w:ind w:right="322" w:firstLine="9"/>
              <w:rPr>
                <w:rFonts w:cstheme="minorHAnsi"/>
              </w:rPr>
            </w:pPr>
            <w:r w:rsidRPr="0039414A">
              <w:rPr>
                <w:rFonts w:cstheme="minorHAnsi"/>
              </w:rPr>
              <w:t>Farm Accountancy Data Network (FADN). Name of current variables defined in the FADN: SE295 Fertilizers; SE300 Crop protection; F64 to F67 Purchased feedstuffings, SE025</w:t>
            </w:r>
          </w:p>
          <w:p w14:paraId="6AA78716" w14:textId="60A52D83" w:rsidR="00BF5EFD" w:rsidRPr="0039414A" w:rsidRDefault="00C95F9C" w:rsidP="001B2A17">
            <w:pPr>
              <w:pStyle w:val="TableParagraph"/>
              <w:numPr>
                <w:ilvl w:val="0"/>
                <w:numId w:val="3"/>
              </w:numPr>
              <w:tabs>
                <w:tab w:val="left" w:pos="274"/>
              </w:tabs>
              <w:spacing w:before="39" w:line="249" w:lineRule="auto"/>
              <w:ind w:right="322" w:firstLine="9"/>
              <w:rPr>
                <w:rFonts w:cstheme="minorHAnsi"/>
              </w:rPr>
            </w:pPr>
            <w:r w:rsidRPr="0039414A">
              <w:rPr>
                <w:rFonts w:cstheme="minorHAnsi"/>
              </w:rPr>
              <w:t xml:space="preserve"> </w:t>
            </w:r>
            <w:r w:rsidR="00486AC1" w:rsidRPr="0039414A">
              <w:rPr>
                <w:rFonts w:cstheme="minorHAnsi"/>
              </w:rPr>
              <w:t>Utilized</w:t>
            </w:r>
            <w:r w:rsidRPr="0039414A">
              <w:rPr>
                <w:rFonts w:cstheme="minorHAnsi"/>
              </w:rPr>
              <w:t xml:space="preserve"> Agricultural Area:</w:t>
            </w:r>
          </w:p>
          <w:p w14:paraId="7EF4FC6C" w14:textId="3166A6EE" w:rsidR="00BF5EFD" w:rsidRPr="0039414A" w:rsidRDefault="000B2135" w:rsidP="001B2A17">
            <w:pPr>
              <w:pStyle w:val="TableParagraph"/>
              <w:numPr>
                <w:ilvl w:val="0"/>
                <w:numId w:val="3"/>
              </w:numPr>
              <w:tabs>
                <w:tab w:val="left" w:pos="274"/>
              </w:tabs>
              <w:spacing w:before="2" w:line="225" w:lineRule="auto"/>
              <w:ind w:left="133" w:right="426" w:firstLine="5"/>
              <w:rPr>
                <w:rFonts w:cstheme="minorHAnsi"/>
              </w:rPr>
            </w:pPr>
            <w:r>
              <w:rPr>
                <w:rFonts w:cstheme="minorHAnsi"/>
              </w:rPr>
              <w:t>Statis</w:t>
            </w:r>
            <w:r w:rsidR="007D16C1" w:rsidRPr="0039414A">
              <w:rPr>
                <w:rFonts w:cstheme="minorHAnsi"/>
              </w:rPr>
              <w:t>tical Office of the Republic of Serbia</w:t>
            </w:r>
            <w:r w:rsidR="00C95F9C" w:rsidRPr="0039414A">
              <w:rPr>
                <w:rFonts w:cstheme="minorHAnsi"/>
              </w:rPr>
              <w:t xml:space="preserve"> - Price indices of the means of agricultural production, input (2010 = 100) - annual data (apripi1Oina).</w:t>
            </w:r>
          </w:p>
          <w:p w14:paraId="1784AC01" w14:textId="77777777" w:rsidR="00BF5EFD" w:rsidRPr="0039414A" w:rsidRDefault="00C95F9C">
            <w:pPr>
              <w:pStyle w:val="TableParagraph"/>
              <w:spacing w:line="225" w:lineRule="auto"/>
              <w:ind w:left="130"/>
              <w:rPr>
                <w:rFonts w:cstheme="minorHAnsi"/>
              </w:rPr>
            </w:pPr>
            <w:r w:rsidRPr="0039414A">
              <w:rPr>
                <w:rFonts w:cstheme="minorHAnsi"/>
              </w:rPr>
              <w:t>Products: 203000 - FERTILISERS AND SOIL IN!PROVERS, 204000 - PLANT PROTECTION PRODUCTS AND PESTICIDES, 206000 - ANIMAL FEEDINGSTUFFS.</w:t>
            </w:r>
          </w:p>
          <w:p w14:paraId="57C76413" w14:textId="77777777" w:rsidR="00BF5EFD" w:rsidRPr="0039414A" w:rsidRDefault="00C95F9C">
            <w:pPr>
              <w:pStyle w:val="TableParagraph"/>
              <w:spacing w:before="187"/>
              <w:ind w:left="133"/>
              <w:rPr>
                <w:rFonts w:cstheme="minorHAnsi"/>
              </w:rPr>
            </w:pPr>
            <w:r w:rsidRPr="0039414A">
              <w:rPr>
                <w:rFonts w:cstheme="minorHAnsi"/>
              </w:rPr>
              <w:t>2. Areas of extensive grazing</w:t>
            </w:r>
          </w:p>
          <w:p w14:paraId="026244EA" w14:textId="17E76EA5" w:rsidR="00BF5EFD" w:rsidRPr="0039414A" w:rsidRDefault="00C95F9C" w:rsidP="009D4A4D">
            <w:pPr>
              <w:pStyle w:val="TableParagraph"/>
              <w:spacing w:before="48" w:line="237" w:lineRule="auto"/>
              <w:ind w:left="134" w:firstLine="5"/>
              <w:rPr>
                <w:rFonts w:cstheme="minorHAnsi"/>
              </w:rPr>
            </w:pPr>
            <w:r w:rsidRPr="0039414A">
              <w:rPr>
                <w:rFonts w:cstheme="minorHAnsi"/>
              </w:rPr>
              <w:t xml:space="preserve">- </w:t>
            </w:r>
            <w:r w:rsidR="000B2135">
              <w:rPr>
                <w:rFonts w:cstheme="minorHAnsi"/>
              </w:rPr>
              <w:t>Statis</w:t>
            </w:r>
            <w:r w:rsidR="007D16C1" w:rsidRPr="0039414A">
              <w:rPr>
                <w:rFonts w:cstheme="minorHAnsi"/>
              </w:rPr>
              <w:t>tical Office of the Republic of Serbia</w:t>
            </w:r>
            <w:r w:rsidRPr="0039414A">
              <w:rPr>
                <w:rFonts w:cstheme="minorHAnsi"/>
              </w:rPr>
              <w:t xml:space="preserve"> - Farm structure survey (FSS), Tables: Land use: number of farms and areas of different crops by agricultural size of farm (UAA) and NUTS 2 regions; Livestock: number of farms and heads of animals of different types by agricultural size of farm (UAA) and NUTS 2 regions [ef_</w:t>
            </w:r>
            <w:r w:rsidRPr="0039414A">
              <w:rPr>
                <w:rFonts w:cstheme="minorHAnsi"/>
                <w:u w:val="single" w:color="0000FB"/>
              </w:rPr>
              <w:t>oIsaareq</w:t>
            </w:r>
            <w:r w:rsidRPr="0039414A">
              <w:rPr>
                <w:rFonts w:cstheme="minorHAnsi"/>
              </w:rPr>
              <w:t>].</w:t>
            </w:r>
          </w:p>
        </w:tc>
      </w:tr>
      <w:tr w:rsidR="00BF5EFD" w:rsidRPr="0039414A" w14:paraId="7D952FE2" w14:textId="77777777">
        <w:trPr>
          <w:trHeight w:val="306"/>
        </w:trPr>
        <w:tc>
          <w:tcPr>
            <w:tcW w:w="2223" w:type="dxa"/>
          </w:tcPr>
          <w:p w14:paraId="375ABC56" w14:textId="77777777" w:rsidR="00BF5EFD" w:rsidRPr="0039414A" w:rsidRDefault="00C95F9C">
            <w:pPr>
              <w:pStyle w:val="TableParagraph"/>
              <w:spacing w:before="9"/>
              <w:ind w:left="121"/>
              <w:rPr>
                <w:rFonts w:cstheme="minorHAnsi"/>
              </w:rPr>
            </w:pPr>
            <w:r w:rsidRPr="0039414A">
              <w:rPr>
                <w:rFonts w:cstheme="minorHAnsi"/>
              </w:rPr>
              <w:t>Data collection</w:t>
            </w:r>
          </w:p>
        </w:tc>
        <w:tc>
          <w:tcPr>
            <w:tcW w:w="7777" w:type="dxa"/>
          </w:tcPr>
          <w:p w14:paraId="2EF81047" w14:textId="719B9DB6" w:rsidR="00BF5EFD" w:rsidRPr="0039414A" w:rsidRDefault="00C95F9C">
            <w:pPr>
              <w:pStyle w:val="TableParagraph"/>
              <w:spacing w:line="201" w:lineRule="exact"/>
              <w:ind w:left="138"/>
              <w:rPr>
                <w:rFonts w:cstheme="minorHAnsi"/>
              </w:rPr>
            </w:pPr>
            <w:r w:rsidRPr="0039414A">
              <w:rPr>
                <w:rFonts w:cstheme="minorHAnsi"/>
              </w:rPr>
              <w:t>primary data refer to FADN regions.</w:t>
            </w:r>
          </w:p>
        </w:tc>
      </w:tr>
      <w:tr w:rsidR="00BF5EFD" w:rsidRPr="0039414A" w14:paraId="686A5A53" w14:textId="77777777">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306"/>
        </w:trPr>
        <w:tc>
          <w:tcPr>
            <w:tcW w:w="2223" w:type="dxa"/>
          </w:tcPr>
          <w:p w14:paraId="65EECF22" w14:textId="77777777" w:rsidR="00BF5EFD" w:rsidRPr="0039414A" w:rsidRDefault="00C95F9C">
            <w:pPr>
              <w:pStyle w:val="TableParagraph"/>
              <w:spacing w:line="210" w:lineRule="exact"/>
              <w:ind w:left="123"/>
              <w:rPr>
                <w:rFonts w:cstheme="minorHAnsi"/>
              </w:rPr>
            </w:pPr>
            <w:r w:rsidRPr="0039414A">
              <w:rPr>
                <w:rFonts w:cstheme="minorHAnsi"/>
              </w:rPr>
              <w:t>level</w:t>
            </w:r>
          </w:p>
        </w:tc>
        <w:tc>
          <w:tcPr>
            <w:tcW w:w="7777" w:type="dxa"/>
          </w:tcPr>
          <w:p w14:paraId="158D4A5C" w14:textId="72D866D1" w:rsidR="00BF5EFD" w:rsidRPr="0039414A" w:rsidRDefault="009D4A4D">
            <w:pPr>
              <w:pStyle w:val="TableParagraph"/>
              <w:spacing w:line="207" w:lineRule="exact"/>
              <w:ind w:left="139"/>
              <w:rPr>
                <w:rFonts w:cstheme="minorHAnsi"/>
              </w:rPr>
            </w:pPr>
            <w:r w:rsidRPr="0039414A">
              <w:rPr>
                <w:rFonts w:cstheme="minorHAnsi"/>
              </w:rPr>
              <w:t>National, LAU</w:t>
            </w:r>
          </w:p>
        </w:tc>
      </w:tr>
      <w:tr w:rsidR="00BF5EFD" w:rsidRPr="0039414A" w14:paraId="76C700F6" w14:textId="77777777">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637"/>
        </w:trPr>
        <w:tc>
          <w:tcPr>
            <w:tcW w:w="2223" w:type="dxa"/>
          </w:tcPr>
          <w:p w14:paraId="5318171D" w14:textId="77777777" w:rsidR="00BF5EFD" w:rsidRPr="0039414A" w:rsidRDefault="00C95F9C">
            <w:pPr>
              <w:pStyle w:val="TableParagraph"/>
              <w:spacing w:before="143"/>
              <w:ind w:left="120"/>
              <w:rPr>
                <w:rFonts w:cstheme="minorHAnsi"/>
              </w:rPr>
            </w:pPr>
            <w:r w:rsidRPr="0039414A">
              <w:rPr>
                <w:rFonts w:cstheme="minorHAnsi"/>
              </w:rPr>
              <w:t>Frequency</w:t>
            </w:r>
          </w:p>
        </w:tc>
        <w:tc>
          <w:tcPr>
            <w:tcW w:w="7777" w:type="dxa"/>
          </w:tcPr>
          <w:p w14:paraId="5E3BA221" w14:textId="77777777" w:rsidR="00BF5EFD" w:rsidRPr="0039414A" w:rsidRDefault="00C95F9C" w:rsidP="001B2A17">
            <w:pPr>
              <w:pStyle w:val="TableParagraph"/>
              <w:numPr>
                <w:ilvl w:val="0"/>
                <w:numId w:val="2"/>
              </w:numPr>
              <w:tabs>
                <w:tab w:val="left" w:pos="377"/>
              </w:tabs>
              <w:spacing w:line="207" w:lineRule="exact"/>
              <w:ind w:hanging="245"/>
              <w:rPr>
                <w:rFonts w:cstheme="minorHAnsi"/>
              </w:rPr>
            </w:pPr>
            <w:r w:rsidRPr="0039414A">
              <w:rPr>
                <w:rFonts w:cstheme="minorHAnsi"/>
              </w:rPr>
              <w:t>Annual</w:t>
            </w:r>
          </w:p>
          <w:p w14:paraId="30C7A9BA" w14:textId="77777777" w:rsidR="00BF5EFD" w:rsidRPr="0039414A" w:rsidRDefault="00C95F9C" w:rsidP="001B2A17">
            <w:pPr>
              <w:pStyle w:val="TableParagraph"/>
              <w:numPr>
                <w:ilvl w:val="0"/>
                <w:numId w:val="2"/>
              </w:numPr>
              <w:tabs>
                <w:tab w:val="left" w:pos="374"/>
              </w:tabs>
              <w:spacing w:before="70"/>
              <w:ind w:left="373" w:hanging="235"/>
              <w:rPr>
                <w:rFonts w:cstheme="minorHAnsi"/>
              </w:rPr>
            </w:pPr>
            <w:r w:rsidRPr="0039414A">
              <w:rPr>
                <w:rFonts w:cstheme="minorHAnsi"/>
              </w:rPr>
              <w:t>FSS: full census every 10 years, intermediate survey 2-3 times in-between.</w:t>
            </w:r>
          </w:p>
        </w:tc>
      </w:tr>
      <w:tr w:rsidR="00BF5EFD" w:rsidRPr="0039414A" w14:paraId="511C2B4C" w14:textId="77777777">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623"/>
        </w:trPr>
        <w:tc>
          <w:tcPr>
            <w:tcW w:w="2223" w:type="dxa"/>
          </w:tcPr>
          <w:p w14:paraId="4B7CC6A4" w14:textId="77777777" w:rsidR="00BF5EFD" w:rsidRPr="0039414A" w:rsidRDefault="00C95F9C">
            <w:pPr>
              <w:pStyle w:val="TableParagraph"/>
              <w:spacing w:before="129"/>
              <w:ind w:left="121"/>
              <w:rPr>
                <w:rFonts w:cstheme="minorHAnsi"/>
              </w:rPr>
            </w:pPr>
            <w:r w:rsidRPr="0039414A">
              <w:rPr>
                <w:rFonts w:cstheme="minorHAnsi"/>
              </w:rPr>
              <w:t>Delay</w:t>
            </w:r>
          </w:p>
        </w:tc>
        <w:tc>
          <w:tcPr>
            <w:tcW w:w="7777" w:type="dxa"/>
          </w:tcPr>
          <w:p w14:paraId="0CDD635D" w14:textId="70E3232B" w:rsidR="00BF5EFD" w:rsidRPr="0039414A" w:rsidRDefault="00C95F9C">
            <w:pPr>
              <w:pStyle w:val="TableParagraph"/>
              <w:spacing w:line="208" w:lineRule="exact"/>
              <w:ind w:left="142"/>
              <w:rPr>
                <w:rFonts w:cstheme="minorHAnsi"/>
              </w:rPr>
            </w:pPr>
            <w:r w:rsidRPr="0039414A">
              <w:rPr>
                <w:rFonts w:cstheme="minorHAnsi"/>
              </w:rPr>
              <w:t>1.</w:t>
            </w:r>
            <w:r w:rsidR="00C133C0">
              <w:rPr>
                <w:rFonts w:cstheme="minorHAnsi"/>
              </w:rPr>
              <w:t xml:space="preserve">  </w:t>
            </w:r>
            <w:r w:rsidRPr="0039414A">
              <w:rPr>
                <w:rFonts w:cstheme="minorHAnsi"/>
              </w:rPr>
              <w:t>2years</w:t>
            </w:r>
          </w:p>
          <w:p w14:paraId="24399BD6" w14:textId="54C927B3" w:rsidR="00BF5EFD" w:rsidRPr="0039414A" w:rsidRDefault="00C95F9C">
            <w:pPr>
              <w:pStyle w:val="TableParagraph"/>
              <w:spacing w:before="78"/>
              <w:ind w:left="131"/>
              <w:rPr>
                <w:rFonts w:cstheme="minorHAnsi"/>
              </w:rPr>
            </w:pPr>
            <w:r w:rsidRPr="0039414A">
              <w:rPr>
                <w:rFonts w:cstheme="minorHAnsi"/>
              </w:rPr>
              <w:t>2.</w:t>
            </w:r>
            <w:r w:rsidR="00C133C0">
              <w:rPr>
                <w:rFonts w:cstheme="minorHAnsi"/>
              </w:rPr>
              <w:t xml:space="preserve">  </w:t>
            </w:r>
            <w:r w:rsidRPr="0039414A">
              <w:rPr>
                <w:rFonts w:cstheme="minorHAnsi"/>
              </w:rPr>
              <w:t>2-3 years</w:t>
            </w:r>
          </w:p>
        </w:tc>
      </w:tr>
      <w:tr w:rsidR="00BF5EFD" w:rsidRPr="0039414A" w14:paraId="0E5735D2" w14:textId="77777777" w:rsidTr="00C133C0">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874"/>
        </w:trPr>
        <w:tc>
          <w:tcPr>
            <w:tcW w:w="2223" w:type="dxa"/>
          </w:tcPr>
          <w:p w14:paraId="1D7DDF26" w14:textId="77777777" w:rsidR="00BF5EFD" w:rsidRPr="0039414A" w:rsidRDefault="00C95F9C">
            <w:pPr>
              <w:pStyle w:val="TableParagraph"/>
              <w:ind w:left="116"/>
              <w:rPr>
                <w:rFonts w:cstheme="minorHAnsi"/>
              </w:rPr>
            </w:pPr>
            <w:r w:rsidRPr="0039414A">
              <w:rPr>
                <w:rFonts w:cstheme="minorHAnsi"/>
              </w:rPr>
              <w:t>Comments/caveats</w:t>
            </w:r>
          </w:p>
        </w:tc>
        <w:tc>
          <w:tcPr>
            <w:tcW w:w="7777" w:type="dxa"/>
          </w:tcPr>
          <w:p w14:paraId="00E67612" w14:textId="77777777" w:rsidR="00BF5EFD" w:rsidRPr="0039414A" w:rsidRDefault="00C95F9C">
            <w:pPr>
              <w:pStyle w:val="TableParagraph"/>
              <w:spacing w:line="194" w:lineRule="exact"/>
              <w:ind w:left="137"/>
              <w:rPr>
                <w:rFonts w:cstheme="minorHAnsi"/>
              </w:rPr>
            </w:pPr>
            <w:r w:rsidRPr="0039414A">
              <w:rPr>
                <w:rFonts w:cstheme="minorHAnsi"/>
              </w:rPr>
              <w:t>I. Farming intensity</w:t>
            </w:r>
          </w:p>
          <w:p w14:paraId="1E0DB14A" w14:textId="17B8C1DF" w:rsidR="00BF5EFD" w:rsidRPr="0039414A" w:rsidRDefault="00C95F9C" w:rsidP="009D4A4D">
            <w:pPr>
              <w:pStyle w:val="TableParagraph"/>
              <w:spacing w:before="78" w:line="232" w:lineRule="auto"/>
              <w:ind w:left="132" w:firstLine="6"/>
              <w:rPr>
                <w:rFonts w:cstheme="minorHAnsi"/>
              </w:rPr>
            </w:pPr>
            <w:r w:rsidRPr="0039414A">
              <w:rPr>
                <w:rFonts w:cstheme="minorHAnsi"/>
              </w:rPr>
              <w:t>- For more caveats and details on the methodology refer to the agri-environmental indicator 12 Intensification/Extensification</w:t>
            </w:r>
          </w:p>
        </w:tc>
      </w:tr>
    </w:tbl>
    <w:p w14:paraId="42B87186" w14:textId="77777777" w:rsidR="00BF5EFD" w:rsidRDefault="00BF5EFD">
      <w:pPr>
        <w:spacing w:line="242" w:lineRule="auto"/>
        <w:rPr>
          <w:rFonts w:cstheme="minorHAnsi"/>
        </w:rPr>
      </w:pPr>
    </w:p>
    <w:p w14:paraId="4404DA44" w14:textId="77777777" w:rsidR="00C133C0" w:rsidRDefault="00C133C0">
      <w:pPr>
        <w:spacing w:line="242" w:lineRule="auto"/>
        <w:rPr>
          <w:rFonts w:cstheme="minorHAnsi"/>
        </w:rPr>
      </w:pPr>
    </w:p>
    <w:tbl>
      <w:tblPr>
        <w:tblW w:w="0" w:type="auto"/>
        <w:tblInd w:w="13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422"/>
        <w:gridCol w:w="7756"/>
      </w:tblGrid>
      <w:tr w:rsidR="00BF5EFD" w:rsidRPr="0039414A" w14:paraId="76E806EA" w14:textId="77777777" w:rsidTr="000B2135">
        <w:trPr>
          <w:trHeight w:val="345"/>
        </w:trPr>
        <w:tc>
          <w:tcPr>
            <w:tcW w:w="2422" w:type="dxa"/>
          </w:tcPr>
          <w:p w14:paraId="1FB8F05F" w14:textId="1ED1273D" w:rsidR="00BF5EFD" w:rsidRPr="000B2135" w:rsidRDefault="00C95F9C" w:rsidP="006E0269">
            <w:pPr>
              <w:pStyle w:val="Heading2"/>
            </w:pPr>
            <w:bookmarkStart w:id="209" w:name="_Toc106136485"/>
            <w:r w:rsidRPr="000B2135">
              <w:t xml:space="preserve">INDICATOR C. </w:t>
            </w:r>
            <w:r w:rsidRPr="000B2135">
              <w:lastRenderedPageBreak/>
              <w:t>3</w:t>
            </w:r>
            <w:r w:rsidR="00A0625E" w:rsidRPr="000B2135">
              <w:t>5</w:t>
            </w:r>
            <w:bookmarkEnd w:id="209"/>
          </w:p>
        </w:tc>
        <w:tc>
          <w:tcPr>
            <w:tcW w:w="7756" w:type="dxa"/>
          </w:tcPr>
          <w:p w14:paraId="6CF6940A" w14:textId="13A9AB6E" w:rsidR="000B2135" w:rsidRDefault="00C95F9C" w:rsidP="000B2135">
            <w:pPr>
              <w:pStyle w:val="TableParagraph"/>
              <w:spacing w:line="208" w:lineRule="exact"/>
              <w:ind w:left="131"/>
              <w:rPr>
                <w:rFonts w:cstheme="minorHAnsi"/>
              </w:rPr>
            </w:pPr>
            <w:r w:rsidRPr="000B2135">
              <w:rPr>
                <w:rFonts w:cstheme="minorHAnsi"/>
              </w:rPr>
              <w:lastRenderedPageBreak/>
              <w:t>CURRENT CMEF: R.09_PI</w:t>
            </w:r>
            <w:r w:rsidR="009D4A4D" w:rsidRPr="000B2135">
              <w:rPr>
                <w:rFonts w:cstheme="minorHAnsi"/>
              </w:rPr>
              <w:t xml:space="preserve"> </w:t>
            </w:r>
            <w:r w:rsidR="000B2135">
              <w:rPr>
                <w:rFonts w:cstheme="minorHAnsi"/>
              </w:rPr>
              <w:t>–</w:t>
            </w:r>
            <w:r w:rsidR="009D4A4D" w:rsidRPr="000B2135">
              <w:rPr>
                <w:rFonts w:cstheme="minorHAnsi"/>
              </w:rPr>
              <w:t xml:space="preserve"> </w:t>
            </w:r>
          </w:p>
          <w:p w14:paraId="14EA2DB4" w14:textId="4A9A482E" w:rsidR="00BF5EFD" w:rsidRPr="000B2135" w:rsidRDefault="00A0625E" w:rsidP="000B2135">
            <w:pPr>
              <w:pStyle w:val="TableParagraph"/>
              <w:spacing w:line="208" w:lineRule="exact"/>
              <w:ind w:left="131"/>
              <w:rPr>
                <w:rFonts w:cstheme="minorHAnsi"/>
              </w:rPr>
            </w:pPr>
            <w:r w:rsidRPr="000B2135">
              <w:rPr>
                <w:rFonts w:cstheme="minorHAnsi"/>
              </w:rPr>
              <w:t>Indicator I.29 Responding to consumer demand for quality food: Value of production under Union quality schemes and of organic production</w:t>
            </w:r>
            <w:r w:rsidR="009D4A4D" w:rsidRPr="000B2135">
              <w:rPr>
                <w:rFonts w:cstheme="minorHAnsi"/>
              </w:rPr>
              <w:t xml:space="preserve"> </w:t>
            </w:r>
          </w:p>
        </w:tc>
      </w:tr>
      <w:tr w:rsidR="00BF5EFD" w:rsidRPr="0039414A" w14:paraId="65A9321B" w14:textId="77777777" w:rsidTr="000B2135">
        <w:trPr>
          <w:trHeight w:val="676"/>
        </w:trPr>
        <w:tc>
          <w:tcPr>
            <w:tcW w:w="2422" w:type="dxa"/>
          </w:tcPr>
          <w:p w14:paraId="3E5E2583" w14:textId="77777777" w:rsidR="00BF5EFD" w:rsidRPr="000B2135" w:rsidRDefault="00C95F9C">
            <w:pPr>
              <w:pStyle w:val="TableParagraph"/>
              <w:spacing w:line="217" w:lineRule="exact"/>
              <w:ind w:left="117"/>
              <w:rPr>
                <w:rFonts w:cstheme="minorHAnsi"/>
                <w:b/>
              </w:rPr>
            </w:pPr>
            <w:r w:rsidRPr="000B2135">
              <w:rPr>
                <w:rFonts w:cstheme="minorHAnsi"/>
                <w:b/>
              </w:rPr>
              <w:lastRenderedPageBreak/>
              <w:t>Indicator Name</w:t>
            </w:r>
          </w:p>
        </w:tc>
        <w:tc>
          <w:tcPr>
            <w:tcW w:w="7756" w:type="dxa"/>
          </w:tcPr>
          <w:p w14:paraId="59712BC6" w14:textId="306EE96D" w:rsidR="00BF5EFD" w:rsidRPr="000B2135" w:rsidRDefault="00C95F9C" w:rsidP="00C133C0">
            <w:pPr>
              <w:pStyle w:val="TableParagraph"/>
              <w:spacing w:line="205" w:lineRule="exact"/>
              <w:ind w:right="1285"/>
              <w:rPr>
                <w:rFonts w:cstheme="minorHAnsi"/>
                <w:b/>
              </w:rPr>
            </w:pPr>
            <w:r w:rsidRPr="000B2135">
              <w:rPr>
                <w:rFonts w:cstheme="minorHAnsi"/>
                <w:b/>
              </w:rPr>
              <w:t>Value of production under EU quality schemes</w:t>
            </w:r>
            <w:r w:rsidR="00C133C0" w:rsidRPr="000B2135">
              <w:rPr>
                <w:rFonts w:cstheme="minorHAnsi"/>
                <w:b/>
              </w:rPr>
              <w:t xml:space="preserve"> </w:t>
            </w:r>
            <w:r w:rsidRPr="000B2135">
              <w:rPr>
                <w:rFonts w:cstheme="minorHAnsi"/>
                <w:b/>
              </w:rPr>
              <w:t>compared to total value of agricultural and</w:t>
            </w:r>
            <w:r w:rsidR="00A0625E" w:rsidRPr="000B2135">
              <w:rPr>
                <w:rFonts w:cstheme="minorHAnsi"/>
                <w:b/>
              </w:rPr>
              <w:t xml:space="preserve"> organic</w:t>
            </w:r>
            <w:r w:rsidRPr="000B2135">
              <w:rPr>
                <w:rFonts w:cstheme="minorHAnsi"/>
                <w:b/>
              </w:rPr>
              <w:t xml:space="preserve"> food production</w:t>
            </w:r>
          </w:p>
        </w:tc>
      </w:tr>
      <w:tr w:rsidR="00BF5EFD" w:rsidRPr="0039414A" w14:paraId="0BF9F07A" w14:textId="77777777" w:rsidTr="000B2135">
        <w:trPr>
          <w:trHeight w:val="892"/>
        </w:trPr>
        <w:tc>
          <w:tcPr>
            <w:tcW w:w="2422" w:type="dxa"/>
          </w:tcPr>
          <w:p w14:paraId="26F41438" w14:textId="77777777" w:rsidR="00BF5EFD" w:rsidRPr="0039414A" w:rsidRDefault="00C95F9C">
            <w:pPr>
              <w:pStyle w:val="TableParagraph"/>
              <w:spacing w:line="207" w:lineRule="exact"/>
              <w:ind w:left="122"/>
              <w:rPr>
                <w:rFonts w:cstheme="minorHAnsi"/>
                <w:b/>
              </w:rPr>
            </w:pPr>
            <w:r w:rsidRPr="0039414A">
              <w:rPr>
                <w:rFonts w:cstheme="minorHAnsi"/>
                <w:b/>
              </w:rPr>
              <w:t>Definition</w:t>
            </w:r>
          </w:p>
        </w:tc>
        <w:tc>
          <w:tcPr>
            <w:tcW w:w="7756" w:type="dxa"/>
          </w:tcPr>
          <w:p w14:paraId="768A74E8" w14:textId="11C542F0" w:rsidR="00A0625E" w:rsidRPr="0039414A" w:rsidRDefault="00A0625E" w:rsidP="00A0625E">
            <w:pPr>
              <w:pStyle w:val="TableParagraph"/>
              <w:spacing w:line="192" w:lineRule="exact"/>
              <w:ind w:left="127"/>
              <w:rPr>
                <w:rFonts w:cstheme="minorHAnsi"/>
              </w:rPr>
            </w:pPr>
            <w:r w:rsidRPr="0039414A">
              <w:rPr>
                <w:rFonts w:cstheme="minorHAnsi"/>
              </w:rPr>
              <w:t>It consists of 3 specific indicators:</w:t>
            </w:r>
          </w:p>
          <w:p w14:paraId="2ADA8859" w14:textId="0BAA5CE7" w:rsidR="00A0625E" w:rsidRPr="0039414A" w:rsidRDefault="00A0625E" w:rsidP="00A0625E">
            <w:pPr>
              <w:pStyle w:val="TableParagraph"/>
              <w:spacing w:line="192" w:lineRule="exact"/>
              <w:ind w:left="127"/>
              <w:rPr>
                <w:rFonts w:cstheme="minorHAnsi"/>
              </w:rPr>
            </w:pPr>
            <w:r w:rsidRPr="0039414A">
              <w:rPr>
                <w:rFonts w:cstheme="minorHAnsi"/>
              </w:rPr>
              <w:t>1. total value of production under EU quality schemes and organics as well as the share of  the total agricultural and food production value</w:t>
            </w:r>
          </w:p>
          <w:p w14:paraId="110F20AF" w14:textId="15C3E910" w:rsidR="00A0625E" w:rsidRPr="0039414A" w:rsidRDefault="00A0625E" w:rsidP="00A0625E">
            <w:pPr>
              <w:pStyle w:val="TableParagraph"/>
              <w:spacing w:line="192" w:lineRule="exact"/>
              <w:ind w:left="127"/>
              <w:rPr>
                <w:rFonts w:cstheme="minorHAnsi"/>
              </w:rPr>
            </w:pPr>
            <w:r w:rsidRPr="0039414A">
              <w:rPr>
                <w:rFonts w:cstheme="minorHAnsi"/>
              </w:rPr>
              <w:t>2. value of production by EU quality schemes –PDO, PGI and TSG (Council Regulation (EC) No 510/2006) and share of total agricultural and food production value</w:t>
            </w:r>
          </w:p>
          <w:p w14:paraId="0623B131" w14:textId="3C238B00" w:rsidR="00A0625E" w:rsidRPr="0039414A" w:rsidRDefault="00A0625E" w:rsidP="00A0625E">
            <w:pPr>
              <w:pStyle w:val="TableParagraph"/>
              <w:spacing w:line="192" w:lineRule="exact"/>
              <w:ind w:left="127"/>
              <w:rPr>
                <w:rFonts w:cstheme="minorHAnsi"/>
              </w:rPr>
            </w:pPr>
            <w:r w:rsidRPr="0039414A">
              <w:rPr>
                <w:rFonts w:cstheme="minorHAnsi"/>
              </w:rPr>
              <w:t>3. value of certified organic production and share of total agricultural and food production value</w:t>
            </w:r>
          </w:p>
          <w:p w14:paraId="3C2C565D" w14:textId="64926E7A" w:rsidR="00BF5EFD" w:rsidRPr="0039414A" w:rsidRDefault="00A0625E" w:rsidP="004D7FB3">
            <w:pPr>
              <w:pStyle w:val="TableParagraph"/>
              <w:spacing w:line="192" w:lineRule="exact"/>
              <w:ind w:left="127"/>
              <w:rPr>
                <w:rFonts w:cstheme="minorHAnsi"/>
              </w:rPr>
            </w:pPr>
            <w:r w:rsidRPr="0039414A">
              <w:rPr>
                <w:rFonts w:cstheme="minorHAnsi"/>
              </w:rPr>
              <w:t>It covers the four EU quality schemes: agricultural products and foodstuffs (Reg. (EU) No 1151/2012), wines (Reg. (EU) No 1308/2013), spirit drinks (Reg</w:t>
            </w:r>
            <w:r w:rsidR="00486AC1" w:rsidRPr="0039414A">
              <w:rPr>
                <w:rFonts w:cstheme="minorHAnsi"/>
              </w:rPr>
              <w:t>. (</w:t>
            </w:r>
            <w:r w:rsidRPr="0039414A">
              <w:rPr>
                <w:rFonts w:cstheme="minorHAnsi"/>
              </w:rPr>
              <w:t xml:space="preserve">EC) No 110/2008), and </w:t>
            </w:r>
            <w:r w:rsidR="00486AC1" w:rsidRPr="0039414A">
              <w:rPr>
                <w:rFonts w:cstheme="minorHAnsi"/>
              </w:rPr>
              <w:t>aromatized</w:t>
            </w:r>
            <w:r w:rsidRPr="0039414A">
              <w:rPr>
                <w:rFonts w:cstheme="minorHAnsi"/>
              </w:rPr>
              <w:t xml:space="preserve"> wine products (Reg</w:t>
            </w:r>
            <w:r w:rsidR="00486AC1" w:rsidRPr="0039414A">
              <w:rPr>
                <w:rFonts w:cstheme="minorHAnsi"/>
              </w:rPr>
              <w:t>. (</w:t>
            </w:r>
            <w:r w:rsidRPr="0039414A">
              <w:rPr>
                <w:rFonts w:cstheme="minorHAnsi"/>
              </w:rPr>
              <w:t>EU) No 251/2014), as well as certified organic</w:t>
            </w:r>
            <w:r w:rsidR="000B2135">
              <w:rPr>
                <w:rFonts w:cstheme="minorHAnsi"/>
              </w:rPr>
              <w:t xml:space="preserve"> </w:t>
            </w:r>
            <w:r w:rsidRPr="0039414A">
              <w:rPr>
                <w:rFonts w:cstheme="minorHAnsi"/>
              </w:rPr>
              <w:t>production (Reg. (EC) No 834/2007).</w:t>
            </w:r>
          </w:p>
        </w:tc>
      </w:tr>
      <w:tr w:rsidR="00BF5EFD" w:rsidRPr="0039414A" w14:paraId="4461F34E" w14:textId="77777777" w:rsidTr="000B2135">
        <w:trPr>
          <w:trHeight w:val="546"/>
        </w:trPr>
        <w:tc>
          <w:tcPr>
            <w:tcW w:w="2422" w:type="dxa"/>
          </w:tcPr>
          <w:p w14:paraId="0E8B1EC3" w14:textId="77777777" w:rsidR="00BF5EFD" w:rsidRPr="0039414A" w:rsidRDefault="00C95F9C">
            <w:pPr>
              <w:pStyle w:val="TableParagraph"/>
              <w:spacing w:line="193" w:lineRule="exact"/>
              <w:ind w:left="119"/>
              <w:rPr>
                <w:rFonts w:cstheme="minorHAnsi"/>
              </w:rPr>
            </w:pPr>
            <w:r w:rsidRPr="0039414A">
              <w:rPr>
                <w:rFonts w:cstheme="minorHAnsi"/>
              </w:rPr>
              <w:t>Unit of</w:t>
            </w:r>
          </w:p>
          <w:p w14:paraId="0A27D94A" w14:textId="77777777" w:rsidR="00BF5EFD" w:rsidRPr="0039414A" w:rsidRDefault="00C95F9C">
            <w:pPr>
              <w:pStyle w:val="TableParagraph"/>
              <w:spacing w:line="230" w:lineRule="exact"/>
              <w:ind w:left="121"/>
              <w:rPr>
                <w:rFonts w:cstheme="minorHAnsi"/>
              </w:rPr>
            </w:pPr>
            <w:r w:rsidRPr="0039414A">
              <w:rPr>
                <w:rFonts w:cstheme="minorHAnsi"/>
              </w:rPr>
              <w:t>measurement</w:t>
            </w:r>
          </w:p>
        </w:tc>
        <w:tc>
          <w:tcPr>
            <w:tcW w:w="7756" w:type="dxa"/>
          </w:tcPr>
          <w:p w14:paraId="35C79312" w14:textId="77777777" w:rsidR="00BF5EFD" w:rsidRPr="0039414A" w:rsidRDefault="00C95F9C">
            <w:pPr>
              <w:pStyle w:val="TableParagraph"/>
              <w:spacing w:line="204" w:lineRule="exact"/>
              <w:ind w:left="134"/>
              <w:rPr>
                <w:rFonts w:cstheme="minorHAnsi"/>
              </w:rPr>
            </w:pPr>
            <w:r w:rsidRPr="0039414A">
              <w:rPr>
                <w:rFonts w:cstheme="minorHAnsi"/>
              </w:rPr>
              <w:t>%</w:t>
            </w:r>
          </w:p>
        </w:tc>
      </w:tr>
      <w:tr w:rsidR="00BF5EFD" w:rsidRPr="0039414A" w14:paraId="5F4D3EE6" w14:textId="77777777" w:rsidTr="000B2135">
        <w:trPr>
          <w:trHeight w:val="1343"/>
        </w:trPr>
        <w:tc>
          <w:tcPr>
            <w:tcW w:w="2422" w:type="dxa"/>
          </w:tcPr>
          <w:p w14:paraId="7CBFC209" w14:textId="77777777" w:rsidR="00BF5EFD" w:rsidRPr="0039414A" w:rsidRDefault="00C95F9C">
            <w:pPr>
              <w:pStyle w:val="TableParagraph"/>
              <w:spacing w:line="215" w:lineRule="exact"/>
              <w:ind w:left="118"/>
              <w:rPr>
                <w:rFonts w:cstheme="minorHAnsi"/>
              </w:rPr>
            </w:pPr>
            <w:r w:rsidRPr="0039414A">
              <w:rPr>
                <w:rFonts w:cstheme="minorHAnsi"/>
              </w:rPr>
              <w:t>Data source</w:t>
            </w:r>
          </w:p>
        </w:tc>
        <w:tc>
          <w:tcPr>
            <w:tcW w:w="7756" w:type="dxa"/>
          </w:tcPr>
          <w:p w14:paraId="0B373086" w14:textId="3FE3BAB3" w:rsidR="00BF5EFD" w:rsidRPr="0039414A" w:rsidRDefault="004D7FB3" w:rsidP="000B2135">
            <w:pPr>
              <w:pStyle w:val="TableParagraph"/>
              <w:spacing w:line="251" w:lineRule="exact"/>
              <w:ind w:left="127"/>
              <w:rPr>
                <w:rFonts w:cstheme="minorHAnsi"/>
              </w:rPr>
            </w:pPr>
            <w:r w:rsidRPr="0039414A">
              <w:rPr>
                <w:rFonts w:cstheme="minorHAnsi"/>
              </w:rPr>
              <w:t>Data are available at the producer’s level. Their availability depends on the readiness of producer to provide them. There is no systematic data collection established. The indicator will be established at EU level, based on an estimation provided by a study</w:t>
            </w:r>
            <w:r w:rsidR="000B2135">
              <w:rPr>
                <w:rFonts w:cstheme="minorHAnsi"/>
              </w:rPr>
              <w:t xml:space="preserve">, so similar study will be performed in Serbia. </w:t>
            </w:r>
          </w:p>
        </w:tc>
      </w:tr>
      <w:tr w:rsidR="00BF5EFD" w:rsidRPr="0039414A" w14:paraId="2D82F691" w14:textId="77777777" w:rsidTr="000B2135">
        <w:trPr>
          <w:trHeight w:val="556"/>
        </w:trPr>
        <w:tc>
          <w:tcPr>
            <w:tcW w:w="2422" w:type="dxa"/>
          </w:tcPr>
          <w:p w14:paraId="3172DC91" w14:textId="77777777" w:rsidR="00BF5EFD" w:rsidRPr="0039414A" w:rsidRDefault="00C95F9C">
            <w:pPr>
              <w:pStyle w:val="TableParagraph"/>
              <w:spacing w:line="199" w:lineRule="exact"/>
              <w:ind w:left="122"/>
              <w:rPr>
                <w:rFonts w:cstheme="minorHAnsi"/>
                <w:b/>
              </w:rPr>
            </w:pPr>
            <w:r w:rsidRPr="0039414A">
              <w:rPr>
                <w:rFonts w:cstheme="minorHAnsi"/>
                <w:b/>
              </w:rPr>
              <w:t>References/location</w:t>
            </w:r>
          </w:p>
          <w:p w14:paraId="1E846671" w14:textId="77777777" w:rsidR="00BF5EFD" w:rsidRPr="0039414A" w:rsidRDefault="00C95F9C">
            <w:pPr>
              <w:pStyle w:val="TableParagraph"/>
              <w:spacing w:line="236" w:lineRule="exact"/>
              <w:ind w:left="117"/>
              <w:rPr>
                <w:rFonts w:cstheme="minorHAnsi"/>
              </w:rPr>
            </w:pPr>
            <w:r w:rsidRPr="0039414A">
              <w:rPr>
                <w:rFonts w:cstheme="minorHAnsi"/>
              </w:rPr>
              <w:t>of the data</w:t>
            </w:r>
          </w:p>
        </w:tc>
        <w:tc>
          <w:tcPr>
            <w:tcW w:w="7756" w:type="dxa"/>
          </w:tcPr>
          <w:p w14:paraId="585AC6A1" w14:textId="3562ED70" w:rsidR="00BF5EFD" w:rsidRPr="0039414A" w:rsidRDefault="00BF5EFD">
            <w:pPr>
              <w:pStyle w:val="TableParagraph"/>
              <w:spacing w:line="201" w:lineRule="auto"/>
              <w:ind w:left="485" w:right="247" w:firstLine="2"/>
              <w:rPr>
                <w:rFonts w:cstheme="minorHAnsi"/>
              </w:rPr>
            </w:pPr>
          </w:p>
        </w:tc>
      </w:tr>
      <w:tr w:rsidR="00BF5EFD" w:rsidRPr="0039414A" w14:paraId="776A95CB" w14:textId="77777777" w:rsidTr="000B2135">
        <w:trPr>
          <w:trHeight w:val="984"/>
        </w:trPr>
        <w:tc>
          <w:tcPr>
            <w:tcW w:w="2422" w:type="dxa"/>
          </w:tcPr>
          <w:p w14:paraId="1439D79E" w14:textId="77777777" w:rsidR="00BF5EFD" w:rsidRPr="0039414A" w:rsidRDefault="00C95F9C">
            <w:pPr>
              <w:pStyle w:val="TableParagraph"/>
              <w:spacing w:line="215" w:lineRule="exact"/>
              <w:ind w:left="122"/>
              <w:rPr>
                <w:rFonts w:cstheme="minorHAnsi"/>
                <w:b/>
              </w:rPr>
            </w:pPr>
            <w:r w:rsidRPr="0039414A">
              <w:rPr>
                <w:rFonts w:cstheme="minorHAnsi"/>
                <w:b/>
              </w:rPr>
              <w:t>Data collection level</w:t>
            </w:r>
          </w:p>
        </w:tc>
        <w:tc>
          <w:tcPr>
            <w:tcW w:w="7756" w:type="dxa"/>
          </w:tcPr>
          <w:p w14:paraId="5F1CEBC4" w14:textId="130DE604" w:rsidR="00BF5EFD" w:rsidRPr="0039414A" w:rsidRDefault="00C95F9C" w:rsidP="000B2135">
            <w:pPr>
              <w:pStyle w:val="TableParagraph"/>
              <w:spacing w:line="192" w:lineRule="exact"/>
              <w:ind w:left="128"/>
              <w:rPr>
                <w:rFonts w:cstheme="minorHAnsi"/>
              </w:rPr>
            </w:pPr>
            <w:r w:rsidRPr="0039414A">
              <w:rPr>
                <w:rFonts w:cstheme="minorHAnsi"/>
              </w:rPr>
              <w:t>Data are available at the producer's level. Their availability depends on the</w:t>
            </w:r>
            <w:r w:rsidR="000B2135">
              <w:rPr>
                <w:rFonts w:cstheme="minorHAnsi"/>
              </w:rPr>
              <w:t xml:space="preserve"> </w:t>
            </w:r>
            <w:r w:rsidRPr="0039414A">
              <w:rPr>
                <w:rFonts w:cstheme="minorHAnsi"/>
              </w:rPr>
              <w:t>readiness of producer to provide them.</w:t>
            </w:r>
          </w:p>
          <w:p w14:paraId="1B2862FF" w14:textId="5C93BD8A" w:rsidR="00BF5EFD" w:rsidRPr="0039414A" w:rsidRDefault="00C95F9C" w:rsidP="000B2135">
            <w:pPr>
              <w:pStyle w:val="TableParagraph"/>
              <w:spacing w:before="116" w:line="201" w:lineRule="auto"/>
              <w:ind w:left="129" w:hanging="1"/>
              <w:rPr>
                <w:rFonts w:cstheme="minorHAnsi"/>
              </w:rPr>
            </w:pPr>
            <w:r w:rsidRPr="0039414A">
              <w:rPr>
                <w:rFonts w:cstheme="minorHAnsi"/>
              </w:rPr>
              <w:t>There is no systema</w:t>
            </w:r>
            <w:r w:rsidR="000B2135">
              <w:rPr>
                <w:rFonts w:cstheme="minorHAnsi"/>
              </w:rPr>
              <w:t xml:space="preserve">tic data collection established. </w:t>
            </w:r>
            <w:r w:rsidRPr="0039414A">
              <w:rPr>
                <w:rFonts w:cstheme="minorHAnsi"/>
              </w:rPr>
              <w:t>Indicator will be established based on an estimation provided by a study.</w:t>
            </w:r>
          </w:p>
        </w:tc>
      </w:tr>
      <w:tr w:rsidR="00BF5EFD" w:rsidRPr="0039414A" w14:paraId="2CBF27C3" w14:textId="77777777" w:rsidTr="000B2135">
        <w:trPr>
          <w:trHeight w:val="335"/>
        </w:trPr>
        <w:tc>
          <w:tcPr>
            <w:tcW w:w="2422" w:type="dxa"/>
          </w:tcPr>
          <w:p w14:paraId="4F017FAF" w14:textId="77777777" w:rsidR="00BF5EFD" w:rsidRPr="0039414A" w:rsidRDefault="00C95F9C">
            <w:pPr>
              <w:pStyle w:val="TableParagraph"/>
              <w:spacing w:line="210" w:lineRule="exact"/>
              <w:ind w:left="118"/>
              <w:rPr>
                <w:rFonts w:cstheme="minorHAnsi"/>
              </w:rPr>
            </w:pPr>
            <w:r w:rsidRPr="0039414A">
              <w:rPr>
                <w:rFonts w:cstheme="minorHAnsi"/>
              </w:rPr>
              <w:t>Frequency</w:t>
            </w:r>
          </w:p>
        </w:tc>
        <w:tc>
          <w:tcPr>
            <w:tcW w:w="7756" w:type="dxa"/>
          </w:tcPr>
          <w:p w14:paraId="078C4EFE" w14:textId="77777777" w:rsidR="00BF5EFD" w:rsidRPr="0039414A" w:rsidRDefault="00C95F9C">
            <w:pPr>
              <w:pStyle w:val="TableParagraph"/>
              <w:spacing w:line="210" w:lineRule="exact"/>
              <w:ind w:left="128"/>
              <w:rPr>
                <w:rFonts w:cstheme="minorHAnsi"/>
              </w:rPr>
            </w:pPr>
            <w:r w:rsidRPr="0039414A">
              <w:rPr>
                <w:rFonts w:cstheme="minorHAnsi"/>
              </w:rPr>
              <w:t>Every four years</w:t>
            </w:r>
          </w:p>
        </w:tc>
      </w:tr>
      <w:tr w:rsidR="00BF5EFD" w:rsidRPr="0039414A" w14:paraId="24055245" w14:textId="77777777" w:rsidTr="000B2135">
        <w:trPr>
          <w:trHeight w:val="330"/>
        </w:trPr>
        <w:tc>
          <w:tcPr>
            <w:tcW w:w="2422" w:type="dxa"/>
          </w:tcPr>
          <w:p w14:paraId="3C65343D" w14:textId="77777777" w:rsidR="00BF5EFD" w:rsidRPr="0039414A" w:rsidRDefault="00C95F9C">
            <w:pPr>
              <w:pStyle w:val="TableParagraph"/>
              <w:spacing w:line="210" w:lineRule="exact"/>
              <w:ind w:left="120"/>
              <w:rPr>
                <w:rFonts w:cstheme="minorHAnsi"/>
              </w:rPr>
            </w:pPr>
            <w:r w:rsidRPr="0039414A">
              <w:rPr>
                <w:rFonts w:cstheme="minorHAnsi"/>
              </w:rPr>
              <w:t>Time lag</w:t>
            </w:r>
          </w:p>
        </w:tc>
        <w:tc>
          <w:tcPr>
            <w:tcW w:w="7756" w:type="dxa"/>
          </w:tcPr>
          <w:p w14:paraId="1191DE2E" w14:textId="77777777" w:rsidR="00BF5EFD" w:rsidRPr="0039414A" w:rsidRDefault="00C95F9C">
            <w:pPr>
              <w:pStyle w:val="TableParagraph"/>
              <w:spacing w:line="210" w:lineRule="exact"/>
              <w:ind w:left="127"/>
              <w:rPr>
                <w:rFonts w:cstheme="minorHAnsi"/>
              </w:rPr>
            </w:pPr>
            <w:r w:rsidRPr="0039414A">
              <w:rPr>
                <w:rFonts w:cstheme="minorHAnsi"/>
              </w:rPr>
              <w:t>Approximately 2 years</w:t>
            </w:r>
          </w:p>
        </w:tc>
      </w:tr>
      <w:tr w:rsidR="00BF5EFD" w:rsidRPr="0039414A" w14:paraId="6A2551E1" w14:textId="77777777" w:rsidTr="000B2135">
        <w:trPr>
          <w:trHeight w:val="755"/>
        </w:trPr>
        <w:tc>
          <w:tcPr>
            <w:tcW w:w="2422" w:type="dxa"/>
          </w:tcPr>
          <w:p w14:paraId="7B31E672" w14:textId="77777777" w:rsidR="00BF5EFD" w:rsidRPr="0039414A" w:rsidRDefault="00C95F9C">
            <w:pPr>
              <w:pStyle w:val="TableParagraph"/>
              <w:spacing w:line="215" w:lineRule="exact"/>
              <w:ind w:left="118"/>
              <w:rPr>
                <w:rFonts w:cstheme="minorHAnsi"/>
                <w:b/>
              </w:rPr>
            </w:pPr>
            <w:r w:rsidRPr="0039414A">
              <w:rPr>
                <w:rFonts w:cstheme="minorHAnsi"/>
                <w:b/>
              </w:rPr>
              <w:t>Comments/caveats</w:t>
            </w:r>
          </w:p>
        </w:tc>
        <w:tc>
          <w:tcPr>
            <w:tcW w:w="7756" w:type="dxa"/>
          </w:tcPr>
          <w:p w14:paraId="286C9F3B" w14:textId="0DA9CE1C" w:rsidR="00BF5EFD" w:rsidRPr="0039414A" w:rsidRDefault="00C95DDA">
            <w:pPr>
              <w:pStyle w:val="TableParagraph"/>
              <w:spacing w:before="1" w:line="206" w:lineRule="auto"/>
              <w:ind w:left="131" w:right="78" w:firstLine="2"/>
              <w:rPr>
                <w:rFonts w:cstheme="minorHAnsi"/>
              </w:rPr>
            </w:pPr>
            <w:r w:rsidRPr="0039414A">
              <w:rPr>
                <w:rFonts w:cstheme="minorHAnsi"/>
              </w:rPr>
              <w:t xml:space="preserve">Given the lack of a clear definition of quality, the PDO/PGI schemes were taken as a proxy for quality production as well as the certified organic production. </w:t>
            </w:r>
          </w:p>
        </w:tc>
      </w:tr>
    </w:tbl>
    <w:p w14:paraId="34C30E77" w14:textId="77777777" w:rsidR="00BF5EFD" w:rsidRDefault="00BF5EFD">
      <w:pPr>
        <w:spacing w:line="206" w:lineRule="auto"/>
        <w:rPr>
          <w:rFonts w:cstheme="minorHAnsi"/>
        </w:rPr>
      </w:pPr>
    </w:p>
    <w:p w14:paraId="5F9D63E5" w14:textId="77777777" w:rsidR="00BF5EFD" w:rsidRPr="0039414A" w:rsidRDefault="00BF5EFD">
      <w:pPr>
        <w:pStyle w:val="BodyText"/>
        <w:spacing w:before="2"/>
        <w:rPr>
          <w:rFonts w:cstheme="minorHAnsi"/>
          <w:sz w:val="22"/>
          <w:szCs w:val="22"/>
        </w:rPr>
      </w:pPr>
    </w:p>
    <w:tbl>
      <w:tblPr>
        <w:tblW w:w="0" w:type="auto"/>
        <w:tblInd w:w="150"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2355"/>
        <w:gridCol w:w="7851"/>
      </w:tblGrid>
      <w:tr w:rsidR="00BF5EFD" w:rsidRPr="0039414A" w14:paraId="7A1DBC2F" w14:textId="77777777" w:rsidTr="000B2135">
        <w:trPr>
          <w:trHeight w:val="316"/>
        </w:trPr>
        <w:tc>
          <w:tcPr>
            <w:tcW w:w="2355" w:type="dxa"/>
          </w:tcPr>
          <w:p w14:paraId="340E3F7A" w14:textId="06C7BD31" w:rsidR="00BF5EFD" w:rsidRPr="00521AEB" w:rsidRDefault="00C95F9C" w:rsidP="006E0269">
            <w:pPr>
              <w:pStyle w:val="Heading2"/>
            </w:pPr>
            <w:bookmarkStart w:id="210" w:name="_Toc106136486"/>
            <w:r w:rsidRPr="00521AEB">
              <w:t>INDICATOR C. 3</w:t>
            </w:r>
            <w:r w:rsidR="00C95DDA" w:rsidRPr="00521AEB">
              <w:t>6</w:t>
            </w:r>
            <w:bookmarkEnd w:id="210"/>
          </w:p>
        </w:tc>
        <w:tc>
          <w:tcPr>
            <w:tcW w:w="7851" w:type="dxa"/>
          </w:tcPr>
          <w:p w14:paraId="29A63BB2" w14:textId="77777777" w:rsidR="000B2135" w:rsidRPr="00521AEB" w:rsidRDefault="00C95F9C" w:rsidP="000B2135">
            <w:pPr>
              <w:pStyle w:val="TableParagraph"/>
              <w:spacing w:line="224" w:lineRule="exact"/>
              <w:ind w:left="127"/>
              <w:rPr>
                <w:rFonts w:cstheme="minorHAnsi"/>
              </w:rPr>
            </w:pPr>
            <w:r w:rsidRPr="00521AEB">
              <w:rPr>
                <w:rFonts w:cstheme="minorHAnsi"/>
              </w:rPr>
              <w:t>CURRENT CMEF: C. 35</w:t>
            </w:r>
            <w:r w:rsidR="000B2135" w:rsidRPr="00521AEB">
              <w:rPr>
                <w:rFonts w:cstheme="minorHAnsi"/>
              </w:rPr>
              <w:t xml:space="preserve"> </w:t>
            </w:r>
          </w:p>
          <w:p w14:paraId="21A60BC1" w14:textId="694CEBD6" w:rsidR="00BF5EFD" w:rsidRPr="00521AEB" w:rsidRDefault="00C95DDA" w:rsidP="000B2135">
            <w:pPr>
              <w:pStyle w:val="TableParagraph"/>
              <w:spacing w:line="224" w:lineRule="exact"/>
              <w:ind w:left="127"/>
              <w:rPr>
                <w:rFonts w:cstheme="minorHAnsi"/>
              </w:rPr>
            </w:pPr>
            <w:r w:rsidRPr="00521AEB">
              <w:rPr>
                <w:rFonts w:cstheme="minorHAnsi"/>
              </w:rPr>
              <w:t>Indicator I.19 Increasing farmland bird populations: Farmland Bird Index</w:t>
            </w:r>
            <w:r w:rsidR="009D4A4D" w:rsidRPr="00521AEB">
              <w:rPr>
                <w:rFonts w:cstheme="minorHAnsi"/>
              </w:rPr>
              <w:t xml:space="preserve"> </w:t>
            </w:r>
          </w:p>
        </w:tc>
      </w:tr>
      <w:tr w:rsidR="00BF5EFD" w:rsidRPr="0039414A" w14:paraId="3DDEEC83" w14:textId="77777777" w:rsidTr="000B2135">
        <w:trPr>
          <w:trHeight w:val="306"/>
        </w:trPr>
        <w:tc>
          <w:tcPr>
            <w:tcW w:w="2355" w:type="dxa"/>
          </w:tcPr>
          <w:p w14:paraId="61C94571" w14:textId="77777777" w:rsidR="00BF5EFD" w:rsidRPr="00521AEB" w:rsidRDefault="00C95F9C">
            <w:pPr>
              <w:pStyle w:val="TableParagraph"/>
              <w:spacing w:line="217" w:lineRule="exact"/>
              <w:ind w:left="117"/>
              <w:rPr>
                <w:rFonts w:cstheme="minorHAnsi"/>
                <w:b/>
              </w:rPr>
            </w:pPr>
            <w:r w:rsidRPr="00521AEB">
              <w:rPr>
                <w:rFonts w:cstheme="minorHAnsi"/>
                <w:b/>
              </w:rPr>
              <w:t>Indicator Name</w:t>
            </w:r>
          </w:p>
        </w:tc>
        <w:tc>
          <w:tcPr>
            <w:tcW w:w="7851" w:type="dxa"/>
          </w:tcPr>
          <w:p w14:paraId="691DD274" w14:textId="77777777" w:rsidR="000B2135" w:rsidRPr="00521AEB" w:rsidRDefault="00C95F9C">
            <w:pPr>
              <w:pStyle w:val="TableParagraph"/>
              <w:spacing w:line="209" w:lineRule="exact"/>
              <w:ind w:left="2495" w:right="2461"/>
              <w:jc w:val="center"/>
              <w:rPr>
                <w:rFonts w:cstheme="minorHAnsi"/>
              </w:rPr>
            </w:pPr>
            <w:r w:rsidRPr="00521AEB">
              <w:rPr>
                <w:rFonts w:cstheme="minorHAnsi"/>
              </w:rPr>
              <w:t>Farmland birds index (FBI)</w:t>
            </w:r>
            <w:r w:rsidR="000B2135" w:rsidRPr="00521AEB">
              <w:rPr>
                <w:rFonts w:cstheme="minorHAnsi"/>
              </w:rPr>
              <w:t xml:space="preserve"> </w:t>
            </w:r>
          </w:p>
          <w:p w14:paraId="0179EF53" w14:textId="110246E3" w:rsidR="00BF5EFD" w:rsidRPr="00521AEB" w:rsidRDefault="000B2135" w:rsidP="000B2135">
            <w:pPr>
              <w:pStyle w:val="TableParagraph"/>
              <w:spacing w:line="209" w:lineRule="exact"/>
              <w:ind w:left="338" w:right="283"/>
              <w:rPr>
                <w:rFonts w:cstheme="minorHAnsi"/>
              </w:rPr>
            </w:pPr>
            <w:r w:rsidRPr="00521AEB">
              <w:rPr>
                <w:rFonts w:cstheme="minorHAnsi"/>
              </w:rPr>
              <w:t>(* note: non-existing indicator, i.e. data source and methodology; should be developed )</w:t>
            </w:r>
          </w:p>
        </w:tc>
      </w:tr>
      <w:tr w:rsidR="00BF5EFD" w:rsidRPr="0039414A" w14:paraId="6B868E3D" w14:textId="77777777" w:rsidTr="000B2135">
        <w:trPr>
          <w:trHeight w:val="10137"/>
        </w:trPr>
        <w:tc>
          <w:tcPr>
            <w:tcW w:w="2355" w:type="dxa"/>
          </w:tcPr>
          <w:p w14:paraId="2C24419F" w14:textId="77777777" w:rsidR="00BF5EFD" w:rsidRPr="0039414A" w:rsidRDefault="00BF5EFD">
            <w:pPr>
              <w:pStyle w:val="TableParagraph"/>
              <w:rPr>
                <w:rFonts w:cstheme="minorHAnsi"/>
              </w:rPr>
            </w:pPr>
          </w:p>
          <w:p w14:paraId="05F64283" w14:textId="77777777" w:rsidR="00BF5EFD" w:rsidRPr="0039414A" w:rsidRDefault="00BF5EFD">
            <w:pPr>
              <w:pStyle w:val="TableParagraph"/>
              <w:rPr>
                <w:rFonts w:cstheme="minorHAnsi"/>
              </w:rPr>
            </w:pPr>
          </w:p>
          <w:p w14:paraId="53625595" w14:textId="77777777" w:rsidR="00BF5EFD" w:rsidRPr="0039414A" w:rsidRDefault="00BF5EFD">
            <w:pPr>
              <w:pStyle w:val="TableParagraph"/>
              <w:rPr>
                <w:rFonts w:cstheme="minorHAnsi"/>
              </w:rPr>
            </w:pPr>
          </w:p>
          <w:p w14:paraId="7E7A2598" w14:textId="77777777" w:rsidR="00BF5EFD" w:rsidRPr="0039414A" w:rsidRDefault="00BF5EFD">
            <w:pPr>
              <w:pStyle w:val="TableParagraph"/>
              <w:rPr>
                <w:rFonts w:cstheme="minorHAnsi"/>
              </w:rPr>
            </w:pPr>
          </w:p>
          <w:p w14:paraId="2F012AB6" w14:textId="77777777" w:rsidR="00BF5EFD" w:rsidRPr="0039414A" w:rsidRDefault="00BF5EFD">
            <w:pPr>
              <w:pStyle w:val="TableParagraph"/>
              <w:rPr>
                <w:rFonts w:cstheme="minorHAnsi"/>
              </w:rPr>
            </w:pPr>
          </w:p>
          <w:p w14:paraId="5AD05092" w14:textId="77777777" w:rsidR="00BF5EFD" w:rsidRPr="0039414A" w:rsidRDefault="00BF5EFD">
            <w:pPr>
              <w:pStyle w:val="TableParagraph"/>
              <w:rPr>
                <w:rFonts w:cstheme="minorHAnsi"/>
              </w:rPr>
            </w:pPr>
          </w:p>
          <w:p w14:paraId="04AFE3AF" w14:textId="77777777" w:rsidR="00BF5EFD" w:rsidRPr="0039414A" w:rsidRDefault="00BF5EFD">
            <w:pPr>
              <w:pStyle w:val="TableParagraph"/>
              <w:rPr>
                <w:rFonts w:cstheme="minorHAnsi"/>
              </w:rPr>
            </w:pPr>
          </w:p>
          <w:p w14:paraId="6ABE609A" w14:textId="77777777" w:rsidR="00BF5EFD" w:rsidRPr="0039414A" w:rsidRDefault="00BF5EFD">
            <w:pPr>
              <w:pStyle w:val="TableParagraph"/>
              <w:rPr>
                <w:rFonts w:cstheme="minorHAnsi"/>
              </w:rPr>
            </w:pPr>
          </w:p>
          <w:p w14:paraId="248CDE58" w14:textId="77777777" w:rsidR="00BF5EFD" w:rsidRPr="0039414A" w:rsidRDefault="00BF5EFD">
            <w:pPr>
              <w:pStyle w:val="TableParagraph"/>
              <w:rPr>
                <w:rFonts w:cstheme="minorHAnsi"/>
              </w:rPr>
            </w:pPr>
          </w:p>
          <w:p w14:paraId="4B3AAD1C" w14:textId="77777777" w:rsidR="00BF5EFD" w:rsidRPr="0039414A" w:rsidRDefault="00BF5EFD">
            <w:pPr>
              <w:pStyle w:val="TableParagraph"/>
              <w:rPr>
                <w:rFonts w:cstheme="minorHAnsi"/>
              </w:rPr>
            </w:pPr>
          </w:p>
          <w:p w14:paraId="250FEE87" w14:textId="77777777" w:rsidR="00BF5EFD" w:rsidRPr="0039414A" w:rsidRDefault="00BF5EFD">
            <w:pPr>
              <w:pStyle w:val="TableParagraph"/>
              <w:rPr>
                <w:rFonts w:cstheme="minorHAnsi"/>
              </w:rPr>
            </w:pPr>
          </w:p>
          <w:p w14:paraId="6F3E8556" w14:textId="77777777" w:rsidR="00BF5EFD" w:rsidRPr="0039414A" w:rsidRDefault="00BF5EFD">
            <w:pPr>
              <w:pStyle w:val="TableParagraph"/>
              <w:rPr>
                <w:rFonts w:cstheme="minorHAnsi"/>
              </w:rPr>
            </w:pPr>
          </w:p>
          <w:p w14:paraId="4C8E1B58" w14:textId="77777777" w:rsidR="00BF5EFD" w:rsidRPr="0039414A" w:rsidRDefault="00BF5EFD">
            <w:pPr>
              <w:pStyle w:val="TableParagraph"/>
              <w:rPr>
                <w:rFonts w:cstheme="minorHAnsi"/>
              </w:rPr>
            </w:pPr>
          </w:p>
          <w:p w14:paraId="02BBD66A" w14:textId="77777777" w:rsidR="00BF5EFD" w:rsidRPr="0039414A" w:rsidRDefault="00BF5EFD">
            <w:pPr>
              <w:pStyle w:val="TableParagraph"/>
              <w:rPr>
                <w:rFonts w:cstheme="minorHAnsi"/>
              </w:rPr>
            </w:pPr>
          </w:p>
          <w:p w14:paraId="7B1D5302" w14:textId="77777777" w:rsidR="00BF5EFD" w:rsidRPr="0039414A" w:rsidRDefault="00BF5EFD">
            <w:pPr>
              <w:pStyle w:val="TableParagraph"/>
              <w:rPr>
                <w:rFonts w:cstheme="minorHAnsi"/>
              </w:rPr>
            </w:pPr>
          </w:p>
          <w:p w14:paraId="2F065DE7" w14:textId="77777777" w:rsidR="00BF5EFD" w:rsidRPr="0039414A" w:rsidRDefault="00BF5EFD">
            <w:pPr>
              <w:pStyle w:val="TableParagraph"/>
              <w:rPr>
                <w:rFonts w:cstheme="minorHAnsi"/>
              </w:rPr>
            </w:pPr>
          </w:p>
          <w:p w14:paraId="224D4029" w14:textId="77777777" w:rsidR="00BF5EFD" w:rsidRPr="0039414A" w:rsidRDefault="00BF5EFD">
            <w:pPr>
              <w:pStyle w:val="TableParagraph"/>
              <w:rPr>
                <w:rFonts w:cstheme="minorHAnsi"/>
              </w:rPr>
            </w:pPr>
          </w:p>
          <w:p w14:paraId="08A32530" w14:textId="77777777" w:rsidR="00BF5EFD" w:rsidRPr="0039414A" w:rsidRDefault="00BF5EFD">
            <w:pPr>
              <w:pStyle w:val="TableParagraph"/>
              <w:rPr>
                <w:rFonts w:cstheme="minorHAnsi"/>
              </w:rPr>
            </w:pPr>
          </w:p>
          <w:p w14:paraId="75D65011" w14:textId="77777777" w:rsidR="00BF5EFD" w:rsidRPr="0039414A" w:rsidRDefault="00BF5EFD">
            <w:pPr>
              <w:pStyle w:val="TableParagraph"/>
              <w:spacing w:before="6"/>
              <w:rPr>
                <w:rFonts w:cstheme="minorHAnsi"/>
              </w:rPr>
            </w:pPr>
          </w:p>
          <w:p w14:paraId="39CA8DC5" w14:textId="77777777" w:rsidR="00BF5EFD" w:rsidRPr="0039414A" w:rsidRDefault="00C95F9C">
            <w:pPr>
              <w:pStyle w:val="TableParagraph"/>
              <w:spacing w:line="259" w:lineRule="auto"/>
              <w:ind w:left="119" w:right="39" w:firstLine="2"/>
              <w:rPr>
                <w:rFonts w:cstheme="minorHAnsi"/>
                <w:b/>
              </w:rPr>
            </w:pPr>
            <w:r w:rsidRPr="0039414A">
              <w:rPr>
                <w:rFonts w:cstheme="minorHAnsi"/>
                <w:b/>
              </w:rPr>
              <w:t>Definition (Exact definition in bold, description of the measurement/calcul ation, sub-indicators in bold if relevant).</w:t>
            </w:r>
          </w:p>
        </w:tc>
        <w:tc>
          <w:tcPr>
            <w:tcW w:w="7851" w:type="dxa"/>
          </w:tcPr>
          <w:p w14:paraId="5D19495A" w14:textId="2CD5DFB5" w:rsidR="00BF5EFD" w:rsidRPr="0039414A" w:rsidRDefault="00C95F9C" w:rsidP="000B2135">
            <w:pPr>
              <w:pStyle w:val="TableParagraph"/>
              <w:spacing w:line="193" w:lineRule="exact"/>
              <w:ind w:left="124"/>
              <w:jc w:val="both"/>
              <w:rPr>
                <w:rFonts w:cstheme="minorHAnsi"/>
              </w:rPr>
            </w:pPr>
            <w:r w:rsidRPr="0039414A">
              <w:rPr>
                <w:rFonts w:cstheme="minorHAnsi"/>
              </w:rPr>
              <w:t>The farmland bird indicator is intended as a barometer of change for the</w:t>
            </w:r>
            <w:r w:rsidR="000B2135">
              <w:rPr>
                <w:rFonts w:cstheme="minorHAnsi"/>
              </w:rPr>
              <w:t xml:space="preserve"> </w:t>
            </w:r>
            <w:r w:rsidRPr="0039414A">
              <w:rPr>
                <w:rFonts w:cstheme="minorHAnsi"/>
              </w:rPr>
              <w:t>biodiversity of agricultural landscapes in Europe.</w:t>
            </w:r>
          </w:p>
          <w:p w14:paraId="2E1FF9F5" w14:textId="77777777" w:rsidR="00BF5EFD" w:rsidRPr="0039414A" w:rsidRDefault="00C95F9C">
            <w:pPr>
              <w:pStyle w:val="TableParagraph"/>
              <w:spacing w:before="41" w:line="276" w:lineRule="auto"/>
              <w:ind w:left="128" w:right="100" w:hanging="7"/>
              <w:jc w:val="both"/>
              <w:rPr>
                <w:rFonts w:cstheme="minorHAnsi"/>
              </w:rPr>
            </w:pPr>
            <w:r w:rsidRPr="0039414A">
              <w:rPr>
                <w:rFonts w:cstheme="minorHAnsi"/>
              </w:rPr>
              <w:t>The indicator is a composite index that measures the rate of change in the relative abundance of common bird species at selected sites: trends of index of population of farmland birds (base year 2000 = 100).</w:t>
            </w:r>
          </w:p>
          <w:p w14:paraId="1BC4F3F0" w14:textId="77777777" w:rsidR="00BF5EFD" w:rsidRPr="0039414A" w:rsidRDefault="00C95F9C">
            <w:pPr>
              <w:pStyle w:val="TableParagraph"/>
              <w:spacing w:before="39" w:line="259" w:lineRule="auto"/>
              <w:ind w:left="125" w:right="93" w:hanging="5"/>
              <w:jc w:val="both"/>
              <w:rPr>
                <w:rFonts w:cstheme="minorHAnsi"/>
              </w:rPr>
            </w:pPr>
            <w:r w:rsidRPr="0039414A">
              <w:rPr>
                <w:rFonts w:cstheme="minorHAnsi"/>
              </w:rPr>
              <w:t>These species, chosen from a list of selected common species at EU level (the so-called "EU list of species" currently cover 39 species 4), are dependent on farmland for feeding and nesting and are not able to thrive in other habitats. The species on the list constitute a maximum, from which the countries select the species relevant to them. However, Member States can select their own species set, ideally following guidelines from the European Bird Census Council (EBCC). No rare species are included in EU species selection. Population trends are derived from the counts of individual bird species at census sites and modeled as such through time.</w:t>
            </w:r>
          </w:p>
          <w:p w14:paraId="6DCF000C" w14:textId="5FA4821E" w:rsidR="00BF5EFD" w:rsidRPr="000B2135" w:rsidRDefault="00C95F9C">
            <w:pPr>
              <w:pStyle w:val="TableParagraph"/>
              <w:spacing w:before="60" w:line="259" w:lineRule="auto"/>
              <w:ind w:left="127" w:right="88" w:hanging="6"/>
              <w:jc w:val="both"/>
              <w:rPr>
                <w:rFonts w:cstheme="minorHAnsi"/>
              </w:rPr>
            </w:pPr>
            <w:r w:rsidRPr="0039414A">
              <w:rPr>
                <w:rFonts w:cstheme="minorHAnsi"/>
              </w:rPr>
              <w:t xml:space="preserve">The population counts are carried out by a network of volunteer ornithologists coordinated within national schemes. Indices are first calculated for each species independently at the national level by producing a national population index per species. Then, to produce the EU aggregate, the national species indices are combined into supranational ones. To do this, they are weighted by estimates of national population sizes. Weighting allows for the fact that different countries hold different proportions of the European population of each species. In a third step, the supranational indices for each species are then combined on a geometric scale to create a multi-species aggregate index at European level. For more detailed information on the methodology used, species, etc. please refer to the EBCC website </w:t>
            </w:r>
            <w:hyperlink r:id="rId32">
              <w:r w:rsidRPr="0039414A">
                <w:rPr>
                  <w:rFonts w:cstheme="minorHAnsi"/>
                  <w:color w:val="0000FF"/>
                  <w:u w:val="single" w:color="0303FB"/>
                </w:rPr>
                <w:t>http://www.ebcc.info/</w:t>
              </w:r>
              <w:r w:rsidRPr="0039414A">
                <w:rPr>
                  <w:rFonts w:cstheme="minorHAnsi"/>
                  <w:color w:val="0000FF"/>
                </w:rPr>
                <w:t xml:space="preserve"> </w:t>
              </w:r>
            </w:hyperlink>
            <w:r w:rsidRPr="0039414A">
              <w:rPr>
                <w:rFonts w:cstheme="minorHAnsi"/>
              </w:rPr>
              <w:t xml:space="preserve">and the </w:t>
            </w:r>
            <w:r w:rsidR="007D16C1" w:rsidRPr="000B2135">
              <w:rPr>
                <w:rFonts w:cstheme="minorHAnsi"/>
              </w:rPr>
              <w:t>Stati</w:t>
            </w:r>
            <w:r w:rsidR="000B2135" w:rsidRPr="000B2135">
              <w:rPr>
                <w:rFonts w:cstheme="minorHAnsi"/>
              </w:rPr>
              <w:t>s</w:t>
            </w:r>
            <w:r w:rsidR="007D16C1" w:rsidRPr="000B2135">
              <w:rPr>
                <w:rFonts w:cstheme="minorHAnsi"/>
              </w:rPr>
              <w:t>tical Office of the Republic of Serbia</w:t>
            </w:r>
            <w:r w:rsidRPr="000B2135">
              <w:rPr>
                <w:rFonts w:cstheme="minorHAnsi"/>
              </w:rPr>
              <w:t xml:space="preserve"> indicator metadata.</w:t>
            </w:r>
          </w:p>
          <w:p w14:paraId="3941BF9A" w14:textId="19D7FFB0" w:rsidR="00BF5EFD" w:rsidRPr="0039414A" w:rsidRDefault="00C95F9C">
            <w:pPr>
              <w:pStyle w:val="TableParagraph"/>
              <w:spacing w:before="44" w:line="256" w:lineRule="auto"/>
              <w:ind w:left="127" w:right="93" w:hanging="7"/>
              <w:jc w:val="both"/>
              <w:rPr>
                <w:rFonts w:cstheme="minorHAnsi"/>
              </w:rPr>
            </w:pPr>
            <w:r w:rsidRPr="0039414A">
              <w:rPr>
                <w:rFonts w:cstheme="minorHAnsi"/>
              </w:rPr>
              <w:t xml:space="preserve">The index is calculated with reference to a base year, when the index value is set at 100%. Trend values express the overall population change over a period of years. (In </w:t>
            </w:r>
            <w:r w:rsidR="00486AC1" w:rsidRPr="0039414A">
              <w:rPr>
                <w:rFonts w:cstheme="minorHAnsi"/>
              </w:rPr>
              <w:t>Statistical</w:t>
            </w:r>
            <w:r w:rsidR="007D16C1" w:rsidRPr="0039414A">
              <w:rPr>
                <w:rFonts w:cstheme="minorHAnsi"/>
              </w:rPr>
              <w:t xml:space="preserve"> Office of the Republic of Serbia</w:t>
            </w:r>
            <w:r w:rsidRPr="0039414A">
              <w:rPr>
                <w:rFonts w:cstheme="minorHAnsi"/>
              </w:rPr>
              <w:t>'s database, data are presented with four different bases: 1990, 2000, the latest year available and the national base year). Data going back to the 1980s however exist and are available at the EBCC website.</w:t>
            </w:r>
          </w:p>
          <w:p w14:paraId="2A603882" w14:textId="6A288D65" w:rsidR="00BF5EFD" w:rsidRPr="0039414A" w:rsidRDefault="00C95F9C">
            <w:pPr>
              <w:pStyle w:val="TableParagraph"/>
              <w:spacing w:before="60"/>
              <w:ind w:left="121"/>
              <w:jc w:val="both"/>
              <w:rPr>
                <w:rFonts w:cstheme="minorHAnsi"/>
              </w:rPr>
            </w:pPr>
            <w:r w:rsidRPr="0039414A">
              <w:rPr>
                <w:rFonts w:cstheme="minorHAnsi"/>
              </w:rPr>
              <w:t>The indicator already exists</w:t>
            </w:r>
            <w:r w:rsidR="000B2135">
              <w:rPr>
                <w:rFonts w:cstheme="minorHAnsi"/>
              </w:rPr>
              <w:t xml:space="preserve"> in EU </w:t>
            </w:r>
            <w:r w:rsidRPr="0039414A">
              <w:rPr>
                <w:rFonts w:cstheme="minorHAnsi"/>
              </w:rPr>
              <w:t>:</w:t>
            </w:r>
          </w:p>
          <w:p w14:paraId="4864AA98" w14:textId="77777777" w:rsidR="00BF5EFD" w:rsidRPr="0039414A" w:rsidRDefault="00C95F9C" w:rsidP="000B2135">
            <w:pPr>
              <w:pStyle w:val="TableParagraph"/>
              <w:spacing w:before="75" w:line="266" w:lineRule="auto"/>
              <w:ind w:right="485"/>
              <w:jc w:val="both"/>
              <w:rPr>
                <w:rFonts w:cstheme="minorHAnsi"/>
              </w:rPr>
            </w:pPr>
            <w:r w:rsidRPr="0039414A">
              <w:rPr>
                <w:rFonts w:cstheme="minorHAnsi"/>
              </w:rPr>
              <w:t xml:space="preserve">Agro-environmental indicator </w:t>
            </w:r>
            <w:r w:rsidRPr="0039414A">
              <w:rPr>
                <w:rFonts w:cstheme="minorHAnsi"/>
                <w:color w:val="4D4DFF"/>
                <w:u w:val="single" w:color="0000FB"/>
              </w:rPr>
              <w:t xml:space="preserve">(AEI) </w:t>
            </w:r>
            <w:r w:rsidRPr="0039414A">
              <w:rPr>
                <w:rFonts w:cstheme="minorHAnsi"/>
                <w:color w:val="0000FF"/>
                <w:u w:val="single" w:color="0000FB"/>
              </w:rPr>
              <w:t>25</w:t>
            </w:r>
            <w:r w:rsidRPr="0039414A">
              <w:rPr>
                <w:rFonts w:cstheme="minorHAnsi"/>
              </w:rPr>
              <w:t>: Population trends of farmland birds;</w:t>
            </w:r>
          </w:p>
          <w:p w14:paraId="58F15B1D" w14:textId="1E88902F" w:rsidR="00BF5EFD" w:rsidRPr="0039414A" w:rsidRDefault="00C95F9C">
            <w:pPr>
              <w:pStyle w:val="TableParagraph"/>
              <w:tabs>
                <w:tab w:val="left" w:pos="849"/>
              </w:tabs>
              <w:spacing w:before="53" w:line="244" w:lineRule="auto"/>
              <w:ind w:left="839" w:right="348" w:hanging="350"/>
              <w:rPr>
                <w:rFonts w:cstheme="minorHAnsi"/>
              </w:rPr>
            </w:pPr>
            <w:r w:rsidRPr="0039414A">
              <w:rPr>
                <w:rFonts w:cstheme="minorHAnsi"/>
                <w:color w:val="0F0F0F"/>
              </w:rPr>
              <w:t>O</w:t>
            </w:r>
            <w:r w:rsidRPr="0039414A">
              <w:rPr>
                <w:rFonts w:cstheme="minorHAnsi"/>
                <w:color w:val="0F0F0F"/>
              </w:rPr>
              <w:tab/>
            </w:r>
            <w:r w:rsidRPr="0039414A">
              <w:rPr>
                <w:rFonts w:cstheme="minorHAnsi"/>
                <w:color w:val="0F0F0F"/>
              </w:rPr>
              <w:tab/>
            </w:r>
            <w:r w:rsidRPr="0039414A">
              <w:rPr>
                <w:rFonts w:cstheme="minorHAnsi"/>
              </w:rPr>
              <w:t xml:space="preserve">Sustainable development indicators (SDI) — Biodiversity: </w:t>
            </w:r>
            <w:r w:rsidRPr="0039414A">
              <w:rPr>
                <w:rFonts w:cstheme="minorHAnsi"/>
                <w:color w:val="0000FF"/>
                <w:u w:val="single" w:color="0000FB"/>
              </w:rPr>
              <w:t>Common Birds</w:t>
            </w:r>
            <w:r w:rsidRPr="0039414A">
              <w:rPr>
                <w:rFonts w:cstheme="minorHAnsi"/>
                <w:color w:val="0000FF"/>
              </w:rPr>
              <w:t xml:space="preserve"> </w:t>
            </w:r>
            <w:r w:rsidRPr="0039414A">
              <w:rPr>
                <w:rFonts w:cstheme="minorHAnsi"/>
                <w:color w:val="0000FF"/>
                <w:u w:val="single" w:color="0303FB"/>
              </w:rPr>
              <w:t>Index</w:t>
            </w:r>
            <w:r w:rsidRPr="0039414A">
              <w:rPr>
                <w:rFonts w:cstheme="minorHAnsi"/>
              </w:rPr>
              <w:t>.</w:t>
            </w:r>
          </w:p>
          <w:p w14:paraId="3E4155D4" w14:textId="00A07E04" w:rsidR="00BF5EFD" w:rsidRPr="0039414A" w:rsidRDefault="00C95F9C">
            <w:pPr>
              <w:pStyle w:val="TableParagraph"/>
              <w:tabs>
                <w:tab w:val="left" w:pos="849"/>
              </w:tabs>
              <w:spacing w:before="84" w:line="225" w:lineRule="auto"/>
              <w:ind w:left="843" w:right="161" w:hanging="357"/>
              <w:rPr>
                <w:rFonts w:cstheme="minorHAnsi"/>
              </w:rPr>
            </w:pPr>
            <w:r w:rsidRPr="0039414A">
              <w:rPr>
                <w:rFonts w:cstheme="minorHAnsi"/>
              </w:rPr>
              <w:t>O</w:t>
            </w:r>
            <w:r w:rsidRPr="0039414A">
              <w:rPr>
                <w:rFonts w:cstheme="minorHAnsi"/>
              </w:rPr>
              <w:tab/>
            </w:r>
            <w:r w:rsidRPr="0039414A">
              <w:rPr>
                <w:rFonts w:cstheme="minorHAnsi"/>
              </w:rPr>
              <w:tab/>
            </w:r>
            <w:r w:rsidRPr="0039414A">
              <w:rPr>
                <w:rFonts w:cstheme="minorHAnsi"/>
                <w:color w:val="0000FF"/>
                <w:u w:val="single" w:color="0808FB"/>
              </w:rPr>
              <w:t xml:space="preserve">SEBI indicator </w:t>
            </w:r>
            <w:r w:rsidR="00486AC1" w:rsidRPr="0039414A">
              <w:rPr>
                <w:rFonts w:cstheme="minorHAnsi"/>
                <w:color w:val="0000FF"/>
                <w:u w:val="single" w:color="0808FB"/>
              </w:rPr>
              <w:t>01</w:t>
            </w:r>
            <w:r w:rsidR="00486AC1" w:rsidRPr="0039414A">
              <w:rPr>
                <w:rFonts w:cstheme="minorHAnsi"/>
                <w:color w:val="0000FF"/>
              </w:rPr>
              <w:t>:</w:t>
            </w:r>
            <w:r w:rsidRPr="0039414A">
              <w:rPr>
                <w:rFonts w:cstheme="minorHAnsi"/>
              </w:rPr>
              <w:t xml:space="preserve"> abundance and distribution of selected species, which includes common farmland bird index (Pan-European Streamlining European Biodiversity Indicators (SEBI) initiative, European Environment Agency (EEA), Directorate-General Environment (DG ENV), etc.)</w:t>
            </w:r>
          </w:p>
        </w:tc>
      </w:tr>
      <w:tr w:rsidR="00BF5EFD" w:rsidRPr="0039414A" w14:paraId="2273B98D" w14:textId="77777777" w:rsidTr="000B2135">
        <w:trPr>
          <w:trHeight w:val="301"/>
        </w:trPr>
        <w:tc>
          <w:tcPr>
            <w:tcW w:w="2355" w:type="dxa"/>
          </w:tcPr>
          <w:p w14:paraId="240BAD67" w14:textId="77777777" w:rsidR="00BF5EFD" w:rsidRPr="0039414A" w:rsidRDefault="00C95F9C">
            <w:pPr>
              <w:pStyle w:val="TableParagraph"/>
              <w:spacing w:line="209" w:lineRule="exact"/>
              <w:ind w:left="120"/>
              <w:rPr>
                <w:rFonts w:cstheme="minorHAnsi"/>
              </w:rPr>
            </w:pPr>
            <w:r w:rsidRPr="0039414A">
              <w:rPr>
                <w:rFonts w:cstheme="minorHAnsi"/>
              </w:rPr>
              <w:t>Unit of measurement</w:t>
            </w:r>
          </w:p>
        </w:tc>
        <w:tc>
          <w:tcPr>
            <w:tcW w:w="7851" w:type="dxa"/>
          </w:tcPr>
          <w:p w14:paraId="6F0809FA" w14:textId="77777777" w:rsidR="00BF5EFD" w:rsidRPr="0039414A" w:rsidRDefault="00C95F9C">
            <w:pPr>
              <w:pStyle w:val="TableParagraph"/>
              <w:spacing w:line="209" w:lineRule="exact"/>
              <w:ind w:left="120"/>
              <w:rPr>
                <w:rFonts w:cstheme="minorHAnsi"/>
              </w:rPr>
            </w:pPr>
            <w:r w:rsidRPr="0039414A">
              <w:rPr>
                <w:rFonts w:cstheme="minorHAnsi"/>
              </w:rPr>
              <w:t>Index - (base year 2000 = 100)</w:t>
            </w:r>
          </w:p>
        </w:tc>
      </w:tr>
      <w:tr w:rsidR="00C95DDA" w:rsidRPr="0039414A" w14:paraId="49B4CEB7" w14:textId="77777777" w:rsidTr="000B2135">
        <w:trPr>
          <w:trHeight w:val="3755"/>
        </w:trPr>
        <w:tc>
          <w:tcPr>
            <w:tcW w:w="2355" w:type="dxa"/>
          </w:tcPr>
          <w:p w14:paraId="4CA22845" w14:textId="77777777" w:rsidR="00C95DDA" w:rsidRPr="0039414A" w:rsidRDefault="00C95DDA">
            <w:pPr>
              <w:pStyle w:val="TableParagraph"/>
              <w:rPr>
                <w:rFonts w:cstheme="minorHAnsi"/>
              </w:rPr>
            </w:pPr>
          </w:p>
          <w:p w14:paraId="03EFB4F0" w14:textId="77777777" w:rsidR="00C95DDA" w:rsidRPr="0039414A" w:rsidRDefault="00C95DDA">
            <w:pPr>
              <w:pStyle w:val="TableParagraph"/>
              <w:spacing w:before="5"/>
              <w:rPr>
                <w:rFonts w:cstheme="minorHAnsi"/>
              </w:rPr>
            </w:pPr>
          </w:p>
          <w:p w14:paraId="1DFD14CF" w14:textId="77777777" w:rsidR="00C95DDA" w:rsidRPr="0039414A" w:rsidRDefault="00C95DDA">
            <w:pPr>
              <w:pStyle w:val="TableParagraph"/>
              <w:ind w:left="120"/>
              <w:rPr>
                <w:rFonts w:cstheme="minorHAnsi"/>
              </w:rPr>
            </w:pPr>
            <w:r w:rsidRPr="0039414A">
              <w:rPr>
                <w:rFonts w:cstheme="minorHAnsi"/>
              </w:rPr>
              <w:t>Data source</w:t>
            </w:r>
          </w:p>
        </w:tc>
        <w:tc>
          <w:tcPr>
            <w:tcW w:w="7851" w:type="dxa"/>
          </w:tcPr>
          <w:p w14:paraId="1E7201B6" w14:textId="77777777" w:rsidR="000B2135" w:rsidRDefault="000B2135">
            <w:pPr>
              <w:pStyle w:val="TableParagraph"/>
              <w:spacing w:line="209" w:lineRule="exact"/>
              <w:ind w:left="124"/>
              <w:rPr>
                <w:rFonts w:cstheme="minorHAnsi"/>
              </w:rPr>
            </w:pPr>
            <w:r>
              <w:rPr>
                <w:rFonts w:cstheme="minorHAnsi"/>
              </w:rPr>
              <w:t>NO</w:t>
            </w:r>
          </w:p>
          <w:p w14:paraId="111416D4" w14:textId="10A84A30" w:rsidR="00C95DDA" w:rsidRPr="0039414A" w:rsidRDefault="000B2135">
            <w:pPr>
              <w:pStyle w:val="TableParagraph"/>
              <w:spacing w:line="209" w:lineRule="exact"/>
              <w:ind w:left="124"/>
              <w:rPr>
                <w:rFonts w:cstheme="minorHAnsi"/>
              </w:rPr>
            </w:pPr>
            <w:r>
              <w:rPr>
                <w:rFonts w:cstheme="minorHAnsi"/>
              </w:rPr>
              <w:t xml:space="preserve">(suggestions on options for definition: </w:t>
            </w:r>
            <w:r w:rsidR="00C95DDA" w:rsidRPr="0039414A">
              <w:rPr>
                <w:rFonts w:cstheme="minorHAnsi"/>
              </w:rPr>
              <w:t>EBCC/RSPB/BirdLife/Statistics Netherlands: the European Bird Census Council</w:t>
            </w:r>
          </w:p>
          <w:p w14:paraId="4ABC7D62" w14:textId="77777777" w:rsidR="00C95DDA" w:rsidRPr="000B2135" w:rsidRDefault="00C95DDA">
            <w:pPr>
              <w:pStyle w:val="TableParagraph"/>
              <w:spacing w:before="17"/>
              <w:ind w:left="128"/>
              <w:rPr>
                <w:rFonts w:cstheme="minorHAnsi"/>
              </w:rPr>
            </w:pPr>
            <w:r w:rsidRPr="0039414A">
              <w:rPr>
                <w:rFonts w:cstheme="minorHAnsi"/>
              </w:rPr>
              <w:t xml:space="preserve">(EBCC) and its Pan-European  Common Bird Monitoring  Scheme  </w:t>
            </w:r>
            <w:r w:rsidRPr="000B2135">
              <w:rPr>
                <w:rFonts w:cstheme="minorHAnsi"/>
              </w:rPr>
              <w:t>(PECBMS),</w:t>
            </w:r>
          </w:p>
          <w:p w14:paraId="3C23058C" w14:textId="77777777" w:rsidR="00C95DDA" w:rsidRPr="0039414A" w:rsidRDefault="00484270">
            <w:pPr>
              <w:pStyle w:val="TableParagraph"/>
              <w:spacing w:before="23"/>
              <w:ind w:left="126"/>
              <w:rPr>
                <w:rFonts w:cstheme="minorHAnsi"/>
              </w:rPr>
            </w:pPr>
            <w:hyperlink r:id="rId33">
              <w:r w:rsidR="00C95DDA" w:rsidRPr="0039414A">
                <w:rPr>
                  <w:rFonts w:cstheme="minorHAnsi"/>
                  <w:color w:val="0000FF"/>
                  <w:u w:val="single" w:color="1C1CFB"/>
                </w:rPr>
                <w:t>htto://www.ebcc.info/pecbm</w:t>
              </w:r>
            </w:hyperlink>
            <w:r w:rsidR="00C95DDA" w:rsidRPr="0039414A">
              <w:rPr>
                <w:rFonts w:cstheme="minorHAnsi"/>
                <w:color w:val="0000FF"/>
                <w:u w:val="single" w:color="1C1CFB"/>
              </w:rPr>
              <w:t>. htmI</w:t>
            </w:r>
            <w:r w:rsidR="00C95DDA" w:rsidRPr="0039414A">
              <w:rPr>
                <w:rFonts w:cstheme="minorHAnsi"/>
                <w:color w:val="0000FF"/>
              </w:rPr>
              <w:t xml:space="preserve">  </w:t>
            </w:r>
            <w:r w:rsidR="00C95DDA" w:rsidRPr="0039414A">
              <w:rPr>
                <w:rFonts w:cstheme="minorHAnsi"/>
              </w:rPr>
              <w:t>.</w:t>
            </w:r>
          </w:p>
          <w:p w14:paraId="2698A9BF" w14:textId="641D6056" w:rsidR="00C95DDA" w:rsidRPr="0039414A" w:rsidRDefault="00C95DDA" w:rsidP="00E32215">
            <w:pPr>
              <w:pStyle w:val="TableParagraph"/>
              <w:spacing w:before="59" w:line="235" w:lineRule="auto"/>
              <w:ind w:left="118" w:right="99" w:firstLine="4"/>
              <w:jc w:val="both"/>
              <w:rPr>
                <w:rFonts w:cstheme="minorHAnsi"/>
              </w:rPr>
            </w:pPr>
            <w:r w:rsidRPr="0039414A">
              <w:rPr>
                <w:rFonts w:cstheme="minorHAnsi"/>
              </w:rPr>
              <w:t>National indices are compiled by each country using common software and methodology. The supranational indices are compiled by the Pan-European Common Bird Monitoring scheme (PECBM), a joint project of the European Bird Census Council, the Royal Society for the protection of Birds, BirdLife International, and Statistics Netherlands.</w:t>
            </w:r>
            <w:r w:rsidR="000B2135">
              <w:rPr>
                <w:rFonts w:cstheme="minorHAnsi"/>
              </w:rPr>
              <w:t>)</w:t>
            </w:r>
          </w:p>
        </w:tc>
      </w:tr>
      <w:tr w:rsidR="00BF5EFD" w:rsidRPr="0039414A" w14:paraId="7F6D07DE" w14:textId="77777777" w:rsidTr="000B2135">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884"/>
        </w:trPr>
        <w:tc>
          <w:tcPr>
            <w:tcW w:w="2355" w:type="dxa"/>
          </w:tcPr>
          <w:p w14:paraId="28CB67C9" w14:textId="77777777" w:rsidR="00BF5EFD" w:rsidRPr="0039414A" w:rsidRDefault="00BF5EFD">
            <w:pPr>
              <w:pStyle w:val="TableParagraph"/>
              <w:rPr>
                <w:rFonts w:cstheme="minorHAnsi"/>
              </w:rPr>
            </w:pPr>
          </w:p>
          <w:p w14:paraId="73EBA5D6" w14:textId="77777777" w:rsidR="00BF5EFD" w:rsidRPr="00A26065" w:rsidRDefault="00C95F9C">
            <w:pPr>
              <w:pStyle w:val="TableParagraph"/>
              <w:ind w:left="122"/>
              <w:rPr>
                <w:rFonts w:cstheme="minorHAnsi"/>
              </w:rPr>
            </w:pPr>
            <w:r w:rsidRPr="00A26065">
              <w:rPr>
                <w:rFonts w:cstheme="minorHAnsi"/>
              </w:rPr>
              <w:t>References/location</w:t>
            </w:r>
          </w:p>
          <w:p w14:paraId="324603C5" w14:textId="77777777" w:rsidR="00BF5EFD" w:rsidRPr="0039414A" w:rsidRDefault="00C95F9C">
            <w:pPr>
              <w:pStyle w:val="TableParagraph"/>
              <w:spacing w:before="1"/>
              <w:ind w:left="117"/>
              <w:rPr>
                <w:rFonts w:cstheme="minorHAnsi"/>
              </w:rPr>
            </w:pPr>
            <w:r w:rsidRPr="00A26065">
              <w:rPr>
                <w:rFonts w:cstheme="minorHAnsi"/>
              </w:rPr>
              <w:t>of the data</w:t>
            </w:r>
          </w:p>
        </w:tc>
        <w:tc>
          <w:tcPr>
            <w:tcW w:w="7851" w:type="dxa"/>
          </w:tcPr>
          <w:p w14:paraId="4A22A057" w14:textId="77777777" w:rsidR="00BF5EFD" w:rsidRPr="000B2135" w:rsidRDefault="00C95F9C">
            <w:pPr>
              <w:pStyle w:val="TableParagraph"/>
              <w:spacing w:before="56"/>
              <w:ind w:left="186"/>
              <w:rPr>
                <w:rFonts w:cstheme="minorHAnsi"/>
              </w:rPr>
            </w:pPr>
            <w:r w:rsidRPr="000B2135">
              <w:rPr>
                <w:rFonts w:cstheme="minorHAnsi"/>
              </w:rPr>
              <w:t>References</w:t>
            </w:r>
          </w:p>
          <w:p w14:paraId="2D6DF5BC" w14:textId="77777777" w:rsidR="00BF5EFD" w:rsidRPr="0039414A" w:rsidRDefault="00C95F9C" w:rsidP="001B2A17">
            <w:pPr>
              <w:pStyle w:val="TableParagraph"/>
              <w:numPr>
                <w:ilvl w:val="0"/>
                <w:numId w:val="1"/>
              </w:numPr>
              <w:tabs>
                <w:tab w:val="left" w:pos="298"/>
              </w:tabs>
              <w:spacing w:before="80" w:line="261" w:lineRule="auto"/>
              <w:ind w:right="104" w:firstLine="4"/>
              <w:jc w:val="both"/>
              <w:rPr>
                <w:rFonts w:cstheme="minorHAnsi"/>
              </w:rPr>
            </w:pPr>
            <w:r w:rsidRPr="0039414A">
              <w:rPr>
                <w:rFonts w:cstheme="minorHAnsi"/>
              </w:rPr>
              <w:t xml:space="preserve">EBCC/PECBMS : European Birds Census Council/ Pan-European Common Bird Monitoring Scheme </w:t>
            </w:r>
            <w:hyperlink r:id="rId34">
              <w:r w:rsidRPr="0039414A">
                <w:rPr>
                  <w:rFonts w:cstheme="minorHAnsi"/>
                  <w:color w:val="0000FF"/>
                  <w:u w:val="single" w:color="0000FB"/>
                </w:rPr>
                <w:t>http://www.ebcc.info/pecbm.html</w:t>
              </w:r>
              <w:r w:rsidRPr="0039414A">
                <w:rPr>
                  <w:rFonts w:cstheme="minorHAnsi"/>
                </w:rPr>
                <w:t>;</w:t>
              </w:r>
            </w:hyperlink>
          </w:p>
          <w:p w14:paraId="3178B964" w14:textId="4E6E1829" w:rsidR="00BF5EFD" w:rsidRPr="000B2135" w:rsidRDefault="00C95F9C" w:rsidP="000B2135">
            <w:pPr>
              <w:pStyle w:val="TableParagraph"/>
              <w:numPr>
                <w:ilvl w:val="0"/>
                <w:numId w:val="1"/>
              </w:numPr>
              <w:tabs>
                <w:tab w:val="left" w:pos="276"/>
              </w:tabs>
              <w:spacing w:before="55" w:line="259" w:lineRule="auto"/>
              <w:ind w:left="129" w:right="98" w:firstLine="0"/>
              <w:jc w:val="both"/>
              <w:rPr>
                <w:rFonts w:cstheme="minorHAnsi"/>
              </w:rPr>
            </w:pPr>
            <w:r w:rsidRPr="0039414A">
              <w:rPr>
                <w:rFonts w:cstheme="minorHAnsi"/>
              </w:rPr>
              <w:t>AEI 25 "Population trends of farmland birds", as defined in the COM (2006) 508 on "Development of agri-environmental indicators for monitoring the integration of envir</w:t>
            </w:r>
            <w:r w:rsidR="000B2135">
              <w:rPr>
                <w:rFonts w:cstheme="minorHAnsi"/>
              </w:rPr>
              <w:t>onmental concerns into the CAP</w:t>
            </w:r>
          </w:p>
        </w:tc>
      </w:tr>
      <w:tr w:rsidR="00BF5EFD" w:rsidRPr="0039414A" w14:paraId="70301F2C" w14:textId="77777777" w:rsidTr="000B2135">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1866"/>
        </w:trPr>
        <w:tc>
          <w:tcPr>
            <w:tcW w:w="2355" w:type="dxa"/>
          </w:tcPr>
          <w:p w14:paraId="14D3C7FC" w14:textId="77777777" w:rsidR="00BF5EFD" w:rsidRPr="0039414A" w:rsidRDefault="00BF5EFD">
            <w:pPr>
              <w:pStyle w:val="TableParagraph"/>
              <w:rPr>
                <w:rFonts w:cstheme="minorHAnsi"/>
              </w:rPr>
            </w:pPr>
          </w:p>
          <w:p w14:paraId="1BABDD99" w14:textId="77777777" w:rsidR="00BF5EFD" w:rsidRPr="0039414A" w:rsidRDefault="00BF5EFD">
            <w:pPr>
              <w:pStyle w:val="TableParagraph"/>
              <w:rPr>
                <w:rFonts w:cstheme="minorHAnsi"/>
              </w:rPr>
            </w:pPr>
          </w:p>
          <w:p w14:paraId="2B610243" w14:textId="77777777" w:rsidR="00BF5EFD" w:rsidRPr="0039414A" w:rsidRDefault="00BF5EFD">
            <w:pPr>
              <w:pStyle w:val="TableParagraph"/>
              <w:spacing w:before="8"/>
              <w:rPr>
                <w:rFonts w:cstheme="minorHAnsi"/>
              </w:rPr>
            </w:pPr>
          </w:p>
          <w:p w14:paraId="43A08959" w14:textId="77777777" w:rsidR="00BF5EFD" w:rsidRPr="0039414A" w:rsidRDefault="00C95F9C">
            <w:pPr>
              <w:pStyle w:val="TableParagraph"/>
              <w:ind w:left="122"/>
              <w:rPr>
                <w:rFonts w:cstheme="minorHAnsi"/>
                <w:b/>
              </w:rPr>
            </w:pPr>
            <w:r w:rsidRPr="0039414A">
              <w:rPr>
                <w:rFonts w:cstheme="minorHAnsi"/>
                <w:b/>
              </w:rPr>
              <w:t>Data collection level</w:t>
            </w:r>
          </w:p>
        </w:tc>
        <w:tc>
          <w:tcPr>
            <w:tcW w:w="7851" w:type="dxa"/>
          </w:tcPr>
          <w:p w14:paraId="2D93B763" w14:textId="1E6E2169" w:rsidR="00BF5EFD" w:rsidRPr="0039414A" w:rsidRDefault="00C95F9C" w:rsidP="00A26065">
            <w:pPr>
              <w:pStyle w:val="TableParagraph"/>
              <w:spacing w:line="200" w:lineRule="exact"/>
              <w:ind w:left="125"/>
              <w:jc w:val="both"/>
              <w:rPr>
                <w:rFonts w:cstheme="minorHAnsi"/>
              </w:rPr>
            </w:pPr>
            <w:r w:rsidRPr="0039414A">
              <w:rPr>
                <w:rFonts w:cstheme="minorHAnsi"/>
              </w:rPr>
              <w:t xml:space="preserve">National and EU level aggregation (on the basis of the number of </w:t>
            </w:r>
            <w:r w:rsidR="00A26065">
              <w:rPr>
                <w:rFonts w:cstheme="minorHAnsi"/>
              </w:rPr>
              <w:t xml:space="preserve">MS </w:t>
            </w:r>
            <w:r w:rsidRPr="0039414A">
              <w:rPr>
                <w:rFonts w:cstheme="minorHAnsi"/>
              </w:rPr>
              <w:t>which delivered data every year. E.g. : in 2008 only 15 Member States delivered data; for the 2014 EBCC/PECBMS updates data is available for 25 EU Member States, from 1990 to 2012).</w:t>
            </w:r>
          </w:p>
          <w:p w14:paraId="16EF2A22" w14:textId="77777777" w:rsidR="00BF5EFD" w:rsidRPr="0039414A" w:rsidRDefault="00C95F9C">
            <w:pPr>
              <w:pStyle w:val="TableParagraph"/>
              <w:spacing w:before="59" w:line="261" w:lineRule="auto"/>
              <w:ind w:left="128" w:right="100" w:hanging="12"/>
              <w:jc w:val="both"/>
              <w:rPr>
                <w:rFonts w:cstheme="minorHAnsi"/>
              </w:rPr>
            </w:pPr>
            <w:r w:rsidRPr="0039414A">
              <w:rPr>
                <w:rFonts w:cstheme="minorHAnsi"/>
              </w:rPr>
              <w:t>In the future the index could be calculated at a lower level, by bio-geographical areas (different agricultural habitats) on the basis of geo-referenced data (France already does it, but no harmonized data at EU level at the moment exist).</w:t>
            </w:r>
          </w:p>
        </w:tc>
      </w:tr>
      <w:tr w:rsidR="00BF5EFD" w:rsidRPr="0039414A" w14:paraId="0EB00F0B" w14:textId="77777777" w:rsidTr="000B2135">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2337"/>
        </w:trPr>
        <w:tc>
          <w:tcPr>
            <w:tcW w:w="2355" w:type="dxa"/>
          </w:tcPr>
          <w:p w14:paraId="0128C1C1" w14:textId="77777777" w:rsidR="00BF5EFD" w:rsidRPr="0039414A" w:rsidRDefault="00BF5EFD">
            <w:pPr>
              <w:pStyle w:val="TableParagraph"/>
              <w:rPr>
                <w:rFonts w:cstheme="minorHAnsi"/>
              </w:rPr>
            </w:pPr>
          </w:p>
          <w:p w14:paraId="139DAE0E" w14:textId="77777777" w:rsidR="00BF5EFD" w:rsidRPr="0039414A" w:rsidRDefault="00BF5EFD">
            <w:pPr>
              <w:pStyle w:val="TableParagraph"/>
              <w:rPr>
                <w:rFonts w:cstheme="minorHAnsi"/>
              </w:rPr>
            </w:pPr>
          </w:p>
          <w:p w14:paraId="232B179F" w14:textId="77777777" w:rsidR="00BF5EFD" w:rsidRPr="0039414A" w:rsidRDefault="00BF5EFD">
            <w:pPr>
              <w:pStyle w:val="TableParagraph"/>
              <w:rPr>
                <w:rFonts w:cstheme="minorHAnsi"/>
              </w:rPr>
            </w:pPr>
          </w:p>
          <w:p w14:paraId="4735E725" w14:textId="77777777" w:rsidR="00BF5EFD" w:rsidRPr="0039414A" w:rsidRDefault="00BF5EFD">
            <w:pPr>
              <w:pStyle w:val="TableParagraph"/>
              <w:spacing w:before="4"/>
              <w:rPr>
                <w:rFonts w:cstheme="minorHAnsi"/>
              </w:rPr>
            </w:pPr>
          </w:p>
          <w:p w14:paraId="79F1575C" w14:textId="77777777" w:rsidR="00BF5EFD" w:rsidRPr="0039414A" w:rsidRDefault="00C95F9C">
            <w:pPr>
              <w:pStyle w:val="TableParagraph"/>
              <w:ind w:left="122"/>
              <w:rPr>
                <w:rFonts w:cstheme="minorHAnsi"/>
                <w:b/>
              </w:rPr>
            </w:pPr>
            <w:r w:rsidRPr="0039414A">
              <w:rPr>
                <w:rFonts w:cstheme="minorHAnsi"/>
                <w:b/>
              </w:rPr>
              <w:t>Frequency</w:t>
            </w:r>
          </w:p>
        </w:tc>
        <w:tc>
          <w:tcPr>
            <w:tcW w:w="7851" w:type="dxa"/>
          </w:tcPr>
          <w:p w14:paraId="3AB14F92" w14:textId="77777777" w:rsidR="00BF5EFD" w:rsidRPr="0039414A" w:rsidRDefault="00C95F9C">
            <w:pPr>
              <w:pStyle w:val="TableParagraph"/>
              <w:spacing w:line="206" w:lineRule="auto"/>
              <w:ind w:left="125" w:right="98" w:hanging="3"/>
              <w:jc w:val="both"/>
              <w:rPr>
                <w:rFonts w:cstheme="minorHAnsi"/>
              </w:rPr>
            </w:pPr>
            <w:r w:rsidRPr="0039414A">
              <w:rPr>
                <w:rFonts w:cstheme="minorHAnsi"/>
              </w:rPr>
              <w:t>Annual (In principle, these data are updated on a yearly basis at national and EU level. Ability to provide updates of indicators at national level depends on the capacity of the national data providers).</w:t>
            </w:r>
          </w:p>
          <w:p w14:paraId="3F46644A" w14:textId="77777777" w:rsidR="00BF5EFD" w:rsidRPr="0039414A" w:rsidRDefault="00C95F9C">
            <w:pPr>
              <w:pStyle w:val="TableParagraph"/>
              <w:spacing w:before="17"/>
              <w:ind w:left="123"/>
              <w:jc w:val="both"/>
              <w:rPr>
                <w:rFonts w:cstheme="minorHAnsi"/>
              </w:rPr>
            </w:pPr>
            <w:r w:rsidRPr="0039414A">
              <w:rPr>
                <w:rFonts w:cstheme="minorHAnsi"/>
              </w:rPr>
              <w:t>Data availability in early 2015: 2008 national data, EU aggregates 2012.</w:t>
            </w:r>
          </w:p>
          <w:p w14:paraId="3FE9FD88" w14:textId="57E69A6C" w:rsidR="00BF5EFD" w:rsidRPr="0039414A" w:rsidRDefault="00C95F9C" w:rsidP="00A26065">
            <w:pPr>
              <w:pStyle w:val="TableParagraph"/>
              <w:spacing w:line="237" w:lineRule="auto"/>
              <w:ind w:left="123" w:right="96"/>
              <w:jc w:val="both"/>
              <w:rPr>
                <w:rFonts w:cstheme="minorHAnsi"/>
              </w:rPr>
            </w:pPr>
            <w:r w:rsidRPr="0039414A">
              <w:rPr>
                <w:rFonts w:cstheme="minorHAnsi"/>
              </w:rPr>
              <w:t xml:space="preserve">For a small number of Member States data are available from 1980 and cover different periods depending on data availability in each Member State. However, </w:t>
            </w:r>
            <w:r w:rsidR="00A26065">
              <w:rPr>
                <w:rFonts w:cstheme="minorHAnsi"/>
              </w:rPr>
              <w:t>Eurostat</w:t>
            </w:r>
            <w:r w:rsidRPr="0039414A">
              <w:rPr>
                <w:rFonts w:cstheme="minorHAnsi"/>
              </w:rPr>
              <w:t xml:space="preserve"> considers 1990 to be the first year with sufficient geographic coverage for the EU as a whole and therefore time series should be calculated from 1990.</w:t>
            </w:r>
          </w:p>
        </w:tc>
      </w:tr>
      <w:tr w:rsidR="00BF5EFD" w:rsidRPr="0039414A" w14:paraId="6A7F7F72" w14:textId="77777777" w:rsidTr="000B2135">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623"/>
        </w:trPr>
        <w:tc>
          <w:tcPr>
            <w:tcW w:w="2355" w:type="dxa"/>
          </w:tcPr>
          <w:p w14:paraId="133DDB29" w14:textId="77777777" w:rsidR="00BF5EFD" w:rsidRPr="0039414A" w:rsidRDefault="00C95F9C">
            <w:pPr>
              <w:pStyle w:val="TableParagraph"/>
              <w:spacing w:before="116"/>
              <w:ind w:left="122"/>
              <w:rPr>
                <w:rFonts w:cstheme="minorHAnsi"/>
                <w:b/>
              </w:rPr>
            </w:pPr>
            <w:r w:rsidRPr="0039414A">
              <w:rPr>
                <w:rFonts w:cstheme="minorHAnsi"/>
                <w:b/>
              </w:rPr>
              <w:t>Delay</w:t>
            </w:r>
          </w:p>
        </w:tc>
        <w:tc>
          <w:tcPr>
            <w:tcW w:w="7851" w:type="dxa"/>
          </w:tcPr>
          <w:p w14:paraId="470D7648" w14:textId="7002FEEE" w:rsidR="00BF5EFD" w:rsidRPr="0039414A" w:rsidRDefault="00A26065">
            <w:pPr>
              <w:pStyle w:val="TableParagraph"/>
              <w:spacing w:line="215" w:lineRule="exact"/>
              <w:ind w:left="129"/>
              <w:rPr>
                <w:rFonts w:cstheme="minorHAnsi"/>
              </w:rPr>
            </w:pPr>
            <w:r>
              <w:rPr>
                <w:rFonts w:cstheme="minorHAnsi"/>
              </w:rPr>
              <w:t>2-3 years</w:t>
            </w:r>
          </w:p>
        </w:tc>
      </w:tr>
      <w:tr w:rsidR="00BF5EFD" w:rsidRPr="0039414A" w14:paraId="4521BED5" w14:textId="77777777" w:rsidTr="000B2135">
        <w:tblPrEx>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PrEx>
        <w:trPr>
          <w:trHeight w:val="4122"/>
        </w:trPr>
        <w:tc>
          <w:tcPr>
            <w:tcW w:w="2355" w:type="dxa"/>
          </w:tcPr>
          <w:p w14:paraId="384929B5" w14:textId="77777777" w:rsidR="00BF5EFD" w:rsidRPr="0039414A" w:rsidRDefault="00BF5EFD">
            <w:pPr>
              <w:pStyle w:val="TableParagraph"/>
              <w:rPr>
                <w:rFonts w:cstheme="minorHAnsi"/>
              </w:rPr>
            </w:pPr>
          </w:p>
          <w:p w14:paraId="69D1D0CE" w14:textId="77777777" w:rsidR="00BF5EFD" w:rsidRPr="0039414A" w:rsidRDefault="00BF5EFD">
            <w:pPr>
              <w:pStyle w:val="TableParagraph"/>
              <w:rPr>
                <w:rFonts w:cstheme="minorHAnsi"/>
              </w:rPr>
            </w:pPr>
          </w:p>
          <w:p w14:paraId="314456B0" w14:textId="77777777" w:rsidR="00BF5EFD" w:rsidRPr="0039414A" w:rsidRDefault="00BF5EFD">
            <w:pPr>
              <w:pStyle w:val="TableParagraph"/>
              <w:rPr>
                <w:rFonts w:cstheme="minorHAnsi"/>
              </w:rPr>
            </w:pPr>
          </w:p>
          <w:p w14:paraId="25BE6E56" w14:textId="77777777" w:rsidR="00BF5EFD" w:rsidRPr="0039414A" w:rsidRDefault="00BF5EFD">
            <w:pPr>
              <w:pStyle w:val="TableParagraph"/>
              <w:rPr>
                <w:rFonts w:cstheme="minorHAnsi"/>
              </w:rPr>
            </w:pPr>
          </w:p>
          <w:p w14:paraId="159BAF43" w14:textId="77777777" w:rsidR="00BF5EFD" w:rsidRPr="0039414A" w:rsidRDefault="00BF5EFD">
            <w:pPr>
              <w:pStyle w:val="TableParagraph"/>
              <w:rPr>
                <w:rFonts w:cstheme="minorHAnsi"/>
              </w:rPr>
            </w:pPr>
          </w:p>
          <w:p w14:paraId="109F64E6" w14:textId="77777777" w:rsidR="00BF5EFD" w:rsidRPr="0039414A" w:rsidRDefault="00BF5EFD">
            <w:pPr>
              <w:pStyle w:val="TableParagraph"/>
              <w:rPr>
                <w:rFonts w:cstheme="minorHAnsi"/>
              </w:rPr>
            </w:pPr>
          </w:p>
          <w:p w14:paraId="4DEE90F0" w14:textId="77777777" w:rsidR="00BF5EFD" w:rsidRPr="0039414A" w:rsidRDefault="00BF5EFD">
            <w:pPr>
              <w:pStyle w:val="TableParagraph"/>
              <w:rPr>
                <w:rFonts w:cstheme="minorHAnsi"/>
              </w:rPr>
            </w:pPr>
          </w:p>
          <w:p w14:paraId="543B28AB" w14:textId="77777777" w:rsidR="00BF5EFD" w:rsidRPr="0039414A" w:rsidRDefault="00C95F9C">
            <w:pPr>
              <w:pStyle w:val="TableParagraph"/>
              <w:spacing w:before="159"/>
              <w:ind w:left="118"/>
              <w:rPr>
                <w:rFonts w:cstheme="minorHAnsi"/>
                <w:b/>
              </w:rPr>
            </w:pPr>
            <w:r w:rsidRPr="0039414A">
              <w:rPr>
                <w:rFonts w:cstheme="minorHAnsi"/>
                <w:b/>
              </w:rPr>
              <w:t>Comments/caveats</w:t>
            </w:r>
          </w:p>
        </w:tc>
        <w:tc>
          <w:tcPr>
            <w:tcW w:w="7851" w:type="dxa"/>
          </w:tcPr>
          <w:p w14:paraId="56EAD737" w14:textId="6F0B26AF" w:rsidR="00BF5EFD" w:rsidRPr="0039414A" w:rsidRDefault="00A26065" w:rsidP="00A26065">
            <w:pPr>
              <w:pStyle w:val="TableParagraph"/>
              <w:spacing w:line="206" w:lineRule="exact"/>
              <w:ind w:left="126"/>
              <w:jc w:val="both"/>
              <w:rPr>
                <w:rFonts w:cstheme="minorHAnsi"/>
              </w:rPr>
            </w:pPr>
            <w:r>
              <w:rPr>
                <w:rFonts w:cstheme="minorHAnsi"/>
              </w:rPr>
              <w:t xml:space="preserve">Comparability between </w:t>
            </w:r>
            <w:r w:rsidR="00486AC1">
              <w:rPr>
                <w:rFonts w:cstheme="minorHAnsi"/>
              </w:rPr>
              <w:t>MS</w:t>
            </w:r>
            <w:r w:rsidR="00486AC1" w:rsidRPr="0039414A">
              <w:rPr>
                <w:rFonts w:cstheme="minorHAnsi"/>
              </w:rPr>
              <w:t xml:space="preserve"> is</w:t>
            </w:r>
            <w:r w:rsidR="00C95F9C" w:rsidRPr="0039414A">
              <w:rPr>
                <w:rFonts w:cstheme="minorHAnsi"/>
              </w:rPr>
              <w:t xml:space="preserve"> possible </w:t>
            </w:r>
            <w:r w:rsidR="00486AC1" w:rsidRPr="0039414A">
              <w:rPr>
                <w:rFonts w:cstheme="minorHAnsi"/>
              </w:rPr>
              <w:t>since the</w:t>
            </w:r>
            <w:r w:rsidR="00C95F9C" w:rsidRPr="0039414A">
              <w:rPr>
                <w:rFonts w:cstheme="minorHAnsi"/>
              </w:rPr>
              <w:t xml:space="preserve"> </w:t>
            </w:r>
            <w:r w:rsidR="00486AC1" w:rsidRPr="0039414A">
              <w:rPr>
                <w:rFonts w:cstheme="minorHAnsi"/>
              </w:rPr>
              <w:t>index gives</w:t>
            </w:r>
            <w:r w:rsidR="00C95F9C" w:rsidRPr="0039414A">
              <w:rPr>
                <w:rFonts w:cstheme="minorHAnsi"/>
              </w:rPr>
              <w:t xml:space="preserve"> a</w:t>
            </w:r>
            <w:r>
              <w:rPr>
                <w:rFonts w:cstheme="minorHAnsi"/>
              </w:rPr>
              <w:t xml:space="preserve"> </w:t>
            </w:r>
            <w:r w:rsidR="00C95F9C" w:rsidRPr="0039414A">
              <w:rPr>
                <w:rFonts w:cstheme="minorHAnsi"/>
              </w:rPr>
              <w:t>measure of the rate of change in the abundance of common bird species. Species may differ in each Member State because their relevance changes in different agricultural habitats and their geographical distribution is not pan-European. Northern countries generally have fewer species than southern ones.</w:t>
            </w:r>
          </w:p>
          <w:p w14:paraId="0A4F4D7F" w14:textId="04868A16" w:rsidR="00BF5EFD" w:rsidRPr="0039414A" w:rsidRDefault="00C95F9C">
            <w:pPr>
              <w:pStyle w:val="TableParagraph"/>
              <w:spacing w:before="61" w:line="235" w:lineRule="auto"/>
              <w:ind w:left="125" w:right="96"/>
              <w:jc w:val="both"/>
              <w:rPr>
                <w:rFonts w:cstheme="minorHAnsi"/>
              </w:rPr>
            </w:pPr>
            <w:r w:rsidRPr="0039414A">
              <w:rPr>
                <w:rFonts w:cstheme="minorHAnsi"/>
              </w:rPr>
              <w:t xml:space="preserve">Coverage has increased from nine to twenty-two EU </w:t>
            </w:r>
            <w:r w:rsidR="00A26065">
              <w:rPr>
                <w:rFonts w:cstheme="minorHAnsi"/>
              </w:rPr>
              <w:t>MS</w:t>
            </w:r>
            <w:r w:rsidRPr="0039414A">
              <w:rPr>
                <w:rFonts w:cstheme="minorHAnsi"/>
              </w:rPr>
              <w:t xml:space="preserve"> over the period 1990 to 2010, with three more countries covered as of the reference year 201 1. As for the time series, the number and type of species chosen from the selected common list by each country should remain stable over time unless solid justification is provided. If a country decides to include more species, this is often because older data have become available in electronic form. In any case, the whole time series of each country is re-calculated for each new data delivery and may therefore change over time, because the indicators are all calculated with modelling technique.</w:t>
            </w:r>
          </w:p>
          <w:p w14:paraId="31C3F6DB" w14:textId="25F0F9EA" w:rsidR="00C95DDA" w:rsidRPr="0039414A" w:rsidRDefault="00C95F9C" w:rsidP="00A26065">
            <w:pPr>
              <w:pStyle w:val="TableParagraph"/>
              <w:spacing w:line="222" w:lineRule="exact"/>
              <w:ind w:left="127"/>
              <w:jc w:val="both"/>
              <w:rPr>
                <w:rFonts w:cstheme="minorHAnsi"/>
              </w:rPr>
            </w:pPr>
            <w:r w:rsidRPr="0039414A">
              <w:rPr>
                <w:rFonts w:cstheme="minorHAnsi"/>
              </w:rPr>
              <w:t>There have recently been changes to the species covered and the time series for several countries. The fluctuations between model runs show that small rises or</w:t>
            </w:r>
            <w:r w:rsidR="00C95DDA" w:rsidRPr="0039414A">
              <w:rPr>
                <w:rFonts w:cstheme="minorHAnsi"/>
              </w:rPr>
              <w:t xml:space="preserve"> falls in the indicator should not be regarded as anything real and that it is best to</w:t>
            </w:r>
            <w:r w:rsidR="00A26065">
              <w:rPr>
                <w:rFonts w:cstheme="minorHAnsi"/>
              </w:rPr>
              <w:t xml:space="preserve"> </w:t>
            </w:r>
            <w:r w:rsidR="00C95DDA" w:rsidRPr="0039414A">
              <w:rPr>
                <w:rFonts w:cstheme="minorHAnsi"/>
              </w:rPr>
              <w:t>look only at the change between 1990 and the latest available year.</w:t>
            </w:r>
          </w:p>
          <w:p w14:paraId="0ADD27C0" w14:textId="77777777" w:rsidR="00C95DDA" w:rsidRPr="0039414A" w:rsidRDefault="00C95DDA" w:rsidP="00C95DDA">
            <w:pPr>
              <w:pStyle w:val="TableParagraph"/>
              <w:spacing w:before="1" w:line="223" w:lineRule="auto"/>
              <w:ind w:left="124" w:right="95" w:hanging="7"/>
              <w:jc w:val="both"/>
              <w:rPr>
                <w:rFonts w:cstheme="minorHAnsi"/>
              </w:rPr>
            </w:pPr>
            <w:r w:rsidRPr="0039414A">
              <w:rPr>
                <w:rFonts w:cstheme="minorHAnsi"/>
              </w:rPr>
              <w:t>It should be noted that some countries publish national bird indices based on a different selection of species than the one used for the EBCC computations, or on a different allocation of species to habitats. This approach can be used as well as long as general principles for production of national common bird indicators are applied.</w:t>
            </w:r>
          </w:p>
          <w:p w14:paraId="1F5CC5EC" w14:textId="614A96BD" w:rsidR="00BF5EFD" w:rsidRPr="0039414A" w:rsidRDefault="00C95DDA" w:rsidP="00C95DDA">
            <w:pPr>
              <w:pStyle w:val="TableParagraph"/>
              <w:spacing w:before="54"/>
              <w:ind w:left="127" w:right="91" w:hanging="3"/>
              <w:jc w:val="both"/>
              <w:rPr>
                <w:rFonts w:cstheme="minorHAnsi"/>
              </w:rPr>
            </w:pPr>
            <w:r w:rsidRPr="0039414A">
              <w:rPr>
                <w:rFonts w:cstheme="minorHAnsi"/>
              </w:rPr>
              <w:t>Time series start from 1990 (for the period 1980-1989 data are not representative at EU level), but may be earlier for the national time series.</w:t>
            </w:r>
          </w:p>
        </w:tc>
      </w:tr>
    </w:tbl>
    <w:p w14:paraId="3AA2D1E3" w14:textId="77777777" w:rsidR="00BF5EFD" w:rsidRDefault="00BF5EFD">
      <w:pPr>
        <w:jc w:val="both"/>
        <w:rPr>
          <w:rFonts w:cstheme="minorHAnsi"/>
        </w:rPr>
      </w:pPr>
    </w:p>
    <w:p w14:paraId="080B328A" w14:textId="77777777" w:rsidR="00C133C0" w:rsidRDefault="00C133C0">
      <w:pPr>
        <w:jc w:val="both"/>
        <w:rPr>
          <w:rFonts w:cstheme="minorHAnsi"/>
        </w:rPr>
      </w:pPr>
    </w:p>
    <w:tbl>
      <w:tblPr>
        <w:tblStyle w:val="TableGrid"/>
        <w:tblW w:w="0" w:type="auto"/>
        <w:tblInd w:w="250" w:type="dxa"/>
        <w:tblLook w:val="04A0" w:firstRow="1" w:lastRow="0" w:firstColumn="1" w:lastColumn="0" w:noHBand="0" w:noVBand="1"/>
      </w:tblPr>
      <w:tblGrid>
        <w:gridCol w:w="2267"/>
        <w:gridCol w:w="7893"/>
      </w:tblGrid>
      <w:tr w:rsidR="005C0636" w:rsidRPr="0039414A" w14:paraId="51D53A0F" w14:textId="77777777" w:rsidTr="00A26065">
        <w:tc>
          <w:tcPr>
            <w:tcW w:w="2268" w:type="dxa"/>
          </w:tcPr>
          <w:p w14:paraId="6985B395" w14:textId="77777777" w:rsidR="005C0636" w:rsidRPr="0039414A" w:rsidRDefault="005C0636" w:rsidP="006E0269">
            <w:pPr>
              <w:pStyle w:val="Heading2"/>
              <w:outlineLvl w:val="1"/>
            </w:pPr>
            <w:bookmarkStart w:id="211" w:name="_Toc106136487"/>
            <w:r w:rsidRPr="0039414A">
              <w:t>INDICATOR C.37</w:t>
            </w:r>
            <w:bookmarkEnd w:id="211"/>
          </w:p>
        </w:tc>
        <w:tc>
          <w:tcPr>
            <w:tcW w:w="7938" w:type="dxa"/>
          </w:tcPr>
          <w:p w14:paraId="49475D5B" w14:textId="77777777" w:rsidR="005C0636" w:rsidRPr="0039414A" w:rsidRDefault="005C0636" w:rsidP="00E32215">
            <w:pPr>
              <w:rPr>
                <w:rFonts w:cstheme="minorHAnsi"/>
              </w:rPr>
            </w:pPr>
            <w:r w:rsidRPr="0039414A">
              <w:rPr>
                <w:rFonts w:cstheme="minorHAnsi"/>
              </w:rPr>
              <w:t>Indicator I.20 Enhancing biodiversity protection: Percentage of species and habitats of Community interest related to agriculture with stable or increasing trends, with breakdown of the percentage for wild pollinators species</w:t>
            </w:r>
          </w:p>
        </w:tc>
      </w:tr>
      <w:tr w:rsidR="005C0636" w:rsidRPr="0039414A" w14:paraId="696BC921" w14:textId="77777777" w:rsidTr="00A26065">
        <w:tc>
          <w:tcPr>
            <w:tcW w:w="2268" w:type="dxa"/>
          </w:tcPr>
          <w:p w14:paraId="7C212EA8" w14:textId="77777777" w:rsidR="005C0636" w:rsidRPr="00A26065" w:rsidRDefault="005C0636" w:rsidP="00E32215">
            <w:pPr>
              <w:rPr>
                <w:rFonts w:cstheme="minorHAnsi"/>
                <w:b/>
              </w:rPr>
            </w:pPr>
            <w:r w:rsidRPr="00A26065">
              <w:rPr>
                <w:rFonts w:cstheme="minorHAnsi"/>
                <w:b/>
              </w:rPr>
              <w:t>Indicator name</w:t>
            </w:r>
          </w:p>
        </w:tc>
        <w:tc>
          <w:tcPr>
            <w:tcW w:w="7938" w:type="dxa"/>
          </w:tcPr>
          <w:p w14:paraId="2007E1BD" w14:textId="77777777" w:rsidR="005C0636" w:rsidRPr="00A26065" w:rsidRDefault="005C0636" w:rsidP="00E32215">
            <w:pPr>
              <w:rPr>
                <w:rFonts w:cstheme="minorHAnsi"/>
                <w:b/>
              </w:rPr>
            </w:pPr>
            <w:r w:rsidRPr="00A26065">
              <w:rPr>
                <w:rFonts w:cstheme="minorHAnsi"/>
                <w:b/>
              </w:rPr>
              <w:t>Percentage of species and habitats of Community interest related to agriculture with stable or increasing trends</w:t>
            </w:r>
          </w:p>
        </w:tc>
      </w:tr>
      <w:tr w:rsidR="005C0636" w:rsidRPr="0039414A" w14:paraId="176D7382" w14:textId="77777777" w:rsidTr="00A26065">
        <w:tc>
          <w:tcPr>
            <w:tcW w:w="2268" w:type="dxa"/>
          </w:tcPr>
          <w:p w14:paraId="670FDD0A" w14:textId="77777777" w:rsidR="005C0636" w:rsidRPr="0039414A" w:rsidRDefault="005C0636" w:rsidP="00E32215">
            <w:pPr>
              <w:rPr>
                <w:rFonts w:cstheme="minorHAnsi"/>
              </w:rPr>
            </w:pPr>
            <w:r w:rsidRPr="0039414A">
              <w:rPr>
                <w:rFonts w:cstheme="minorHAnsi"/>
              </w:rPr>
              <w:t>Definition</w:t>
            </w:r>
          </w:p>
        </w:tc>
        <w:tc>
          <w:tcPr>
            <w:tcW w:w="7938" w:type="dxa"/>
          </w:tcPr>
          <w:p w14:paraId="669FB19B" w14:textId="77777777" w:rsidR="005C0636" w:rsidRPr="0039414A" w:rsidRDefault="005C0636" w:rsidP="00E32215">
            <w:pPr>
              <w:rPr>
                <w:rFonts w:cstheme="minorHAnsi"/>
              </w:rPr>
            </w:pPr>
            <w:r w:rsidRPr="0039414A">
              <w:rPr>
                <w:rFonts w:cstheme="minorHAnsi"/>
              </w:rPr>
              <w:t>This indicator assesses the conservation status trends of those habitats and species of Community interest, i.e. listed in the relevant Habitats Directive annexes that are considered to be strongly linked to agro-ecosystems. In addition, it provides the conservation status trends specifically for pollinators. 1. Percentage of species and habitats of Community interest related to agriculture with stable or increasing trends 2. Percentage of pollinators species of Community interest related to agriculture with stable or increasing trends Species and habitats of Community interest are those in danger of disappearance in their natural range, rare or endemic, or characteristic of one or more of the EU biogeographical regions; these species and habitats are listed in the annexes of the Habitats Directive. The existence and long-term survival of some of these habitats and species is strongly linked to the presence and good conditions of certain agricultural ecosystems; their conservation status is influenced by the management of agricultural systems, the practices implemented, land abandonment, intensification and conversion into other land uses. The Habitats Directive does not explicitly identify species and habitats dependent on agro-</w:t>
            </w:r>
            <w:r w:rsidRPr="0039414A">
              <w:rPr>
                <w:rFonts w:cstheme="minorHAnsi"/>
              </w:rPr>
              <w:lastRenderedPageBreak/>
              <w:t>ecosystems. The lists of species and habitats (one list per Member State with indication of the relevant biogeographical regions) are elaborated taking into account the works of inter alia Halada et al. (2011), Roscher et al. (2015) and the guidance “farming and Natura 2000” (European Commission (2014) 13. These have been updated to reflect updated knowledge, and validated by the Member States. The species and habitats composition will vary between biogeographical regions and between Member States. For calculating the indicator, only species and habitats most dependent on farming and related management will be considered. For pollinators, the indicator will build on a subset of the same species lists, i.e. the relevant species among the 38 butterflies listed in the Habitats Directive under Annex II and Annex IV, but needs to be tested. For both, species and habitats, and for pollinators, the overall assessment of conservation trend is as follows: ‘improving +’, ‘deteriorating -’, ‘stable =’, ‘unknown x’. Methodology: I.20 = Number of assessments that indicate an improving or stable trend Total number of assessments Number of assessments: depends on total number of species and habitats, and on the number of biogeographical regions where they are represented (e.g. a species present in 2 biogeographic regions will have two assessments).</w:t>
            </w:r>
          </w:p>
        </w:tc>
      </w:tr>
      <w:tr w:rsidR="005C0636" w:rsidRPr="0039414A" w14:paraId="41909305" w14:textId="77777777" w:rsidTr="00A26065">
        <w:tc>
          <w:tcPr>
            <w:tcW w:w="2268" w:type="dxa"/>
          </w:tcPr>
          <w:p w14:paraId="5CF500CA" w14:textId="77777777" w:rsidR="005C0636" w:rsidRPr="0039414A" w:rsidRDefault="005C0636" w:rsidP="00E32215">
            <w:pPr>
              <w:rPr>
                <w:rFonts w:cstheme="minorHAnsi"/>
              </w:rPr>
            </w:pPr>
            <w:r w:rsidRPr="0039414A">
              <w:rPr>
                <w:rFonts w:cstheme="minorHAnsi"/>
              </w:rPr>
              <w:lastRenderedPageBreak/>
              <w:t>Unit of measurement</w:t>
            </w:r>
          </w:p>
        </w:tc>
        <w:tc>
          <w:tcPr>
            <w:tcW w:w="7938" w:type="dxa"/>
          </w:tcPr>
          <w:p w14:paraId="3E2C38EC" w14:textId="77777777" w:rsidR="005C0636" w:rsidRPr="0039414A" w:rsidRDefault="005C0636" w:rsidP="00E32215">
            <w:pPr>
              <w:rPr>
                <w:rFonts w:cstheme="minorHAnsi"/>
              </w:rPr>
            </w:pPr>
            <w:r w:rsidRPr="0039414A">
              <w:rPr>
                <w:rFonts w:cstheme="minorHAnsi"/>
              </w:rPr>
              <w:t>Percentage of assessments with a stable or improving conservation status trend.</w:t>
            </w:r>
          </w:p>
        </w:tc>
      </w:tr>
      <w:tr w:rsidR="005C0636" w:rsidRPr="0039414A" w14:paraId="600A4ACC" w14:textId="77777777" w:rsidTr="00A26065">
        <w:tc>
          <w:tcPr>
            <w:tcW w:w="2268" w:type="dxa"/>
          </w:tcPr>
          <w:p w14:paraId="62650620" w14:textId="77777777" w:rsidR="005C0636" w:rsidRPr="0039414A" w:rsidRDefault="005C0636" w:rsidP="00E32215">
            <w:pPr>
              <w:rPr>
                <w:rFonts w:cstheme="minorHAnsi"/>
              </w:rPr>
            </w:pPr>
            <w:r w:rsidRPr="0039414A">
              <w:rPr>
                <w:rFonts w:cstheme="minorHAnsi"/>
              </w:rPr>
              <w:t>Data source</w:t>
            </w:r>
          </w:p>
        </w:tc>
        <w:tc>
          <w:tcPr>
            <w:tcW w:w="7938" w:type="dxa"/>
          </w:tcPr>
          <w:p w14:paraId="1145BA6A" w14:textId="77777777" w:rsidR="00A26065" w:rsidRDefault="00A26065" w:rsidP="00E32215">
            <w:pPr>
              <w:rPr>
                <w:rFonts w:cstheme="minorHAnsi"/>
              </w:rPr>
            </w:pPr>
            <w:r>
              <w:rPr>
                <w:rFonts w:cstheme="minorHAnsi"/>
              </w:rPr>
              <w:t>NO</w:t>
            </w:r>
          </w:p>
          <w:p w14:paraId="58A8D543" w14:textId="601CFA46" w:rsidR="005C0636" w:rsidRPr="0039414A" w:rsidRDefault="00A26065" w:rsidP="00E32215">
            <w:pPr>
              <w:rPr>
                <w:rFonts w:cstheme="minorHAnsi"/>
              </w:rPr>
            </w:pPr>
            <w:r>
              <w:rPr>
                <w:rFonts w:cstheme="minorHAnsi"/>
              </w:rPr>
              <w:t>(</w:t>
            </w:r>
            <w:r w:rsidR="005C0636" w:rsidRPr="0039414A">
              <w:rPr>
                <w:rFonts w:cstheme="minorHAnsi"/>
              </w:rPr>
              <w:t>Article 17 of the Habitats Directive on the status and trends of habitats and species of Community interest</w:t>
            </w:r>
            <w:r>
              <w:rPr>
                <w:rFonts w:cstheme="minorHAnsi"/>
              </w:rPr>
              <w:t>)</w:t>
            </w:r>
          </w:p>
        </w:tc>
      </w:tr>
      <w:tr w:rsidR="005C0636" w:rsidRPr="0039414A" w14:paraId="60B204B4" w14:textId="77777777" w:rsidTr="00A26065">
        <w:tc>
          <w:tcPr>
            <w:tcW w:w="2268" w:type="dxa"/>
          </w:tcPr>
          <w:p w14:paraId="05E45DB0" w14:textId="77777777" w:rsidR="005C0636" w:rsidRPr="0039414A" w:rsidRDefault="005C0636" w:rsidP="00E32215">
            <w:pPr>
              <w:rPr>
                <w:rFonts w:cstheme="minorHAnsi"/>
              </w:rPr>
            </w:pPr>
            <w:r w:rsidRPr="0039414A">
              <w:rPr>
                <w:rFonts w:cstheme="minorHAnsi"/>
              </w:rPr>
              <w:t>References / location of the data</w:t>
            </w:r>
          </w:p>
        </w:tc>
        <w:tc>
          <w:tcPr>
            <w:tcW w:w="7938" w:type="dxa"/>
          </w:tcPr>
          <w:p w14:paraId="24EAD9CB" w14:textId="77777777" w:rsidR="005C0636" w:rsidRPr="0039414A" w:rsidRDefault="005C0636" w:rsidP="00E32215">
            <w:pPr>
              <w:rPr>
                <w:rFonts w:cstheme="minorHAnsi"/>
              </w:rPr>
            </w:pPr>
            <w:r w:rsidRPr="0039414A">
              <w:rPr>
                <w:rFonts w:cstheme="minorHAnsi"/>
              </w:rPr>
              <w:t>Data are reported to the Environment Agency (EA) by MS. The EA would carry out the necessary calculation</w:t>
            </w:r>
          </w:p>
        </w:tc>
      </w:tr>
      <w:tr w:rsidR="005C0636" w:rsidRPr="0039414A" w14:paraId="0D037553" w14:textId="77777777" w:rsidTr="00A26065">
        <w:tc>
          <w:tcPr>
            <w:tcW w:w="2268" w:type="dxa"/>
          </w:tcPr>
          <w:p w14:paraId="286B63EE" w14:textId="77777777" w:rsidR="005C0636" w:rsidRPr="0039414A" w:rsidRDefault="005C0636" w:rsidP="00E32215">
            <w:pPr>
              <w:rPr>
                <w:rFonts w:cstheme="minorHAnsi"/>
              </w:rPr>
            </w:pPr>
            <w:r w:rsidRPr="0039414A">
              <w:rPr>
                <w:rFonts w:cstheme="minorHAnsi"/>
              </w:rPr>
              <w:t>Data collection / dissemination level</w:t>
            </w:r>
          </w:p>
        </w:tc>
        <w:tc>
          <w:tcPr>
            <w:tcW w:w="7938" w:type="dxa"/>
          </w:tcPr>
          <w:p w14:paraId="3AE56293" w14:textId="77777777" w:rsidR="005C0636" w:rsidRPr="0039414A" w:rsidRDefault="005C0636" w:rsidP="00E32215">
            <w:pPr>
              <w:rPr>
                <w:rFonts w:cstheme="minorHAnsi"/>
              </w:rPr>
            </w:pPr>
            <w:r w:rsidRPr="0039414A">
              <w:rPr>
                <w:rFonts w:cstheme="minorHAnsi"/>
              </w:rPr>
              <w:t>LAU</w:t>
            </w:r>
          </w:p>
        </w:tc>
      </w:tr>
      <w:tr w:rsidR="005C0636" w:rsidRPr="0039414A" w14:paraId="471453CB" w14:textId="77777777" w:rsidTr="00A26065">
        <w:tc>
          <w:tcPr>
            <w:tcW w:w="2268" w:type="dxa"/>
          </w:tcPr>
          <w:p w14:paraId="58B8B569" w14:textId="77777777" w:rsidR="005C0636" w:rsidRPr="0039414A" w:rsidRDefault="005C0636" w:rsidP="00E32215">
            <w:pPr>
              <w:rPr>
                <w:rFonts w:cstheme="minorHAnsi"/>
              </w:rPr>
            </w:pPr>
            <w:r w:rsidRPr="0039414A">
              <w:rPr>
                <w:rFonts w:cstheme="minorHAnsi"/>
              </w:rPr>
              <w:t>Frequency</w:t>
            </w:r>
          </w:p>
        </w:tc>
        <w:tc>
          <w:tcPr>
            <w:tcW w:w="7938" w:type="dxa"/>
          </w:tcPr>
          <w:p w14:paraId="41146931" w14:textId="77777777" w:rsidR="005C0636" w:rsidRPr="0039414A" w:rsidRDefault="005C0636" w:rsidP="00E32215">
            <w:pPr>
              <w:rPr>
                <w:rFonts w:cstheme="minorHAnsi"/>
              </w:rPr>
            </w:pPr>
            <w:r w:rsidRPr="0039414A">
              <w:rPr>
                <w:rFonts w:cstheme="minorHAnsi"/>
              </w:rPr>
              <w:t xml:space="preserve">Report every six years taking the developments over the six-year period into consideration. Next reports due in 2019 (for 2013-2018), 2025 (2019- 2024) and 2031 (2025-2030). </w:t>
            </w:r>
          </w:p>
        </w:tc>
      </w:tr>
      <w:tr w:rsidR="005C0636" w:rsidRPr="0039414A" w14:paraId="391B252C" w14:textId="77777777" w:rsidTr="00A26065">
        <w:tc>
          <w:tcPr>
            <w:tcW w:w="2268" w:type="dxa"/>
          </w:tcPr>
          <w:p w14:paraId="71DF6829" w14:textId="77777777" w:rsidR="005C0636" w:rsidRPr="0039414A" w:rsidRDefault="005C0636" w:rsidP="00E32215">
            <w:pPr>
              <w:rPr>
                <w:rFonts w:cstheme="minorHAnsi"/>
              </w:rPr>
            </w:pPr>
            <w:r w:rsidRPr="0039414A">
              <w:rPr>
                <w:rFonts w:cstheme="minorHAnsi"/>
              </w:rPr>
              <w:t>Timeliness</w:t>
            </w:r>
          </w:p>
        </w:tc>
        <w:tc>
          <w:tcPr>
            <w:tcW w:w="7938" w:type="dxa"/>
          </w:tcPr>
          <w:p w14:paraId="22ABEFCC" w14:textId="77777777" w:rsidR="005C0636" w:rsidRPr="0039414A" w:rsidRDefault="005C0636" w:rsidP="00E32215">
            <w:pPr>
              <w:rPr>
                <w:rFonts w:cstheme="minorHAnsi"/>
              </w:rPr>
            </w:pPr>
            <w:r w:rsidRPr="0039414A">
              <w:rPr>
                <w:rFonts w:cstheme="minorHAnsi"/>
              </w:rPr>
              <w:t>Producing the indicator is estimated to take 6-12 months from reporting time. Delivery time will depend on the reporting timeliness by Republic of Serbia.</w:t>
            </w:r>
          </w:p>
        </w:tc>
      </w:tr>
      <w:tr w:rsidR="005C0636" w:rsidRPr="0039414A" w14:paraId="14A08899" w14:textId="77777777" w:rsidTr="00A26065">
        <w:tc>
          <w:tcPr>
            <w:tcW w:w="2268" w:type="dxa"/>
          </w:tcPr>
          <w:p w14:paraId="616DEE70" w14:textId="77777777" w:rsidR="005C0636" w:rsidRPr="0039414A" w:rsidRDefault="005C0636" w:rsidP="00E32215">
            <w:pPr>
              <w:rPr>
                <w:rFonts w:cstheme="minorHAnsi"/>
              </w:rPr>
            </w:pPr>
            <w:r w:rsidRPr="0039414A">
              <w:rPr>
                <w:rFonts w:cstheme="minorHAnsi"/>
              </w:rPr>
              <w:t>Comments/caveats</w:t>
            </w:r>
          </w:p>
        </w:tc>
        <w:tc>
          <w:tcPr>
            <w:tcW w:w="7938" w:type="dxa"/>
          </w:tcPr>
          <w:p w14:paraId="51611647" w14:textId="12F46423" w:rsidR="005C0636" w:rsidRPr="0039414A" w:rsidRDefault="005C0636" w:rsidP="00E32215">
            <w:pPr>
              <w:rPr>
                <w:rFonts w:cstheme="minorHAnsi"/>
              </w:rPr>
            </w:pPr>
            <w:r w:rsidRPr="0039414A">
              <w:rPr>
                <w:rFonts w:cstheme="minorHAnsi"/>
              </w:rPr>
              <w:t xml:space="preserve">Assessing the conservation status and its trend of species and habitats of Community interest dependent on agriculture will contribute to reflect on the impact of agriculture in maintaining and restoring important components of the EU biodiversity. However: a) there can be a variable time lag between changes in agricultural practices pattern and the impact on habitats and species, which depend on agro-ecosystems; b) other factors, such as climate change and invasive species and other human pressures, influence the status and trends of those species and habitats. The indication of the high-ranked pressures and threats for species and habitats associated with agriculture is available in the State of Nature report14. Possibilities for some weighting factors in the formula (e.g. to reflect representativeness of habitats/species) are being considered. The indicator could be scalable by biogeographic regions. Options for downscaling at NUTS 2 level have to be </w:t>
            </w:r>
            <w:r w:rsidR="00486AC1" w:rsidRPr="0039414A">
              <w:rPr>
                <w:rFonts w:cstheme="minorHAnsi"/>
              </w:rPr>
              <w:t>analyzed</w:t>
            </w:r>
            <w:r w:rsidRPr="0039414A">
              <w:rPr>
                <w:rFonts w:cstheme="minorHAnsi"/>
              </w:rPr>
              <w:t xml:space="preserve">. The simplicity of this indicator is a strong asset and the </w:t>
            </w:r>
            <w:r w:rsidR="00A26065" w:rsidRPr="0039414A">
              <w:rPr>
                <w:rFonts w:cstheme="minorHAnsi"/>
              </w:rPr>
              <w:t xml:space="preserve">focus on trends </w:t>
            </w:r>
            <w:r w:rsidR="00A26065" w:rsidRPr="0039414A">
              <w:rPr>
                <w:rFonts w:cstheme="minorHAnsi"/>
              </w:rPr>
              <w:lastRenderedPageBreak/>
              <w:t>makes</w:t>
            </w:r>
            <w:r w:rsidRPr="0039414A">
              <w:rPr>
                <w:rFonts w:cstheme="minorHAnsi"/>
              </w:rPr>
              <w:t xml:space="preserve"> it robust. Due to the fact that Member States apply different approaches to collect the data (complete inventories, sampling, expert opinion), the level of accuracy of the data set provided by Member States will vary. An index, based on the ‘Method used’ as reported by Member States for most of the data, will provide contextual information on the robustness and relevance of the impact indicator. Reporting by Member States does not fit with the CAP cycle; the baseline would be set at the beginning of the funding period, and then using the reporting dates (2019- 2025-2031). A gap between the period reported and the CAP implementation period will persist.</w:t>
            </w:r>
          </w:p>
        </w:tc>
      </w:tr>
    </w:tbl>
    <w:p w14:paraId="4268BE5A" w14:textId="73C7464B" w:rsidR="00BF5EFD" w:rsidRPr="0039414A" w:rsidRDefault="00BF5EFD">
      <w:pPr>
        <w:pStyle w:val="BodyText"/>
        <w:rPr>
          <w:rFonts w:cstheme="minorHAnsi"/>
          <w:sz w:val="22"/>
          <w:szCs w:val="22"/>
        </w:rPr>
      </w:pPr>
    </w:p>
    <w:tbl>
      <w:tblPr>
        <w:tblStyle w:val="TableGrid"/>
        <w:tblW w:w="0" w:type="auto"/>
        <w:tblInd w:w="250" w:type="dxa"/>
        <w:tblLook w:val="04A0" w:firstRow="1" w:lastRow="0" w:firstColumn="1" w:lastColumn="0" w:noHBand="0" w:noVBand="1"/>
      </w:tblPr>
      <w:tblGrid>
        <w:gridCol w:w="2265"/>
        <w:gridCol w:w="7895"/>
      </w:tblGrid>
      <w:tr w:rsidR="00CE319D" w:rsidRPr="0039414A" w14:paraId="3B601635" w14:textId="77777777" w:rsidTr="00A26065">
        <w:tc>
          <w:tcPr>
            <w:tcW w:w="2268" w:type="dxa"/>
          </w:tcPr>
          <w:p w14:paraId="3885F5C1" w14:textId="77777777" w:rsidR="00CE319D" w:rsidRPr="0039414A" w:rsidRDefault="00CE319D" w:rsidP="006E0269">
            <w:pPr>
              <w:pStyle w:val="Heading2"/>
              <w:outlineLvl w:val="1"/>
            </w:pPr>
            <w:bookmarkStart w:id="212" w:name="_Toc106136488"/>
            <w:r w:rsidRPr="0039414A">
              <w:t>INDICATOR C.38</w:t>
            </w:r>
            <w:bookmarkEnd w:id="212"/>
          </w:p>
        </w:tc>
        <w:tc>
          <w:tcPr>
            <w:tcW w:w="7938" w:type="dxa"/>
          </w:tcPr>
          <w:p w14:paraId="0631B101" w14:textId="77777777" w:rsidR="00CE319D" w:rsidRPr="0039414A" w:rsidRDefault="00CE319D" w:rsidP="00E32215">
            <w:pPr>
              <w:rPr>
                <w:rFonts w:cstheme="minorHAnsi"/>
              </w:rPr>
            </w:pPr>
            <w:r w:rsidRPr="0039414A">
              <w:rPr>
                <w:rFonts w:cstheme="minorHAnsi"/>
              </w:rPr>
              <w:t>Indicator I.17 Reducing pressure on water resource: Water Exploitation Index Plus (WEI+)</w:t>
            </w:r>
          </w:p>
        </w:tc>
      </w:tr>
      <w:tr w:rsidR="00CE319D" w:rsidRPr="0039414A" w14:paraId="586D68DC" w14:textId="77777777" w:rsidTr="00A26065">
        <w:tc>
          <w:tcPr>
            <w:tcW w:w="2268" w:type="dxa"/>
          </w:tcPr>
          <w:p w14:paraId="7040B47C" w14:textId="77777777" w:rsidR="00CE319D" w:rsidRPr="0039414A" w:rsidRDefault="00CE319D" w:rsidP="00E32215">
            <w:pPr>
              <w:rPr>
                <w:rFonts w:cstheme="minorHAnsi"/>
              </w:rPr>
            </w:pPr>
            <w:r w:rsidRPr="0039414A">
              <w:rPr>
                <w:rFonts w:cstheme="minorHAnsi"/>
              </w:rPr>
              <w:t>Indicator name</w:t>
            </w:r>
          </w:p>
        </w:tc>
        <w:tc>
          <w:tcPr>
            <w:tcW w:w="7938" w:type="dxa"/>
          </w:tcPr>
          <w:p w14:paraId="7D58F2F4" w14:textId="77777777" w:rsidR="00CE319D" w:rsidRPr="0039414A" w:rsidRDefault="00CE319D" w:rsidP="00E32215">
            <w:pPr>
              <w:rPr>
                <w:rFonts w:cstheme="minorHAnsi"/>
              </w:rPr>
            </w:pPr>
            <w:r w:rsidRPr="0039414A">
              <w:rPr>
                <w:rFonts w:cstheme="minorHAnsi"/>
              </w:rPr>
              <w:t>Water use in agriculture</w:t>
            </w:r>
          </w:p>
        </w:tc>
      </w:tr>
      <w:tr w:rsidR="00CE319D" w:rsidRPr="0039414A" w14:paraId="11783A7A" w14:textId="77777777" w:rsidTr="00A26065">
        <w:tc>
          <w:tcPr>
            <w:tcW w:w="2268" w:type="dxa"/>
          </w:tcPr>
          <w:p w14:paraId="785CA140" w14:textId="77777777" w:rsidR="00CE319D" w:rsidRPr="0039414A" w:rsidRDefault="00CE319D" w:rsidP="00E32215">
            <w:pPr>
              <w:rPr>
                <w:rFonts w:cstheme="minorHAnsi"/>
              </w:rPr>
            </w:pPr>
            <w:r w:rsidRPr="0039414A">
              <w:rPr>
                <w:rFonts w:cstheme="minorHAnsi"/>
              </w:rPr>
              <w:t>Definition</w:t>
            </w:r>
          </w:p>
        </w:tc>
        <w:tc>
          <w:tcPr>
            <w:tcW w:w="7938" w:type="dxa"/>
          </w:tcPr>
          <w:p w14:paraId="14A31295" w14:textId="77777777" w:rsidR="00CE319D" w:rsidRPr="0039414A" w:rsidRDefault="00CE319D" w:rsidP="00A26065">
            <w:pPr>
              <w:jc w:val="both"/>
              <w:rPr>
                <w:rFonts w:cstheme="minorHAnsi"/>
              </w:rPr>
            </w:pPr>
            <w:r w:rsidRPr="0039414A">
              <w:rPr>
                <w:rFonts w:cstheme="minorHAnsi"/>
              </w:rPr>
              <w:t>Water use in agriculture is assessed with the WATER EXPLOITATION INDEX PLUS (WEI+), which provides an estimated measure of the total water use as a percentage of the renewable freshwater resources (groundwater and surface water) for a given territory and time period. It is an advanced version of the WEI. The WEI+ addresses regional and seasonal aspects of water scarcity. In addition, it also takes water use (water abstraction minus water returned) into account. It identifies areas prone to water stress due to exceeding water abstraction and use on a seasonal scale in relation to the resources available. Methodology</w:t>
            </w:r>
          </w:p>
          <w:p w14:paraId="31AAA86E" w14:textId="77777777" w:rsidR="00CE319D" w:rsidRPr="0039414A" w:rsidRDefault="00CE319D" w:rsidP="00E32215">
            <w:pPr>
              <w:rPr>
                <w:rFonts w:cstheme="minorHAnsi"/>
              </w:rPr>
            </w:pPr>
            <w:r w:rsidRPr="0039414A">
              <w:rPr>
                <w:rFonts w:cstheme="minorHAnsi"/>
              </w:rPr>
              <w:t>WEI+ = Water use / Renewable water resources (RWR)</w:t>
            </w:r>
          </w:p>
          <w:p w14:paraId="20164595" w14:textId="77777777" w:rsidR="00CE319D" w:rsidRPr="0039414A" w:rsidRDefault="00CE319D" w:rsidP="00A26065">
            <w:pPr>
              <w:jc w:val="both"/>
              <w:rPr>
                <w:rFonts w:cstheme="minorHAnsi"/>
              </w:rPr>
            </w:pPr>
            <w:r w:rsidRPr="0039414A">
              <w:rPr>
                <w:rFonts w:cstheme="minorHAnsi"/>
              </w:rPr>
              <w:t>RWR= Outflow + (Abstraction – Return) + Change in storage Change in storage= Water in (Lakes + Reservoirs) – Water out (Lakes + Reservoirs) Water use= Abstraction – Return (all economic sectors covered) As an impact indicator for the CAP, two specific indicators could be derived from the WEI+: 2. A specific indicator expressing the relative pressure of agriculture compared to other economic sectors, at national level and on an annual basis. 3. A specific indicator expressing the change over time in the volume of water used by agriculture, at national level and on an annual basis. More details on the calculation and units of measurement are being developed. WEI+ is expressed as a percentage of water use over the renewable water resources available.</w:t>
            </w:r>
          </w:p>
        </w:tc>
      </w:tr>
      <w:tr w:rsidR="00CE319D" w:rsidRPr="0039414A" w14:paraId="5F3D6A47" w14:textId="77777777" w:rsidTr="00A26065">
        <w:tc>
          <w:tcPr>
            <w:tcW w:w="2268" w:type="dxa"/>
          </w:tcPr>
          <w:p w14:paraId="4C680986" w14:textId="77777777" w:rsidR="00CE319D" w:rsidRPr="0039414A" w:rsidRDefault="00CE319D" w:rsidP="00E32215">
            <w:pPr>
              <w:rPr>
                <w:rFonts w:cstheme="minorHAnsi"/>
              </w:rPr>
            </w:pPr>
            <w:r w:rsidRPr="0039414A">
              <w:rPr>
                <w:rFonts w:cstheme="minorHAnsi"/>
              </w:rPr>
              <w:t>Unit of measurement</w:t>
            </w:r>
          </w:p>
        </w:tc>
        <w:tc>
          <w:tcPr>
            <w:tcW w:w="7938" w:type="dxa"/>
          </w:tcPr>
          <w:p w14:paraId="4E424427" w14:textId="77777777" w:rsidR="00CE319D" w:rsidRPr="0039414A" w:rsidRDefault="00CE319D" w:rsidP="00E32215">
            <w:pPr>
              <w:rPr>
                <w:rFonts w:cstheme="minorHAnsi"/>
              </w:rPr>
            </w:pPr>
            <w:r w:rsidRPr="0039414A">
              <w:rPr>
                <w:rFonts w:cstheme="minorHAnsi"/>
              </w:rPr>
              <w:t>%</w:t>
            </w:r>
          </w:p>
        </w:tc>
      </w:tr>
      <w:tr w:rsidR="00CE319D" w:rsidRPr="0039414A" w14:paraId="5A5C673F" w14:textId="77777777" w:rsidTr="00A26065">
        <w:tc>
          <w:tcPr>
            <w:tcW w:w="2268" w:type="dxa"/>
          </w:tcPr>
          <w:p w14:paraId="52230507" w14:textId="77777777" w:rsidR="00CE319D" w:rsidRPr="0039414A" w:rsidRDefault="00CE319D" w:rsidP="00E32215">
            <w:pPr>
              <w:rPr>
                <w:rFonts w:cstheme="minorHAnsi"/>
              </w:rPr>
            </w:pPr>
            <w:r w:rsidRPr="0039414A">
              <w:rPr>
                <w:rFonts w:cstheme="minorHAnsi"/>
              </w:rPr>
              <w:t>Data source</w:t>
            </w:r>
          </w:p>
        </w:tc>
        <w:tc>
          <w:tcPr>
            <w:tcW w:w="7938" w:type="dxa"/>
          </w:tcPr>
          <w:p w14:paraId="2484B237" w14:textId="77777777" w:rsidR="00CE319D" w:rsidRPr="0039414A" w:rsidRDefault="00CE319D" w:rsidP="00E32215">
            <w:pPr>
              <w:rPr>
                <w:rFonts w:cstheme="minorHAnsi"/>
              </w:rPr>
            </w:pPr>
            <w:r w:rsidRPr="0039414A">
              <w:rPr>
                <w:rFonts w:cstheme="minorHAnsi"/>
              </w:rPr>
              <w:t xml:space="preserve">-WISE SoE 3 - Eurostat and OECD joint Questionnaire on Inland Waters </w:t>
            </w:r>
          </w:p>
          <w:p w14:paraId="11B5A533" w14:textId="77777777" w:rsidR="00CE319D" w:rsidRPr="0039414A" w:rsidRDefault="00CE319D" w:rsidP="00E32215">
            <w:pPr>
              <w:rPr>
                <w:rFonts w:cstheme="minorHAnsi"/>
              </w:rPr>
            </w:pPr>
            <w:r w:rsidRPr="0039414A">
              <w:rPr>
                <w:rFonts w:cstheme="minorHAnsi"/>
              </w:rPr>
              <w:t xml:space="preserve">- National Statistical Offices (on ad-hoc basis, not part of formal data collection by the EA) </w:t>
            </w:r>
          </w:p>
          <w:p w14:paraId="008F585E" w14:textId="77777777" w:rsidR="00CE319D" w:rsidRPr="0039414A" w:rsidRDefault="00CE319D" w:rsidP="00E32215">
            <w:pPr>
              <w:rPr>
                <w:rFonts w:cstheme="minorHAnsi"/>
              </w:rPr>
            </w:pPr>
            <w:r w:rsidRPr="0039414A">
              <w:rPr>
                <w:rFonts w:cstheme="minorHAnsi"/>
              </w:rPr>
              <w:t xml:space="preserve">- E-OBS gridded dataset (on hydro-climatic variables) </w:t>
            </w:r>
          </w:p>
          <w:p w14:paraId="163DC287" w14:textId="280F1BEC" w:rsidR="00CE319D" w:rsidRPr="0039414A" w:rsidRDefault="00CE319D" w:rsidP="00E32215">
            <w:pPr>
              <w:rPr>
                <w:rFonts w:cstheme="minorHAnsi"/>
              </w:rPr>
            </w:pPr>
            <w:r w:rsidRPr="0039414A">
              <w:rPr>
                <w:rFonts w:cstheme="minorHAnsi"/>
              </w:rPr>
              <w:t>- 'Return': The average water return rate, which is implemented in the WEI+, reflects differences in irrigation technology and efficiency improvements</w:t>
            </w:r>
            <w:r w:rsidR="00486AC1" w:rsidRPr="0039414A">
              <w:rPr>
                <w:rFonts w:cstheme="minorHAnsi"/>
              </w:rPr>
              <w:t>.</w:t>
            </w:r>
          </w:p>
        </w:tc>
      </w:tr>
      <w:tr w:rsidR="00CE319D" w:rsidRPr="0039414A" w14:paraId="4C5FA8C9" w14:textId="77777777" w:rsidTr="00A26065">
        <w:trPr>
          <w:trHeight w:val="2957"/>
        </w:trPr>
        <w:tc>
          <w:tcPr>
            <w:tcW w:w="2268" w:type="dxa"/>
          </w:tcPr>
          <w:p w14:paraId="25F1B5B1" w14:textId="77777777" w:rsidR="00CE319D" w:rsidRPr="0039414A" w:rsidRDefault="00CE319D" w:rsidP="00E32215">
            <w:pPr>
              <w:rPr>
                <w:rFonts w:cstheme="minorHAnsi"/>
              </w:rPr>
            </w:pPr>
            <w:r w:rsidRPr="0039414A">
              <w:rPr>
                <w:rFonts w:cstheme="minorHAnsi"/>
              </w:rPr>
              <w:lastRenderedPageBreak/>
              <w:t>References / location of the data</w:t>
            </w:r>
          </w:p>
        </w:tc>
        <w:tc>
          <w:tcPr>
            <w:tcW w:w="7938" w:type="dxa"/>
          </w:tcPr>
          <w:p w14:paraId="44D40258" w14:textId="77777777" w:rsidR="00CE319D" w:rsidRPr="00C00C64" w:rsidRDefault="00CE319D" w:rsidP="00E32215">
            <w:pPr>
              <w:rPr>
                <w:rFonts w:cstheme="minorHAnsi"/>
                <w:lang w:val="fr-BE"/>
              </w:rPr>
            </w:pPr>
            <w:r w:rsidRPr="00C00C64">
              <w:rPr>
                <w:rFonts w:cstheme="minorHAnsi"/>
                <w:lang w:val="fr-BE"/>
              </w:rPr>
              <w:t xml:space="preserve">-WISE SoE 3: https://rod.eionet.europa.eu/obligations/184 - Eurostat [sdg_06_60] </w:t>
            </w:r>
          </w:p>
          <w:p w14:paraId="146AC8E8" w14:textId="77777777" w:rsidR="00CE319D" w:rsidRPr="00C00C64" w:rsidRDefault="00CE319D" w:rsidP="00E32215">
            <w:pPr>
              <w:rPr>
                <w:rFonts w:cstheme="minorHAnsi"/>
                <w:lang w:val="fr-BE"/>
              </w:rPr>
            </w:pPr>
            <w:r w:rsidRPr="00C00C64">
              <w:rPr>
                <w:rFonts w:cstheme="minorHAnsi"/>
                <w:lang w:val="fr-BE"/>
              </w:rPr>
              <w:t xml:space="preserve">- Eurostat and OECD Joint questionnaire https://ec.europa.eu/eurostat/documents/1798247/6664 269/Data+Collection+Manual+for+the+OECD_Eurostat+J oint+Questionnaire+on+Inland+Waters+%28version+3.0 %2C+2014%29.pdf/f5f60d49-e88c-4e3c-bc23- c1ec26a01b2a </w:t>
            </w:r>
          </w:p>
          <w:p w14:paraId="5FAA2513" w14:textId="77777777" w:rsidR="00CE319D" w:rsidRPr="0039414A" w:rsidRDefault="00CE319D" w:rsidP="00E32215">
            <w:pPr>
              <w:rPr>
                <w:rFonts w:cstheme="minorHAnsi"/>
              </w:rPr>
            </w:pPr>
            <w:r w:rsidRPr="0039414A">
              <w:rPr>
                <w:rFonts w:cstheme="minorHAnsi"/>
              </w:rPr>
              <w:t>- National Statistical Offices: on MS nat. stat.</w:t>
            </w:r>
          </w:p>
          <w:p w14:paraId="1D1F146F" w14:textId="2CD22496" w:rsidR="00CE319D" w:rsidRPr="0039414A" w:rsidRDefault="00CE319D" w:rsidP="00A26065">
            <w:pPr>
              <w:rPr>
                <w:rFonts w:cstheme="minorHAnsi"/>
              </w:rPr>
            </w:pPr>
            <w:r w:rsidRPr="0039414A">
              <w:rPr>
                <w:rFonts w:cstheme="minorHAnsi"/>
              </w:rPr>
              <w:t xml:space="preserve">-E-OBS gridded dataset: https://www.ecad.eu/download/ensembles/download. php https://www.knmi.nl/over-het-knmi/about </w:t>
            </w:r>
          </w:p>
        </w:tc>
      </w:tr>
      <w:tr w:rsidR="00CE319D" w:rsidRPr="0039414A" w14:paraId="77C90D27" w14:textId="77777777" w:rsidTr="00A26065">
        <w:tc>
          <w:tcPr>
            <w:tcW w:w="2268" w:type="dxa"/>
          </w:tcPr>
          <w:p w14:paraId="0CDB0548" w14:textId="77777777" w:rsidR="00CE319D" w:rsidRPr="0039414A" w:rsidRDefault="00CE319D" w:rsidP="00E32215">
            <w:pPr>
              <w:rPr>
                <w:rFonts w:cstheme="minorHAnsi"/>
              </w:rPr>
            </w:pPr>
            <w:r w:rsidRPr="0039414A">
              <w:rPr>
                <w:rFonts w:cstheme="minorHAnsi"/>
              </w:rPr>
              <w:t>Data collection / dissemination level</w:t>
            </w:r>
          </w:p>
        </w:tc>
        <w:tc>
          <w:tcPr>
            <w:tcW w:w="7938" w:type="dxa"/>
          </w:tcPr>
          <w:p w14:paraId="496661F7" w14:textId="77777777" w:rsidR="00CE319D" w:rsidRPr="0039414A" w:rsidRDefault="00CE319D" w:rsidP="00E32215">
            <w:pPr>
              <w:rPr>
                <w:rFonts w:cstheme="minorHAnsi"/>
              </w:rPr>
            </w:pPr>
            <w:r w:rsidRPr="0039414A">
              <w:rPr>
                <w:rFonts w:cstheme="minorHAnsi"/>
              </w:rPr>
              <w:t>national level</w:t>
            </w:r>
          </w:p>
        </w:tc>
      </w:tr>
      <w:tr w:rsidR="00CE319D" w:rsidRPr="0039414A" w14:paraId="52987678" w14:textId="77777777" w:rsidTr="00A26065">
        <w:tc>
          <w:tcPr>
            <w:tcW w:w="2268" w:type="dxa"/>
          </w:tcPr>
          <w:p w14:paraId="770A9BDB" w14:textId="77777777" w:rsidR="00CE319D" w:rsidRPr="0039414A" w:rsidRDefault="00CE319D" w:rsidP="00E32215">
            <w:pPr>
              <w:rPr>
                <w:rFonts w:cstheme="minorHAnsi"/>
              </w:rPr>
            </w:pPr>
            <w:r w:rsidRPr="0039414A">
              <w:rPr>
                <w:rFonts w:cstheme="minorHAnsi"/>
              </w:rPr>
              <w:t>Frequency</w:t>
            </w:r>
          </w:p>
        </w:tc>
        <w:tc>
          <w:tcPr>
            <w:tcW w:w="7938" w:type="dxa"/>
          </w:tcPr>
          <w:p w14:paraId="6D0A2927" w14:textId="77777777" w:rsidR="00CE319D" w:rsidRPr="0039414A" w:rsidRDefault="00CE319D" w:rsidP="00E32215">
            <w:pPr>
              <w:rPr>
                <w:rFonts w:cstheme="minorHAnsi"/>
              </w:rPr>
            </w:pPr>
            <w:r w:rsidRPr="0039414A">
              <w:rPr>
                <w:rFonts w:cstheme="minorHAnsi"/>
              </w:rPr>
              <w:t>The updating frequency will be carried out when demanded. Result will depend on updating frequency of data sources.</w:t>
            </w:r>
          </w:p>
          <w:p w14:paraId="39D99C1A" w14:textId="77777777" w:rsidR="00CE319D" w:rsidRPr="0039414A" w:rsidRDefault="00CE319D" w:rsidP="00E32215">
            <w:pPr>
              <w:rPr>
                <w:rFonts w:cstheme="minorHAnsi"/>
              </w:rPr>
            </w:pPr>
            <w:r w:rsidRPr="0039414A">
              <w:rPr>
                <w:rFonts w:cstheme="minorHAnsi"/>
              </w:rPr>
              <w:t xml:space="preserve"> - WISE SoE 3: annual on MS level or monthly/ seasonal/ annual River Basin District (RBD) or Sub Unit (SU) level. All on voluntary basis. </w:t>
            </w:r>
          </w:p>
          <w:p w14:paraId="6C4670AD" w14:textId="77777777" w:rsidR="00CE319D" w:rsidRPr="0039414A" w:rsidRDefault="00CE319D" w:rsidP="00E32215">
            <w:pPr>
              <w:rPr>
                <w:rFonts w:cstheme="minorHAnsi"/>
              </w:rPr>
            </w:pPr>
            <w:r w:rsidRPr="0039414A">
              <w:rPr>
                <w:rFonts w:cstheme="minorHAnsi"/>
              </w:rPr>
              <w:t xml:space="preserve">- Eurostat and OECD joint Questionnaire: annual at MS level - National Statistical Offices: no formal consultation/reporting process. </w:t>
            </w:r>
          </w:p>
          <w:p w14:paraId="655D97E1" w14:textId="77777777" w:rsidR="00CE319D" w:rsidRPr="0039414A" w:rsidRDefault="00CE319D" w:rsidP="00E32215">
            <w:pPr>
              <w:rPr>
                <w:rFonts w:cstheme="minorHAnsi"/>
              </w:rPr>
            </w:pPr>
            <w:r w:rsidRPr="0039414A">
              <w:rPr>
                <w:rFonts w:cstheme="minorHAnsi"/>
              </w:rPr>
              <w:t>- E-OBS gridded dataset: published daily, then aggregated to monthly scale.</w:t>
            </w:r>
          </w:p>
        </w:tc>
      </w:tr>
      <w:tr w:rsidR="00CE319D" w:rsidRPr="0039414A" w14:paraId="29505542" w14:textId="77777777" w:rsidTr="00A26065">
        <w:tc>
          <w:tcPr>
            <w:tcW w:w="2268" w:type="dxa"/>
          </w:tcPr>
          <w:p w14:paraId="3E05AA5E" w14:textId="77777777" w:rsidR="00CE319D" w:rsidRPr="0039414A" w:rsidRDefault="00CE319D" w:rsidP="00E32215">
            <w:pPr>
              <w:rPr>
                <w:rFonts w:cstheme="minorHAnsi"/>
              </w:rPr>
            </w:pPr>
            <w:r w:rsidRPr="0039414A">
              <w:rPr>
                <w:rFonts w:cstheme="minorHAnsi"/>
              </w:rPr>
              <w:t>Timeliness</w:t>
            </w:r>
          </w:p>
        </w:tc>
        <w:tc>
          <w:tcPr>
            <w:tcW w:w="7938" w:type="dxa"/>
          </w:tcPr>
          <w:p w14:paraId="7A65AAA4" w14:textId="77777777" w:rsidR="00CE319D" w:rsidRPr="0039414A" w:rsidRDefault="00CE319D" w:rsidP="00E32215">
            <w:pPr>
              <w:rPr>
                <w:rFonts w:cstheme="minorHAnsi"/>
              </w:rPr>
            </w:pPr>
          </w:p>
        </w:tc>
      </w:tr>
      <w:tr w:rsidR="00CE319D" w:rsidRPr="0039414A" w14:paraId="6484F716" w14:textId="77777777" w:rsidTr="00A26065">
        <w:tc>
          <w:tcPr>
            <w:tcW w:w="2268" w:type="dxa"/>
          </w:tcPr>
          <w:p w14:paraId="09E38C3D" w14:textId="77777777" w:rsidR="00CE319D" w:rsidRPr="0039414A" w:rsidRDefault="00CE319D" w:rsidP="00E32215">
            <w:pPr>
              <w:rPr>
                <w:rFonts w:cstheme="minorHAnsi"/>
              </w:rPr>
            </w:pPr>
            <w:r w:rsidRPr="0039414A">
              <w:rPr>
                <w:rFonts w:cstheme="minorHAnsi"/>
              </w:rPr>
              <w:t>Comments/caveats</w:t>
            </w:r>
          </w:p>
        </w:tc>
        <w:tc>
          <w:tcPr>
            <w:tcW w:w="7938" w:type="dxa"/>
          </w:tcPr>
          <w:p w14:paraId="7987A9AB" w14:textId="1FCCE831" w:rsidR="00CE319D" w:rsidRPr="0039414A" w:rsidRDefault="00CE319D" w:rsidP="00E32215">
            <w:pPr>
              <w:rPr>
                <w:rFonts w:cstheme="minorHAnsi"/>
              </w:rPr>
            </w:pPr>
            <w:r w:rsidRPr="0039414A">
              <w:rPr>
                <w:rFonts w:cstheme="minorHAnsi"/>
              </w:rPr>
              <w:t xml:space="preserve">[Indication capacity] It sets environmental conditions in relation to pressures from sectors. It allows estimating the pressure a sectors exerts on the natural water resources, compared to other sectors. For both specific indicators it should be further explored how much a comparison between years is conceptually reasonable when considering the level of gap filling. [Readily available?]: The indicator is now available: - Q4 2019: WEI+ will be available at MS level (currently, at River Basin district and sub-basin level). [Downscaling] There are different options to present the information of the WEI+: - at MS level on annual resolution, or - at finer spatial and temporal scales i.e. RBD or SU level on seasonal resolution. Both options come with pros and cons, notably on the interpretation of the results. For evaluation purposes, all the above ways to express the indicator could be useful. [Quality:] Some caveats remain: - WISE SoE 3: holds large gaps in the data coverage particularly on water abstraction and water use for irrigation. Since 2010, the reporting rate of Member States on the water abstraction for irrigation has been dramatically decreasing. No or very low reporting together with large breaks in the time series on water abstraction for agriculture from some MS. - Similar to the streamflow data which needs large gap filling to be implemented with the Joint Research Centre (JRC) LISFLOOD data. - Eurostat and OECD Joint questionnaire: data presents large temporal and spatial gaps in time series. That limits to provide robust overview on the irrigation pressure on renewable water resources. - National Statistical Offices: </w:t>
            </w:r>
            <w:r w:rsidR="00486AC1" w:rsidRPr="0039414A">
              <w:rPr>
                <w:rFonts w:cstheme="minorHAnsi"/>
              </w:rPr>
              <w:t>minor benefit as websites is</w:t>
            </w:r>
            <w:r w:rsidRPr="0039414A">
              <w:rPr>
                <w:rFonts w:cstheme="minorHAnsi"/>
              </w:rPr>
              <w:t xml:space="preserve"> in national languages and it is difficult to find data sets and also definitions are very diverse. - “Return”: Some of Member States have reported data on this variable during the last data-reporting stream in 2018 but it is still far from being sufficient. An </w:t>
            </w:r>
            <w:r w:rsidRPr="0039414A">
              <w:rPr>
                <w:rFonts w:cstheme="minorHAnsi"/>
              </w:rPr>
              <w:lastRenderedPageBreak/>
              <w:t>earlier version of this indicator is used for the EU reporting on UN Sustainable Development Goals.</w:t>
            </w:r>
          </w:p>
        </w:tc>
      </w:tr>
    </w:tbl>
    <w:p w14:paraId="3EE08F33" w14:textId="77777777" w:rsidR="005C0636" w:rsidRPr="0039414A" w:rsidRDefault="005C0636">
      <w:pPr>
        <w:pStyle w:val="BodyText"/>
        <w:rPr>
          <w:rFonts w:cstheme="minorHAnsi"/>
          <w:sz w:val="22"/>
          <w:szCs w:val="22"/>
        </w:rPr>
      </w:pPr>
    </w:p>
    <w:p w14:paraId="475B5FAE" w14:textId="77777777" w:rsidR="00BF5EFD" w:rsidRPr="0039414A" w:rsidRDefault="00BF5EFD">
      <w:pPr>
        <w:pStyle w:val="BodyText"/>
        <w:spacing w:before="9"/>
        <w:rPr>
          <w:rFonts w:cstheme="minorHAnsi"/>
          <w:sz w:val="22"/>
          <w:szCs w:val="22"/>
        </w:rPr>
      </w:pPr>
    </w:p>
    <w:tbl>
      <w:tblPr>
        <w:tblStyle w:val="TableGrid"/>
        <w:tblW w:w="0" w:type="auto"/>
        <w:tblLook w:val="04A0" w:firstRow="1" w:lastRow="0" w:firstColumn="1" w:lastColumn="0" w:noHBand="0" w:noVBand="1"/>
      </w:tblPr>
      <w:tblGrid>
        <w:gridCol w:w="2518"/>
        <w:gridCol w:w="7796"/>
      </w:tblGrid>
      <w:tr w:rsidR="007245F9" w:rsidRPr="0039414A" w14:paraId="05F653BA" w14:textId="77777777" w:rsidTr="00C133C0">
        <w:tc>
          <w:tcPr>
            <w:tcW w:w="2518" w:type="dxa"/>
          </w:tcPr>
          <w:p w14:paraId="15DE636F" w14:textId="77777777" w:rsidR="007245F9" w:rsidRPr="0039414A" w:rsidRDefault="007245F9" w:rsidP="006E0269">
            <w:pPr>
              <w:pStyle w:val="Heading2"/>
              <w:outlineLvl w:val="1"/>
            </w:pPr>
            <w:bookmarkStart w:id="213" w:name="_Toc106136489"/>
            <w:r w:rsidRPr="0039414A">
              <w:t>INDICATOR C.39</w:t>
            </w:r>
            <w:bookmarkEnd w:id="213"/>
          </w:p>
        </w:tc>
        <w:tc>
          <w:tcPr>
            <w:tcW w:w="7796" w:type="dxa"/>
          </w:tcPr>
          <w:p w14:paraId="0F9944F0" w14:textId="77777777" w:rsidR="007245F9" w:rsidRPr="0039414A" w:rsidRDefault="007245F9" w:rsidP="00E32215">
            <w:pPr>
              <w:rPr>
                <w:rFonts w:cstheme="minorHAnsi"/>
              </w:rPr>
            </w:pPr>
            <w:r w:rsidRPr="0039414A">
              <w:rPr>
                <w:rFonts w:cstheme="minorHAnsi"/>
              </w:rPr>
              <w:t>Indicator I.15 Improving water quality: Gross nutrient balance on agricultural land</w:t>
            </w:r>
          </w:p>
        </w:tc>
      </w:tr>
      <w:tr w:rsidR="007245F9" w:rsidRPr="0039414A" w14:paraId="3ED5A43A" w14:textId="77777777" w:rsidTr="00C133C0">
        <w:tc>
          <w:tcPr>
            <w:tcW w:w="2518" w:type="dxa"/>
          </w:tcPr>
          <w:p w14:paraId="55F6C44F" w14:textId="77777777" w:rsidR="007245F9" w:rsidRPr="0039414A" w:rsidRDefault="007245F9" w:rsidP="00E32215">
            <w:pPr>
              <w:rPr>
                <w:rFonts w:cstheme="minorHAnsi"/>
              </w:rPr>
            </w:pPr>
          </w:p>
        </w:tc>
        <w:tc>
          <w:tcPr>
            <w:tcW w:w="7796" w:type="dxa"/>
          </w:tcPr>
          <w:p w14:paraId="76D5FE50" w14:textId="77777777" w:rsidR="007245F9" w:rsidRPr="0039414A" w:rsidRDefault="007245F9" w:rsidP="00E32215">
            <w:pPr>
              <w:rPr>
                <w:rFonts w:cstheme="minorHAnsi"/>
              </w:rPr>
            </w:pPr>
            <w:r w:rsidRPr="0039414A">
              <w:rPr>
                <w:rFonts w:cstheme="minorHAnsi"/>
              </w:rPr>
              <w:t xml:space="preserve">The indicator C.39 Water quality is composed by three specific indicators: </w:t>
            </w:r>
          </w:p>
          <w:p w14:paraId="0A8A2752" w14:textId="77777777" w:rsidR="007245F9" w:rsidRPr="00C00C64" w:rsidRDefault="007245F9" w:rsidP="00E32215">
            <w:pPr>
              <w:rPr>
                <w:rFonts w:cstheme="minorHAnsi"/>
                <w:lang w:val="fr-BE"/>
              </w:rPr>
            </w:pPr>
            <w:r w:rsidRPr="00C00C64">
              <w:rPr>
                <w:rFonts w:cstheme="minorHAnsi"/>
                <w:lang w:val="fr-BE"/>
              </w:rPr>
              <w:t xml:space="preserve">1. Gross nutrient balance – nitrogen; </w:t>
            </w:r>
          </w:p>
          <w:p w14:paraId="711329C3" w14:textId="77777777" w:rsidR="007245F9" w:rsidRPr="00C00C64" w:rsidRDefault="007245F9" w:rsidP="00E32215">
            <w:pPr>
              <w:rPr>
                <w:rFonts w:cstheme="minorHAnsi"/>
                <w:lang w:val="fr-BE"/>
              </w:rPr>
            </w:pPr>
            <w:r w:rsidRPr="00C00C64">
              <w:rPr>
                <w:rFonts w:cstheme="minorHAnsi"/>
                <w:lang w:val="fr-BE"/>
              </w:rPr>
              <w:t xml:space="preserve">2. Gross nutrient balance – phosphorus </w:t>
            </w:r>
          </w:p>
          <w:p w14:paraId="073607CB" w14:textId="77777777" w:rsidR="007245F9" w:rsidRPr="0039414A" w:rsidRDefault="007245F9" w:rsidP="00E32215">
            <w:pPr>
              <w:rPr>
                <w:rFonts w:cstheme="minorHAnsi"/>
              </w:rPr>
            </w:pPr>
            <w:r w:rsidRPr="0039414A">
              <w:rPr>
                <w:rFonts w:cstheme="minorHAnsi"/>
              </w:rPr>
              <w:t>3. Nitrates in groundwater</w:t>
            </w:r>
          </w:p>
        </w:tc>
      </w:tr>
      <w:tr w:rsidR="007245F9" w:rsidRPr="0039414A" w14:paraId="6E78067D" w14:textId="77777777" w:rsidTr="00C133C0">
        <w:tc>
          <w:tcPr>
            <w:tcW w:w="2518" w:type="dxa"/>
          </w:tcPr>
          <w:p w14:paraId="250A28BA" w14:textId="77777777" w:rsidR="007245F9" w:rsidRPr="0039414A" w:rsidRDefault="007245F9" w:rsidP="00E32215">
            <w:pPr>
              <w:rPr>
                <w:rFonts w:cstheme="minorHAnsi"/>
              </w:rPr>
            </w:pPr>
            <w:r w:rsidRPr="0039414A">
              <w:rPr>
                <w:rFonts w:cstheme="minorHAnsi"/>
              </w:rPr>
              <w:t>Indicator name</w:t>
            </w:r>
          </w:p>
        </w:tc>
        <w:tc>
          <w:tcPr>
            <w:tcW w:w="7796" w:type="dxa"/>
          </w:tcPr>
          <w:p w14:paraId="11C93161" w14:textId="77777777" w:rsidR="007245F9" w:rsidRPr="0039414A" w:rsidRDefault="007245F9" w:rsidP="00E32215">
            <w:pPr>
              <w:rPr>
                <w:rFonts w:cstheme="minorHAnsi"/>
              </w:rPr>
            </w:pPr>
            <w:r w:rsidRPr="0039414A">
              <w:rPr>
                <w:rFonts w:cstheme="minorHAnsi"/>
              </w:rPr>
              <w:t>Water quality 1. Gross nutrient balance - nitrogen</w:t>
            </w:r>
          </w:p>
        </w:tc>
      </w:tr>
      <w:tr w:rsidR="007245F9" w:rsidRPr="0039414A" w14:paraId="27DF1B47" w14:textId="77777777" w:rsidTr="00C133C0">
        <w:tc>
          <w:tcPr>
            <w:tcW w:w="2518" w:type="dxa"/>
          </w:tcPr>
          <w:p w14:paraId="0D9DE8B7" w14:textId="77777777" w:rsidR="007245F9" w:rsidRPr="0039414A" w:rsidRDefault="007245F9" w:rsidP="00E32215">
            <w:pPr>
              <w:rPr>
                <w:rFonts w:cstheme="minorHAnsi"/>
              </w:rPr>
            </w:pPr>
            <w:r w:rsidRPr="0039414A">
              <w:rPr>
                <w:rFonts w:cstheme="minorHAnsi"/>
              </w:rPr>
              <w:t>Definition</w:t>
            </w:r>
          </w:p>
        </w:tc>
        <w:tc>
          <w:tcPr>
            <w:tcW w:w="7796" w:type="dxa"/>
          </w:tcPr>
          <w:p w14:paraId="7DF57F55" w14:textId="3021E7F8" w:rsidR="007245F9" w:rsidRPr="0039414A" w:rsidRDefault="007245F9" w:rsidP="00C133C0">
            <w:pPr>
              <w:jc w:val="both"/>
              <w:rPr>
                <w:rFonts w:cstheme="minorHAnsi"/>
              </w:rPr>
            </w:pPr>
            <w:r w:rsidRPr="0039414A">
              <w:rPr>
                <w:rFonts w:cstheme="minorHAnsi"/>
              </w:rPr>
              <w:t xml:space="preserve">The indicator illustrates the potential threats to water quality in the presence of a nutrient surplus from agricultural soils, at an annual basis. For nitrogen, a deficit in agricultural soils represents a threat to soil quality. The gross nutrient balance for nitrogen presents a link between the agricultural activities responsible for high nitrogen loads and the environmental impact and helps identifying the factors which contribute to the nitrogen surplus and shows the change over time. Nitrogen is added to the soil by mineral and organic </w:t>
            </w:r>
            <w:r w:rsidR="00486AC1" w:rsidRPr="0039414A">
              <w:rPr>
                <w:rFonts w:cstheme="minorHAnsi"/>
              </w:rPr>
              <w:t>fertilizers</w:t>
            </w:r>
            <w:r w:rsidRPr="0039414A">
              <w:rPr>
                <w:rFonts w:cstheme="minorHAnsi"/>
              </w:rPr>
              <w:t xml:space="preserve">, grazing animals, atmospheric deposition and biological nitrogen fixation, while harvesting of crops, grazing and removal of residues remove nitrogen from the soil. A lack of nitrogen may cause degradation in soil fertility and erosion, while an excess may cause surface and groundwater (including drinking water) pollution and eutrophication. Nitrogen balances are monitored for the purposes of the Water Framework Directive and for the Nitrates Directive. The following indicator already exists: Agri-environmental indicator 15 Gross Nitrogen Balance: Potential surplus of nitrogen on agricultural land, http://ec.europa.eu/eurostat/statisticsexplained/index.php/Agri-environmental_indicator_- _gross_nitrogen_balance </w:t>
            </w:r>
          </w:p>
          <w:p w14:paraId="4E22CB53" w14:textId="1476E452" w:rsidR="007245F9" w:rsidRPr="0039414A" w:rsidRDefault="007245F9" w:rsidP="00C133C0">
            <w:pPr>
              <w:jc w:val="both"/>
              <w:rPr>
                <w:rFonts w:cstheme="minorHAnsi"/>
              </w:rPr>
            </w:pPr>
            <w:r w:rsidRPr="0039414A">
              <w:rPr>
                <w:rFonts w:cstheme="minorHAnsi"/>
              </w:rPr>
              <w:t xml:space="preserve">The indicator is part of the Resource Efficiency Scoreboard, the Agri-environmental indicators, and the SDG indicators. Some countries prefer to use the </w:t>
            </w:r>
            <w:r w:rsidR="00486AC1" w:rsidRPr="0039414A">
              <w:rPr>
                <w:rFonts w:cstheme="minorHAnsi"/>
              </w:rPr>
              <w:t>fertilized</w:t>
            </w:r>
            <w:r w:rsidRPr="0039414A">
              <w:rPr>
                <w:rFonts w:cstheme="minorHAnsi"/>
              </w:rPr>
              <w:t xml:space="preserve"> areas, i.e. they have removed rough </w:t>
            </w:r>
            <w:r w:rsidR="00486AC1" w:rsidRPr="0039414A">
              <w:rPr>
                <w:rFonts w:cstheme="minorHAnsi"/>
              </w:rPr>
              <w:t>grazing</w:t>
            </w:r>
            <w:r w:rsidRPr="0039414A">
              <w:rPr>
                <w:rFonts w:cstheme="minorHAnsi"/>
              </w:rPr>
              <w:t xml:space="preserve"> from the agricultural area.</w:t>
            </w:r>
          </w:p>
        </w:tc>
      </w:tr>
      <w:tr w:rsidR="007245F9" w:rsidRPr="0039414A" w14:paraId="52A54A09" w14:textId="77777777" w:rsidTr="00C133C0">
        <w:tc>
          <w:tcPr>
            <w:tcW w:w="2518" w:type="dxa"/>
          </w:tcPr>
          <w:p w14:paraId="35262A64" w14:textId="77777777" w:rsidR="007245F9" w:rsidRPr="0039414A" w:rsidRDefault="007245F9" w:rsidP="00E32215">
            <w:pPr>
              <w:rPr>
                <w:rFonts w:cstheme="minorHAnsi"/>
              </w:rPr>
            </w:pPr>
            <w:r w:rsidRPr="0039414A">
              <w:rPr>
                <w:rFonts w:cstheme="minorHAnsi"/>
              </w:rPr>
              <w:t>Unit of measurement</w:t>
            </w:r>
          </w:p>
        </w:tc>
        <w:tc>
          <w:tcPr>
            <w:tcW w:w="7796" w:type="dxa"/>
          </w:tcPr>
          <w:p w14:paraId="14350FA1" w14:textId="77777777" w:rsidR="007245F9" w:rsidRPr="0039414A" w:rsidRDefault="007245F9" w:rsidP="00E32215">
            <w:pPr>
              <w:rPr>
                <w:rFonts w:cstheme="minorHAnsi"/>
              </w:rPr>
            </w:pPr>
            <w:r w:rsidRPr="0039414A">
              <w:rPr>
                <w:rFonts w:cstheme="minorHAnsi"/>
              </w:rPr>
              <w:t>kg N/ ha/ yea</w:t>
            </w:r>
          </w:p>
        </w:tc>
      </w:tr>
      <w:tr w:rsidR="007245F9" w:rsidRPr="0039414A" w14:paraId="2BA66EBD" w14:textId="77777777" w:rsidTr="00C133C0">
        <w:tc>
          <w:tcPr>
            <w:tcW w:w="2518" w:type="dxa"/>
          </w:tcPr>
          <w:p w14:paraId="2A161E1A" w14:textId="77777777" w:rsidR="007245F9" w:rsidRPr="0039414A" w:rsidRDefault="007245F9" w:rsidP="00E32215">
            <w:pPr>
              <w:rPr>
                <w:rFonts w:cstheme="minorHAnsi"/>
              </w:rPr>
            </w:pPr>
            <w:r w:rsidRPr="0039414A">
              <w:rPr>
                <w:rFonts w:cstheme="minorHAnsi"/>
              </w:rPr>
              <w:t>Data source</w:t>
            </w:r>
          </w:p>
        </w:tc>
        <w:tc>
          <w:tcPr>
            <w:tcW w:w="7796" w:type="dxa"/>
          </w:tcPr>
          <w:p w14:paraId="48093C2E" w14:textId="7AC2A501" w:rsidR="00A26065" w:rsidRDefault="00A26065" w:rsidP="00C133C0">
            <w:pPr>
              <w:jc w:val="both"/>
              <w:rPr>
                <w:rFonts w:cstheme="minorHAnsi"/>
              </w:rPr>
            </w:pPr>
            <w:r>
              <w:rPr>
                <w:rFonts w:cstheme="minorHAnsi"/>
              </w:rPr>
              <w:t xml:space="preserve">*Will be checked in data set provided by Directorate for agricultural land and Agency </w:t>
            </w:r>
            <w:r w:rsidR="00486AC1">
              <w:rPr>
                <w:rFonts w:cstheme="minorHAnsi"/>
              </w:rPr>
              <w:t>for</w:t>
            </w:r>
            <w:r>
              <w:rPr>
                <w:rFonts w:cstheme="minorHAnsi"/>
              </w:rPr>
              <w:t xml:space="preserve"> environmental protection </w:t>
            </w:r>
          </w:p>
          <w:p w14:paraId="2D8D9553" w14:textId="4FF4BB4F" w:rsidR="007245F9" w:rsidRPr="0039414A" w:rsidRDefault="007245F9" w:rsidP="00C133C0">
            <w:pPr>
              <w:jc w:val="both"/>
              <w:rPr>
                <w:rFonts w:cstheme="minorHAnsi"/>
              </w:rPr>
            </w:pPr>
            <w:r w:rsidRPr="0039414A">
              <w:rPr>
                <w:rFonts w:cstheme="minorHAnsi"/>
              </w:rPr>
              <w:t xml:space="preserve">Statistical Office of the European Union (Eurostat), based on data reported by the countries (currently only available for those countries that report. Compulsory transmission of Gross Nutrient Balance data are planned to be part of the future legislation on agricultural statistics, in the Regulation on Statistics of Agricultural Input and Output (SAIO), planned to be adopted by the Commission by the end of 2020. </w:t>
            </w:r>
            <w:r w:rsidRPr="0039414A">
              <w:rPr>
                <w:rFonts w:cstheme="minorHAnsi"/>
              </w:rPr>
              <w:lastRenderedPageBreak/>
              <w:t xml:space="preserve">Data come from multiple sources including the consumption of mineral </w:t>
            </w:r>
            <w:r w:rsidR="00486AC1" w:rsidRPr="0039414A">
              <w:rPr>
                <w:rFonts w:cstheme="minorHAnsi"/>
              </w:rPr>
              <w:t>fertilizers</w:t>
            </w:r>
            <w:r w:rsidRPr="0039414A">
              <w:rPr>
                <w:rFonts w:cstheme="minorHAnsi"/>
              </w:rPr>
              <w:t xml:space="preserve"> and seeding and plant material, livestock population and manure import and exports, use of other organic </w:t>
            </w:r>
            <w:r w:rsidR="00486AC1" w:rsidRPr="0039414A">
              <w:rPr>
                <w:rFonts w:cstheme="minorHAnsi"/>
              </w:rPr>
              <w:t>fertilizers</w:t>
            </w:r>
            <w:r w:rsidRPr="0039414A">
              <w:rPr>
                <w:rFonts w:cstheme="minorHAnsi"/>
              </w:rPr>
              <w:t xml:space="preserve"> in agricultural production, atmospheric deposition, biological nitrogen fixation, crop and fodder production and crop/fodder residues removal or burning, and areas of various types of crops. The land types included are arable land, permanent crops and permanent grassland. Further, coefficients are required, among other to estimate nutrient excretion per livestock and fodder yields. For the countries which don’t provide data, estimates are calculated and published by Eurostat based on various available data sources, most importantly the Eurostat fertilizers, crop and livestock statistics, National inventory submissions to UNFCCC and CLRTAP, Fertilizers Europe and FAO database. The EU aggregate is also estimated</w:t>
            </w:r>
          </w:p>
        </w:tc>
      </w:tr>
      <w:tr w:rsidR="007245F9" w:rsidRPr="0039414A" w14:paraId="70456CB2" w14:textId="77777777" w:rsidTr="00C133C0">
        <w:tc>
          <w:tcPr>
            <w:tcW w:w="2518" w:type="dxa"/>
          </w:tcPr>
          <w:p w14:paraId="2AF31D7B" w14:textId="77777777" w:rsidR="007245F9" w:rsidRPr="0039414A" w:rsidRDefault="007245F9" w:rsidP="00E32215">
            <w:pPr>
              <w:rPr>
                <w:rFonts w:cstheme="minorHAnsi"/>
              </w:rPr>
            </w:pPr>
            <w:r w:rsidRPr="0039414A">
              <w:rPr>
                <w:rFonts w:cstheme="minorHAnsi"/>
              </w:rPr>
              <w:lastRenderedPageBreak/>
              <w:t>References / location of the data</w:t>
            </w:r>
          </w:p>
        </w:tc>
        <w:tc>
          <w:tcPr>
            <w:tcW w:w="7796" w:type="dxa"/>
          </w:tcPr>
          <w:p w14:paraId="4BBEC2D6" w14:textId="77777777" w:rsidR="007245F9" w:rsidRPr="0039414A" w:rsidRDefault="007245F9" w:rsidP="00E32215">
            <w:pPr>
              <w:rPr>
                <w:rFonts w:cstheme="minorHAnsi"/>
              </w:rPr>
            </w:pPr>
            <w:r w:rsidRPr="0039414A">
              <w:rPr>
                <w:rFonts w:cstheme="minorHAnsi"/>
              </w:rPr>
              <w:t>Eurostat: Gross nutrient balance</w:t>
            </w:r>
          </w:p>
        </w:tc>
      </w:tr>
      <w:tr w:rsidR="007245F9" w:rsidRPr="0039414A" w14:paraId="2E0842A5" w14:textId="77777777" w:rsidTr="00C133C0">
        <w:tc>
          <w:tcPr>
            <w:tcW w:w="2518" w:type="dxa"/>
          </w:tcPr>
          <w:p w14:paraId="3267EA84" w14:textId="77777777" w:rsidR="007245F9" w:rsidRPr="0039414A" w:rsidRDefault="007245F9" w:rsidP="00E32215">
            <w:pPr>
              <w:rPr>
                <w:rFonts w:cstheme="minorHAnsi"/>
              </w:rPr>
            </w:pPr>
            <w:r w:rsidRPr="0039414A">
              <w:rPr>
                <w:rFonts w:cstheme="minorHAnsi"/>
              </w:rPr>
              <w:t>Data collection / dissemination level</w:t>
            </w:r>
          </w:p>
        </w:tc>
        <w:tc>
          <w:tcPr>
            <w:tcW w:w="7796" w:type="dxa"/>
          </w:tcPr>
          <w:p w14:paraId="579C9B8D" w14:textId="77777777" w:rsidR="007245F9" w:rsidRPr="0039414A" w:rsidRDefault="007245F9" w:rsidP="00E32215">
            <w:pPr>
              <w:rPr>
                <w:rFonts w:cstheme="minorHAnsi"/>
              </w:rPr>
            </w:pPr>
            <w:r w:rsidRPr="0039414A">
              <w:rPr>
                <w:rFonts w:cstheme="minorHAnsi"/>
              </w:rPr>
              <w:t>national level</w:t>
            </w:r>
          </w:p>
        </w:tc>
      </w:tr>
      <w:tr w:rsidR="007245F9" w:rsidRPr="0039414A" w14:paraId="3AE029D7" w14:textId="77777777" w:rsidTr="00C133C0">
        <w:tc>
          <w:tcPr>
            <w:tcW w:w="2518" w:type="dxa"/>
          </w:tcPr>
          <w:p w14:paraId="0DF1864A" w14:textId="77777777" w:rsidR="007245F9" w:rsidRPr="0039414A" w:rsidRDefault="007245F9" w:rsidP="00E32215">
            <w:pPr>
              <w:rPr>
                <w:rFonts w:cstheme="minorHAnsi"/>
              </w:rPr>
            </w:pPr>
            <w:r w:rsidRPr="0039414A">
              <w:rPr>
                <w:rFonts w:cstheme="minorHAnsi"/>
              </w:rPr>
              <w:t>Frequency</w:t>
            </w:r>
          </w:p>
        </w:tc>
        <w:tc>
          <w:tcPr>
            <w:tcW w:w="7796" w:type="dxa"/>
          </w:tcPr>
          <w:p w14:paraId="05B99044" w14:textId="77777777" w:rsidR="007245F9" w:rsidRPr="0039414A" w:rsidRDefault="007245F9" w:rsidP="00E32215">
            <w:pPr>
              <w:rPr>
                <w:rFonts w:cstheme="minorHAnsi"/>
              </w:rPr>
            </w:pPr>
            <w:r w:rsidRPr="0039414A">
              <w:rPr>
                <w:rFonts w:cstheme="minorHAnsi"/>
              </w:rPr>
              <w:t>Data are annual. Indicator is updated every two years</w:t>
            </w:r>
          </w:p>
        </w:tc>
      </w:tr>
      <w:tr w:rsidR="007245F9" w:rsidRPr="0039414A" w14:paraId="0818F485" w14:textId="77777777" w:rsidTr="00C133C0">
        <w:tc>
          <w:tcPr>
            <w:tcW w:w="2518" w:type="dxa"/>
          </w:tcPr>
          <w:p w14:paraId="44B1EC3B" w14:textId="77777777" w:rsidR="007245F9" w:rsidRPr="0039414A" w:rsidRDefault="007245F9" w:rsidP="00E32215">
            <w:pPr>
              <w:rPr>
                <w:rFonts w:cstheme="minorHAnsi"/>
              </w:rPr>
            </w:pPr>
            <w:r w:rsidRPr="0039414A">
              <w:rPr>
                <w:rFonts w:cstheme="minorHAnsi"/>
              </w:rPr>
              <w:t>Timeliness</w:t>
            </w:r>
          </w:p>
        </w:tc>
        <w:tc>
          <w:tcPr>
            <w:tcW w:w="7796" w:type="dxa"/>
          </w:tcPr>
          <w:p w14:paraId="78C06614" w14:textId="77777777" w:rsidR="007245F9" w:rsidRPr="0039414A" w:rsidRDefault="007245F9" w:rsidP="00E32215">
            <w:pPr>
              <w:rPr>
                <w:rFonts w:cstheme="minorHAnsi"/>
              </w:rPr>
            </w:pPr>
            <w:r w:rsidRPr="0039414A">
              <w:rPr>
                <w:rFonts w:cstheme="minorHAnsi"/>
              </w:rPr>
              <w:t>&gt; T+2 years New data points are disseminated within 3 years after the reference year.</w:t>
            </w:r>
          </w:p>
        </w:tc>
      </w:tr>
      <w:tr w:rsidR="007245F9" w:rsidRPr="0039414A" w14:paraId="5D60BF34" w14:textId="77777777" w:rsidTr="00C133C0">
        <w:tc>
          <w:tcPr>
            <w:tcW w:w="2518" w:type="dxa"/>
          </w:tcPr>
          <w:p w14:paraId="4069517B" w14:textId="77777777" w:rsidR="007245F9" w:rsidRPr="0039414A" w:rsidRDefault="007245F9" w:rsidP="00E32215">
            <w:pPr>
              <w:rPr>
                <w:rFonts w:cstheme="minorHAnsi"/>
              </w:rPr>
            </w:pPr>
            <w:r w:rsidRPr="0039414A">
              <w:rPr>
                <w:rFonts w:cstheme="minorHAnsi"/>
              </w:rPr>
              <w:t>Comments/caveats</w:t>
            </w:r>
          </w:p>
        </w:tc>
        <w:tc>
          <w:tcPr>
            <w:tcW w:w="7796" w:type="dxa"/>
          </w:tcPr>
          <w:p w14:paraId="2367BA3F" w14:textId="1CF443C5" w:rsidR="007245F9" w:rsidRPr="0039414A" w:rsidRDefault="007245F9" w:rsidP="00E32215">
            <w:pPr>
              <w:rPr>
                <w:rFonts w:cstheme="minorHAnsi"/>
              </w:rPr>
            </w:pPr>
            <w:r w:rsidRPr="0039414A">
              <w:rPr>
                <w:rFonts w:cstheme="minorHAnsi"/>
              </w:rPr>
              <w:t xml:space="preserve">[Indication capacity] Data at national level and annual national balances can mask important regional or monthly variations. As the indicator integrates the most important agricultural parameters with regard to potential nitrogen surplus, it is a robust measure for nutrient leaching risk, directly linked with agriculture However, the indicator is only indirect; it shows the potential risks, depending on local soil conditions and farm management practices, rather than the actual water quality trends. The indicator is captive of the methodologies used to calculate coefficients and the availabilities of national coefficients, plus the recalculation of coefficients when national practices change. The use of Tier 1 approaches may prevent tracking progress and policy effectiveness. With no work on the coefficients, the only changes recorded are related to changes in production. Data are not comparable between countries, but the trends are. [Readily available?]: The indicator is already available 2004-2015 for EU-28. As of reference year 2016, it will be available for all EU MS who submit the necessary data to Eurostat, currently around 17 countries. [Downscaling] In the future, it could be considered how to make data available at regional (NUTS 2) level, using JRC modelling data, or with MS data when they have them available. [Quality:] Details on accuracy can be found in the metadata of the source datasets. There is high uncertainty in some coefficients used. The problem is that the indicator is only a snapshot at a point in time. It does not consider the past-cumulated surplus. </w:t>
            </w:r>
            <w:r w:rsidR="00486AC1" w:rsidRPr="0039414A">
              <w:rPr>
                <w:rFonts w:cstheme="minorHAnsi"/>
              </w:rPr>
              <w:t>I.e.</w:t>
            </w:r>
            <w:r w:rsidRPr="0039414A">
              <w:rPr>
                <w:rFonts w:cstheme="minorHAnsi"/>
              </w:rPr>
              <w:t>, the risk to water quality degradation does not come from the actual surplus, but also from past surpluses.</w:t>
            </w:r>
          </w:p>
        </w:tc>
      </w:tr>
    </w:tbl>
    <w:p w14:paraId="4FE842F7" w14:textId="77777777" w:rsidR="00BF5EFD" w:rsidRPr="0039414A" w:rsidRDefault="00BF5EFD">
      <w:pPr>
        <w:spacing w:line="276" w:lineRule="auto"/>
        <w:jc w:val="both"/>
        <w:rPr>
          <w:rFonts w:cstheme="minorHAnsi"/>
        </w:rPr>
        <w:sectPr w:rsidR="00BF5EFD" w:rsidRPr="0039414A">
          <w:pgSz w:w="11900" w:h="16840"/>
          <w:pgMar w:top="1660" w:right="600" w:bottom="1180" w:left="880" w:header="761" w:footer="956" w:gutter="0"/>
          <w:cols w:space="720"/>
        </w:sectPr>
      </w:pPr>
    </w:p>
    <w:tbl>
      <w:tblPr>
        <w:tblStyle w:val="TableGrid"/>
        <w:tblW w:w="0" w:type="auto"/>
        <w:tblLook w:val="04A0" w:firstRow="1" w:lastRow="0" w:firstColumn="1" w:lastColumn="0" w:noHBand="0" w:noVBand="1"/>
      </w:tblPr>
      <w:tblGrid>
        <w:gridCol w:w="2106"/>
        <w:gridCol w:w="7407"/>
      </w:tblGrid>
      <w:tr w:rsidR="000F2A31" w:rsidRPr="0039414A" w14:paraId="4EC94391" w14:textId="77777777" w:rsidTr="00E32215">
        <w:tc>
          <w:tcPr>
            <w:tcW w:w="1943" w:type="dxa"/>
          </w:tcPr>
          <w:p w14:paraId="6D39E173" w14:textId="77777777" w:rsidR="000F2A31" w:rsidRPr="0039414A" w:rsidRDefault="000F2A31" w:rsidP="006E0269">
            <w:pPr>
              <w:pStyle w:val="Heading2"/>
              <w:outlineLvl w:val="1"/>
            </w:pPr>
            <w:bookmarkStart w:id="214" w:name="_Toc106136490"/>
            <w:r w:rsidRPr="0039414A">
              <w:lastRenderedPageBreak/>
              <w:t>INDICATOR C.40</w:t>
            </w:r>
            <w:bookmarkEnd w:id="214"/>
          </w:p>
        </w:tc>
        <w:tc>
          <w:tcPr>
            <w:tcW w:w="7407" w:type="dxa"/>
          </w:tcPr>
          <w:p w14:paraId="608AFAED" w14:textId="77777777" w:rsidR="000F2A31" w:rsidRPr="0039414A" w:rsidRDefault="000F2A31" w:rsidP="00E32215">
            <w:pPr>
              <w:rPr>
                <w:rFonts w:cstheme="minorHAnsi"/>
              </w:rPr>
            </w:pPr>
            <w:r w:rsidRPr="0039414A">
              <w:rPr>
                <w:rFonts w:cstheme="minorHAnsi"/>
              </w:rPr>
              <w:t>Indicator I.11 Enhancing carbon sequestration: Soil organic carbon in agricultural land</w:t>
            </w:r>
          </w:p>
        </w:tc>
      </w:tr>
      <w:tr w:rsidR="000F2A31" w:rsidRPr="0039414A" w14:paraId="3078C06A" w14:textId="77777777" w:rsidTr="00E32215">
        <w:tc>
          <w:tcPr>
            <w:tcW w:w="1943" w:type="dxa"/>
          </w:tcPr>
          <w:p w14:paraId="1A31F9FB" w14:textId="77777777" w:rsidR="000F2A31" w:rsidRPr="0039414A" w:rsidRDefault="000F2A31" w:rsidP="00E32215">
            <w:pPr>
              <w:rPr>
                <w:rFonts w:cstheme="minorHAnsi"/>
              </w:rPr>
            </w:pPr>
            <w:r w:rsidRPr="0039414A">
              <w:rPr>
                <w:rFonts w:cstheme="minorHAnsi"/>
              </w:rPr>
              <w:t>Indicator name</w:t>
            </w:r>
          </w:p>
        </w:tc>
        <w:tc>
          <w:tcPr>
            <w:tcW w:w="7407" w:type="dxa"/>
          </w:tcPr>
          <w:p w14:paraId="0A4FBFAB" w14:textId="77777777" w:rsidR="000F2A31" w:rsidRPr="0039414A" w:rsidRDefault="000F2A31" w:rsidP="00E32215">
            <w:pPr>
              <w:rPr>
                <w:rFonts w:cstheme="minorHAnsi"/>
              </w:rPr>
            </w:pPr>
            <w:r w:rsidRPr="0039414A">
              <w:rPr>
                <w:rFonts w:cstheme="minorHAnsi"/>
              </w:rPr>
              <w:t>Soil organic carbon in agricultural land</w:t>
            </w:r>
          </w:p>
        </w:tc>
      </w:tr>
      <w:tr w:rsidR="000F2A31" w:rsidRPr="0039414A" w14:paraId="706DB72A" w14:textId="77777777" w:rsidTr="00E32215">
        <w:tc>
          <w:tcPr>
            <w:tcW w:w="1943" w:type="dxa"/>
          </w:tcPr>
          <w:p w14:paraId="237A6C50" w14:textId="77777777" w:rsidR="000F2A31" w:rsidRPr="0039414A" w:rsidRDefault="000F2A31" w:rsidP="00E32215">
            <w:pPr>
              <w:rPr>
                <w:rFonts w:cstheme="minorHAnsi"/>
              </w:rPr>
            </w:pPr>
            <w:r w:rsidRPr="0039414A">
              <w:rPr>
                <w:rFonts w:cstheme="minorHAnsi"/>
              </w:rPr>
              <w:t>Definition</w:t>
            </w:r>
          </w:p>
        </w:tc>
        <w:tc>
          <w:tcPr>
            <w:tcW w:w="7407" w:type="dxa"/>
          </w:tcPr>
          <w:p w14:paraId="2A9A0FAE" w14:textId="1F445EC4" w:rsidR="000F2A31" w:rsidRPr="0039414A" w:rsidRDefault="000F2A31" w:rsidP="00A26065">
            <w:pPr>
              <w:jc w:val="both"/>
              <w:rPr>
                <w:rFonts w:cstheme="minorHAnsi"/>
              </w:rPr>
            </w:pPr>
            <w:r w:rsidRPr="0039414A">
              <w:rPr>
                <w:rFonts w:cstheme="minorHAnsi"/>
              </w:rPr>
              <w:t xml:space="preserve">The indicator estimates the total organic carbon content in soils on agricultural land. Soil organic carbon (SOC), the major component of soil organic matter, is extremely important in all soil processes. Organic matter in soil is essentially derived from residual plant tissues, while microbial, fungal and animal contributions constitute a small part of its total amount. Microbes, fungi and animals decompose organic matter more or less efficiently depending on temperature, moisture and environmental soil conditions, which is then </w:t>
            </w:r>
            <w:r w:rsidR="00486AC1" w:rsidRPr="0039414A">
              <w:rPr>
                <w:rFonts w:cstheme="minorHAnsi"/>
              </w:rPr>
              <w:t>stabilized</w:t>
            </w:r>
            <w:r w:rsidRPr="0039414A">
              <w:rPr>
                <w:rFonts w:cstheme="minorHAnsi"/>
              </w:rPr>
              <w:t xml:space="preserve"> with the mineral matrix. The annual exchange of carbon between soil and the atmosphere can vary greatly, depending on cultivation practices, the type of plant/crop cover, drainage status of the soil and weather conditions. There are two groups of factors that influence inherent organic matter content and accumulation: </w:t>
            </w:r>
          </w:p>
          <w:p w14:paraId="73585F26" w14:textId="77777777" w:rsidR="000F2A31" w:rsidRPr="0039414A" w:rsidRDefault="000F2A31" w:rsidP="000775C5">
            <w:pPr>
              <w:pStyle w:val="ListParagraph"/>
              <w:numPr>
                <w:ilvl w:val="0"/>
                <w:numId w:val="29"/>
              </w:numPr>
              <w:contextualSpacing/>
              <w:rPr>
                <w:rFonts w:cstheme="minorHAnsi"/>
              </w:rPr>
            </w:pPr>
            <w:r w:rsidRPr="0039414A">
              <w:rPr>
                <w:rFonts w:cstheme="minorHAnsi"/>
              </w:rPr>
              <w:t xml:space="preserve">natural factors (climate, soil parent material, land cover and/or vegetation and topography), </w:t>
            </w:r>
          </w:p>
          <w:p w14:paraId="204725F3" w14:textId="77777777" w:rsidR="000F2A31" w:rsidRPr="0039414A" w:rsidRDefault="000F2A31" w:rsidP="000775C5">
            <w:pPr>
              <w:pStyle w:val="ListParagraph"/>
              <w:numPr>
                <w:ilvl w:val="0"/>
                <w:numId w:val="29"/>
              </w:numPr>
              <w:contextualSpacing/>
              <w:rPr>
                <w:rFonts w:cstheme="minorHAnsi"/>
              </w:rPr>
            </w:pPr>
            <w:r w:rsidRPr="0039414A">
              <w:rPr>
                <w:rFonts w:cstheme="minorHAnsi"/>
              </w:rPr>
              <w:t xml:space="preserve">and human-induced factors (land use, management and degradation) </w:t>
            </w:r>
          </w:p>
          <w:p w14:paraId="411A412A" w14:textId="77777777" w:rsidR="000F2A31" w:rsidRPr="0039414A" w:rsidRDefault="000F2A31" w:rsidP="00E32215">
            <w:pPr>
              <w:rPr>
                <w:rFonts w:cstheme="minorHAnsi"/>
              </w:rPr>
            </w:pPr>
            <w:r w:rsidRPr="0039414A">
              <w:rPr>
                <w:rFonts w:cstheme="minorHAnsi"/>
              </w:rPr>
              <w:t>The indicator is expressed with 3 specific indicators:</w:t>
            </w:r>
          </w:p>
          <w:p w14:paraId="2742AFAB" w14:textId="77777777" w:rsidR="000F2A31" w:rsidRPr="0039414A" w:rsidRDefault="000F2A31" w:rsidP="00E32215">
            <w:pPr>
              <w:rPr>
                <w:rFonts w:cstheme="minorHAnsi"/>
              </w:rPr>
            </w:pPr>
            <w:r w:rsidRPr="0039414A">
              <w:rPr>
                <w:rFonts w:cstheme="minorHAnsi"/>
              </w:rPr>
              <w:t xml:space="preserve"> 1. estimate of the total organic carbon content in soils on agricultural land of EU Member States (with a breakdown by arable land, grassland and permanent crops) </w:t>
            </w:r>
          </w:p>
          <w:p w14:paraId="4459EA91" w14:textId="77777777" w:rsidR="000F2A31" w:rsidRPr="0039414A" w:rsidRDefault="000F2A31" w:rsidP="00E32215">
            <w:pPr>
              <w:rPr>
                <w:rFonts w:cstheme="minorHAnsi"/>
              </w:rPr>
            </w:pPr>
            <w:r w:rsidRPr="0039414A">
              <w:rPr>
                <w:rFonts w:cstheme="minorHAnsi"/>
              </w:rPr>
              <w:t xml:space="preserve">2. the mean organic carbon content in agricultural land </w:t>
            </w:r>
          </w:p>
          <w:p w14:paraId="4888A666" w14:textId="77777777" w:rsidR="000F2A31" w:rsidRPr="0039414A" w:rsidRDefault="000F2A31" w:rsidP="00E32215">
            <w:pPr>
              <w:rPr>
                <w:rFonts w:cstheme="minorHAnsi"/>
              </w:rPr>
            </w:pPr>
            <w:r w:rsidRPr="0039414A">
              <w:rPr>
                <w:rFonts w:cstheme="minorHAnsi"/>
              </w:rPr>
              <w:t xml:space="preserve">3. estimate of SOC changes over time The methodology is based on the integration of ground data, from the LUCAS soil survey, with an advanced modelling framework coupling process-based and machine learning models. </w:t>
            </w:r>
          </w:p>
          <w:p w14:paraId="52FDDF56" w14:textId="71D00B51" w:rsidR="000F2A31" w:rsidRPr="0039414A" w:rsidRDefault="000F2A31" w:rsidP="00E32215">
            <w:pPr>
              <w:rPr>
                <w:rFonts w:cstheme="minorHAnsi"/>
              </w:rPr>
            </w:pPr>
            <w:r w:rsidRPr="0039414A">
              <w:rPr>
                <w:rFonts w:cstheme="minorHAnsi"/>
              </w:rPr>
              <w:t>The model will also include scenarios on actual implementation of practices which are relevant for SOC accumulation. The LUCAS Land Use and Coverage15 Area provides a pan-European soil component measuring the soil organic carbon content (g/kg) in 27 000 topsoil (0-20cm and 30 cm) samples. The LUCAS data are used to inform a biogeochemical model16 which estimates SOC stock values (Mg/ha) in time. The model output</w:t>
            </w:r>
            <w:r w:rsidR="00A26065">
              <w:rPr>
                <w:rFonts w:cstheme="minorHAnsi"/>
              </w:rPr>
              <w:t>s</w:t>
            </w:r>
            <w:r w:rsidRPr="0039414A">
              <w:rPr>
                <w:rFonts w:cstheme="minorHAnsi"/>
              </w:rPr>
              <w:t xml:space="preserve"> are then up-scaled at spatial level by a machine learning approach, up to a resolution of 100 m. The final outputs are maps of SOC stock and changes in time at 100 m resolution, than can be aggregated at any administrative level.</w:t>
            </w:r>
          </w:p>
        </w:tc>
      </w:tr>
      <w:tr w:rsidR="000F2A31" w:rsidRPr="0039414A" w14:paraId="4B0F6AC8" w14:textId="77777777" w:rsidTr="00E32215">
        <w:tc>
          <w:tcPr>
            <w:tcW w:w="1943" w:type="dxa"/>
          </w:tcPr>
          <w:p w14:paraId="3C18A6B1" w14:textId="77777777" w:rsidR="000F2A31" w:rsidRPr="0039414A" w:rsidRDefault="000F2A31" w:rsidP="00E32215">
            <w:pPr>
              <w:rPr>
                <w:rFonts w:cstheme="minorHAnsi"/>
              </w:rPr>
            </w:pPr>
            <w:r w:rsidRPr="0039414A">
              <w:rPr>
                <w:rFonts w:cstheme="minorHAnsi"/>
              </w:rPr>
              <w:t>Unit of measurement</w:t>
            </w:r>
          </w:p>
        </w:tc>
        <w:tc>
          <w:tcPr>
            <w:tcW w:w="7407" w:type="dxa"/>
          </w:tcPr>
          <w:p w14:paraId="18BFA573" w14:textId="786D96F0" w:rsidR="000F2A31" w:rsidRPr="0039414A" w:rsidRDefault="000F2A31" w:rsidP="00E32215">
            <w:pPr>
              <w:rPr>
                <w:rFonts w:cstheme="minorHAnsi"/>
              </w:rPr>
            </w:pPr>
            <w:r w:rsidRPr="0039414A">
              <w:rPr>
                <w:rFonts w:cstheme="minorHAnsi"/>
              </w:rPr>
              <w:t xml:space="preserve">1: </w:t>
            </w:r>
            <w:r w:rsidR="00486AC1" w:rsidRPr="0039414A">
              <w:rPr>
                <w:rFonts w:cstheme="minorHAnsi"/>
              </w:rPr>
              <w:t>megatons</w:t>
            </w:r>
            <w:r w:rsidRPr="0039414A">
              <w:rPr>
                <w:rFonts w:cstheme="minorHAnsi"/>
              </w:rPr>
              <w:t xml:space="preserve"> (Mt) of C; </w:t>
            </w:r>
          </w:p>
          <w:p w14:paraId="0B3AFBC1" w14:textId="77777777" w:rsidR="000F2A31" w:rsidRPr="0039414A" w:rsidRDefault="000F2A31" w:rsidP="00E32215">
            <w:pPr>
              <w:rPr>
                <w:rFonts w:cstheme="minorHAnsi"/>
              </w:rPr>
            </w:pPr>
            <w:r w:rsidRPr="0039414A">
              <w:rPr>
                <w:rFonts w:cstheme="minorHAnsi"/>
              </w:rPr>
              <w:t xml:space="preserve">2: g of C / kg </w:t>
            </w:r>
          </w:p>
          <w:p w14:paraId="70D8DFD2" w14:textId="77777777" w:rsidR="000F2A31" w:rsidRPr="0039414A" w:rsidRDefault="000F2A31" w:rsidP="00E32215">
            <w:pPr>
              <w:rPr>
                <w:rFonts w:cstheme="minorHAnsi"/>
              </w:rPr>
            </w:pPr>
            <w:r w:rsidRPr="0039414A">
              <w:rPr>
                <w:rFonts w:cstheme="minorHAnsi"/>
              </w:rPr>
              <w:t>3: %</w:t>
            </w:r>
          </w:p>
        </w:tc>
      </w:tr>
      <w:tr w:rsidR="000F2A31" w:rsidRPr="0039414A" w14:paraId="15F18885" w14:textId="77777777" w:rsidTr="00E32215">
        <w:tc>
          <w:tcPr>
            <w:tcW w:w="1943" w:type="dxa"/>
          </w:tcPr>
          <w:p w14:paraId="29805F49" w14:textId="77777777" w:rsidR="000F2A31" w:rsidRPr="0039414A" w:rsidRDefault="000F2A31" w:rsidP="00E32215">
            <w:pPr>
              <w:rPr>
                <w:rFonts w:cstheme="minorHAnsi"/>
              </w:rPr>
            </w:pPr>
            <w:r w:rsidRPr="0039414A">
              <w:rPr>
                <w:rFonts w:cstheme="minorHAnsi"/>
              </w:rPr>
              <w:t>Data source</w:t>
            </w:r>
          </w:p>
        </w:tc>
        <w:tc>
          <w:tcPr>
            <w:tcW w:w="7407" w:type="dxa"/>
          </w:tcPr>
          <w:p w14:paraId="569FFB4A" w14:textId="000FC7B8" w:rsidR="00A26065" w:rsidRDefault="00A26065" w:rsidP="00A26065">
            <w:pPr>
              <w:jc w:val="both"/>
              <w:rPr>
                <w:rFonts w:cstheme="minorHAnsi"/>
              </w:rPr>
            </w:pPr>
            <w:r>
              <w:rPr>
                <w:rFonts w:cstheme="minorHAnsi"/>
              </w:rPr>
              <w:t xml:space="preserve">*Will be checked in data set provided by Directorate for agricultural land and Agency </w:t>
            </w:r>
            <w:r w:rsidR="00486AC1">
              <w:rPr>
                <w:rFonts w:cstheme="minorHAnsi"/>
              </w:rPr>
              <w:t>for</w:t>
            </w:r>
            <w:r>
              <w:rPr>
                <w:rFonts w:cstheme="minorHAnsi"/>
              </w:rPr>
              <w:t xml:space="preserve"> environmental protection </w:t>
            </w:r>
          </w:p>
          <w:p w14:paraId="554F19DC" w14:textId="77777777" w:rsidR="00A26065" w:rsidRDefault="00A26065" w:rsidP="00A26065">
            <w:pPr>
              <w:pStyle w:val="ListParagraph"/>
              <w:ind w:left="720"/>
              <w:contextualSpacing/>
              <w:rPr>
                <w:rFonts w:cstheme="minorHAnsi"/>
              </w:rPr>
            </w:pPr>
          </w:p>
          <w:p w14:paraId="3CD44B30" w14:textId="77777777" w:rsidR="000F2A31" w:rsidRPr="0039414A" w:rsidRDefault="000F2A31" w:rsidP="000775C5">
            <w:pPr>
              <w:pStyle w:val="ListParagraph"/>
              <w:numPr>
                <w:ilvl w:val="0"/>
                <w:numId w:val="30"/>
              </w:numPr>
              <w:contextualSpacing/>
              <w:rPr>
                <w:rFonts w:cstheme="minorHAnsi"/>
              </w:rPr>
            </w:pPr>
            <w:r w:rsidRPr="0039414A">
              <w:rPr>
                <w:rFonts w:cstheme="minorHAnsi"/>
              </w:rPr>
              <w:t xml:space="preserve">High resolution map (100 m) of SOC stock in agricultural soils (in preparation by JRC) </w:t>
            </w:r>
          </w:p>
          <w:p w14:paraId="375537D8" w14:textId="77777777" w:rsidR="000F2A31" w:rsidRPr="0039414A" w:rsidRDefault="000F2A31" w:rsidP="000775C5">
            <w:pPr>
              <w:pStyle w:val="ListParagraph"/>
              <w:numPr>
                <w:ilvl w:val="0"/>
                <w:numId w:val="30"/>
              </w:numPr>
              <w:contextualSpacing/>
              <w:rPr>
                <w:rFonts w:cstheme="minorHAnsi"/>
              </w:rPr>
            </w:pPr>
            <w:r w:rsidRPr="0039414A">
              <w:rPr>
                <w:rFonts w:cstheme="minorHAnsi"/>
              </w:rPr>
              <w:t xml:space="preserve">Stock estimates in time (2009-2010) in LUCAS points by a biogeochemical modelling approach </w:t>
            </w:r>
          </w:p>
          <w:p w14:paraId="5B4C3747" w14:textId="77777777" w:rsidR="000F2A31" w:rsidRPr="0039414A" w:rsidRDefault="000F2A31" w:rsidP="000775C5">
            <w:pPr>
              <w:pStyle w:val="ListParagraph"/>
              <w:numPr>
                <w:ilvl w:val="0"/>
                <w:numId w:val="30"/>
              </w:numPr>
              <w:contextualSpacing/>
              <w:rPr>
                <w:rFonts w:cstheme="minorHAnsi"/>
              </w:rPr>
            </w:pPr>
            <w:r w:rsidRPr="0039414A">
              <w:rPr>
                <w:rFonts w:cstheme="minorHAnsi"/>
              </w:rPr>
              <w:t>Joint Research Centre (JRC Ispra) – LUCAS dataset (2015), consisting on 27.000 top-soil samples across Europe, of Topsoil Soil Organic Carbon content in EU-25 in 2009. The LUCAS soil Component was extended to Bulgaria and Romania in 2012 and repeated in 2015 (+ Croatia, Malta and Cyprus) and 2018.</w:t>
            </w:r>
          </w:p>
        </w:tc>
      </w:tr>
      <w:tr w:rsidR="000F2A31" w:rsidRPr="0039414A" w14:paraId="2ADB91D4" w14:textId="77777777" w:rsidTr="00E32215">
        <w:tc>
          <w:tcPr>
            <w:tcW w:w="1943" w:type="dxa"/>
          </w:tcPr>
          <w:p w14:paraId="6E0F151B" w14:textId="77777777" w:rsidR="000F2A31" w:rsidRPr="0039414A" w:rsidRDefault="000F2A31" w:rsidP="00E32215">
            <w:pPr>
              <w:rPr>
                <w:rFonts w:cstheme="minorHAnsi"/>
              </w:rPr>
            </w:pPr>
            <w:r w:rsidRPr="0039414A">
              <w:rPr>
                <w:rFonts w:cstheme="minorHAnsi"/>
              </w:rPr>
              <w:lastRenderedPageBreak/>
              <w:t>References / location of the data</w:t>
            </w:r>
          </w:p>
        </w:tc>
        <w:tc>
          <w:tcPr>
            <w:tcW w:w="7407" w:type="dxa"/>
          </w:tcPr>
          <w:p w14:paraId="53A98EE4" w14:textId="77777777" w:rsidR="000F2A31" w:rsidRPr="0039414A" w:rsidRDefault="000F2A31" w:rsidP="00E32215">
            <w:pPr>
              <w:rPr>
                <w:rFonts w:cstheme="minorHAnsi"/>
              </w:rPr>
            </w:pPr>
            <w:r w:rsidRPr="0039414A">
              <w:rPr>
                <w:rFonts w:cstheme="minorHAnsi"/>
              </w:rPr>
              <w:t>European Soil Data Centre (ESDAC)</w:t>
            </w:r>
          </w:p>
        </w:tc>
      </w:tr>
      <w:tr w:rsidR="000F2A31" w:rsidRPr="0039414A" w14:paraId="3710E104" w14:textId="77777777" w:rsidTr="00E32215">
        <w:tc>
          <w:tcPr>
            <w:tcW w:w="1943" w:type="dxa"/>
          </w:tcPr>
          <w:p w14:paraId="4476330E" w14:textId="77777777" w:rsidR="000F2A31" w:rsidRPr="0039414A" w:rsidRDefault="000F2A31" w:rsidP="00E32215">
            <w:pPr>
              <w:rPr>
                <w:rFonts w:cstheme="minorHAnsi"/>
              </w:rPr>
            </w:pPr>
            <w:r w:rsidRPr="0039414A">
              <w:rPr>
                <w:rFonts w:cstheme="minorHAnsi"/>
              </w:rPr>
              <w:t>Data collection / dissemination level</w:t>
            </w:r>
          </w:p>
        </w:tc>
        <w:tc>
          <w:tcPr>
            <w:tcW w:w="7407" w:type="dxa"/>
          </w:tcPr>
          <w:p w14:paraId="05916D0B" w14:textId="77777777" w:rsidR="000F2A31" w:rsidRPr="0039414A" w:rsidRDefault="000F2A31" w:rsidP="00E32215">
            <w:pPr>
              <w:rPr>
                <w:rFonts w:cstheme="minorHAnsi"/>
              </w:rPr>
            </w:pPr>
            <w:r w:rsidRPr="0039414A">
              <w:rPr>
                <w:rFonts w:cstheme="minorHAnsi"/>
              </w:rPr>
              <w:t>national level</w:t>
            </w:r>
          </w:p>
        </w:tc>
      </w:tr>
      <w:tr w:rsidR="000F2A31" w:rsidRPr="0039414A" w14:paraId="2C3680B8" w14:textId="77777777" w:rsidTr="00E32215">
        <w:tc>
          <w:tcPr>
            <w:tcW w:w="1943" w:type="dxa"/>
          </w:tcPr>
          <w:p w14:paraId="1D951BC4" w14:textId="77777777" w:rsidR="000F2A31" w:rsidRPr="0039414A" w:rsidRDefault="000F2A31" w:rsidP="00E32215">
            <w:pPr>
              <w:rPr>
                <w:rFonts w:cstheme="minorHAnsi"/>
              </w:rPr>
            </w:pPr>
            <w:r w:rsidRPr="0039414A">
              <w:rPr>
                <w:rFonts w:cstheme="minorHAnsi"/>
              </w:rPr>
              <w:t>Frequency</w:t>
            </w:r>
          </w:p>
        </w:tc>
        <w:tc>
          <w:tcPr>
            <w:tcW w:w="7407" w:type="dxa"/>
          </w:tcPr>
          <w:p w14:paraId="7C56E25A" w14:textId="55D967E5" w:rsidR="000F2A31" w:rsidRPr="0039414A" w:rsidRDefault="000F2A31" w:rsidP="00A26065">
            <w:pPr>
              <w:jc w:val="both"/>
              <w:rPr>
                <w:rFonts w:cstheme="minorHAnsi"/>
              </w:rPr>
            </w:pPr>
            <w:r w:rsidRPr="0039414A">
              <w:rPr>
                <w:rFonts w:cstheme="minorHAnsi"/>
              </w:rPr>
              <w:t>Currently, datasets for 2009-2012 and 2015 are available and completed, while data of 2</w:t>
            </w:r>
            <w:r w:rsidR="00A26065">
              <w:rPr>
                <w:rFonts w:cstheme="minorHAnsi"/>
              </w:rPr>
              <w:t xml:space="preserve">018 campaign are under analysis, in EU. </w:t>
            </w:r>
            <w:r w:rsidRPr="0039414A">
              <w:rPr>
                <w:rFonts w:cstheme="minorHAnsi"/>
              </w:rPr>
              <w:t xml:space="preserve"> Planning is underway for a new campaign in 2022.</w:t>
            </w:r>
          </w:p>
        </w:tc>
      </w:tr>
      <w:tr w:rsidR="000F2A31" w:rsidRPr="0039414A" w14:paraId="1EBD8BF7" w14:textId="77777777" w:rsidTr="00E32215">
        <w:tc>
          <w:tcPr>
            <w:tcW w:w="1943" w:type="dxa"/>
          </w:tcPr>
          <w:p w14:paraId="41F4ED95" w14:textId="77777777" w:rsidR="000F2A31" w:rsidRPr="0039414A" w:rsidRDefault="000F2A31" w:rsidP="00E32215">
            <w:pPr>
              <w:rPr>
                <w:rFonts w:cstheme="minorHAnsi"/>
              </w:rPr>
            </w:pPr>
            <w:r w:rsidRPr="0039414A">
              <w:rPr>
                <w:rFonts w:cstheme="minorHAnsi"/>
              </w:rPr>
              <w:t>Timeliness</w:t>
            </w:r>
          </w:p>
        </w:tc>
        <w:tc>
          <w:tcPr>
            <w:tcW w:w="7407" w:type="dxa"/>
          </w:tcPr>
          <w:p w14:paraId="6C4B45B1" w14:textId="77777777" w:rsidR="000F2A31" w:rsidRPr="0039414A" w:rsidRDefault="000F2A31" w:rsidP="00E32215">
            <w:pPr>
              <w:rPr>
                <w:rFonts w:cstheme="minorHAnsi"/>
              </w:rPr>
            </w:pPr>
            <w:r w:rsidRPr="0039414A">
              <w:rPr>
                <w:rFonts w:cstheme="minorHAnsi"/>
              </w:rPr>
              <w:t>While the data-model framework is update according to LUCAS frequency, the output can be delivered any time and in the future under climatic projections and scenario analysis and implementation of practices relevant for SOC.</w:t>
            </w:r>
          </w:p>
        </w:tc>
      </w:tr>
      <w:tr w:rsidR="000F2A31" w:rsidRPr="0039414A" w14:paraId="6BEF23C8" w14:textId="77777777" w:rsidTr="00E32215">
        <w:tc>
          <w:tcPr>
            <w:tcW w:w="1943" w:type="dxa"/>
          </w:tcPr>
          <w:p w14:paraId="68AF5586" w14:textId="77777777" w:rsidR="000F2A31" w:rsidRPr="0039414A" w:rsidRDefault="000F2A31" w:rsidP="00E32215">
            <w:pPr>
              <w:rPr>
                <w:rFonts w:cstheme="minorHAnsi"/>
              </w:rPr>
            </w:pPr>
            <w:r w:rsidRPr="0039414A">
              <w:rPr>
                <w:rFonts w:cstheme="minorHAnsi"/>
              </w:rPr>
              <w:t>Comments/caveats</w:t>
            </w:r>
          </w:p>
        </w:tc>
        <w:tc>
          <w:tcPr>
            <w:tcW w:w="7407" w:type="dxa"/>
          </w:tcPr>
          <w:p w14:paraId="2970EADF" w14:textId="2B2D3324" w:rsidR="000F2A31" w:rsidRPr="0039414A" w:rsidRDefault="000F2A31" w:rsidP="00C133C0">
            <w:pPr>
              <w:jc w:val="both"/>
              <w:rPr>
                <w:rFonts w:cstheme="minorHAnsi"/>
              </w:rPr>
            </w:pPr>
            <w:r w:rsidRPr="0039414A">
              <w:rPr>
                <w:rFonts w:cstheme="minorHAnsi"/>
              </w:rPr>
              <w:t>[Indication capacity:] Assessing the soil organic carbon is essential as this is a basis for all soil processes. However it can vary highly depending on natural (climate, land cover, soil parent material, etc.) and human induced factors such as land use and management. It is important that the uncertainty associated with the predicted values is understood by the end-users and should encourage careful use and interpretation of the higher resolution spatial values. As the indicator is an estimate of the topsoil only, the total SOC in agricultural soils is underestimated. Nevertheless, it can give a good indication on the change. [Readily available?]: The indicator is available. [Downscaling:] The indicator is downscaled at 100 m resolution and uncertainty of the estimation provided. [Quality:] The map produced gives the most up-</w:t>
            </w:r>
            <w:r w:rsidR="00486AC1" w:rsidRPr="0039414A">
              <w:rPr>
                <w:rFonts w:cstheme="minorHAnsi"/>
              </w:rPr>
              <w:t>to date</w:t>
            </w:r>
            <w:r w:rsidRPr="0039414A">
              <w:rPr>
                <w:rFonts w:cstheme="minorHAnsi"/>
              </w:rPr>
              <w:t xml:space="preserve"> and </w:t>
            </w:r>
            <w:r w:rsidR="00486AC1" w:rsidRPr="0039414A">
              <w:rPr>
                <w:rFonts w:cstheme="minorHAnsi"/>
              </w:rPr>
              <w:t>harmonized</w:t>
            </w:r>
            <w:r w:rsidRPr="0039414A">
              <w:rPr>
                <w:rFonts w:cstheme="minorHAnsi"/>
              </w:rPr>
              <w:t xml:space="preserve"> picture of topsoil organic carbon stock at the European Union scale. The combination of ground data with different model approaches, allows </w:t>
            </w:r>
            <w:r w:rsidR="00D344EF" w:rsidRPr="0039414A">
              <w:rPr>
                <w:rFonts w:cstheme="minorHAnsi"/>
              </w:rPr>
              <w:t>filtering</w:t>
            </w:r>
            <w:r w:rsidRPr="0039414A">
              <w:rPr>
                <w:rFonts w:cstheme="minorHAnsi"/>
              </w:rPr>
              <w:t xml:space="preserve"> out the inherent survey variability. Anyway, the uncertainty estimates it’s always associated to the outcomes provided. This method is complementary to national scale or local maps that are often based on more detailed information, and sometimes </w:t>
            </w:r>
            <w:r w:rsidR="00486AC1" w:rsidRPr="0039414A">
              <w:rPr>
                <w:rFonts w:cstheme="minorHAnsi"/>
              </w:rPr>
              <w:t>spatialized</w:t>
            </w:r>
            <w:r w:rsidRPr="0039414A">
              <w:rPr>
                <w:rFonts w:cstheme="minorHAnsi"/>
              </w:rPr>
              <w:t xml:space="preserve">. Member States have used LUCAS, combined with national data, to enhance estimates within Member State inventories. [Baseline:] The Commission is currently </w:t>
            </w:r>
            <w:r w:rsidR="00486AC1" w:rsidRPr="0039414A">
              <w:rPr>
                <w:rFonts w:cstheme="minorHAnsi"/>
              </w:rPr>
              <w:t>analyzing</w:t>
            </w:r>
            <w:r w:rsidRPr="0039414A">
              <w:rPr>
                <w:rFonts w:cstheme="minorHAnsi"/>
              </w:rPr>
              <w:t xml:space="preserve"> the LUCAS Soil Organic Carbon data comparing LUCAS 2015 data with previous data sets (LUCAS 2009 and 2012). This analysis will provide more information on the soil organic carbon trends in arable land and grassland in particular and this could serve as baseline or if available, the results of the LUCAS survey of 2018.</w:t>
            </w:r>
          </w:p>
        </w:tc>
      </w:tr>
    </w:tbl>
    <w:p w14:paraId="6CC77E03" w14:textId="77777777" w:rsidR="000F2A31" w:rsidRPr="0039414A" w:rsidRDefault="000F2A31">
      <w:pPr>
        <w:pStyle w:val="BodyText"/>
        <w:spacing w:before="2"/>
        <w:rPr>
          <w:rFonts w:cstheme="minorHAnsi"/>
          <w:sz w:val="22"/>
          <w:szCs w:val="22"/>
        </w:rPr>
      </w:pPr>
    </w:p>
    <w:tbl>
      <w:tblPr>
        <w:tblStyle w:val="TableGrid"/>
        <w:tblW w:w="9536" w:type="dxa"/>
        <w:tblLayout w:type="fixed"/>
        <w:tblLook w:val="04A0" w:firstRow="1" w:lastRow="0" w:firstColumn="1" w:lastColumn="0" w:noHBand="0" w:noVBand="1"/>
      </w:tblPr>
      <w:tblGrid>
        <w:gridCol w:w="2093"/>
        <w:gridCol w:w="7443"/>
      </w:tblGrid>
      <w:tr w:rsidR="00A2140B" w:rsidRPr="0039414A" w14:paraId="6C8DD93B" w14:textId="77777777" w:rsidTr="00C133C0">
        <w:tc>
          <w:tcPr>
            <w:tcW w:w="2093" w:type="dxa"/>
          </w:tcPr>
          <w:p w14:paraId="5A8B1EAD" w14:textId="77777777" w:rsidR="00A2140B" w:rsidRPr="0039414A" w:rsidRDefault="00A2140B" w:rsidP="006E0269">
            <w:pPr>
              <w:pStyle w:val="Heading2"/>
              <w:outlineLvl w:val="1"/>
            </w:pPr>
            <w:bookmarkStart w:id="215" w:name="_Toc106136491"/>
            <w:r w:rsidRPr="0039414A">
              <w:lastRenderedPageBreak/>
              <w:t>INDICATOR C.41</w:t>
            </w:r>
            <w:bookmarkEnd w:id="215"/>
          </w:p>
        </w:tc>
        <w:tc>
          <w:tcPr>
            <w:tcW w:w="7443" w:type="dxa"/>
          </w:tcPr>
          <w:p w14:paraId="2624CB09" w14:textId="77777777" w:rsidR="00A2140B" w:rsidRPr="0039414A" w:rsidRDefault="00A2140B" w:rsidP="00E32215">
            <w:pPr>
              <w:rPr>
                <w:rFonts w:cstheme="minorHAnsi"/>
              </w:rPr>
            </w:pPr>
            <w:r w:rsidRPr="0039414A">
              <w:rPr>
                <w:rFonts w:cstheme="minorHAnsi"/>
              </w:rPr>
              <w:t>Indicator I.13 Reducing soil erosion: Percentage of agricultural land in moderate and severe soil erosion</w:t>
            </w:r>
          </w:p>
        </w:tc>
      </w:tr>
      <w:tr w:rsidR="00A2140B" w:rsidRPr="0039414A" w14:paraId="703A9291" w14:textId="77777777" w:rsidTr="00C133C0">
        <w:tc>
          <w:tcPr>
            <w:tcW w:w="2093" w:type="dxa"/>
          </w:tcPr>
          <w:p w14:paraId="18D398C8" w14:textId="77777777" w:rsidR="00A2140B" w:rsidRPr="0039414A" w:rsidRDefault="00A2140B" w:rsidP="00E32215">
            <w:pPr>
              <w:rPr>
                <w:rFonts w:cstheme="minorHAnsi"/>
              </w:rPr>
            </w:pPr>
            <w:r w:rsidRPr="0039414A">
              <w:rPr>
                <w:rFonts w:cstheme="minorHAnsi"/>
              </w:rPr>
              <w:t>Indicator name</w:t>
            </w:r>
          </w:p>
        </w:tc>
        <w:tc>
          <w:tcPr>
            <w:tcW w:w="7443" w:type="dxa"/>
          </w:tcPr>
          <w:p w14:paraId="0898FD50" w14:textId="77777777" w:rsidR="00A2140B" w:rsidRPr="0039414A" w:rsidRDefault="00A2140B" w:rsidP="00E32215">
            <w:pPr>
              <w:rPr>
                <w:rFonts w:cstheme="minorHAnsi"/>
              </w:rPr>
            </w:pPr>
            <w:r w:rsidRPr="0039414A">
              <w:rPr>
                <w:rFonts w:cstheme="minorHAnsi"/>
              </w:rPr>
              <w:t>Soil erosion by water Percentage of agricultural land in moderate and severe soil erosion</w:t>
            </w:r>
          </w:p>
        </w:tc>
      </w:tr>
      <w:tr w:rsidR="00A2140B" w:rsidRPr="0039414A" w14:paraId="2F0FD2AB" w14:textId="77777777" w:rsidTr="00C133C0">
        <w:tc>
          <w:tcPr>
            <w:tcW w:w="2093" w:type="dxa"/>
          </w:tcPr>
          <w:p w14:paraId="1215C0D6" w14:textId="77777777" w:rsidR="00A2140B" w:rsidRPr="0039414A" w:rsidRDefault="00A2140B" w:rsidP="00E32215">
            <w:pPr>
              <w:rPr>
                <w:rFonts w:cstheme="minorHAnsi"/>
              </w:rPr>
            </w:pPr>
            <w:r w:rsidRPr="0039414A">
              <w:rPr>
                <w:rFonts w:cstheme="minorHAnsi"/>
              </w:rPr>
              <w:t>Definition</w:t>
            </w:r>
          </w:p>
        </w:tc>
        <w:tc>
          <w:tcPr>
            <w:tcW w:w="7443" w:type="dxa"/>
          </w:tcPr>
          <w:p w14:paraId="67938477" w14:textId="77777777" w:rsidR="00A2140B" w:rsidRPr="0039414A" w:rsidRDefault="00A2140B" w:rsidP="00E32215">
            <w:pPr>
              <w:rPr>
                <w:rFonts w:cstheme="minorHAnsi"/>
              </w:rPr>
            </w:pPr>
            <w:r w:rsidRPr="0039414A">
              <w:rPr>
                <w:rFonts w:cstheme="minorHAnsi"/>
              </w:rPr>
              <w:t xml:space="preserve">This indicator consists of 2 specific indicators: </w:t>
            </w:r>
          </w:p>
          <w:p w14:paraId="400A5AF0" w14:textId="77777777" w:rsidR="00A2140B" w:rsidRPr="0039414A" w:rsidRDefault="00A2140B" w:rsidP="00E32215">
            <w:pPr>
              <w:rPr>
                <w:rFonts w:cstheme="minorHAnsi"/>
              </w:rPr>
            </w:pPr>
            <w:r w:rsidRPr="0039414A">
              <w:rPr>
                <w:rFonts w:cstheme="minorHAnsi"/>
              </w:rPr>
              <w:t xml:space="preserve">1. estimated rate of soil loss by water erosion </w:t>
            </w:r>
          </w:p>
          <w:p w14:paraId="684F73AA" w14:textId="77777777" w:rsidR="00A2140B" w:rsidRPr="0039414A" w:rsidRDefault="00A2140B" w:rsidP="00E32215">
            <w:pPr>
              <w:rPr>
                <w:rFonts w:cstheme="minorHAnsi"/>
              </w:rPr>
            </w:pPr>
            <w:r w:rsidRPr="0039414A">
              <w:rPr>
                <w:rFonts w:cstheme="minorHAnsi"/>
              </w:rPr>
              <w:t xml:space="preserve">2. percentage of agricultural land at risk of moderate and severe soil erosion </w:t>
            </w:r>
          </w:p>
          <w:p w14:paraId="06D4CCCA" w14:textId="77777777" w:rsidR="00A2140B" w:rsidRPr="0039414A" w:rsidRDefault="00A2140B" w:rsidP="00C133C0">
            <w:pPr>
              <w:jc w:val="both"/>
              <w:rPr>
                <w:rFonts w:cstheme="minorHAnsi"/>
              </w:rPr>
            </w:pPr>
            <w:r w:rsidRPr="0039414A">
              <w:rPr>
                <w:rFonts w:cstheme="minorHAnsi"/>
              </w:rPr>
              <w:t xml:space="preserve">These specific indicators assess potential soil loss by water erosion processes (rain splash, sheetwash and rills) and identify the agricultural areas susceptible to a rate of soil erosion considered unsustainable, within the following thresholds: (moderate i.e. &gt;5 t/ha/year to severe and severe i.e. &gt;10 t/ha/year). The two soil erosion specific indicators have been produced by the Joint Research Center of the European Commission (JRC-Ispra), on the basis of an empirical computer model. Assessments of soil erosion are based on the output of an enhanced version of the Revised Universal Soil Loss Equation model (named RUSLE2015) (JRC-Ispra) which was developed to evaluate soil erosion by water in the European Union17. The model provides an estimate of soil erosion by water on the basis of scientific knowledge, peer review published manuscripts, technical judgment and input datasets. RUSLE2015 improves the quality of estimation by introducing updated (2010), high-resolution (100m) and peer-reviewed input layers of rainfall erosivity, soil erodibility, slope steepness and slope length, Land Cover and management and the support practices applied to control erosion. The Rainfall Erosivity was calculated based on high-resolution temporal rainfall data (5, 10, 15, 30 and 60 minutes) collected from 1 541 well-distributed precipitation stations across Europe. The Soil erodibility is estimated for the 20 000 field sampling points included in the Land Use/Cover Area frame (LUCAS) survey. The Slope Steepness and Slope Length have been calculated using the latest Digital Elevation Model (DEM) at 25 m. Only soil erosion resulting from rains plash, overland flow (also known as sheetwash) and rill formation are considered. Soil loss caused by gully erosion or wind erosion is not predicted by RUSLE. The total area of agricultural land has been defined on the basis of 2012 Corine Land Cover (CLC) classes and includes the area of arable and permanent crops, pastures and permanent grasslands. Estimated data on soil erosion are published following a qualitative assessment and compared with EIONET country estimates (available for 9 countries) showing that the model output matches general erosion patterns across Europe. A quantitative validation is foreseen to take place against field measurements on long-term erosion plots. Estimates of soil loss by water erosion in Europe are expressed in t/ha/year for cells of 100m x 100m for the EU. The following indicators are based on the JRC data/indicator: </w:t>
            </w:r>
          </w:p>
          <w:p w14:paraId="2CC1092C" w14:textId="77777777" w:rsidR="00A2140B" w:rsidRPr="00C00C64" w:rsidRDefault="00A2140B" w:rsidP="000775C5">
            <w:pPr>
              <w:pStyle w:val="ListParagraph"/>
              <w:numPr>
                <w:ilvl w:val="0"/>
                <w:numId w:val="31"/>
              </w:numPr>
              <w:contextualSpacing/>
              <w:rPr>
                <w:rFonts w:cstheme="minorHAnsi"/>
                <w:lang w:val="fr-BE"/>
              </w:rPr>
            </w:pPr>
            <w:r w:rsidRPr="00C00C64">
              <w:rPr>
                <w:rFonts w:cstheme="minorHAnsi"/>
                <w:lang w:val="fr-BE"/>
              </w:rPr>
              <w:t>Agri-environmental</w:t>
            </w:r>
            <w:r w:rsidRPr="0086075D">
              <w:rPr>
                <w:rFonts w:cstheme="minorHAnsi"/>
                <w:lang w:val="fr-BE"/>
              </w:rPr>
              <w:t xml:space="preserve"> indicator</w:t>
            </w:r>
            <w:r w:rsidRPr="00C00C64">
              <w:rPr>
                <w:rFonts w:cstheme="minorHAnsi"/>
                <w:lang w:val="fr-BE"/>
              </w:rPr>
              <w:t xml:space="preserve"> (AEI) 21 –</w:t>
            </w:r>
            <w:r w:rsidRPr="0086075D">
              <w:rPr>
                <w:rFonts w:cstheme="minorHAnsi"/>
                <w:lang w:val="fr-BE"/>
              </w:rPr>
              <w:t xml:space="preserve"> Soil</w:t>
            </w:r>
            <w:r w:rsidRPr="006E0269">
              <w:rPr>
                <w:rFonts w:cstheme="minorHAnsi"/>
                <w:lang w:val="fr-BE"/>
              </w:rPr>
              <w:t xml:space="preserve"> erosion</w:t>
            </w:r>
            <w:r w:rsidRPr="00C00C64">
              <w:rPr>
                <w:rFonts w:cstheme="minorHAnsi"/>
                <w:lang w:val="fr-BE"/>
              </w:rPr>
              <w:t xml:space="preserve">. https://ec.europa.eu/eurostat/statisticsexplained/index.php/Agrienvironmental_indicator_-_soil_erosion </w:t>
            </w:r>
          </w:p>
          <w:p w14:paraId="0489A1C6" w14:textId="77777777" w:rsidR="00A2140B" w:rsidRPr="0039414A" w:rsidRDefault="00A2140B" w:rsidP="000775C5">
            <w:pPr>
              <w:pStyle w:val="ListParagraph"/>
              <w:numPr>
                <w:ilvl w:val="0"/>
                <w:numId w:val="31"/>
              </w:numPr>
              <w:contextualSpacing/>
              <w:rPr>
                <w:rFonts w:cstheme="minorHAnsi"/>
              </w:rPr>
            </w:pPr>
            <w:r w:rsidRPr="0039414A">
              <w:rPr>
                <w:rFonts w:cstheme="minorHAnsi"/>
              </w:rPr>
              <w:t>An SDG indicator on severe soil loss https://ec.europa.eu/eurostat/statisticsexplained/index.php?title=SDG_</w:t>
            </w:r>
            <w:r w:rsidRPr="0039414A">
              <w:rPr>
                <w:rFonts w:cstheme="minorHAnsi"/>
              </w:rPr>
              <w:lastRenderedPageBreak/>
              <w:t xml:space="preserve">15_- </w:t>
            </w:r>
            <w:r w:rsidRPr="0086075D">
              <w:rPr>
                <w:rFonts w:cstheme="minorHAnsi"/>
              </w:rPr>
              <w:t>_Life_on_land</w:t>
            </w:r>
            <w:r w:rsidRPr="0039414A">
              <w:rPr>
                <w:rFonts w:cstheme="minorHAnsi"/>
              </w:rPr>
              <w:t>_(statistical_annex)#Estimated_s oil_erosion_by_water</w:t>
            </w:r>
          </w:p>
        </w:tc>
      </w:tr>
      <w:tr w:rsidR="00A2140B" w:rsidRPr="0039414A" w14:paraId="1147B9CA" w14:textId="77777777" w:rsidTr="00C133C0">
        <w:tc>
          <w:tcPr>
            <w:tcW w:w="2093" w:type="dxa"/>
          </w:tcPr>
          <w:p w14:paraId="0D11A445" w14:textId="77777777" w:rsidR="00A2140B" w:rsidRPr="0039414A" w:rsidRDefault="00A2140B" w:rsidP="00E32215">
            <w:pPr>
              <w:rPr>
                <w:rFonts w:cstheme="minorHAnsi"/>
              </w:rPr>
            </w:pPr>
            <w:r w:rsidRPr="0039414A">
              <w:rPr>
                <w:rFonts w:cstheme="minorHAnsi"/>
              </w:rPr>
              <w:lastRenderedPageBreak/>
              <w:t>Unit of measurement</w:t>
            </w:r>
          </w:p>
        </w:tc>
        <w:tc>
          <w:tcPr>
            <w:tcW w:w="7443" w:type="dxa"/>
          </w:tcPr>
          <w:p w14:paraId="78D79CBE" w14:textId="77777777" w:rsidR="00A2140B" w:rsidRPr="0039414A" w:rsidRDefault="00A2140B" w:rsidP="00E32215">
            <w:pPr>
              <w:rPr>
                <w:rFonts w:cstheme="minorHAnsi"/>
              </w:rPr>
            </w:pPr>
            <w:r w:rsidRPr="0039414A">
              <w:rPr>
                <w:rFonts w:cstheme="minorHAnsi"/>
              </w:rPr>
              <w:t xml:space="preserve">1: t/ha/year </w:t>
            </w:r>
          </w:p>
          <w:p w14:paraId="02A50F47" w14:textId="77777777" w:rsidR="00A2140B" w:rsidRPr="0039414A" w:rsidRDefault="00A2140B" w:rsidP="00E32215">
            <w:pPr>
              <w:rPr>
                <w:rFonts w:cstheme="minorHAnsi"/>
              </w:rPr>
            </w:pPr>
            <w:r w:rsidRPr="0039414A">
              <w:rPr>
                <w:rFonts w:cstheme="minorHAnsi"/>
              </w:rPr>
              <w:t>2: %</w:t>
            </w:r>
          </w:p>
        </w:tc>
      </w:tr>
      <w:tr w:rsidR="00A2140B" w:rsidRPr="0039414A" w14:paraId="51E591B7" w14:textId="77777777" w:rsidTr="00C133C0">
        <w:tc>
          <w:tcPr>
            <w:tcW w:w="2093" w:type="dxa"/>
          </w:tcPr>
          <w:p w14:paraId="07AF2732" w14:textId="77777777" w:rsidR="00A2140B" w:rsidRPr="0039414A" w:rsidRDefault="00A2140B" w:rsidP="00E32215">
            <w:pPr>
              <w:rPr>
                <w:rFonts w:cstheme="minorHAnsi"/>
              </w:rPr>
            </w:pPr>
            <w:r w:rsidRPr="0039414A">
              <w:rPr>
                <w:rFonts w:cstheme="minorHAnsi"/>
              </w:rPr>
              <w:t>Data source</w:t>
            </w:r>
          </w:p>
        </w:tc>
        <w:tc>
          <w:tcPr>
            <w:tcW w:w="7443" w:type="dxa"/>
          </w:tcPr>
          <w:p w14:paraId="408B5D55" w14:textId="2B79CBAF" w:rsidR="00A26065" w:rsidRDefault="00A26065" w:rsidP="00A26065">
            <w:pPr>
              <w:jc w:val="both"/>
              <w:rPr>
                <w:rFonts w:cstheme="minorHAnsi"/>
              </w:rPr>
            </w:pPr>
            <w:r>
              <w:rPr>
                <w:rFonts w:cstheme="minorHAnsi"/>
              </w:rPr>
              <w:t xml:space="preserve">*Will be checked in data set provided by Directorate for agricultural land and Agency </w:t>
            </w:r>
            <w:r w:rsidR="00486AC1">
              <w:rPr>
                <w:rFonts w:cstheme="minorHAnsi"/>
              </w:rPr>
              <w:t>for</w:t>
            </w:r>
            <w:r>
              <w:rPr>
                <w:rFonts w:cstheme="minorHAnsi"/>
              </w:rPr>
              <w:t xml:space="preserve"> environmental protection </w:t>
            </w:r>
          </w:p>
          <w:p w14:paraId="1073AB9D" w14:textId="77777777" w:rsidR="00A26065" w:rsidRDefault="00A26065" w:rsidP="00A26065">
            <w:pPr>
              <w:pStyle w:val="ListParagraph"/>
              <w:ind w:left="720"/>
              <w:contextualSpacing/>
              <w:rPr>
                <w:rFonts w:cstheme="minorHAnsi"/>
              </w:rPr>
            </w:pPr>
          </w:p>
          <w:p w14:paraId="657F651B" w14:textId="77777777" w:rsidR="00A2140B" w:rsidRPr="0039414A" w:rsidRDefault="00A2140B" w:rsidP="000775C5">
            <w:pPr>
              <w:pStyle w:val="ListParagraph"/>
              <w:numPr>
                <w:ilvl w:val="0"/>
                <w:numId w:val="30"/>
              </w:numPr>
              <w:contextualSpacing/>
              <w:rPr>
                <w:rFonts w:cstheme="minorHAnsi"/>
              </w:rPr>
            </w:pPr>
            <w:r w:rsidRPr="0039414A">
              <w:rPr>
                <w:rFonts w:cstheme="minorHAnsi"/>
              </w:rPr>
              <w:t xml:space="preserve"> Joint Research Centre (JRC) – European Soil Data Centre (ESDAC);</w:t>
            </w:r>
          </w:p>
          <w:p w14:paraId="6356A2A2" w14:textId="77777777" w:rsidR="00A2140B" w:rsidRPr="0039414A" w:rsidRDefault="00A2140B" w:rsidP="000775C5">
            <w:pPr>
              <w:pStyle w:val="ListParagraph"/>
              <w:numPr>
                <w:ilvl w:val="0"/>
                <w:numId w:val="30"/>
              </w:numPr>
              <w:contextualSpacing/>
              <w:rPr>
                <w:rFonts w:cstheme="minorHAnsi"/>
              </w:rPr>
            </w:pPr>
            <w:r w:rsidRPr="0039414A">
              <w:rPr>
                <w:rFonts w:cstheme="minorHAnsi"/>
              </w:rPr>
              <w:t xml:space="preserve"> Input data sources used for the model: LUCAS Topsoil 2009, European Soil Database, Corine Land Cover 2006/2012, Rainfall Erosivity Database in Europe (REDES), Copernicus Remote Sensing, Eurostat Statistics, Digital Elevation Model (DEM), Good Agricultural Environmental Conditions (GAEC), Lucas Earth Observations 2009/2012/2015, Farm Field Survey (FSS) statistical data 2010/2016 (source: Eurostat). </w:t>
            </w:r>
          </w:p>
          <w:p w14:paraId="0DAA1B4A" w14:textId="77777777" w:rsidR="00A2140B" w:rsidRPr="0039414A" w:rsidRDefault="00A2140B" w:rsidP="000775C5">
            <w:pPr>
              <w:pStyle w:val="ListParagraph"/>
              <w:numPr>
                <w:ilvl w:val="0"/>
                <w:numId w:val="30"/>
              </w:numPr>
              <w:contextualSpacing/>
              <w:rPr>
                <w:rFonts w:cstheme="minorHAnsi"/>
              </w:rPr>
            </w:pPr>
            <w:r w:rsidRPr="0039414A">
              <w:rPr>
                <w:rFonts w:cstheme="minorHAnsi"/>
              </w:rPr>
              <w:t>Potential sources available at national level (studies, surveys, reports) can be explored and used)</w:t>
            </w:r>
          </w:p>
        </w:tc>
      </w:tr>
      <w:tr w:rsidR="00A2140B" w:rsidRPr="0039414A" w14:paraId="7E6ACB0E" w14:textId="77777777" w:rsidTr="00C133C0">
        <w:trPr>
          <w:trHeight w:val="2333"/>
        </w:trPr>
        <w:tc>
          <w:tcPr>
            <w:tcW w:w="2093" w:type="dxa"/>
          </w:tcPr>
          <w:p w14:paraId="6F13FD48" w14:textId="77777777" w:rsidR="00A2140B" w:rsidRPr="0039414A" w:rsidRDefault="00A2140B" w:rsidP="00E32215">
            <w:pPr>
              <w:rPr>
                <w:rFonts w:cstheme="minorHAnsi"/>
              </w:rPr>
            </w:pPr>
            <w:r w:rsidRPr="0039414A">
              <w:rPr>
                <w:rFonts w:cstheme="minorHAnsi"/>
              </w:rPr>
              <w:t>References / location of the data</w:t>
            </w:r>
          </w:p>
        </w:tc>
        <w:tc>
          <w:tcPr>
            <w:tcW w:w="7443" w:type="dxa"/>
          </w:tcPr>
          <w:p w14:paraId="6CE8B142" w14:textId="77777777" w:rsidR="00A2140B" w:rsidRPr="0039414A" w:rsidRDefault="00A2140B" w:rsidP="00E32215">
            <w:pPr>
              <w:rPr>
                <w:rFonts w:cstheme="minorHAnsi"/>
              </w:rPr>
            </w:pPr>
            <w:r w:rsidRPr="0039414A">
              <w:rPr>
                <w:rFonts w:cstheme="minorHAnsi"/>
              </w:rPr>
              <w:t xml:space="preserve">Joint Research Centre (JRC) </w:t>
            </w:r>
          </w:p>
          <w:p w14:paraId="35E525CA" w14:textId="77777777" w:rsidR="00A2140B" w:rsidRPr="0039414A" w:rsidRDefault="00A2140B" w:rsidP="00E32215">
            <w:pPr>
              <w:rPr>
                <w:rFonts w:cstheme="minorHAnsi"/>
              </w:rPr>
            </w:pPr>
            <w:r w:rsidRPr="0039414A">
              <w:rPr>
                <w:rFonts w:cstheme="minorHAnsi"/>
              </w:rPr>
              <w:t xml:space="preserve"> European Soil Data Centre (ESDAC) https://esdac.jrc.ec.europa.eu/</w:t>
            </w:r>
          </w:p>
          <w:p w14:paraId="32E7971E" w14:textId="77777777" w:rsidR="00A2140B" w:rsidRPr="0039414A" w:rsidRDefault="00A2140B" w:rsidP="00E32215">
            <w:pPr>
              <w:rPr>
                <w:rFonts w:cstheme="minorHAnsi"/>
              </w:rPr>
            </w:pPr>
            <w:r w:rsidRPr="0039414A">
              <w:rPr>
                <w:rFonts w:cstheme="minorHAnsi"/>
              </w:rPr>
              <w:t xml:space="preserve">Eurostat </w:t>
            </w:r>
          </w:p>
          <w:p w14:paraId="799D207A" w14:textId="77777777" w:rsidR="00A2140B" w:rsidRPr="0039414A" w:rsidRDefault="00A2140B" w:rsidP="000775C5">
            <w:pPr>
              <w:pStyle w:val="ListParagraph"/>
              <w:numPr>
                <w:ilvl w:val="0"/>
                <w:numId w:val="32"/>
              </w:numPr>
              <w:contextualSpacing/>
              <w:rPr>
                <w:rFonts w:cstheme="minorHAnsi"/>
              </w:rPr>
            </w:pPr>
            <w:r w:rsidRPr="0039414A">
              <w:rPr>
                <w:rFonts w:cstheme="minorHAnsi"/>
              </w:rPr>
              <w:t xml:space="preserve">[aei_pr_soiler] (full data set) </w:t>
            </w:r>
          </w:p>
          <w:p w14:paraId="1BF3EC92" w14:textId="77777777" w:rsidR="00A2140B" w:rsidRPr="0039414A" w:rsidRDefault="00A2140B" w:rsidP="000775C5">
            <w:pPr>
              <w:pStyle w:val="ListParagraph"/>
              <w:numPr>
                <w:ilvl w:val="0"/>
                <w:numId w:val="32"/>
              </w:numPr>
              <w:contextualSpacing/>
              <w:rPr>
                <w:rFonts w:cstheme="minorHAnsi"/>
              </w:rPr>
            </w:pPr>
            <w:r w:rsidRPr="0039414A">
              <w:rPr>
                <w:rFonts w:cstheme="minorHAnsi"/>
              </w:rPr>
              <w:t xml:space="preserve">[sdg_15_50] (indicator table) </w:t>
            </w:r>
          </w:p>
          <w:p w14:paraId="37D8420D" w14:textId="4BE90228" w:rsidR="00A2140B" w:rsidRPr="0039414A" w:rsidRDefault="00A2140B" w:rsidP="00C133C0">
            <w:pPr>
              <w:rPr>
                <w:rFonts w:cstheme="minorHAnsi"/>
              </w:rPr>
            </w:pPr>
            <w:r w:rsidRPr="0039414A">
              <w:rPr>
                <w:rFonts w:cstheme="minorHAnsi"/>
              </w:rPr>
              <w:t>National studies, surveys, reports.</w:t>
            </w:r>
          </w:p>
        </w:tc>
      </w:tr>
      <w:tr w:rsidR="00A2140B" w:rsidRPr="0039414A" w14:paraId="67FC2851" w14:textId="77777777" w:rsidTr="00C133C0">
        <w:tc>
          <w:tcPr>
            <w:tcW w:w="2093" w:type="dxa"/>
          </w:tcPr>
          <w:p w14:paraId="61FCCC39" w14:textId="77777777" w:rsidR="00A2140B" w:rsidRPr="0039414A" w:rsidRDefault="00A2140B" w:rsidP="00E32215">
            <w:pPr>
              <w:rPr>
                <w:rFonts w:cstheme="minorHAnsi"/>
              </w:rPr>
            </w:pPr>
            <w:r w:rsidRPr="0039414A">
              <w:rPr>
                <w:rFonts w:cstheme="minorHAnsi"/>
              </w:rPr>
              <w:t>Data collection / dissemination level</w:t>
            </w:r>
          </w:p>
        </w:tc>
        <w:tc>
          <w:tcPr>
            <w:tcW w:w="7443" w:type="dxa"/>
          </w:tcPr>
          <w:p w14:paraId="3A339587" w14:textId="77777777" w:rsidR="00A2140B" w:rsidRPr="0039414A" w:rsidRDefault="00A2140B" w:rsidP="00E32215">
            <w:pPr>
              <w:rPr>
                <w:rFonts w:cstheme="minorHAnsi"/>
              </w:rPr>
            </w:pPr>
            <w:r w:rsidRPr="0039414A">
              <w:rPr>
                <w:rFonts w:cstheme="minorHAnsi"/>
              </w:rPr>
              <w:t>national level</w:t>
            </w:r>
          </w:p>
        </w:tc>
      </w:tr>
      <w:tr w:rsidR="00A2140B" w:rsidRPr="0039414A" w14:paraId="14842451" w14:textId="77777777" w:rsidTr="00C133C0">
        <w:tc>
          <w:tcPr>
            <w:tcW w:w="2093" w:type="dxa"/>
          </w:tcPr>
          <w:p w14:paraId="4FA3A82E" w14:textId="77777777" w:rsidR="00A2140B" w:rsidRPr="0039414A" w:rsidRDefault="00A2140B" w:rsidP="00E32215">
            <w:pPr>
              <w:rPr>
                <w:rFonts w:cstheme="minorHAnsi"/>
              </w:rPr>
            </w:pPr>
            <w:r w:rsidRPr="0039414A">
              <w:rPr>
                <w:rFonts w:cstheme="minorHAnsi"/>
              </w:rPr>
              <w:t>Frequency</w:t>
            </w:r>
          </w:p>
        </w:tc>
        <w:tc>
          <w:tcPr>
            <w:tcW w:w="7443" w:type="dxa"/>
          </w:tcPr>
          <w:p w14:paraId="5477D71C" w14:textId="77777777" w:rsidR="00A2140B" w:rsidRPr="0039414A" w:rsidRDefault="00A2140B" w:rsidP="00E32215">
            <w:pPr>
              <w:rPr>
                <w:rFonts w:cstheme="minorHAnsi"/>
              </w:rPr>
            </w:pPr>
            <w:r w:rsidRPr="0039414A">
              <w:rPr>
                <w:rFonts w:cstheme="minorHAnsi"/>
              </w:rPr>
              <w:t>Every 3-4 years depending on the data input availability</w:t>
            </w:r>
          </w:p>
        </w:tc>
      </w:tr>
      <w:tr w:rsidR="00A2140B" w:rsidRPr="0039414A" w14:paraId="4FFA0F5C" w14:textId="77777777" w:rsidTr="00C133C0">
        <w:tc>
          <w:tcPr>
            <w:tcW w:w="2093" w:type="dxa"/>
          </w:tcPr>
          <w:p w14:paraId="2C71F46B" w14:textId="77777777" w:rsidR="00A2140B" w:rsidRPr="0039414A" w:rsidRDefault="00A2140B" w:rsidP="00E32215">
            <w:pPr>
              <w:rPr>
                <w:rFonts w:cstheme="minorHAnsi"/>
              </w:rPr>
            </w:pPr>
            <w:r w:rsidRPr="0039414A">
              <w:rPr>
                <w:rFonts w:cstheme="minorHAnsi"/>
              </w:rPr>
              <w:t>Timeliness</w:t>
            </w:r>
          </w:p>
        </w:tc>
        <w:tc>
          <w:tcPr>
            <w:tcW w:w="7443" w:type="dxa"/>
          </w:tcPr>
          <w:p w14:paraId="2ABA812B" w14:textId="5B2B1B49" w:rsidR="00A2140B" w:rsidRPr="0039414A" w:rsidRDefault="00A2140B" w:rsidP="00E32215">
            <w:pPr>
              <w:rPr>
                <w:rFonts w:cstheme="minorHAnsi"/>
              </w:rPr>
            </w:pPr>
            <w:r w:rsidRPr="0039414A">
              <w:rPr>
                <w:rFonts w:cstheme="minorHAnsi"/>
              </w:rPr>
              <w:t>3 years delay between sampling (or surveying) and publica</w:t>
            </w:r>
            <w:r w:rsidR="00C133C0">
              <w:rPr>
                <w:rFonts w:cstheme="minorHAnsi"/>
              </w:rPr>
              <w:t>tion</w:t>
            </w:r>
          </w:p>
        </w:tc>
      </w:tr>
      <w:tr w:rsidR="00A2140B" w:rsidRPr="0039414A" w14:paraId="3F1CFC6C" w14:textId="77777777" w:rsidTr="00C133C0">
        <w:tc>
          <w:tcPr>
            <w:tcW w:w="2093" w:type="dxa"/>
          </w:tcPr>
          <w:p w14:paraId="472C13DD" w14:textId="77777777" w:rsidR="00A2140B" w:rsidRPr="0039414A" w:rsidRDefault="00A2140B" w:rsidP="00E32215">
            <w:pPr>
              <w:rPr>
                <w:rFonts w:cstheme="minorHAnsi"/>
              </w:rPr>
            </w:pPr>
            <w:r w:rsidRPr="0039414A">
              <w:rPr>
                <w:rFonts w:cstheme="minorHAnsi"/>
              </w:rPr>
              <w:t>Comments/caveats</w:t>
            </w:r>
          </w:p>
        </w:tc>
        <w:tc>
          <w:tcPr>
            <w:tcW w:w="7443" w:type="dxa"/>
          </w:tcPr>
          <w:p w14:paraId="0102DE27" w14:textId="233A46FE" w:rsidR="00A2140B" w:rsidRPr="0039414A" w:rsidRDefault="00A2140B" w:rsidP="00C133C0">
            <w:pPr>
              <w:jc w:val="both"/>
              <w:rPr>
                <w:rFonts w:cstheme="minorHAnsi"/>
              </w:rPr>
            </w:pPr>
            <w:r w:rsidRPr="0039414A">
              <w:rPr>
                <w:rFonts w:cstheme="minorHAnsi"/>
              </w:rPr>
              <w:t xml:space="preserve">[Indication capacity:] Assessing the state and total soil erosion is important as soil degradation results in loss of soil fertility, loss of carbon and biodiversity, lowers the water retention capacity and makes disruption of gas and nutrient cycles. Soil erosion rates may change due to change in land cover or soil management (farming) practices (e.g. soil cover, reduced tillage, contour farming, terraces, grass margins). To evaluate significant changes in soil erosion over time it should be noted that an analysis over a time period of at least 10-15 years would be necessary (e.g. comparing the current situation to the 2000s by retrospective modelling and time series). The time interval of 6 years (e.g. 2000-2006-2012 for which data are available) is limited and differences are primarily due to changes in land cover (as indicated by Corine Land Cover data) and/or management practices (as indicated in the Farm Structure Survey and LUCAS survey). Therefore, any conclusion must be drawn with caution. [Readily available?]: The indicator is available. [Downscaling:] The results of the soil erosion indicators are aggregated at NUTS 3 and NUTS 2 level and Member State level. [Quality:] The </w:t>
            </w:r>
            <w:r w:rsidRPr="0039414A">
              <w:rPr>
                <w:rFonts w:cstheme="minorHAnsi"/>
              </w:rPr>
              <w:lastRenderedPageBreak/>
              <w:t xml:space="preserve">soil erosion map provides the most updated and </w:t>
            </w:r>
            <w:r w:rsidR="00486AC1" w:rsidRPr="0039414A">
              <w:rPr>
                <w:rFonts w:cstheme="minorHAnsi"/>
              </w:rPr>
              <w:t>harmonized</w:t>
            </w:r>
            <w:r w:rsidRPr="0039414A">
              <w:rPr>
                <w:rFonts w:cstheme="minorHAnsi"/>
              </w:rPr>
              <w:t xml:space="preserve"> picture of water erosion in EU based on the best available input factors. The soil erodibility is estimated for the 20 000 field sampling points included in the Land Use/Cover area frame (LUCAS) survey. LUCAS provides </w:t>
            </w:r>
            <w:r w:rsidR="00486AC1" w:rsidRPr="0039414A">
              <w:rPr>
                <w:rFonts w:cstheme="minorHAnsi"/>
              </w:rPr>
              <w:t>harmonized</w:t>
            </w:r>
            <w:r w:rsidRPr="0039414A">
              <w:rPr>
                <w:rFonts w:cstheme="minorHAnsi"/>
              </w:rPr>
              <w:t xml:space="preserve"> and comparable statistics across the EU. Results of LUCAS survey are subject of multi-steps quality assurance system. The Land cover data are inputs taken by CORINE LC (subject to QA) and Farm Structure Survey (source: Eurostat)</w:t>
            </w:r>
          </w:p>
          <w:p w14:paraId="661141FA" w14:textId="77777777" w:rsidR="00A2140B" w:rsidRPr="0039414A" w:rsidRDefault="00A2140B" w:rsidP="00C133C0">
            <w:pPr>
              <w:jc w:val="both"/>
              <w:rPr>
                <w:rFonts w:cstheme="minorHAnsi"/>
              </w:rPr>
            </w:pPr>
            <w:r w:rsidRPr="0039414A">
              <w:rPr>
                <w:rFonts w:cstheme="minorHAnsi"/>
              </w:rPr>
              <w:t>The proposed map is not intended to substitute any national or local erosion map which is based on more detailed spatial data. [Baseline:] An update of the soil erosion dataset to be published by JRC in Autumn 2019, based on data from LUCAS 2015 &amp; Farm Structure Survey 2016 could be used as baseline. This indicator has common ground with the one used for the EU reporting on UN Sustainable Development Goals.</w:t>
            </w:r>
          </w:p>
        </w:tc>
      </w:tr>
    </w:tbl>
    <w:p w14:paraId="07E02E28" w14:textId="77777777" w:rsidR="00BF5EFD" w:rsidRPr="0039414A" w:rsidRDefault="00BF5EFD">
      <w:pPr>
        <w:rPr>
          <w:rFonts w:cstheme="minorHAnsi"/>
        </w:rPr>
      </w:pPr>
    </w:p>
    <w:p w14:paraId="389199AB" w14:textId="77777777" w:rsidR="001304B7" w:rsidRPr="0039414A" w:rsidRDefault="001304B7">
      <w:pPr>
        <w:rPr>
          <w:rFonts w:cstheme="minorHAnsi"/>
        </w:rPr>
      </w:pPr>
    </w:p>
    <w:tbl>
      <w:tblPr>
        <w:tblStyle w:val="TableGrid"/>
        <w:tblW w:w="0" w:type="auto"/>
        <w:tblLook w:val="04A0" w:firstRow="1" w:lastRow="0" w:firstColumn="1" w:lastColumn="0" w:noHBand="0" w:noVBand="1"/>
      </w:tblPr>
      <w:tblGrid>
        <w:gridCol w:w="2106"/>
        <w:gridCol w:w="7388"/>
      </w:tblGrid>
      <w:tr w:rsidR="00731A09" w:rsidRPr="0039414A" w14:paraId="289D281B" w14:textId="77777777" w:rsidTr="0010373A">
        <w:tc>
          <w:tcPr>
            <w:tcW w:w="2093" w:type="dxa"/>
          </w:tcPr>
          <w:p w14:paraId="3B5C3147" w14:textId="1ECC85FF" w:rsidR="00731A09" w:rsidRPr="0039414A" w:rsidRDefault="00731A09" w:rsidP="006E0269">
            <w:pPr>
              <w:pStyle w:val="Heading2"/>
              <w:outlineLvl w:val="1"/>
            </w:pPr>
            <w:bookmarkStart w:id="216" w:name="_Toc106136492"/>
            <w:r w:rsidRPr="0039414A">
              <w:t>INDICATOR C.4</w:t>
            </w:r>
            <w:r w:rsidR="00AD3262" w:rsidRPr="0039414A">
              <w:t>2</w:t>
            </w:r>
            <w:bookmarkEnd w:id="216"/>
          </w:p>
        </w:tc>
        <w:tc>
          <w:tcPr>
            <w:tcW w:w="7388" w:type="dxa"/>
          </w:tcPr>
          <w:p w14:paraId="5ADB42C3" w14:textId="77777777" w:rsidR="00731A09" w:rsidRPr="0039414A" w:rsidRDefault="00731A09" w:rsidP="00E32215">
            <w:pPr>
              <w:rPr>
                <w:rFonts w:cstheme="minorHAnsi"/>
              </w:rPr>
            </w:pPr>
            <w:r w:rsidRPr="0039414A">
              <w:rPr>
                <w:rFonts w:cstheme="minorHAnsi"/>
              </w:rPr>
              <w:t>Indicator I.12 Increasing sustainable energy in agriculture: Sustainable production of renewable energy from agriculture and forestry</w:t>
            </w:r>
          </w:p>
        </w:tc>
      </w:tr>
      <w:tr w:rsidR="00731A09" w:rsidRPr="0039414A" w14:paraId="25AB1537" w14:textId="77777777" w:rsidTr="0010373A">
        <w:tc>
          <w:tcPr>
            <w:tcW w:w="2093" w:type="dxa"/>
          </w:tcPr>
          <w:p w14:paraId="3018518D" w14:textId="77777777" w:rsidR="00731A09" w:rsidRPr="0039414A" w:rsidRDefault="00731A09" w:rsidP="00E32215">
            <w:pPr>
              <w:rPr>
                <w:rFonts w:cstheme="minorHAnsi"/>
              </w:rPr>
            </w:pPr>
            <w:r w:rsidRPr="0039414A">
              <w:rPr>
                <w:rFonts w:cstheme="minorHAnsi"/>
              </w:rPr>
              <w:t>Indicator name</w:t>
            </w:r>
          </w:p>
        </w:tc>
        <w:tc>
          <w:tcPr>
            <w:tcW w:w="7388" w:type="dxa"/>
          </w:tcPr>
          <w:p w14:paraId="2FFD5B7A" w14:textId="77777777" w:rsidR="00731A09" w:rsidRPr="0039414A" w:rsidRDefault="00731A09" w:rsidP="00E32215">
            <w:pPr>
              <w:rPr>
                <w:rFonts w:cstheme="minorHAnsi"/>
              </w:rPr>
            </w:pPr>
            <w:r w:rsidRPr="0039414A">
              <w:rPr>
                <w:rFonts w:cstheme="minorHAnsi"/>
              </w:rPr>
              <w:t>Sustainable production of renewable energy from agriculture and forestry</w:t>
            </w:r>
          </w:p>
        </w:tc>
      </w:tr>
      <w:tr w:rsidR="00731A09" w:rsidRPr="0039414A" w14:paraId="307E0EDD" w14:textId="77777777" w:rsidTr="0010373A">
        <w:tc>
          <w:tcPr>
            <w:tcW w:w="2093" w:type="dxa"/>
          </w:tcPr>
          <w:p w14:paraId="2F5993CE" w14:textId="77777777" w:rsidR="00731A09" w:rsidRPr="0039414A" w:rsidRDefault="00731A09" w:rsidP="00E32215">
            <w:pPr>
              <w:rPr>
                <w:rFonts w:cstheme="minorHAnsi"/>
              </w:rPr>
            </w:pPr>
            <w:r w:rsidRPr="0039414A">
              <w:rPr>
                <w:rFonts w:cstheme="minorHAnsi"/>
              </w:rPr>
              <w:t>Definition</w:t>
            </w:r>
          </w:p>
        </w:tc>
        <w:tc>
          <w:tcPr>
            <w:tcW w:w="7388" w:type="dxa"/>
          </w:tcPr>
          <w:p w14:paraId="1A8821DA" w14:textId="77777777" w:rsidR="00731A09" w:rsidRPr="0039414A" w:rsidRDefault="00731A09" w:rsidP="00E32215">
            <w:pPr>
              <w:rPr>
                <w:rFonts w:cstheme="minorHAnsi"/>
              </w:rPr>
            </w:pPr>
            <w:r w:rsidRPr="0039414A">
              <w:rPr>
                <w:rFonts w:cstheme="minorHAnsi"/>
              </w:rPr>
              <w:t xml:space="preserve">The indicator is a composite indicator of renewable energy from agriculture and forestry. This indicator consists of 4 specific indicators: </w:t>
            </w:r>
          </w:p>
          <w:p w14:paraId="73875DC4" w14:textId="77777777" w:rsidR="00731A09" w:rsidRPr="0039414A" w:rsidRDefault="00731A09" w:rsidP="00E32215">
            <w:pPr>
              <w:rPr>
                <w:rFonts w:cstheme="minorHAnsi"/>
              </w:rPr>
            </w:pPr>
            <w:r w:rsidRPr="0039414A">
              <w:rPr>
                <w:rFonts w:cstheme="minorHAnsi"/>
              </w:rPr>
              <w:t xml:space="preserve">1. production of renewable energy from agricultural biomass </w:t>
            </w:r>
          </w:p>
          <w:p w14:paraId="2B252389" w14:textId="77777777" w:rsidR="00731A09" w:rsidRPr="0039414A" w:rsidRDefault="00731A09" w:rsidP="00E32215">
            <w:pPr>
              <w:rPr>
                <w:rFonts w:cstheme="minorHAnsi"/>
              </w:rPr>
            </w:pPr>
            <w:r w:rsidRPr="0039414A">
              <w:rPr>
                <w:rFonts w:cstheme="minorHAnsi"/>
              </w:rPr>
              <w:t xml:space="preserve">2. production of renewable energy from forestry biomass </w:t>
            </w:r>
          </w:p>
          <w:p w14:paraId="4AD11802" w14:textId="77777777" w:rsidR="00731A09" w:rsidRPr="0039414A" w:rsidRDefault="00731A09" w:rsidP="00E32215">
            <w:pPr>
              <w:rPr>
                <w:rFonts w:cstheme="minorHAnsi"/>
              </w:rPr>
            </w:pPr>
            <w:r w:rsidRPr="0039414A">
              <w:rPr>
                <w:rFonts w:cstheme="minorHAnsi"/>
              </w:rPr>
              <w:t xml:space="preserve">3. production of renewable energy from agriculture and forestry </w:t>
            </w:r>
          </w:p>
          <w:p w14:paraId="5292EB61" w14:textId="77777777" w:rsidR="00731A09" w:rsidRPr="0039414A" w:rsidRDefault="00731A09" w:rsidP="00E32215">
            <w:pPr>
              <w:rPr>
                <w:rFonts w:cstheme="minorHAnsi"/>
              </w:rPr>
            </w:pPr>
            <w:r w:rsidRPr="0039414A">
              <w:rPr>
                <w:rFonts w:cstheme="minorHAnsi"/>
              </w:rPr>
              <w:t xml:space="preserve">4. share of the combined production of renewable energy from agricultural and forestry biomass over the total primary energy production of renewable energy. </w:t>
            </w:r>
          </w:p>
          <w:p w14:paraId="25AE1507" w14:textId="77777777" w:rsidR="00731A09" w:rsidRPr="0039414A" w:rsidRDefault="00731A09" w:rsidP="00E32215">
            <w:pPr>
              <w:rPr>
                <w:rFonts w:cstheme="minorHAnsi"/>
              </w:rPr>
            </w:pPr>
            <w:r w:rsidRPr="0039414A">
              <w:rPr>
                <w:rFonts w:cstheme="minorHAnsi"/>
              </w:rPr>
              <w:t xml:space="preserve">1. The production of renewable energy from agricultural biomass is calculated by summing the amount of energy from the following: </w:t>
            </w:r>
          </w:p>
          <w:p w14:paraId="22696F1B" w14:textId="77777777" w:rsidR="00731A09" w:rsidRPr="0039414A" w:rsidRDefault="00731A09" w:rsidP="000775C5">
            <w:pPr>
              <w:pStyle w:val="ListParagraph"/>
              <w:numPr>
                <w:ilvl w:val="0"/>
                <w:numId w:val="35"/>
              </w:numPr>
              <w:contextualSpacing/>
              <w:rPr>
                <w:rFonts w:cstheme="minorHAnsi"/>
              </w:rPr>
            </w:pPr>
            <w:r w:rsidRPr="0039414A">
              <w:rPr>
                <w:rFonts w:cstheme="minorHAnsi"/>
              </w:rPr>
              <w:t xml:space="preserve">Biodiesel from oilseeds crops </w:t>
            </w:r>
          </w:p>
          <w:p w14:paraId="41D8362D" w14:textId="77777777" w:rsidR="00731A09" w:rsidRPr="0039414A" w:rsidRDefault="00731A09" w:rsidP="000775C5">
            <w:pPr>
              <w:pStyle w:val="ListParagraph"/>
              <w:numPr>
                <w:ilvl w:val="0"/>
                <w:numId w:val="35"/>
              </w:numPr>
              <w:contextualSpacing/>
              <w:rPr>
                <w:rFonts w:cstheme="minorHAnsi"/>
              </w:rPr>
            </w:pPr>
            <w:r w:rsidRPr="0039414A">
              <w:rPr>
                <w:rFonts w:cstheme="minorHAnsi"/>
              </w:rPr>
              <w:t xml:space="preserve">Bioethanol from starch/sugar crops </w:t>
            </w:r>
          </w:p>
          <w:p w14:paraId="1EA32E3F" w14:textId="77777777" w:rsidR="00731A09" w:rsidRPr="0039414A" w:rsidRDefault="00731A09" w:rsidP="000775C5">
            <w:pPr>
              <w:pStyle w:val="ListParagraph"/>
              <w:numPr>
                <w:ilvl w:val="0"/>
                <w:numId w:val="35"/>
              </w:numPr>
              <w:contextualSpacing/>
              <w:rPr>
                <w:rFonts w:cstheme="minorHAnsi"/>
              </w:rPr>
            </w:pPr>
            <w:r w:rsidRPr="0039414A">
              <w:rPr>
                <w:rFonts w:cstheme="minorHAnsi"/>
              </w:rPr>
              <w:t xml:space="preserve">2nd generation biofuels (from non-food cellulosic materials) </w:t>
            </w:r>
          </w:p>
          <w:p w14:paraId="7531EED1" w14:textId="77777777" w:rsidR="00731A09" w:rsidRPr="0039414A" w:rsidRDefault="00731A09" w:rsidP="000775C5">
            <w:pPr>
              <w:pStyle w:val="ListParagraph"/>
              <w:numPr>
                <w:ilvl w:val="0"/>
                <w:numId w:val="35"/>
              </w:numPr>
              <w:contextualSpacing/>
              <w:rPr>
                <w:rFonts w:cstheme="minorHAnsi"/>
              </w:rPr>
            </w:pPr>
            <w:r w:rsidRPr="0039414A">
              <w:rPr>
                <w:rFonts w:cstheme="minorHAnsi"/>
              </w:rPr>
              <w:t xml:space="preserve">Agricultural biogas (livestock manure and energy crops, waste and residues) </w:t>
            </w:r>
          </w:p>
          <w:p w14:paraId="17A3B027" w14:textId="77777777" w:rsidR="00731A09" w:rsidRPr="0039414A" w:rsidRDefault="00731A09" w:rsidP="000775C5">
            <w:pPr>
              <w:pStyle w:val="ListParagraph"/>
              <w:numPr>
                <w:ilvl w:val="0"/>
                <w:numId w:val="35"/>
              </w:numPr>
              <w:contextualSpacing/>
              <w:rPr>
                <w:rFonts w:cstheme="minorHAnsi"/>
              </w:rPr>
            </w:pPr>
            <w:r w:rsidRPr="0039414A">
              <w:rPr>
                <w:rFonts w:cstheme="minorHAnsi"/>
              </w:rPr>
              <w:t xml:space="preserve">Where available, energy crops for electricity or heat (including short rotation coppice) </w:t>
            </w:r>
          </w:p>
          <w:p w14:paraId="6DCA8EA4" w14:textId="3326CA23" w:rsidR="00731A09" w:rsidRPr="0039414A" w:rsidRDefault="00731A09" w:rsidP="00E32215">
            <w:pPr>
              <w:rPr>
                <w:rFonts w:cstheme="minorHAnsi"/>
              </w:rPr>
            </w:pPr>
            <w:r w:rsidRPr="0039414A">
              <w:rPr>
                <w:rFonts w:cstheme="minorHAnsi"/>
              </w:rPr>
              <w:t>Where available, Agricultural crop residues for electricity or heat. The total production of renewable energy from agriculture is the sum of biodiesel, bioethanol and biogas production, agricultural biomass for heat and power all expressed in ktoe (</w:t>
            </w:r>
            <w:r w:rsidR="00486AC1" w:rsidRPr="0039414A">
              <w:rPr>
                <w:rFonts w:cstheme="minorHAnsi"/>
              </w:rPr>
              <w:t>kilotons</w:t>
            </w:r>
            <w:r w:rsidRPr="0039414A">
              <w:rPr>
                <w:rFonts w:cstheme="minorHAnsi"/>
              </w:rPr>
              <w:t xml:space="preserve"> of oil equivalent). The following conversion factors, from the EUROSTAT18 should be used. If other conversion factors are used, Member State should report the values. </w:t>
            </w:r>
          </w:p>
          <w:p w14:paraId="0ECF1567" w14:textId="77777777" w:rsidR="00731A09" w:rsidRPr="0039414A" w:rsidRDefault="00731A09" w:rsidP="000775C5">
            <w:pPr>
              <w:pStyle w:val="ListParagraph"/>
              <w:numPr>
                <w:ilvl w:val="0"/>
                <w:numId w:val="33"/>
              </w:numPr>
              <w:contextualSpacing/>
              <w:rPr>
                <w:rFonts w:cstheme="minorHAnsi"/>
              </w:rPr>
            </w:pPr>
            <w:r w:rsidRPr="0039414A">
              <w:rPr>
                <w:rFonts w:cstheme="minorHAnsi"/>
              </w:rPr>
              <w:lastRenderedPageBreak/>
              <w:t xml:space="preserve">1 t biodiesel = 0.86 toe </w:t>
            </w:r>
          </w:p>
          <w:p w14:paraId="3974D295" w14:textId="77777777" w:rsidR="00731A09" w:rsidRPr="0039414A" w:rsidRDefault="00731A09" w:rsidP="000775C5">
            <w:pPr>
              <w:pStyle w:val="ListParagraph"/>
              <w:numPr>
                <w:ilvl w:val="0"/>
                <w:numId w:val="33"/>
              </w:numPr>
              <w:contextualSpacing/>
              <w:rPr>
                <w:rFonts w:cstheme="minorHAnsi"/>
              </w:rPr>
            </w:pPr>
            <w:r w:rsidRPr="0039414A">
              <w:rPr>
                <w:rFonts w:cstheme="minorHAnsi"/>
              </w:rPr>
              <w:t xml:space="preserve">1 t bioethanol = 0.64 toe </w:t>
            </w:r>
          </w:p>
          <w:p w14:paraId="51BF6084" w14:textId="77777777" w:rsidR="00731A09" w:rsidRPr="0039414A" w:rsidRDefault="00731A09" w:rsidP="00E32215">
            <w:pPr>
              <w:rPr>
                <w:rFonts w:cstheme="minorHAnsi"/>
              </w:rPr>
            </w:pPr>
            <w:r w:rsidRPr="0039414A">
              <w:rPr>
                <w:rFonts w:cstheme="minorHAnsi"/>
              </w:rPr>
              <w:t xml:space="preserve">2. The production of renewable energy from forestry biomass covers the forest biomass for renewable energy production, calculated by summing the amount of energy from: </w:t>
            </w:r>
          </w:p>
          <w:p w14:paraId="35E67F3F" w14:textId="77777777" w:rsidR="00731A09" w:rsidRPr="0039414A" w:rsidRDefault="00731A09" w:rsidP="000775C5">
            <w:pPr>
              <w:pStyle w:val="ListParagraph"/>
              <w:numPr>
                <w:ilvl w:val="0"/>
                <w:numId w:val="34"/>
              </w:numPr>
              <w:contextualSpacing/>
              <w:rPr>
                <w:rFonts w:cstheme="minorHAnsi"/>
              </w:rPr>
            </w:pPr>
            <w:r w:rsidRPr="0039414A">
              <w:rPr>
                <w:rFonts w:cstheme="minorHAnsi"/>
              </w:rPr>
              <w:t xml:space="preserve">Wood provided directly from forestry (fuel wood, wood chips, bark, shavings, forest residues) or transformed from any of the above (pellets, briquettes etc.) </w:t>
            </w:r>
          </w:p>
          <w:p w14:paraId="66AC5ED0" w14:textId="77777777" w:rsidR="00731A09" w:rsidRPr="0039414A" w:rsidRDefault="00731A09" w:rsidP="000775C5">
            <w:pPr>
              <w:pStyle w:val="ListParagraph"/>
              <w:numPr>
                <w:ilvl w:val="0"/>
                <w:numId w:val="34"/>
              </w:numPr>
              <w:contextualSpacing/>
              <w:rPr>
                <w:rFonts w:cstheme="minorHAnsi"/>
              </w:rPr>
            </w:pPr>
            <w:r w:rsidRPr="0039414A">
              <w:rPr>
                <w:rFonts w:cstheme="minorHAnsi"/>
              </w:rPr>
              <w:t xml:space="preserve">forest-based industry by- and co-products in EU used for energy production (e.g. sawdust, black liquor) </w:t>
            </w:r>
          </w:p>
          <w:p w14:paraId="0742B5AD" w14:textId="77777777" w:rsidR="00731A09" w:rsidRPr="0039414A" w:rsidRDefault="00731A09" w:rsidP="00E32215">
            <w:pPr>
              <w:rPr>
                <w:rFonts w:cstheme="minorHAnsi"/>
              </w:rPr>
            </w:pPr>
            <w:r w:rsidRPr="0039414A">
              <w:rPr>
                <w:rFonts w:cstheme="minorHAnsi"/>
              </w:rPr>
              <w:t xml:space="preserve">Member States can use the reporting obligations under the Governance of the Energy Union Regulation and/or the Progress Reports under the Renewable Energy Directive. </w:t>
            </w:r>
          </w:p>
          <w:p w14:paraId="25405809" w14:textId="4D54394B" w:rsidR="00731A09" w:rsidRPr="0039414A" w:rsidRDefault="00731A09" w:rsidP="00E32215">
            <w:pPr>
              <w:rPr>
                <w:rFonts w:cstheme="minorHAnsi"/>
              </w:rPr>
            </w:pPr>
            <w:r w:rsidRPr="0039414A">
              <w:rPr>
                <w:rFonts w:cstheme="minorHAnsi"/>
              </w:rPr>
              <w:t>Primary energy production from forestry biomass is expressed in ktoe (</w:t>
            </w:r>
            <w:r w:rsidR="00486AC1" w:rsidRPr="0039414A">
              <w:rPr>
                <w:rFonts w:cstheme="minorHAnsi"/>
              </w:rPr>
              <w:t>kilotons</w:t>
            </w:r>
            <w:r w:rsidRPr="0039414A">
              <w:rPr>
                <w:rFonts w:cstheme="minorHAnsi"/>
              </w:rPr>
              <w:t xml:space="preserve"> of oil equivalent). 3. The production of renewable energy from agricultural and forestry biomass is the sum of specific indicators 1 and 2</w:t>
            </w:r>
          </w:p>
        </w:tc>
      </w:tr>
      <w:tr w:rsidR="00731A09" w:rsidRPr="0039414A" w14:paraId="49509A72" w14:textId="77777777" w:rsidTr="0010373A">
        <w:tc>
          <w:tcPr>
            <w:tcW w:w="2093" w:type="dxa"/>
          </w:tcPr>
          <w:p w14:paraId="6F0CF399" w14:textId="77777777" w:rsidR="00731A09" w:rsidRPr="0039414A" w:rsidRDefault="00731A09" w:rsidP="00E32215">
            <w:pPr>
              <w:rPr>
                <w:rFonts w:cstheme="minorHAnsi"/>
              </w:rPr>
            </w:pPr>
            <w:r w:rsidRPr="0039414A">
              <w:rPr>
                <w:rFonts w:cstheme="minorHAnsi"/>
              </w:rPr>
              <w:lastRenderedPageBreak/>
              <w:t>Unit of measurement</w:t>
            </w:r>
          </w:p>
        </w:tc>
        <w:tc>
          <w:tcPr>
            <w:tcW w:w="7388" w:type="dxa"/>
          </w:tcPr>
          <w:p w14:paraId="5EEA2114" w14:textId="77777777" w:rsidR="00731A09" w:rsidRPr="0039414A" w:rsidRDefault="00731A09" w:rsidP="00E32215">
            <w:pPr>
              <w:rPr>
                <w:rFonts w:cstheme="minorHAnsi"/>
              </w:rPr>
            </w:pPr>
            <w:r w:rsidRPr="0039414A">
              <w:rPr>
                <w:rFonts w:cstheme="minorHAnsi"/>
              </w:rPr>
              <w:t xml:space="preserve">1 – 3: ktoe </w:t>
            </w:r>
          </w:p>
          <w:p w14:paraId="5703D6B4" w14:textId="77777777" w:rsidR="00731A09" w:rsidRPr="0039414A" w:rsidRDefault="00731A09" w:rsidP="00E32215">
            <w:pPr>
              <w:rPr>
                <w:rFonts w:cstheme="minorHAnsi"/>
              </w:rPr>
            </w:pPr>
            <w:r w:rsidRPr="0039414A">
              <w:rPr>
                <w:rFonts w:cstheme="minorHAnsi"/>
              </w:rPr>
              <w:t>4: %</w:t>
            </w:r>
          </w:p>
        </w:tc>
      </w:tr>
      <w:tr w:rsidR="00731A09" w:rsidRPr="0039414A" w14:paraId="65507A01" w14:textId="77777777" w:rsidTr="0010373A">
        <w:tc>
          <w:tcPr>
            <w:tcW w:w="2093" w:type="dxa"/>
          </w:tcPr>
          <w:p w14:paraId="3441E633" w14:textId="77777777" w:rsidR="00731A09" w:rsidRPr="0039414A" w:rsidRDefault="00731A09" w:rsidP="00E32215">
            <w:pPr>
              <w:rPr>
                <w:rFonts w:cstheme="minorHAnsi"/>
              </w:rPr>
            </w:pPr>
            <w:r w:rsidRPr="0039414A">
              <w:rPr>
                <w:rFonts w:cstheme="minorHAnsi"/>
              </w:rPr>
              <w:t>Data source</w:t>
            </w:r>
          </w:p>
        </w:tc>
        <w:tc>
          <w:tcPr>
            <w:tcW w:w="7388" w:type="dxa"/>
          </w:tcPr>
          <w:p w14:paraId="6F06FF77" w14:textId="77777777" w:rsidR="00A26065" w:rsidRDefault="00A26065" w:rsidP="00E32215">
            <w:pPr>
              <w:rPr>
                <w:rFonts w:cstheme="minorHAnsi"/>
              </w:rPr>
            </w:pPr>
            <w:r>
              <w:rPr>
                <w:rFonts w:cstheme="minorHAnsi"/>
              </w:rPr>
              <w:t>NO data source in Serbian current registers</w:t>
            </w:r>
          </w:p>
          <w:p w14:paraId="5F2903BF" w14:textId="0A014D81" w:rsidR="00731A09" w:rsidRPr="0039414A" w:rsidRDefault="00731A09" w:rsidP="00E32215">
            <w:pPr>
              <w:rPr>
                <w:rFonts w:cstheme="minorHAnsi"/>
              </w:rPr>
            </w:pPr>
            <w:r w:rsidRPr="0039414A">
              <w:rPr>
                <w:rFonts w:cstheme="minorHAnsi"/>
              </w:rPr>
              <w:t xml:space="preserve">Eurostat -Energy statistic Governance of the Energy Union Reporting, especially: • Annex IX </w:t>
            </w:r>
          </w:p>
          <w:p w14:paraId="4381B2B1" w14:textId="77777777" w:rsidR="00731A09" w:rsidRPr="0039414A" w:rsidRDefault="00731A09" w:rsidP="00E32215">
            <w:pPr>
              <w:rPr>
                <w:rFonts w:cstheme="minorHAnsi"/>
              </w:rPr>
            </w:pPr>
            <w:r w:rsidRPr="0039414A">
              <w:rPr>
                <w:rFonts w:cstheme="minorHAnsi"/>
              </w:rPr>
              <w:t xml:space="preserve">• Annex VII, Part 1, paragraph (b) and (g) </w:t>
            </w:r>
          </w:p>
          <w:p w14:paraId="61B11740" w14:textId="77777777" w:rsidR="00731A09" w:rsidRPr="0039414A" w:rsidRDefault="00731A09" w:rsidP="00E32215">
            <w:pPr>
              <w:rPr>
                <w:rFonts w:cstheme="minorHAnsi"/>
              </w:rPr>
            </w:pPr>
            <w:r w:rsidRPr="0039414A">
              <w:rPr>
                <w:rFonts w:cstheme="minorHAnsi"/>
              </w:rPr>
              <w:t xml:space="preserve">• Annex VII, Part 1, paragraph (m) (1) for forest biomass </w:t>
            </w:r>
          </w:p>
          <w:p w14:paraId="61D5E21E" w14:textId="77777777" w:rsidR="00731A09" w:rsidRPr="0039414A" w:rsidRDefault="00731A09" w:rsidP="00E32215">
            <w:pPr>
              <w:rPr>
                <w:rFonts w:cstheme="minorHAnsi"/>
              </w:rPr>
            </w:pPr>
            <w:r w:rsidRPr="0039414A">
              <w:rPr>
                <w:rFonts w:cstheme="minorHAnsi"/>
              </w:rPr>
              <w:t>• Annex VII, Part 1, paragraph (m) (2) for agricultural biomass for heat and power MS Progress Reports according to Article 22 of Directive 2009/28/EC Complete energy balances - annual data</w:t>
            </w:r>
          </w:p>
        </w:tc>
      </w:tr>
      <w:tr w:rsidR="00731A09" w:rsidRPr="0039414A" w14:paraId="263DA0CB" w14:textId="77777777" w:rsidTr="0010373A">
        <w:tc>
          <w:tcPr>
            <w:tcW w:w="2093" w:type="dxa"/>
          </w:tcPr>
          <w:p w14:paraId="5B6561C9" w14:textId="7A835B82" w:rsidR="00731A09" w:rsidRPr="0039414A" w:rsidRDefault="00731A09" w:rsidP="00E32215">
            <w:pPr>
              <w:rPr>
                <w:rFonts w:cstheme="minorHAnsi"/>
              </w:rPr>
            </w:pPr>
            <w:r w:rsidRPr="0039414A">
              <w:rPr>
                <w:rFonts w:cstheme="minorHAnsi"/>
              </w:rPr>
              <w:t>References / location of the data</w:t>
            </w:r>
          </w:p>
        </w:tc>
        <w:tc>
          <w:tcPr>
            <w:tcW w:w="7388" w:type="dxa"/>
          </w:tcPr>
          <w:p w14:paraId="5B654BA9" w14:textId="77777777" w:rsidR="00731A09" w:rsidRPr="0039414A" w:rsidRDefault="00731A09" w:rsidP="00E32215">
            <w:pPr>
              <w:rPr>
                <w:rFonts w:cstheme="minorHAnsi"/>
              </w:rPr>
            </w:pPr>
            <w:r w:rsidRPr="0039414A">
              <w:rPr>
                <w:rFonts w:cstheme="minorHAnsi"/>
              </w:rPr>
              <w:t>Eurostat –Energy Statistics Reporting under the Governance of the Energy Union Regulation</w:t>
            </w:r>
          </w:p>
          <w:p w14:paraId="581484F5" w14:textId="77777777" w:rsidR="00731A09" w:rsidRPr="0039414A" w:rsidRDefault="00731A09" w:rsidP="00E32215">
            <w:pPr>
              <w:rPr>
                <w:rFonts w:cstheme="minorHAnsi"/>
              </w:rPr>
            </w:pPr>
            <w:r w:rsidRPr="0039414A">
              <w:rPr>
                <w:rFonts w:cstheme="minorHAnsi"/>
              </w:rPr>
              <w:t>Progress Reports under the Renewable Energy Directive</w:t>
            </w:r>
          </w:p>
        </w:tc>
      </w:tr>
      <w:tr w:rsidR="00731A09" w:rsidRPr="0039414A" w14:paraId="11626F74" w14:textId="77777777" w:rsidTr="0010373A">
        <w:tc>
          <w:tcPr>
            <w:tcW w:w="2093" w:type="dxa"/>
          </w:tcPr>
          <w:p w14:paraId="254E53E7" w14:textId="77777777" w:rsidR="00731A09" w:rsidRPr="0039414A" w:rsidRDefault="00731A09" w:rsidP="00E32215">
            <w:pPr>
              <w:rPr>
                <w:rFonts w:cstheme="minorHAnsi"/>
              </w:rPr>
            </w:pPr>
            <w:r w:rsidRPr="0039414A">
              <w:rPr>
                <w:rFonts w:cstheme="minorHAnsi"/>
              </w:rPr>
              <w:t>Data collection / dissemination level</w:t>
            </w:r>
          </w:p>
        </w:tc>
        <w:tc>
          <w:tcPr>
            <w:tcW w:w="7388" w:type="dxa"/>
          </w:tcPr>
          <w:p w14:paraId="48F59BAF" w14:textId="77777777" w:rsidR="00731A09" w:rsidRPr="0039414A" w:rsidRDefault="00731A09" w:rsidP="00E32215">
            <w:pPr>
              <w:rPr>
                <w:rFonts w:cstheme="minorHAnsi"/>
              </w:rPr>
            </w:pPr>
            <w:r w:rsidRPr="0039414A">
              <w:rPr>
                <w:rFonts w:cstheme="minorHAnsi"/>
              </w:rPr>
              <w:t>national</w:t>
            </w:r>
          </w:p>
        </w:tc>
      </w:tr>
      <w:tr w:rsidR="00731A09" w:rsidRPr="0039414A" w14:paraId="5D387AF3" w14:textId="77777777" w:rsidTr="0010373A">
        <w:tc>
          <w:tcPr>
            <w:tcW w:w="2093" w:type="dxa"/>
          </w:tcPr>
          <w:p w14:paraId="085A77AE" w14:textId="77777777" w:rsidR="00731A09" w:rsidRPr="0039414A" w:rsidRDefault="00731A09" w:rsidP="00E32215">
            <w:pPr>
              <w:rPr>
                <w:rFonts w:cstheme="minorHAnsi"/>
              </w:rPr>
            </w:pPr>
            <w:r w:rsidRPr="0039414A">
              <w:rPr>
                <w:rFonts w:cstheme="minorHAnsi"/>
              </w:rPr>
              <w:t>Frequency</w:t>
            </w:r>
          </w:p>
        </w:tc>
        <w:tc>
          <w:tcPr>
            <w:tcW w:w="7388" w:type="dxa"/>
          </w:tcPr>
          <w:p w14:paraId="11AE0D14" w14:textId="77777777" w:rsidR="00731A09" w:rsidRPr="0039414A" w:rsidRDefault="00731A09" w:rsidP="00E32215">
            <w:pPr>
              <w:rPr>
                <w:rFonts w:cstheme="minorHAnsi"/>
              </w:rPr>
            </w:pPr>
            <w:r w:rsidRPr="0039414A">
              <w:rPr>
                <w:rFonts w:cstheme="minorHAnsi"/>
              </w:rPr>
              <w:t>annual</w:t>
            </w:r>
          </w:p>
        </w:tc>
      </w:tr>
      <w:tr w:rsidR="00731A09" w:rsidRPr="0039414A" w14:paraId="0F915F7A" w14:textId="77777777" w:rsidTr="0010373A">
        <w:tc>
          <w:tcPr>
            <w:tcW w:w="2093" w:type="dxa"/>
          </w:tcPr>
          <w:p w14:paraId="5AD1AF71" w14:textId="77777777" w:rsidR="00731A09" w:rsidRPr="0039414A" w:rsidRDefault="00731A09" w:rsidP="00E32215">
            <w:pPr>
              <w:rPr>
                <w:rFonts w:cstheme="minorHAnsi"/>
              </w:rPr>
            </w:pPr>
            <w:r w:rsidRPr="0039414A">
              <w:rPr>
                <w:rFonts w:cstheme="minorHAnsi"/>
              </w:rPr>
              <w:t>Timeliness</w:t>
            </w:r>
          </w:p>
        </w:tc>
        <w:tc>
          <w:tcPr>
            <w:tcW w:w="7388" w:type="dxa"/>
          </w:tcPr>
          <w:p w14:paraId="394462DC" w14:textId="77777777" w:rsidR="00731A09" w:rsidRPr="0039414A" w:rsidRDefault="00731A09" w:rsidP="00E32215">
            <w:pPr>
              <w:rPr>
                <w:rFonts w:cstheme="minorHAnsi"/>
              </w:rPr>
            </w:pPr>
            <w:r w:rsidRPr="0039414A">
              <w:rPr>
                <w:rFonts w:cstheme="minorHAnsi"/>
              </w:rPr>
              <w:t>2 years</w:t>
            </w:r>
          </w:p>
        </w:tc>
      </w:tr>
      <w:tr w:rsidR="00731A09" w:rsidRPr="0039414A" w14:paraId="190A4D28" w14:textId="77777777" w:rsidTr="0010373A">
        <w:tc>
          <w:tcPr>
            <w:tcW w:w="2093" w:type="dxa"/>
          </w:tcPr>
          <w:p w14:paraId="57087EB8" w14:textId="77777777" w:rsidR="00731A09" w:rsidRPr="0039414A" w:rsidRDefault="00731A09" w:rsidP="00E32215">
            <w:pPr>
              <w:rPr>
                <w:rFonts w:cstheme="minorHAnsi"/>
              </w:rPr>
            </w:pPr>
            <w:r w:rsidRPr="0039414A">
              <w:rPr>
                <w:rFonts w:cstheme="minorHAnsi"/>
              </w:rPr>
              <w:t>Comments/caveats</w:t>
            </w:r>
          </w:p>
        </w:tc>
        <w:tc>
          <w:tcPr>
            <w:tcW w:w="7388" w:type="dxa"/>
          </w:tcPr>
          <w:p w14:paraId="7BF249E8" w14:textId="23429B80" w:rsidR="00731A09" w:rsidRPr="0039414A" w:rsidRDefault="00731A09" w:rsidP="00486AC1">
            <w:pPr>
              <w:rPr>
                <w:rFonts w:cstheme="minorHAnsi"/>
              </w:rPr>
            </w:pPr>
            <w:r w:rsidRPr="0039414A">
              <w:rPr>
                <w:rFonts w:cstheme="minorHAnsi"/>
              </w:rPr>
              <w:t>[Indication capacity] The category "energy from agricultural biogas", even though it predominantly covers agricultural biogas, also contains some biogas from municipal solid waste etc. [Readily available] Data are available [Downscaling] MS have the possibility to provide data at regional level if they are asked. So far, data are available at MS level. [Quality] [Baseline] Baseline can be set at 2020. The indicator have some similarities with the Agri</w:t>
            </w:r>
            <w:r w:rsidR="00E57E54">
              <w:rPr>
                <w:rFonts w:cstheme="minorHAnsi"/>
              </w:rPr>
              <w:t>-</w:t>
            </w:r>
            <w:r w:rsidRPr="0039414A">
              <w:rPr>
                <w:rFonts w:cstheme="minorHAnsi"/>
              </w:rPr>
              <w:lastRenderedPageBreak/>
              <w:t>environmental indicator 24; Renewable energy production. The indicator measures the production of renewable energy as reported under the Governance Regulation, and according to the requirements for production of renewable energy in accordance to the Renewable Energy Directive.</w:t>
            </w:r>
          </w:p>
        </w:tc>
      </w:tr>
    </w:tbl>
    <w:p w14:paraId="528AF8A9" w14:textId="77777777" w:rsidR="001304B7" w:rsidRPr="0039414A" w:rsidRDefault="001304B7">
      <w:pPr>
        <w:rPr>
          <w:rFonts w:cstheme="minorHAnsi"/>
        </w:rPr>
      </w:pPr>
    </w:p>
    <w:p w14:paraId="13BCD620" w14:textId="77777777" w:rsidR="00AD3262" w:rsidRPr="0039414A" w:rsidRDefault="00AD3262">
      <w:pPr>
        <w:rPr>
          <w:rFonts w:cstheme="minorHAnsi"/>
        </w:rPr>
      </w:pPr>
    </w:p>
    <w:tbl>
      <w:tblPr>
        <w:tblStyle w:val="TableGrid"/>
        <w:tblW w:w="0" w:type="auto"/>
        <w:tblLook w:val="04A0" w:firstRow="1" w:lastRow="0" w:firstColumn="1" w:lastColumn="0" w:noHBand="0" w:noVBand="1"/>
      </w:tblPr>
      <w:tblGrid>
        <w:gridCol w:w="2106"/>
        <w:gridCol w:w="7407"/>
      </w:tblGrid>
      <w:tr w:rsidR="00022B3C" w:rsidRPr="0039414A" w14:paraId="59E53381" w14:textId="77777777" w:rsidTr="00E32215">
        <w:tc>
          <w:tcPr>
            <w:tcW w:w="1943" w:type="dxa"/>
          </w:tcPr>
          <w:p w14:paraId="2F468AC2" w14:textId="77777777" w:rsidR="00022B3C" w:rsidRPr="0039414A" w:rsidRDefault="00022B3C" w:rsidP="006E0269">
            <w:pPr>
              <w:pStyle w:val="Heading2"/>
              <w:outlineLvl w:val="1"/>
            </w:pPr>
            <w:bookmarkStart w:id="217" w:name="_Toc106136493"/>
            <w:r w:rsidRPr="0039414A">
              <w:t>INDICATOR C.43</w:t>
            </w:r>
            <w:bookmarkEnd w:id="217"/>
          </w:p>
        </w:tc>
        <w:tc>
          <w:tcPr>
            <w:tcW w:w="7407" w:type="dxa"/>
          </w:tcPr>
          <w:p w14:paraId="40460972" w14:textId="77777777" w:rsidR="00022B3C" w:rsidRPr="0039414A" w:rsidRDefault="00022B3C" w:rsidP="00E32215">
            <w:pPr>
              <w:rPr>
                <w:rFonts w:cstheme="minorHAnsi"/>
              </w:rPr>
            </w:pPr>
          </w:p>
        </w:tc>
      </w:tr>
      <w:tr w:rsidR="00022B3C" w:rsidRPr="0039414A" w14:paraId="2511E6D8" w14:textId="77777777" w:rsidTr="00E32215">
        <w:tc>
          <w:tcPr>
            <w:tcW w:w="1943" w:type="dxa"/>
          </w:tcPr>
          <w:p w14:paraId="48F5B494" w14:textId="77777777" w:rsidR="00022B3C" w:rsidRPr="0039414A" w:rsidRDefault="00022B3C" w:rsidP="00E32215">
            <w:pPr>
              <w:rPr>
                <w:rFonts w:cstheme="minorHAnsi"/>
              </w:rPr>
            </w:pPr>
            <w:r w:rsidRPr="0039414A">
              <w:rPr>
                <w:rFonts w:cstheme="minorHAnsi"/>
              </w:rPr>
              <w:t>Indicator name</w:t>
            </w:r>
          </w:p>
        </w:tc>
        <w:tc>
          <w:tcPr>
            <w:tcW w:w="7407" w:type="dxa"/>
          </w:tcPr>
          <w:p w14:paraId="151D6E01" w14:textId="77777777" w:rsidR="00022B3C" w:rsidRPr="0039414A" w:rsidRDefault="00022B3C" w:rsidP="00E32215">
            <w:pPr>
              <w:rPr>
                <w:rFonts w:cstheme="minorHAnsi"/>
              </w:rPr>
            </w:pPr>
            <w:r w:rsidRPr="0039414A">
              <w:rPr>
                <w:rFonts w:cstheme="minorHAnsi"/>
              </w:rPr>
              <w:t>Energy use in agriculture, forestry and food industry</w:t>
            </w:r>
          </w:p>
        </w:tc>
      </w:tr>
      <w:tr w:rsidR="00022B3C" w:rsidRPr="0039414A" w14:paraId="14765BE9" w14:textId="77777777" w:rsidTr="00E32215">
        <w:tc>
          <w:tcPr>
            <w:tcW w:w="1943" w:type="dxa"/>
          </w:tcPr>
          <w:p w14:paraId="3AD1B513" w14:textId="77777777" w:rsidR="00022B3C" w:rsidRPr="0039414A" w:rsidRDefault="00022B3C" w:rsidP="00E32215">
            <w:pPr>
              <w:rPr>
                <w:rFonts w:cstheme="minorHAnsi"/>
              </w:rPr>
            </w:pPr>
            <w:r w:rsidRPr="0039414A">
              <w:rPr>
                <w:rFonts w:cstheme="minorHAnsi"/>
              </w:rPr>
              <w:t>Definition</w:t>
            </w:r>
          </w:p>
        </w:tc>
        <w:tc>
          <w:tcPr>
            <w:tcW w:w="7407" w:type="dxa"/>
          </w:tcPr>
          <w:p w14:paraId="1A1C741E" w14:textId="77777777" w:rsidR="00022B3C" w:rsidRPr="0039414A" w:rsidRDefault="00022B3C" w:rsidP="00E32215">
            <w:pPr>
              <w:rPr>
                <w:rFonts w:cstheme="minorHAnsi"/>
              </w:rPr>
            </w:pPr>
            <w:r w:rsidRPr="0039414A">
              <w:rPr>
                <w:rFonts w:cstheme="minorHAnsi"/>
              </w:rPr>
              <w:t xml:space="preserve">This indicator measures the direct use of energy in agriculture and forestry and in food processing It consist of 3 specific indicators: </w:t>
            </w:r>
          </w:p>
          <w:p w14:paraId="509F710C" w14:textId="77777777" w:rsidR="00022B3C" w:rsidRPr="0039414A" w:rsidRDefault="00022B3C" w:rsidP="00E32215">
            <w:pPr>
              <w:rPr>
                <w:rFonts w:cstheme="minorHAnsi"/>
              </w:rPr>
            </w:pPr>
            <w:r w:rsidRPr="0039414A">
              <w:rPr>
                <w:rFonts w:cstheme="minorHAnsi"/>
              </w:rPr>
              <w:t xml:space="preserve">1. direct use of energy in agriculture and forestry </w:t>
            </w:r>
          </w:p>
          <w:p w14:paraId="0FC0C483" w14:textId="77777777" w:rsidR="00022B3C" w:rsidRPr="0039414A" w:rsidRDefault="00022B3C" w:rsidP="00E32215">
            <w:pPr>
              <w:rPr>
                <w:rFonts w:cstheme="minorHAnsi"/>
              </w:rPr>
            </w:pPr>
            <w:r w:rsidRPr="0039414A">
              <w:rPr>
                <w:rFonts w:cstheme="minorHAnsi"/>
              </w:rPr>
              <w:t xml:space="preserve">2. direct use of energy in agriculture and forestry per ha </w:t>
            </w:r>
          </w:p>
          <w:p w14:paraId="713F7F52" w14:textId="77777777" w:rsidR="00022B3C" w:rsidRPr="0039414A" w:rsidRDefault="00022B3C" w:rsidP="00E32215">
            <w:pPr>
              <w:rPr>
                <w:rFonts w:cstheme="minorHAnsi"/>
              </w:rPr>
            </w:pPr>
            <w:r w:rsidRPr="0039414A">
              <w:rPr>
                <w:rFonts w:cstheme="minorHAnsi"/>
              </w:rPr>
              <w:t xml:space="preserve">3. direct use of energy in food processing </w:t>
            </w:r>
          </w:p>
          <w:p w14:paraId="2C0473A9" w14:textId="77777777" w:rsidR="00022B3C" w:rsidRPr="0039414A" w:rsidRDefault="00022B3C" w:rsidP="00E32215">
            <w:pPr>
              <w:rPr>
                <w:rFonts w:cstheme="minorHAnsi"/>
              </w:rPr>
            </w:pPr>
            <w:r w:rsidRPr="0039414A">
              <w:rPr>
                <w:rFonts w:cstheme="minorHAnsi"/>
              </w:rPr>
              <w:t xml:space="preserve">This indicator is based on Eurostat data from the joint IEA/OECD-Eurostat-UNECE questionnaires. There are some limitations of data and sources: </w:t>
            </w:r>
          </w:p>
          <w:p w14:paraId="41D5F26F" w14:textId="28536B28" w:rsidR="00022B3C" w:rsidRPr="0039414A" w:rsidRDefault="00022B3C" w:rsidP="000775C5">
            <w:pPr>
              <w:pStyle w:val="ListParagraph"/>
              <w:numPr>
                <w:ilvl w:val="0"/>
                <w:numId w:val="36"/>
              </w:numPr>
              <w:contextualSpacing/>
              <w:rPr>
                <w:rFonts w:cstheme="minorHAnsi"/>
              </w:rPr>
            </w:pPr>
            <w:r w:rsidRPr="0039414A">
              <w:rPr>
                <w:rFonts w:cstheme="minorHAnsi"/>
              </w:rPr>
              <w:t>The indicator only refers to direct use of energy by agriculture. Indirect energy used in agriculture for</w:t>
            </w:r>
            <w:r w:rsidRPr="00E57E54">
              <w:rPr>
                <w:rFonts w:cstheme="minorHAnsi"/>
              </w:rPr>
              <w:t xml:space="preserve"> fertili</w:t>
            </w:r>
            <w:r w:rsidR="00E57E54">
              <w:rPr>
                <w:rFonts w:cstheme="minorHAnsi"/>
              </w:rPr>
              <w:t>z</w:t>
            </w:r>
            <w:r w:rsidRPr="00E57E54">
              <w:rPr>
                <w:rFonts w:cstheme="minorHAnsi"/>
              </w:rPr>
              <w:t>ers</w:t>
            </w:r>
            <w:r w:rsidRPr="0039414A">
              <w:rPr>
                <w:rFonts w:cstheme="minorHAnsi"/>
              </w:rPr>
              <w:t xml:space="preserve">, pesticides, animal feed and agricultural machinery, which are produced using large amounts of energy, is not included. </w:t>
            </w:r>
          </w:p>
          <w:p w14:paraId="47C27693" w14:textId="77777777" w:rsidR="00022B3C" w:rsidRPr="0039414A" w:rsidRDefault="00022B3C" w:rsidP="000775C5">
            <w:pPr>
              <w:pStyle w:val="ListParagraph"/>
              <w:numPr>
                <w:ilvl w:val="0"/>
                <w:numId w:val="36"/>
              </w:numPr>
              <w:contextualSpacing/>
              <w:rPr>
                <w:rFonts w:cstheme="minorHAnsi"/>
              </w:rPr>
            </w:pPr>
            <w:r w:rsidRPr="0039414A">
              <w:rPr>
                <w:rFonts w:cstheme="minorHAnsi"/>
              </w:rPr>
              <w:t xml:space="preserve"> Data on energy consumption by agriculture from the questionnaires include the use of energy by forestry since the separation of the different activities of a farmer/forest owner is not possible. Energy consumption by agriculture may therefore be overestimated in countries with significant forestry sector. </w:t>
            </w:r>
          </w:p>
          <w:p w14:paraId="0A4BAE9C" w14:textId="77777777" w:rsidR="00022B3C" w:rsidRPr="0039414A" w:rsidRDefault="00022B3C" w:rsidP="000775C5">
            <w:pPr>
              <w:pStyle w:val="ListParagraph"/>
              <w:numPr>
                <w:ilvl w:val="0"/>
                <w:numId w:val="36"/>
              </w:numPr>
              <w:contextualSpacing/>
              <w:rPr>
                <w:rFonts w:cstheme="minorHAnsi"/>
              </w:rPr>
            </w:pPr>
            <w:r w:rsidRPr="0039414A">
              <w:rPr>
                <w:rFonts w:cstheme="minorHAnsi"/>
              </w:rPr>
              <w:t>Data on food processing are taken from the category "Food and tobacco" and therefore include the NACE category "Manufacture of food products, beverages and tobacco products". Data on food processing are thus overestimated.</w:t>
            </w:r>
          </w:p>
        </w:tc>
      </w:tr>
      <w:tr w:rsidR="00022B3C" w:rsidRPr="0039414A" w14:paraId="3FD27303" w14:textId="77777777" w:rsidTr="00E32215">
        <w:tc>
          <w:tcPr>
            <w:tcW w:w="1943" w:type="dxa"/>
          </w:tcPr>
          <w:p w14:paraId="1BB0A6D4" w14:textId="77777777" w:rsidR="00022B3C" w:rsidRPr="0039414A" w:rsidRDefault="00022B3C" w:rsidP="00E32215">
            <w:pPr>
              <w:rPr>
                <w:rFonts w:cstheme="minorHAnsi"/>
              </w:rPr>
            </w:pPr>
            <w:r w:rsidRPr="0039414A">
              <w:rPr>
                <w:rFonts w:cstheme="minorHAnsi"/>
              </w:rPr>
              <w:t>Unit of measurement</w:t>
            </w:r>
          </w:p>
        </w:tc>
        <w:tc>
          <w:tcPr>
            <w:tcW w:w="7407" w:type="dxa"/>
          </w:tcPr>
          <w:p w14:paraId="62FCDACC" w14:textId="77777777" w:rsidR="00022B3C" w:rsidRPr="0039414A" w:rsidRDefault="00022B3C" w:rsidP="00E32215">
            <w:pPr>
              <w:rPr>
                <w:rFonts w:cstheme="minorHAnsi"/>
              </w:rPr>
            </w:pPr>
            <w:r w:rsidRPr="0039414A">
              <w:rPr>
                <w:rFonts w:cstheme="minorHAnsi"/>
              </w:rPr>
              <w:t>1:</w:t>
            </w:r>
            <w:r w:rsidRPr="00E57E54">
              <w:rPr>
                <w:rFonts w:cstheme="minorHAnsi"/>
              </w:rPr>
              <w:t xml:space="preserve"> ktoe</w:t>
            </w:r>
            <w:r w:rsidRPr="0039414A">
              <w:rPr>
                <w:rFonts w:cstheme="minorHAnsi"/>
              </w:rPr>
              <w:t xml:space="preserve"> </w:t>
            </w:r>
          </w:p>
          <w:p w14:paraId="19629E67" w14:textId="77777777" w:rsidR="00022B3C" w:rsidRPr="0039414A" w:rsidRDefault="00022B3C" w:rsidP="00E32215">
            <w:pPr>
              <w:rPr>
                <w:rFonts w:cstheme="minorHAnsi"/>
              </w:rPr>
            </w:pPr>
            <w:r w:rsidRPr="0039414A">
              <w:rPr>
                <w:rFonts w:cstheme="minorHAnsi"/>
              </w:rPr>
              <w:t xml:space="preserve">2: ktoe/ha </w:t>
            </w:r>
          </w:p>
          <w:p w14:paraId="7763842C" w14:textId="77777777" w:rsidR="00022B3C" w:rsidRPr="0039414A" w:rsidRDefault="00022B3C" w:rsidP="00E32215">
            <w:pPr>
              <w:rPr>
                <w:rFonts w:cstheme="minorHAnsi"/>
              </w:rPr>
            </w:pPr>
            <w:r w:rsidRPr="0039414A">
              <w:rPr>
                <w:rFonts w:cstheme="minorHAnsi"/>
              </w:rPr>
              <w:t>3: ktoe</w:t>
            </w:r>
          </w:p>
        </w:tc>
      </w:tr>
      <w:tr w:rsidR="00022B3C" w:rsidRPr="0039414A" w14:paraId="787C9E4C" w14:textId="77777777" w:rsidTr="00E32215">
        <w:tc>
          <w:tcPr>
            <w:tcW w:w="1943" w:type="dxa"/>
          </w:tcPr>
          <w:p w14:paraId="07930AA4" w14:textId="77777777" w:rsidR="00022B3C" w:rsidRPr="0039414A" w:rsidRDefault="00022B3C" w:rsidP="00E32215">
            <w:pPr>
              <w:rPr>
                <w:rFonts w:cstheme="minorHAnsi"/>
              </w:rPr>
            </w:pPr>
            <w:r w:rsidRPr="0039414A">
              <w:rPr>
                <w:rFonts w:cstheme="minorHAnsi"/>
              </w:rPr>
              <w:t>Data source</w:t>
            </w:r>
          </w:p>
        </w:tc>
        <w:tc>
          <w:tcPr>
            <w:tcW w:w="7407" w:type="dxa"/>
          </w:tcPr>
          <w:p w14:paraId="047F6DA5" w14:textId="3BA6ED60" w:rsidR="00276ABC" w:rsidRDefault="00276ABC" w:rsidP="00276ABC">
            <w:pPr>
              <w:jc w:val="both"/>
              <w:rPr>
                <w:rFonts w:cstheme="minorHAnsi"/>
              </w:rPr>
            </w:pPr>
            <w:r>
              <w:rPr>
                <w:rFonts w:cstheme="minorHAnsi"/>
              </w:rPr>
              <w:t xml:space="preserve">*NO data source in current Serbian registers </w:t>
            </w:r>
          </w:p>
          <w:p w14:paraId="2F0BF32C" w14:textId="1C5A7DFE" w:rsidR="00022B3C" w:rsidRPr="0039414A" w:rsidRDefault="00022B3C" w:rsidP="00E32215">
            <w:pPr>
              <w:rPr>
                <w:rFonts w:cstheme="minorHAnsi"/>
              </w:rPr>
            </w:pPr>
            <w:r w:rsidRPr="0039414A">
              <w:rPr>
                <w:rFonts w:cstheme="minorHAnsi"/>
              </w:rPr>
              <w:t>Eurostat - Energy statistics Eurostat – Crop statistics Eurostat – Food and Agriculture Organization of the United Nations (FAO), Forest Europe (FE</w:t>
            </w:r>
            <w:r w:rsidR="00A26065">
              <w:rPr>
                <w:rFonts w:cstheme="minorHAnsi"/>
              </w:rPr>
              <w:t>)</w:t>
            </w:r>
          </w:p>
        </w:tc>
      </w:tr>
      <w:tr w:rsidR="00022B3C" w:rsidRPr="0039414A" w14:paraId="4DFA4756" w14:textId="77777777" w:rsidTr="00E32215">
        <w:tc>
          <w:tcPr>
            <w:tcW w:w="1943" w:type="dxa"/>
          </w:tcPr>
          <w:p w14:paraId="5FD1B61B" w14:textId="77777777" w:rsidR="00022B3C" w:rsidRPr="0039414A" w:rsidRDefault="00022B3C" w:rsidP="00E32215">
            <w:pPr>
              <w:rPr>
                <w:rFonts w:cstheme="minorHAnsi"/>
              </w:rPr>
            </w:pPr>
            <w:r w:rsidRPr="0039414A">
              <w:rPr>
                <w:rFonts w:cstheme="minorHAnsi"/>
              </w:rPr>
              <w:t>References / location of the data</w:t>
            </w:r>
          </w:p>
        </w:tc>
        <w:tc>
          <w:tcPr>
            <w:tcW w:w="7407" w:type="dxa"/>
          </w:tcPr>
          <w:p w14:paraId="0B440440" w14:textId="77777777" w:rsidR="00022B3C" w:rsidRPr="0039414A" w:rsidRDefault="00022B3C" w:rsidP="00E32215">
            <w:pPr>
              <w:rPr>
                <w:rFonts w:cstheme="minorHAnsi"/>
              </w:rPr>
            </w:pPr>
            <w:r w:rsidRPr="0039414A">
              <w:rPr>
                <w:rFonts w:cstheme="minorHAnsi"/>
              </w:rPr>
              <w:t xml:space="preserve">Direct use of energy in agriculture and forestry: Eurostat – Energy Statistics, Simplified energy balances TABLE [nrg_bal_s] - Standard international energy </w:t>
            </w:r>
            <w:r w:rsidRPr="0039414A">
              <w:rPr>
                <w:rFonts w:cstheme="minorHAnsi"/>
              </w:rPr>
              <w:lastRenderedPageBreak/>
              <w:t>product classification (SIEC) “Total” – ENERGY BALANCE – “Final consumption – other sectors – agriculture and forestry – energy use” Direct use of energy in food processing: Eurostat – Energy</w:t>
            </w:r>
          </w:p>
          <w:p w14:paraId="4B63C7F1" w14:textId="77777777" w:rsidR="00022B3C" w:rsidRPr="0039414A" w:rsidRDefault="00022B3C" w:rsidP="00E32215">
            <w:pPr>
              <w:rPr>
                <w:rFonts w:cstheme="minorHAnsi"/>
              </w:rPr>
            </w:pPr>
            <w:r w:rsidRPr="0039414A">
              <w:rPr>
                <w:rFonts w:cstheme="minorHAnsi"/>
              </w:rPr>
              <w:t>Statistics, Simplified energy balances TABLE [nrg_bal_s] - Standard international energy product classification (SIEC) “Total” – ENERGY BALANCE – “Final consumption - industry sector - food, beverages and tobacco - energy use” Final Energy Consumption: Eurostat – Energy Statistics, Simplified energy balances TABLE [nrg_bal_s] - Standard international energy product classification (SIEC) “Total” – ENERGY BALANCE – “Final consumption - energy use” UAA: Eurostat – Crop statistics (from 2000 onwards) TABLE [apro_cpsh1] – Structure of production – “Main area”, CROPS – “UAA” Forest area: Eurostat, Food and Agriculture Organization of the United Nations (FAO), Forest Europe (FE) TABLE [for_area] - INDIC_FO - Forests</w:t>
            </w:r>
          </w:p>
        </w:tc>
      </w:tr>
      <w:tr w:rsidR="00022B3C" w:rsidRPr="0039414A" w14:paraId="220754F0" w14:textId="77777777" w:rsidTr="00E32215">
        <w:tc>
          <w:tcPr>
            <w:tcW w:w="1943" w:type="dxa"/>
          </w:tcPr>
          <w:p w14:paraId="158F7F78" w14:textId="77777777" w:rsidR="00022B3C" w:rsidRPr="0039414A" w:rsidRDefault="00022B3C" w:rsidP="00E32215">
            <w:pPr>
              <w:rPr>
                <w:rFonts w:cstheme="minorHAnsi"/>
              </w:rPr>
            </w:pPr>
            <w:r w:rsidRPr="0039414A">
              <w:rPr>
                <w:rFonts w:cstheme="minorHAnsi"/>
              </w:rPr>
              <w:lastRenderedPageBreak/>
              <w:t>Data collection / dissemination level</w:t>
            </w:r>
          </w:p>
        </w:tc>
        <w:tc>
          <w:tcPr>
            <w:tcW w:w="7407" w:type="dxa"/>
          </w:tcPr>
          <w:p w14:paraId="3D19CE2C" w14:textId="77777777" w:rsidR="00022B3C" w:rsidRPr="0039414A" w:rsidRDefault="00022B3C" w:rsidP="00E32215">
            <w:pPr>
              <w:rPr>
                <w:rFonts w:cstheme="minorHAnsi"/>
              </w:rPr>
            </w:pPr>
            <w:r w:rsidRPr="0039414A">
              <w:rPr>
                <w:rFonts w:cstheme="minorHAnsi"/>
              </w:rPr>
              <w:t>national</w:t>
            </w:r>
          </w:p>
        </w:tc>
      </w:tr>
      <w:tr w:rsidR="00022B3C" w:rsidRPr="0039414A" w14:paraId="08824E36" w14:textId="77777777" w:rsidTr="00E32215">
        <w:tc>
          <w:tcPr>
            <w:tcW w:w="1943" w:type="dxa"/>
          </w:tcPr>
          <w:p w14:paraId="0E5244B2" w14:textId="77777777" w:rsidR="00022B3C" w:rsidRPr="0039414A" w:rsidRDefault="00022B3C" w:rsidP="00E32215">
            <w:pPr>
              <w:rPr>
                <w:rFonts w:cstheme="minorHAnsi"/>
              </w:rPr>
            </w:pPr>
            <w:r w:rsidRPr="0039414A">
              <w:rPr>
                <w:rFonts w:cstheme="minorHAnsi"/>
              </w:rPr>
              <w:t>Frequency</w:t>
            </w:r>
          </w:p>
        </w:tc>
        <w:tc>
          <w:tcPr>
            <w:tcW w:w="7407" w:type="dxa"/>
          </w:tcPr>
          <w:p w14:paraId="05221B69" w14:textId="77777777" w:rsidR="00022B3C" w:rsidRPr="0039414A" w:rsidRDefault="00022B3C" w:rsidP="00E32215">
            <w:pPr>
              <w:rPr>
                <w:rFonts w:cstheme="minorHAnsi"/>
              </w:rPr>
            </w:pPr>
            <w:r w:rsidRPr="0039414A">
              <w:rPr>
                <w:rFonts w:cstheme="minorHAnsi"/>
              </w:rPr>
              <w:t>every year for energy statistics. Every 5 years for forest area (e.g. 2010, 2015). Every year for UAA crop statistics.</w:t>
            </w:r>
          </w:p>
        </w:tc>
      </w:tr>
      <w:tr w:rsidR="00022B3C" w:rsidRPr="0039414A" w14:paraId="00B2D6E3" w14:textId="77777777" w:rsidTr="00E32215">
        <w:tc>
          <w:tcPr>
            <w:tcW w:w="1943" w:type="dxa"/>
          </w:tcPr>
          <w:p w14:paraId="09FF108A" w14:textId="77777777" w:rsidR="00022B3C" w:rsidRPr="0039414A" w:rsidRDefault="00022B3C" w:rsidP="00E32215">
            <w:pPr>
              <w:rPr>
                <w:rFonts w:cstheme="minorHAnsi"/>
              </w:rPr>
            </w:pPr>
            <w:r w:rsidRPr="0039414A">
              <w:rPr>
                <w:rFonts w:cstheme="minorHAnsi"/>
              </w:rPr>
              <w:t>Timeliness</w:t>
            </w:r>
          </w:p>
        </w:tc>
        <w:tc>
          <w:tcPr>
            <w:tcW w:w="7407" w:type="dxa"/>
          </w:tcPr>
          <w:p w14:paraId="192A23F9" w14:textId="77777777" w:rsidR="00022B3C" w:rsidRPr="0039414A" w:rsidRDefault="00022B3C" w:rsidP="00E32215">
            <w:pPr>
              <w:rPr>
                <w:rFonts w:cstheme="minorHAnsi"/>
              </w:rPr>
            </w:pPr>
            <w:r w:rsidRPr="0039414A">
              <w:rPr>
                <w:rFonts w:cstheme="minorHAnsi"/>
              </w:rPr>
              <w:t>2 years</w:t>
            </w:r>
          </w:p>
        </w:tc>
      </w:tr>
      <w:tr w:rsidR="00022B3C" w:rsidRPr="0039414A" w14:paraId="10E3815E" w14:textId="77777777" w:rsidTr="00E32215">
        <w:tc>
          <w:tcPr>
            <w:tcW w:w="1943" w:type="dxa"/>
          </w:tcPr>
          <w:p w14:paraId="67EA6441" w14:textId="77777777" w:rsidR="00022B3C" w:rsidRPr="0039414A" w:rsidRDefault="00022B3C" w:rsidP="00E32215">
            <w:pPr>
              <w:rPr>
                <w:rFonts w:cstheme="minorHAnsi"/>
              </w:rPr>
            </w:pPr>
            <w:r w:rsidRPr="0039414A">
              <w:rPr>
                <w:rFonts w:cstheme="minorHAnsi"/>
              </w:rPr>
              <w:t>Comments/caveats</w:t>
            </w:r>
          </w:p>
        </w:tc>
        <w:tc>
          <w:tcPr>
            <w:tcW w:w="7407" w:type="dxa"/>
          </w:tcPr>
          <w:p w14:paraId="26150EBF" w14:textId="77777777" w:rsidR="00022B3C" w:rsidRPr="0039414A" w:rsidRDefault="00022B3C" w:rsidP="00E32215">
            <w:pPr>
              <w:rPr>
                <w:rFonts w:cstheme="minorHAnsi"/>
              </w:rPr>
            </w:pPr>
          </w:p>
        </w:tc>
      </w:tr>
    </w:tbl>
    <w:p w14:paraId="33D89846" w14:textId="77777777" w:rsidR="00AD3262" w:rsidRPr="0039414A" w:rsidRDefault="00AD3262">
      <w:pPr>
        <w:rPr>
          <w:rFonts w:cstheme="minorHAnsi"/>
        </w:rPr>
      </w:pPr>
    </w:p>
    <w:p w14:paraId="6C421893" w14:textId="77777777" w:rsidR="00022B3C" w:rsidRPr="0039414A" w:rsidRDefault="00022B3C">
      <w:pPr>
        <w:rPr>
          <w:rFonts w:cstheme="minorHAnsi"/>
        </w:rPr>
      </w:pPr>
    </w:p>
    <w:tbl>
      <w:tblPr>
        <w:tblStyle w:val="TableGrid"/>
        <w:tblW w:w="0" w:type="auto"/>
        <w:tblLook w:val="04A0" w:firstRow="1" w:lastRow="0" w:firstColumn="1" w:lastColumn="0" w:noHBand="0" w:noVBand="1"/>
      </w:tblPr>
      <w:tblGrid>
        <w:gridCol w:w="2106"/>
        <w:gridCol w:w="7407"/>
      </w:tblGrid>
      <w:tr w:rsidR="00022B3C" w:rsidRPr="0039414A" w14:paraId="3AB918F1" w14:textId="77777777" w:rsidTr="00E32215">
        <w:tc>
          <w:tcPr>
            <w:tcW w:w="1943" w:type="dxa"/>
          </w:tcPr>
          <w:p w14:paraId="7FEE1490" w14:textId="77777777" w:rsidR="00022B3C" w:rsidRPr="0039414A" w:rsidRDefault="00022B3C" w:rsidP="006E0269">
            <w:pPr>
              <w:pStyle w:val="Heading2"/>
              <w:outlineLvl w:val="1"/>
            </w:pPr>
            <w:bookmarkStart w:id="218" w:name="_Toc106136494"/>
            <w:r w:rsidRPr="0039414A">
              <w:t>INDICATOR C.44</w:t>
            </w:r>
            <w:bookmarkEnd w:id="218"/>
          </w:p>
        </w:tc>
        <w:tc>
          <w:tcPr>
            <w:tcW w:w="7407" w:type="dxa"/>
          </w:tcPr>
          <w:p w14:paraId="6B97D451" w14:textId="77777777" w:rsidR="00022B3C" w:rsidRPr="0039414A" w:rsidRDefault="00022B3C" w:rsidP="00E32215">
            <w:pPr>
              <w:rPr>
                <w:rFonts w:cstheme="minorHAnsi"/>
              </w:rPr>
            </w:pPr>
            <w:r w:rsidRPr="0039414A">
              <w:rPr>
                <w:rFonts w:cstheme="minorHAnsi"/>
              </w:rPr>
              <w:t>Indicator I.10 Contributing to climate change mitigation: Greenhouse gas emissions from agriculture</w:t>
            </w:r>
          </w:p>
        </w:tc>
      </w:tr>
      <w:tr w:rsidR="00022B3C" w:rsidRPr="0039414A" w14:paraId="404CCBE5" w14:textId="77777777" w:rsidTr="00E32215">
        <w:tc>
          <w:tcPr>
            <w:tcW w:w="1943" w:type="dxa"/>
          </w:tcPr>
          <w:p w14:paraId="69FEB695" w14:textId="77777777" w:rsidR="00022B3C" w:rsidRPr="0039414A" w:rsidRDefault="00022B3C" w:rsidP="00E32215">
            <w:pPr>
              <w:rPr>
                <w:rFonts w:cstheme="minorHAnsi"/>
              </w:rPr>
            </w:pPr>
            <w:r w:rsidRPr="0039414A">
              <w:rPr>
                <w:rFonts w:cstheme="minorHAnsi"/>
              </w:rPr>
              <w:t>Indicator name</w:t>
            </w:r>
          </w:p>
        </w:tc>
        <w:tc>
          <w:tcPr>
            <w:tcW w:w="7407" w:type="dxa"/>
          </w:tcPr>
          <w:p w14:paraId="6BAF5495" w14:textId="77777777" w:rsidR="00022B3C" w:rsidRPr="0039414A" w:rsidRDefault="00022B3C" w:rsidP="00E32215">
            <w:pPr>
              <w:rPr>
                <w:rFonts w:cstheme="minorHAnsi"/>
              </w:rPr>
            </w:pPr>
            <w:r w:rsidRPr="0039414A">
              <w:rPr>
                <w:rFonts w:cstheme="minorHAnsi"/>
              </w:rPr>
              <w:t>Greenhouse gas emissions from agriculture</w:t>
            </w:r>
          </w:p>
        </w:tc>
      </w:tr>
      <w:tr w:rsidR="00022B3C" w:rsidRPr="0039414A" w14:paraId="206CE1C6" w14:textId="77777777" w:rsidTr="00E32215">
        <w:tc>
          <w:tcPr>
            <w:tcW w:w="1943" w:type="dxa"/>
          </w:tcPr>
          <w:p w14:paraId="5D36DC18" w14:textId="77777777" w:rsidR="00022B3C" w:rsidRPr="0039414A" w:rsidRDefault="00022B3C" w:rsidP="00E32215">
            <w:pPr>
              <w:rPr>
                <w:rFonts w:cstheme="minorHAnsi"/>
              </w:rPr>
            </w:pPr>
            <w:r w:rsidRPr="0039414A">
              <w:rPr>
                <w:rFonts w:cstheme="minorHAnsi"/>
              </w:rPr>
              <w:t>Definition</w:t>
            </w:r>
          </w:p>
        </w:tc>
        <w:tc>
          <w:tcPr>
            <w:tcW w:w="7407" w:type="dxa"/>
          </w:tcPr>
          <w:p w14:paraId="1CA65EA3" w14:textId="77777777" w:rsidR="00022B3C" w:rsidRPr="0039414A" w:rsidRDefault="00022B3C" w:rsidP="00E32215">
            <w:pPr>
              <w:rPr>
                <w:rFonts w:cstheme="minorHAnsi"/>
              </w:rPr>
            </w:pPr>
            <w:r w:rsidRPr="0039414A">
              <w:rPr>
                <w:rFonts w:cstheme="minorHAnsi"/>
              </w:rPr>
              <w:t xml:space="preserve">This indicator is composed of seven specific indicators presenting anthropogenic emissions and removals from agriculture and land use. </w:t>
            </w:r>
          </w:p>
          <w:p w14:paraId="3589457E" w14:textId="51CE86CE" w:rsidR="00022B3C" w:rsidRPr="0039414A" w:rsidRDefault="00022B3C" w:rsidP="00E32215">
            <w:pPr>
              <w:rPr>
                <w:rFonts w:cstheme="minorHAnsi"/>
              </w:rPr>
            </w:pPr>
            <w:r w:rsidRPr="0039414A">
              <w:rPr>
                <w:rFonts w:cstheme="minorHAnsi"/>
              </w:rPr>
              <w:t xml:space="preserve">1. GHG emissions from agriculture Aggregated annual emissions of methane (CH4) and nitrous oxide (N2O) from agriculture reported by Member States under the IPCC 'Agriculture' sector (Sector 3 Agriculture non-CO2) in the national greenhouse gas inventory submitted to the United Nations Framework Convention on Climate Change. That sector includes the following sources of greenhouse gases from agriculture: i. enteric fermentation (CH4); ii. manure management (CH4, N2O); iii. rice cultivation (CH4); iv. agricultural soil management (CH4, N2O, CO2), including burning of field residues, liming and application of C-containing </w:t>
            </w:r>
            <w:r w:rsidR="00DA562F" w:rsidRPr="0039414A">
              <w:rPr>
                <w:rFonts w:cstheme="minorHAnsi"/>
              </w:rPr>
              <w:t>fertilizers</w:t>
            </w:r>
            <w:r w:rsidRPr="0039414A">
              <w:rPr>
                <w:rFonts w:cstheme="minorHAnsi"/>
              </w:rPr>
              <w:t xml:space="preserve">. These emissions are part of the binding emission reduction targets laid out under the Effort Sharing Regulation (Regulation 2018/842), and reporting on these emissions is mandatory under the Governance Regulation (Regulation 2018/1999). </w:t>
            </w:r>
          </w:p>
          <w:p w14:paraId="6E3BC80A" w14:textId="77777777" w:rsidR="00022B3C" w:rsidRPr="0039414A" w:rsidRDefault="00022B3C" w:rsidP="00E32215">
            <w:pPr>
              <w:rPr>
                <w:rFonts w:cstheme="minorHAnsi"/>
              </w:rPr>
            </w:pPr>
            <w:r w:rsidRPr="0039414A">
              <w:rPr>
                <w:rFonts w:cstheme="minorHAnsi"/>
              </w:rPr>
              <w:lastRenderedPageBreak/>
              <w:t xml:space="preserve">2. Share of GHG emissions from agriculture in total GHG emissions </w:t>
            </w:r>
          </w:p>
          <w:p w14:paraId="06761C9A" w14:textId="77777777" w:rsidR="00022B3C" w:rsidRPr="0039414A" w:rsidRDefault="00022B3C" w:rsidP="00E32215">
            <w:pPr>
              <w:rPr>
                <w:rFonts w:cstheme="minorHAnsi"/>
              </w:rPr>
            </w:pPr>
            <w:r w:rsidRPr="0039414A">
              <w:rPr>
                <w:rFonts w:cstheme="minorHAnsi"/>
              </w:rPr>
              <w:t>3. GHG emissions and removals from LULUCF Aggregated annual emissions and removals of carbon dioxide (CO2), and emissions of methane (CH4) and nitrous oxide (N2O) from cropland and grassland, reported by Member States under the IPCC Land Use, Land Use Change and Forestry (LULUCF) sector (cropland and grassland from sector 4 (LULUCF)) in the national GHG inventories to the UNFCCC. These emissions and removals are covered by the LULUCF Regulation (Regulation 2018/841), and reporting on these emissions and removals is mandatory under the Governance Regulation (Regulation 2018/1999). The LULUCF categories that are relevant to this indicator are those related to cropland and grassland management, as defined in the Implementing Act accompanying the Governance Regulation.</w:t>
            </w:r>
          </w:p>
          <w:p w14:paraId="7C33E1E2" w14:textId="1CE329FD" w:rsidR="00022B3C" w:rsidRPr="0039414A" w:rsidRDefault="00022B3C" w:rsidP="00E32215">
            <w:pPr>
              <w:rPr>
                <w:rFonts w:cstheme="minorHAnsi"/>
              </w:rPr>
            </w:pPr>
            <w:r w:rsidRPr="0039414A">
              <w:rPr>
                <w:rFonts w:cstheme="minorHAnsi"/>
              </w:rPr>
              <w:t xml:space="preserve">This indicator does not include emissions of CO2 from the energy use of agricultural machinery, buildings and farm operations, which are included in the ‘energy’ inventory under UNFCCC, or emissions from production of inputs, such as inorganic </w:t>
            </w:r>
            <w:r w:rsidR="00DA562F" w:rsidRPr="0039414A">
              <w:rPr>
                <w:rFonts w:cstheme="minorHAnsi"/>
              </w:rPr>
              <w:t>fertilizers</w:t>
            </w:r>
            <w:r w:rsidRPr="0039414A">
              <w:rPr>
                <w:rFonts w:cstheme="minorHAnsi"/>
              </w:rPr>
              <w:t xml:space="preserve">. </w:t>
            </w:r>
          </w:p>
          <w:p w14:paraId="6D6DA62B" w14:textId="77777777" w:rsidR="00022B3C" w:rsidRPr="0039414A" w:rsidRDefault="00022B3C" w:rsidP="00E32215">
            <w:pPr>
              <w:rPr>
                <w:rFonts w:cstheme="minorHAnsi"/>
              </w:rPr>
            </w:pPr>
            <w:r w:rsidRPr="0039414A">
              <w:rPr>
                <w:rFonts w:cstheme="minorHAnsi"/>
              </w:rPr>
              <w:t xml:space="preserve">4. GHG emissions from agriculture including cropland and grassland Sum of GHG emissions from agriculture and GHG emissions and removals from LULUCF for cropland and grassland </w:t>
            </w:r>
          </w:p>
          <w:p w14:paraId="228C9E42" w14:textId="77777777" w:rsidR="00022B3C" w:rsidRPr="0039414A" w:rsidRDefault="00022B3C" w:rsidP="00E32215">
            <w:pPr>
              <w:rPr>
                <w:rFonts w:cstheme="minorHAnsi"/>
              </w:rPr>
            </w:pPr>
            <w:r w:rsidRPr="0039414A">
              <w:rPr>
                <w:rFonts w:cstheme="minorHAnsi"/>
              </w:rPr>
              <w:t xml:space="preserve">5. Share of GHG emissions from agriculture including cropland and grassland in total GHG emissions </w:t>
            </w:r>
          </w:p>
          <w:p w14:paraId="07A00D57" w14:textId="3972F585" w:rsidR="00022B3C" w:rsidRPr="0039414A" w:rsidRDefault="00022B3C" w:rsidP="00E32215">
            <w:pPr>
              <w:rPr>
                <w:rFonts w:cstheme="minorHAnsi"/>
              </w:rPr>
            </w:pPr>
            <w:r w:rsidRPr="0039414A">
              <w:rPr>
                <w:rFonts w:cstheme="minorHAnsi"/>
              </w:rPr>
              <w:t xml:space="preserve">6. GHG emissions from livestock: sum of enteric fermentation and manure management/ hectares of </w:t>
            </w:r>
            <w:r w:rsidR="00486AC1" w:rsidRPr="0039414A">
              <w:rPr>
                <w:rFonts w:cstheme="minorHAnsi"/>
              </w:rPr>
              <w:t>Utilized</w:t>
            </w:r>
            <w:r w:rsidRPr="0039414A">
              <w:rPr>
                <w:rFonts w:cstheme="minorHAnsi"/>
              </w:rPr>
              <w:t xml:space="preserve"> Agricultural Area (UAA) </w:t>
            </w:r>
          </w:p>
          <w:p w14:paraId="222C8166" w14:textId="77777777" w:rsidR="00022B3C" w:rsidRPr="0039414A" w:rsidRDefault="00022B3C" w:rsidP="00E32215">
            <w:pPr>
              <w:rPr>
                <w:rFonts w:cstheme="minorHAnsi"/>
              </w:rPr>
            </w:pPr>
            <w:r w:rsidRPr="0039414A">
              <w:rPr>
                <w:rFonts w:cstheme="minorHAnsi"/>
              </w:rPr>
              <w:t>7. GHG emissions from ruminants: enteric fermentation per livestock unit (LSU) of ruminants Methodology: Member States calculate emissions and removals using standard methodologies (2006 guidelines of the Intergovernmental Panel on Climate Change – IPCC, and its 2019 refinement) according to a common reporting framework agreed under the UNFCCC.</w:t>
            </w:r>
          </w:p>
        </w:tc>
      </w:tr>
      <w:tr w:rsidR="00022B3C" w:rsidRPr="0039414A" w14:paraId="18223190" w14:textId="77777777" w:rsidTr="00E32215">
        <w:tc>
          <w:tcPr>
            <w:tcW w:w="1943" w:type="dxa"/>
          </w:tcPr>
          <w:p w14:paraId="0C1E39DB" w14:textId="77777777" w:rsidR="00022B3C" w:rsidRPr="0039414A" w:rsidRDefault="00022B3C" w:rsidP="00E32215">
            <w:pPr>
              <w:rPr>
                <w:rFonts w:cstheme="minorHAnsi"/>
              </w:rPr>
            </w:pPr>
            <w:r w:rsidRPr="0039414A">
              <w:rPr>
                <w:rFonts w:cstheme="minorHAnsi"/>
              </w:rPr>
              <w:lastRenderedPageBreak/>
              <w:t>Unit of measurement</w:t>
            </w:r>
          </w:p>
        </w:tc>
        <w:tc>
          <w:tcPr>
            <w:tcW w:w="7407" w:type="dxa"/>
          </w:tcPr>
          <w:p w14:paraId="7E9E40A0" w14:textId="4855C13D" w:rsidR="00022B3C" w:rsidRPr="0039414A" w:rsidRDefault="00022B3C" w:rsidP="00E32215">
            <w:pPr>
              <w:rPr>
                <w:rFonts w:cstheme="minorHAnsi"/>
              </w:rPr>
            </w:pPr>
            <w:r w:rsidRPr="0039414A">
              <w:rPr>
                <w:rFonts w:cstheme="minorHAnsi"/>
              </w:rPr>
              <w:t>1, 3, 4:</w:t>
            </w:r>
            <w:r w:rsidRPr="00E57E54">
              <w:rPr>
                <w:rFonts w:cstheme="minorHAnsi"/>
              </w:rPr>
              <w:t xml:space="preserve"> </w:t>
            </w:r>
            <w:r w:rsidR="00E57E54" w:rsidRPr="00E57E54">
              <w:rPr>
                <w:rFonts w:cstheme="minorHAnsi"/>
              </w:rPr>
              <w:t>Tones</w:t>
            </w:r>
            <w:r w:rsidRPr="0039414A">
              <w:rPr>
                <w:rFonts w:cstheme="minorHAnsi"/>
              </w:rPr>
              <w:t xml:space="preserve"> </w:t>
            </w:r>
            <w:r w:rsidRPr="00E57E54">
              <w:rPr>
                <w:rFonts w:cstheme="minorHAnsi"/>
              </w:rPr>
              <w:t>(</w:t>
            </w:r>
            <w:r w:rsidR="00DA562F" w:rsidRPr="00DA562F">
              <w:rPr>
                <w:rFonts w:cstheme="minorHAnsi"/>
                <w:lang w:val="en-GB"/>
              </w:rPr>
              <w:t>Megatons</w:t>
            </w:r>
            <w:r w:rsidRPr="0039414A">
              <w:rPr>
                <w:rFonts w:cstheme="minorHAnsi"/>
              </w:rPr>
              <w:t>) of CO2 equivalents per year for the absolute value and % for the change compared to baseline 2, 5: % 6:</w:t>
            </w:r>
            <w:r w:rsidRPr="00E57E54">
              <w:rPr>
                <w:rFonts w:cstheme="minorHAnsi"/>
              </w:rPr>
              <w:t xml:space="preserve"> tonnes</w:t>
            </w:r>
            <w:r w:rsidRPr="0039414A">
              <w:rPr>
                <w:rFonts w:cstheme="minorHAnsi"/>
              </w:rPr>
              <w:t xml:space="preserve"> of CO2 equivalents/ha 7:</w:t>
            </w:r>
            <w:r w:rsidRPr="00E57E54">
              <w:rPr>
                <w:rFonts w:cstheme="minorHAnsi"/>
              </w:rPr>
              <w:t xml:space="preserve"> tonnes</w:t>
            </w:r>
            <w:r w:rsidRPr="0039414A">
              <w:rPr>
                <w:rFonts w:cstheme="minorHAnsi"/>
              </w:rPr>
              <w:t xml:space="preserve"> of CO2 equivalents/LU</w:t>
            </w:r>
          </w:p>
        </w:tc>
      </w:tr>
      <w:tr w:rsidR="00022B3C" w:rsidRPr="0039414A" w14:paraId="6A522B72" w14:textId="77777777" w:rsidTr="00E32215">
        <w:tc>
          <w:tcPr>
            <w:tcW w:w="1943" w:type="dxa"/>
          </w:tcPr>
          <w:p w14:paraId="72D42977" w14:textId="77777777" w:rsidR="00022B3C" w:rsidRPr="0039414A" w:rsidRDefault="00022B3C" w:rsidP="00E32215">
            <w:pPr>
              <w:rPr>
                <w:rFonts w:cstheme="minorHAnsi"/>
              </w:rPr>
            </w:pPr>
            <w:r w:rsidRPr="0039414A">
              <w:rPr>
                <w:rFonts w:cstheme="minorHAnsi"/>
              </w:rPr>
              <w:t>Data source</w:t>
            </w:r>
          </w:p>
        </w:tc>
        <w:tc>
          <w:tcPr>
            <w:tcW w:w="7407" w:type="dxa"/>
          </w:tcPr>
          <w:p w14:paraId="3764B581" w14:textId="5351E83A" w:rsidR="00276ABC" w:rsidRDefault="00276ABC" w:rsidP="00276ABC">
            <w:pPr>
              <w:jc w:val="both"/>
              <w:rPr>
                <w:rFonts w:cstheme="minorHAnsi"/>
              </w:rPr>
            </w:pPr>
            <w:r>
              <w:rPr>
                <w:rFonts w:cstheme="minorHAnsi"/>
              </w:rPr>
              <w:t>*no data in current register in Serbia</w:t>
            </w:r>
          </w:p>
          <w:p w14:paraId="5047B75C" w14:textId="77777777" w:rsidR="00022B3C" w:rsidRPr="0039414A" w:rsidRDefault="00022B3C" w:rsidP="00E32215">
            <w:pPr>
              <w:rPr>
                <w:rFonts w:cstheme="minorHAnsi"/>
              </w:rPr>
            </w:pPr>
            <w:r w:rsidRPr="0039414A">
              <w:rPr>
                <w:rFonts w:cstheme="minorHAnsi"/>
              </w:rPr>
              <w:t>The indicator is based on the annual national inventory submissions to the EU and subsequently the UNFCCC through the Monitoring Mechanism Regulation (Regulation 2018/1999). This reporting framework moreover describes requirements for monitoring and reporting under the Effort Sharing Regulation and LULUCF Regulation, e.g., Geospatial data sources for meeting IPCC approach 3 for LULUCF, such as services from the Copernicus</w:t>
            </w:r>
            <w:r w:rsidRPr="00E57E54">
              <w:rPr>
                <w:rFonts w:cstheme="minorHAnsi"/>
              </w:rPr>
              <w:t xml:space="preserve"> programme</w:t>
            </w:r>
            <w:r w:rsidRPr="0039414A">
              <w:rPr>
                <w:rFonts w:cstheme="minorHAnsi"/>
              </w:rPr>
              <w:t>, IACS/LPIS, LUCAS and others compliant with the INSPIRE directive. The inventory is compiled by each Member State, and then collated and quality-assured by the European Environment Agency (EEA) and the European Topic Centre for Air Pollution and Climate Change Mitigation (ETC/ACM).</w:t>
            </w:r>
          </w:p>
        </w:tc>
      </w:tr>
      <w:tr w:rsidR="00022B3C" w:rsidRPr="0039414A" w14:paraId="15621C03" w14:textId="77777777" w:rsidTr="00E32215">
        <w:tc>
          <w:tcPr>
            <w:tcW w:w="1943" w:type="dxa"/>
          </w:tcPr>
          <w:p w14:paraId="6D59AB3F" w14:textId="77777777" w:rsidR="00022B3C" w:rsidRPr="0039414A" w:rsidRDefault="00022B3C" w:rsidP="00E32215">
            <w:pPr>
              <w:rPr>
                <w:rFonts w:cstheme="minorHAnsi"/>
              </w:rPr>
            </w:pPr>
            <w:r w:rsidRPr="0039414A">
              <w:rPr>
                <w:rFonts w:cstheme="minorHAnsi"/>
              </w:rPr>
              <w:t>References / location of the data</w:t>
            </w:r>
          </w:p>
        </w:tc>
        <w:tc>
          <w:tcPr>
            <w:tcW w:w="7407" w:type="dxa"/>
          </w:tcPr>
          <w:p w14:paraId="240B933D" w14:textId="77777777" w:rsidR="00022B3C" w:rsidRPr="0039414A" w:rsidRDefault="00022B3C" w:rsidP="00E32215">
            <w:pPr>
              <w:rPr>
                <w:rFonts w:cstheme="minorHAnsi"/>
              </w:rPr>
            </w:pPr>
            <w:r w:rsidRPr="0039414A">
              <w:rPr>
                <w:rFonts w:cstheme="minorHAnsi"/>
              </w:rPr>
              <w:t xml:space="preserve">1, 2: GHG emissions from agriculture </w:t>
            </w:r>
          </w:p>
          <w:p w14:paraId="6B1C4EAB" w14:textId="77777777" w:rsidR="00022B3C" w:rsidRPr="0039414A" w:rsidRDefault="00022B3C" w:rsidP="00E32215">
            <w:pPr>
              <w:rPr>
                <w:rFonts w:cstheme="minorHAnsi"/>
              </w:rPr>
            </w:pPr>
            <w:r w:rsidRPr="0039414A">
              <w:rPr>
                <w:rFonts w:cstheme="minorHAnsi"/>
              </w:rPr>
              <w:lastRenderedPageBreak/>
              <w:t>• Annual EU GHG inventory, section 3, set out through Arts 26 and 37 of 2018/1999</w:t>
            </w:r>
          </w:p>
          <w:p w14:paraId="3802E936" w14:textId="77777777" w:rsidR="00022B3C" w:rsidRPr="0039414A" w:rsidRDefault="00022B3C" w:rsidP="00E32215">
            <w:pPr>
              <w:rPr>
                <w:rFonts w:cstheme="minorHAnsi"/>
              </w:rPr>
            </w:pPr>
            <w:r w:rsidRPr="0039414A">
              <w:rPr>
                <w:rFonts w:cstheme="minorHAnsi"/>
              </w:rPr>
              <w:t xml:space="preserve">• Like all sectors, GHG emissions from agriculture are provided in Common Reporting Format (CRF) Tables which includes standard reporting tables (SRT) </w:t>
            </w:r>
          </w:p>
          <w:p w14:paraId="62B99674" w14:textId="77777777" w:rsidR="00022B3C" w:rsidRPr="0039414A" w:rsidRDefault="00022B3C" w:rsidP="00E32215">
            <w:pPr>
              <w:rPr>
                <w:rFonts w:cstheme="minorHAnsi"/>
              </w:rPr>
            </w:pPr>
            <w:r w:rsidRPr="0039414A">
              <w:rPr>
                <w:rFonts w:cstheme="minorHAnsi"/>
              </w:rPr>
              <w:t xml:space="preserve">3: GHG emissions and CO2 removals from LULUCF (cropland and grassland) </w:t>
            </w:r>
          </w:p>
          <w:p w14:paraId="04CDD82E" w14:textId="77777777" w:rsidR="00022B3C" w:rsidRPr="0039414A" w:rsidRDefault="00022B3C" w:rsidP="00E32215">
            <w:pPr>
              <w:rPr>
                <w:rFonts w:cstheme="minorHAnsi"/>
              </w:rPr>
            </w:pPr>
            <w:r w:rsidRPr="0039414A">
              <w:rPr>
                <w:rFonts w:cstheme="minorHAnsi"/>
              </w:rPr>
              <w:t xml:space="preserve">• Annual EU GHG inventory, (year X-2), sector 4 </w:t>
            </w:r>
          </w:p>
          <w:p w14:paraId="67EB0FBC" w14:textId="77777777" w:rsidR="00022B3C" w:rsidRPr="0039414A" w:rsidRDefault="00022B3C" w:rsidP="00E32215">
            <w:pPr>
              <w:rPr>
                <w:rFonts w:cstheme="minorHAnsi"/>
              </w:rPr>
            </w:pPr>
            <w:r w:rsidRPr="0039414A">
              <w:rPr>
                <w:rFonts w:cstheme="minorHAnsi"/>
              </w:rPr>
              <w:t xml:space="preserve">• CO2, CH4 and N2O emissions from cropland and grassland are reported annually in CRF Tables— European Environment Agency (EEA), which includes standard reporting table (SRT) for sector 4 (LULUCF), set out through Arts 26 and 37 of 2018/1999. </w:t>
            </w:r>
          </w:p>
          <w:p w14:paraId="3FC793E3" w14:textId="77777777" w:rsidR="00022B3C" w:rsidRPr="0039414A" w:rsidRDefault="00022B3C" w:rsidP="00E32215">
            <w:pPr>
              <w:rPr>
                <w:rFonts w:cstheme="minorHAnsi"/>
              </w:rPr>
            </w:pPr>
            <w:r w:rsidRPr="0039414A">
              <w:rPr>
                <w:rFonts w:cstheme="minorHAnsi"/>
              </w:rPr>
              <w:t xml:space="preserve">• The reporting also has to take into account the MS compliance report as specified in the Article 14 of the LULUCF Regulation. 6: GHG emissions from livestock </w:t>
            </w:r>
          </w:p>
          <w:p w14:paraId="66813737" w14:textId="77777777" w:rsidR="00022B3C" w:rsidRPr="0039414A" w:rsidRDefault="00022B3C" w:rsidP="00E32215">
            <w:pPr>
              <w:rPr>
                <w:rFonts w:cstheme="minorHAnsi"/>
              </w:rPr>
            </w:pPr>
            <w:r w:rsidRPr="0039414A">
              <w:rPr>
                <w:rFonts w:cstheme="minorHAnsi"/>
              </w:rPr>
              <w:t xml:space="preserve">• Annual EU GHG inventory, sector 3A and 3B </w:t>
            </w:r>
          </w:p>
          <w:p w14:paraId="06302B53" w14:textId="77777777" w:rsidR="00022B3C" w:rsidRPr="0039414A" w:rsidRDefault="00022B3C" w:rsidP="00E32215">
            <w:pPr>
              <w:rPr>
                <w:rFonts w:cstheme="minorHAnsi"/>
              </w:rPr>
            </w:pPr>
            <w:r w:rsidRPr="0039414A">
              <w:rPr>
                <w:rFonts w:cstheme="minorHAnsi"/>
              </w:rPr>
              <w:t xml:space="preserve">• Ha of UAA, ESTAT Crop production in EU standard humidity [APRO_CPSH1], main area 7: GHG emissions from ruminants </w:t>
            </w:r>
          </w:p>
          <w:p w14:paraId="00FAC9AD" w14:textId="77777777" w:rsidR="00022B3C" w:rsidRPr="0039414A" w:rsidRDefault="00022B3C" w:rsidP="00E32215">
            <w:pPr>
              <w:rPr>
                <w:rFonts w:cstheme="minorHAnsi"/>
              </w:rPr>
            </w:pPr>
            <w:r w:rsidRPr="0039414A">
              <w:rPr>
                <w:rFonts w:cstheme="minorHAnsi"/>
              </w:rPr>
              <w:t xml:space="preserve">• Annual EU GHG inventory, sector 3A </w:t>
            </w:r>
          </w:p>
          <w:p w14:paraId="3017A001" w14:textId="66AEF69D" w:rsidR="00022B3C" w:rsidRPr="0039414A" w:rsidRDefault="00022B3C" w:rsidP="00E57E54">
            <w:pPr>
              <w:rPr>
                <w:rFonts w:cstheme="minorHAnsi"/>
              </w:rPr>
            </w:pPr>
            <w:r w:rsidRPr="0039414A">
              <w:rPr>
                <w:rFonts w:cstheme="minorHAnsi"/>
              </w:rPr>
              <w:t>• Livestock units of ruminants, ESTAT Main livestock indicators by NUTS 2 regions</w:t>
            </w:r>
            <w:r w:rsidR="00E57E54">
              <w:rPr>
                <w:rFonts w:cstheme="minorHAnsi"/>
              </w:rPr>
              <w:t xml:space="preserve">. </w:t>
            </w:r>
            <w:r w:rsidRPr="0039414A">
              <w:rPr>
                <w:rFonts w:cstheme="minorHAnsi"/>
              </w:rPr>
              <w:t>The full set of data on GHG emissions and removals (for both sectors 3 and 4), submitted by countries to the EU and subsequently the UNFCCC Governance regulations available at the EEA webpage: National emissions reported to the UNFCCC and to the EU Greenhouse Gas Monitoring Mechanism —European Environment Agency (EEA). The web-based tool EEA GHG viewer provides access and analysis of the data contained in the annual EU's GHG inventories since 1990. The EEA GHG data viewer shows emission trends for the main sectors and allows for comparisons of emissions between different countries and activities. This data set can be consulted at: http://www.eea.europa.eu/data-and-maps/data/dataviewers/greenhouse-gases-viewer Data are also published in the original format in which they were submitted to the UNFCCC: https://unfccc.int/process-and-meetings/transparencyand-reporting/reporting-and-review-under-theconvention/greenhouse-gas-inventories-annex-iparties/national-inventory-submissions-2019 The same data are also published in the UNFCCC database: http://di.unfccc.int/time_series and the Eurostat database: http://ec.europa.eu/eurostat/product?mode=view&amp;code= env_air_gge</w:t>
            </w:r>
          </w:p>
        </w:tc>
      </w:tr>
      <w:tr w:rsidR="00022B3C" w:rsidRPr="0039414A" w14:paraId="4BA36F97" w14:textId="77777777" w:rsidTr="00E32215">
        <w:tc>
          <w:tcPr>
            <w:tcW w:w="1943" w:type="dxa"/>
          </w:tcPr>
          <w:p w14:paraId="6FD94F4E" w14:textId="77777777" w:rsidR="00022B3C" w:rsidRPr="0039414A" w:rsidRDefault="00022B3C" w:rsidP="00E32215">
            <w:pPr>
              <w:rPr>
                <w:rFonts w:cstheme="minorHAnsi"/>
              </w:rPr>
            </w:pPr>
            <w:r w:rsidRPr="0039414A">
              <w:rPr>
                <w:rFonts w:cstheme="minorHAnsi"/>
              </w:rPr>
              <w:lastRenderedPageBreak/>
              <w:t>Data collection / dissemination level</w:t>
            </w:r>
          </w:p>
        </w:tc>
        <w:tc>
          <w:tcPr>
            <w:tcW w:w="7407" w:type="dxa"/>
          </w:tcPr>
          <w:p w14:paraId="7EC44BF8" w14:textId="77777777" w:rsidR="00022B3C" w:rsidRPr="0039414A" w:rsidRDefault="00022B3C" w:rsidP="00E32215">
            <w:pPr>
              <w:rPr>
                <w:rFonts w:cstheme="minorHAnsi"/>
              </w:rPr>
            </w:pPr>
            <w:r w:rsidRPr="0039414A">
              <w:rPr>
                <w:rFonts w:cstheme="minorHAnsi"/>
              </w:rPr>
              <w:t>national</w:t>
            </w:r>
          </w:p>
        </w:tc>
      </w:tr>
      <w:tr w:rsidR="00022B3C" w:rsidRPr="0039414A" w14:paraId="57966502" w14:textId="77777777" w:rsidTr="00E32215">
        <w:tc>
          <w:tcPr>
            <w:tcW w:w="1943" w:type="dxa"/>
          </w:tcPr>
          <w:p w14:paraId="57FCCF7E" w14:textId="77777777" w:rsidR="00022B3C" w:rsidRPr="0039414A" w:rsidRDefault="00022B3C" w:rsidP="00E32215">
            <w:pPr>
              <w:rPr>
                <w:rFonts w:cstheme="minorHAnsi"/>
              </w:rPr>
            </w:pPr>
            <w:r w:rsidRPr="0039414A">
              <w:rPr>
                <w:rFonts w:cstheme="minorHAnsi"/>
              </w:rPr>
              <w:t>Frequency</w:t>
            </w:r>
          </w:p>
        </w:tc>
        <w:tc>
          <w:tcPr>
            <w:tcW w:w="7407" w:type="dxa"/>
          </w:tcPr>
          <w:p w14:paraId="18B0F43C" w14:textId="77777777" w:rsidR="00022B3C" w:rsidRPr="0039414A" w:rsidRDefault="00022B3C" w:rsidP="00E32215">
            <w:pPr>
              <w:rPr>
                <w:rFonts w:cstheme="minorHAnsi"/>
              </w:rPr>
            </w:pPr>
            <w:r w:rsidRPr="0039414A">
              <w:rPr>
                <w:rFonts w:cstheme="minorHAnsi"/>
              </w:rPr>
              <w:t>Data collected annually. Data are also recalculated annually for the whole time series due to update in coefficients or upgrading of Tiers. Therefore it is important to ensure an update of the whole time series each year this indicator is reported on</w:t>
            </w:r>
          </w:p>
        </w:tc>
      </w:tr>
      <w:tr w:rsidR="00022B3C" w:rsidRPr="0039414A" w14:paraId="4407608C" w14:textId="77777777" w:rsidTr="00E32215">
        <w:trPr>
          <w:trHeight w:val="197"/>
        </w:trPr>
        <w:tc>
          <w:tcPr>
            <w:tcW w:w="1943" w:type="dxa"/>
          </w:tcPr>
          <w:p w14:paraId="3FADD4F2" w14:textId="77777777" w:rsidR="00022B3C" w:rsidRPr="0039414A" w:rsidRDefault="00022B3C" w:rsidP="00E32215">
            <w:pPr>
              <w:rPr>
                <w:rFonts w:cstheme="minorHAnsi"/>
              </w:rPr>
            </w:pPr>
            <w:r w:rsidRPr="0039414A">
              <w:rPr>
                <w:rFonts w:cstheme="minorHAnsi"/>
              </w:rPr>
              <w:t>Timeliness</w:t>
            </w:r>
          </w:p>
        </w:tc>
        <w:tc>
          <w:tcPr>
            <w:tcW w:w="7407" w:type="dxa"/>
          </w:tcPr>
          <w:p w14:paraId="0ACF0BE1" w14:textId="77777777" w:rsidR="00022B3C" w:rsidRPr="0039414A" w:rsidRDefault="00022B3C" w:rsidP="00E32215">
            <w:pPr>
              <w:rPr>
                <w:rFonts w:cstheme="minorHAnsi"/>
              </w:rPr>
            </w:pPr>
            <w:r w:rsidRPr="0039414A">
              <w:rPr>
                <w:rFonts w:cstheme="minorHAnsi"/>
              </w:rPr>
              <w:t>2 years</w:t>
            </w:r>
          </w:p>
        </w:tc>
      </w:tr>
      <w:tr w:rsidR="00022B3C" w:rsidRPr="0039414A" w14:paraId="6B2DDC84" w14:textId="77777777" w:rsidTr="00E32215">
        <w:tc>
          <w:tcPr>
            <w:tcW w:w="1943" w:type="dxa"/>
          </w:tcPr>
          <w:p w14:paraId="6A0FC255" w14:textId="77777777" w:rsidR="00022B3C" w:rsidRPr="0039414A" w:rsidRDefault="00022B3C" w:rsidP="00E32215">
            <w:pPr>
              <w:rPr>
                <w:rFonts w:cstheme="minorHAnsi"/>
              </w:rPr>
            </w:pPr>
            <w:r w:rsidRPr="0039414A">
              <w:rPr>
                <w:rFonts w:cstheme="minorHAnsi"/>
              </w:rPr>
              <w:lastRenderedPageBreak/>
              <w:t>Comments/caveats</w:t>
            </w:r>
          </w:p>
        </w:tc>
        <w:tc>
          <w:tcPr>
            <w:tcW w:w="7407" w:type="dxa"/>
          </w:tcPr>
          <w:p w14:paraId="799F3129" w14:textId="6E79E8A2" w:rsidR="00022B3C" w:rsidRPr="0039414A" w:rsidRDefault="00022B3C" w:rsidP="00E32215">
            <w:pPr>
              <w:rPr>
                <w:rFonts w:cstheme="minorHAnsi"/>
              </w:rPr>
            </w:pPr>
            <w:r w:rsidRPr="0039414A">
              <w:rPr>
                <w:rFonts w:cstheme="minorHAnsi"/>
              </w:rPr>
              <w:t xml:space="preserve">[Indication capacity] IPCC guidance allows countries to report GHG emissions and removals according to different tiers. For most agriculture and LULUCF emissions and removals, tier 1 is based on the use of activity data (e.g. agricultural production statistics) and global emission factors. Tier 2 follows the same approach but applies nationally defined emission factors. Tier 3 involves the use of models and higher order inventory data tailored to national circumstances. Member States are encouraged to improve GHG inventories towards higher tiers, in accordance with the 2006 IPCC Guidelines for National Greenhouse Gas Inventories, which would allow to reduce uncertainties and to design better targeted policies for decreasing emissions and increasing carbon sinks. The improvement of the inventories can be made more </w:t>
            </w:r>
            <w:r w:rsidR="00DA562F" w:rsidRPr="0039414A">
              <w:rPr>
                <w:rFonts w:cstheme="minorHAnsi"/>
              </w:rPr>
              <w:t>cost-effective</w:t>
            </w:r>
            <w:r w:rsidRPr="0039414A">
              <w:rPr>
                <w:rFonts w:cstheme="minorHAnsi"/>
              </w:rPr>
              <w:t xml:space="preserve"> by exploiting existing datasets (see ‘Data sources’). Methodologies for GHG emission estimates should follow IPCC guidance, but need not be identical across Member States. In particular, when using lower tiers, GHG emission estimates might not capture the effects of all mitigation measures that are supported by the CAP, and therefore upgrading monitoring may in some cases be justified. [Readily available] Data [from 1990 to 2017] are already submitted annually by MS and the EU. The European Union, as a party to the UNFCCC, reports annually on GHG inventories from the years 1990 to (N) for emissions and removals within the area covered by its Member States (i.e. domestic emissions taking place within its territory) [Downscaling] Not applicable as regards lower spatial levels. [Quality] MS can use different tiers, linked to the availability of more specific data and coefficients, for example with high detail on mitigation measures. The use of IPCC standard would anyway ensure comparability among sectors and MS. Thematic resolution can also be very important, e.g. animal sub-categories, different farming systems etc. [Baseline] Relative net emissions are reported as a percentage of the emissions in the reference year 1990 and 2005. The two reference years are both important for the</w:t>
            </w:r>
            <w:r w:rsidRPr="00E57E54">
              <w:rPr>
                <w:rFonts w:cstheme="minorHAnsi"/>
                <w:lang w:val="en-GB"/>
              </w:rPr>
              <w:t xml:space="preserve"> contextuali</w:t>
            </w:r>
            <w:r w:rsidR="00E57E54">
              <w:rPr>
                <w:rFonts w:cstheme="minorHAnsi"/>
                <w:lang w:val="en-GB"/>
              </w:rPr>
              <w:t>z</w:t>
            </w:r>
            <w:r w:rsidRPr="00E57E54">
              <w:rPr>
                <w:rFonts w:cstheme="minorHAnsi"/>
                <w:lang w:val="en-GB"/>
              </w:rPr>
              <w:t>ation</w:t>
            </w:r>
            <w:r w:rsidRPr="0039414A">
              <w:rPr>
                <w:rFonts w:cstheme="minorHAnsi"/>
              </w:rPr>
              <w:t xml:space="preserve"> of emissions reduction in agriculture with EU policies. European Green Deal and the current framework policy consider targets referring to 1990; while in terms of implementation, particularly for non-CO2 emissions from livestock and soil management, is it also relevant to refer to 2005, as Member States set their reduction targets for the Effort Sharing Regulation sectors, of which agriculture is part, using 2005 as baseline. Specifically for LULUCF agricultural-related land categories cropland and grassland, reference year would be the average of emissions and removals in the reference period 2005-2009 (specific indicator 3), as defined in LULUCF Regulation 2018/841.</w:t>
            </w:r>
          </w:p>
        </w:tc>
      </w:tr>
    </w:tbl>
    <w:p w14:paraId="73FF0581" w14:textId="77777777" w:rsidR="00022B3C" w:rsidRPr="0039414A" w:rsidRDefault="00022B3C">
      <w:pPr>
        <w:rPr>
          <w:rFonts w:cstheme="minorHAnsi"/>
        </w:rPr>
      </w:pPr>
    </w:p>
    <w:p w14:paraId="57C846F4" w14:textId="77777777" w:rsidR="00F100E4" w:rsidRPr="0039414A" w:rsidRDefault="00F100E4">
      <w:pPr>
        <w:rPr>
          <w:rFonts w:cstheme="minorHAnsi"/>
        </w:rPr>
      </w:pPr>
    </w:p>
    <w:tbl>
      <w:tblPr>
        <w:tblStyle w:val="TableGrid"/>
        <w:tblW w:w="0" w:type="auto"/>
        <w:tblLook w:val="04A0" w:firstRow="1" w:lastRow="0" w:firstColumn="1" w:lastColumn="0" w:noHBand="0" w:noVBand="1"/>
      </w:tblPr>
      <w:tblGrid>
        <w:gridCol w:w="2106"/>
        <w:gridCol w:w="7407"/>
      </w:tblGrid>
      <w:tr w:rsidR="00961503" w:rsidRPr="0039414A" w14:paraId="7BC94EF8" w14:textId="77777777" w:rsidTr="00E32215">
        <w:tc>
          <w:tcPr>
            <w:tcW w:w="1943" w:type="dxa"/>
          </w:tcPr>
          <w:p w14:paraId="16A8035D" w14:textId="77777777" w:rsidR="00961503" w:rsidRPr="0039414A" w:rsidRDefault="00961503" w:rsidP="006E0269">
            <w:pPr>
              <w:pStyle w:val="Heading2"/>
              <w:outlineLvl w:val="1"/>
            </w:pPr>
            <w:bookmarkStart w:id="219" w:name="_Toc106136495"/>
            <w:r w:rsidRPr="0039414A">
              <w:t>INDICATOR C.45</w:t>
            </w:r>
            <w:bookmarkEnd w:id="219"/>
          </w:p>
        </w:tc>
        <w:tc>
          <w:tcPr>
            <w:tcW w:w="7407" w:type="dxa"/>
          </w:tcPr>
          <w:p w14:paraId="4695CC3E" w14:textId="56442153" w:rsidR="00961503" w:rsidRPr="0039414A" w:rsidRDefault="004515AE" w:rsidP="00E32215">
            <w:pPr>
              <w:rPr>
                <w:rFonts w:cstheme="minorHAnsi"/>
              </w:rPr>
            </w:pPr>
            <w:r w:rsidRPr="0039414A">
              <w:rPr>
                <w:rFonts w:cstheme="minorHAnsi"/>
              </w:rPr>
              <w:t>Indicator I.9 Improving the resilience of agriculture to climate change: Agricultural sector resilience progress indicator</w:t>
            </w:r>
          </w:p>
        </w:tc>
      </w:tr>
      <w:tr w:rsidR="00961503" w:rsidRPr="0039414A" w14:paraId="672F1CE6" w14:textId="77777777" w:rsidTr="00E32215">
        <w:tc>
          <w:tcPr>
            <w:tcW w:w="1943" w:type="dxa"/>
          </w:tcPr>
          <w:p w14:paraId="74E7883C" w14:textId="77777777" w:rsidR="00961503" w:rsidRPr="0039414A" w:rsidRDefault="00961503" w:rsidP="00E32215">
            <w:pPr>
              <w:rPr>
                <w:rFonts w:cstheme="minorHAnsi"/>
              </w:rPr>
            </w:pPr>
            <w:r w:rsidRPr="0039414A">
              <w:rPr>
                <w:rFonts w:cstheme="minorHAnsi"/>
              </w:rPr>
              <w:t>Indicator name</w:t>
            </w:r>
          </w:p>
        </w:tc>
        <w:tc>
          <w:tcPr>
            <w:tcW w:w="7407" w:type="dxa"/>
          </w:tcPr>
          <w:p w14:paraId="716267A5" w14:textId="380B3877" w:rsidR="00961503" w:rsidRPr="0039414A" w:rsidRDefault="004515AE" w:rsidP="00E32215">
            <w:pPr>
              <w:rPr>
                <w:rFonts w:cstheme="minorHAnsi"/>
              </w:rPr>
            </w:pPr>
            <w:r w:rsidRPr="0039414A">
              <w:rPr>
                <w:rFonts w:cstheme="minorHAnsi"/>
              </w:rPr>
              <w:t>Agricultural sector resilience progress indicator</w:t>
            </w:r>
          </w:p>
        </w:tc>
      </w:tr>
      <w:tr w:rsidR="00961503" w:rsidRPr="0039414A" w14:paraId="0C18D0EA" w14:textId="77777777" w:rsidTr="00E32215">
        <w:tc>
          <w:tcPr>
            <w:tcW w:w="1943" w:type="dxa"/>
          </w:tcPr>
          <w:p w14:paraId="15749C6B" w14:textId="77777777" w:rsidR="00961503" w:rsidRPr="0039414A" w:rsidRDefault="00961503" w:rsidP="00E32215">
            <w:pPr>
              <w:rPr>
                <w:rFonts w:cstheme="minorHAnsi"/>
              </w:rPr>
            </w:pPr>
            <w:r w:rsidRPr="0039414A">
              <w:rPr>
                <w:rFonts w:cstheme="minorHAnsi"/>
              </w:rPr>
              <w:lastRenderedPageBreak/>
              <w:t>Definition</w:t>
            </w:r>
          </w:p>
        </w:tc>
        <w:tc>
          <w:tcPr>
            <w:tcW w:w="7407" w:type="dxa"/>
          </w:tcPr>
          <w:p w14:paraId="35A167D3" w14:textId="6638D523" w:rsidR="00961503" w:rsidRPr="0039414A" w:rsidRDefault="004515AE" w:rsidP="00E32215">
            <w:pPr>
              <w:rPr>
                <w:rFonts w:cstheme="minorHAnsi"/>
              </w:rPr>
            </w:pPr>
            <w:r w:rsidRPr="0039414A">
              <w:rPr>
                <w:rFonts w:cstheme="minorHAnsi"/>
              </w:rPr>
              <w:t>The resilience of agriculture to climate change refers to the capability to maintain functions and services of the sector vis-à-vis increasing extreme events under climate change. Resilience can be strengthened through short-term adjustment of existing practices and management, and long-term transformational change, in response to the duration and the intensity of climate disturbances. Several factors can have an effect on sector’s resilience to climate change, including socio-economic, innovation, governance and biophysical factors. The resilience indicator</w:t>
            </w:r>
            <w:r w:rsidRPr="00E57E54">
              <w:rPr>
                <w:rFonts w:cstheme="minorHAnsi"/>
                <w:lang w:val="en-GB"/>
              </w:rPr>
              <w:t xml:space="preserve"> synthesises</w:t>
            </w:r>
            <w:r w:rsidRPr="0039414A">
              <w:rPr>
                <w:rFonts w:cstheme="minorHAnsi"/>
              </w:rPr>
              <w:t xml:space="preserve"> status and progress of different components with an impact on resilience or depending on resilience. The composite indicator builds on components already available in the current Common Monitoring and Evaluation Framework (CMEF), the future Performance Monitoring and Evaluation Framework (PMEF), and other data sources, such as Eurostat, JRC and EEA, which, when systematically</w:t>
            </w:r>
            <w:r w:rsidRPr="00E57E54">
              <w:rPr>
                <w:rFonts w:cstheme="minorHAnsi"/>
                <w:lang w:val="en-GB"/>
              </w:rPr>
              <w:t xml:space="preserve"> analy</w:t>
            </w:r>
            <w:r w:rsidR="00E57E54">
              <w:rPr>
                <w:rFonts w:cstheme="minorHAnsi"/>
                <w:lang w:val="en-GB"/>
              </w:rPr>
              <w:t>z</w:t>
            </w:r>
            <w:r w:rsidRPr="00E57E54">
              <w:rPr>
                <w:rFonts w:cstheme="minorHAnsi"/>
                <w:lang w:val="en-GB"/>
              </w:rPr>
              <w:t>ed</w:t>
            </w:r>
            <w:r w:rsidRPr="0039414A">
              <w:rPr>
                <w:rFonts w:cstheme="minorHAnsi"/>
              </w:rPr>
              <w:t>, can provide an indication of how the overall resilience of agriculture is progressing. The composite indicator displays for each MS the components positively contributing to resilience. Relative progress toward resilience of each component is defined by comparing the evaluation (programming) period to a reference period. The definition of the “progress level” compared to the reference period depends on the nature and variation of each component and is defined by JRC with appropriate methodology As any composite indicator, understanding resilience requires an inspection of the progress of single components, which needs to be interpreted in the specific member States context Initial set of components Financial: • Agricultural factor income stability (from C.25 data) Bio-physical components: • Crop production stability – annual cereals production resilience (from Eurostat) • Water exploitation index plus (WEI+) regionally and monthly for the agricultural sector (from C.38 data, supplemented with model results ) • Soil organic carbon in agricultural land (from C.40 data), including regional change of modelled carbon stocks. The indicator illustrates progress in agriculture resilience in a simple way, while accounting for its different dimensions. It captures both the level of adaptation efforts (e.g. climate/environment investment support, advice and training), as well as effects on resilience (e.g. income stability, crop production stability). * The references in brackets correspond to other PMEF indicators or to other existing sources of information Agricultural sector resilience progress indicator = proportion of components exhibiting a good resilience status or progress toward good resilience - The components of the indicator have a value of 0, 0.5 or 1. - A value of 1 is attributed to components that have reached and maintain a good resilience status. A value of 0.5 is attributed to components which are currently less resilient, but showing significant progress towards resilience, or for components that are currently sufficiently resilient, but with significantly declining values. A value of 0 is attributed otherwise (less resilient without progress). Progress is assessed compared to baseline reference levels, i.e. the previous programming period, or a climate-relevant longer period depending on data availability. - Threshold values and related methodology are defined by JRC component by component, based on the nature and values of the component. - The composite indicator can have a maximum value of 100%, indicating a good status of all evaluated components.</w:t>
            </w:r>
          </w:p>
        </w:tc>
      </w:tr>
      <w:tr w:rsidR="00961503" w:rsidRPr="0039414A" w14:paraId="3B506AC7" w14:textId="77777777" w:rsidTr="00E32215">
        <w:tc>
          <w:tcPr>
            <w:tcW w:w="1943" w:type="dxa"/>
          </w:tcPr>
          <w:p w14:paraId="2F134A85" w14:textId="77777777" w:rsidR="00961503" w:rsidRPr="0039414A" w:rsidRDefault="00961503" w:rsidP="00E32215">
            <w:pPr>
              <w:rPr>
                <w:rFonts w:cstheme="minorHAnsi"/>
              </w:rPr>
            </w:pPr>
            <w:r w:rsidRPr="0039414A">
              <w:rPr>
                <w:rFonts w:cstheme="minorHAnsi"/>
              </w:rPr>
              <w:lastRenderedPageBreak/>
              <w:t>Unit of measurement</w:t>
            </w:r>
          </w:p>
        </w:tc>
        <w:tc>
          <w:tcPr>
            <w:tcW w:w="7407" w:type="dxa"/>
          </w:tcPr>
          <w:p w14:paraId="121E9BEC" w14:textId="50C58DD5" w:rsidR="00961503" w:rsidRPr="0039414A" w:rsidRDefault="004515AE" w:rsidP="00E32215">
            <w:pPr>
              <w:rPr>
                <w:rFonts w:cstheme="minorHAnsi"/>
              </w:rPr>
            </w:pPr>
            <w:r w:rsidRPr="0039414A">
              <w:rPr>
                <w:rFonts w:cstheme="minorHAnsi"/>
              </w:rPr>
              <w:t>Dimensionless. The synthetic value of the indicator is given by the cumulative score of components scaled to range between 0 and 100%. The fiche will display both the synthetic value of the indicator and the improvement score (0, 0.5 or 1) of all selected components. A dashboard approach provides additional visual support to the numerical values</w:t>
            </w:r>
          </w:p>
        </w:tc>
      </w:tr>
      <w:tr w:rsidR="00961503" w:rsidRPr="0039414A" w14:paraId="6F73793E" w14:textId="77777777" w:rsidTr="00E32215">
        <w:tc>
          <w:tcPr>
            <w:tcW w:w="1943" w:type="dxa"/>
          </w:tcPr>
          <w:p w14:paraId="171D170F" w14:textId="77777777" w:rsidR="00961503" w:rsidRPr="0039414A" w:rsidRDefault="00961503" w:rsidP="00E32215">
            <w:pPr>
              <w:rPr>
                <w:rFonts w:cstheme="minorHAnsi"/>
              </w:rPr>
            </w:pPr>
            <w:r w:rsidRPr="0039414A">
              <w:rPr>
                <w:rFonts w:cstheme="minorHAnsi"/>
              </w:rPr>
              <w:t>Data source</w:t>
            </w:r>
          </w:p>
        </w:tc>
        <w:tc>
          <w:tcPr>
            <w:tcW w:w="7407" w:type="dxa"/>
          </w:tcPr>
          <w:p w14:paraId="0846D336" w14:textId="62085B6D" w:rsidR="00276ABC" w:rsidRDefault="00276ABC" w:rsidP="00E32215">
            <w:pPr>
              <w:rPr>
                <w:rFonts w:cstheme="minorHAnsi"/>
              </w:rPr>
            </w:pPr>
            <w:r>
              <w:rPr>
                <w:rFonts w:cstheme="minorHAnsi"/>
              </w:rPr>
              <w:t xml:space="preserve">No data in Serbian current register nor definition; will be analyzed further </w:t>
            </w:r>
          </w:p>
          <w:p w14:paraId="520A47DB" w14:textId="0E109BBB" w:rsidR="00961503" w:rsidRPr="0039414A" w:rsidRDefault="004515AE" w:rsidP="00E32215">
            <w:pPr>
              <w:rPr>
                <w:rFonts w:cstheme="minorHAnsi"/>
              </w:rPr>
            </w:pPr>
            <w:r w:rsidRPr="0039414A">
              <w:rPr>
                <w:rFonts w:cstheme="minorHAnsi"/>
              </w:rPr>
              <w:t>CAP CMEF and PMEF, JRC, Eurostat and EEA data.</w:t>
            </w:r>
          </w:p>
        </w:tc>
      </w:tr>
      <w:tr w:rsidR="00961503" w:rsidRPr="0039414A" w14:paraId="581A5341" w14:textId="77777777" w:rsidTr="00E32215">
        <w:tc>
          <w:tcPr>
            <w:tcW w:w="1943" w:type="dxa"/>
          </w:tcPr>
          <w:p w14:paraId="3BFF33D0" w14:textId="77777777" w:rsidR="00961503" w:rsidRPr="0039414A" w:rsidRDefault="00961503" w:rsidP="00E32215">
            <w:pPr>
              <w:rPr>
                <w:rFonts w:cstheme="minorHAnsi"/>
              </w:rPr>
            </w:pPr>
            <w:r w:rsidRPr="0039414A">
              <w:rPr>
                <w:rFonts w:cstheme="minorHAnsi"/>
              </w:rPr>
              <w:t>References / location of the data</w:t>
            </w:r>
          </w:p>
        </w:tc>
        <w:tc>
          <w:tcPr>
            <w:tcW w:w="7407" w:type="dxa"/>
          </w:tcPr>
          <w:p w14:paraId="35DC1B91" w14:textId="46D624C8" w:rsidR="00961503" w:rsidRPr="0039414A" w:rsidRDefault="004515AE" w:rsidP="004515AE">
            <w:pPr>
              <w:contextualSpacing/>
              <w:rPr>
                <w:rFonts w:cstheme="minorHAnsi"/>
              </w:rPr>
            </w:pPr>
            <w:r w:rsidRPr="0039414A">
              <w:rPr>
                <w:rFonts w:cstheme="minorHAnsi"/>
              </w:rPr>
              <w:t>CAP CMEF and PMEF, JRC, Eurostat and EEA data.</w:t>
            </w:r>
          </w:p>
        </w:tc>
      </w:tr>
      <w:tr w:rsidR="00961503" w:rsidRPr="0039414A" w14:paraId="168C512E" w14:textId="77777777" w:rsidTr="00E32215">
        <w:tc>
          <w:tcPr>
            <w:tcW w:w="1943" w:type="dxa"/>
          </w:tcPr>
          <w:p w14:paraId="04F8CCB1" w14:textId="77777777" w:rsidR="00961503" w:rsidRPr="0039414A" w:rsidRDefault="00961503" w:rsidP="00E32215">
            <w:pPr>
              <w:rPr>
                <w:rFonts w:cstheme="minorHAnsi"/>
              </w:rPr>
            </w:pPr>
            <w:r w:rsidRPr="0039414A">
              <w:rPr>
                <w:rFonts w:cstheme="minorHAnsi"/>
              </w:rPr>
              <w:t>Data collection / dissemination level</w:t>
            </w:r>
          </w:p>
        </w:tc>
        <w:tc>
          <w:tcPr>
            <w:tcW w:w="7407" w:type="dxa"/>
          </w:tcPr>
          <w:p w14:paraId="57D1613D" w14:textId="5AFF2C48" w:rsidR="00961503" w:rsidRPr="0039414A" w:rsidRDefault="004515AE" w:rsidP="00E32215">
            <w:pPr>
              <w:rPr>
                <w:rFonts w:cstheme="minorHAnsi"/>
              </w:rPr>
            </w:pPr>
            <w:r w:rsidRPr="0039414A">
              <w:rPr>
                <w:rFonts w:cstheme="minorHAnsi"/>
              </w:rPr>
              <w:t>See the individual selected impact indicators</w:t>
            </w:r>
          </w:p>
        </w:tc>
      </w:tr>
      <w:tr w:rsidR="00961503" w:rsidRPr="0039414A" w14:paraId="463F1E9E" w14:textId="77777777" w:rsidTr="00E32215">
        <w:tc>
          <w:tcPr>
            <w:tcW w:w="1943" w:type="dxa"/>
          </w:tcPr>
          <w:p w14:paraId="20131A65" w14:textId="77777777" w:rsidR="00961503" w:rsidRPr="0039414A" w:rsidRDefault="00961503" w:rsidP="00E32215">
            <w:pPr>
              <w:rPr>
                <w:rFonts w:cstheme="minorHAnsi"/>
              </w:rPr>
            </w:pPr>
            <w:r w:rsidRPr="0039414A">
              <w:rPr>
                <w:rFonts w:cstheme="minorHAnsi"/>
              </w:rPr>
              <w:t>Frequency</w:t>
            </w:r>
          </w:p>
        </w:tc>
        <w:tc>
          <w:tcPr>
            <w:tcW w:w="7407" w:type="dxa"/>
          </w:tcPr>
          <w:p w14:paraId="17E84F83" w14:textId="4F2DF38C" w:rsidR="00961503" w:rsidRPr="0039414A" w:rsidRDefault="004515AE" w:rsidP="00E32215">
            <w:pPr>
              <w:rPr>
                <w:rFonts w:cstheme="minorHAnsi"/>
              </w:rPr>
            </w:pPr>
            <w:r w:rsidRPr="0039414A">
              <w:rPr>
                <w:rFonts w:cstheme="minorHAnsi"/>
              </w:rPr>
              <w:t>Beginning, mid and end of programming period.</w:t>
            </w:r>
          </w:p>
        </w:tc>
      </w:tr>
      <w:tr w:rsidR="00961503" w:rsidRPr="0039414A" w14:paraId="4672F91D" w14:textId="77777777" w:rsidTr="00E32215">
        <w:trPr>
          <w:trHeight w:val="197"/>
        </w:trPr>
        <w:tc>
          <w:tcPr>
            <w:tcW w:w="1943" w:type="dxa"/>
          </w:tcPr>
          <w:p w14:paraId="7E867EEB" w14:textId="77777777" w:rsidR="00961503" w:rsidRPr="0039414A" w:rsidRDefault="00961503" w:rsidP="00E32215">
            <w:pPr>
              <w:rPr>
                <w:rFonts w:cstheme="minorHAnsi"/>
              </w:rPr>
            </w:pPr>
            <w:r w:rsidRPr="0039414A">
              <w:rPr>
                <w:rFonts w:cstheme="minorHAnsi"/>
              </w:rPr>
              <w:t>Timeliness</w:t>
            </w:r>
          </w:p>
        </w:tc>
        <w:tc>
          <w:tcPr>
            <w:tcW w:w="7407" w:type="dxa"/>
          </w:tcPr>
          <w:p w14:paraId="08BFF051" w14:textId="60691F45" w:rsidR="00961503" w:rsidRPr="0039414A" w:rsidRDefault="004515AE" w:rsidP="00E32215">
            <w:pPr>
              <w:rPr>
                <w:rFonts w:cstheme="minorHAnsi"/>
              </w:rPr>
            </w:pPr>
            <w:r w:rsidRPr="0039414A">
              <w:rPr>
                <w:rFonts w:cstheme="minorHAnsi"/>
              </w:rPr>
              <w:t>Corresponding to CAP PMEF, JRC and Eurostat data.</w:t>
            </w:r>
          </w:p>
        </w:tc>
      </w:tr>
      <w:tr w:rsidR="00961503" w:rsidRPr="0039414A" w14:paraId="395C30CE" w14:textId="77777777" w:rsidTr="00E32215">
        <w:tc>
          <w:tcPr>
            <w:tcW w:w="1943" w:type="dxa"/>
          </w:tcPr>
          <w:p w14:paraId="43CBB563" w14:textId="77777777" w:rsidR="00961503" w:rsidRPr="0039414A" w:rsidRDefault="00961503" w:rsidP="00E32215">
            <w:pPr>
              <w:rPr>
                <w:rFonts w:cstheme="minorHAnsi"/>
              </w:rPr>
            </w:pPr>
            <w:r w:rsidRPr="0039414A">
              <w:rPr>
                <w:rFonts w:cstheme="minorHAnsi"/>
              </w:rPr>
              <w:t>Comments/caveats</w:t>
            </w:r>
          </w:p>
        </w:tc>
        <w:tc>
          <w:tcPr>
            <w:tcW w:w="7407" w:type="dxa"/>
          </w:tcPr>
          <w:p w14:paraId="78FA675C" w14:textId="74D49208" w:rsidR="00961503" w:rsidRPr="0039414A" w:rsidRDefault="004515AE" w:rsidP="00E32215">
            <w:pPr>
              <w:rPr>
                <w:rFonts w:cstheme="minorHAnsi"/>
              </w:rPr>
            </w:pPr>
            <w:r w:rsidRPr="0039414A">
              <w:rPr>
                <w:rFonts w:cstheme="minorHAnsi"/>
              </w:rPr>
              <w:t xml:space="preserve">[Indication capacity] </w:t>
            </w:r>
            <w:r w:rsidRPr="00E57E54">
              <w:rPr>
                <w:rFonts w:cstheme="minorHAnsi"/>
                <w:lang w:val="en-GB"/>
              </w:rPr>
              <w:t xml:space="preserve">Resilience depends on a large number of context specific </w:t>
            </w:r>
            <w:r w:rsidR="00E57E54" w:rsidRPr="00E57E54">
              <w:rPr>
                <w:rFonts w:cstheme="minorHAnsi"/>
                <w:lang w:val="en-GB"/>
              </w:rPr>
              <w:t>factors;</w:t>
            </w:r>
            <w:r w:rsidRPr="00E57E54">
              <w:rPr>
                <w:rFonts w:cstheme="minorHAnsi"/>
                <w:lang w:val="en-GB"/>
              </w:rPr>
              <w:t xml:space="preserve"> the current selection is a subset of a larger number of possible components. </w:t>
            </w:r>
            <w:r w:rsidRPr="0039414A">
              <w:rPr>
                <w:rFonts w:cstheme="minorHAnsi"/>
              </w:rPr>
              <w:t>Elements such as risk management, training, participation to innovation schemes, the farmer’s age structure, investments and others directly or indirectly linked with resilience of the sector can be taken in consideration. It is important to</w:t>
            </w:r>
            <w:r w:rsidRPr="00E57E54">
              <w:rPr>
                <w:rFonts w:cstheme="minorHAnsi"/>
                <w:lang w:val="en-GB"/>
              </w:rPr>
              <w:t xml:space="preserve"> recognise</w:t>
            </w:r>
            <w:r w:rsidRPr="0039414A">
              <w:rPr>
                <w:rFonts w:cstheme="minorHAnsi"/>
              </w:rPr>
              <w:t xml:space="preserve"> that a comprehensive assessment of the resilience would imply to describe dimensions such as i)Socio-economic aspects; ii) Governance; iii) Social and innovation and iv) Biophysical aspects. For some components, data are not readily available or data collection will only start with the new programming period. For this reason, the indicator is initially based on components for which an assessment of the trend or a comparison with a reference period can be carried out. More components related to the socio-economic, governance, social, innovation and bio-physical aspects of resilience will be included at a later stage when data will be available in order to build a more comprehensive picture of agriculture resilience. Those will include for instance: implementation of (agro-management) adaptation measures to climate change, investments related to care for the environment or climate, risk assessment methods, including climate services, training, related to environmental/climate performance. This indicator provides a basic framework open to further development and selection of components. It is also possible that the overall system resilience will depend on the ‘weakest’ factor, and careful analysis of the contributing factors and importance in the local context remains imperative. Systematic analysis of relationships between driving factors that enhance or weaken aspects of resilience may help refining the indicator in the local context. The indicator fiche will display both the synthetic value of the indicator and the direction of each component, giving the possibility to use the fiche as a resilience dashboard. [Readily available] Directly depend on the readiness of the other components, typically with delays of 2- 3 years. Several model based indicators can be further improved using detailed information on e.g. agro-management and other practices. [Downscaling/aggregation] The indicator provides aggregated information on MS level, however where possible </w:t>
            </w:r>
            <w:r w:rsidRPr="0039414A">
              <w:rPr>
                <w:rFonts w:cstheme="minorHAnsi"/>
              </w:rPr>
              <w:lastRenderedPageBreak/>
              <w:t>makes use of (sub-) regional information. [Quality] Linked to the components, and the relative importance of these components for resilience aspects. [Baseline] The situation at the start of the programming period, some of underlying indicators with large variability are based on longer (climate relevant) reference periods prior to the start of the programming period.</w:t>
            </w:r>
          </w:p>
        </w:tc>
      </w:tr>
    </w:tbl>
    <w:p w14:paraId="0B99805F" w14:textId="77777777" w:rsidR="00F100E4" w:rsidRPr="0039414A" w:rsidRDefault="00F100E4">
      <w:pPr>
        <w:rPr>
          <w:rFonts w:cstheme="minorHAnsi"/>
        </w:rPr>
      </w:pPr>
    </w:p>
    <w:p w14:paraId="63B1809D" w14:textId="77777777" w:rsidR="004515AE" w:rsidRPr="0039414A" w:rsidRDefault="004515AE">
      <w:pPr>
        <w:rPr>
          <w:rFonts w:cstheme="minorHAnsi"/>
        </w:rPr>
      </w:pPr>
    </w:p>
    <w:tbl>
      <w:tblPr>
        <w:tblStyle w:val="TableGrid"/>
        <w:tblW w:w="0" w:type="auto"/>
        <w:tblLook w:val="04A0" w:firstRow="1" w:lastRow="0" w:firstColumn="1" w:lastColumn="0" w:noHBand="0" w:noVBand="1"/>
      </w:tblPr>
      <w:tblGrid>
        <w:gridCol w:w="1990"/>
        <w:gridCol w:w="7800"/>
      </w:tblGrid>
      <w:tr w:rsidR="004515AE" w:rsidRPr="0039414A" w14:paraId="22CD535F" w14:textId="77777777" w:rsidTr="00E32215">
        <w:tc>
          <w:tcPr>
            <w:tcW w:w="1943" w:type="dxa"/>
          </w:tcPr>
          <w:p w14:paraId="7D5E7219" w14:textId="53F9869B" w:rsidR="004515AE" w:rsidRPr="0039414A" w:rsidRDefault="004515AE" w:rsidP="006E0269">
            <w:pPr>
              <w:pStyle w:val="Heading2"/>
              <w:outlineLvl w:val="1"/>
            </w:pPr>
            <w:bookmarkStart w:id="220" w:name="_Toc106136496"/>
            <w:r w:rsidRPr="0039414A">
              <w:t>INDICATOR C.46</w:t>
            </w:r>
            <w:bookmarkEnd w:id="220"/>
          </w:p>
        </w:tc>
        <w:tc>
          <w:tcPr>
            <w:tcW w:w="7407" w:type="dxa"/>
          </w:tcPr>
          <w:p w14:paraId="2B4C2251" w14:textId="75A84F5E" w:rsidR="004515AE" w:rsidRPr="0039414A" w:rsidRDefault="004515AE" w:rsidP="00E32215">
            <w:pPr>
              <w:rPr>
                <w:rFonts w:cstheme="minorHAnsi"/>
              </w:rPr>
            </w:pPr>
          </w:p>
        </w:tc>
      </w:tr>
      <w:tr w:rsidR="004515AE" w:rsidRPr="0039414A" w14:paraId="61E8C562" w14:textId="77777777" w:rsidTr="00E32215">
        <w:tc>
          <w:tcPr>
            <w:tcW w:w="1943" w:type="dxa"/>
          </w:tcPr>
          <w:p w14:paraId="3A04241A" w14:textId="77777777" w:rsidR="004515AE" w:rsidRPr="0039414A" w:rsidRDefault="004515AE" w:rsidP="00E32215">
            <w:pPr>
              <w:rPr>
                <w:rFonts w:cstheme="minorHAnsi"/>
              </w:rPr>
            </w:pPr>
            <w:r w:rsidRPr="0039414A">
              <w:rPr>
                <w:rFonts w:cstheme="minorHAnsi"/>
              </w:rPr>
              <w:t>Indicator name</w:t>
            </w:r>
          </w:p>
        </w:tc>
        <w:tc>
          <w:tcPr>
            <w:tcW w:w="7407" w:type="dxa"/>
          </w:tcPr>
          <w:p w14:paraId="4BE9C2F3" w14:textId="00DB2734" w:rsidR="004515AE" w:rsidRPr="0039414A" w:rsidRDefault="00822496" w:rsidP="00E32215">
            <w:pPr>
              <w:rPr>
                <w:rFonts w:cstheme="minorHAnsi"/>
              </w:rPr>
            </w:pPr>
            <w:r w:rsidRPr="0039414A">
              <w:rPr>
                <w:rFonts w:cstheme="minorHAnsi"/>
              </w:rPr>
              <w:t>Direct agricultural loss attributed to disasters</w:t>
            </w:r>
          </w:p>
        </w:tc>
      </w:tr>
      <w:tr w:rsidR="004515AE" w:rsidRPr="0039414A" w14:paraId="6EE4C5DA" w14:textId="77777777" w:rsidTr="00E32215">
        <w:tc>
          <w:tcPr>
            <w:tcW w:w="1943" w:type="dxa"/>
          </w:tcPr>
          <w:p w14:paraId="39E92A07" w14:textId="77777777" w:rsidR="004515AE" w:rsidRPr="0039414A" w:rsidRDefault="004515AE" w:rsidP="00E32215">
            <w:pPr>
              <w:rPr>
                <w:rFonts w:cstheme="minorHAnsi"/>
              </w:rPr>
            </w:pPr>
            <w:r w:rsidRPr="0039414A">
              <w:rPr>
                <w:rFonts w:cstheme="minorHAnsi"/>
              </w:rPr>
              <w:t>Definition</w:t>
            </w:r>
          </w:p>
        </w:tc>
        <w:tc>
          <w:tcPr>
            <w:tcW w:w="7407" w:type="dxa"/>
          </w:tcPr>
          <w:p w14:paraId="23B048F2" w14:textId="77777777" w:rsidR="00822496" w:rsidRPr="0039414A" w:rsidRDefault="00822496" w:rsidP="00E32215">
            <w:pPr>
              <w:rPr>
                <w:rFonts w:cstheme="minorHAnsi"/>
              </w:rPr>
            </w:pPr>
            <w:r w:rsidRPr="0039414A">
              <w:rPr>
                <w:rFonts w:cstheme="minorHAnsi"/>
              </w:rPr>
              <w:t xml:space="preserve">This indicator measures the direct agricultural losses attributed to disasters. It corresponds to a subset of the Sendai Monitoring Framework indicator C-2 which assesses the direct loss occurring in the agricultural sector as a result of disasters. It takes into consideration the specificities of each sub-sector, i.e. crops, livestock, forestry. It applies to disasters of various scales – from large-scale shocks to small and medium-scale events with a cumulative impact. It is calculated according to the following: Impact to agriculture = C2C + C2L + C2FO </w:t>
            </w:r>
          </w:p>
          <w:p w14:paraId="23AA0ACB" w14:textId="77777777" w:rsidR="00822496" w:rsidRPr="0039414A" w:rsidRDefault="00822496" w:rsidP="00E32215">
            <w:pPr>
              <w:rPr>
                <w:rFonts w:cstheme="minorHAnsi"/>
              </w:rPr>
            </w:pPr>
            <w:r w:rsidRPr="0039414A">
              <w:rPr>
                <w:rFonts w:cstheme="minorHAnsi"/>
              </w:rPr>
              <w:t xml:space="preserve">Where: </w:t>
            </w:r>
          </w:p>
          <w:p w14:paraId="65060249" w14:textId="77777777" w:rsidR="00822496" w:rsidRPr="0039414A" w:rsidRDefault="00822496" w:rsidP="00E32215">
            <w:pPr>
              <w:rPr>
                <w:rFonts w:cstheme="minorHAnsi"/>
              </w:rPr>
            </w:pPr>
            <w:r w:rsidRPr="0039414A">
              <w:rPr>
                <w:rFonts w:cstheme="minorHAnsi"/>
              </w:rPr>
              <w:t xml:space="preserve">C-2C: Direct crop loss </w:t>
            </w:r>
          </w:p>
          <w:p w14:paraId="3B3A0018" w14:textId="77777777" w:rsidR="00822496" w:rsidRPr="0039414A" w:rsidRDefault="00822496" w:rsidP="00E32215">
            <w:pPr>
              <w:rPr>
                <w:rFonts w:cstheme="minorHAnsi"/>
              </w:rPr>
            </w:pPr>
            <w:r w:rsidRPr="0039414A">
              <w:rPr>
                <w:rFonts w:cstheme="minorHAnsi"/>
              </w:rPr>
              <w:t xml:space="preserve">C-2L: Direct livestock loss </w:t>
            </w:r>
          </w:p>
          <w:p w14:paraId="30DA08EB" w14:textId="77777777" w:rsidR="00822496" w:rsidRPr="0039414A" w:rsidRDefault="00822496" w:rsidP="00E32215">
            <w:pPr>
              <w:rPr>
                <w:rFonts w:cstheme="minorHAnsi"/>
              </w:rPr>
            </w:pPr>
            <w:r w:rsidRPr="0039414A">
              <w:rPr>
                <w:rFonts w:cstheme="minorHAnsi"/>
              </w:rPr>
              <w:t xml:space="preserve">C-2FO: Direct forestry loss </w:t>
            </w:r>
          </w:p>
          <w:p w14:paraId="40FE17D3" w14:textId="69125F52" w:rsidR="004515AE" w:rsidRPr="0039414A" w:rsidRDefault="00822496" w:rsidP="00E32215">
            <w:pPr>
              <w:rPr>
                <w:rFonts w:cstheme="minorHAnsi"/>
              </w:rPr>
            </w:pPr>
            <w:r w:rsidRPr="0039414A">
              <w:rPr>
                <w:rFonts w:cstheme="minorHAnsi"/>
              </w:rPr>
              <w:t>Each sub-sector is sub-divided into two main sub-components, production (loss from disasters on both production input and outputs) and assets (loss from disasters of facilities, machinery, tools, and key infrastructure). It takes into account losses (changes in economic flows arising from disasters, such as reduction in output of crops, livestock and forestry); and replacement or recovery costs of totally or partially destroyed physical assets and stocks in disaster-affected areas. Source: https://www.preventionweb.net/files/54970_techguidanc efdigitalhr.pdf</w:t>
            </w:r>
          </w:p>
        </w:tc>
      </w:tr>
      <w:tr w:rsidR="004515AE" w:rsidRPr="0039414A" w14:paraId="2678C829" w14:textId="77777777" w:rsidTr="00E32215">
        <w:tc>
          <w:tcPr>
            <w:tcW w:w="1943" w:type="dxa"/>
          </w:tcPr>
          <w:p w14:paraId="598731FB" w14:textId="77777777" w:rsidR="004515AE" w:rsidRPr="0039414A" w:rsidRDefault="004515AE" w:rsidP="00E32215">
            <w:pPr>
              <w:rPr>
                <w:rFonts w:cstheme="minorHAnsi"/>
              </w:rPr>
            </w:pPr>
            <w:r w:rsidRPr="0039414A">
              <w:rPr>
                <w:rFonts w:cstheme="minorHAnsi"/>
              </w:rPr>
              <w:t>Unit of measurement</w:t>
            </w:r>
          </w:p>
        </w:tc>
        <w:tc>
          <w:tcPr>
            <w:tcW w:w="7407" w:type="dxa"/>
          </w:tcPr>
          <w:p w14:paraId="329558B4" w14:textId="1ED3E770" w:rsidR="004515AE" w:rsidRPr="0039414A" w:rsidRDefault="00822496" w:rsidP="00E32215">
            <w:pPr>
              <w:rPr>
                <w:rFonts w:cstheme="minorHAnsi"/>
              </w:rPr>
            </w:pPr>
            <w:r w:rsidRPr="0039414A">
              <w:rPr>
                <w:rFonts w:cstheme="minorHAnsi"/>
              </w:rPr>
              <w:t>USD (US dollar) by year</w:t>
            </w:r>
          </w:p>
        </w:tc>
      </w:tr>
      <w:tr w:rsidR="004515AE" w:rsidRPr="0039414A" w14:paraId="33B77371" w14:textId="77777777" w:rsidTr="00E32215">
        <w:tc>
          <w:tcPr>
            <w:tcW w:w="1943" w:type="dxa"/>
          </w:tcPr>
          <w:p w14:paraId="02A38D69" w14:textId="77777777" w:rsidR="004515AE" w:rsidRPr="0039414A" w:rsidRDefault="004515AE" w:rsidP="00E32215">
            <w:pPr>
              <w:rPr>
                <w:rFonts w:cstheme="minorHAnsi"/>
              </w:rPr>
            </w:pPr>
            <w:r w:rsidRPr="0039414A">
              <w:rPr>
                <w:rFonts w:cstheme="minorHAnsi"/>
              </w:rPr>
              <w:t>Data source</w:t>
            </w:r>
          </w:p>
        </w:tc>
        <w:tc>
          <w:tcPr>
            <w:tcW w:w="7407" w:type="dxa"/>
          </w:tcPr>
          <w:p w14:paraId="54F9C321" w14:textId="69CB64B0" w:rsidR="00276ABC" w:rsidRDefault="00276ABC" w:rsidP="00276ABC">
            <w:pPr>
              <w:jc w:val="both"/>
              <w:rPr>
                <w:rFonts w:cstheme="minorHAnsi"/>
              </w:rPr>
            </w:pPr>
            <w:r>
              <w:rPr>
                <w:rFonts w:cstheme="minorHAnsi"/>
              </w:rPr>
              <w:t>Disaster Risk Register of Serbia (Ministry of Interior; Republic Geodetic Authority): database of damage caused by risk (should be advanced for more details on agricultural land damaged by natural hazards)</w:t>
            </w:r>
          </w:p>
          <w:p w14:paraId="602E2FD1" w14:textId="096AAE83" w:rsidR="00276ABC" w:rsidRDefault="00276ABC" w:rsidP="00276ABC">
            <w:pPr>
              <w:jc w:val="both"/>
              <w:rPr>
                <w:rFonts w:cstheme="minorHAnsi"/>
              </w:rPr>
            </w:pPr>
            <w:r>
              <w:rPr>
                <w:rFonts w:cstheme="minorHAnsi"/>
              </w:rPr>
              <w:t xml:space="preserve">United Nations DRR - Desinventar open data database  </w:t>
            </w:r>
            <w:hyperlink r:id="rId35" w:history="1">
              <w:r w:rsidRPr="009B6E61">
                <w:rPr>
                  <w:rStyle w:val="Hyperlink"/>
                  <w:rFonts w:cstheme="minorHAnsi"/>
                </w:rPr>
                <w:t>https://www.desinventar.net/DesInventar/country_profile.jsp?countrycode=srb&amp;lang=EN</w:t>
              </w:r>
            </w:hyperlink>
            <w:r>
              <w:rPr>
                <w:rFonts w:cstheme="minorHAnsi"/>
              </w:rPr>
              <w:t xml:space="preserve"> </w:t>
            </w:r>
          </w:p>
          <w:p w14:paraId="5774B7AE" w14:textId="7CB68129" w:rsidR="004515AE" w:rsidRPr="0039414A" w:rsidRDefault="00F87768" w:rsidP="00E32215">
            <w:pPr>
              <w:rPr>
                <w:rFonts w:cstheme="minorHAnsi"/>
              </w:rPr>
            </w:pPr>
            <w:r w:rsidRPr="0039414A">
              <w:rPr>
                <w:rFonts w:cstheme="minorHAnsi"/>
              </w:rPr>
              <w:t>Sendai Monitoring and Reporting Framework</w:t>
            </w:r>
          </w:p>
        </w:tc>
      </w:tr>
      <w:tr w:rsidR="004515AE" w:rsidRPr="0039414A" w14:paraId="2EA30DA4" w14:textId="77777777" w:rsidTr="00E32215">
        <w:tc>
          <w:tcPr>
            <w:tcW w:w="1943" w:type="dxa"/>
          </w:tcPr>
          <w:p w14:paraId="1FD48FBE" w14:textId="77777777" w:rsidR="004515AE" w:rsidRPr="0039414A" w:rsidRDefault="004515AE" w:rsidP="00E32215">
            <w:pPr>
              <w:rPr>
                <w:rFonts w:cstheme="minorHAnsi"/>
              </w:rPr>
            </w:pPr>
            <w:r w:rsidRPr="0039414A">
              <w:rPr>
                <w:rFonts w:cstheme="minorHAnsi"/>
              </w:rPr>
              <w:lastRenderedPageBreak/>
              <w:t>References / location of the data</w:t>
            </w:r>
          </w:p>
        </w:tc>
        <w:tc>
          <w:tcPr>
            <w:tcW w:w="7407" w:type="dxa"/>
          </w:tcPr>
          <w:p w14:paraId="368F32F7" w14:textId="3AE2A3E2" w:rsidR="004515AE" w:rsidRPr="0039414A" w:rsidRDefault="00F87768" w:rsidP="004515AE">
            <w:pPr>
              <w:contextualSpacing/>
              <w:rPr>
                <w:rFonts w:cstheme="minorHAnsi"/>
              </w:rPr>
            </w:pPr>
            <w:r w:rsidRPr="0039414A">
              <w:rPr>
                <w:rFonts w:cstheme="minorHAnsi"/>
              </w:rPr>
              <w:t>UNISDR: https://sendaimonitor.unisdr.org</w:t>
            </w:r>
            <w:r w:rsidR="00276ABC">
              <w:rPr>
                <w:rFonts w:cstheme="minorHAnsi"/>
              </w:rPr>
              <w:t xml:space="preserve"> </w:t>
            </w:r>
          </w:p>
        </w:tc>
      </w:tr>
      <w:tr w:rsidR="004515AE" w:rsidRPr="0039414A" w14:paraId="3DC1D1E0" w14:textId="77777777" w:rsidTr="00E32215">
        <w:tc>
          <w:tcPr>
            <w:tcW w:w="1943" w:type="dxa"/>
          </w:tcPr>
          <w:p w14:paraId="404F133C" w14:textId="77777777" w:rsidR="004515AE" w:rsidRPr="0039414A" w:rsidRDefault="004515AE" w:rsidP="00E32215">
            <w:pPr>
              <w:rPr>
                <w:rFonts w:cstheme="minorHAnsi"/>
              </w:rPr>
            </w:pPr>
            <w:r w:rsidRPr="0039414A">
              <w:rPr>
                <w:rFonts w:cstheme="minorHAnsi"/>
              </w:rPr>
              <w:t>Data collection / dissemination level</w:t>
            </w:r>
          </w:p>
        </w:tc>
        <w:tc>
          <w:tcPr>
            <w:tcW w:w="7407" w:type="dxa"/>
          </w:tcPr>
          <w:p w14:paraId="34A1C9A7" w14:textId="68443BFB" w:rsidR="004515AE" w:rsidRPr="0039414A" w:rsidRDefault="00F87768" w:rsidP="00E32215">
            <w:pPr>
              <w:rPr>
                <w:rFonts w:cstheme="minorHAnsi"/>
              </w:rPr>
            </w:pPr>
            <w:r w:rsidRPr="0039414A">
              <w:rPr>
                <w:rFonts w:cstheme="minorHAnsi"/>
              </w:rPr>
              <w:t>national</w:t>
            </w:r>
          </w:p>
        </w:tc>
      </w:tr>
      <w:tr w:rsidR="004515AE" w:rsidRPr="0039414A" w14:paraId="68503203" w14:textId="77777777" w:rsidTr="00E32215">
        <w:tc>
          <w:tcPr>
            <w:tcW w:w="1943" w:type="dxa"/>
          </w:tcPr>
          <w:p w14:paraId="4F9D5FC8" w14:textId="77777777" w:rsidR="004515AE" w:rsidRPr="0039414A" w:rsidRDefault="004515AE" w:rsidP="00E32215">
            <w:pPr>
              <w:rPr>
                <w:rFonts w:cstheme="minorHAnsi"/>
              </w:rPr>
            </w:pPr>
            <w:r w:rsidRPr="0039414A">
              <w:rPr>
                <w:rFonts w:cstheme="minorHAnsi"/>
              </w:rPr>
              <w:t>Frequency</w:t>
            </w:r>
          </w:p>
        </w:tc>
        <w:tc>
          <w:tcPr>
            <w:tcW w:w="7407" w:type="dxa"/>
          </w:tcPr>
          <w:p w14:paraId="63705A97" w14:textId="3E474504" w:rsidR="004515AE" w:rsidRPr="0039414A" w:rsidRDefault="00F87768" w:rsidP="00E32215">
            <w:pPr>
              <w:rPr>
                <w:rFonts w:cstheme="minorHAnsi"/>
              </w:rPr>
            </w:pPr>
            <w:r w:rsidRPr="0039414A">
              <w:rPr>
                <w:rFonts w:cstheme="minorHAnsi"/>
              </w:rPr>
              <w:t>annual</w:t>
            </w:r>
          </w:p>
        </w:tc>
      </w:tr>
      <w:tr w:rsidR="004515AE" w:rsidRPr="0039414A" w14:paraId="1B89697A" w14:textId="77777777" w:rsidTr="00E32215">
        <w:trPr>
          <w:trHeight w:val="197"/>
        </w:trPr>
        <w:tc>
          <w:tcPr>
            <w:tcW w:w="1943" w:type="dxa"/>
          </w:tcPr>
          <w:p w14:paraId="679B9127" w14:textId="77777777" w:rsidR="004515AE" w:rsidRPr="0039414A" w:rsidRDefault="004515AE" w:rsidP="00E32215">
            <w:pPr>
              <w:rPr>
                <w:rFonts w:cstheme="minorHAnsi"/>
              </w:rPr>
            </w:pPr>
            <w:r w:rsidRPr="0039414A">
              <w:rPr>
                <w:rFonts w:cstheme="minorHAnsi"/>
              </w:rPr>
              <w:t>Timeliness</w:t>
            </w:r>
          </w:p>
        </w:tc>
        <w:tc>
          <w:tcPr>
            <w:tcW w:w="7407" w:type="dxa"/>
          </w:tcPr>
          <w:p w14:paraId="561C6CDE" w14:textId="5D5D2C82" w:rsidR="004515AE" w:rsidRPr="0039414A" w:rsidRDefault="00F87768" w:rsidP="00E32215">
            <w:pPr>
              <w:rPr>
                <w:rFonts w:cstheme="minorHAnsi"/>
              </w:rPr>
            </w:pPr>
            <w:r w:rsidRPr="0039414A">
              <w:rPr>
                <w:rFonts w:cstheme="minorHAnsi"/>
              </w:rPr>
              <w:t>N-1</w:t>
            </w:r>
          </w:p>
        </w:tc>
      </w:tr>
      <w:tr w:rsidR="004515AE" w:rsidRPr="0039414A" w14:paraId="33335099" w14:textId="77777777" w:rsidTr="00E32215">
        <w:tc>
          <w:tcPr>
            <w:tcW w:w="1943" w:type="dxa"/>
          </w:tcPr>
          <w:p w14:paraId="01A02539" w14:textId="77777777" w:rsidR="004515AE" w:rsidRPr="0039414A" w:rsidRDefault="004515AE" w:rsidP="00E32215">
            <w:pPr>
              <w:rPr>
                <w:rFonts w:cstheme="minorHAnsi"/>
              </w:rPr>
            </w:pPr>
            <w:r w:rsidRPr="0039414A">
              <w:rPr>
                <w:rFonts w:cstheme="minorHAnsi"/>
              </w:rPr>
              <w:t>Comments/caveats</w:t>
            </w:r>
          </w:p>
        </w:tc>
        <w:tc>
          <w:tcPr>
            <w:tcW w:w="7407" w:type="dxa"/>
          </w:tcPr>
          <w:p w14:paraId="77C09C26" w14:textId="433C41A1" w:rsidR="004515AE" w:rsidRPr="0039414A" w:rsidRDefault="00F87768" w:rsidP="00E32215">
            <w:pPr>
              <w:rPr>
                <w:rFonts w:cstheme="minorHAnsi"/>
              </w:rPr>
            </w:pPr>
            <w:r w:rsidRPr="0039414A">
              <w:rPr>
                <w:rFonts w:cstheme="minorHAnsi"/>
              </w:rPr>
              <w:t>The indicator is a subset of Sendai indicator C2, which records direct losses in aquaculture and fisheries in addition to crop, livestock and forestry. Member state who report on an aggregate C2 indicator under Sendai (thus including aquaculture and fisheries) should clearly mention it. A lag may exist in reporting data, depending on how soon the disaster losses are reported under Sendai. Appropriate information about data time reference should be provided. 23 EU MS have already engaged on reporting under this framework. To date, 13 EU MS have already reported economic losses in the agricultural sector due to disasters and 5 have already validated their data (HR, CZ, EE, IE, SE), i.e. made them public. This indicator has common ground with the one used for the EU reporting on UN Sustainable Development Goals.</w:t>
            </w:r>
          </w:p>
        </w:tc>
      </w:tr>
    </w:tbl>
    <w:p w14:paraId="42AA2E51" w14:textId="77777777" w:rsidR="004515AE" w:rsidRPr="0039414A" w:rsidRDefault="004515AE">
      <w:pPr>
        <w:rPr>
          <w:rFonts w:cstheme="minorHAnsi"/>
        </w:rPr>
      </w:pPr>
    </w:p>
    <w:p w14:paraId="751F36F4" w14:textId="77777777" w:rsidR="004515AE" w:rsidRPr="0039414A" w:rsidRDefault="004515AE">
      <w:pPr>
        <w:rPr>
          <w:rFonts w:cstheme="minorHAnsi"/>
        </w:rPr>
      </w:pPr>
    </w:p>
    <w:tbl>
      <w:tblPr>
        <w:tblStyle w:val="TableGrid"/>
        <w:tblW w:w="9536" w:type="dxa"/>
        <w:tblLayout w:type="fixed"/>
        <w:tblLook w:val="04A0" w:firstRow="1" w:lastRow="0" w:firstColumn="1" w:lastColumn="0" w:noHBand="0" w:noVBand="1"/>
      </w:tblPr>
      <w:tblGrid>
        <w:gridCol w:w="2093"/>
        <w:gridCol w:w="7443"/>
      </w:tblGrid>
      <w:tr w:rsidR="004515AE" w:rsidRPr="0039414A" w14:paraId="357DAF78" w14:textId="77777777" w:rsidTr="00C133C0">
        <w:tc>
          <w:tcPr>
            <w:tcW w:w="2093" w:type="dxa"/>
          </w:tcPr>
          <w:p w14:paraId="498C12BF" w14:textId="048AB6F2" w:rsidR="004515AE" w:rsidRPr="00276ABC" w:rsidRDefault="004515AE" w:rsidP="006E0269">
            <w:pPr>
              <w:pStyle w:val="Heading2"/>
              <w:outlineLvl w:val="1"/>
            </w:pPr>
            <w:bookmarkStart w:id="221" w:name="_Toc106136497"/>
            <w:r w:rsidRPr="00276ABC">
              <w:t>INDICATOR C.47</w:t>
            </w:r>
            <w:bookmarkEnd w:id="221"/>
          </w:p>
        </w:tc>
        <w:tc>
          <w:tcPr>
            <w:tcW w:w="7443" w:type="dxa"/>
          </w:tcPr>
          <w:p w14:paraId="1DB7F6A4" w14:textId="483BBE8A" w:rsidR="004515AE" w:rsidRPr="00276ABC" w:rsidRDefault="00F87768" w:rsidP="00276ABC">
            <w:pPr>
              <w:rPr>
                <w:rFonts w:cstheme="minorHAnsi"/>
              </w:rPr>
            </w:pPr>
            <w:r w:rsidRPr="00276ABC">
              <w:rPr>
                <w:rFonts w:cstheme="minorHAnsi"/>
              </w:rPr>
              <w:t>Indicator I.14 Improving air quality: Ammonia emissions from agriculture</w:t>
            </w:r>
            <w:r w:rsidR="00265053" w:rsidRPr="00276ABC">
              <w:rPr>
                <w:rFonts w:cstheme="minorHAnsi"/>
              </w:rPr>
              <w:t xml:space="preserve"> </w:t>
            </w:r>
          </w:p>
        </w:tc>
      </w:tr>
      <w:tr w:rsidR="004515AE" w:rsidRPr="0039414A" w14:paraId="078DF110" w14:textId="77777777" w:rsidTr="00C133C0">
        <w:tc>
          <w:tcPr>
            <w:tcW w:w="2093" w:type="dxa"/>
          </w:tcPr>
          <w:p w14:paraId="31C169C8" w14:textId="77777777" w:rsidR="004515AE" w:rsidRPr="0039414A" w:rsidRDefault="004515AE" w:rsidP="00E32215">
            <w:pPr>
              <w:rPr>
                <w:rFonts w:cstheme="minorHAnsi"/>
              </w:rPr>
            </w:pPr>
            <w:r w:rsidRPr="0039414A">
              <w:rPr>
                <w:rFonts w:cstheme="minorHAnsi"/>
              </w:rPr>
              <w:t>Indicator name</w:t>
            </w:r>
          </w:p>
        </w:tc>
        <w:tc>
          <w:tcPr>
            <w:tcW w:w="7443" w:type="dxa"/>
          </w:tcPr>
          <w:p w14:paraId="6403F9AB" w14:textId="25C415D3" w:rsidR="004515AE" w:rsidRPr="0039414A" w:rsidRDefault="00F87768" w:rsidP="00E32215">
            <w:pPr>
              <w:rPr>
                <w:rFonts w:cstheme="minorHAnsi"/>
              </w:rPr>
            </w:pPr>
            <w:r w:rsidRPr="0039414A">
              <w:rPr>
                <w:rFonts w:cstheme="minorHAnsi"/>
              </w:rPr>
              <w:t>Ammonia emissions from agriculture</w:t>
            </w:r>
          </w:p>
        </w:tc>
      </w:tr>
      <w:tr w:rsidR="004515AE" w:rsidRPr="0039414A" w14:paraId="37BDDC28" w14:textId="77777777" w:rsidTr="00C133C0">
        <w:tc>
          <w:tcPr>
            <w:tcW w:w="2093" w:type="dxa"/>
          </w:tcPr>
          <w:p w14:paraId="6B65A16A" w14:textId="77777777" w:rsidR="004515AE" w:rsidRPr="0039414A" w:rsidRDefault="004515AE" w:rsidP="00E32215">
            <w:pPr>
              <w:rPr>
                <w:rFonts w:cstheme="minorHAnsi"/>
              </w:rPr>
            </w:pPr>
            <w:r w:rsidRPr="0039414A">
              <w:rPr>
                <w:rFonts w:cstheme="minorHAnsi"/>
              </w:rPr>
              <w:t>Definition</w:t>
            </w:r>
          </w:p>
        </w:tc>
        <w:tc>
          <w:tcPr>
            <w:tcW w:w="7443" w:type="dxa"/>
          </w:tcPr>
          <w:p w14:paraId="2DAEAD22" w14:textId="2B2B6DFA" w:rsidR="00F87768" w:rsidRPr="0039414A" w:rsidRDefault="00F87768" w:rsidP="00E32215">
            <w:pPr>
              <w:rPr>
                <w:rFonts w:cstheme="minorHAnsi"/>
              </w:rPr>
            </w:pPr>
            <w:r w:rsidRPr="0039414A">
              <w:rPr>
                <w:rFonts w:cstheme="minorHAnsi"/>
              </w:rPr>
              <w:t xml:space="preserve">This indicator measures total annual ammonia emissions (NH3) from agriculture, considering manure management, as well as application of </w:t>
            </w:r>
            <w:r w:rsidR="00DA562F" w:rsidRPr="0039414A">
              <w:rPr>
                <w:rFonts w:cstheme="minorHAnsi"/>
              </w:rPr>
              <w:t>fertilizers</w:t>
            </w:r>
            <w:r w:rsidRPr="0039414A">
              <w:rPr>
                <w:rFonts w:cstheme="minorHAnsi"/>
              </w:rPr>
              <w:t xml:space="preserve"> and manure to soils. It includes 2 specific indicators: 1. Total ammonia emissions 2. Change in ammonia emissions compared to 2005 Categories include19: </w:t>
            </w:r>
          </w:p>
          <w:p w14:paraId="7D98542E" w14:textId="77777777" w:rsidR="00F87768" w:rsidRPr="0039414A" w:rsidRDefault="00F87768" w:rsidP="00E32215">
            <w:pPr>
              <w:rPr>
                <w:rFonts w:cstheme="minorHAnsi"/>
              </w:rPr>
            </w:pPr>
            <w:r w:rsidRPr="0039414A">
              <w:rPr>
                <w:rFonts w:cstheme="minorHAnsi"/>
              </w:rPr>
              <w:t xml:space="preserve">Manure management </w:t>
            </w:r>
          </w:p>
          <w:p w14:paraId="25949719" w14:textId="4DB46ED5" w:rsidR="00F87768" w:rsidRPr="0039414A" w:rsidRDefault="00F87768" w:rsidP="000775C5">
            <w:pPr>
              <w:pStyle w:val="ListParagraph"/>
              <w:numPr>
                <w:ilvl w:val="0"/>
                <w:numId w:val="37"/>
              </w:numPr>
              <w:rPr>
                <w:rFonts w:cstheme="minorHAnsi"/>
              </w:rPr>
            </w:pPr>
            <w:r w:rsidRPr="0039414A">
              <w:rPr>
                <w:rFonts w:cstheme="minorHAnsi"/>
              </w:rPr>
              <w:t xml:space="preserve">3B1a - Manure management - Dairy cattle </w:t>
            </w:r>
          </w:p>
          <w:p w14:paraId="440420E2" w14:textId="6988643D" w:rsidR="00F87768" w:rsidRPr="0039414A" w:rsidRDefault="00F87768" w:rsidP="000775C5">
            <w:pPr>
              <w:pStyle w:val="ListParagraph"/>
              <w:numPr>
                <w:ilvl w:val="0"/>
                <w:numId w:val="37"/>
              </w:numPr>
              <w:rPr>
                <w:rFonts w:cstheme="minorHAnsi"/>
              </w:rPr>
            </w:pPr>
            <w:r w:rsidRPr="0039414A">
              <w:rPr>
                <w:rFonts w:cstheme="minorHAnsi"/>
              </w:rPr>
              <w:t xml:space="preserve">3B1b - Manure management - Non-dairy cattle </w:t>
            </w:r>
          </w:p>
          <w:p w14:paraId="3B677EC9" w14:textId="61A284E9" w:rsidR="00F87768" w:rsidRPr="0039414A" w:rsidRDefault="00F87768" w:rsidP="000775C5">
            <w:pPr>
              <w:pStyle w:val="ListParagraph"/>
              <w:numPr>
                <w:ilvl w:val="0"/>
                <w:numId w:val="37"/>
              </w:numPr>
              <w:rPr>
                <w:rFonts w:cstheme="minorHAnsi"/>
              </w:rPr>
            </w:pPr>
            <w:r w:rsidRPr="0039414A">
              <w:rPr>
                <w:rFonts w:cstheme="minorHAnsi"/>
              </w:rPr>
              <w:t xml:space="preserve">3B2 - Manure management – Sheep </w:t>
            </w:r>
          </w:p>
          <w:p w14:paraId="69494AF0" w14:textId="3317F94A" w:rsidR="00F87768" w:rsidRPr="0039414A" w:rsidRDefault="00F87768" w:rsidP="000775C5">
            <w:pPr>
              <w:pStyle w:val="ListParagraph"/>
              <w:numPr>
                <w:ilvl w:val="0"/>
                <w:numId w:val="37"/>
              </w:numPr>
              <w:rPr>
                <w:rFonts w:cstheme="minorHAnsi"/>
              </w:rPr>
            </w:pPr>
            <w:r w:rsidRPr="0039414A">
              <w:rPr>
                <w:rFonts w:cstheme="minorHAnsi"/>
              </w:rPr>
              <w:t xml:space="preserve">3B3 - Manure management – Swine </w:t>
            </w:r>
          </w:p>
          <w:p w14:paraId="37AF1D33" w14:textId="151FDE8B" w:rsidR="00F87768" w:rsidRPr="0039414A" w:rsidRDefault="00F87768" w:rsidP="000775C5">
            <w:pPr>
              <w:pStyle w:val="ListParagraph"/>
              <w:numPr>
                <w:ilvl w:val="0"/>
                <w:numId w:val="37"/>
              </w:numPr>
              <w:rPr>
                <w:rFonts w:cstheme="minorHAnsi"/>
              </w:rPr>
            </w:pPr>
            <w:r w:rsidRPr="0039414A">
              <w:rPr>
                <w:rFonts w:cstheme="minorHAnsi"/>
              </w:rPr>
              <w:t xml:space="preserve">3B4a - Manure management – Buffalo </w:t>
            </w:r>
          </w:p>
          <w:p w14:paraId="1C4A9F50" w14:textId="2E0DC9E0" w:rsidR="00F87768" w:rsidRPr="0039414A" w:rsidRDefault="00F87768" w:rsidP="000775C5">
            <w:pPr>
              <w:pStyle w:val="ListParagraph"/>
              <w:numPr>
                <w:ilvl w:val="0"/>
                <w:numId w:val="37"/>
              </w:numPr>
              <w:rPr>
                <w:rFonts w:cstheme="minorHAnsi"/>
              </w:rPr>
            </w:pPr>
            <w:r w:rsidRPr="0039414A">
              <w:rPr>
                <w:rFonts w:cstheme="minorHAnsi"/>
              </w:rPr>
              <w:t xml:space="preserve">3B4d - Manure management – Goats </w:t>
            </w:r>
          </w:p>
          <w:p w14:paraId="0BDD0AB0" w14:textId="27A5095A" w:rsidR="00F87768" w:rsidRPr="0039414A" w:rsidRDefault="00F87768" w:rsidP="000775C5">
            <w:pPr>
              <w:pStyle w:val="ListParagraph"/>
              <w:numPr>
                <w:ilvl w:val="0"/>
                <w:numId w:val="37"/>
              </w:numPr>
              <w:rPr>
                <w:rFonts w:cstheme="minorHAnsi"/>
              </w:rPr>
            </w:pPr>
            <w:r w:rsidRPr="0039414A">
              <w:rPr>
                <w:rFonts w:cstheme="minorHAnsi"/>
              </w:rPr>
              <w:t xml:space="preserve">3B4e - Manure management – Horses </w:t>
            </w:r>
          </w:p>
          <w:p w14:paraId="3D45E737" w14:textId="0AE391A1" w:rsidR="00F87768" w:rsidRPr="0039414A" w:rsidRDefault="00F87768" w:rsidP="000775C5">
            <w:pPr>
              <w:pStyle w:val="ListParagraph"/>
              <w:numPr>
                <w:ilvl w:val="0"/>
                <w:numId w:val="37"/>
              </w:numPr>
              <w:rPr>
                <w:rFonts w:cstheme="minorHAnsi"/>
              </w:rPr>
            </w:pPr>
            <w:r w:rsidRPr="0039414A">
              <w:rPr>
                <w:rFonts w:cstheme="minorHAnsi"/>
              </w:rPr>
              <w:t xml:space="preserve">3B4f - Manure management - Mules and asses </w:t>
            </w:r>
          </w:p>
          <w:p w14:paraId="20266C92" w14:textId="2A681A62" w:rsidR="00F87768" w:rsidRPr="0039414A" w:rsidRDefault="00F87768" w:rsidP="000775C5">
            <w:pPr>
              <w:pStyle w:val="ListParagraph"/>
              <w:numPr>
                <w:ilvl w:val="0"/>
                <w:numId w:val="37"/>
              </w:numPr>
              <w:rPr>
                <w:rFonts w:cstheme="minorHAnsi"/>
              </w:rPr>
            </w:pPr>
            <w:r w:rsidRPr="0039414A">
              <w:rPr>
                <w:rFonts w:cstheme="minorHAnsi"/>
              </w:rPr>
              <w:t xml:space="preserve">3B4gi - Manure management - Laying hens </w:t>
            </w:r>
          </w:p>
          <w:p w14:paraId="4CB0FA08" w14:textId="14B3EEA2" w:rsidR="00F87768" w:rsidRPr="0039414A" w:rsidRDefault="00F87768" w:rsidP="000775C5">
            <w:pPr>
              <w:pStyle w:val="ListParagraph"/>
              <w:numPr>
                <w:ilvl w:val="0"/>
                <w:numId w:val="37"/>
              </w:numPr>
              <w:rPr>
                <w:rFonts w:cstheme="minorHAnsi"/>
              </w:rPr>
            </w:pPr>
            <w:r w:rsidRPr="0039414A">
              <w:rPr>
                <w:rFonts w:cstheme="minorHAnsi"/>
              </w:rPr>
              <w:lastRenderedPageBreak/>
              <w:t xml:space="preserve">3B4gii - Manure management - Broilers </w:t>
            </w:r>
          </w:p>
          <w:p w14:paraId="6D387889" w14:textId="22716C38" w:rsidR="00F87768" w:rsidRPr="0039414A" w:rsidRDefault="00F87768" w:rsidP="000775C5">
            <w:pPr>
              <w:pStyle w:val="ListParagraph"/>
              <w:numPr>
                <w:ilvl w:val="0"/>
                <w:numId w:val="37"/>
              </w:numPr>
              <w:rPr>
                <w:rFonts w:cstheme="minorHAnsi"/>
              </w:rPr>
            </w:pPr>
            <w:r w:rsidRPr="0039414A">
              <w:rPr>
                <w:rFonts w:cstheme="minorHAnsi"/>
              </w:rPr>
              <w:t xml:space="preserve">3B4giii - Manure management – Turkeys </w:t>
            </w:r>
          </w:p>
          <w:p w14:paraId="6841BD42" w14:textId="71B5922E" w:rsidR="00F87768" w:rsidRPr="0039414A" w:rsidRDefault="00F87768" w:rsidP="000775C5">
            <w:pPr>
              <w:pStyle w:val="ListParagraph"/>
              <w:numPr>
                <w:ilvl w:val="0"/>
                <w:numId w:val="37"/>
              </w:numPr>
              <w:rPr>
                <w:rFonts w:cstheme="minorHAnsi"/>
              </w:rPr>
            </w:pPr>
            <w:r w:rsidRPr="0039414A">
              <w:rPr>
                <w:rFonts w:cstheme="minorHAnsi"/>
              </w:rPr>
              <w:t xml:space="preserve">3B4giv - Manure management - Other poultry </w:t>
            </w:r>
          </w:p>
          <w:p w14:paraId="3A8087A4" w14:textId="24487F09" w:rsidR="00F87768" w:rsidRPr="0039414A" w:rsidRDefault="00F87768" w:rsidP="000775C5">
            <w:pPr>
              <w:pStyle w:val="ListParagraph"/>
              <w:numPr>
                <w:ilvl w:val="0"/>
                <w:numId w:val="37"/>
              </w:numPr>
              <w:rPr>
                <w:rFonts w:cstheme="minorHAnsi"/>
              </w:rPr>
            </w:pPr>
            <w:r w:rsidRPr="0039414A">
              <w:rPr>
                <w:rFonts w:cstheme="minorHAnsi"/>
              </w:rPr>
              <w:t xml:space="preserve">3B4h - Manure management - Other animals Application to soil </w:t>
            </w:r>
          </w:p>
          <w:p w14:paraId="0FD7A54C" w14:textId="19F0C058" w:rsidR="00F87768" w:rsidRPr="0039414A" w:rsidRDefault="00F87768" w:rsidP="000775C5">
            <w:pPr>
              <w:pStyle w:val="ListParagraph"/>
              <w:numPr>
                <w:ilvl w:val="0"/>
                <w:numId w:val="37"/>
              </w:numPr>
              <w:rPr>
                <w:rFonts w:cstheme="minorHAnsi"/>
              </w:rPr>
            </w:pPr>
            <w:r w:rsidRPr="0039414A">
              <w:rPr>
                <w:rFonts w:cstheme="minorHAnsi"/>
              </w:rPr>
              <w:t>3Da1 - Inorganic N-</w:t>
            </w:r>
            <w:r w:rsidR="00DA562F" w:rsidRPr="0039414A">
              <w:rPr>
                <w:rFonts w:cstheme="minorHAnsi"/>
              </w:rPr>
              <w:t>fertilizers</w:t>
            </w:r>
            <w:r w:rsidRPr="0039414A">
              <w:rPr>
                <w:rFonts w:cstheme="minorHAnsi"/>
              </w:rPr>
              <w:t xml:space="preserve"> (includes also urea application) </w:t>
            </w:r>
          </w:p>
          <w:p w14:paraId="499DA029" w14:textId="57AD76B3" w:rsidR="00F87768" w:rsidRPr="0039414A" w:rsidRDefault="00F87768" w:rsidP="000775C5">
            <w:pPr>
              <w:pStyle w:val="ListParagraph"/>
              <w:numPr>
                <w:ilvl w:val="0"/>
                <w:numId w:val="37"/>
              </w:numPr>
              <w:rPr>
                <w:rFonts w:cstheme="minorHAnsi"/>
              </w:rPr>
            </w:pPr>
            <w:r w:rsidRPr="0039414A">
              <w:rPr>
                <w:rFonts w:cstheme="minorHAnsi"/>
              </w:rPr>
              <w:t xml:space="preserve">3Da2a - Animal manure applied to soils </w:t>
            </w:r>
          </w:p>
          <w:p w14:paraId="34EE5EF6" w14:textId="4E8EAB63" w:rsidR="004515AE" w:rsidRPr="0039414A" w:rsidRDefault="00F87768" w:rsidP="000775C5">
            <w:pPr>
              <w:pStyle w:val="ListParagraph"/>
              <w:numPr>
                <w:ilvl w:val="0"/>
                <w:numId w:val="37"/>
              </w:numPr>
              <w:rPr>
                <w:rFonts w:cstheme="minorHAnsi"/>
              </w:rPr>
            </w:pPr>
            <w:r w:rsidRPr="0039414A">
              <w:rPr>
                <w:rFonts w:cstheme="minorHAnsi"/>
              </w:rPr>
              <w:t>3Da3 - Urine and dung deposited by grazing animals</w:t>
            </w:r>
          </w:p>
        </w:tc>
      </w:tr>
      <w:tr w:rsidR="004515AE" w:rsidRPr="0039414A" w14:paraId="623692CB" w14:textId="77777777" w:rsidTr="00C133C0">
        <w:tc>
          <w:tcPr>
            <w:tcW w:w="2093" w:type="dxa"/>
          </w:tcPr>
          <w:p w14:paraId="09B3CDBD" w14:textId="77777777" w:rsidR="004515AE" w:rsidRPr="0039414A" w:rsidRDefault="004515AE" w:rsidP="00E32215">
            <w:pPr>
              <w:rPr>
                <w:rFonts w:cstheme="minorHAnsi"/>
              </w:rPr>
            </w:pPr>
            <w:r w:rsidRPr="0039414A">
              <w:rPr>
                <w:rFonts w:cstheme="minorHAnsi"/>
              </w:rPr>
              <w:lastRenderedPageBreak/>
              <w:t>Unit of measurement</w:t>
            </w:r>
          </w:p>
        </w:tc>
        <w:tc>
          <w:tcPr>
            <w:tcW w:w="7443" w:type="dxa"/>
          </w:tcPr>
          <w:p w14:paraId="25D29DA7" w14:textId="440FBF51" w:rsidR="00F87768" w:rsidRPr="0039414A" w:rsidRDefault="00F87768" w:rsidP="00E32215">
            <w:pPr>
              <w:rPr>
                <w:rFonts w:cstheme="minorHAnsi"/>
              </w:rPr>
            </w:pPr>
            <w:r w:rsidRPr="0039414A">
              <w:rPr>
                <w:rFonts w:cstheme="minorHAnsi"/>
              </w:rPr>
              <w:t>1.</w:t>
            </w:r>
            <w:r w:rsidRPr="00DA562F">
              <w:rPr>
                <w:rFonts w:cstheme="minorHAnsi"/>
              </w:rPr>
              <w:t xml:space="preserve"> </w:t>
            </w:r>
            <w:r w:rsidR="00DA562F" w:rsidRPr="00DA562F">
              <w:rPr>
                <w:rFonts w:cstheme="minorHAnsi"/>
              </w:rPr>
              <w:t>Kilotons</w:t>
            </w:r>
            <w:r w:rsidRPr="0039414A">
              <w:rPr>
                <w:rFonts w:cstheme="minorHAnsi"/>
              </w:rPr>
              <w:t xml:space="preserve"> of NH3 per year </w:t>
            </w:r>
          </w:p>
          <w:p w14:paraId="51E89204" w14:textId="4CB3B925" w:rsidR="004515AE" w:rsidRPr="0039414A" w:rsidRDefault="00F87768" w:rsidP="00E32215">
            <w:pPr>
              <w:rPr>
                <w:rFonts w:cstheme="minorHAnsi"/>
              </w:rPr>
            </w:pPr>
            <w:r w:rsidRPr="0039414A">
              <w:rPr>
                <w:rFonts w:cstheme="minorHAnsi"/>
              </w:rPr>
              <w:t>2. % this is not clear now. It can also mean % of total emissions. Original was better, also because NECD base year is 2005</w:t>
            </w:r>
          </w:p>
        </w:tc>
      </w:tr>
      <w:tr w:rsidR="004515AE" w:rsidRPr="0039414A" w14:paraId="4E7F3042" w14:textId="77777777" w:rsidTr="0010373A">
        <w:trPr>
          <w:trHeight w:val="3002"/>
        </w:trPr>
        <w:tc>
          <w:tcPr>
            <w:tcW w:w="2093" w:type="dxa"/>
          </w:tcPr>
          <w:p w14:paraId="62AA72CD" w14:textId="77777777" w:rsidR="004515AE" w:rsidRPr="0039414A" w:rsidRDefault="004515AE" w:rsidP="00E32215">
            <w:pPr>
              <w:rPr>
                <w:rFonts w:cstheme="minorHAnsi"/>
              </w:rPr>
            </w:pPr>
            <w:r w:rsidRPr="0039414A">
              <w:rPr>
                <w:rFonts w:cstheme="minorHAnsi"/>
              </w:rPr>
              <w:t>Data source</w:t>
            </w:r>
          </w:p>
        </w:tc>
        <w:tc>
          <w:tcPr>
            <w:tcW w:w="7443" w:type="dxa"/>
          </w:tcPr>
          <w:p w14:paraId="37099F6E" w14:textId="052CED49" w:rsidR="00276ABC" w:rsidRDefault="00521AEB" w:rsidP="00E32215">
            <w:pPr>
              <w:rPr>
                <w:rFonts w:cstheme="minorHAnsi"/>
              </w:rPr>
            </w:pPr>
            <w:r>
              <w:rPr>
                <w:rFonts w:cstheme="minorHAnsi"/>
              </w:rPr>
              <w:t>-UNDP and GIZ will be contacted for more details on available data</w:t>
            </w:r>
          </w:p>
          <w:p w14:paraId="418E920B" w14:textId="77777777" w:rsidR="004515AE" w:rsidRPr="0039414A" w:rsidRDefault="00F87768" w:rsidP="00E32215">
            <w:pPr>
              <w:rPr>
                <w:rFonts w:cstheme="minorHAnsi"/>
              </w:rPr>
            </w:pPr>
            <w:r w:rsidRPr="0039414A">
              <w:rPr>
                <w:rFonts w:cstheme="minorHAnsi"/>
              </w:rPr>
              <w:t xml:space="preserve">report total national emissions of NH3 every year to the national scale emission data (EA) reported under the existing requirements from the Directive on the reduction of national emissions of certain atmospheric pollutants (2016/2284/EU)20, and collected at the European Environment Agency. </w:t>
            </w:r>
          </w:p>
          <w:p w14:paraId="7775793A" w14:textId="42033AE7" w:rsidR="00265053" w:rsidRPr="0039414A" w:rsidRDefault="00265053" w:rsidP="00E32215">
            <w:pPr>
              <w:rPr>
                <w:rFonts w:cstheme="minorHAnsi"/>
              </w:rPr>
            </w:pPr>
            <w:r w:rsidRPr="0039414A">
              <w:rPr>
                <w:rFonts w:cstheme="minorHAnsi"/>
              </w:rPr>
              <w:t xml:space="preserve">Data available </w:t>
            </w:r>
          </w:p>
          <w:p w14:paraId="01E071C1" w14:textId="57D71B76" w:rsidR="00265053" w:rsidRPr="0039414A" w:rsidRDefault="00484270" w:rsidP="00E32215">
            <w:pPr>
              <w:rPr>
                <w:rFonts w:cstheme="minorHAnsi"/>
              </w:rPr>
            </w:pPr>
            <w:hyperlink r:id="rId36" w:history="1">
              <w:r w:rsidR="00276ABC" w:rsidRPr="009B6E61">
                <w:rPr>
                  <w:rStyle w:val="Hyperlink"/>
                  <w:rFonts w:cstheme="minorHAnsi"/>
                </w:rPr>
                <w:t>https://www.klimatskepromene.rs/wp-content/uploads/2021/05/SLCPs-Report-Serbia.pdf</w:t>
              </w:r>
            </w:hyperlink>
            <w:r w:rsidR="00276ABC">
              <w:rPr>
                <w:rFonts w:cstheme="minorHAnsi"/>
              </w:rPr>
              <w:t xml:space="preserve"> </w:t>
            </w:r>
          </w:p>
          <w:p w14:paraId="40030262" w14:textId="471B8B7E" w:rsidR="00265053" w:rsidRPr="0039414A" w:rsidRDefault="00484270" w:rsidP="0010373A">
            <w:pPr>
              <w:rPr>
                <w:rFonts w:cstheme="minorHAnsi"/>
              </w:rPr>
            </w:pPr>
            <w:hyperlink r:id="rId37" w:history="1">
              <w:r w:rsidR="00276ABC" w:rsidRPr="009B6E61">
                <w:rPr>
                  <w:rStyle w:val="Hyperlink"/>
                  <w:rFonts w:cstheme="minorHAnsi"/>
                </w:rPr>
                <w:t>https://www1.undp.org/content/dam/serbia/Publications%20and%20reports/Aq%20report%20EN.pdf</w:t>
              </w:r>
            </w:hyperlink>
            <w:r w:rsidR="00276ABC">
              <w:rPr>
                <w:rFonts w:cstheme="minorHAnsi"/>
              </w:rPr>
              <w:t xml:space="preserve"> </w:t>
            </w:r>
          </w:p>
        </w:tc>
      </w:tr>
      <w:tr w:rsidR="004515AE" w:rsidRPr="0039414A" w14:paraId="612CA0E6" w14:textId="77777777" w:rsidTr="00C133C0">
        <w:tc>
          <w:tcPr>
            <w:tcW w:w="2093" w:type="dxa"/>
          </w:tcPr>
          <w:p w14:paraId="006B38D6" w14:textId="77777777" w:rsidR="004515AE" w:rsidRPr="0039414A" w:rsidRDefault="004515AE" w:rsidP="00E32215">
            <w:pPr>
              <w:rPr>
                <w:rFonts w:cstheme="minorHAnsi"/>
              </w:rPr>
            </w:pPr>
            <w:r w:rsidRPr="0039414A">
              <w:rPr>
                <w:rFonts w:cstheme="minorHAnsi"/>
              </w:rPr>
              <w:t>References / location of the data</w:t>
            </w:r>
          </w:p>
        </w:tc>
        <w:tc>
          <w:tcPr>
            <w:tcW w:w="7443" w:type="dxa"/>
          </w:tcPr>
          <w:p w14:paraId="2C700997" w14:textId="33D23993" w:rsidR="004515AE" w:rsidRPr="0039414A" w:rsidRDefault="00F87768" w:rsidP="00E32215">
            <w:pPr>
              <w:contextualSpacing/>
              <w:rPr>
                <w:rFonts w:cstheme="minorHAnsi"/>
              </w:rPr>
            </w:pPr>
            <w:r w:rsidRPr="0039414A">
              <w:rPr>
                <w:rFonts w:cstheme="minorHAnsi"/>
              </w:rPr>
              <w:t>Annual data on ammonia emissions from agriculture is available at the EEA’s website. The information, broken down by Member State and sub-category, is also provided through the web-based tool "Air pollutant emissions data viewer (NEC Directive)" https://www.eea.europa.eu/data-andmaps/dashboards/necd-directive-data-viewer-1 or Eurostat’s table on ammonia emission [Tai07]</w:t>
            </w:r>
          </w:p>
        </w:tc>
      </w:tr>
      <w:tr w:rsidR="004515AE" w:rsidRPr="0039414A" w14:paraId="5D3B34E4" w14:textId="77777777" w:rsidTr="00C133C0">
        <w:tc>
          <w:tcPr>
            <w:tcW w:w="2093" w:type="dxa"/>
          </w:tcPr>
          <w:p w14:paraId="082581FE" w14:textId="77777777" w:rsidR="004515AE" w:rsidRPr="0039414A" w:rsidRDefault="004515AE" w:rsidP="00E32215">
            <w:pPr>
              <w:rPr>
                <w:rFonts w:cstheme="minorHAnsi"/>
              </w:rPr>
            </w:pPr>
            <w:r w:rsidRPr="0039414A">
              <w:rPr>
                <w:rFonts w:cstheme="minorHAnsi"/>
              </w:rPr>
              <w:t>Data collection / dissemination level</w:t>
            </w:r>
          </w:p>
        </w:tc>
        <w:tc>
          <w:tcPr>
            <w:tcW w:w="7443" w:type="dxa"/>
          </w:tcPr>
          <w:p w14:paraId="21F8B4C2" w14:textId="6FB69ACD" w:rsidR="004515AE" w:rsidRPr="0039414A" w:rsidRDefault="00265053" w:rsidP="00E32215">
            <w:pPr>
              <w:rPr>
                <w:rFonts w:cstheme="minorHAnsi"/>
              </w:rPr>
            </w:pPr>
            <w:r w:rsidRPr="0039414A">
              <w:rPr>
                <w:rFonts w:cstheme="minorHAnsi"/>
              </w:rPr>
              <w:t>national and LAU</w:t>
            </w:r>
          </w:p>
        </w:tc>
      </w:tr>
      <w:tr w:rsidR="004515AE" w:rsidRPr="0039414A" w14:paraId="46BD6AF8" w14:textId="77777777" w:rsidTr="00C133C0">
        <w:tc>
          <w:tcPr>
            <w:tcW w:w="2093" w:type="dxa"/>
          </w:tcPr>
          <w:p w14:paraId="4368F46E" w14:textId="77777777" w:rsidR="004515AE" w:rsidRPr="0039414A" w:rsidRDefault="004515AE" w:rsidP="00E32215">
            <w:pPr>
              <w:rPr>
                <w:rFonts w:cstheme="minorHAnsi"/>
              </w:rPr>
            </w:pPr>
            <w:r w:rsidRPr="0039414A">
              <w:rPr>
                <w:rFonts w:cstheme="minorHAnsi"/>
              </w:rPr>
              <w:t>Frequency</w:t>
            </w:r>
          </w:p>
        </w:tc>
        <w:tc>
          <w:tcPr>
            <w:tcW w:w="7443" w:type="dxa"/>
          </w:tcPr>
          <w:p w14:paraId="2C76057E" w14:textId="7C5C5016" w:rsidR="004515AE" w:rsidRPr="0039414A" w:rsidRDefault="00265053" w:rsidP="00E32215">
            <w:pPr>
              <w:rPr>
                <w:rFonts w:cstheme="minorHAnsi"/>
              </w:rPr>
            </w:pPr>
            <w:r w:rsidRPr="0039414A">
              <w:rPr>
                <w:rFonts w:cstheme="minorHAnsi"/>
              </w:rPr>
              <w:t>Data collected annually. Data are recalculated annually for the whole time series due to update in coefficients or upgrading of Tiers. Therefore it is important to ensure an update of the whole time series for each year this indicator is reported on.</w:t>
            </w:r>
          </w:p>
        </w:tc>
      </w:tr>
      <w:tr w:rsidR="004515AE" w:rsidRPr="0039414A" w14:paraId="4649F7A0" w14:textId="77777777" w:rsidTr="00C133C0">
        <w:trPr>
          <w:trHeight w:val="197"/>
        </w:trPr>
        <w:tc>
          <w:tcPr>
            <w:tcW w:w="2093" w:type="dxa"/>
          </w:tcPr>
          <w:p w14:paraId="6BBD8EC6" w14:textId="77777777" w:rsidR="004515AE" w:rsidRPr="0039414A" w:rsidRDefault="004515AE" w:rsidP="00E32215">
            <w:pPr>
              <w:rPr>
                <w:rFonts w:cstheme="minorHAnsi"/>
              </w:rPr>
            </w:pPr>
            <w:r w:rsidRPr="0039414A">
              <w:rPr>
                <w:rFonts w:cstheme="minorHAnsi"/>
              </w:rPr>
              <w:t>Timeliness</w:t>
            </w:r>
          </w:p>
        </w:tc>
        <w:tc>
          <w:tcPr>
            <w:tcW w:w="7443" w:type="dxa"/>
          </w:tcPr>
          <w:p w14:paraId="621B243C" w14:textId="406D8FCD" w:rsidR="004515AE" w:rsidRPr="0039414A" w:rsidRDefault="00265053" w:rsidP="00E32215">
            <w:pPr>
              <w:rPr>
                <w:rFonts w:cstheme="minorHAnsi"/>
              </w:rPr>
            </w:pPr>
            <w:r w:rsidRPr="0039414A">
              <w:rPr>
                <w:rFonts w:cstheme="minorHAnsi"/>
              </w:rPr>
              <w:t>Projections covering 2020, 2025, 2030 and where available 2040 and 2050, shall be reported to the EA on a biennial basis.</w:t>
            </w:r>
          </w:p>
        </w:tc>
      </w:tr>
      <w:tr w:rsidR="004515AE" w:rsidRPr="0039414A" w14:paraId="60C14E3A" w14:textId="77777777" w:rsidTr="00C133C0">
        <w:tc>
          <w:tcPr>
            <w:tcW w:w="2093" w:type="dxa"/>
          </w:tcPr>
          <w:p w14:paraId="1EAD8932" w14:textId="77777777" w:rsidR="004515AE" w:rsidRPr="0039414A" w:rsidRDefault="004515AE" w:rsidP="00E32215">
            <w:pPr>
              <w:rPr>
                <w:rFonts w:cstheme="minorHAnsi"/>
              </w:rPr>
            </w:pPr>
            <w:r w:rsidRPr="0039414A">
              <w:rPr>
                <w:rFonts w:cstheme="minorHAnsi"/>
              </w:rPr>
              <w:t>Comments/caveats</w:t>
            </w:r>
          </w:p>
        </w:tc>
        <w:tc>
          <w:tcPr>
            <w:tcW w:w="7443" w:type="dxa"/>
          </w:tcPr>
          <w:p w14:paraId="0275155D" w14:textId="5665C984" w:rsidR="004515AE" w:rsidRPr="0039414A" w:rsidRDefault="00265053" w:rsidP="00E32215">
            <w:pPr>
              <w:rPr>
                <w:rFonts w:cstheme="minorHAnsi"/>
              </w:rPr>
            </w:pPr>
            <w:r w:rsidRPr="0039414A">
              <w:rPr>
                <w:rFonts w:cstheme="minorHAnsi"/>
              </w:rPr>
              <w:t xml:space="preserve">[Indication capacity:] Data are able to show emission trends over time and compare trends among Member States, and the distance to National Emission Ceilings21 (NEC). Also, it is able to show differences in the subcategories, such as identifying main sources within the agricultural sector within a country, although these can be strongly dependent on the Tier used. Absolute values are not fully comparable due to the different Tiers available for use. [Readily available:] Data are already submitted by MS every year. [Downscaling:] National emission </w:t>
            </w:r>
            <w:r w:rsidRPr="0039414A">
              <w:rPr>
                <w:rFonts w:cstheme="minorHAnsi"/>
              </w:rPr>
              <w:lastRenderedPageBreak/>
              <w:t>reporting (NECD; UNECE/CLTAP Gothenburg Protocol) follows recommendations of the 2016 EMEP/EEA air pollutant emission inventory guidebook, with 3 Tiers: Tier 1 (standard emission factors), Tier 2 (based on Total Ammonia Nitrogen (TAN) flows), Tier 3 (more sophisticated approaches, modelling, which can include spatial information on the implementation of specific abatement measures). Evaluation of impacts of air</w:t>
            </w:r>
            <w:r w:rsidR="0039690A" w:rsidRPr="0039414A">
              <w:rPr>
                <w:rFonts w:cstheme="minorHAnsi"/>
              </w:rPr>
              <w:t xml:space="preserve"> pollution of NH3 emissions, requires spatial information in conjunction with models. Science based gridded emission inventories, and gridded inventories from some MS are available. Satellite observations of NH3 provide new opportunities to derive spatial information. [Quality:] The use by MS of Tier 1 approaches may prevent tracking progress and policy effectiveness when using MS inventory information. Improvements such as on manure spreading methods or in productivity of milk, should be detected. Along with inventory MS submit an Informative Inventory Report (IIR). To link NH3 emission improvement to CAP, detailed information on which measures have been implemented, implementation rate (# livestock or m2 of UAA affected) are necessary, as well as improvement in emission factors. [Baseline:] Data on emissions of air pollutants, including ammonia, are available for every year, giving the possibility to define baselines. Collection of these data is required under the reporting regime in the Directive on the reduction of national emissions of certain atmospheric pollutants (2016/2284/EU) and will not add any additional administrative burden for Member States. Air Quality Directive consider</w:t>
            </w:r>
            <w:r w:rsidR="00E57E54">
              <w:rPr>
                <w:rFonts w:cstheme="minorHAnsi"/>
              </w:rPr>
              <w:t>s</w:t>
            </w:r>
            <w:r w:rsidR="0039690A" w:rsidRPr="0039414A">
              <w:rPr>
                <w:rFonts w:cstheme="minorHAnsi"/>
              </w:rPr>
              <w:t xml:space="preserve"> the % of reduction from 2005. The same year can be proposed for the impact indicator. This indicator is also used for the EU reporting on UN Sustainable Development Goals.</w:t>
            </w:r>
          </w:p>
        </w:tc>
      </w:tr>
    </w:tbl>
    <w:p w14:paraId="0277BEC8" w14:textId="77777777" w:rsidR="004515AE" w:rsidRPr="0039414A" w:rsidRDefault="004515AE">
      <w:pPr>
        <w:rPr>
          <w:rFonts w:cstheme="minorHAnsi"/>
        </w:rPr>
      </w:pPr>
    </w:p>
    <w:p w14:paraId="68EE8DD1" w14:textId="77777777" w:rsidR="004515AE" w:rsidRPr="0039414A" w:rsidRDefault="004515AE">
      <w:pPr>
        <w:rPr>
          <w:rFonts w:cstheme="minorHAnsi"/>
        </w:rPr>
      </w:pPr>
    </w:p>
    <w:tbl>
      <w:tblPr>
        <w:tblStyle w:val="TableGrid"/>
        <w:tblW w:w="0" w:type="auto"/>
        <w:tblLook w:val="04A0" w:firstRow="1" w:lastRow="0" w:firstColumn="1" w:lastColumn="0" w:noHBand="0" w:noVBand="1"/>
      </w:tblPr>
      <w:tblGrid>
        <w:gridCol w:w="2106"/>
        <w:gridCol w:w="7407"/>
      </w:tblGrid>
      <w:tr w:rsidR="004515AE" w:rsidRPr="0039414A" w14:paraId="17A8C89B" w14:textId="77777777" w:rsidTr="00E32215">
        <w:tc>
          <w:tcPr>
            <w:tcW w:w="1943" w:type="dxa"/>
          </w:tcPr>
          <w:p w14:paraId="22C37553" w14:textId="1A1B34AB" w:rsidR="004515AE" w:rsidRPr="0039414A" w:rsidRDefault="004515AE" w:rsidP="006E0269">
            <w:pPr>
              <w:pStyle w:val="Heading2"/>
              <w:outlineLvl w:val="1"/>
            </w:pPr>
            <w:bookmarkStart w:id="222" w:name="_Toc106136498"/>
            <w:r w:rsidRPr="0039414A">
              <w:t>INDICATOR C.48</w:t>
            </w:r>
            <w:bookmarkEnd w:id="222"/>
          </w:p>
        </w:tc>
        <w:tc>
          <w:tcPr>
            <w:tcW w:w="7407" w:type="dxa"/>
          </w:tcPr>
          <w:p w14:paraId="3F78C84B" w14:textId="7F41BFB0" w:rsidR="004515AE" w:rsidRPr="0039414A" w:rsidRDefault="0039690A" w:rsidP="00276ABC">
            <w:pPr>
              <w:rPr>
                <w:rFonts w:cstheme="minorHAnsi"/>
              </w:rPr>
            </w:pPr>
            <w:r w:rsidRPr="00276ABC">
              <w:rPr>
                <w:rFonts w:cstheme="minorHAnsi"/>
              </w:rPr>
              <w:t>Indicator I.28 Limiting antimicrobials use in farmed animals: Sales/use of antimicrobials</w:t>
            </w:r>
            <w:r w:rsidR="00DA562F">
              <w:rPr>
                <w:rFonts w:cstheme="minorHAnsi"/>
              </w:rPr>
              <w:t xml:space="preserve"> </w:t>
            </w:r>
            <w:r w:rsidRPr="00276ABC">
              <w:rPr>
                <w:rFonts w:cstheme="minorHAnsi"/>
              </w:rPr>
              <w:t xml:space="preserve">for food-producing animals </w:t>
            </w:r>
          </w:p>
        </w:tc>
      </w:tr>
      <w:tr w:rsidR="004515AE" w:rsidRPr="0039414A" w14:paraId="4BBFF0C8" w14:textId="77777777" w:rsidTr="00E32215">
        <w:tc>
          <w:tcPr>
            <w:tcW w:w="1943" w:type="dxa"/>
          </w:tcPr>
          <w:p w14:paraId="4124903D" w14:textId="77777777" w:rsidR="004515AE" w:rsidRPr="0039414A" w:rsidRDefault="004515AE" w:rsidP="00E32215">
            <w:pPr>
              <w:rPr>
                <w:rFonts w:cstheme="minorHAnsi"/>
              </w:rPr>
            </w:pPr>
            <w:r w:rsidRPr="0039414A">
              <w:rPr>
                <w:rFonts w:cstheme="minorHAnsi"/>
              </w:rPr>
              <w:t>Indicator name</w:t>
            </w:r>
          </w:p>
        </w:tc>
        <w:tc>
          <w:tcPr>
            <w:tcW w:w="7407" w:type="dxa"/>
          </w:tcPr>
          <w:p w14:paraId="32BE5B43" w14:textId="1F3407BF" w:rsidR="004515AE" w:rsidRPr="0039414A" w:rsidRDefault="0039690A" w:rsidP="00E32215">
            <w:pPr>
              <w:rPr>
                <w:rFonts w:cstheme="minorHAnsi"/>
              </w:rPr>
            </w:pPr>
            <w:r w:rsidRPr="0039414A">
              <w:rPr>
                <w:rFonts w:cstheme="minorHAnsi"/>
              </w:rPr>
              <w:t>Sales/use of antimicrobials in food producing animals</w:t>
            </w:r>
          </w:p>
        </w:tc>
      </w:tr>
      <w:tr w:rsidR="004515AE" w:rsidRPr="0039414A" w14:paraId="7448E502" w14:textId="77777777" w:rsidTr="00E32215">
        <w:tc>
          <w:tcPr>
            <w:tcW w:w="1943" w:type="dxa"/>
          </w:tcPr>
          <w:p w14:paraId="1D850186" w14:textId="77777777" w:rsidR="004515AE" w:rsidRPr="0039414A" w:rsidRDefault="004515AE" w:rsidP="00E32215">
            <w:pPr>
              <w:rPr>
                <w:rFonts w:cstheme="minorHAnsi"/>
              </w:rPr>
            </w:pPr>
            <w:r w:rsidRPr="0039414A">
              <w:rPr>
                <w:rFonts w:cstheme="minorHAnsi"/>
              </w:rPr>
              <w:t>Definition</w:t>
            </w:r>
          </w:p>
        </w:tc>
        <w:tc>
          <w:tcPr>
            <w:tcW w:w="7407" w:type="dxa"/>
          </w:tcPr>
          <w:p w14:paraId="1298357E" w14:textId="1B7C5C8B" w:rsidR="004515AE" w:rsidRPr="0039414A" w:rsidRDefault="0039690A" w:rsidP="00E32215">
            <w:pPr>
              <w:rPr>
                <w:rFonts w:cstheme="minorHAnsi"/>
              </w:rPr>
            </w:pPr>
            <w:r w:rsidRPr="0039414A">
              <w:rPr>
                <w:rFonts w:cstheme="minorHAnsi"/>
              </w:rPr>
              <w:t>This indicator refers to action to improve the response of EU agriculture to societal demands on food and public health such as fighting antimicrobial resistance (AMR), promoting production of safe, nutritious and sustainable food, as well as animal welfare. - Data available per calendar year for any given year by MS - Provided by total sales for food-producing animals of veterinary medicinal products containing antimicrobial substances. Quantity of antimicrobial active substances from veterinary medicinal products sold (product package level) corrected by a Population Correction Unit (PCU).</w:t>
            </w:r>
          </w:p>
        </w:tc>
      </w:tr>
      <w:tr w:rsidR="004515AE" w:rsidRPr="0039414A" w14:paraId="237802AB" w14:textId="77777777" w:rsidTr="00E32215">
        <w:tc>
          <w:tcPr>
            <w:tcW w:w="1943" w:type="dxa"/>
          </w:tcPr>
          <w:p w14:paraId="2B866D72" w14:textId="77777777" w:rsidR="004515AE" w:rsidRPr="0039414A" w:rsidRDefault="004515AE" w:rsidP="00E32215">
            <w:pPr>
              <w:rPr>
                <w:rFonts w:cstheme="minorHAnsi"/>
              </w:rPr>
            </w:pPr>
            <w:r w:rsidRPr="0039414A">
              <w:rPr>
                <w:rFonts w:cstheme="minorHAnsi"/>
              </w:rPr>
              <w:t>Unit of measurement</w:t>
            </w:r>
          </w:p>
        </w:tc>
        <w:tc>
          <w:tcPr>
            <w:tcW w:w="7407" w:type="dxa"/>
          </w:tcPr>
          <w:p w14:paraId="5F2181A8" w14:textId="72F10E41" w:rsidR="004515AE" w:rsidRPr="0039414A" w:rsidRDefault="0039690A" w:rsidP="00E32215">
            <w:pPr>
              <w:rPr>
                <w:rFonts w:cstheme="minorHAnsi"/>
              </w:rPr>
            </w:pPr>
            <w:r w:rsidRPr="0039414A">
              <w:rPr>
                <w:rFonts w:cstheme="minorHAnsi"/>
              </w:rPr>
              <w:t>Population Correction Unit (PCU).</w:t>
            </w:r>
          </w:p>
        </w:tc>
      </w:tr>
      <w:tr w:rsidR="004515AE" w:rsidRPr="0039414A" w14:paraId="41DCAA4B" w14:textId="77777777" w:rsidTr="00E32215">
        <w:tc>
          <w:tcPr>
            <w:tcW w:w="1943" w:type="dxa"/>
          </w:tcPr>
          <w:p w14:paraId="4E0B1E88" w14:textId="77777777" w:rsidR="004515AE" w:rsidRPr="0039414A" w:rsidRDefault="004515AE" w:rsidP="00E32215">
            <w:pPr>
              <w:rPr>
                <w:rFonts w:cstheme="minorHAnsi"/>
              </w:rPr>
            </w:pPr>
            <w:r w:rsidRPr="0039414A">
              <w:rPr>
                <w:rFonts w:cstheme="minorHAnsi"/>
              </w:rPr>
              <w:t>Data source</w:t>
            </w:r>
          </w:p>
        </w:tc>
        <w:tc>
          <w:tcPr>
            <w:tcW w:w="7407" w:type="dxa"/>
          </w:tcPr>
          <w:p w14:paraId="1BD070AE" w14:textId="0D93E527" w:rsidR="00276ABC" w:rsidRPr="009E0AD1" w:rsidRDefault="00276ABC" w:rsidP="00E32215">
            <w:pPr>
              <w:rPr>
                <w:rFonts w:cstheme="minorHAnsi"/>
              </w:rPr>
            </w:pPr>
            <w:r w:rsidRPr="00E57E54">
              <w:rPr>
                <w:rFonts w:cstheme="minorHAnsi"/>
              </w:rPr>
              <w:t>Veterinary Directorate, MAFWM</w:t>
            </w:r>
            <w:r w:rsidRPr="009E0AD1">
              <w:rPr>
                <w:rFonts w:cstheme="minorHAnsi"/>
              </w:rPr>
              <w:t xml:space="preserve"> </w:t>
            </w:r>
            <w:r w:rsidR="009E0AD1" w:rsidRPr="009E0AD1">
              <w:rPr>
                <w:rFonts w:cstheme="minorHAnsi"/>
              </w:rPr>
              <w:t xml:space="preserve">; see  research below </w:t>
            </w:r>
          </w:p>
          <w:p w14:paraId="1B9F1B07" w14:textId="6D024BD9" w:rsidR="004515AE" w:rsidRPr="0039414A" w:rsidRDefault="0039690A" w:rsidP="00E32215">
            <w:pPr>
              <w:rPr>
                <w:rFonts w:cstheme="minorHAnsi"/>
              </w:rPr>
            </w:pPr>
            <w:r w:rsidRPr="009E0AD1">
              <w:rPr>
                <w:rFonts w:cstheme="minorHAnsi"/>
              </w:rPr>
              <w:lastRenderedPageBreak/>
              <w:t>Surveillance of Veterinary Antimicrobial</w:t>
            </w:r>
            <w:r w:rsidRPr="0039414A">
              <w:rPr>
                <w:rFonts w:cstheme="minorHAnsi"/>
              </w:rPr>
              <w:t xml:space="preserve"> Consumption (ESVAC) project, started 2015</w:t>
            </w:r>
          </w:p>
        </w:tc>
      </w:tr>
      <w:tr w:rsidR="004515AE" w:rsidRPr="0039414A" w14:paraId="3CD8F881" w14:textId="77777777" w:rsidTr="00E32215">
        <w:tc>
          <w:tcPr>
            <w:tcW w:w="1943" w:type="dxa"/>
          </w:tcPr>
          <w:p w14:paraId="497DD56A" w14:textId="77777777" w:rsidR="004515AE" w:rsidRPr="0039414A" w:rsidRDefault="004515AE" w:rsidP="00E32215">
            <w:pPr>
              <w:rPr>
                <w:rFonts w:cstheme="minorHAnsi"/>
              </w:rPr>
            </w:pPr>
            <w:r w:rsidRPr="0039414A">
              <w:rPr>
                <w:rFonts w:cstheme="minorHAnsi"/>
              </w:rPr>
              <w:lastRenderedPageBreak/>
              <w:t>References / location of the data</w:t>
            </w:r>
          </w:p>
        </w:tc>
        <w:tc>
          <w:tcPr>
            <w:tcW w:w="7407" w:type="dxa"/>
          </w:tcPr>
          <w:p w14:paraId="4601DF8B" w14:textId="7420DD81" w:rsidR="0039690A" w:rsidRPr="0039414A" w:rsidRDefault="0039690A" w:rsidP="0039690A">
            <w:pPr>
              <w:contextualSpacing/>
              <w:rPr>
                <w:rFonts w:cstheme="minorHAnsi"/>
              </w:rPr>
            </w:pPr>
            <w:r w:rsidRPr="0039414A">
              <w:rPr>
                <w:rFonts w:cstheme="minorHAnsi"/>
              </w:rPr>
              <w:t>NATIONAL ANTIBIOTIC RESISTANCE CONTROL PROGRAMME FOR THE PERIOD</w:t>
            </w:r>
          </w:p>
          <w:p w14:paraId="1B60DA04" w14:textId="74F7499F" w:rsidR="004515AE" w:rsidRPr="0039414A" w:rsidRDefault="0039690A" w:rsidP="0039690A">
            <w:pPr>
              <w:contextualSpacing/>
              <w:rPr>
                <w:rFonts w:cstheme="minorHAnsi"/>
              </w:rPr>
            </w:pPr>
            <w:r w:rsidRPr="0039414A">
              <w:rPr>
                <w:rFonts w:cstheme="minorHAnsi"/>
              </w:rPr>
              <w:t>2019-2021 - SERBIA</w:t>
            </w:r>
          </w:p>
          <w:p w14:paraId="7B7118FF" w14:textId="220C807A" w:rsidR="0039690A" w:rsidRPr="0039414A" w:rsidRDefault="00484270" w:rsidP="00E32215">
            <w:pPr>
              <w:contextualSpacing/>
              <w:rPr>
                <w:rFonts w:cstheme="minorHAnsi"/>
              </w:rPr>
            </w:pPr>
            <w:hyperlink r:id="rId38" w:history="1">
              <w:r w:rsidR="009E0AD1" w:rsidRPr="009B6E61">
                <w:rPr>
                  <w:rStyle w:val="Hyperlink"/>
                  <w:rFonts w:cstheme="minorHAnsi"/>
                </w:rPr>
                <w:t>https://cdn.who.int/media/docs/default-source/antimicrobial-resistance/amr-spc-npm/nap-library/serbia_national-antibiotic-resistance-control-programme-2019-2021.pdf?sfvrsn=7e2eb9c0_1&amp;download=true</w:t>
              </w:r>
            </w:hyperlink>
            <w:r w:rsidR="009E0AD1">
              <w:rPr>
                <w:rFonts w:cstheme="minorHAnsi"/>
              </w:rPr>
              <w:t xml:space="preserve"> </w:t>
            </w:r>
          </w:p>
        </w:tc>
      </w:tr>
      <w:tr w:rsidR="004515AE" w:rsidRPr="0039414A" w14:paraId="19AB47F5" w14:textId="77777777" w:rsidTr="00E32215">
        <w:tc>
          <w:tcPr>
            <w:tcW w:w="1943" w:type="dxa"/>
          </w:tcPr>
          <w:p w14:paraId="6AC24F18" w14:textId="77777777" w:rsidR="004515AE" w:rsidRPr="0039414A" w:rsidRDefault="004515AE" w:rsidP="00E32215">
            <w:pPr>
              <w:rPr>
                <w:rFonts w:cstheme="minorHAnsi"/>
              </w:rPr>
            </w:pPr>
            <w:r w:rsidRPr="0039414A">
              <w:rPr>
                <w:rFonts w:cstheme="minorHAnsi"/>
              </w:rPr>
              <w:t>Data collection / dissemination level</w:t>
            </w:r>
          </w:p>
        </w:tc>
        <w:tc>
          <w:tcPr>
            <w:tcW w:w="7407" w:type="dxa"/>
          </w:tcPr>
          <w:p w14:paraId="3B612A94" w14:textId="01BD8800" w:rsidR="004515AE" w:rsidRPr="0039414A" w:rsidRDefault="0039690A" w:rsidP="00E32215">
            <w:pPr>
              <w:rPr>
                <w:rFonts w:cstheme="minorHAnsi"/>
              </w:rPr>
            </w:pPr>
            <w:r w:rsidRPr="0039414A">
              <w:rPr>
                <w:rFonts w:cstheme="minorHAnsi"/>
              </w:rPr>
              <w:t>National</w:t>
            </w:r>
          </w:p>
        </w:tc>
      </w:tr>
      <w:tr w:rsidR="004515AE" w:rsidRPr="0039414A" w14:paraId="4E38DF2B" w14:textId="77777777" w:rsidTr="00E32215">
        <w:tc>
          <w:tcPr>
            <w:tcW w:w="1943" w:type="dxa"/>
          </w:tcPr>
          <w:p w14:paraId="5AF453D3" w14:textId="77777777" w:rsidR="004515AE" w:rsidRPr="0039414A" w:rsidRDefault="004515AE" w:rsidP="00E32215">
            <w:pPr>
              <w:rPr>
                <w:rFonts w:cstheme="minorHAnsi"/>
              </w:rPr>
            </w:pPr>
            <w:r w:rsidRPr="0039414A">
              <w:rPr>
                <w:rFonts w:cstheme="minorHAnsi"/>
              </w:rPr>
              <w:t>Frequency</w:t>
            </w:r>
          </w:p>
        </w:tc>
        <w:tc>
          <w:tcPr>
            <w:tcW w:w="7407" w:type="dxa"/>
          </w:tcPr>
          <w:p w14:paraId="6A40ACFA" w14:textId="4DD0E89A" w:rsidR="004515AE" w:rsidRPr="0039414A" w:rsidRDefault="0039690A" w:rsidP="00E32215">
            <w:pPr>
              <w:rPr>
                <w:rFonts w:cstheme="minorHAnsi"/>
              </w:rPr>
            </w:pPr>
            <w:r w:rsidRPr="0039414A">
              <w:rPr>
                <w:rFonts w:cstheme="minorHAnsi"/>
              </w:rPr>
              <w:t>annual</w:t>
            </w:r>
          </w:p>
        </w:tc>
      </w:tr>
      <w:tr w:rsidR="004515AE" w:rsidRPr="0039414A" w14:paraId="0719A4FD" w14:textId="77777777" w:rsidTr="00E32215">
        <w:trPr>
          <w:trHeight w:val="197"/>
        </w:trPr>
        <w:tc>
          <w:tcPr>
            <w:tcW w:w="1943" w:type="dxa"/>
          </w:tcPr>
          <w:p w14:paraId="76D6411F" w14:textId="77777777" w:rsidR="004515AE" w:rsidRPr="0039414A" w:rsidRDefault="004515AE" w:rsidP="00E32215">
            <w:pPr>
              <w:rPr>
                <w:rFonts w:cstheme="minorHAnsi"/>
              </w:rPr>
            </w:pPr>
            <w:r w:rsidRPr="0039414A">
              <w:rPr>
                <w:rFonts w:cstheme="minorHAnsi"/>
              </w:rPr>
              <w:t>Timeliness</w:t>
            </w:r>
          </w:p>
        </w:tc>
        <w:tc>
          <w:tcPr>
            <w:tcW w:w="7407" w:type="dxa"/>
          </w:tcPr>
          <w:p w14:paraId="148D2D90" w14:textId="40C5822D" w:rsidR="004515AE" w:rsidRPr="0039414A" w:rsidRDefault="00956C9A" w:rsidP="00E32215">
            <w:pPr>
              <w:rPr>
                <w:rFonts w:cstheme="minorHAnsi"/>
              </w:rPr>
            </w:pPr>
            <w:r w:rsidRPr="0039414A">
              <w:rPr>
                <w:rFonts w:cstheme="minorHAnsi"/>
              </w:rPr>
              <w:t>2 years</w:t>
            </w:r>
          </w:p>
        </w:tc>
      </w:tr>
      <w:tr w:rsidR="004515AE" w:rsidRPr="0039414A" w14:paraId="367ABAFA" w14:textId="77777777" w:rsidTr="00E32215">
        <w:tc>
          <w:tcPr>
            <w:tcW w:w="1943" w:type="dxa"/>
          </w:tcPr>
          <w:p w14:paraId="7DDB2FCF" w14:textId="77777777" w:rsidR="004515AE" w:rsidRPr="0039414A" w:rsidRDefault="004515AE" w:rsidP="00E32215">
            <w:pPr>
              <w:rPr>
                <w:rFonts w:cstheme="minorHAnsi"/>
              </w:rPr>
            </w:pPr>
            <w:r w:rsidRPr="0039414A">
              <w:rPr>
                <w:rFonts w:cstheme="minorHAnsi"/>
              </w:rPr>
              <w:t>Comments/caveats</w:t>
            </w:r>
          </w:p>
        </w:tc>
        <w:tc>
          <w:tcPr>
            <w:tcW w:w="7407" w:type="dxa"/>
          </w:tcPr>
          <w:p w14:paraId="3F87567C" w14:textId="6AECFDA9" w:rsidR="00956C9A" w:rsidRPr="0039414A" w:rsidRDefault="00956C9A" w:rsidP="00956C9A">
            <w:pPr>
              <w:tabs>
                <w:tab w:val="left" w:pos="529"/>
              </w:tabs>
              <w:jc w:val="both"/>
              <w:rPr>
                <w:rFonts w:cstheme="minorHAnsi"/>
              </w:rPr>
            </w:pPr>
            <w:r w:rsidRPr="0039414A">
              <w:rPr>
                <w:rFonts w:cstheme="minorHAnsi"/>
              </w:rPr>
              <w:t>The National Antibiotic Resistance Control Programme (hereinafter: the Programme)represents support in fulfilling the social care for health and providing the conditions for the</w:t>
            </w:r>
            <w:r w:rsidR="00E57E54">
              <w:rPr>
                <w:rFonts w:cstheme="minorHAnsi"/>
              </w:rPr>
              <w:t xml:space="preserve"> </w:t>
            </w:r>
            <w:r w:rsidRPr="0039414A">
              <w:rPr>
                <w:rFonts w:cstheme="minorHAnsi"/>
              </w:rPr>
              <w:t>people to be healthy and constitutes the basis for decision-making on actions to improve the</w:t>
            </w:r>
            <w:r w:rsidR="00E57E54">
              <w:rPr>
                <w:rFonts w:cstheme="minorHAnsi"/>
              </w:rPr>
              <w:t xml:space="preserve"> </w:t>
            </w:r>
            <w:r w:rsidRPr="0039414A">
              <w:rPr>
                <w:rFonts w:cstheme="minorHAnsi"/>
              </w:rPr>
              <w:t>health and quality of life of the population of the Republic of Serbia.</w:t>
            </w:r>
          </w:p>
          <w:p w14:paraId="3FF8805B" w14:textId="20CC3DA6" w:rsidR="00956C9A" w:rsidRPr="0039414A" w:rsidRDefault="00956C9A" w:rsidP="00956C9A">
            <w:pPr>
              <w:tabs>
                <w:tab w:val="left" w:pos="529"/>
              </w:tabs>
              <w:jc w:val="both"/>
              <w:rPr>
                <w:rFonts w:cstheme="minorHAnsi"/>
              </w:rPr>
            </w:pPr>
            <w:r w:rsidRPr="0039414A">
              <w:rPr>
                <w:rFonts w:cstheme="minorHAnsi"/>
              </w:rPr>
              <w:t>The programme lays down the objectives, the activities and procedures to be carried out</w:t>
            </w:r>
            <w:r w:rsidR="00E57E54">
              <w:rPr>
                <w:rFonts w:cstheme="minorHAnsi"/>
              </w:rPr>
              <w:t xml:space="preserve"> </w:t>
            </w:r>
            <w:r w:rsidRPr="0039414A">
              <w:rPr>
                <w:rFonts w:cstheme="minorHAnsi"/>
              </w:rPr>
              <w:t>in Serbia in order to stop the spread of antibiotic resistance (hereinafter referred to as ABR), inhuman and veterinary medicine.</w:t>
            </w:r>
          </w:p>
          <w:p w14:paraId="5CC6175A" w14:textId="44CB659B" w:rsidR="004515AE" w:rsidRPr="0039414A" w:rsidRDefault="00956C9A" w:rsidP="00956C9A">
            <w:pPr>
              <w:tabs>
                <w:tab w:val="left" w:pos="529"/>
              </w:tabs>
              <w:jc w:val="both"/>
              <w:rPr>
                <w:rFonts w:cstheme="minorHAnsi"/>
              </w:rPr>
            </w:pPr>
            <w:r w:rsidRPr="0039414A">
              <w:rPr>
                <w:rFonts w:cstheme="minorHAnsi"/>
              </w:rPr>
              <w:t>The general objective of the Programme is to improve the health and the quality of life of the population of the Republic of Serbia through the reduction of ABR.</w:t>
            </w:r>
          </w:p>
        </w:tc>
      </w:tr>
    </w:tbl>
    <w:p w14:paraId="2CCA5BC9" w14:textId="77777777" w:rsidR="004515AE" w:rsidRPr="0039414A" w:rsidRDefault="004515AE">
      <w:pPr>
        <w:rPr>
          <w:rFonts w:cstheme="minorHAnsi"/>
        </w:rPr>
      </w:pPr>
    </w:p>
    <w:p w14:paraId="6E8BF99D" w14:textId="77777777" w:rsidR="00956C9A" w:rsidRPr="0039414A" w:rsidRDefault="00956C9A">
      <w:pPr>
        <w:rPr>
          <w:rFonts w:cstheme="minorHAnsi"/>
        </w:rPr>
      </w:pPr>
    </w:p>
    <w:tbl>
      <w:tblPr>
        <w:tblStyle w:val="TableGrid"/>
        <w:tblW w:w="0" w:type="auto"/>
        <w:tblLook w:val="04A0" w:firstRow="1" w:lastRow="0" w:firstColumn="1" w:lastColumn="0" w:noHBand="0" w:noVBand="1"/>
      </w:tblPr>
      <w:tblGrid>
        <w:gridCol w:w="2106"/>
        <w:gridCol w:w="7407"/>
      </w:tblGrid>
      <w:tr w:rsidR="00956C9A" w:rsidRPr="0039414A" w14:paraId="4A791DA8" w14:textId="77777777" w:rsidTr="00E32215">
        <w:tc>
          <w:tcPr>
            <w:tcW w:w="1943" w:type="dxa"/>
          </w:tcPr>
          <w:p w14:paraId="0AF3E0D1" w14:textId="5EBEC830" w:rsidR="00956C9A" w:rsidRPr="0039414A" w:rsidRDefault="00956C9A" w:rsidP="006E0269">
            <w:pPr>
              <w:pStyle w:val="Heading2"/>
              <w:outlineLvl w:val="1"/>
            </w:pPr>
            <w:bookmarkStart w:id="223" w:name="_Toc106136499"/>
            <w:r w:rsidRPr="0039414A">
              <w:t>INDICATOR C.49</w:t>
            </w:r>
            <w:bookmarkEnd w:id="223"/>
          </w:p>
        </w:tc>
        <w:tc>
          <w:tcPr>
            <w:tcW w:w="7407" w:type="dxa"/>
          </w:tcPr>
          <w:p w14:paraId="4904713D" w14:textId="540081AE" w:rsidR="00956C9A" w:rsidRPr="0039414A" w:rsidRDefault="00956C9A" w:rsidP="009E0AD1">
            <w:pPr>
              <w:rPr>
                <w:rFonts w:cstheme="minorHAnsi"/>
              </w:rPr>
            </w:pPr>
            <w:r w:rsidRPr="009E0AD1">
              <w:rPr>
                <w:rFonts w:cstheme="minorHAnsi"/>
              </w:rPr>
              <w:t>Indicator I.18 Sustainable and reduced use of pesticides: Risks, use and impacts of pesticides</w:t>
            </w:r>
            <w:r w:rsidR="0043518D" w:rsidRPr="009E0AD1">
              <w:rPr>
                <w:rFonts w:cstheme="minorHAnsi"/>
              </w:rPr>
              <w:t xml:space="preserve"> </w:t>
            </w:r>
          </w:p>
        </w:tc>
      </w:tr>
      <w:tr w:rsidR="00956C9A" w:rsidRPr="0039414A" w14:paraId="215C7517" w14:textId="77777777" w:rsidTr="00E32215">
        <w:tc>
          <w:tcPr>
            <w:tcW w:w="1943" w:type="dxa"/>
          </w:tcPr>
          <w:p w14:paraId="23739079" w14:textId="77777777" w:rsidR="00956C9A" w:rsidRPr="0039414A" w:rsidRDefault="00956C9A" w:rsidP="00E32215">
            <w:pPr>
              <w:rPr>
                <w:rFonts w:cstheme="minorHAnsi"/>
              </w:rPr>
            </w:pPr>
            <w:r w:rsidRPr="0039414A">
              <w:rPr>
                <w:rFonts w:cstheme="minorHAnsi"/>
              </w:rPr>
              <w:t>Indicator name</w:t>
            </w:r>
          </w:p>
        </w:tc>
        <w:tc>
          <w:tcPr>
            <w:tcW w:w="7407" w:type="dxa"/>
          </w:tcPr>
          <w:p w14:paraId="237A2EA7" w14:textId="2EF19BC4" w:rsidR="00956C9A" w:rsidRPr="0039414A" w:rsidRDefault="00956C9A" w:rsidP="00E32215">
            <w:pPr>
              <w:rPr>
                <w:rFonts w:cstheme="minorHAnsi"/>
              </w:rPr>
            </w:pPr>
            <w:r w:rsidRPr="0039414A">
              <w:rPr>
                <w:rFonts w:cstheme="minorHAnsi"/>
              </w:rPr>
              <w:t>Risk, use and impacts of pesticides</w:t>
            </w:r>
          </w:p>
        </w:tc>
      </w:tr>
      <w:tr w:rsidR="00956C9A" w:rsidRPr="0039414A" w14:paraId="38C401C8" w14:textId="77777777" w:rsidTr="00E32215">
        <w:tc>
          <w:tcPr>
            <w:tcW w:w="1943" w:type="dxa"/>
          </w:tcPr>
          <w:p w14:paraId="7304C493" w14:textId="77777777" w:rsidR="00956C9A" w:rsidRPr="0039414A" w:rsidRDefault="00956C9A" w:rsidP="00E32215">
            <w:pPr>
              <w:rPr>
                <w:rFonts w:cstheme="minorHAnsi"/>
              </w:rPr>
            </w:pPr>
            <w:r w:rsidRPr="0039414A">
              <w:rPr>
                <w:rFonts w:cstheme="minorHAnsi"/>
              </w:rPr>
              <w:t>Definition</w:t>
            </w:r>
          </w:p>
        </w:tc>
        <w:tc>
          <w:tcPr>
            <w:tcW w:w="7407" w:type="dxa"/>
          </w:tcPr>
          <w:p w14:paraId="56DF732F" w14:textId="77777777" w:rsidR="00956C9A" w:rsidRPr="0039414A" w:rsidRDefault="00956C9A" w:rsidP="00E32215">
            <w:pPr>
              <w:rPr>
                <w:rFonts w:cstheme="minorHAnsi"/>
              </w:rPr>
            </w:pPr>
            <w:r w:rsidRPr="0039414A">
              <w:rPr>
                <w:rFonts w:cstheme="minorHAnsi"/>
              </w:rPr>
              <w:t xml:space="preserve">It consists of 3 specific indicators: </w:t>
            </w:r>
          </w:p>
          <w:p w14:paraId="63DB70AA" w14:textId="77777777" w:rsidR="00956C9A" w:rsidRPr="0039414A" w:rsidRDefault="00956C9A" w:rsidP="00E32215">
            <w:pPr>
              <w:rPr>
                <w:rFonts w:cstheme="minorHAnsi"/>
              </w:rPr>
            </w:pPr>
            <w:r w:rsidRPr="0039414A">
              <w:rPr>
                <w:rFonts w:cstheme="minorHAnsi"/>
              </w:rPr>
              <w:t xml:space="preserve">1. Sales of pesticides </w:t>
            </w:r>
          </w:p>
          <w:p w14:paraId="22F22405" w14:textId="01445EDF" w:rsidR="00956C9A" w:rsidRPr="0039414A" w:rsidRDefault="00956C9A" w:rsidP="00E32215">
            <w:pPr>
              <w:rPr>
                <w:rFonts w:cstheme="minorHAnsi"/>
              </w:rPr>
            </w:pPr>
            <w:r w:rsidRPr="0039414A">
              <w:rPr>
                <w:rFonts w:cstheme="minorHAnsi"/>
              </w:rPr>
              <w:t xml:space="preserve">2. The </w:t>
            </w:r>
            <w:r w:rsidR="00E57E54" w:rsidRPr="0039414A">
              <w:rPr>
                <w:rFonts w:cstheme="minorHAnsi"/>
              </w:rPr>
              <w:t>Harmonized</w:t>
            </w:r>
            <w:r w:rsidRPr="0039414A">
              <w:rPr>
                <w:rFonts w:cstheme="minorHAnsi"/>
              </w:rPr>
              <w:t xml:space="preserve"> Risk Indicator 1 </w:t>
            </w:r>
          </w:p>
          <w:p w14:paraId="0398E20E" w14:textId="77777777" w:rsidR="00956C9A" w:rsidRPr="0039414A" w:rsidRDefault="00956C9A" w:rsidP="00E32215">
            <w:pPr>
              <w:rPr>
                <w:rFonts w:cstheme="minorHAnsi"/>
              </w:rPr>
            </w:pPr>
            <w:r w:rsidRPr="0039414A">
              <w:rPr>
                <w:rFonts w:cstheme="minorHAnsi"/>
              </w:rPr>
              <w:t xml:space="preserve">3. Sales of more hazardous pesticides </w:t>
            </w:r>
          </w:p>
          <w:p w14:paraId="38EB3119" w14:textId="77777777" w:rsidR="00956C9A" w:rsidRPr="0039414A" w:rsidRDefault="00956C9A" w:rsidP="00E32215">
            <w:pPr>
              <w:rPr>
                <w:rFonts w:cstheme="minorHAnsi"/>
              </w:rPr>
            </w:pPr>
            <w:r w:rsidRPr="0039414A">
              <w:rPr>
                <w:rFonts w:cstheme="minorHAnsi"/>
              </w:rPr>
              <w:t xml:space="preserve">1: Sales of pesticides is a proxy of pesticides use in agriculture. For this purpose, the indicator specifies sales of pesticides for each of the following categories: 'fungicides and bactericides', 'herbicides, haulm destructors and moss killers', 'insecticides and acaricides', 'molluscicides', 'plant growth regulators', and 'other plant protection products'. NB: Sales data currently available at EU level (Eurostat) covers both agricultural and non-agricultural activities. </w:t>
            </w:r>
          </w:p>
          <w:p w14:paraId="16A3D10C" w14:textId="48B582CE" w:rsidR="00956C9A" w:rsidRPr="0039414A" w:rsidRDefault="00956C9A" w:rsidP="00E32215">
            <w:pPr>
              <w:rPr>
                <w:rFonts w:cstheme="minorHAnsi"/>
              </w:rPr>
            </w:pPr>
            <w:r w:rsidRPr="0039414A">
              <w:rPr>
                <w:rFonts w:cstheme="minorHAnsi"/>
              </w:rPr>
              <w:lastRenderedPageBreak/>
              <w:t xml:space="preserve">2: The </w:t>
            </w:r>
            <w:r w:rsidR="00E57E54" w:rsidRPr="0039414A">
              <w:rPr>
                <w:rFonts w:cstheme="minorHAnsi"/>
              </w:rPr>
              <w:t>Harmonized</w:t>
            </w:r>
            <w:r w:rsidRPr="0039414A">
              <w:rPr>
                <w:rFonts w:cstheme="minorHAnsi"/>
              </w:rPr>
              <w:t xml:space="preserve"> Risk indicator 1 refers to the risk associated with pesticides and it is based on European Statistics on the placing on the market of pesticides. The indicator is available at EU and MS level. Sales data collected by Eurostat are </w:t>
            </w:r>
            <w:r w:rsidR="00E57E54" w:rsidRPr="0039414A">
              <w:rPr>
                <w:rFonts w:cstheme="minorHAnsi"/>
              </w:rPr>
              <w:t>categorized</w:t>
            </w:r>
            <w:r w:rsidRPr="0039414A">
              <w:rPr>
                <w:rFonts w:cstheme="minorHAnsi"/>
              </w:rPr>
              <w:t xml:space="preserve"> and weighted based on the regulatory status of the active substances under Regulation (EC) No 1107/2009. The resulting weights are aggregated according to the Commission Directive (EU) 2019/782 resulting in a </w:t>
            </w:r>
            <w:r w:rsidR="00E57E54" w:rsidRPr="0039414A">
              <w:rPr>
                <w:rFonts w:cstheme="minorHAnsi"/>
              </w:rPr>
              <w:t>harmonized</w:t>
            </w:r>
            <w:r w:rsidRPr="0039414A">
              <w:rPr>
                <w:rFonts w:cstheme="minorHAnsi"/>
              </w:rPr>
              <w:t xml:space="preserve">, EU wide indicator. Methodology for </w:t>
            </w:r>
            <w:r w:rsidR="00E57E54" w:rsidRPr="0039414A">
              <w:rPr>
                <w:rFonts w:cstheme="minorHAnsi"/>
              </w:rPr>
              <w:t>categorization</w:t>
            </w:r>
            <w:r w:rsidRPr="0039414A">
              <w:rPr>
                <w:rFonts w:cstheme="minorHAnsi"/>
              </w:rPr>
              <w:t xml:space="preserve"> and weighting is based on the definition in Annex IV to the Directive 2009/128/EC (adopted by the Commission in May 2019) NB: All references to pesticides refer to plant protection products only. Biocides are included in the term pesticides, but data on biocides are not included in this indicator. </w:t>
            </w:r>
          </w:p>
          <w:p w14:paraId="18F637B6" w14:textId="178E0293" w:rsidR="00956C9A" w:rsidRPr="0039414A" w:rsidRDefault="00956C9A" w:rsidP="00E32215">
            <w:pPr>
              <w:rPr>
                <w:rFonts w:cstheme="minorHAnsi"/>
              </w:rPr>
            </w:pPr>
            <w:r w:rsidRPr="0039414A">
              <w:rPr>
                <w:rFonts w:cstheme="minorHAnsi"/>
              </w:rPr>
              <w:t xml:space="preserve">3: Sales of more hazardous pesticides These are active substances that meet the cut-off criteria as set out in points 3.6.2. to 3.6.5 and 3.8.2 of Annex II to Regulation (EC) No 1107/2009 or active substances approved as candidates for substitution in accordance with the criteria in point 4 of that Annex. For plant protection products containing active substances that are candidates for substitution, Member States are required, when assessing an application for an </w:t>
            </w:r>
            <w:r w:rsidR="00E57E54" w:rsidRPr="0039414A">
              <w:rPr>
                <w:rFonts w:cstheme="minorHAnsi"/>
              </w:rPr>
              <w:t>authorization</w:t>
            </w:r>
            <w:r w:rsidRPr="0039414A">
              <w:rPr>
                <w:rFonts w:cstheme="minorHAnsi"/>
              </w:rPr>
              <w:t>, to evaluate if they can be replaced (substituted) by other adequate and less hazardous solutions (chemical or non-chemical).</w:t>
            </w:r>
          </w:p>
        </w:tc>
      </w:tr>
      <w:tr w:rsidR="00956C9A" w:rsidRPr="0039414A" w14:paraId="06D6E642" w14:textId="77777777" w:rsidTr="00E32215">
        <w:tc>
          <w:tcPr>
            <w:tcW w:w="1943" w:type="dxa"/>
          </w:tcPr>
          <w:p w14:paraId="52852621" w14:textId="77777777" w:rsidR="00956C9A" w:rsidRPr="0039414A" w:rsidRDefault="00956C9A" w:rsidP="00E32215">
            <w:pPr>
              <w:rPr>
                <w:rFonts w:cstheme="minorHAnsi"/>
              </w:rPr>
            </w:pPr>
            <w:r w:rsidRPr="0039414A">
              <w:rPr>
                <w:rFonts w:cstheme="minorHAnsi"/>
              </w:rPr>
              <w:lastRenderedPageBreak/>
              <w:t>Unit of measurement</w:t>
            </w:r>
          </w:p>
        </w:tc>
        <w:tc>
          <w:tcPr>
            <w:tcW w:w="7407" w:type="dxa"/>
          </w:tcPr>
          <w:p w14:paraId="3F7194F6" w14:textId="77777777" w:rsidR="00956C9A" w:rsidRPr="0039414A" w:rsidRDefault="00956C9A" w:rsidP="00E32215">
            <w:pPr>
              <w:rPr>
                <w:rFonts w:cstheme="minorHAnsi"/>
              </w:rPr>
            </w:pPr>
            <w:r w:rsidRPr="0039414A">
              <w:rPr>
                <w:rFonts w:cstheme="minorHAnsi"/>
              </w:rPr>
              <w:t xml:space="preserve">1: kg </w:t>
            </w:r>
          </w:p>
          <w:p w14:paraId="71528DDC" w14:textId="77777777" w:rsidR="00956C9A" w:rsidRPr="0039414A" w:rsidRDefault="00956C9A" w:rsidP="00E32215">
            <w:pPr>
              <w:rPr>
                <w:rFonts w:cstheme="minorHAnsi"/>
              </w:rPr>
            </w:pPr>
            <w:r w:rsidRPr="0039414A">
              <w:rPr>
                <w:rFonts w:cstheme="minorHAnsi"/>
              </w:rPr>
              <w:t xml:space="preserve">2: Index based on annual quantities of active substances placed on the market in the form of plant protection products multiplied by the relevant weights (100 (= average for the period 2011-2013) </w:t>
            </w:r>
          </w:p>
          <w:p w14:paraId="59149CF9" w14:textId="036C6B07" w:rsidR="00956C9A" w:rsidRPr="0039414A" w:rsidRDefault="00956C9A" w:rsidP="00E32215">
            <w:pPr>
              <w:rPr>
                <w:rFonts w:cstheme="minorHAnsi"/>
              </w:rPr>
            </w:pPr>
            <w:r w:rsidRPr="0039414A">
              <w:rPr>
                <w:rFonts w:cstheme="minorHAnsi"/>
              </w:rPr>
              <w:t>3: kg</w:t>
            </w:r>
          </w:p>
        </w:tc>
      </w:tr>
      <w:tr w:rsidR="00956C9A" w:rsidRPr="0039414A" w14:paraId="3EED866D" w14:textId="77777777" w:rsidTr="00E32215">
        <w:tc>
          <w:tcPr>
            <w:tcW w:w="1943" w:type="dxa"/>
          </w:tcPr>
          <w:p w14:paraId="7D4C37BB" w14:textId="77777777" w:rsidR="00956C9A" w:rsidRPr="0039414A" w:rsidRDefault="00956C9A" w:rsidP="00E32215">
            <w:pPr>
              <w:rPr>
                <w:rFonts w:cstheme="minorHAnsi"/>
              </w:rPr>
            </w:pPr>
            <w:r w:rsidRPr="0039414A">
              <w:rPr>
                <w:rFonts w:cstheme="minorHAnsi"/>
              </w:rPr>
              <w:t>Data source</w:t>
            </w:r>
          </w:p>
        </w:tc>
        <w:tc>
          <w:tcPr>
            <w:tcW w:w="7407" w:type="dxa"/>
          </w:tcPr>
          <w:p w14:paraId="085A860C" w14:textId="77777777" w:rsidR="00956C9A" w:rsidRDefault="00956C9A" w:rsidP="00E32215">
            <w:pPr>
              <w:rPr>
                <w:rFonts w:cstheme="minorHAnsi"/>
              </w:rPr>
            </w:pPr>
            <w:r w:rsidRPr="0039414A">
              <w:rPr>
                <w:rFonts w:cstheme="minorHAnsi"/>
              </w:rPr>
              <w:t>All data not publicly available yet due to confidentiality reasons</w:t>
            </w:r>
          </w:p>
          <w:p w14:paraId="70030541" w14:textId="5E3901BF" w:rsidR="009E0AD1" w:rsidRPr="0039414A" w:rsidRDefault="009E0AD1" w:rsidP="009E0AD1">
            <w:pPr>
              <w:rPr>
                <w:rFonts w:cstheme="minorHAnsi"/>
              </w:rPr>
            </w:pPr>
            <w:r>
              <w:rPr>
                <w:rFonts w:cstheme="minorHAnsi"/>
              </w:rPr>
              <w:t>Directorate for plant protection (by-law in force, starting from January 01, 2022)</w:t>
            </w:r>
          </w:p>
        </w:tc>
      </w:tr>
      <w:tr w:rsidR="00956C9A" w:rsidRPr="0039414A" w14:paraId="111C3A58" w14:textId="77777777" w:rsidTr="00E32215">
        <w:tc>
          <w:tcPr>
            <w:tcW w:w="1943" w:type="dxa"/>
          </w:tcPr>
          <w:p w14:paraId="394AC828" w14:textId="77777777" w:rsidR="00956C9A" w:rsidRPr="0039414A" w:rsidRDefault="00956C9A" w:rsidP="00E32215">
            <w:pPr>
              <w:rPr>
                <w:rFonts w:cstheme="minorHAnsi"/>
              </w:rPr>
            </w:pPr>
            <w:r w:rsidRPr="0039414A">
              <w:rPr>
                <w:rFonts w:cstheme="minorHAnsi"/>
              </w:rPr>
              <w:t>References / location of the data</w:t>
            </w:r>
          </w:p>
        </w:tc>
        <w:tc>
          <w:tcPr>
            <w:tcW w:w="7407" w:type="dxa"/>
          </w:tcPr>
          <w:p w14:paraId="0C4A1535" w14:textId="04F015FD" w:rsidR="00956C9A" w:rsidRPr="0039414A" w:rsidRDefault="00956C9A" w:rsidP="00E32215">
            <w:pPr>
              <w:contextualSpacing/>
              <w:rPr>
                <w:rFonts w:cstheme="minorHAnsi"/>
              </w:rPr>
            </w:pPr>
          </w:p>
        </w:tc>
      </w:tr>
      <w:tr w:rsidR="00956C9A" w:rsidRPr="0039414A" w14:paraId="0A061170" w14:textId="77777777" w:rsidTr="00E32215">
        <w:tc>
          <w:tcPr>
            <w:tcW w:w="1943" w:type="dxa"/>
          </w:tcPr>
          <w:p w14:paraId="02F6FC44" w14:textId="77777777" w:rsidR="00956C9A" w:rsidRPr="0039414A" w:rsidRDefault="00956C9A" w:rsidP="00E32215">
            <w:pPr>
              <w:rPr>
                <w:rFonts w:cstheme="minorHAnsi"/>
              </w:rPr>
            </w:pPr>
            <w:r w:rsidRPr="0039414A">
              <w:rPr>
                <w:rFonts w:cstheme="minorHAnsi"/>
              </w:rPr>
              <w:t>Data collection / dissemination level</w:t>
            </w:r>
          </w:p>
        </w:tc>
        <w:tc>
          <w:tcPr>
            <w:tcW w:w="7407" w:type="dxa"/>
          </w:tcPr>
          <w:p w14:paraId="58387C51" w14:textId="77777777" w:rsidR="00956C9A" w:rsidRPr="0039414A" w:rsidRDefault="00956C9A" w:rsidP="00E32215">
            <w:pPr>
              <w:rPr>
                <w:rFonts w:cstheme="minorHAnsi"/>
              </w:rPr>
            </w:pPr>
            <w:r w:rsidRPr="0039414A">
              <w:rPr>
                <w:rFonts w:cstheme="minorHAnsi"/>
              </w:rPr>
              <w:t>National</w:t>
            </w:r>
          </w:p>
        </w:tc>
      </w:tr>
      <w:tr w:rsidR="00956C9A" w:rsidRPr="0039414A" w14:paraId="3883AC77" w14:textId="77777777" w:rsidTr="00E32215">
        <w:tc>
          <w:tcPr>
            <w:tcW w:w="1943" w:type="dxa"/>
          </w:tcPr>
          <w:p w14:paraId="25D7B049" w14:textId="77777777" w:rsidR="00956C9A" w:rsidRPr="0039414A" w:rsidRDefault="00956C9A" w:rsidP="00E32215">
            <w:pPr>
              <w:rPr>
                <w:rFonts w:cstheme="minorHAnsi"/>
              </w:rPr>
            </w:pPr>
            <w:r w:rsidRPr="0039414A">
              <w:rPr>
                <w:rFonts w:cstheme="minorHAnsi"/>
              </w:rPr>
              <w:t>Frequency</w:t>
            </w:r>
          </w:p>
        </w:tc>
        <w:tc>
          <w:tcPr>
            <w:tcW w:w="7407" w:type="dxa"/>
          </w:tcPr>
          <w:p w14:paraId="5E9295A4" w14:textId="77777777" w:rsidR="00956C9A" w:rsidRPr="0039414A" w:rsidRDefault="00956C9A" w:rsidP="00E32215">
            <w:pPr>
              <w:rPr>
                <w:rFonts w:cstheme="minorHAnsi"/>
              </w:rPr>
            </w:pPr>
            <w:r w:rsidRPr="0039414A">
              <w:rPr>
                <w:rFonts w:cstheme="minorHAnsi"/>
              </w:rPr>
              <w:t>annual</w:t>
            </w:r>
          </w:p>
        </w:tc>
      </w:tr>
      <w:tr w:rsidR="00956C9A" w:rsidRPr="0039414A" w14:paraId="48BD3D00" w14:textId="77777777" w:rsidTr="00E32215">
        <w:trPr>
          <w:trHeight w:val="197"/>
        </w:trPr>
        <w:tc>
          <w:tcPr>
            <w:tcW w:w="1943" w:type="dxa"/>
          </w:tcPr>
          <w:p w14:paraId="2E7C1CAF" w14:textId="77777777" w:rsidR="00956C9A" w:rsidRPr="0039414A" w:rsidRDefault="00956C9A" w:rsidP="00E32215">
            <w:pPr>
              <w:rPr>
                <w:rFonts w:cstheme="minorHAnsi"/>
              </w:rPr>
            </w:pPr>
            <w:r w:rsidRPr="0039414A">
              <w:rPr>
                <w:rFonts w:cstheme="minorHAnsi"/>
              </w:rPr>
              <w:t>Timeliness</w:t>
            </w:r>
          </w:p>
        </w:tc>
        <w:tc>
          <w:tcPr>
            <w:tcW w:w="7407" w:type="dxa"/>
          </w:tcPr>
          <w:p w14:paraId="6A653C0A" w14:textId="77777777" w:rsidR="00956C9A" w:rsidRPr="0039414A" w:rsidRDefault="00956C9A" w:rsidP="00E32215">
            <w:pPr>
              <w:rPr>
                <w:rFonts w:cstheme="minorHAnsi"/>
              </w:rPr>
            </w:pPr>
            <w:r w:rsidRPr="0039414A">
              <w:rPr>
                <w:rFonts w:cstheme="minorHAnsi"/>
              </w:rPr>
              <w:t>2 years</w:t>
            </w:r>
          </w:p>
        </w:tc>
      </w:tr>
      <w:tr w:rsidR="00956C9A" w:rsidRPr="0039414A" w14:paraId="1AA892A6" w14:textId="77777777" w:rsidTr="00E32215">
        <w:tc>
          <w:tcPr>
            <w:tcW w:w="1943" w:type="dxa"/>
          </w:tcPr>
          <w:p w14:paraId="1ED9FC06" w14:textId="77777777" w:rsidR="00956C9A" w:rsidRPr="0039414A" w:rsidRDefault="00956C9A" w:rsidP="00E32215">
            <w:pPr>
              <w:rPr>
                <w:rFonts w:cstheme="minorHAnsi"/>
              </w:rPr>
            </w:pPr>
            <w:r w:rsidRPr="0039414A">
              <w:rPr>
                <w:rFonts w:cstheme="minorHAnsi"/>
              </w:rPr>
              <w:t>Comments/caveats</w:t>
            </w:r>
          </w:p>
        </w:tc>
        <w:tc>
          <w:tcPr>
            <w:tcW w:w="7407" w:type="dxa"/>
          </w:tcPr>
          <w:p w14:paraId="01BBBF5A" w14:textId="363134FE" w:rsidR="00956C9A" w:rsidRPr="0039414A" w:rsidRDefault="00956C9A" w:rsidP="00E32215">
            <w:pPr>
              <w:tabs>
                <w:tab w:val="left" w:pos="529"/>
              </w:tabs>
              <w:jc w:val="both"/>
              <w:rPr>
                <w:rFonts w:cstheme="minorHAnsi"/>
              </w:rPr>
            </w:pPr>
            <w:r w:rsidRPr="0039414A">
              <w:rPr>
                <w:rFonts w:cstheme="minorHAnsi"/>
              </w:rPr>
              <w:t xml:space="preserve">The HRI 1 indicator is based on the quantities of active substances sold in pesticides each year. Active substances are classified in 4 groups and 7 categories according to Annex IV to the Directive 2009/128/EC. A weighting is developed for each group: quantity sold of active substances are multiplied for the respective weights in order to calculate a </w:t>
            </w:r>
            <w:r w:rsidR="00E57E54" w:rsidRPr="0039414A">
              <w:rPr>
                <w:rFonts w:cstheme="minorHAnsi"/>
              </w:rPr>
              <w:t>harmonized</w:t>
            </w:r>
            <w:r w:rsidRPr="0039414A">
              <w:rPr>
                <w:rFonts w:cstheme="minorHAnsi"/>
              </w:rPr>
              <w:t xml:space="preserve"> index which can be monitored over time. This indicator is also used for the EU reporting on UN Sustainable Development Goals. Moreover, progress towards the first Farm to Fork target (50% reduction of risk and use of pesticides) is measured using the </w:t>
            </w:r>
            <w:r w:rsidR="00E57E54" w:rsidRPr="0039414A">
              <w:rPr>
                <w:rFonts w:cstheme="minorHAnsi"/>
              </w:rPr>
              <w:t>Harmonized</w:t>
            </w:r>
            <w:r w:rsidRPr="0039414A">
              <w:rPr>
                <w:rFonts w:cstheme="minorHAnsi"/>
              </w:rPr>
              <w:t xml:space="preserve"> Risk Indicator 1 methodology, excluding non-chemical pesticides. Progress towards the second target of the Farm to Fork (50% reduction of the more </w:t>
            </w:r>
            <w:r w:rsidRPr="0039414A">
              <w:rPr>
                <w:rFonts w:cstheme="minorHAnsi"/>
              </w:rPr>
              <w:lastRenderedPageBreak/>
              <w:t>hazardous pesticides)23 is measured using the sales of the more hazardous pesticides. For both indicators, the baseline is the average of the reference period 2015-2017</w:t>
            </w:r>
          </w:p>
        </w:tc>
      </w:tr>
    </w:tbl>
    <w:p w14:paraId="1A323CD1" w14:textId="4CE45489" w:rsidR="00956C9A" w:rsidRDefault="00956C9A">
      <w:pPr>
        <w:rPr>
          <w:rFonts w:cstheme="minorHAnsi"/>
        </w:rPr>
      </w:pPr>
    </w:p>
    <w:p w14:paraId="677055EC" w14:textId="77777777" w:rsidR="007660CF" w:rsidRDefault="007660CF">
      <w:pPr>
        <w:rPr>
          <w:rFonts w:cstheme="minorHAnsi"/>
        </w:rPr>
      </w:pPr>
    </w:p>
    <w:tbl>
      <w:tblPr>
        <w:tblStyle w:val="TableGrid"/>
        <w:tblW w:w="0" w:type="auto"/>
        <w:tblLook w:val="04A0" w:firstRow="1" w:lastRow="0" w:firstColumn="1" w:lastColumn="0" w:noHBand="0" w:noVBand="1"/>
      </w:tblPr>
      <w:tblGrid>
        <w:gridCol w:w="1943"/>
        <w:gridCol w:w="7521"/>
      </w:tblGrid>
      <w:tr w:rsidR="0043518D" w:rsidRPr="0039414A" w14:paraId="4B3AA19B" w14:textId="77777777" w:rsidTr="0010373A">
        <w:tc>
          <w:tcPr>
            <w:tcW w:w="1943" w:type="dxa"/>
          </w:tcPr>
          <w:p w14:paraId="0AF65E7F" w14:textId="3B21956F" w:rsidR="0043518D" w:rsidRPr="009E0AD1" w:rsidRDefault="0043518D" w:rsidP="00E32215">
            <w:pPr>
              <w:rPr>
                <w:rFonts w:cstheme="minorHAnsi"/>
              </w:rPr>
            </w:pPr>
            <w:r w:rsidRPr="009E0AD1">
              <w:rPr>
                <w:rFonts w:cstheme="minorHAnsi"/>
              </w:rPr>
              <w:t>INDICATOR I.1</w:t>
            </w:r>
          </w:p>
        </w:tc>
        <w:tc>
          <w:tcPr>
            <w:tcW w:w="7521" w:type="dxa"/>
          </w:tcPr>
          <w:p w14:paraId="2893DAB9" w14:textId="7F2B8AA3" w:rsidR="0043518D" w:rsidRPr="009E0AD1" w:rsidRDefault="0043518D" w:rsidP="009E0AD1">
            <w:pPr>
              <w:rPr>
                <w:rFonts w:cstheme="minorHAnsi"/>
              </w:rPr>
            </w:pPr>
            <w:r w:rsidRPr="009E0AD1">
              <w:rPr>
                <w:rFonts w:cstheme="minorHAnsi"/>
              </w:rPr>
              <w:t>Indicator I.1 Sharing knowledge and innovation: Share of CAP budget for knowledge sharing and innovation</w:t>
            </w:r>
            <w:r w:rsidR="00564086" w:rsidRPr="009E0AD1">
              <w:rPr>
                <w:rFonts w:cstheme="minorHAnsi"/>
              </w:rPr>
              <w:t xml:space="preserve"> </w:t>
            </w:r>
          </w:p>
        </w:tc>
      </w:tr>
      <w:tr w:rsidR="0043518D" w:rsidRPr="0039414A" w14:paraId="192844EE" w14:textId="77777777" w:rsidTr="0010373A">
        <w:tc>
          <w:tcPr>
            <w:tcW w:w="1943" w:type="dxa"/>
          </w:tcPr>
          <w:p w14:paraId="23568C34" w14:textId="77777777" w:rsidR="0043518D" w:rsidRPr="0039414A" w:rsidRDefault="0043518D" w:rsidP="00E32215">
            <w:pPr>
              <w:rPr>
                <w:rFonts w:cstheme="minorHAnsi"/>
              </w:rPr>
            </w:pPr>
            <w:r w:rsidRPr="0039414A">
              <w:rPr>
                <w:rFonts w:cstheme="minorHAnsi"/>
              </w:rPr>
              <w:t>Indicator name</w:t>
            </w:r>
          </w:p>
        </w:tc>
        <w:tc>
          <w:tcPr>
            <w:tcW w:w="7521" w:type="dxa"/>
          </w:tcPr>
          <w:p w14:paraId="4A4D7903" w14:textId="2CB700CF" w:rsidR="0043518D" w:rsidRPr="0039414A" w:rsidRDefault="0043518D" w:rsidP="00E32215">
            <w:pPr>
              <w:rPr>
                <w:rFonts w:cstheme="minorHAnsi"/>
              </w:rPr>
            </w:pPr>
            <w:r w:rsidRPr="0039414A">
              <w:rPr>
                <w:rFonts w:cstheme="minorHAnsi"/>
              </w:rPr>
              <w:t>Share of CAP budget for knowledge sharing and innovation</w:t>
            </w:r>
          </w:p>
        </w:tc>
      </w:tr>
      <w:tr w:rsidR="0043518D" w:rsidRPr="0039414A" w14:paraId="589E8E9A" w14:textId="77777777" w:rsidTr="0010373A">
        <w:tc>
          <w:tcPr>
            <w:tcW w:w="1943" w:type="dxa"/>
          </w:tcPr>
          <w:p w14:paraId="38E913F6" w14:textId="77777777" w:rsidR="0043518D" w:rsidRPr="0039414A" w:rsidRDefault="0043518D" w:rsidP="00E32215">
            <w:pPr>
              <w:rPr>
                <w:rFonts w:cstheme="minorHAnsi"/>
              </w:rPr>
            </w:pPr>
            <w:r w:rsidRPr="0039414A">
              <w:rPr>
                <w:rFonts w:cstheme="minorHAnsi"/>
              </w:rPr>
              <w:t>Definition</w:t>
            </w:r>
          </w:p>
        </w:tc>
        <w:tc>
          <w:tcPr>
            <w:tcW w:w="7521" w:type="dxa"/>
          </w:tcPr>
          <w:p w14:paraId="492CD971" w14:textId="093CB818" w:rsidR="0043518D" w:rsidRPr="0039414A" w:rsidRDefault="0043518D" w:rsidP="00E32215">
            <w:pPr>
              <w:rPr>
                <w:rFonts w:cstheme="minorHAnsi"/>
              </w:rPr>
            </w:pPr>
            <w:r w:rsidRPr="0039414A">
              <w:rPr>
                <w:rFonts w:cstheme="minorHAnsi"/>
              </w:rPr>
              <w:t xml:space="preserve">Share of CAP budget for knowledge sharing and innovation The main purpose of this index is to measure efforts for fostering innovation and knowledge sharing, as required under the cross-cutting objective on </w:t>
            </w:r>
            <w:r w:rsidR="00E57E54" w:rsidRPr="0039414A">
              <w:rPr>
                <w:rFonts w:cstheme="minorHAnsi"/>
              </w:rPr>
              <w:t>modernization</w:t>
            </w:r>
            <w:r w:rsidRPr="0039414A">
              <w:rPr>
                <w:rFonts w:cstheme="minorHAnsi"/>
              </w:rPr>
              <w:t xml:space="preserve">. The impact of knowledge and innovation will be resulting from the efforts made under the part of the CAP strategic plans related to Agricultural Knowledge and Innovation Systems (Art 114), and under the relevant articles of the sectorial programmes (e.g. Art 47(1)(b) and (c)). Through its components it captures as well various types of knowledge creation (EIP Operational Group innovation projects and other interactive innovation projects, and/or multi-actor research under sectorial POs and experimental production) as well as knowledge exchange/sharing dimensions: knowledge exchange and advice, demonstration activities, actions to enhance the exchange of needs of farmers and the sharing of existing knowledge. In particular, it is expected that the cross-cutting objective on </w:t>
            </w:r>
            <w:r w:rsidR="00E57E54" w:rsidRPr="0039414A">
              <w:rPr>
                <w:rFonts w:cstheme="minorHAnsi"/>
              </w:rPr>
              <w:t>modernization</w:t>
            </w:r>
            <w:r w:rsidRPr="0039414A">
              <w:rPr>
                <w:rFonts w:cstheme="minorHAnsi"/>
              </w:rPr>
              <w:t xml:space="preserve"> will </w:t>
            </w:r>
            <w:r w:rsidR="00E57E54" w:rsidRPr="0039414A">
              <w:rPr>
                <w:rFonts w:cstheme="minorHAnsi"/>
              </w:rPr>
              <w:t>incentivize</w:t>
            </w:r>
            <w:r w:rsidRPr="0039414A">
              <w:rPr>
                <w:rFonts w:cstheme="minorHAnsi"/>
              </w:rPr>
              <w:t xml:space="preserve"> multi-actor creation of new knowledge where needed, for instance through </w:t>
            </w:r>
            <w:r w:rsidR="00E57E54" w:rsidRPr="0039414A">
              <w:rPr>
                <w:rFonts w:cstheme="minorHAnsi"/>
              </w:rPr>
              <w:t>organizing</w:t>
            </w:r>
            <w:r w:rsidRPr="0039414A">
              <w:rPr>
                <w:rFonts w:cstheme="minorHAnsi"/>
              </w:rPr>
              <w:t xml:space="preserve"> various types of encounters and knowledge sharing between AKIS actors such as farmers, advisors, researchers etc. with the help of the innovation strand of the CAP networks. "Experimental production" is supported under sectoral programmes and is covered by an intervention which can be undertaken by Producers' </w:t>
            </w:r>
            <w:r w:rsidR="00E57E54" w:rsidRPr="0039414A">
              <w:rPr>
                <w:rFonts w:cstheme="minorHAnsi"/>
              </w:rPr>
              <w:t>Organizations</w:t>
            </w:r>
            <w:r w:rsidRPr="0039414A">
              <w:rPr>
                <w:rFonts w:cstheme="minorHAnsi"/>
              </w:rPr>
              <w:t xml:space="preserve"> (POs) in the F&amp;V, hops, olive oil and table olives sectors and the other sectors referred to in Article 42(f) sector (Art. 47(1)(a)). Experimental production may concern new varieties / more environmental friendly practices / </w:t>
            </w:r>
            <w:r w:rsidR="00E57E54" w:rsidRPr="0039414A">
              <w:rPr>
                <w:rFonts w:cstheme="minorHAnsi"/>
              </w:rPr>
              <w:t>digitized</w:t>
            </w:r>
            <w:r w:rsidRPr="0039414A">
              <w:rPr>
                <w:rFonts w:cstheme="minorHAnsi"/>
              </w:rPr>
              <w:t xml:space="preserve"> production, etc. and is usually carried out by research units of POs in greenhouses or open field as a test before production. For wine, the wording of Art 58(1)(e) is slightly different ("investments in innovation"). For apiculture too, Art 55(1)(e) ("implementation of research programs") for example. Methodology/formula: Calculation based on annual financial transactions. Expenditure accounted for: • interventions under Article 78 (knowledge exchange and dissemination of information), e.g. use of advice by farmers; training of advisors; cross-visits for advisors; knowledge exchange activities between advisors, CAP networks and research working together; setting up and implementing of EIP OG innovative projects etc.) • innovative projects of EIP operational groups (interventions funded under Article 77 according to specific requirements detailed in Art 127) • support to training and advise under Art 47(1)(b) and (c), Art 55(1)(a) and Art 58(1)(f) as well as to research, innovation and experimental production (Art 47(1)(a), Art 58(1)(e), Art 55(1)(e)</w:t>
            </w:r>
          </w:p>
        </w:tc>
      </w:tr>
      <w:tr w:rsidR="0043518D" w:rsidRPr="0039414A" w14:paraId="67A2402B" w14:textId="77777777" w:rsidTr="0010373A">
        <w:tc>
          <w:tcPr>
            <w:tcW w:w="1943" w:type="dxa"/>
          </w:tcPr>
          <w:p w14:paraId="55D19FE2" w14:textId="77777777" w:rsidR="0043518D" w:rsidRPr="0039414A" w:rsidRDefault="0043518D" w:rsidP="00E32215">
            <w:pPr>
              <w:rPr>
                <w:rFonts w:cstheme="minorHAnsi"/>
              </w:rPr>
            </w:pPr>
            <w:r w:rsidRPr="0039414A">
              <w:rPr>
                <w:rFonts w:cstheme="minorHAnsi"/>
              </w:rPr>
              <w:lastRenderedPageBreak/>
              <w:t>Unit of measurement</w:t>
            </w:r>
          </w:p>
        </w:tc>
        <w:tc>
          <w:tcPr>
            <w:tcW w:w="7521" w:type="dxa"/>
          </w:tcPr>
          <w:p w14:paraId="11AE5291" w14:textId="551460CD" w:rsidR="0043518D" w:rsidRPr="0039414A" w:rsidRDefault="0043518D" w:rsidP="0043518D">
            <w:pPr>
              <w:spacing w:line="360" w:lineRule="auto"/>
              <w:rPr>
                <w:rFonts w:cstheme="minorHAnsi"/>
              </w:rPr>
            </w:pPr>
            <w:r w:rsidRPr="0039414A">
              <w:rPr>
                <w:rFonts w:cstheme="minorHAnsi"/>
              </w:rPr>
              <w:t xml:space="preserve"> %</w:t>
            </w:r>
          </w:p>
        </w:tc>
      </w:tr>
      <w:tr w:rsidR="0043518D" w:rsidRPr="0039414A" w14:paraId="15415210" w14:textId="77777777" w:rsidTr="0010373A">
        <w:tc>
          <w:tcPr>
            <w:tcW w:w="1943" w:type="dxa"/>
          </w:tcPr>
          <w:p w14:paraId="56849400" w14:textId="77777777" w:rsidR="0043518D" w:rsidRPr="0039414A" w:rsidRDefault="0043518D" w:rsidP="00E32215">
            <w:pPr>
              <w:rPr>
                <w:rFonts w:cstheme="minorHAnsi"/>
              </w:rPr>
            </w:pPr>
            <w:r w:rsidRPr="0039414A">
              <w:rPr>
                <w:rFonts w:cstheme="minorHAnsi"/>
              </w:rPr>
              <w:t>Data source</w:t>
            </w:r>
          </w:p>
        </w:tc>
        <w:tc>
          <w:tcPr>
            <w:tcW w:w="7521" w:type="dxa"/>
          </w:tcPr>
          <w:p w14:paraId="4472859A" w14:textId="77777777" w:rsidR="0043518D" w:rsidRDefault="0043518D" w:rsidP="00E32215">
            <w:pPr>
              <w:rPr>
                <w:rFonts w:cstheme="minorHAnsi"/>
              </w:rPr>
            </w:pPr>
            <w:r w:rsidRPr="0039414A">
              <w:rPr>
                <w:rFonts w:cstheme="minorHAnsi"/>
              </w:rPr>
              <w:t>Annual</w:t>
            </w:r>
          </w:p>
          <w:p w14:paraId="372EB0CC" w14:textId="430422FE" w:rsidR="009E0AD1" w:rsidRPr="0039414A" w:rsidRDefault="009E0AD1" w:rsidP="009E0AD1">
            <w:pPr>
              <w:rPr>
                <w:rFonts w:cstheme="minorHAnsi"/>
              </w:rPr>
            </w:pPr>
            <w:r>
              <w:rPr>
                <w:rFonts w:cstheme="minorHAnsi"/>
              </w:rPr>
              <w:t xml:space="preserve">Still no data source identified </w:t>
            </w:r>
          </w:p>
        </w:tc>
      </w:tr>
      <w:tr w:rsidR="0043518D" w:rsidRPr="0039414A" w14:paraId="4A398495" w14:textId="77777777" w:rsidTr="0010373A">
        <w:tc>
          <w:tcPr>
            <w:tcW w:w="1943" w:type="dxa"/>
          </w:tcPr>
          <w:p w14:paraId="05F5DC06" w14:textId="77777777" w:rsidR="0043518D" w:rsidRPr="0039414A" w:rsidRDefault="0043518D" w:rsidP="00E32215">
            <w:pPr>
              <w:rPr>
                <w:rFonts w:cstheme="minorHAnsi"/>
              </w:rPr>
            </w:pPr>
            <w:r w:rsidRPr="0039414A">
              <w:rPr>
                <w:rFonts w:cstheme="minorHAnsi"/>
              </w:rPr>
              <w:t>References / location of the data</w:t>
            </w:r>
          </w:p>
        </w:tc>
        <w:tc>
          <w:tcPr>
            <w:tcW w:w="7521" w:type="dxa"/>
          </w:tcPr>
          <w:p w14:paraId="44068C19" w14:textId="38B9CE42" w:rsidR="0043518D" w:rsidRPr="0039414A" w:rsidRDefault="0043518D" w:rsidP="00E32215">
            <w:pPr>
              <w:contextualSpacing/>
              <w:rPr>
                <w:rFonts w:cstheme="minorHAnsi"/>
              </w:rPr>
            </w:pPr>
            <w:r w:rsidRPr="0039414A">
              <w:rPr>
                <w:rFonts w:cstheme="minorHAnsi"/>
              </w:rPr>
              <w:t>MFWAM</w:t>
            </w:r>
          </w:p>
        </w:tc>
      </w:tr>
      <w:tr w:rsidR="0043518D" w:rsidRPr="0039414A" w14:paraId="4C765E96" w14:textId="77777777" w:rsidTr="0010373A">
        <w:tc>
          <w:tcPr>
            <w:tcW w:w="1943" w:type="dxa"/>
          </w:tcPr>
          <w:p w14:paraId="1BA01861" w14:textId="77777777" w:rsidR="0043518D" w:rsidRPr="0039414A" w:rsidRDefault="0043518D" w:rsidP="00E32215">
            <w:pPr>
              <w:rPr>
                <w:rFonts w:cstheme="minorHAnsi"/>
              </w:rPr>
            </w:pPr>
            <w:r w:rsidRPr="0039414A">
              <w:rPr>
                <w:rFonts w:cstheme="minorHAnsi"/>
              </w:rPr>
              <w:t>Data collection / dissemination level</w:t>
            </w:r>
          </w:p>
        </w:tc>
        <w:tc>
          <w:tcPr>
            <w:tcW w:w="7521" w:type="dxa"/>
          </w:tcPr>
          <w:p w14:paraId="67D40951" w14:textId="00B69AD6" w:rsidR="0043518D" w:rsidRPr="0039414A" w:rsidRDefault="0043518D" w:rsidP="00E32215">
            <w:pPr>
              <w:rPr>
                <w:rFonts w:cstheme="minorHAnsi"/>
              </w:rPr>
            </w:pPr>
            <w:r w:rsidRPr="0039414A">
              <w:rPr>
                <w:rFonts w:cstheme="minorHAnsi"/>
              </w:rPr>
              <w:t>national</w:t>
            </w:r>
          </w:p>
        </w:tc>
      </w:tr>
      <w:tr w:rsidR="0043518D" w:rsidRPr="0039414A" w14:paraId="64FC13A6" w14:textId="77777777" w:rsidTr="0010373A">
        <w:tc>
          <w:tcPr>
            <w:tcW w:w="1943" w:type="dxa"/>
          </w:tcPr>
          <w:p w14:paraId="74178B7D" w14:textId="77777777" w:rsidR="0043518D" w:rsidRPr="0039414A" w:rsidRDefault="0043518D" w:rsidP="00E32215">
            <w:pPr>
              <w:rPr>
                <w:rFonts w:cstheme="minorHAnsi"/>
              </w:rPr>
            </w:pPr>
            <w:r w:rsidRPr="0039414A">
              <w:rPr>
                <w:rFonts w:cstheme="minorHAnsi"/>
              </w:rPr>
              <w:t>Frequency</w:t>
            </w:r>
          </w:p>
        </w:tc>
        <w:tc>
          <w:tcPr>
            <w:tcW w:w="7521" w:type="dxa"/>
          </w:tcPr>
          <w:p w14:paraId="464F22EF" w14:textId="6C368973" w:rsidR="0043518D" w:rsidRPr="0039414A" w:rsidRDefault="0043518D" w:rsidP="00E32215">
            <w:pPr>
              <w:rPr>
                <w:rFonts w:cstheme="minorHAnsi"/>
              </w:rPr>
            </w:pPr>
            <w:r w:rsidRPr="0039414A">
              <w:rPr>
                <w:rFonts w:cstheme="minorHAnsi"/>
              </w:rPr>
              <w:t>Annual</w:t>
            </w:r>
          </w:p>
        </w:tc>
      </w:tr>
      <w:tr w:rsidR="0043518D" w:rsidRPr="0039414A" w14:paraId="167ACB7A" w14:textId="77777777" w:rsidTr="0010373A">
        <w:trPr>
          <w:trHeight w:val="197"/>
        </w:trPr>
        <w:tc>
          <w:tcPr>
            <w:tcW w:w="1943" w:type="dxa"/>
          </w:tcPr>
          <w:p w14:paraId="358AA591" w14:textId="77777777" w:rsidR="0043518D" w:rsidRPr="0039414A" w:rsidRDefault="0043518D" w:rsidP="00E32215">
            <w:pPr>
              <w:rPr>
                <w:rFonts w:cstheme="minorHAnsi"/>
              </w:rPr>
            </w:pPr>
            <w:r w:rsidRPr="0039414A">
              <w:rPr>
                <w:rFonts w:cstheme="minorHAnsi"/>
              </w:rPr>
              <w:t>Timeliness</w:t>
            </w:r>
          </w:p>
        </w:tc>
        <w:tc>
          <w:tcPr>
            <w:tcW w:w="7521" w:type="dxa"/>
          </w:tcPr>
          <w:p w14:paraId="22FE727C" w14:textId="014168D2" w:rsidR="0043518D" w:rsidRPr="0039414A" w:rsidRDefault="0043518D" w:rsidP="00E32215">
            <w:pPr>
              <w:rPr>
                <w:rFonts w:cstheme="minorHAnsi"/>
              </w:rPr>
            </w:pPr>
            <w:r w:rsidRPr="0039414A">
              <w:rPr>
                <w:rFonts w:cstheme="minorHAnsi"/>
              </w:rPr>
              <w:t>1 year</w:t>
            </w:r>
          </w:p>
        </w:tc>
      </w:tr>
      <w:tr w:rsidR="0043518D" w:rsidRPr="0039414A" w14:paraId="58C1BBE3" w14:textId="77777777" w:rsidTr="0010373A">
        <w:tc>
          <w:tcPr>
            <w:tcW w:w="1943" w:type="dxa"/>
          </w:tcPr>
          <w:p w14:paraId="7FDCC548" w14:textId="77777777" w:rsidR="0043518D" w:rsidRPr="0039414A" w:rsidRDefault="0043518D" w:rsidP="00E32215">
            <w:pPr>
              <w:rPr>
                <w:rFonts w:cstheme="minorHAnsi"/>
              </w:rPr>
            </w:pPr>
            <w:r w:rsidRPr="0039414A">
              <w:rPr>
                <w:rFonts w:cstheme="minorHAnsi"/>
              </w:rPr>
              <w:t>Comments/caveats</w:t>
            </w:r>
          </w:p>
        </w:tc>
        <w:tc>
          <w:tcPr>
            <w:tcW w:w="7521" w:type="dxa"/>
          </w:tcPr>
          <w:p w14:paraId="538963AD" w14:textId="51E5E89C" w:rsidR="0043518D" w:rsidRPr="0039414A" w:rsidRDefault="0043518D" w:rsidP="00E32215">
            <w:pPr>
              <w:tabs>
                <w:tab w:val="left" w:pos="529"/>
              </w:tabs>
              <w:jc w:val="both"/>
              <w:rPr>
                <w:rFonts w:cstheme="minorHAnsi"/>
              </w:rPr>
            </w:pPr>
          </w:p>
        </w:tc>
      </w:tr>
    </w:tbl>
    <w:p w14:paraId="30BBE115" w14:textId="599E102A" w:rsidR="00BC456E" w:rsidRDefault="00BC456E" w:rsidP="001773B3">
      <w:pPr>
        <w:pStyle w:val="Heading1"/>
        <w:rPr>
          <w:rFonts w:asciiTheme="minorHAnsi" w:hAnsiTheme="minorHAnsi" w:cstheme="minorHAnsi"/>
        </w:rPr>
      </w:pPr>
      <w:bookmarkStart w:id="224" w:name="_Toc106136500"/>
      <w:r w:rsidRPr="0039414A">
        <w:rPr>
          <w:rFonts w:asciiTheme="minorHAnsi" w:hAnsiTheme="minorHAnsi" w:cstheme="minorHAnsi"/>
        </w:rPr>
        <w:t>Output indicators</w:t>
      </w:r>
      <w:bookmarkEnd w:id="224"/>
    </w:p>
    <w:p w14:paraId="68EF28DE" w14:textId="455B1CF5" w:rsidR="009E0AD1" w:rsidRPr="0039414A" w:rsidRDefault="009E0AD1" w:rsidP="009E0AD1">
      <w:r>
        <w:t xml:space="preserve">*note: described EU CAP output indicators will be used as a template for definition of Serbian national outputs in more details </w:t>
      </w:r>
    </w:p>
    <w:tbl>
      <w:tblPr>
        <w:tblStyle w:val="TableGrid"/>
        <w:tblW w:w="0" w:type="auto"/>
        <w:tblLook w:val="04A0" w:firstRow="1" w:lastRow="0" w:firstColumn="1" w:lastColumn="0" w:noHBand="0" w:noVBand="1"/>
      </w:tblPr>
      <w:tblGrid>
        <w:gridCol w:w="2106"/>
        <w:gridCol w:w="7407"/>
      </w:tblGrid>
      <w:tr w:rsidR="00BC456E" w:rsidRPr="0039414A" w14:paraId="623CBB28" w14:textId="77777777" w:rsidTr="007660CF">
        <w:tc>
          <w:tcPr>
            <w:tcW w:w="2074" w:type="dxa"/>
          </w:tcPr>
          <w:p w14:paraId="168C5604" w14:textId="5188FCC9" w:rsidR="00BC456E" w:rsidRPr="0039414A" w:rsidRDefault="00BC456E" w:rsidP="006E0269">
            <w:pPr>
              <w:pStyle w:val="Heading2"/>
              <w:outlineLvl w:val="1"/>
            </w:pPr>
            <w:bookmarkStart w:id="225" w:name="_Toc106136501"/>
            <w:r w:rsidRPr="0039414A">
              <w:t xml:space="preserve">INDICATOR </w:t>
            </w:r>
            <w:r w:rsidR="00BD5AB0" w:rsidRPr="0039414A">
              <w:t>O</w:t>
            </w:r>
            <w:r w:rsidRPr="0039414A">
              <w:t>.1</w:t>
            </w:r>
            <w:bookmarkEnd w:id="225"/>
          </w:p>
        </w:tc>
        <w:tc>
          <w:tcPr>
            <w:tcW w:w="7407" w:type="dxa"/>
          </w:tcPr>
          <w:p w14:paraId="20CC8CA8" w14:textId="627FE760" w:rsidR="00BC456E" w:rsidRPr="0039414A" w:rsidRDefault="00BD5AB0" w:rsidP="009E0AD1">
            <w:pPr>
              <w:rPr>
                <w:rFonts w:cstheme="minorHAnsi"/>
              </w:rPr>
            </w:pPr>
            <w:r w:rsidRPr="009E0AD1">
              <w:rPr>
                <w:rFonts w:cstheme="minorHAnsi"/>
              </w:rPr>
              <w:t>O.1 Number of European Innovation Partnership (EIP) operational group projects</w:t>
            </w:r>
            <w:r w:rsidR="009E0AD1" w:rsidRPr="009E0AD1">
              <w:rPr>
                <w:rFonts w:cstheme="minorHAnsi"/>
              </w:rPr>
              <w:t xml:space="preserve"> </w:t>
            </w:r>
          </w:p>
        </w:tc>
      </w:tr>
      <w:tr w:rsidR="00BC456E" w:rsidRPr="0039414A" w14:paraId="706AD67D" w14:textId="77777777" w:rsidTr="007660CF">
        <w:tc>
          <w:tcPr>
            <w:tcW w:w="2074" w:type="dxa"/>
          </w:tcPr>
          <w:p w14:paraId="4EE4DB3A" w14:textId="77777777" w:rsidR="00BC456E" w:rsidRPr="0039414A" w:rsidRDefault="00BC456E" w:rsidP="00E32215">
            <w:pPr>
              <w:rPr>
                <w:rFonts w:cstheme="minorHAnsi"/>
              </w:rPr>
            </w:pPr>
            <w:r w:rsidRPr="0039414A">
              <w:rPr>
                <w:rFonts w:cstheme="minorHAnsi"/>
              </w:rPr>
              <w:t>Indicator name</w:t>
            </w:r>
          </w:p>
        </w:tc>
        <w:tc>
          <w:tcPr>
            <w:tcW w:w="7407" w:type="dxa"/>
          </w:tcPr>
          <w:p w14:paraId="3CBB16EA" w14:textId="04676614" w:rsidR="00BC456E" w:rsidRPr="0039414A" w:rsidRDefault="00BD5AB0" w:rsidP="00E32215">
            <w:pPr>
              <w:rPr>
                <w:rFonts w:cstheme="minorHAnsi"/>
              </w:rPr>
            </w:pPr>
            <w:r w:rsidRPr="0039414A">
              <w:rPr>
                <w:rFonts w:cstheme="minorHAnsi"/>
              </w:rPr>
              <w:t>Number of European Innovation Partnership (EIP) operational group projects</w:t>
            </w:r>
          </w:p>
        </w:tc>
      </w:tr>
      <w:tr w:rsidR="00BC456E" w:rsidRPr="0039414A" w14:paraId="7D026E07" w14:textId="77777777" w:rsidTr="007660CF">
        <w:tc>
          <w:tcPr>
            <w:tcW w:w="2074" w:type="dxa"/>
          </w:tcPr>
          <w:p w14:paraId="4DB35E30" w14:textId="77777777" w:rsidR="00BC456E" w:rsidRPr="0039414A" w:rsidRDefault="00BC456E" w:rsidP="00E32215">
            <w:pPr>
              <w:rPr>
                <w:rFonts w:cstheme="minorHAnsi"/>
              </w:rPr>
            </w:pPr>
            <w:r w:rsidRPr="0039414A">
              <w:rPr>
                <w:rFonts w:cstheme="minorHAnsi"/>
              </w:rPr>
              <w:t>Definition</w:t>
            </w:r>
          </w:p>
        </w:tc>
        <w:tc>
          <w:tcPr>
            <w:tcW w:w="7407" w:type="dxa"/>
          </w:tcPr>
          <w:p w14:paraId="75313D1D" w14:textId="4B4EE3E7" w:rsidR="00BC456E" w:rsidRPr="0039414A" w:rsidRDefault="00BD5AB0" w:rsidP="00E32215">
            <w:pPr>
              <w:rPr>
                <w:rFonts w:cstheme="minorHAnsi"/>
              </w:rPr>
            </w:pPr>
            <w:r w:rsidRPr="0039414A">
              <w:rPr>
                <w:rFonts w:cstheme="minorHAnsi"/>
              </w:rPr>
              <w:t>The total number of EIP Operational Group (OG) projects that receive support under one or more of the interventions set out in the CAP strategic plan in the Financial Year concerned</w:t>
            </w:r>
          </w:p>
        </w:tc>
      </w:tr>
      <w:tr w:rsidR="00BC456E" w:rsidRPr="0039414A" w14:paraId="1F7F98DB" w14:textId="77777777" w:rsidTr="007660CF">
        <w:tc>
          <w:tcPr>
            <w:tcW w:w="2074" w:type="dxa"/>
          </w:tcPr>
          <w:p w14:paraId="2FF9C10B" w14:textId="0AB09DB8" w:rsidR="00BC456E" w:rsidRPr="0039414A" w:rsidRDefault="00BD5AB0" w:rsidP="00E32215">
            <w:pPr>
              <w:rPr>
                <w:rFonts w:cstheme="minorHAnsi"/>
              </w:rPr>
            </w:pPr>
            <w:r w:rsidRPr="0039414A">
              <w:rPr>
                <w:rFonts w:cstheme="minorHAnsi"/>
              </w:rPr>
              <w:t>Types of intervention concerned</w:t>
            </w:r>
          </w:p>
        </w:tc>
        <w:tc>
          <w:tcPr>
            <w:tcW w:w="7407" w:type="dxa"/>
          </w:tcPr>
          <w:p w14:paraId="1B6F7F9E" w14:textId="5FDC2F5B" w:rsidR="00BC456E" w:rsidRPr="0039414A" w:rsidRDefault="00BD5AB0" w:rsidP="00E32215">
            <w:pPr>
              <w:contextualSpacing/>
              <w:rPr>
                <w:rFonts w:cstheme="minorHAnsi"/>
              </w:rPr>
            </w:pPr>
            <w:r w:rsidRPr="0039414A">
              <w:rPr>
                <w:rFonts w:cstheme="minorHAnsi"/>
              </w:rPr>
              <w:t>The following type of intervention is concerned: • Cooperation to prepare or implement EIP OG projects in accordance with Article 127 (Article 78</w:t>
            </w:r>
            <w:r w:rsidR="009E0AD1">
              <w:rPr>
                <w:rFonts w:cstheme="minorHAnsi"/>
              </w:rPr>
              <w:t>)</w:t>
            </w:r>
          </w:p>
        </w:tc>
      </w:tr>
      <w:tr w:rsidR="00BC456E" w:rsidRPr="0039414A" w14:paraId="5FC987D3" w14:textId="77777777" w:rsidTr="007660CF">
        <w:tc>
          <w:tcPr>
            <w:tcW w:w="2074" w:type="dxa"/>
          </w:tcPr>
          <w:p w14:paraId="7D17D5D5" w14:textId="5EC65330" w:rsidR="00BC456E" w:rsidRPr="0039414A" w:rsidRDefault="00BD5AB0" w:rsidP="00E32215">
            <w:pPr>
              <w:rPr>
                <w:rFonts w:cstheme="minorHAnsi"/>
              </w:rPr>
            </w:pPr>
            <w:r w:rsidRPr="0039414A">
              <w:rPr>
                <w:rFonts w:cstheme="minorHAnsi"/>
              </w:rPr>
              <w:t>Methodology</w:t>
            </w:r>
          </w:p>
        </w:tc>
        <w:tc>
          <w:tcPr>
            <w:tcW w:w="7407" w:type="dxa"/>
          </w:tcPr>
          <w:p w14:paraId="16734923" w14:textId="61E920A9" w:rsidR="00BC456E" w:rsidRPr="0039414A" w:rsidRDefault="00BD5AB0" w:rsidP="00E32215">
            <w:pPr>
              <w:rPr>
                <w:rFonts w:cstheme="minorHAnsi"/>
              </w:rPr>
            </w:pPr>
            <w:r w:rsidRPr="0039414A">
              <w:rPr>
                <w:rFonts w:cstheme="minorHAnsi"/>
              </w:rPr>
              <w:t>The number of EIP OG projects, receiving a payment in the Financial Year concerned, should be reported by unit amount. If only a part of the committed amount for an operation was paid in the Financial Year concerned, only a partial output is to be reported (see cover note)</w:t>
            </w:r>
          </w:p>
        </w:tc>
      </w:tr>
      <w:tr w:rsidR="00BC456E" w:rsidRPr="0039414A" w14:paraId="7FCB6491" w14:textId="77777777" w:rsidTr="007660CF">
        <w:tc>
          <w:tcPr>
            <w:tcW w:w="2074" w:type="dxa"/>
          </w:tcPr>
          <w:p w14:paraId="516C87C3" w14:textId="17D95BA0" w:rsidR="00BC456E" w:rsidRPr="0039414A" w:rsidRDefault="00BD5AB0" w:rsidP="00E32215">
            <w:pPr>
              <w:rPr>
                <w:rFonts w:cstheme="minorHAnsi"/>
              </w:rPr>
            </w:pPr>
            <w:r w:rsidRPr="0039414A">
              <w:rPr>
                <w:rFonts w:cstheme="minorHAnsi"/>
              </w:rPr>
              <w:t>Methodology for the aggregated values</w:t>
            </w:r>
          </w:p>
        </w:tc>
        <w:tc>
          <w:tcPr>
            <w:tcW w:w="7407" w:type="dxa"/>
          </w:tcPr>
          <w:p w14:paraId="4BA12313" w14:textId="1CE1B94C" w:rsidR="00BC456E" w:rsidRPr="0039414A" w:rsidRDefault="00BD5AB0" w:rsidP="00E32215">
            <w:pPr>
              <w:rPr>
                <w:rFonts w:cstheme="minorHAnsi"/>
              </w:rPr>
            </w:pPr>
            <w:r w:rsidRPr="0039414A">
              <w:rPr>
                <w:rFonts w:cstheme="minorHAnsi"/>
              </w:rPr>
              <w:t xml:space="preserve">The following aggregates should be provided: - The total number of operational group projects supported by intervention (if relevant, i.e. when within one </w:t>
            </w:r>
            <w:r w:rsidRPr="0039414A">
              <w:rPr>
                <w:rFonts w:cstheme="minorHAnsi"/>
              </w:rPr>
              <w:lastRenderedPageBreak/>
              <w:t>intervention several unit amounts are defined) Remark: For these aggregates, there should be no double counting.</w:t>
            </w:r>
          </w:p>
        </w:tc>
      </w:tr>
      <w:tr w:rsidR="00BC456E" w:rsidRPr="0039414A" w14:paraId="6BCDFE30" w14:textId="77777777" w:rsidTr="007660CF">
        <w:trPr>
          <w:trHeight w:val="197"/>
        </w:trPr>
        <w:tc>
          <w:tcPr>
            <w:tcW w:w="2074" w:type="dxa"/>
          </w:tcPr>
          <w:p w14:paraId="38DE189F" w14:textId="411C8048" w:rsidR="00BC456E" w:rsidRPr="0039414A" w:rsidRDefault="00BD5AB0" w:rsidP="00E32215">
            <w:pPr>
              <w:rPr>
                <w:rFonts w:cstheme="minorHAnsi"/>
              </w:rPr>
            </w:pPr>
            <w:r w:rsidRPr="0039414A">
              <w:rPr>
                <w:rFonts w:cstheme="minorHAnsi"/>
              </w:rPr>
              <w:lastRenderedPageBreak/>
              <w:t xml:space="preserve">Unit of measurement </w:t>
            </w:r>
          </w:p>
        </w:tc>
        <w:tc>
          <w:tcPr>
            <w:tcW w:w="7407" w:type="dxa"/>
          </w:tcPr>
          <w:p w14:paraId="3B634EAC" w14:textId="47AE0526" w:rsidR="00BC456E" w:rsidRPr="0039414A" w:rsidRDefault="00BD5AB0" w:rsidP="00E32215">
            <w:pPr>
              <w:rPr>
                <w:rFonts w:cstheme="minorHAnsi"/>
              </w:rPr>
            </w:pPr>
            <w:r w:rsidRPr="0039414A">
              <w:rPr>
                <w:rFonts w:cstheme="minorHAnsi"/>
              </w:rPr>
              <w:t>Number of projects</w:t>
            </w:r>
          </w:p>
        </w:tc>
      </w:tr>
      <w:tr w:rsidR="00BC456E" w:rsidRPr="0039414A" w14:paraId="1E5CA862" w14:textId="77777777" w:rsidTr="007660CF">
        <w:tc>
          <w:tcPr>
            <w:tcW w:w="2074" w:type="dxa"/>
          </w:tcPr>
          <w:p w14:paraId="589D723E" w14:textId="77777777" w:rsidR="00BC456E" w:rsidRPr="0039414A" w:rsidRDefault="00BC456E" w:rsidP="00E32215">
            <w:pPr>
              <w:rPr>
                <w:rFonts w:cstheme="minorHAnsi"/>
              </w:rPr>
            </w:pPr>
            <w:r w:rsidRPr="0039414A">
              <w:rPr>
                <w:rFonts w:cstheme="minorHAnsi"/>
              </w:rPr>
              <w:t>Comments/caveats</w:t>
            </w:r>
          </w:p>
        </w:tc>
        <w:tc>
          <w:tcPr>
            <w:tcW w:w="7407" w:type="dxa"/>
          </w:tcPr>
          <w:p w14:paraId="2B34A9A3" w14:textId="1584296A" w:rsidR="00BC456E" w:rsidRPr="0039414A" w:rsidRDefault="00BD5AB0" w:rsidP="00E32215">
            <w:pPr>
              <w:tabs>
                <w:tab w:val="left" w:pos="529"/>
              </w:tabs>
              <w:jc w:val="both"/>
              <w:rPr>
                <w:rFonts w:cstheme="minorHAnsi"/>
              </w:rPr>
            </w:pPr>
            <w:r w:rsidRPr="0039414A">
              <w:rPr>
                <w:rFonts w:cstheme="minorHAnsi"/>
              </w:rPr>
              <w:t>The preparation of the OG project counts as a separate operation and can be paid as soon as it is finished and a project proposal is ready for selection. The implementation of the OG project (after selecting it) is another operation. So it is possible to pay for the preparation operation only, and before the project itself is finished. There is always a one-to-one relationship between an EIP OG and its innovative project. An EIP OG can run one project only: the objectives and activities of the OG project are distinctive for that OG. Thus, two different projects are always run by two different EIP OGs, no matter the OG’s composition. Note that a group who did/is doing an OG project is allowed to do further OG projects, without a need to change partners</w:t>
            </w:r>
          </w:p>
        </w:tc>
      </w:tr>
    </w:tbl>
    <w:p w14:paraId="1210FCB8" w14:textId="1258146D" w:rsidR="00BC456E" w:rsidRPr="0039414A" w:rsidRDefault="00BC456E">
      <w:pPr>
        <w:rPr>
          <w:rFonts w:cstheme="minorHAnsi"/>
        </w:rPr>
      </w:pPr>
    </w:p>
    <w:tbl>
      <w:tblPr>
        <w:tblStyle w:val="TableGrid"/>
        <w:tblW w:w="0" w:type="auto"/>
        <w:tblLook w:val="04A0" w:firstRow="1" w:lastRow="0" w:firstColumn="1" w:lastColumn="0" w:noHBand="0" w:noVBand="1"/>
      </w:tblPr>
      <w:tblGrid>
        <w:gridCol w:w="2106"/>
        <w:gridCol w:w="7407"/>
      </w:tblGrid>
      <w:tr w:rsidR="00BD5AB0" w:rsidRPr="0039414A" w14:paraId="515AD432" w14:textId="77777777" w:rsidTr="00E32215">
        <w:tc>
          <w:tcPr>
            <w:tcW w:w="1943" w:type="dxa"/>
          </w:tcPr>
          <w:p w14:paraId="1F984FA9" w14:textId="5157BB74" w:rsidR="00BD5AB0" w:rsidRPr="0039414A" w:rsidRDefault="00BD5AB0" w:rsidP="006E0269">
            <w:pPr>
              <w:pStyle w:val="Heading2"/>
              <w:outlineLvl w:val="1"/>
            </w:pPr>
            <w:bookmarkStart w:id="226" w:name="_Toc106136502"/>
            <w:r w:rsidRPr="0039414A">
              <w:t>INDICATOR O.2</w:t>
            </w:r>
            <w:bookmarkEnd w:id="226"/>
          </w:p>
        </w:tc>
        <w:tc>
          <w:tcPr>
            <w:tcW w:w="7407" w:type="dxa"/>
          </w:tcPr>
          <w:p w14:paraId="3134CAF5" w14:textId="1777C5E2" w:rsidR="00BD5AB0" w:rsidRPr="0039414A" w:rsidRDefault="00BD5AB0" w:rsidP="009E0AD1">
            <w:pPr>
              <w:rPr>
                <w:rFonts w:cstheme="minorHAnsi"/>
              </w:rPr>
            </w:pPr>
            <w:r w:rsidRPr="009E0AD1">
              <w:rPr>
                <w:rFonts w:cstheme="minorHAnsi"/>
              </w:rPr>
              <w:t>O.</w:t>
            </w:r>
            <w:r w:rsidR="00E50D72" w:rsidRPr="009E0AD1">
              <w:rPr>
                <w:rFonts w:cstheme="minorHAnsi"/>
              </w:rPr>
              <w:t>2</w:t>
            </w:r>
            <w:r w:rsidRPr="009E0AD1">
              <w:rPr>
                <w:rFonts w:cstheme="minorHAnsi"/>
              </w:rPr>
              <w:t xml:space="preserve"> Number of advice actions or units to provide innovation support for preparing or implementing European Innovation Partnership (EIP) ope</w:t>
            </w:r>
            <w:r w:rsidR="009E0AD1" w:rsidRPr="009E0AD1">
              <w:rPr>
                <w:rFonts w:cstheme="minorHAnsi"/>
              </w:rPr>
              <w:t>rational group projects</w:t>
            </w:r>
          </w:p>
        </w:tc>
      </w:tr>
      <w:tr w:rsidR="00BD5AB0" w:rsidRPr="0039414A" w14:paraId="7DC896E2" w14:textId="77777777" w:rsidTr="00E32215">
        <w:tc>
          <w:tcPr>
            <w:tcW w:w="1943" w:type="dxa"/>
          </w:tcPr>
          <w:p w14:paraId="248B6F09" w14:textId="77777777" w:rsidR="00BD5AB0" w:rsidRPr="0039414A" w:rsidRDefault="00BD5AB0" w:rsidP="00E32215">
            <w:pPr>
              <w:rPr>
                <w:rFonts w:cstheme="minorHAnsi"/>
              </w:rPr>
            </w:pPr>
            <w:r w:rsidRPr="0039414A">
              <w:rPr>
                <w:rFonts w:cstheme="minorHAnsi"/>
              </w:rPr>
              <w:t>Indicator name</w:t>
            </w:r>
          </w:p>
        </w:tc>
        <w:tc>
          <w:tcPr>
            <w:tcW w:w="7407" w:type="dxa"/>
          </w:tcPr>
          <w:p w14:paraId="142F8330" w14:textId="2CE757C5" w:rsidR="00BD5AB0" w:rsidRPr="0039414A" w:rsidRDefault="00BD5AB0" w:rsidP="00E32215">
            <w:pPr>
              <w:rPr>
                <w:rFonts w:cstheme="minorHAnsi"/>
              </w:rPr>
            </w:pPr>
            <w:r w:rsidRPr="0039414A">
              <w:rPr>
                <w:rFonts w:cstheme="minorHAnsi"/>
              </w:rPr>
              <w:t>Number of advice actions or units to provide innovation support for preparing or implementing European Innovation Partnership (EIP) operational group projects</w:t>
            </w:r>
          </w:p>
        </w:tc>
      </w:tr>
      <w:tr w:rsidR="00BD5AB0" w:rsidRPr="0039414A" w14:paraId="291AFFE9" w14:textId="77777777" w:rsidTr="00E32215">
        <w:tc>
          <w:tcPr>
            <w:tcW w:w="1943" w:type="dxa"/>
          </w:tcPr>
          <w:p w14:paraId="13516320" w14:textId="77777777" w:rsidR="00BD5AB0" w:rsidRPr="0039414A" w:rsidRDefault="00BD5AB0" w:rsidP="00E32215">
            <w:pPr>
              <w:rPr>
                <w:rFonts w:cstheme="minorHAnsi"/>
              </w:rPr>
            </w:pPr>
            <w:r w:rsidRPr="0039414A">
              <w:rPr>
                <w:rFonts w:cstheme="minorHAnsi"/>
              </w:rPr>
              <w:t>Definition</w:t>
            </w:r>
          </w:p>
        </w:tc>
        <w:tc>
          <w:tcPr>
            <w:tcW w:w="7407" w:type="dxa"/>
          </w:tcPr>
          <w:p w14:paraId="34548264" w14:textId="3268D176" w:rsidR="00BD5AB0" w:rsidRPr="0039414A" w:rsidRDefault="00BD5AB0" w:rsidP="00E32215">
            <w:pPr>
              <w:rPr>
                <w:rFonts w:cstheme="minorHAnsi"/>
              </w:rPr>
            </w:pPr>
            <w:r w:rsidRPr="0039414A">
              <w:rPr>
                <w:rFonts w:cstheme="minorHAnsi"/>
              </w:rPr>
              <w:t>Number of advice actions or other units (e.g. number of advisors) to help for preparing and/or implementing EIP Operational Group (OG) projects paid in the Financial Year concerned (excluding other type of advice actions reported under O.33).</w:t>
            </w:r>
          </w:p>
        </w:tc>
      </w:tr>
      <w:tr w:rsidR="00BD5AB0" w:rsidRPr="0039414A" w14:paraId="54172870" w14:textId="77777777" w:rsidTr="00E32215">
        <w:tc>
          <w:tcPr>
            <w:tcW w:w="1943" w:type="dxa"/>
          </w:tcPr>
          <w:p w14:paraId="0BD84F5C" w14:textId="77777777" w:rsidR="00BD5AB0" w:rsidRPr="0039414A" w:rsidRDefault="00BD5AB0" w:rsidP="00E32215">
            <w:pPr>
              <w:rPr>
                <w:rFonts w:cstheme="minorHAnsi"/>
              </w:rPr>
            </w:pPr>
            <w:r w:rsidRPr="0039414A">
              <w:rPr>
                <w:rFonts w:cstheme="minorHAnsi"/>
              </w:rPr>
              <w:t>Types of intervention concerned</w:t>
            </w:r>
          </w:p>
        </w:tc>
        <w:tc>
          <w:tcPr>
            <w:tcW w:w="7407" w:type="dxa"/>
          </w:tcPr>
          <w:p w14:paraId="04693B5E" w14:textId="7B8CCB83" w:rsidR="00BD5AB0" w:rsidRPr="0039414A" w:rsidRDefault="00BD5AB0" w:rsidP="00E32215">
            <w:pPr>
              <w:contextualSpacing/>
              <w:rPr>
                <w:rFonts w:cstheme="minorHAnsi"/>
              </w:rPr>
            </w:pPr>
            <w:r w:rsidRPr="0039414A">
              <w:rPr>
                <w:rFonts w:cstheme="minorHAnsi"/>
              </w:rPr>
              <w:t xml:space="preserve">Only the following type of intervention is concerned: • Knowledge exchange and dissemination of information (Article 78) This indicator concerns support for advice for innovation purposes </w:t>
            </w:r>
            <w:r w:rsidR="00E57E54" w:rsidRPr="0039414A">
              <w:rPr>
                <w:rFonts w:cstheme="minorHAnsi"/>
              </w:rPr>
              <w:t>incentivizing</w:t>
            </w:r>
            <w:r w:rsidRPr="0039414A">
              <w:rPr>
                <w:rFonts w:cstheme="minorHAnsi"/>
              </w:rPr>
              <w:t xml:space="preserve"> emergence and running of the EIP OG project. This support refers either to the project preparation period or to the facilitation during the project implementation of the EIP OG project (or both), and only if the advisor is not paid by the OG project budget (Article 77), but by an intervention under Article 78.</w:t>
            </w:r>
          </w:p>
        </w:tc>
      </w:tr>
      <w:tr w:rsidR="00BD5AB0" w:rsidRPr="0039414A" w14:paraId="025AAAEF" w14:textId="77777777" w:rsidTr="00E32215">
        <w:tc>
          <w:tcPr>
            <w:tcW w:w="1943" w:type="dxa"/>
          </w:tcPr>
          <w:p w14:paraId="17773FBC" w14:textId="77777777" w:rsidR="00BD5AB0" w:rsidRPr="0039414A" w:rsidRDefault="00BD5AB0" w:rsidP="00E32215">
            <w:pPr>
              <w:rPr>
                <w:rFonts w:cstheme="minorHAnsi"/>
              </w:rPr>
            </w:pPr>
            <w:r w:rsidRPr="0039414A">
              <w:rPr>
                <w:rFonts w:cstheme="minorHAnsi"/>
              </w:rPr>
              <w:t>Methodology</w:t>
            </w:r>
          </w:p>
        </w:tc>
        <w:tc>
          <w:tcPr>
            <w:tcW w:w="7407" w:type="dxa"/>
          </w:tcPr>
          <w:p w14:paraId="54D4CA1D" w14:textId="5B1B72BF" w:rsidR="00BD5AB0" w:rsidRPr="0039414A" w:rsidRDefault="00E50D72" w:rsidP="00E32215">
            <w:pPr>
              <w:rPr>
                <w:rFonts w:cstheme="minorHAnsi"/>
              </w:rPr>
            </w:pPr>
            <w:r w:rsidRPr="0039414A">
              <w:rPr>
                <w:rFonts w:cstheme="minorHAnsi"/>
              </w:rPr>
              <w:t>The advice actions or other units, paid in the Financial Year concerned, in the frame of innovation support under Article 78, shall be reported per unit amount. If only a part of the committed amount for an operation was paid in the Financial Year concerned only a partial output is to be reported (see cover note).</w:t>
            </w:r>
          </w:p>
        </w:tc>
      </w:tr>
      <w:tr w:rsidR="00BD5AB0" w:rsidRPr="0039414A" w14:paraId="51B78596" w14:textId="77777777" w:rsidTr="00E32215">
        <w:tc>
          <w:tcPr>
            <w:tcW w:w="1943" w:type="dxa"/>
          </w:tcPr>
          <w:p w14:paraId="6B5C319E" w14:textId="77777777" w:rsidR="00BD5AB0" w:rsidRPr="0039414A" w:rsidRDefault="00BD5AB0" w:rsidP="00E32215">
            <w:pPr>
              <w:rPr>
                <w:rFonts w:cstheme="minorHAnsi"/>
              </w:rPr>
            </w:pPr>
            <w:r w:rsidRPr="0039414A">
              <w:rPr>
                <w:rFonts w:cstheme="minorHAnsi"/>
              </w:rPr>
              <w:t>Methodology for the aggregated values</w:t>
            </w:r>
          </w:p>
        </w:tc>
        <w:tc>
          <w:tcPr>
            <w:tcW w:w="7407" w:type="dxa"/>
          </w:tcPr>
          <w:p w14:paraId="4AE86D57" w14:textId="2B72243B" w:rsidR="00BD5AB0" w:rsidRPr="0039414A" w:rsidRDefault="00E50D72" w:rsidP="00E32215">
            <w:pPr>
              <w:rPr>
                <w:rFonts w:cstheme="minorHAnsi"/>
              </w:rPr>
            </w:pPr>
            <w:r w:rsidRPr="0039414A">
              <w:rPr>
                <w:rFonts w:cstheme="minorHAnsi"/>
              </w:rPr>
              <w:t xml:space="preserve">Following aggregates should be provided: - The total number of actions or units paid by intervention (if relevant, i.e. when within one intervention several unit amounts are defined) - The total number of advice actions paid to provide innovation support - The total number for each supported unit (other than </w:t>
            </w:r>
            <w:r w:rsidRPr="0039414A">
              <w:rPr>
                <w:rFonts w:cstheme="minorHAnsi"/>
              </w:rPr>
              <w:lastRenderedPageBreak/>
              <w:t>advice actions and advisors) - The total number of advisors (this aggregate covers all actions, included those paid in advice actions or other units) Remark: For the first three aggregates, there should be no double counting. For advisors double counting is allowed, to avoid high administrative burden.</w:t>
            </w:r>
          </w:p>
        </w:tc>
      </w:tr>
      <w:tr w:rsidR="00BD5AB0" w:rsidRPr="0039414A" w14:paraId="444FF290" w14:textId="77777777" w:rsidTr="00E32215">
        <w:trPr>
          <w:trHeight w:val="197"/>
        </w:trPr>
        <w:tc>
          <w:tcPr>
            <w:tcW w:w="1943" w:type="dxa"/>
          </w:tcPr>
          <w:p w14:paraId="088CA350" w14:textId="77777777" w:rsidR="00BD5AB0" w:rsidRPr="0039414A" w:rsidRDefault="00BD5AB0" w:rsidP="00E32215">
            <w:pPr>
              <w:rPr>
                <w:rFonts w:cstheme="minorHAnsi"/>
              </w:rPr>
            </w:pPr>
            <w:r w:rsidRPr="0039414A">
              <w:rPr>
                <w:rFonts w:cstheme="minorHAnsi"/>
              </w:rPr>
              <w:lastRenderedPageBreak/>
              <w:t xml:space="preserve">Unit of measurement </w:t>
            </w:r>
          </w:p>
        </w:tc>
        <w:tc>
          <w:tcPr>
            <w:tcW w:w="7407" w:type="dxa"/>
          </w:tcPr>
          <w:p w14:paraId="1661E30C" w14:textId="74B7B970" w:rsidR="00BD5AB0" w:rsidRPr="0039414A" w:rsidRDefault="00E50D72" w:rsidP="00E32215">
            <w:pPr>
              <w:rPr>
                <w:rFonts w:cstheme="minorHAnsi"/>
              </w:rPr>
            </w:pPr>
            <w:r w:rsidRPr="0039414A">
              <w:rPr>
                <w:rFonts w:cstheme="minorHAnsi"/>
              </w:rPr>
              <w:t>Number of operations, advisors or other units</w:t>
            </w:r>
          </w:p>
        </w:tc>
      </w:tr>
      <w:tr w:rsidR="00BD5AB0" w:rsidRPr="0039414A" w14:paraId="62F86238" w14:textId="77777777" w:rsidTr="00E32215">
        <w:tc>
          <w:tcPr>
            <w:tcW w:w="1943" w:type="dxa"/>
          </w:tcPr>
          <w:p w14:paraId="4A1968C9" w14:textId="77777777" w:rsidR="00BD5AB0" w:rsidRPr="0039414A" w:rsidRDefault="00BD5AB0" w:rsidP="00E32215">
            <w:pPr>
              <w:rPr>
                <w:rFonts w:cstheme="minorHAnsi"/>
              </w:rPr>
            </w:pPr>
            <w:r w:rsidRPr="0039414A">
              <w:rPr>
                <w:rFonts w:cstheme="minorHAnsi"/>
              </w:rPr>
              <w:t>Comments/caveats</w:t>
            </w:r>
          </w:p>
        </w:tc>
        <w:tc>
          <w:tcPr>
            <w:tcW w:w="7407" w:type="dxa"/>
          </w:tcPr>
          <w:p w14:paraId="4BD5C521" w14:textId="33E9C909" w:rsidR="00BD5AB0" w:rsidRPr="0039414A" w:rsidRDefault="00E50D72" w:rsidP="0010373A">
            <w:pPr>
              <w:tabs>
                <w:tab w:val="left" w:pos="529"/>
              </w:tabs>
              <w:rPr>
                <w:rFonts w:cstheme="minorHAnsi"/>
              </w:rPr>
            </w:pPr>
            <w:r w:rsidRPr="0039414A">
              <w:rPr>
                <w:rFonts w:cstheme="minorHAnsi"/>
              </w:rPr>
              <w:t xml:space="preserve">The rationale for this indicator is to measure specific advisory efforts under Article 78 to </w:t>
            </w:r>
            <w:r w:rsidR="00E57E54" w:rsidRPr="0039414A">
              <w:rPr>
                <w:rFonts w:cstheme="minorHAnsi"/>
              </w:rPr>
              <w:t>incentivize</w:t>
            </w:r>
            <w:r w:rsidRPr="0039414A">
              <w:rPr>
                <w:rFonts w:cstheme="minorHAnsi"/>
              </w:rPr>
              <w:t xml:space="preserve"> innovation, e.g. those in accordance with Article 15(4)(e), i.e. an advisor delivering "innovation support in particular for preparing and for implementing OG projects". Examples could be providing specific advisory services for innovation support, such as coaching farmers towards innovation on their farm, managing an innovation hub, which helps setting up of facilitating OG innovative projects, training advisors for innovation support. Support to advisors under Article 77 as part of the funding for the OG project is not included here. This is covered under O.1, because the advisor in that case is paid from the OG project budget.</w:t>
            </w:r>
          </w:p>
        </w:tc>
      </w:tr>
    </w:tbl>
    <w:p w14:paraId="5814589C" w14:textId="243C12BD" w:rsidR="00BD5AB0" w:rsidRPr="0039414A" w:rsidRDefault="00BD5AB0">
      <w:pPr>
        <w:rPr>
          <w:rFonts w:cstheme="minorHAnsi"/>
        </w:rPr>
      </w:pPr>
    </w:p>
    <w:tbl>
      <w:tblPr>
        <w:tblStyle w:val="TableGrid"/>
        <w:tblW w:w="0" w:type="auto"/>
        <w:tblLook w:val="04A0" w:firstRow="1" w:lastRow="0" w:firstColumn="1" w:lastColumn="0" w:noHBand="0" w:noVBand="1"/>
      </w:tblPr>
      <w:tblGrid>
        <w:gridCol w:w="2106"/>
        <w:gridCol w:w="7407"/>
      </w:tblGrid>
      <w:tr w:rsidR="00E50D72" w:rsidRPr="0039414A" w14:paraId="5B25AFA8" w14:textId="77777777" w:rsidTr="00E32215">
        <w:tc>
          <w:tcPr>
            <w:tcW w:w="1943" w:type="dxa"/>
          </w:tcPr>
          <w:p w14:paraId="4BD56EED" w14:textId="367A4744" w:rsidR="00E50D72" w:rsidRPr="009E0AD1" w:rsidRDefault="00E50D72" w:rsidP="006E0269">
            <w:pPr>
              <w:pStyle w:val="Heading2"/>
              <w:outlineLvl w:val="1"/>
            </w:pPr>
            <w:bookmarkStart w:id="227" w:name="_Toc106136503"/>
            <w:r w:rsidRPr="009E0AD1">
              <w:t>INDICATOR O.3</w:t>
            </w:r>
            <w:bookmarkEnd w:id="227"/>
          </w:p>
        </w:tc>
        <w:tc>
          <w:tcPr>
            <w:tcW w:w="7407" w:type="dxa"/>
          </w:tcPr>
          <w:p w14:paraId="560D6698" w14:textId="5372B31A" w:rsidR="00E50D72" w:rsidRPr="009E0AD1" w:rsidRDefault="00E50D72" w:rsidP="009E0AD1">
            <w:pPr>
              <w:rPr>
                <w:rFonts w:cstheme="minorHAnsi"/>
              </w:rPr>
            </w:pPr>
            <w:r w:rsidRPr="009E0AD1">
              <w:rPr>
                <w:rFonts w:cstheme="minorHAnsi"/>
              </w:rPr>
              <w:t xml:space="preserve">O.3MD Number of CAP support beneficiaries </w:t>
            </w:r>
          </w:p>
        </w:tc>
      </w:tr>
      <w:tr w:rsidR="00E50D72" w:rsidRPr="0039414A" w14:paraId="266CE084" w14:textId="77777777" w:rsidTr="00E32215">
        <w:tc>
          <w:tcPr>
            <w:tcW w:w="1943" w:type="dxa"/>
          </w:tcPr>
          <w:p w14:paraId="4FD0A316" w14:textId="77777777" w:rsidR="00E50D72" w:rsidRPr="0039414A" w:rsidRDefault="00E50D72" w:rsidP="00E32215">
            <w:pPr>
              <w:rPr>
                <w:rFonts w:cstheme="minorHAnsi"/>
              </w:rPr>
            </w:pPr>
            <w:r w:rsidRPr="0039414A">
              <w:rPr>
                <w:rFonts w:cstheme="minorHAnsi"/>
              </w:rPr>
              <w:t>Indicator name</w:t>
            </w:r>
          </w:p>
        </w:tc>
        <w:tc>
          <w:tcPr>
            <w:tcW w:w="7407" w:type="dxa"/>
          </w:tcPr>
          <w:p w14:paraId="120D61C8" w14:textId="44BE07BE" w:rsidR="00E50D72" w:rsidRPr="0039414A" w:rsidRDefault="00E50D72" w:rsidP="00E32215">
            <w:pPr>
              <w:rPr>
                <w:rFonts w:cstheme="minorHAnsi"/>
              </w:rPr>
            </w:pPr>
            <w:r w:rsidRPr="0039414A">
              <w:rPr>
                <w:rFonts w:cstheme="minorHAnsi"/>
              </w:rPr>
              <w:t>Number of CAP support beneficiaries</w:t>
            </w:r>
          </w:p>
        </w:tc>
      </w:tr>
      <w:tr w:rsidR="00E50D72" w:rsidRPr="0039414A" w14:paraId="702E51F2" w14:textId="77777777" w:rsidTr="00E32215">
        <w:tc>
          <w:tcPr>
            <w:tcW w:w="1943" w:type="dxa"/>
          </w:tcPr>
          <w:p w14:paraId="39EDFDE6" w14:textId="77777777" w:rsidR="00E50D72" w:rsidRPr="0039414A" w:rsidRDefault="00E50D72" w:rsidP="00E32215">
            <w:pPr>
              <w:rPr>
                <w:rFonts w:cstheme="minorHAnsi"/>
              </w:rPr>
            </w:pPr>
            <w:r w:rsidRPr="0039414A">
              <w:rPr>
                <w:rFonts w:cstheme="minorHAnsi"/>
              </w:rPr>
              <w:t>Definition</w:t>
            </w:r>
          </w:p>
        </w:tc>
        <w:tc>
          <w:tcPr>
            <w:tcW w:w="7407" w:type="dxa"/>
          </w:tcPr>
          <w:p w14:paraId="7A322124" w14:textId="25299EA4" w:rsidR="00E50D72" w:rsidRPr="0010373A" w:rsidRDefault="00E50D72" w:rsidP="0010373A">
            <w:pPr>
              <w:jc w:val="both"/>
              <w:rPr>
                <w:rFonts w:cstheme="minorHAnsi"/>
              </w:rPr>
            </w:pPr>
            <w:r w:rsidRPr="0010373A">
              <w:rPr>
                <w:rFonts w:cstheme="minorHAnsi"/>
              </w:rPr>
              <w:t>The number of CAP support beneficiaries in a Member State i.e. that received support in the Financial Year concerned under one or more of the interventions set out in the CAP strategic plan.</w:t>
            </w:r>
          </w:p>
        </w:tc>
      </w:tr>
      <w:tr w:rsidR="00E50D72" w:rsidRPr="0039414A" w14:paraId="44826491" w14:textId="77777777" w:rsidTr="00E32215">
        <w:tc>
          <w:tcPr>
            <w:tcW w:w="1943" w:type="dxa"/>
          </w:tcPr>
          <w:p w14:paraId="3C0A9219" w14:textId="77777777" w:rsidR="00E50D72" w:rsidRPr="0039414A" w:rsidRDefault="00E50D72" w:rsidP="00E32215">
            <w:pPr>
              <w:rPr>
                <w:rFonts w:cstheme="minorHAnsi"/>
              </w:rPr>
            </w:pPr>
            <w:r w:rsidRPr="0039414A">
              <w:rPr>
                <w:rFonts w:cstheme="minorHAnsi"/>
              </w:rPr>
              <w:t>Types of intervention concerned</w:t>
            </w:r>
          </w:p>
        </w:tc>
        <w:tc>
          <w:tcPr>
            <w:tcW w:w="7407" w:type="dxa"/>
          </w:tcPr>
          <w:p w14:paraId="4B764C00" w14:textId="77777777" w:rsidR="00E50D72" w:rsidRPr="0039414A" w:rsidRDefault="00E50D72" w:rsidP="00E50D72">
            <w:pPr>
              <w:rPr>
                <w:rFonts w:cstheme="minorHAnsi"/>
              </w:rPr>
            </w:pPr>
            <w:r w:rsidRPr="0039414A">
              <w:rPr>
                <w:rFonts w:cstheme="minorHAnsi"/>
              </w:rPr>
              <w:t xml:space="preserve">The following types of interventions are concerned: All CAP interventions set out in the CAP strategic plan by the MS, i.e.: </w:t>
            </w:r>
          </w:p>
          <w:p w14:paraId="144E6821" w14:textId="77777777" w:rsidR="00E50D72" w:rsidRPr="0039414A" w:rsidRDefault="00E50D72" w:rsidP="000775C5">
            <w:pPr>
              <w:pStyle w:val="ListParagraph"/>
              <w:numPr>
                <w:ilvl w:val="0"/>
                <w:numId w:val="38"/>
              </w:numPr>
              <w:rPr>
                <w:rFonts w:cstheme="minorHAnsi"/>
              </w:rPr>
            </w:pPr>
            <w:r w:rsidRPr="0039414A">
              <w:rPr>
                <w:rFonts w:cstheme="minorHAnsi"/>
              </w:rPr>
              <w:t xml:space="preserve">direct payments </w:t>
            </w:r>
          </w:p>
          <w:p w14:paraId="1EFD8272" w14:textId="77777777" w:rsidR="00E50D72" w:rsidRPr="0039414A" w:rsidRDefault="00E50D72" w:rsidP="000775C5">
            <w:pPr>
              <w:pStyle w:val="ListParagraph"/>
              <w:numPr>
                <w:ilvl w:val="0"/>
                <w:numId w:val="38"/>
              </w:numPr>
              <w:rPr>
                <w:rFonts w:cstheme="minorHAnsi"/>
              </w:rPr>
            </w:pPr>
            <w:r w:rsidRPr="0039414A">
              <w:rPr>
                <w:rFonts w:cstheme="minorHAnsi"/>
              </w:rPr>
              <w:t xml:space="preserve">rural development </w:t>
            </w:r>
          </w:p>
          <w:p w14:paraId="7C93932F" w14:textId="7E821BB0" w:rsidR="00E50D72" w:rsidRPr="0039414A" w:rsidRDefault="00E50D72" w:rsidP="00E50D72">
            <w:pPr>
              <w:contextualSpacing/>
              <w:rPr>
                <w:rFonts w:cstheme="minorHAnsi"/>
              </w:rPr>
            </w:pPr>
            <w:r w:rsidRPr="0039414A">
              <w:rPr>
                <w:rFonts w:cstheme="minorHAnsi"/>
              </w:rPr>
              <w:t>sectoral types of interventions</w:t>
            </w:r>
          </w:p>
        </w:tc>
      </w:tr>
      <w:tr w:rsidR="00E50D72" w:rsidRPr="0039414A" w14:paraId="3EF899E2" w14:textId="77777777" w:rsidTr="00E32215">
        <w:tc>
          <w:tcPr>
            <w:tcW w:w="1943" w:type="dxa"/>
          </w:tcPr>
          <w:p w14:paraId="5958D721" w14:textId="77777777" w:rsidR="00E50D72" w:rsidRPr="0039414A" w:rsidRDefault="00E50D72" w:rsidP="00E32215">
            <w:pPr>
              <w:rPr>
                <w:rFonts w:cstheme="minorHAnsi"/>
              </w:rPr>
            </w:pPr>
            <w:r w:rsidRPr="0039414A">
              <w:rPr>
                <w:rFonts w:cstheme="minorHAnsi"/>
              </w:rPr>
              <w:t>Methodology</w:t>
            </w:r>
          </w:p>
        </w:tc>
        <w:tc>
          <w:tcPr>
            <w:tcW w:w="7407" w:type="dxa"/>
          </w:tcPr>
          <w:p w14:paraId="4041FFA1" w14:textId="255197B6" w:rsidR="00E50D72" w:rsidRPr="0039414A" w:rsidRDefault="00E50D72" w:rsidP="00E32215">
            <w:pPr>
              <w:rPr>
                <w:rFonts w:cstheme="minorHAnsi"/>
              </w:rPr>
            </w:pPr>
            <w:r w:rsidRPr="0039414A">
              <w:rPr>
                <w:rFonts w:cstheme="minorHAnsi"/>
              </w:rPr>
              <w:t>Number of beneficiaries who received a payment in Financial Year, per intervention and per type of intervention (without double counting). For direct payments, beneficiaries are defined in Article 3(1). For rural development, beneficiaries are defined in Article 3(13).</w:t>
            </w:r>
          </w:p>
        </w:tc>
      </w:tr>
      <w:tr w:rsidR="00E50D72" w:rsidRPr="0039414A" w14:paraId="507784EA" w14:textId="77777777" w:rsidTr="00E32215">
        <w:tc>
          <w:tcPr>
            <w:tcW w:w="1943" w:type="dxa"/>
          </w:tcPr>
          <w:p w14:paraId="62343722" w14:textId="77777777" w:rsidR="00E50D72" w:rsidRPr="0039414A" w:rsidRDefault="00E50D72" w:rsidP="00E32215">
            <w:pPr>
              <w:rPr>
                <w:rFonts w:cstheme="minorHAnsi"/>
              </w:rPr>
            </w:pPr>
            <w:r w:rsidRPr="0039414A">
              <w:rPr>
                <w:rFonts w:cstheme="minorHAnsi"/>
              </w:rPr>
              <w:t>Methodology for the aggregated values</w:t>
            </w:r>
          </w:p>
        </w:tc>
        <w:tc>
          <w:tcPr>
            <w:tcW w:w="7407" w:type="dxa"/>
          </w:tcPr>
          <w:p w14:paraId="1951981B" w14:textId="77777777" w:rsidR="00126495" w:rsidRPr="0039414A" w:rsidRDefault="00E50D72" w:rsidP="00126495">
            <w:pPr>
              <w:rPr>
                <w:rFonts w:cstheme="minorHAnsi"/>
              </w:rPr>
            </w:pPr>
            <w:r w:rsidRPr="0039414A">
              <w:rPr>
                <w:rFonts w:cstheme="minorHAnsi"/>
              </w:rPr>
              <w:t xml:space="preserve">The following aggregates should be provided: </w:t>
            </w:r>
          </w:p>
          <w:p w14:paraId="61F68AE6" w14:textId="6A44F08A" w:rsidR="00126495" w:rsidRPr="0039414A" w:rsidRDefault="00E50D72" w:rsidP="00126495">
            <w:pPr>
              <w:rPr>
                <w:rFonts w:cstheme="minorHAnsi"/>
              </w:rPr>
            </w:pPr>
            <w:r w:rsidRPr="0039414A">
              <w:rPr>
                <w:rFonts w:cstheme="minorHAnsi"/>
              </w:rPr>
              <w:t xml:space="preserve">The total number of farmers receiving directly support, broken down by: </w:t>
            </w:r>
          </w:p>
          <w:p w14:paraId="137CA9F7" w14:textId="4212AFFE" w:rsidR="00E50D72" w:rsidRPr="0039414A" w:rsidRDefault="00E50D72" w:rsidP="000775C5">
            <w:pPr>
              <w:pStyle w:val="ListParagraph"/>
              <w:numPr>
                <w:ilvl w:val="0"/>
                <w:numId w:val="39"/>
              </w:numPr>
              <w:rPr>
                <w:rFonts w:cstheme="minorHAnsi"/>
              </w:rPr>
            </w:pPr>
            <w:r w:rsidRPr="0039414A">
              <w:rPr>
                <w:rFonts w:cstheme="minorHAnsi"/>
              </w:rPr>
              <w:t xml:space="preserve">man </w:t>
            </w:r>
          </w:p>
          <w:p w14:paraId="4924F83D" w14:textId="43BEF0D0" w:rsidR="00E50D72" w:rsidRPr="0039414A" w:rsidRDefault="00E50D72" w:rsidP="000775C5">
            <w:pPr>
              <w:pStyle w:val="ListParagraph"/>
              <w:numPr>
                <w:ilvl w:val="0"/>
                <w:numId w:val="39"/>
              </w:numPr>
              <w:rPr>
                <w:rFonts w:cstheme="minorHAnsi"/>
              </w:rPr>
            </w:pPr>
            <w:r w:rsidRPr="0039414A">
              <w:rPr>
                <w:rFonts w:cstheme="minorHAnsi"/>
              </w:rPr>
              <w:t xml:space="preserve">woman </w:t>
            </w:r>
          </w:p>
          <w:p w14:paraId="7544A208" w14:textId="07AB6636" w:rsidR="00E50D72" w:rsidRPr="0039414A" w:rsidRDefault="00E50D72" w:rsidP="000775C5">
            <w:pPr>
              <w:pStyle w:val="ListParagraph"/>
              <w:numPr>
                <w:ilvl w:val="0"/>
                <w:numId w:val="39"/>
              </w:numPr>
              <w:rPr>
                <w:rFonts w:cstheme="minorHAnsi"/>
              </w:rPr>
            </w:pPr>
            <w:r w:rsidRPr="0039414A">
              <w:rPr>
                <w:rFonts w:cstheme="minorHAnsi"/>
              </w:rPr>
              <w:lastRenderedPageBreak/>
              <w:t>non-binary</w:t>
            </w:r>
          </w:p>
          <w:p w14:paraId="169FAE2D" w14:textId="40CD34E2" w:rsidR="00E50D72" w:rsidRPr="0039414A" w:rsidRDefault="00E50D72" w:rsidP="000775C5">
            <w:pPr>
              <w:pStyle w:val="ListParagraph"/>
              <w:numPr>
                <w:ilvl w:val="0"/>
                <w:numId w:val="39"/>
              </w:numPr>
              <w:rPr>
                <w:rFonts w:cstheme="minorHAnsi"/>
              </w:rPr>
            </w:pPr>
            <w:r w:rsidRPr="0039414A">
              <w:rPr>
                <w:rFonts w:cstheme="minorHAnsi"/>
              </w:rPr>
              <w:t>prefer not to say</w:t>
            </w:r>
          </w:p>
          <w:p w14:paraId="298EE7B2" w14:textId="0FB8ABE5" w:rsidR="00E50D72" w:rsidRPr="0039414A" w:rsidRDefault="00E50D72" w:rsidP="000775C5">
            <w:pPr>
              <w:pStyle w:val="ListParagraph"/>
              <w:numPr>
                <w:ilvl w:val="0"/>
                <w:numId w:val="39"/>
              </w:numPr>
              <w:rPr>
                <w:rFonts w:cstheme="minorHAnsi"/>
              </w:rPr>
            </w:pPr>
            <w:r w:rsidRPr="0039414A">
              <w:rPr>
                <w:rFonts w:cstheme="minorHAnsi"/>
              </w:rPr>
              <w:t>no prevalence</w:t>
            </w:r>
          </w:p>
          <w:p w14:paraId="7BBF63E5" w14:textId="77777777" w:rsidR="00126495" w:rsidRPr="0039414A" w:rsidRDefault="00E50D72" w:rsidP="00E32215">
            <w:pPr>
              <w:rPr>
                <w:rFonts w:cstheme="minorHAnsi"/>
              </w:rPr>
            </w:pPr>
            <w:r w:rsidRPr="0039414A">
              <w:rPr>
                <w:rFonts w:cstheme="minorHAnsi"/>
              </w:rPr>
              <w:t xml:space="preserve"> The total number of farmers beneficiaries of direct payments (Chapter II of Title III) </w:t>
            </w:r>
          </w:p>
          <w:p w14:paraId="3C53288F" w14:textId="77777777" w:rsidR="00E50D72" w:rsidRPr="0039414A" w:rsidRDefault="00E50D72" w:rsidP="00E32215">
            <w:pPr>
              <w:rPr>
                <w:rFonts w:cstheme="minorHAnsi"/>
              </w:rPr>
            </w:pPr>
            <w:r w:rsidRPr="0039414A">
              <w:rPr>
                <w:rFonts w:cstheme="minorHAnsi"/>
              </w:rPr>
              <w:t>On a voluntary basis, for farmers receiving directly support, Member States can also provide the distribution of beneficiaries by gender according to the share of management responsibilities:</w:t>
            </w:r>
          </w:p>
          <w:p w14:paraId="0F84BD51" w14:textId="77777777" w:rsidR="00126495" w:rsidRPr="0039414A" w:rsidRDefault="00126495" w:rsidP="00E32215">
            <w:pPr>
              <w:rPr>
                <w:rFonts w:cstheme="minorHAnsi"/>
              </w:rPr>
            </w:pPr>
            <w:r w:rsidRPr="0039414A">
              <w:rPr>
                <w:rFonts w:cstheme="minorHAnsi"/>
              </w:rPr>
              <w:t>Share of management responsibilities exercised by:</w:t>
            </w:r>
          </w:p>
          <w:p w14:paraId="540B3A7A" w14:textId="62D80BEF" w:rsidR="00126495" w:rsidRPr="0039414A" w:rsidRDefault="00126495" w:rsidP="000775C5">
            <w:pPr>
              <w:pStyle w:val="ListParagraph"/>
              <w:numPr>
                <w:ilvl w:val="0"/>
                <w:numId w:val="40"/>
              </w:numPr>
              <w:rPr>
                <w:rFonts w:cstheme="minorHAnsi"/>
              </w:rPr>
            </w:pPr>
            <w:r w:rsidRPr="0039414A">
              <w:rPr>
                <w:rFonts w:cstheme="minorHAnsi"/>
              </w:rPr>
              <w:t xml:space="preserve">man </w:t>
            </w:r>
          </w:p>
          <w:p w14:paraId="242FF69E" w14:textId="1F27A67B" w:rsidR="00126495" w:rsidRPr="0039414A" w:rsidRDefault="00126495" w:rsidP="000775C5">
            <w:pPr>
              <w:pStyle w:val="ListParagraph"/>
              <w:numPr>
                <w:ilvl w:val="0"/>
                <w:numId w:val="40"/>
              </w:numPr>
              <w:rPr>
                <w:rFonts w:cstheme="minorHAnsi"/>
              </w:rPr>
            </w:pPr>
            <w:r w:rsidRPr="0039414A">
              <w:rPr>
                <w:rFonts w:cstheme="minorHAnsi"/>
              </w:rPr>
              <w:t xml:space="preserve">woman </w:t>
            </w:r>
          </w:p>
          <w:p w14:paraId="3AA360C5" w14:textId="2ADB5E08" w:rsidR="00126495" w:rsidRPr="0039414A" w:rsidRDefault="00126495" w:rsidP="000775C5">
            <w:pPr>
              <w:pStyle w:val="ListParagraph"/>
              <w:numPr>
                <w:ilvl w:val="0"/>
                <w:numId w:val="40"/>
              </w:numPr>
              <w:rPr>
                <w:rFonts w:cstheme="minorHAnsi"/>
              </w:rPr>
            </w:pPr>
            <w:r w:rsidRPr="0039414A">
              <w:rPr>
                <w:rFonts w:cstheme="minorHAnsi"/>
              </w:rPr>
              <w:t xml:space="preserve">non-binary person </w:t>
            </w:r>
          </w:p>
          <w:p w14:paraId="0C6802F5" w14:textId="411921C9" w:rsidR="00126495" w:rsidRPr="0039414A" w:rsidRDefault="00126495" w:rsidP="000775C5">
            <w:pPr>
              <w:pStyle w:val="ListParagraph"/>
              <w:numPr>
                <w:ilvl w:val="0"/>
                <w:numId w:val="40"/>
              </w:numPr>
              <w:rPr>
                <w:rFonts w:cstheme="minorHAnsi"/>
              </w:rPr>
            </w:pPr>
            <w:r w:rsidRPr="0039414A">
              <w:rPr>
                <w:rFonts w:cstheme="minorHAnsi"/>
              </w:rPr>
              <w:t>prefer not to say</w:t>
            </w:r>
          </w:p>
          <w:p w14:paraId="083410DC" w14:textId="40C09ED8" w:rsidR="00126495" w:rsidRPr="0039414A" w:rsidRDefault="00126495" w:rsidP="00E32215">
            <w:pPr>
              <w:rPr>
                <w:rFonts w:cstheme="minorHAnsi"/>
              </w:rPr>
            </w:pPr>
            <w:r w:rsidRPr="0039414A">
              <w:rPr>
                <w:rFonts w:cstheme="minorHAnsi"/>
              </w:rPr>
              <w:t xml:space="preserve"> Remark: For these aggregates beneficiaries are accounted in full and there should be no double counting: i.e. where a beneficiary benefits from multiple interventions, that beneficiary should be counted only once in the aggregate. If the beneficiary is a group of natural persons, a legal person or a group of legal persons, the sex of the main manager of the farm is reported. The main manager refers to the person who enjoys the decision-making power in relation to the agricultural activities exercised on the farm and who bears benefits and financial risks related to those activities. In case of perfect gender balance, the fourth category: « No prevalence » is used. Only farmers directly receiving financial support are reported in these aggregates. In other words, farmers benefitting indirectly from CAP support through actions of producer </w:t>
            </w:r>
            <w:r w:rsidR="00E57E54" w:rsidRPr="0039414A">
              <w:rPr>
                <w:rFonts w:cstheme="minorHAnsi"/>
              </w:rPr>
              <w:t>organizations</w:t>
            </w:r>
            <w:r w:rsidRPr="0039414A">
              <w:rPr>
                <w:rFonts w:cstheme="minorHAnsi"/>
              </w:rPr>
              <w:t xml:space="preserve"> (PO), training and advice actions, projects implemented under Local Development Strategies (CLLD/Leader), mutual fund and financial instruments are not taken into account in this indicator.</w:t>
            </w:r>
          </w:p>
        </w:tc>
      </w:tr>
      <w:tr w:rsidR="00E50D72" w:rsidRPr="0039414A" w14:paraId="60D81E58" w14:textId="77777777" w:rsidTr="00E32215">
        <w:trPr>
          <w:trHeight w:val="197"/>
        </w:trPr>
        <w:tc>
          <w:tcPr>
            <w:tcW w:w="1943" w:type="dxa"/>
          </w:tcPr>
          <w:p w14:paraId="1432D94E" w14:textId="77777777" w:rsidR="00E50D72" w:rsidRPr="0039414A" w:rsidRDefault="00E50D72" w:rsidP="00E32215">
            <w:pPr>
              <w:rPr>
                <w:rFonts w:cstheme="minorHAnsi"/>
              </w:rPr>
            </w:pPr>
            <w:r w:rsidRPr="0039414A">
              <w:rPr>
                <w:rFonts w:cstheme="minorHAnsi"/>
              </w:rPr>
              <w:lastRenderedPageBreak/>
              <w:t xml:space="preserve">Unit of measurement </w:t>
            </w:r>
          </w:p>
        </w:tc>
        <w:tc>
          <w:tcPr>
            <w:tcW w:w="7407" w:type="dxa"/>
          </w:tcPr>
          <w:p w14:paraId="7DC74612" w14:textId="678A37E1" w:rsidR="00E50D72" w:rsidRPr="0039414A" w:rsidRDefault="00126495" w:rsidP="00E32215">
            <w:pPr>
              <w:rPr>
                <w:rFonts w:cstheme="minorHAnsi"/>
              </w:rPr>
            </w:pPr>
            <w:r w:rsidRPr="0039414A">
              <w:rPr>
                <w:rFonts w:cstheme="minorHAnsi"/>
              </w:rPr>
              <w:t>Number of beneficiaries</w:t>
            </w:r>
          </w:p>
        </w:tc>
      </w:tr>
      <w:tr w:rsidR="00126495" w:rsidRPr="0039414A" w14:paraId="351510D7" w14:textId="77777777" w:rsidTr="00E32215">
        <w:trPr>
          <w:trHeight w:val="197"/>
        </w:trPr>
        <w:tc>
          <w:tcPr>
            <w:tcW w:w="1943" w:type="dxa"/>
          </w:tcPr>
          <w:p w14:paraId="625811F2" w14:textId="67280171" w:rsidR="00126495" w:rsidRPr="0039414A" w:rsidRDefault="00126495" w:rsidP="00E32215">
            <w:pPr>
              <w:rPr>
                <w:rFonts w:cstheme="minorHAnsi"/>
              </w:rPr>
            </w:pPr>
            <w:r w:rsidRPr="0039414A">
              <w:rPr>
                <w:rFonts w:cstheme="minorHAnsi"/>
              </w:rPr>
              <w:t>Comments/caveats</w:t>
            </w:r>
          </w:p>
        </w:tc>
        <w:tc>
          <w:tcPr>
            <w:tcW w:w="7407" w:type="dxa"/>
          </w:tcPr>
          <w:p w14:paraId="67B565F3" w14:textId="743DC22C" w:rsidR="00126495" w:rsidRPr="0039414A" w:rsidRDefault="00126495" w:rsidP="00E32215">
            <w:pPr>
              <w:rPr>
                <w:rFonts w:cstheme="minorHAnsi"/>
              </w:rPr>
            </w:pPr>
            <w:r w:rsidRPr="0039414A">
              <w:rPr>
                <w:rFonts w:cstheme="minorHAnsi"/>
              </w:rPr>
              <w:t>The detailed information by intervention and type of intervention relates to all direct beneficiaries of CAP support (not only farmers). - By contrast, the aggregated figures for direct beneficiaries of total CAP support and direct payments relate only to farmers. - In order to provide these data there will be a need for a unique identifier of each beneficiary (used for all support applications) to avoid double counting between Direct Payments, Rural Development and sectoral types of interventions in IACS. - Beekeepers are not accounted as farmers, i.e. they are not accounted in the aggregate. - This indicator is not used for performance clearance</w:t>
            </w:r>
          </w:p>
        </w:tc>
      </w:tr>
    </w:tbl>
    <w:p w14:paraId="2FA79A41" w14:textId="5CDBDEBC" w:rsidR="00E50D72" w:rsidRPr="0039414A" w:rsidRDefault="00E50D72">
      <w:pPr>
        <w:rPr>
          <w:rFonts w:cstheme="minorHAnsi"/>
        </w:rPr>
      </w:pPr>
    </w:p>
    <w:tbl>
      <w:tblPr>
        <w:tblStyle w:val="TableGrid"/>
        <w:tblW w:w="0" w:type="auto"/>
        <w:tblLook w:val="04A0" w:firstRow="1" w:lastRow="0" w:firstColumn="1" w:lastColumn="0" w:noHBand="0" w:noVBand="1"/>
      </w:tblPr>
      <w:tblGrid>
        <w:gridCol w:w="2106"/>
        <w:gridCol w:w="7407"/>
      </w:tblGrid>
      <w:tr w:rsidR="00126495" w:rsidRPr="0039414A" w14:paraId="18794D3E" w14:textId="77777777" w:rsidTr="00E32215">
        <w:tc>
          <w:tcPr>
            <w:tcW w:w="1943" w:type="dxa"/>
          </w:tcPr>
          <w:p w14:paraId="0050C0A3" w14:textId="0107F4F0" w:rsidR="00126495" w:rsidRPr="0039414A" w:rsidRDefault="00126495" w:rsidP="006E0269">
            <w:pPr>
              <w:pStyle w:val="Heading2"/>
              <w:outlineLvl w:val="1"/>
            </w:pPr>
            <w:bookmarkStart w:id="228" w:name="_Toc106136504"/>
            <w:r w:rsidRPr="0039414A">
              <w:lastRenderedPageBreak/>
              <w:t xml:space="preserve">INDICATOR </w:t>
            </w:r>
            <w:r w:rsidR="00FB59CD" w:rsidRPr="0039414A">
              <w:t>O</w:t>
            </w:r>
            <w:r w:rsidR="00FA1EE9" w:rsidRPr="0039414A">
              <w:t>.4</w:t>
            </w:r>
            <w:bookmarkEnd w:id="228"/>
          </w:p>
        </w:tc>
        <w:tc>
          <w:tcPr>
            <w:tcW w:w="7407" w:type="dxa"/>
          </w:tcPr>
          <w:p w14:paraId="34FAE6E9" w14:textId="31606331" w:rsidR="00126495" w:rsidRPr="0039414A" w:rsidRDefault="00126495" w:rsidP="00E32215">
            <w:pPr>
              <w:rPr>
                <w:rFonts w:cstheme="minorHAnsi"/>
              </w:rPr>
            </w:pPr>
            <w:r w:rsidRPr="0039414A">
              <w:rPr>
                <w:rFonts w:cstheme="minorHAnsi"/>
              </w:rPr>
              <w:t>O.4</w:t>
            </w:r>
          </w:p>
        </w:tc>
      </w:tr>
      <w:tr w:rsidR="00126495" w:rsidRPr="0039414A" w14:paraId="332234D7" w14:textId="77777777" w:rsidTr="00E32215">
        <w:tc>
          <w:tcPr>
            <w:tcW w:w="1943" w:type="dxa"/>
          </w:tcPr>
          <w:p w14:paraId="00950829" w14:textId="77777777" w:rsidR="00126495" w:rsidRPr="0039414A" w:rsidRDefault="00126495" w:rsidP="00E32215">
            <w:pPr>
              <w:rPr>
                <w:rFonts w:cstheme="minorHAnsi"/>
              </w:rPr>
            </w:pPr>
            <w:r w:rsidRPr="0039414A">
              <w:rPr>
                <w:rFonts w:cstheme="minorHAnsi"/>
              </w:rPr>
              <w:t>Indicator name</w:t>
            </w:r>
          </w:p>
        </w:tc>
        <w:tc>
          <w:tcPr>
            <w:tcW w:w="7407" w:type="dxa"/>
          </w:tcPr>
          <w:p w14:paraId="7066CF0E" w14:textId="42AC482E" w:rsidR="00126495" w:rsidRPr="0039414A" w:rsidRDefault="00126495" w:rsidP="00E32215">
            <w:pPr>
              <w:rPr>
                <w:rFonts w:cstheme="minorHAnsi"/>
              </w:rPr>
            </w:pPr>
            <w:r w:rsidRPr="0039414A">
              <w:rPr>
                <w:rFonts w:cstheme="minorHAnsi"/>
              </w:rPr>
              <w:t>Number of hectares benefitting from basic income support</w:t>
            </w:r>
          </w:p>
        </w:tc>
      </w:tr>
      <w:tr w:rsidR="00126495" w:rsidRPr="0039414A" w14:paraId="70B61B1C" w14:textId="77777777" w:rsidTr="00E32215">
        <w:tc>
          <w:tcPr>
            <w:tcW w:w="1943" w:type="dxa"/>
          </w:tcPr>
          <w:p w14:paraId="62D1E213" w14:textId="139AD630" w:rsidR="00126495" w:rsidRPr="0039414A" w:rsidRDefault="00126495" w:rsidP="00E32215">
            <w:pPr>
              <w:rPr>
                <w:rFonts w:cstheme="minorHAnsi"/>
              </w:rPr>
            </w:pPr>
            <w:r w:rsidRPr="0039414A">
              <w:rPr>
                <w:rFonts w:cstheme="minorHAnsi"/>
              </w:rPr>
              <w:t>Definition</w:t>
            </w:r>
          </w:p>
        </w:tc>
        <w:tc>
          <w:tcPr>
            <w:tcW w:w="7407" w:type="dxa"/>
          </w:tcPr>
          <w:p w14:paraId="28DAE5FE" w14:textId="0F8ADF9A" w:rsidR="00126495" w:rsidRPr="0039414A" w:rsidRDefault="00126495" w:rsidP="00E32215">
            <w:pPr>
              <w:rPr>
                <w:rFonts w:cstheme="minorHAnsi"/>
              </w:rPr>
            </w:pPr>
            <w:r w:rsidRPr="0039414A">
              <w:rPr>
                <w:rFonts w:cstheme="minorHAnsi"/>
              </w:rPr>
              <w:t>The number of hectares paid for the interventions under basic income support for sustainability in the Financial Year concerned.</w:t>
            </w:r>
          </w:p>
        </w:tc>
      </w:tr>
      <w:tr w:rsidR="00126495" w:rsidRPr="0039414A" w14:paraId="4E24A80A" w14:textId="77777777" w:rsidTr="00E32215">
        <w:tc>
          <w:tcPr>
            <w:tcW w:w="1943" w:type="dxa"/>
          </w:tcPr>
          <w:p w14:paraId="2B8749D8" w14:textId="77777777" w:rsidR="00126495" w:rsidRPr="0039414A" w:rsidRDefault="00126495" w:rsidP="00E32215">
            <w:pPr>
              <w:rPr>
                <w:rFonts w:cstheme="minorHAnsi"/>
              </w:rPr>
            </w:pPr>
            <w:r w:rsidRPr="0039414A">
              <w:rPr>
                <w:rFonts w:cstheme="minorHAnsi"/>
              </w:rPr>
              <w:t>Types of intervention concerned</w:t>
            </w:r>
          </w:p>
        </w:tc>
        <w:tc>
          <w:tcPr>
            <w:tcW w:w="7407" w:type="dxa"/>
          </w:tcPr>
          <w:p w14:paraId="608E4CC9" w14:textId="60258E28" w:rsidR="00126495" w:rsidRPr="0039414A" w:rsidRDefault="00210836" w:rsidP="00E32215">
            <w:pPr>
              <w:contextualSpacing/>
              <w:rPr>
                <w:rFonts w:cstheme="minorHAnsi"/>
              </w:rPr>
            </w:pPr>
            <w:r w:rsidRPr="0039414A">
              <w:rPr>
                <w:rFonts w:cstheme="minorHAnsi"/>
              </w:rPr>
              <w:t>The following type of interventions are concerned: • The Basic income support for sustainability (BISS) including the round-sum payment for small farmers (Chapter II, Section 2, Subsection 2)</w:t>
            </w:r>
          </w:p>
        </w:tc>
      </w:tr>
      <w:tr w:rsidR="00126495" w:rsidRPr="0039414A" w14:paraId="3ED437E1" w14:textId="77777777" w:rsidTr="00E32215">
        <w:tc>
          <w:tcPr>
            <w:tcW w:w="1943" w:type="dxa"/>
          </w:tcPr>
          <w:p w14:paraId="6F4F6C7C" w14:textId="77777777" w:rsidR="00126495" w:rsidRPr="0039414A" w:rsidRDefault="00126495" w:rsidP="00E32215">
            <w:pPr>
              <w:rPr>
                <w:rFonts w:cstheme="minorHAnsi"/>
              </w:rPr>
            </w:pPr>
            <w:r w:rsidRPr="0039414A">
              <w:rPr>
                <w:rFonts w:cstheme="minorHAnsi"/>
              </w:rPr>
              <w:t>Methodology</w:t>
            </w:r>
          </w:p>
        </w:tc>
        <w:tc>
          <w:tcPr>
            <w:tcW w:w="7407" w:type="dxa"/>
          </w:tcPr>
          <w:p w14:paraId="5501BD9E" w14:textId="11E038FC" w:rsidR="00126495" w:rsidRPr="0039414A" w:rsidRDefault="00210836" w:rsidP="00E32215">
            <w:pPr>
              <w:rPr>
                <w:rFonts w:cstheme="minorHAnsi"/>
              </w:rPr>
            </w:pPr>
            <w:r w:rsidRPr="0039414A">
              <w:rPr>
                <w:rFonts w:cstheme="minorHAnsi"/>
              </w:rPr>
              <w:t>The number of hectares, paid in Financial Year concerned, shall be reported per intervention unit amount</w:t>
            </w:r>
          </w:p>
        </w:tc>
      </w:tr>
      <w:tr w:rsidR="00126495" w:rsidRPr="0039414A" w14:paraId="312C67EF" w14:textId="77777777" w:rsidTr="00E32215">
        <w:tc>
          <w:tcPr>
            <w:tcW w:w="1943" w:type="dxa"/>
          </w:tcPr>
          <w:p w14:paraId="6E7098A3" w14:textId="77777777" w:rsidR="00126495" w:rsidRPr="0039414A" w:rsidRDefault="00126495" w:rsidP="00E32215">
            <w:pPr>
              <w:rPr>
                <w:rFonts w:cstheme="minorHAnsi"/>
              </w:rPr>
            </w:pPr>
            <w:r w:rsidRPr="0039414A">
              <w:rPr>
                <w:rFonts w:cstheme="minorHAnsi"/>
              </w:rPr>
              <w:t>Methodology for the aggregated values</w:t>
            </w:r>
          </w:p>
        </w:tc>
        <w:tc>
          <w:tcPr>
            <w:tcW w:w="7407" w:type="dxa"/>
          </w:tcPr>
          <w:p w14:paraId="67D9FF84" w14:textId="1B0833DC" w:rsidR="00126495" w:rsidRPr="0039414A" w:rsidRDefault="00210836" w:rsidP="00E32215">
            <w:pPr>
              <w:rPr>
                <w:rFonts w:cstheme="minorHAnsi"/>
              </w:rPr>
            </w:pPr>
            <w:r w:rsidRPr="0039414A">
              <w:rPr>
                <w:rFonts w:cstheme="minorHAnsi"/>
              </w:rPr>
              <w:t>aggregated values The following aggregates should be provided: - The total number of hectares for basic income support for sustainability (i.e. the area paid after applying the entitlements) - The total number of hectares for decoupled Direct Payments taken together (i.e. for Member States without entitlements, the area paid4 for decoupled Direct Payments; for Member States with entitlements, the number of eligible hectares for direct payments, as defined in accordance with Article 4(4) held by beneficiaries of BISS (including round sum) (before taking into account the entitlements5) Remark: For these aggregates hectares are accounted in full, there should be no double counting: i.e. where the same hectare benefits from support under multiple decoupled direct payments interventions, that hectare should be counted only once for the aggregate.</w:t>
            </w:r>
          </w:p>
        </w:tc>
      </w:tr>
      <w:tr w:rsidR="00126495" w:rsidRPr="0039414A" w14:paraId="23E91AAA" w14:textId="77777777" w:rsidTr="00E32215">
        <w:trPr>
          <w:trHeight w:val="197"/>
        </w:trPr>
        <w:tc>
          <w:tcPr>
            <w:tcW w:w="1943" w:type="dxa"/>
          </w:tcPr>
          <w:p w14:paraId="0F9C14C4" w14:textId="77777777" w:rsidR="00126495" w:rsidRPr="0039414A" w:rsidRDefault="00126495" w:rsidP="00E32215">
            <w:pPr>
              <w:rPr>
                <w:rFonts w:cstheme="minorHAnsi"/>
              </w:rPr>
            </w:pPr>
            <w:r w:rsidRPr="0039414A">
              <w:rPr>
                <w:rFonts w:cstheme="minorHAnsi"/>
              </w:rPr>
              <w:t xml:space="preserve">Unit of measurement </w:t>
            </w:r>
          </w:p>
        </w:tc>
        <w:tc>
          <w:tcPr>
            <w:tcW w:w="7407" w:type="dxa"/>
          </w:tcPr>
          <w:p w14:paraId="71D56DFB" w14:textId="0FD79C26" w:rsidR="00126495" w:rsidRPr="0039414A" w:rsidRDefault="00210836" w:rsidP="00E32215">
            <w:pPr>
              <w:rPr>
                <w:rFonts w:cstheme="minorHAnsi"/>
              </w:rPr>
            </w:pPr>
            <w:r w:rsidRPr="0039414A">
              <w:rPr>
                <w:rFonts w:cstheme="minorHAnsi"/>
              </w:rPr>
              <w:t xml:space="preserve">Number of </w:t>
            </w:r>
            <w:r w:rsidR="00E57E54" w:rsidRPr="0039414A">
              <w:rPr>
                <w:rFonts w:cstheme="minorHAnsi"/>
              </w:rPr>
              <w:t>hectares</w:t>
            </w:r>
          </w:p>
        </w:tc>
      </w:tr>
      <w:tr w:rsidR="00126495" w:rsidRPr="0039414A" w14:paraId="5DCC2266" w14:textId="77777777" w:rsidTr="00E32215">
        <w:trPr>
          <w:trHeight w:val="197"/>
        </w:trPr>
        <w:tc>
          <w:tcPr>
            <w:tcW w:w="1943" w:type="dxa"/>
          </w:tcPr>
          <w:p w14:paraId="40B0B590" w14:textId="77777777" w:rsidR="00126495" w:rsidRPr="0039414A" w:rsidRDefault="00126495" w:rsidP="00E32215">
            <w:pPr>
              <w:rPr>
                <w:rFonts w:cstheme="minorHAnsi"/>
              </w:rPr>
            </w:pPr>
            <w:r w:rsidRPr="0039414A">
              <w:rPr>
                <w:rFonts w:cstheme="minorHAnsi"/>
              </w:rPr>
              <w:t>Comments/caveats</w:t>
            </w:r>
          </w:p>
        </w:tc>
        <w:tc>
          <w:tcPr>
            <w:tcW w:w="7407" w:type="dxa"/>
          </w:tcPr>
          <w:p w14:paraId="56322BEE" w14:textId="4DD4E598" w:rsidR="00126495" w:rsidRPr="0039414A" w:rsidRDefault="00126495" w:rsidP="00E32215">
            <w:pPr>
              <w:rPr>
                <w:rFonts w:cstheme="minorHAnsi"/>
              </w:rPr>
            </w:pPr>
          </w:p>
        </w:tc>
      </w:tr>
    </w:tbl>
    <w:p w14:paraId="79FCB965" w14:textId="4BD90BBB" w:rsidR="00126495" w:rsidRPr="0039414A" w:rsidRDefault="00126495">
      <w:pPr>
        <w:rPr>
          <w:rFonts w:cstheme="minorHAnsi"/>
        </w:rPr>
      </w:pPr>
    </w:p>
    <w:tbl>
      <w:tblPr>
        <w:tblStyle w:val="TableGrid"/>
        <w:tblW w:w="0" w:type="auto"/>
        <w:tblLook w:val="04A0" w:firstRow="1" w:lastRow="0" w:firstColumn="1" w:lastColumn="0" w:noHBand="0" w:noVBand="1"/>
      </w:tblPr>
      <w:tblGrid>
        <w:gridCol w:w="2106"/>
        <w:gridCol w:w="7407"/>
      </w:tblGrid>
      <w:tr w:rsidR="00210836" w:rsidRPr="0039414A" w14:paraId="6B4B8234" w14:textId="77777777" w:rsidTr="00E32215">
        <w:tc>
          <w:tcPr>
            <w:tcW w:w="1943" w:type="dxa"/>
          </w:tcPr>
          <w:p w14:paraId="08950FE4" w14:textId="56AA5939" w:rsidR="00210836" w:rsidRPr="0039414A" w:rsidRDefault="00210836" w:rsidP="006E0269">
            <w:pPr>
              <w:pStyle w:val="Heading2"/>
              <w:outlineLvl w:val="1"/>
            </w:pPr>
            <w:bookmarkStart w:id="229" w:name="_Toc106136505"/>
            <w:r w:rsidRPr="0039414A">
              <w:t xml:space="preserve">INDICATOR </w:t>
            </w:r>
            <w:r w:rsidR="00FA1EE9" w:rsidRPr="0039414A">
              <w:t>O.5</w:t>
            </w:r>
            <w:bookmarkEnd w:id="229"/>
          </w:p>
        </w:tc>
        <w:tc>
          <w:tcPr>
            <w:tcW w:w="7407" w:type="dxa"/>
          </w:tcPr>
          <w:p w14:paraId="598F58B8" w14:textId="10E3D541" w:rsidR="00210836" w:rsidRPr="0039414A" w:rsidRDefault="00210836" w:rsidP="00E32215">
            <w:pPr>
              <w:rPr>
                <w:rFonts w:cstheme="minorHAnsi"/>
              </w:rPr>
            </w:pPr>
            <w:r w:rsidRPr="0039414A">
              <w:rPr>
                <w:rFonts w:cstheme="minorHAnsi"/>
              </w:rPr>
              <w:t>O.5</w:t>
            </w:r>
          </w:p>
        </w:tc>
      </w:tr>
      <w:tr w:rsidR="00210836" w:rsidRPr="0039414A" w14:paraId="18FF5AE9" w14:textId="77777777" w:rsidTr="00E32215">
        <w:tc>
          <w:tcPr>
            <w:tcW w:w="1943" w:type="dxa"/>
          </w:tcPr>
          <w:p w14:paraId="4ACEEC4B" w14:textId="77777777" w:rsidR="00210836" w:rsidRPr="0039414A" w:rsidRDefault="00210836" w:rsidP="00E32215">
            <w:pPr>
              <w:rPr>
                <w:rFonts w:cstheme="minorHAnsi"/>
              </w:rPr>
            </w:pPr>
            <w:r w:rsidRPr="0039414A">
              <w:rPr>
                <w:rFonts w:cstheme="minorHAnsi"/>
              </w:rPr>
              <w:t>Indicator name</w:t>
            </w:r>
          </w:p>
        </w:tc>
        <w:tc>
          <w:tcPr>
            <w:tcW w:w="7407" w:type="dxa"/>
          </w:tcPr>
          <w:p w14:paraId="7F4BC632" w14:textId="4365C89F" w:rsidR="00210836" w:rsidRPr="0039414A" w:rsidRDefault="00210836" w:rsidP="00E32215">
            <w:pPr>
              <w:rPr>
                <w:rFonts w:cstheme="minorHAnsi"/>
              </w:rPr>
            </w:pPr>
            <w:r w:rsidRPr="0039414A">
              <w:rPr>
                <w:rFonts w:cstheme="minorHAnsi"/>
              </w:rPr>
              <w:t>Number of beneficiaries or hectares benefitting from payments for small farmers</w:t>
            </w:r>
          </w:p>
        </w:tc>
      </w:tr>
      <w:tr w:rsidR="00210836" w:rsidRPr="0039414A" w14:paraId="75659DF8" w14:textId="77777777" w:rsidTr="00E32215">
        <w:tc>
          <w:tcPr>
            <w:tcW w:w="1943" w:type="dxa"/>
          </w:tcPr>
          <w:p w14:paraId="174F621B" w14:textId="77777777" w:rsidR="00210836" w:rsidRPr="0039414A" w:rsidRDefault="00210836" w:rsidP="00E32215">
            <w:pPr>
              <w:rPr>
                <w:rFonts w:cstheme="minorHAnsi"/>
              </w:rPr>
            </w:pPr>
            <w:r w:rsidRPr="0039414A">
              <w:rPr>
                <w:rFonts w:cstheme="minorHAnsi"/>
              </w:rPr>
              <w:t>Definition</w:t>
            </w:r>
          </w:p>
        </w:tc>
        <w:tc>
          <w:tcPr>
            <w:tcW w:w="7407" w:type="dxa"/>
          </w:tcPr>
          <w:p w14:paraId="5B7367E5" w14:textId="7F603693" w:rsidR="00210836" w:rsidRPr="0039414A" w:rsidRDefault="00210836" w:rsidP="00E32215">
            <w:pPr>
              <w:rPr>
                <w:rFonts w:cstheme="minorHAnsi"/>
              </w:rPr>
            </w:pPr>
            <w:r w:rsidRPr="0039414A">
              <w:rPr>
                <w:rFonts w:cstheme="minorHAnsi"/>
              </w:rPr>
              <w:t>The number of CAP support beneficiaries or hectares in a Member State that received support in the Financial Year concerned for the payments for small farmers.</w:t>
            </w:r>
          </w:p>
        </w:tc>
      </w:tr>
      <w:tr w:rsidR="00210836" w:rsidRPr="0039414A" w14:paraId="64909F3F" w14:textId="77777777" w:rsidTr="00E32215">
        <w:tc>
          <w:tcPr>
            <w:tcW w:w="1943" w:type="dxa"/>
          </w:tcPr>
          <w:p w14:paraId="566A34DE" w14:textId="77777777" w:rsidR="00210836" w:rsidRPr="0039414A" w:rsidRDefault="00210836" w:rsidP="00E32215">
            <w:pPr>
              <w:rPr>
                <w:rFonts w:cstheme="minorHAnsi"/>
              </w:rPr>
            </w:pPr>
            <w:r w:rsidRPr="0039414A">
              <w:rPr>
                <w:rFonts w:cstheme="minorHAnsi"/>
              </w:rPr>
              <w:lastRenderedPageBreak/>
              <w:t>Types of intervention concerned</w:t>
            </w:r>
          </w:p>
        </w:tc>
        <w:tc>
          <w:tcPr>
            <w:tcW w:w="7407" w:type="dxa"/>
          </w:tcPr>
          <w:p w14:paraId="48929811" w14:textId="77777777" w:rsidR="00210836" w:rsidRPr="0039414A" w:rsidRDefault="00210836" w:rsidP="00E32215">
            <w:pPr>
              <w:contextualSpacing/>
              <w:rPr>
                <w:rFonts w:cstheme="minorHAnsi"/>
              </w:rPr>
            </w:pPr>
            <w:r w:rsidRPr="0039414A">
              <w:rPr>
                <w:rFonts w:cstheme="minorHAnsi"/>
              </w:rPr>
              <w:t xml:space="preserve">The following type of interventions is concerned: </w:t>
            </w:r>
          </w:p>
          <w:p w14:paraId="55D8B419" w14:textId="77777777" w:rsidR="00210836" w:rsidRPr="0039414A" w:rsidRDefault="00210836" w:rsidP="00E32215">
            <w:pPr>
              <w:contextualSpacing/>
              <w:rPr>
                <w:rFonts w:cstheme="minorHAnsi"/>
              </w:rPr>
            </w:pPr>
          </w:p>
          <w:p w14:paraId="437B1991" w14:textId="3AE09C4B" w:rsidR="00210836" w:rsidRPr="0039414A" w:rsidRDefault="00210836" w:rsidP="00E32215">
            <w:pPr>
              <w:contextualSpacing/>
              <w:rPr>
                <w:rFonts w:cstheme="minorHAnsi"/>
              </w:rPr>
            </w:pPr>
            <w:r w:rsidRPr="0039414A">
              <w:rPr>
                <w:rFonts w:cstheme="minorHAnsi"/>
              </w:rPr>
              <w:t>The payment for small farmers (Article 28)</w:t>
            </w:r>
          </w:p>
        </w:tc>
      </w:tr>
      <w:tr w:rsidR="00210836" w:rsidRPr="0039414A" w14:paraId="7564BF65" w14:textId="77777777" w:rsidTr="00E32215">
        <w:tc>
          <w:tcPr>
            <w:tcW w:w="1943" w:type="dxa"/>
          </w:tcPr>
          <w:p w14:paraId="1B3A3058" w14:textId="77777777" w:rsidR="00210836" w:rsidRPr="0039414A" w:rsidRDefault="00210836" w:rsidP="00E32215">
            <w:pPr>
              <w:rPr>
                <w:rFonts w:cstheme="minorHAnsi"/>
              </w:rPr>
            </w:pPr>
            <w:r w:rsidRPr="0039414A">
              <w:rPr>
                <w:rFonts w:cstheme="minorHAnsi"/>
              </w:rPr>
              <w:t>Methodology</w:t>
            </w:r>
          </w:p>
        </w:tc>
        <w:tc>
          <w:tcPr>
            <w:tcW w:w="7407" w:type="dxa"/>
          </w:tcPr>
          <w:p w14:paraId="225D6E7F" w14:textId="70A6065D" w:rsidR="00210836" w:rsidRPr="0039414A" w:rsidRDefault="00210836" w:rsidP="00E32215">
            <w:pPr>
              <w:rPr>
                <w:rFonts w:cstheme="minorHAnsi"/>
              </w:rPr>
            </w:pPr>
            <w:r w:rsidRPr="0039414A">
              <w:rPr>
                <w:rFonts w:cstheme="minorHAnsi"/>
              </w:rPr>
              <w:t>The number of beneficiaries or hectares of payments for small farmers intervention in Financial Year concerned shall be reported per unit amount</w:t>
            </w:r>
          </w:p>
        </w:tc>
      </w:tr>
      <w:tr w:rsidR="00210836" w:rsidRPr="0039414A" w14:paraId="6B2DC0B7" w14:textId="77777777" w:rsidTr="009E0AD1">
        <w:trPr>
          <w:trHeight w:val="1738"/>
        </w:trPr>
        <w:tc>
          <w:tcPr>
            <w:tcW w:w="1943" w:type="dxa"/>
          </w:tcPr>
          <w:p w14:paraId="350F8DE9" w14:textId="77777777" w:rsidR="00210836" w:rsidRPr="0039414A" w:rsidRDefault="00210836" w:rsidP="00E32215">
            <w:pPr>
              <w:rPr>
                <w:rFonts w:cstheme="minorHAnsi"/>
              </w:rPr>
            </w:pPr>
            <w:r w:rsidRPr="0039414A">
              <w:rPr>
                <w:rFonts w:cstheme="minorHAnsi"/>
              </w:rPr>
              <w:t>Methodology for the aggregated values</w:t>
            </w:r>
          </w:p>
        </w:tc>
        <w:tc>
          <w:tcPr>
            <w:tcW w:w="7407" w:type="dxa"/>
          </w:tcPr>
          <w:p w14:paraId="30C4062D" w14:textId="724DCCF3" w:rsidR="00210836" w:rsidRPr="0039414A" w:rsidRDefault="00210836" w:rsidP="009E0AD1">
            <w:pPr>
              <w:rPr>
                <w:rFonts w:cstheme="minorHAnsi"/>
              </w:rPr>
            </w:pPr>
            <w:r w:rsidRPr="0039414A">
              <w:rPr>
                <w:rFonts w:cstheme="minorHAnsi"/>
              </w:rPr>
              <w:t>The following aggregate should be provided: - The total number of beneficiaries of the payments for small farmers (accounted in full) - The total number of hectares for the payments for small farmers Remark: For these aggregates, beneficiaries or hectares are accounted in full. They cover all the payments for small farmers (i.e. those paid per beneficiary and those paid per hectare). In addition, there should be no double counting</w:t>
            </w:r>
          </w:p>
        </w:tc>
      </w:tr>
      <w:tr w:rsidR="00210836" w:rsidRPr="0039414A" w14:paraId="59B79B9B" w14:textId="77777777" w:rsidTr="00E32215">
        <w:trPr>
          <w:trHeight w:val="197"/>
        </w:trPr>
        <w:tc>
          <w:tcPr>
            <w:tcW w:w="1943" w:type="dxa"/>
          </w:tcPr>
          <w:p w14:paraId="55471A8D" w14:textId="77777777" w:rsidR="00210836" w:rsidRPr="0039414A" w:rsidRDefault="00210836" w:rsidP="00E32215">
            <w:pPr>
              <w:rPr>
                <w:rFonts w:cstheme="minorHAnsi"/>
              </w:rPr>
            </w:pPr>
            <w:r w:rsidRPr="0039414A">
              <w:rPr>
                <w:rFonts w:cstheme="minorHAnsi"/>
              </w:rPr>
              <w:t xml:space="preserve">Unit of measurement </w:t>
            </w:r>
          </w:p>
        </w:tc>
        <w:tc>
          <w:tcPr>
            <w:tcW w:w="7407" w:type="dxa"/>
          </w:tcPr>
          <w:p w14:paraId="23D2669F" w14:textId="57582660" w:rsidR="00210836" w:rsidRPr="0039414A" w:rsidRDefault="00210836" w:rsidP="00E32215">
            <w:pPr>
              <w:rPr>
                <w:rFonts w:cstheme="minorHAnsi"/>
              </w:rPr>
            </w:pPr>
            <w:r w:rsidRPr="0039414A">
              <w:rPr>
                <w:rFonts w:cstheme="minorHAnsi"/>
              </w:rPr>
              <w:t xml:space="preserve">Number of </w:t>
            </w:r>
            <w:r w:rsidR="00E57E54" w:rsidRPr="0039414A">
              <w:rPr>
                <w:rFonts w:cstheme="minorHAnsi"/>
              </w:rPr>
              <w:t>hectares</w:t>
            </w:r>
          </w:p>
        </w:tc>
      </w:tr>
      <w:tr w:rsidR="00210836" w:rsidRPr="0039414A" w14:paraId="78F86F2C" w14:textId="77777777" w:rsidTr="00E32215">
        <w:trPr>
          <w:trHeight w:val="197"/>
        </w:trPr>
        <w:tc>
          <w:tcPr>
            <w:tcW w:w="1943" w:type="dxa"/>
          </w:tcPr>
          <w:p w14:paraId="73D96BD6" w14:textId="77777777" w:rsidR="00210836" w:rsidRPr="0039414A" w:rsidRDefault="00210836" w:rsidP="00E32215">
            <w:pPr>
              <w:rPr>
                <w:rFonts w:cstheme="minorHAnsi"/>
              </w:rPr>
            </w:pPr>
            <w:r w:rsidRPr="0039414A">
              <w:rPr>
                <w:rFonts w:cstheme="minorHAnsi"/>
              </w:rPr>
              <w:t>Comments/caveats</w:t>
            </w:r>
          </w:p>
        </w:tc>
        <w:tc>
          <w:tcPr>
            <w:tcW w:w="7407" w:type="dxa"/>
          </w:tcPr>
          <w:p w14:paraId="770AEB79" w14:textId="4BF6F858" w:rsidR="00210836" w:rsidRPr="0039414A" w:rsidRDefault="00210836" w:rsidP="00E32215">
            <w:pPr>
              <w:rPr>
                <w:rFonts w:cstheme="minorHAnsi"/>
              </w:rPr>
            </w:pPr>
            <w:r w:rsidRPr="0039414A">
              <w:rPr>
                <w:rFonts w:cstheme="minorHAnsi"/>
              </w:rPr>
              <w:t>The partial number of beneficiaries or hectares to be reported corresponds to the share of the payment in the Financial Year concerned in the total amount to be paid. For example, for a small farmer receiving only 90% of the payment in the Financial Year concerned, the reported output is 0.9. By contrast, for the aggregated values, the beneficiaries and the hectares of the payments for small farmers are accounted in full.</w:t>
            </w:r>
          </w:p>
        </w:tc>
      </w:tr>
    </w:tbl>
    <w:p w14:paraId="60A3D7A7" w14:textId="10F2B79B" w:rsidR="00210836" w:rsidRPr="0039414A" w:rsidRDefault="00210836">
      <w:pPr>
        <w:rPr>
          <w:rFonts w:cstheme="minorHAnsi"/>
        </w:rPr>
      </w:pPr>
    </w:p>
    <w:tbl>
      <w:tblPr>
        <w:tblStyle w:val="TableGrid"/>
        <w:tblW w:w="0" w:type="auto"/>
        <w:tblLook w:val="04A0" w:firstRow="1" w:lastRow="0" w:firstColumn="1" w:lastColumn="0" w:noHBand="0" w:noVBand="1"/>
      </w:tblPr>
      <w:tblGrid>
        <w:gridCol w:w="2106"/>
        <w:gridCol w:w="7407"/>
      </w:tblGrid>
      <w:tr w:rsidR="00210836" w:rsidRPr="0039414A" w14:paraId="484C4F9A" w14:textId="77777777" w:rsidTr="00E32215">
        <w:tc>
          <w:tcPr>
            <w:tcW w:w="1943" w:type="dxa"/>
          </w:tcPr>
          <w:p w14:paraId="589F0FD3" w14:textId="6C3CCA7B" w:rsidR="00210836" w:rsidRPr="0039414A" w:rsidRDefault="00210836" w:rsidP="006E0269">
            <w:pPr>
              <w:pStyle w:val="Heading2"/>
              <w:outlineLvl w:val="1"/>
            </w:pPr>
            <w:bookmarkStart w:id="230" w:name="_Toc106136506"/>
            <w:r w:rsidRPr="0039414A">
              <w:t xml:space="preserve">INDICATOR </w:t>
            </w:r>
            <w:r w:rsidR="00FA1EE9" w:rsidRPr="0039414A">
              <w:t>O.6</w:t>
            </w:r>
            <w:bookmarkEnd w:id="230"/>
          </w:p>
        </w:tc>
        <w:tc>
          <w:tcPr>
            <w:tcW w:w="7407" w:type="dxa"/>
          </w:tcPr>
          <w:p w14:paraId="692EED23" w14:textId="7C728A5A" w:rsidR="00210836" w:rsidRPr="0039414A" w:rsidRDefault="00210836" w:rsidP="00E32215">
            <w:pPr>
              <w:rPr>
                <w:rFonts w:cstheme="minorHAnsi"/>
              </w:rPr>
            </w:pPr>
            <w:r w:rsidRPr="0039414A">
              <w:rPr>
                <w:rFonts w:cstheme="minorHAnsi"/>
              </w:rPr>
              <w:t>O.6</w:t>
            </w:r>
          </w:p>
        </w:tc>
      </w:tr>
      <w:tr w:rsidR="00210836" w:rsidRPr="0039414A" w14:paraId="70F4C4AE" w14:textId="77777777" w:rsidTr="00E32215">
        <w:tc>
          <w:tcPr>
            <w:tcW w:w="1943" w:type="dxa"/>
          </w:tcPr>
          <w:p w14:paraId="32969266" w14:textId="77777777" w:rsidR="00210836" w:rsidRPr="0039414A" w:rsidRDefault="00210836" w:rsidP="00E32215">
            <w:pPr>
              <w:rPr>
                <w:rFonts w:cstheme="minorHAnsi"/>
              </w:rPr>
            </w:pPr>
            <w:r w:rsidRPr="0039414A">
              <w:rPr>
                <w:rFonts w:cstheme="minorHAnsi"/>
              </w:rPr>
              <w:t>Indicator name</w:t>
            </w:r>
          </w:p>
        </w:tc>
        <w:tc>
          <w:tcPr>
            <w:tcW w:w="7407" w:type="dxa"/>
          </w:tcPr>
          <w:p w14:paraId="557B2985" w14:textId="3B6665AD" w:rsidR="00210836" w:rsidRPr="0039414A" w:rsidRDefault="00210836" w:rsidP="00E32215">
            <w:pPr>
              <w:rPr>
                <w:rFonts w:cstheme="minorHAnsi"/>
              </w:rPr>
            </w:pPr>
            <w:r w:rsidRPr="0039414A">
              <w:rPr>
                <w:rFonts w:cstheme="minorHAnsi"/>
              </w:rPr>
              <w:t>Number of hectares benefitting from complementary income support for young farmers</w:t>
            </w:r>
          </w:p>
        </w:tc>
      </w:tr>
      <w:tr w:rsidR="00210836" w:rsidRPr="0039414A" w14:paraId="55CE3D20" w14:textId="77777777" w:rsidTr="00E32215">
        <w:tc>
          <w:tcPr>
            <w:tcW w:w="1943" w:type="dxa"/>
          </w:tcPr>
          <w:p w14:paraId="792A4097" w14:textId="77777777" w:rsidR="00210836" w:rsidRPr="0039414A" w:rsidRDefault="00210836" w:rsidP="00E32215">
            <w:pPr>
              <w:rPr>
                <w:rFonts w:cstheme="minorHAnsi"/>
              </w:rPr>
            </w:pPr>
            <w:r w:rsidRPr="0039414A">
              <w:rPr>
                <w:rFonts w:cstheme="minorHAnsi"/>
              </w:rPr>
              <w:t>Definition</w:t>
            </w:r>
          </w:p>
        </w:tc>
        <w:tc>
          <w:tcPr>
            <w:tcW w:w="7407" w:type="dxa"/>
          </w:tcPr>
          <w:p w14:paraId="64FCEAF2" w14:textId="61757045" w:rsidR="00210836" w:rsidRPr="0039414A" w:rsidRDefault="00210836" w:rsidP="00E32215">
            <w:pPr>
              <w:rPr>
                <w:rFonts w:cstheme="minorHAnsi"/>
              </w:rPr>
            </w:pPr>
            <w:r w:rsidRPr="0039414A">
              <w:rPr>
                <w:rFonts w:cstheme="minorHAnsi"/>
              </w:rPr>
              <w:t>The number of hectares paid under complementary income support for young farmers in the Financial Year concerned.</w:t>
            </w:r>
          </w:p>
        </w:tc>
      </w:tr>
      <w:tr w:rsidR="00210836" w:rsidRPr="0039414A" w14:paraId="1F458A02" w14:textId="77777777" w:rsidTr="00E32215">
        <w:tc>
          <w:tcPr>
            <w:tcW w:w="1943" w:type="dxa"/>
          </w:tcPr>
          <w:p w14:paraId="640BCE16" w14:textId="77777777" w:rsidR="00210836" w:rsidRPr="0039414A" w:rsidRDefault="00210836" w:rsidP="00E32215">
            <w:pPr>
              <w:rPr>
                <w:rFonts w:cstheme="minorHAnsi"/>
              </w:rPr>
            </w:pPr>
            <w:r w:rsidRPr="0039414A">
              <w:rPr>
                <w:rFonts w:cstheme="minorHAnsi"/>
              </w:rPr>
              <w:t>Types of intervention concerned</w:t>
            </w:r>
          </w:p>
        </w:tc>
        <w:tc>
          <w:tcPr>
            <w:tcW w:w="7407" w:type="dxa"/>
          </w:tcPr>
          <w:p w14:paraId="334CAAE9" w14:textId="41A4460D" w:rsidR="00210836" w:rsidRPr="0039414A" w:rsidRDefault="00210836" w:rsidP="00E32215">
            <w:pPr>
              <w:contextualSpacing/>
              <w:rPr>
                <w:rFonts w:cstheme="minorHAnsi"/>
              </w:rPr>
            </w:pPr>
            <w:r w:rsidRPr="0039414A">
              <w:rPr>
                <w:rFonts w:cstheme="minorHAnsi"/>
              </w:rPr>
              <w:t>The following type of intervention is concerned: • The complementary income support for young farmers (Article 30)</w:t>
            </w:r>
          </w:p>
        </w:tc>
      </w:tr>
      <w:tr w:rsidR="00210836" w:rsidRPr="0039414A" w14:paraId="06D0758E" w14:textId="77777777" w:rsidTr="00E32215">
        <w:tc>
          <w:tcPr>
            <w:tcW w:w="1943" w:type="dxa"/>
          </w:tcPr>
          <w:p w14:paraId="49CC2EA4" w14:textId="77777777" w:rsidR="00210836" w:rsidRPr="0039414A" w:rsidRDefault="00210836" w:rsidP="00E32215">
            <w:pPr>
              <w:rPr>
                <w:rFonts w:cstheme="minorHAnsi"/>
              </w:rPr>
            </w:pPr>
            <w:r w:rsidRPr="0039414A">
              <w:rPr>
                <w:rFonts w:cstheme="minorHAnsi"/>
              </w:rPr>
              <w:t>Methodology</w:t>
            </w:r>
          </w:p>
        </w:tc>
        <w:tc>
          <w:tcPr>
            <w:tcW w:w="7407" w:type="dxa"/>
          </w:tcPr>
          <w:p w14:paraId="39262118" w14:textId="44DAF7CB" w:rsidR="00210836" w:rsidRPr="0039414A" w:rsidRDefault="00210836" w:rsidP="00E32215">
            <w:pPr>
              <w:rPr>
                <w:rFonts w:cstheme="minorHAnsi"/>
              </w:rPr>
            </w:pPr>
            <w:r w:rsidRPr="0039414A">
              <w:rPr>
                <w:rFonts w:cstheme="minorHAnsi"/>
              </w:rPr>
              <w:t>The number of hectares or beneficiaries paid in the Financial Year concerned shall be reported per unit amount.</w:t>
            </w:r>
          </w:p>
        </w:tc>
      </w:tr>
      <w:tr w:rsidR="00210836" w:rsidRPr="0039414A" w14:paraId="410538F7" w14:textId="77777777" w:rsidTr="00E32215">
        <w:tc>
          <w:tcPr>
            <w:tcW w:w="1943" w:type="dxa"/>
          </w:tcPr>
          <w:p w14:paraId="063A8847" w14:textId="77777777" w:rsidR="00210836" w:rsidRPr="0039414A" w:rsidRDefault="00210836" w:rsidP="00E32215">
            <w:pPr>
              <w:rPr>
                <w:rFonts w:cstheme="minorHAnsi"/>
              </w:rPr>
            </w:pPr>
            <w:r w:rsidRPr="0039414A">
              <w:rPr>
                <w:rFonts w:cstheme="minorHAnsi"/>
              </w:rPr>
              <w:t>Methodology for the aggregated values</w:t>
            </w:r>
          </w:p>
        </w:tc>
        <w:tc>
          <w:tcPr>
            <w:tcW w:w="7407" w:type="dxa"/>
          </w:tcPr>
          <w:p w14:paraId="7E1D319C" w14:textId="2DBC84AF" w:rsidR="00210836" w:rsidRPr="0039414A" w:rsidRDefault="00210836" w:rsidP="009E0AD1">
            <w:pPr>
              <w:rPr>
                <w:rFonts w:cstheme="minorHAnsi"/>
              </w:rPr>
            </w:pPr>
            <w:r w:rsidRPr="0039414A">
              <w:rPr>
                <w:rFonts w:cstheme="minorHAnsi"/>
              </w:rPr>
              <w:t xml:space="preserve">The following aggregates should be provided: - The total number of hectares for complementary income support for young farmers. If the support is paid per beneficiary, the covered number of hectares should nevertheless be accounted in the aggregate. - The total number of beneficiaries receiving complementary income support for young farmers, if the support is paid per beneficiary. </w:t>
            </w:r>
            <w:r w:rsidRPr="0039414A">
              <w:rPr>
                <w:rFonts w:cstheme="minorHAnsi"/>
              </w:rPr>
              <w:lastRenderedPageBreak/>
              <w:t>Remark: For this aggregate hectares are accounted in full and there should be no double counting.</w:t>
            </w:r>
          </w:p>
        </w:tc>
      </w:tr>
      <w:tr w:rsidR="00210836" w:rsidRPr="0039414A" w14:paraId="4D22E8E0" w14:textId="77777777" w:rsidTr="00E32215">
        <w:trPr>
          <w:trHeight w:val="197"/>
        </w:trPr>
        <w:tc>
          <w:tcPr>
            <w:tcW w:w="1943" w:type="dxa"/>
          </w:tcPr>
          <w:p w14:paraId="006728FC" w14:textId="77777777" w:rsidR="00210836" w:rsidRPr="0039414A" w:rsidRDefault="00210836" w:rsidP="00E32215">
            <w:pPr>
              <w:rPr>
                <w:rFonts w:cstheme="minorHAnsi"/>
              </w:rPr>
            </w:pPr>
            <w:r w:rsidRPr="0039414A">
              <w:rPr>
                <w:rFonts w:cstheme="minorHAnsi"/>
              </w:rPr>
              <w:lastRenderedPageBreak/>
              <w:t xml:space="preserve">Unit of measurement </w:t>
            </w:r>
          </w:p>
        </w:tc>
        <w:tc>
          <w:tcPr>
            <w:tcW w:w="7407" w:type="dxa"/>
          </w:tcPr>
          <w:p w14:paraId="109C0971" w14:textId="51A88CDE" w:rsidR="00210836" w:rsidRPr="0039414A" w:rsidRDefault="00210836" w:rsidP="00E32215">
            <w:pPr>
              <w:rPr>
                <w:rFonts w:cstheme="minorHAnsi"/>
              </w:rPr>
            </w:pPr>
            <w:r w:rsidRPr="0039414A">
              <w:rPr>
                <w:rFonts w:cstheme="minorHAnsi"/>
              </w:rPr>
              <w:t xml:space="preserve">Number of </w:t>
            </w:r>
            <w:r w:rsidR="00E57E54" w:rsidRPr="0039414A">
              <w:rPr>
                <w:rFonts w:cstheme="minorHAnsi"/>
              </w:rPr>
              <w:t>hectares</w:t>
            </w:r>
            <w:r w:rsidRPr="0039414A">
              <w:rPr>
                <w:rFonts w:cstheme="minorHAnsi"/>
              </w:rPr>
              <w:t xml:space="preserve"> or </w:t>
            </w:r>
            <w:r w:rsidR="00E57E54" w:rsidRPr="0039414A">
              <w:rPr>
                <w:rFonts w:cstheme="minorHAnsi"/>
              </w:rPr>
              <w:t>beneficiaries</w:t>
            </w:r>
          </w:p>
        </w:tc>
      </w:tr>
      <w:tr w:rsidR="00210836" w:rsidRPr="0039414A" w14:paraId="199E6564" w14:textId="77777777" w:rsidTr="00E32215">
        <w:trPr>
          <w:trHeight w:val="197"/>
        </w:trPr>
        <w:tc>
          <w:tcPr>
            <w:tcW w:w="1943" w:type="dxa"/>
          </w:tcPr>
          <w:p w14:paraId="4F4CC3C1" w14:textId="77777777" w:rsidR="00210836" w:rsidRPr="0039414A" w:rsidRDefault="00210836" w:rsidP="00E32215">
            <w:pPr>
              <w:rPr>
                <w:rFonts w:cstheme="minorHAnsi"/>
              </w:rPr>
            </w:pPr>
            <w:r w:rsidRPr="0039414A">
              <w:rPr>
                <w:rFonts w:cstheme="minorHAnsi"/>
              </w:rPr>
              <w:t>Comments/caveats</w:t>
            </w:r>
          </w:p>
        </w:tc>
        <w:tc>
          <w:tcPr>
            <w:tcW w:w="7407" w:type="dxa"/>
          </w:tcPr>
          <w:p w14:paraId="4EFEA21F" w14:textId="3F7CF718" w:rsidR="00210836" w:rsidRPr="0039414A" w:rsidRDefault="00210836" w:rsidP="00E32215">
            <w:pPr>
              <w:rPr>
                <w:rFonts w:cstheme="minorHAnsi"/>
              </w:rPr>
            </w:pPr>
            <w:r w:rsidRPr="0039414A">
              <w:rPr>
                <w:rFonts w:cstheme="minorHAnsi"/>
              </w:rPr>
              <w:t>This support can also take the form of a lump sum payment per young farmer</w:t>
            </w:r>
          </w:p>
        </w:tc>
      </w:tr>
    </w:tbl>
    <w:p w14:paraId="4A7A8076" w14:textId="1E02F0C4" w:rsidR="00210836" w:rsidRPr="0039414A" w:rsidRDefault="00210836">
      <w:pPr>
        <w:rPr>
          <w:rFonts w:cstheme="minorHAnsi"/>
        </w:rPr>
      </w:pPr>
    </w:p>
    <w:tbl>
      <w:tblPr>
        <w:tblStyle w:val="TableGrid"/>
        <w:tblW w:w="0" w:type="auto"/>
        <w:tblLook w:val="04A0" w:firstRow="1" w:lastRow="0" w:firstColumn="1" w:lastColumn="0" w:noHBand="0" w:noVBand="1"/>
      </w:tblPr>
      <w:tblGrid>
        <w:gridCol w:w="2106"/>
        <w:gridCol w:w="7407"/>
      </w:tblGrid>
      <w:tr w:rsidR="00210836" w:rsidRPr="0039414A" w14:paraId="01EB801E" w14:textId="77777777" w:rsidTr="00E32215">
        <w:tc>
          <w:tcPr>
            <w:tcW w:w="1943" w:type="dxa"/>
          </w:tcPr>
          <w:p w14:paraId="078DB15D" w14:textId="08EE31F2" w:rsidR="00210836" w:rsidRPr="0039414A" w:rsidRDefault="00210836" w:rsidP="006E0269">
            <w:pPr>
              <w:pStyle w:val="Heading2"/>
              <w:outlineLvl w:val="1"/>
            </w:pPr>
            <w:bookmarkStart w:id="231" w:name="_Toc106136507"/>
            <w:r w:rsidRPr="0039414A">
              <w:t xml:space="preserve">INDICATOR </w:t>
            </w:r>
            <w:r w:rsidR="00FA1EE9" w:rsidRPr="0039414A">
              <w:t>O.7</w:t>
            </w:r>
            <w:bookmarkEnd w:id="231"/>
          </w:p>
        </w:tc>
        <w:tc>
          <w:tcPr>
            <w:tcW w:w="7407" w:type="dxa"/>
          </w:tcPr>
          <w:p w14:paraId="61D9F727" w14:textId="428F6894" w:rsidR="00210836" w:rsidRPr="0039414A" w:rsidRDefault="00210836" w:rsidP="00E32215">
            <w:pPr>
              <w:rPr>
                <w:rFonts w:cstheme="minorHAnsi"/>
              </w:rPr>
            </w:pPr>
            <w:r w:rsidRPr="0039414A">
              <w:rPr>
                <w:rFonts w:cstheme="minorHAnsi"/>
              </w:rPr>
              <w:t>O.7</w:t>
            </w:r>
          </w:p>
        </w:tc>
      </w:tr>
      <w:tr w:rsidR="00210836" w:rsidRPr="0039414A" w14:paraId="0699E75A" w14:textId="77777777" w:rsidTr="00E32215">
        <w:tc>
          <w:tcPr>
            <w:tcW w:w="1943" w:type="dxa"/>
          </w:tcPr>
          <w:p w14:paraId="429EB66C" w14:textId="77777777" w:rsidR="00210836" w:rsidRPr="0039414A" w:rsidRDefault="00210836" w:rsidP="00E32215">
            <w:pPr>
              <w:rPr>
                <w:rFonts w:cstheme="minorHAnsi"/>
              </w:rPr>
            </w:pPr>
            <w:r w:rsidRPr="0039414A">
              <w:rPr>
                <w:rFonts w:cstheme="minorHAnsi"/>
              </w:rPr>
              <w:t>Indicator name</w:t>
            </w:r>
          </w:p>
        </w:tc>
        <w:tc>
          <w:tcPr>
            <w:tcW w:w="7407" w:type="dxa"/>
          </w:tcPr>
          <w:p w14:paraId="5DC91790" w14:textId="6588A4BE" w:rsidR="00210836" w:rsidRPr="0039414A" w:rsidRDefault="00210836" w:rsidP="00E32215">
            <w:pPr>
              <w:rPr>
                <w:rFonts w:cstheme="minorHAnsi"/>
              </w:rPr>
            </w:pPr>
            <w:r w:rsidRPr="0039414A">
              <w:rPr>
                <w:rFonts w:cstheme="minorHAnsi"/>
              </w:rPr>
              <w:t>Number of hectares benefitting from complementary redistributive income support</w:t>
            </w:r>
          </w:p>
        </w:tc>
      </w:tr>
      <w:tr w:rsidR="00210836" w:rsidRPr="0039414A" w14:paraId="6C9BE313" w14:textId="77777777" w:rsidTr="00E32215">
        <w:tc>
          <w:tcPr>
            <w:tcW w:w="1943" w:type="dxa"/>
          </w:tcPr>
          <w:p w14:paraId="594D1AB8" w14:textId="77777777" w:rsidR="00210836" w:rsidRPr="0039414A" w:rsidRDefault="00210836" w:rsidP="00E32215">
            <w:pPr>
              <w:rPr>
                <w:rFonts w:cstheme="minorHAnsi"/>
              </w:rPr>
            </w:pPr>
            <w:r w:rsidRPr="0039414A">
              <w:rPr>
                <w:rFonts w:cstheme="minorHAnsi"/>
              </w:rPr>
              <w:t>Definition</w:t>
            </w:r>
          </w:p>
        </w:tc>
        <w:tc>
          <w:tcPr>
            <w:tcW w:w="7407" w:type="dxa"/>
          </w:tcPr>
          <w:p w14:paraId="7E06F96E" w14:textId="086C5D87" w:rsidR="00210836" w:rsidRPr="0039414A" w:rsidRDefault="00210836" w:rsidP="00E32215">
            <w:pPr>
              <w:rPr>
                <w:rFonts w:cstheme="minorHAnsi"/>
              </w:rPr>
            </w:pPr>
            <w:r w:rsidRPr="0039414A">
              <w:rPr>
                <w:rFonts w:cstheme="minorHAnsi"/>
              </w:rPr>
              <w:t>The number of hectares paid under complementary income support for sustainability (CRISS) in the Financial Year concerned.</w:t>
            </w:r>
          </w:p>
        </w:tc>
      </w:tr>
      <w:tr w:rsidR="00210836" w:rsidRPr="0039414A" w14:paraId="097E2511" w14:textId="77777777" w:rsidTr="00E32215">
        <w:tc>
          <w:tcPr>
            <w:tcW w:w="1943" w:type="dxa"/>
          </w:tcPr>
          <w:p w14:paraId="33634252" w14:textId="77777777" w:rsidR="00210836" w:rsidRPr="0039414A" w:rsidRDefault="00210836" w:rsidP="00E32215">
            <w:pPr>
              <w:rPr>
                <w:rFonts w:cstheme="minorHAnsi"/>
              </w:rPr>
            </w:pPr>
            <w:r w:rsidRPr="0039414A">
              <w:rPr>
                <w:rFonts w:cstheme="minorHAnsi"/>
              </w:rPr>
              <w:t>Types of intervention concerned</w:t>
            </w:r>
          </w:p>
        </w:tc>
        <w:tc>
          <w:tcPr>
            <w:tcW w:w="7407" w:type="dxa"/>
          </w:tcPr>
          <w:p w14:paraId="01F4055B" w14:textId="2A9031DB" w:rsidR="00210836" w:rsidRPr="0039414A" w:rsidRDefault="00210836" w:rsidP="00E32215">
            <w:pPr>
              <w:contextualSpacing/>
              <w:rPr>
                <w:rFonts w:cstheme="minorHAnsi"/>
              </w:rPr>
            </w:pPr>
            <w:r w:rsidRPr="0039414A">
              <w:rPr>
                <w:rFonts w:cstheme="minorHAnsi"/>
              </w:rPr>
              <w:t>The following type of intervention is concerned: • The complementary redistributive income support for sustainability (CRISS) (Article 29)</w:t>
            </w:r>
          </w:p>
        </w:tc>
      </w:tr>
      <w:tr w:rsidR="00210836" w:rsidRPr="0039414A" w14:paraId="2D0DCEDF" w14:textId="77777777" w:rsidTr="00E32215">
        <w:tc>
          <w:tcPr>
            <w:tcW w:w="1943" w:type="dxa"/>
          </w:tcPr>
          <w:p w14:paraId="4760A8B6" w14:textId="77777777" w:rsidR="00210836" w:rsidRPr="0039414A" w:rsidRDefault="00210836" w:rsidP="00E32215">
            <w:pPr>
              <w:rPr>
                <w:rFonts w:cstheme="minorHAnsi"/>
              </w:rPr>
            </w:pPr>
            <w:r w:rsidRPr="0039414A">
              <w:rPr>
                <w:rFonts w:cstheme="minorHAnsi"/>
              </w:rPr>
              <w:t>Methodology</w:t>
            </w:r>
          </w:p>
        </w:tc>
        <w:tc>
          <w:tcPr>
            <w:tcW w:w="7407" w:type="dxa"/>
          </w:tcPr>
          <w:p w14:paraId="62352D0A" w14:textId="63E84877" w:rsidR="00210836" w:rsidRPr="0039414A" w:rsidRDefault="00210836" w:rsidP="00E32215">
            <w:pPr>
              <w:rPr>
                <w:rFonts w:cstheme="minorHAnsi"/>
              </w:rPr>
            </w:pPr>
            <w:r w:rsidRPr="0039414A">
              <w:rPr>
                <w:rFonts w:cstheme="minorHAnsi"/>
              </w:rPr>
              <w:t>The number of hectares paid in the Financial Year concerned shall be reported per unit amount</w:t>
            </w:r>
          </w:p>
        </w:tc>
      </w:tr>
      <w:tr w:rsidR="00210836" w:rsidRPr="0039414A" w14:paraId="1F108B56" w14:textId="77777777" w:rsidTr="00E32215">
        <w:tc>
          <w:tcPr>
            <w:tcW w:w="1943" w:type="dxa"/>
          </w:tcPr>
          <w:p w14:paraId="05C60C9E" w14:textId="77777777" w:rsidR="00210836" w:rsidRPr="0039414A" w:rsidRDefault="00210836" w:rsidP="00E32215">
            <w:pPr>
              <w:rPr>
                <w:rFonts w:cstheme="minorHAnsi"/>
              </w:rPr>
            </w:pPr>
            <w:r w:rsidRPr="0039414A">
              <w:rPr>
                <w:rFonts w:cstheme="minorHAnsi"/>
              </w:rPr>
              <w:t>Methodology for the aggregated values</w:t>
            </w:r>
          </w:p>
        </w:tc>
        <w:tc>
          <w:tcPr>
            <w:tcW w:w="7407" w:type="dxa"/>
          </w:tcPr>
          <w:p w14:paraId="1295FCD1" w14:textId="35DB69E4" w:rsidR="00210836" w:rsidRPr="0039414A" w:rsidRDefault="00607FA2" w:rsidP="00210836">
            <w:pPr>
              <w:rPr>
                <w:rFonts w:cstheme="minorHAnsi"/>
              </w:rPr>
            </w:pPr>
            <w:r w:rsidRPr="0039414A">
              <w:rPr>
                <w:rFonts w:cstheme="minorHAnsi"/>
              </w:rPr>
              <w:t>The following aggregate should be provided: - The total number of hectares for complementary redistributive income support for sustainability (CRISS) (i.e. the area paid) Remark: For this aggregate hectares are accounted in full and there should be no double counting</w:t>
            </w:r>
          </w:p>
        </w:tc>
      </w:tr>
      <w:tr w:rsidR="00210836" w:rsidRPr="0039414A" w14:paraId="03D82A31" w14:textId="77777777" w:rsidTr="00E32215">
        <w:trPr>
          <w:trHeight w:val="197"/>
        </w:trPr>
        <w:tc>
          <w:tcPr>
            <w:tcW w:w="1943" w:type="dxa"/>
          </w:tcPr>
          <w:p w14:paraId="58BE1890" w14:textId="77777777" w:rsidR="00210836" w:rsidRPr="0039414A" w:rsidRDefault="00210836" w:rsidP="00E32215">
            <w:pPr>
              <w:rPr>
                <w:rFonts w:cstheme="minorHAnsi"/>
              </w:rPr>
            </w:pPr>
            <w:r w:rsidRPr="0039414A">
              <w:rPr>
                <w:rFonts w:cstheme="minorHAnsi"/>
              </w:rPr>
              <w:t xml:space="preserve">Unit of measurement </w:t>
            </w:r>
          </w:p>
        </w:tc>
        <w:tc>
          <w:tcPr>
            <w:tcW w:w="7407" w:type="dxa"/>
          </w:tcPr>
          <w:p w14:paraId="0FC1409B" w14:textId="67E5D463" w:rsidR="00210836" w:rsidRPr="0039414A" w:rsidRDefault="00210836" w:rsidP="00E32215">
            <w:pPr>
              <w:rPr>
                <w:rFonts w:cstheme="minorHAnsi"/>
              </w:rPr>
            </w:pPr>
            <w:r w:rsidRPr="0039414A">
              <w:rPr>
                <w:rFonts w:cstheme="minorHAnsi"/>
              </w:rPr>
              <w:t xml:space="preserve">Number of </w:t>
            </w:r>
            <w:r w:rsidR="00E57E54" w:rsidRPr="0039414A">
              <w:rPr>
                <w:rFonts w:cstheme="minorHAnsi"/>
              </w:rPr>
              <w:t>hectares</w:t>
            </w:r>
            <w:r w:rsidRPr="0039414A">
              <w:rPr>
                <w:rFonts w:cstheme="minorHAnsi"/>
              </w:rPr>
              <w:t xml:space="preserve"> </w:t>
            </w:r>
          </w:p>
        </w:tc>
      </w:tr>
      <w:tr w:rsidR="00210836" w:rsidRPr="0039414A" w14:paraId="57871ECB" w14:textId="77777777" w:rsidTr="00E32215">
        <w:trPr>
          <w:trHeight w:val="197"/>
        </w:trPr>
        <w:tc>
          <w:tcPr>
            <w:tcW w:w="1943" w:type="dxa"/>
          </w:tcPr>
          <w:p w14:paraId="16D74FE7" w14:textId="77777777" w:rsidR="00210836" w:rsidRPr="0039414A" w:rsidRDefault="00210836" w:rsidP="00E32215">
            <w:pPr>
              <w:rPr>
                <w:rFonts w:cstheme="minorHAnsi"/>
              </w:rPr>
            </w:pPr>
            <w:r w:rsidRPr="0039414A">
              <w:rPr>
                <w:rFonts w:cstheme="minorHAnsi"/>
              </w:rPr>
              <w:t>Comments/caveats</w:t>
            </w:r>
          </w:p>
        </w:tc>
        <w:tc>
          <w:tcPr>
            <w:tcW w:w="7407" w:type="dxa"/>
          </w:tcPr>
          <w:p w14:paraId="5D2109F0" w14:textId="6D79205C" w:rsidR="00210836" w:rsidRPr="0039414A" w:rsidRDefault="00210836" w:rsidP="00E32215">
            <w:pPr>
              <w:rPr>
                <w:rFonts w:cstheme="minorHAnsi"/>
              </w:rPr>
            </w:pPr>
          </w:p>
        </w:tc>
      </w:tr>
    </w:tbl>
    <w:p w14:paraId="71DB5D0D" w14:textId="70E2141B" w:rsidR="00210836" w:rsidRPr="0039414A" w:rsidRDefault="00210836">
      <w:pPr>
        <w:rPr>
          <w:rFonts w:cstheme="minorHAnsi"/>
        </w:rPr>
      </w:pPr>
    </w:p>
    <w:tbl>
      <w:tblPr>
        <w:tblStyle w:val="TableGrid"/>
        <w:tblW w:w="0" w:type="auto"/>
        <w:tblLook w:val="04A0" w:firstRow="1" w:lastRow="0" w:firstColumn="1" w:lastColumn="0" w:noHBand="0" w:noVBand="1"/>
      </w:tblPr>
      <w:tblGrid>
        <w:gridCol w:w="2106"/>
        <w:gridCol w:w="7407"/>
      </w:tblGrid>
      <w:tr w:rsidR="00364CA7" w:rsidRPr="0039414A" w14:paraId="36906D42" w14:textId="77777777" w:rsidTr="00E32215">
        <w:tc>
          <w:tcPr>
            <w:tcW w:w="1943" w:type="dxa"/>
          </w:tcPr>
          <w:p w14:paraId="6C806987" w14:textId="1A4E917A" w:rsidR="00364CA7" w:rsidRPr="0039414A" w:rsidRDefault="00364CA7" w:rsidP="006E0269">
            <w:pPr>
              <w:pStyle w:val="Heading2"/>
              <w:outlineLvl w:val="1"/>
            </w:pPr>
            <w:bookmarkStart w:id="232" w:name="_Toc106136508"/>
            <w:r w:rsidRPr="0039414A">
              <w:t xml:space="preserve">INDICATOR </w:t>
            </w:r>
            <w:r w:rsidR="00FA1EE9" w:rsidRPr="0039414A">
              <w:t xml:space="preserve"> O.8</w:t>
            </w:r>
            <w:bookmarkEnd w:id="232"/>
          </w:p>
        </w:tc>
        <w:tc>
          <w:tcPr>
            <w:tcW w:w="7407" w:type="dxa"/>
          </w:tcPr>
          <w:p w14:paraId="155D4799" w14:textId="649AD4A8" w:rsidR="00364CA7" w:rsidRPr="0039414A" w:rsidRDefault="00364CA7" w:rsidP="00E32215">
            <w:pPr>
              <w:rPr>
                <w:rFonts w:cstheme="minorHAnsi"/>
              </w:rPr>
            </w:pPr>
            <w:r w:rsidRPr="0039414A">
              <w:rPr>
                <w:rFonts w:cstheme="minorHAnsi"/>
              </w:rPr>
              <w:t>O.8</w:t>
            </w:r>
          </w:p>
        </w:tc>
      </w:tr>
      <w:tr w:rsidR="00364CA7" w:rsidRPr="0039414A" w14:paraId="348D1323" w14:textId="77777777" w:rsidTr="00E32215">
        <w:tc>
          <w:tcPr>
            <w:tcW w:w="1943" w:type="dxa"/>
          </w:tcPr>
          <w:p w14:paraId="5DBC4B0D" w14:textId="77777777" w:rsidR="00364CA7" w:rsidRPr="0039414A" w:rsidRDefault="00364CA7" w:rsidP="00E32215">
            <w:pPr>
              <w:rPr>
                <w:rFonts w:cstheme="minorHAnsi"/>
              </w:rPr>
            </w:pPr>
            <w:r w:rsidRPr="0039414A">
              <w:rPr>
                <w:rFonts w:cstheme="minorHAnsi"/>
              </w:rPr>
              <w:t>Indicator name</w:t>
            </w:r>
          </w:p>
        </w:tc>
        <w:tc>
          <w:tcPr>
            <w:tcW w:w="7407" w:type="dxa"/>
          </w:tcPr>
          <w:p w14:paraId="1B9815E8" w14:textId="4EA3C396" w:rsidR="00364CA7" w:rsidRPr="0039414A" w:rsidRDefault="00364CA7" w:rsidP="00E32215">
            <w:pPr>
              <w:rPr>
                <w:rFonts w:cstheme="minorHAnsi"/>
              </w:rPr>
            </w:pPr>
            <w:r w:rsidRPr="0039414A">
              <w:rPr>
                <w:rFonts w:cstheme="minorHAnsi"/>
              </w:rPr>
              <w:t>Number of hectares or of livestock units benefitting from eco-schemes</w:t>
            </w:r>
          </w:p>
        </w:tc>
      </w:tr>
      <w:tr w:rsidR="00364CA7" w:rsidRPr="0039414A" w14:paraId="20D0C82F" w14:textId="29CECDF1" w:rsidTr="00364CA7">
        <w:tc>
          <w:tcPr>
            <w:tcW w:w="1943" w:type="dxa"/>
          </w:tcPr>
          <w:p w14:paraId="232405DA" w14:textId="77777777" w:rsidR="00364CA7" w:rsidRPr="0039414A" w:rsidRDefault="00364CA7" w:rsidP="00E32215">
            <w:pPr>
              <w:rPr>
                <w:rFonts w:cstheme="minorHAnsi"/>
              </w:rPr>
            </w:pPr>
            <w:r w:rsidRPr="0039414A">
              <w:rPr>
                <w:rFonts w:cstheme="minorHAnsi"/>
              </w:rPr>
              <w:t>Definition</w:t>
            </w:r>
          </w:p>
        </w:tc>
        <w:tc>
          <w:tcPr>
            <w:tcW w:w="7407" w:type="dxa"/>
          </w:tcPr>
          <w:p w14:paraId="7DBF69DE" w14:textId="3B16C552" w:rsidR="00364CA7" w:rsidRPr="0039414A" w:rsidRDefault="00364CA7" w:rsidP="00E32215">
            <w:pPr>
              <w:rPr>
                <w:rFonts w:cstheme="minorHAnsi"/>
              </w:rPr>
            </w:pPr>
            <w:r w:rsidRPr="0039414A">
              <w:rPr>
                <w:rFonts w:cstheme="minorHAnsi"/>
              </w:rPr>
              <w:t>The number of units (hectares or livestock units) paid under the schemes for the climate and environment (eco-schemes) in the Financial Year concerned.</w:t>
            </w:r>
          </w:p>
        </w:tc>
      </w:tr>
      <w:tr w:rsidR="00364CA7" w:rsidRPr="0039414A" w14:paraId="576DC79B" w14:textId="77777777" w:rsidTr="00E32215">
        <w:tc>
          <w:tcPr>
            <w:tcW w:w="1943" w:type="dxa"/>
          </w:tcPr>
          <w:p w14:paraId="049C7A69" w14:textId="50BC01DF" w:rsidR="00364CA7" w:rsidRPr="0039414A" w:rsidRDefault="00364CA7" w:rsidP="00E32215">
            <w:pPr>
              <w:rPr>
                <w:rFonts w:cstheme="minorHAnsi"/>
              </w:rPr>
            </w:pPr>
            <w:r w:rsidRPr="0039414A">
              <w:rPr>
                <w:rFonts w:cstheme="minorHAnsi"/>
              </w:rPr>
              <w:lastRenderedPageBreak/>
              <w:t>Types of intervention concerned</w:t>
            </w:r>
          </w:p>
        </w:tc>
        <w:tc>
          <w:tcPr>
            <w:tcW w:w="7407" w:type="dxa"/>
          </w:tcPr>
          <w:p w14:paraId="075FF119" w14:textId="77777777" w:rsidR="00364CA7" w:rsidRPr="0039414A" w:rsidRDefault="00364CA7" w:rsidP="00E32215">
            <w:pPr>
              <w:contextualSpacing/>
              <w:rPr>
                <w:rFonts w:cstheme="minorHAnsi"/>
              </w:rPr>
            </w:pPr>
            <w:r w:rsidRPr="0039414A">
              <w:rPr>
                <w:rFonts w:cstheme="minorHAnsi"/>
              </w:rPr>
              <w:t xml:space="preserve">The following type of intervention is concerned: </w:t>
            </w:r>
          </w:p>
          <w:p w14:paraId="0210BEA1" w14:textId="06B0EEDA" w:rsidR="00364CA7" w:rsidRPr="0039414A" w:rsidRDefault="00364CA7" w:rsidP="00E32215">
            <w:pPr>
              <w:contextualSpacing/>
              <w:rPr>
                <w:rFonts w:cstheme="minorHAnsi"/>
              </w:rPr>
            </w:pPr>
            <w:r w:rsidRPr="0039414A">
              <w:rPr>
                <w:rFonts w:cstheme="minorHAnsi"/>
              </w:rPr>
              <w:t>Schemes for the climate, the environment and animal welfare (eco schemes) (Article 31)</w:t>
            </w:r>
          </w:p>
        </w:tc>
      </w:tr>
      <w:tr w:rsidR="00364CA7" w:rsidRPr="0039414A" w14:paraId="739A2C0A" w14:textId="77777777" w:rsidTr="00E32215">
        <w:tc>
          <w:tcPr>
            <w:tcW w:w="1943" w:type="dxa"/>
          </w:tcPr>
          <w:p w14:paraId="298F6A17" w14:textId="77777777" w:rsidR="00364CA7" w:rsidRPr="0039414A" w:rsidRDefault="00364CA7" w:rsidP="00E32215">
            <w:pPr>
              <w:rPr>
                <w:rFonts w:cstheme="minorHAnsi"/>
              </w:rPr>
            </w:pPr>
            <w:r w:rsidRPr="0039414A">
              <w:rPr>
                <w:rFonts w:cstheme="minorHAnsi"/>
              </w:rPr>
              <w:t>Methodology</w:t>
            </w:r>
          </w:p>
        </w:tc>
        <w:tc>
          <w:tcPr>
            <w:tcW w:w="7407" w:type="dxa"/>
          </w:tcPr>
          <w:p w14:paraId="7DE5CA98" w14:textId="41609595" w:rsidR="00364CA7" w:rsidRPr="0039414A" w:rsidRDefault="00364CA7" w:rsidP="00E32215">
            <w:pPr>
              <w:rPr>
                <w:rFonts w:cstheme="minorHAnsi"/>
              </w:rPr>
            </w:pPr>
            <w:r w:rsidRPr="0039414A">
              <w:rPr>
                <w:rFonts w:cstheme="minorHAnsi"/>
              </w:rPr>
              <w:t>The number of units (hectares or livestock units) paid in the Financial Year concerned shall be reported per intervention unit amount.</w:t>
            </w:r>
          </w:p>
        </w:tc>
      </w:tr>
      <w:tr w:rsidR="00364CA7" w:rsidRPr="0039414A" w14:paraId="0C8F1589" w14:textId="77777777" w:rsidTr="00E32215">
        <w:tc>
          <w:tcPr>
            <w:tcW w:w="1943" w:type="dxa"/>
          </w:tcPr>
          <w:p w14:paraId="7C988187" w14:textId="77777777" w:rsidR="00364CA7" w:rsidRPr="0039414A" w:rsidRDefault="00364CA7" w:rsidP="00E32215">
            <w:pPr>
              <w:rPr>
                <w:rFonts w:cstheme="minorHAnsi"/>
              </w:rPr>
            </w:pPr>
            <w:r w:rsidRPr="0039414A">
              <w:rPr>
                <w:rFonts w:cstheme="minorHAnsi"/>
              </w:rPr>
              <w:t>Methodology for the aggregated values</w:t>
            </w:r>
          </w:p>
        </w:tc>
        <w:tc>
          <w:tcPr>
            <w:tcW w:w="7407" w:type="dxa"/>
          </w:tcPr>
          <w:p w14:paraId="01AE08AA" w14:textId="6531BED5" w:rsidR="00364CA7" w:rsidRPr="0039414A" w:rsidRDefault="00364CA7" w:rsidP="00E32215">
            <w:pPr>
              <w:rPr>
                <w:rFonts w:cstheme="minorHAnsi"/>
              </w:rPr>
            </w:pPr>
            <w:r w:rsidRPr="0039414A">
              <w:rPr>
                <w:rFonts w:cstheme="minorHAnsi"/>
              </w:rPr>
              <w:t>The following aggregates should be provided: - The total number of hectares/livestock units paid by intervention and by unit (if relevant, i.e. when within one intervention several unit amounts are defined) - The total number of hectares supported with eco-schemes (i.e. the area under commitment) - The total number of livestock units supported with ecoschemes (i.e. the livestock units under commitment) Remark: For these aggregates, hectares and livestock are accounted in full. In addition, there should be no double counting: i.e. where the same hectare benefits from support under multiple ecoschemes interventions, that hectare should be counted only once for the aggregate. For livestock units the double counting should be avoided, relying on the unique ID of beneficiaries</w:t>
            </w:r>
          </w:p>
        </w:tc>
      </w:tr>
      <w:tr w:rsidR="00364CA7" w:rsidRPr="0039414A" w14:paraId="3EA6E2DE" w14:textId="77777777" w:rsidTr="00E32215">
        <w:trPr>
          <w:trHeight w:val="197"/>
        </w:trPr>
        <w:tc>
          <w:tcPr>
            <w:tcW w:w="1943" w:type="dxa"/>
          </w:tcPr>
          <w:p w14:paraId="6839EFF4" w14:textId="77777777" w:rsidR="00364CA7" w:rsidRPr="0039414A" w:rsidRDefault="00364CA7" w:rsidP="00E32215">
            <w:pPr>
              <w:rPr>
                <w:rFonts w:cstheme="minorHAnsi"/>
              </w:rPr>
            </w:pPr>
            <w:r w:rsidRPr="0039414A">
              <w:rPr>
                <w:rFonts w:cstheme="minorHAnsi"/>
              </w:rPr>
              <w:t xml:space="preserve">Unit of measurement </w:t>
            </w:r>
          </w:p>
        </w:tc>
        <w:tc>
          <w:tcPr>
            <w:tcW w:w="7407" w:type="dxa"/>
          </w:tcPr>
          <w:p w14:paraId="11B7438B" w14:textId="4B546E1E" w:rsidR="00364CA7" w:rsidRPr="0039414A" w:rsidRDefault="00364CA7" w:rsidP="00E32215">
            <w:pPr>
              <w:rPr>
                <w:rFonts w:cstheme="minorHAnsi"/>
              </w:rPr>
            </w:pPr>
            <w:r w:rsidRPr="0039414A">
              <w:rPr>
                <w:rFonts w:cstheme="minorHAnsi"/>
              </w:rPr>
              <w:t xml:space="preserve">Number of </w:t>
            </w:r>
            <w:r w:rsidR="00E57E54" w:rsidRPr="0039414A">
              <w:rPr>
                <w:rFonts w:cstheme="minorHAnsi"/>
              </w:rPr>
              <w:t>hectares</w:t>
            </w:r>
            <w:r w:rsidRPr="0039414A">
              <w:rPr>
                <w:rFonts w:cstheme="minorHAnsi"/>
              </w:rPr>
              <w:t xml:space="preserve"> or </w:t>
            </w:r>
            <w:r w:rsidR="00E57E54" w:rsidRPr="0039414A">
              <w:rPr>
                <w:rFonts w:cstheme="minorHAnsi"/>
              </w:rPr>
              <w:t>livestock</w:t>
            </w:r>
            <w:r w:rsidRPr="0039414A">
              <w:rPr>
                <w:rFonts w:cstheme="minorHAnsi"/>
              </w:rPr>
              <w:t xml:space="preserve"> units</w:t>
            </w:r>
          </w:p>
        </w:tc>
      </w:tr>
      <w:tr w:rsidR="00364CA7" w:rsidRPr="0039414A" w14:paraId="0C5D6903" w14:textId="77777777" w:rsidTr="00E32215">
        <w:trPr>
          <w:trHeight w:val="197"/>
        </w:trPr>
        <w:tc>
          <w:tcPr>
            <w:tcW w:w="1943" w:type="dxa"/>
          </w:tcPr>
          <w:p w14:paraId="235A4168" w14:textId="77777777" w:rsidR="00364CA7" w:rsidRPr="0039414A" w:rsidRDefault="00364CA7" w:rsidP="00E32215">
            <w:pPr>
              <w:rPr>
                <w:rFonts w:cstheme="minorHAnsi"/>
              </w:rPr>
            </w:pPr>
            <w:r w:rsidRPr="0039414A">
              <w:rPr>
                <w:rFonts w:cstheme="minorHAnsi"/>
              </w:rPr>
              <w:t>Comments/caveats</w:t>
            </w:r>
          </w:p>
        </w:tc>
        <w:tc>
          <w:tcPr>
            <w:tcW w:w="7407" w:type="dxa"/>
          </w:tcPr>
          <w:p w14:paraId="588BF5B1" w14:textId="28C57DF5" w:rsidR="00364CA7" w:rsidRPr="0039414A" w:rsidRDefault="00364CA7" w:rsidP="00E32215">
            <w:pPr>
              <w:rPr>
                <w:rFonts w:cstheme="minorHAnsi"/>
              </w:rPr>
            </w:pPr>
            <w:r w:rsidRPr="0039414A">
              <w:rPr>
                <w:rFonts w:cstheme="minorHAnsi"/>
              </w:rPr>
              <w:t>The payment for livestock units may apply in case of animal welfare commitments, commitments addressing antimicrobial resistance and, if duly justified, commitments for practices beneficial for climate. The coefficients to convert animal numbers in Livestock Units are available in the annex of the Commission Implementing Regulation (EU) 2021/2290</w:t>
            </w:r>
          </w:p>
        </w:tc>
      </w:tr>
    </w:tbl>
    <w:p w14:paraId="2C2A4406" w14:textId="4CC7DF76" w:rsidR="00364CA7" w:rsidRPr="0039414A" w:rsidRDefault="00364CA7">
      <w:pPr>
        <w:rPr>
          <w:rFonts w:cstheme="minorHAnsi"/>
        </w:rPr>
      </w:pPr>
    </w:p>
    <w:tbl>
      <w:tblPr>
        <w:tblStyle w:val="TableGrid"/>
        <w:tblW w:w="0" w:type="auto"/>
        <w:tblLook w:val="04A0" w:firstRow="1" w:lastRow="0" w:firstColumn="1" w:lastColumn="0" w:noHBand="0" w:noVBand="1"/>
      </w:tblPr>
      <w:tblGrid>
        <w:gridCol w:w="2106"/>
        <w:gridCol w:w="7407"/>
      </w:tblGrid>
      <w:tr w:rsidR="00364CA7" w:rsidRPr="0039414A" w14:paraId="7C034840" w14:textId="77777777" w:rsidTr="00E32215">
        <w:tc>
          <w:tcPr>
            <w:tcW w:w="1943" w:type="dxa"/>
          </w:tcPr>
          <w:p w14:paraId="36AD142D" w14:textId="0D8A1AF8" w:rsidR="00364CA7" w:rsidRPr="0039414A" w:rsidRDefault="00364CA7" w:rsidP="006E0269">
            <w:pPr>
              <w:pStyle w:val="Heading2"/>
              <w:outlineLvl w:val="1"/>
            </w:pPr>
            <w:bookmarkStart w:id="233" w:name="_Toc106136509"/>
            <w:r w:rsidRPr="0039414A">
              <w:t xml:space="preserve">INDICATOR </w:t>
            </w:r>
            <w:r w:rsidR="00FA1EE9" w:rsidRPr="0039414A">
              <w:t>O.9</w:t>
            </w:r>
            <w:bookmarkEnd w:id="233"/>
          </w:p>
        </w:tc>
        <w:tc>
          <w:tcPr>
            <w:tcW w:w="7407" w:type="dxa"/>
          </w:tcPr>
          <w:p w14:paraId="28EBE029" w14:textId="59B3CDE1" w:rsidR="00364CA7" w:rsidRPr="0039414A" w:rsidRDefault="00364CA7" w:rsidP="00E32215">
            <w:pPr>
              <w:rPr>
                <w:rFonts w:cstheme="minorHAnsi"/>
              </w:rPr>
            </w:pPr>
            <w:r w:rsidRPr="0039414A">
              <w:rPr>
                <w:rFonts w:cstheme="minorHAnsi"/>
              </w:rPr>
              <w:t>O.9</w:t>
            </w:r>
          </w:p>
        </w:tc>
      </w:tr>
      <w:tr w:rsidR="00364CA7" w:rsidRPr="0039414A" w14:paraId="6BCCB82E" w14:textId="77777777" w:rsidTr="00E32215">
        <w:tc>
          <w:tcPr>
            <w:tcW w:w="1943" w:type="dxa"/>
          </w:tcPr>
          <w:p w14:paraId="24F7CAC5" w14:textId="77777777" w:rsidR="00364CA7" w:rsidRPr="0039414A" w:rsidRDefault="00364CA7" w:rsidP="00E32215">
            <w:pPr>
              <w:rPr>
                <w:rFonts w:cstheme="minorHAnsi"/>
              </w:rPr>
            </w:pPr>
            <w:r w:rsidRPr="0039414A">
              <w:rPr>
                <w:rFonts w:cstheme="minorHAnsi"/>
              </w:rPr>
              <w:t>Indicator name</w:t>
            </w:r>
          </w:p>
        </w:tc>
        <w:tc>
          <w:tcPr>
            <w:tcW w:w="7407" w:type="dxa"/>
          </w:tcPr>
          <w:p w14:paraId="512AA36F" w14:textId="5F6A4F1E" w:rsidR="00364CA7" w:rsidRPr="0039414A" w:rsidRDefault="00364CA7" w:rsidP="00E32215">
            <w:pPr>
              <w:rPr>
                <w:rFonts w:cstheme="minorHAnsi"/>
              </w:rPr>
            </w:pPr>
            <w:r w:rsidRPr="0039414A">
              <w:rPr>
                <w:rFonts w:cstheme="minorHAnsi"/>
              </w:rPr>
              <w:t>Number of units covered by supported CAP risk management tools</w:t>
            </w:r>
          </w:p>
        </w:tc>
      </w:tr>
      <w:tr w:rsidR="00364CA7" w:rsidRPr="0039414A" w14:paraId="7046E651" w14:textId="77777777" w:rsidTr="00E32215">
        <w:tc>
          <w:tcPr>
            <w:tcW w:w="1943" w:type="dxa"/>
          </w:tcPr>
          <w:p w14:paraId="546AE666" w14:textId="1ABCB4B3" w:rsidR="00364CA7" w:rsidRPr="0039414A" w:rsidRDefault="00364CA7" w:rsidP="00E32215">
            <w:pPr>
              <w:rPr>
                <w:rFonts w:cstheme="minorHAnsi"/>
              </w:rPr>
            </w:pPr>
            <w:r w:rsidRPr="0039414A">
              <w:rPr>
                <w:rFonts w:cstheme="minorHAnsi"/>
              </w:rPr>
              <w:t>Definition</w:t>
            </w:r>
          </w:p>
        </w:tc>
        <w:tc>
          <w:tcPr>
            <w:tcW w:w="7407" w:type="dxa"/>
          </w:tcPr>
          <w:p w14:paraId="2415B82A" w14:textId="7A2DAC03" w:rsidR="00364CA7" w:rsidRPr="0039414A" w:rsidRDefault="00364CA7" w:rsidP="00E32215">
            <w:pPr>
              <w:rPr>
                <w:rFonts w:cstheme="minorHAnsi"/>
              </w:rPr>
            </w:pPr>
            <w:r w:rsidRPr="0039414A">
              <w:rPr>
                <w:rFonts w:cstheme="minorHAnsi"/>
              </w:rPr>
              <w:t>The total number of units covered in the Financial Year concerned by CAP risk management tools.</w:t>
            </w:r>
          </w:p>
        </w:tc>
      </w:tr>
      <w:tr w:rsidR="00364CA7" w:rsidRPr="0039414A" w14:paraId="4E43C910" w14:textId="77777777" w:rsidTr="00E32215">
        <w:tc>
          <w:tcPr>
            <w:tcW w:w="1943" w:type="dxa"/>
          </w:tcPr>
          <w:p w14:paraId="1327419A" w14:textId="77777777" w:rsidR="00364CA7" w:rsidRPr="0039414A" w:rsidRDefault="00364CA7" w:rsidP="00E32215">
            <w:pPr>
              <w:rPr>
                <w:rFonts w:cstheme="minorHAnsi"/>
              </w:rPr>
            </w:pPr>
            <w:r w:rsidRPr="0039414A">
              <w:rPr>
                <w:rFonts w:cstheme="minorHAnsi"/>
              </w:rPr>
              <w:t>Types of intervention concerned</w:t>
            </w:r>
          </w:p>
        </w:tc>
        <w:tc>
          <w:tcPr>
            <w:tcW w:w="7407" w:type="dxa"/>
          </w:tcPr>
          <w:p w14:paraId="22F4EC11" w14:textId="77777777" w:rsidR="00F23207" w:rsidRPr="0039414A" w:rsidRDefault="00364CA7" w:rsidP="00E32215">
            <w:pPr>
              <w:contextualSpacing/>
              <w:rPr>
                <w:rFonts w:cstheme="minorHAnsi"/>
              </w:rPr>
            </w:pPr>
            <w:r w:rsidRPr="0039414A">
              <w:rPr>
                <w:rFonts w:cstheme="minorHAnsi"/>
              </w:rPr>
              <w:t xml:space="preserve">The following interventions are concerned: </w:t>
            </w:r>
          </w:p>
          <w:p w14:paraId="640C7DD2" w14:textId="29111102" w:rsidR="00364CA7" w:rsidRPr="0039414A" w:rsidRDefault="00364CA7" w:rsidP="00E32215">
            <w:pPr>
              <w:contextualSpacing/>
              <w:rPr>
                <w:rFonts w:cstheme="minorHAnsi"/>
              </w:rPr>
            </w:pPr>
            <w:r w:rsidRPr="0039414A">
              <w:rPr>
                <w:rFonts w:cstheme="minorHAnsi"/>
              </w:rPr>
              <w:t xml:space="preserve"> Risk management tools (Article 76) If financial instruments are used to provide farmers with working capital, the output should be reported here.</w:t>
            </w:r>
          </w:p>
        </w:tc>
      </w:tr>
      <w:tr w:rsidR="00364CA7" w:rsidRPr="0039414A" w14:paraId="7556F0F5" w14:textId="77777777" w:rsidTr="00E32215">
        <w:tc>
          <w:tcPr>
            <w:tcW w:w="1943" w:type="dxa"/>
          </w:tcPr>
          <w:p w14:paraId="19855A9C" w14:textId="77777777" w:rsidR="00364CA7" w:rsidRPr="0039414A" w:rsidRDefault="00364CA7" w:rsidP="00E32215">
            <w:pPr>
              <w:rPr>
                <w:rFonts w:cstheme="minorHAnsi"/>
              </w:rPr>
            </w:pPr>
            <w:r w:rsidRPr="0039414A">
              <w:rPr>
                <w:rFonts w:cstheme="minorHAnsi"/>
              </w:rPr>
              <w:t>Methodology</w:t>
            </w:r>
          </w:p>
        </w:tc>
        <w:tc>
          <w:tcPr>
            <w:tcW w:w="7407" w:type="dxa"/>
          </w:tcPr>
          <w:p w14:paraId="2BF1C673" w14:textId="18F0DE31" w:rsidR="00364CA7" w:rsidRPr="0039414A" w:rsidRDefault="00F23207" w:rsidP="00E32215">
            <w:pPr>
              <w:rPr>
                <w:rFonts w:cstheme="minorHAnsi"/>
              </w:rPr>
            </w:pPr>
            <w:r w:rsidRPr="0039414A">
              <w:rPr>
                <w:rFonts w:cstheme="minorHAnsi"/>
              </w:rPr>
              <w:t>The number of units paid in the Financial Year concerned, shall be reported per intervention unit amount. If only a partial payment was made in the Financial Year concerned, only a partial output is to be reported (see cover note).</w:t>
            </w:r>
          </w:p>
        </w:tc>
      </w:tr>
      <w:tr w:rsidR="00364CA7" w:rsidRPr="0039414A" w14:paraId="49B69B11" w14:textId="77777777" w:rsidTr="00E32215">
        <w:tc>
          <w:tcPr>
            <w:tcW w:w="1943" w:type="dxa"/>
          </w:tcPr>
          <w:p w14:paraId="2366D646" w14:textId="77777777" w:rsidR="00364CA7" w:rsidRPr="0039414A" w:rsidRDefault="00364CA7" w:rsidP="00E32215">
            <w:pPr>
              <w:rPr>
                <w:rFonts w:cstheme="minorHAnsi"/>
              </w:rPr>
            </w:pPr>
            <w:r w:rsidRPr="0039414A">
              <w:rPr>
                <w:rFonts w:cstheme="minorHAnsi"/>
              </w:rPr>
              <w:t>Methodology for the aggregated values</w:t>
            </w:r>
          </w:p>
        </w:tc>
        <w:tc>
          <w:tcPr>
            <w:tcW w:w="7407" w:type="dxa"/>
          </w:tcPr>
          <w:p w14:paraId="2C80AE66" w14:textId="77777777" w:rsidR="00F23207" w:rsidRPr="0039414A" w:rsidRDefault="00F23207" w:rsidP="00E32215">
            <w:pPr>
              <w:rPr>
                <w:rFonts w:cstheme="minorHAnsi"/>
              </w:rPr>
            </w:pPr>
            <w:r w:rsidRPr="0039414A">
              <w:rPr>
                <w:rFonts w:cstheme="minorHAnsi"/>
              </w:rPr>
              <w:t xml:space="preserve">The following aggregates should be provided: </w:t>
            </w:r>
          </w:p>
          <w:p w14:paraId="6487BFA5" w14:textId="03F73745" w:rsidR="00F23207" w:rsidRPr="0039414A" w:rsidRDefault="00F23207" w:rsidP="000775C5">
            <w:pPr>
              <w:pStyle w:val="ListParagraph"/>
              <w:numPr>
                <w:ilvl w:val="0"/>
                <w:numId w:val="41"/>
              </w:numPr>
              <w:rPr>
                <w:rFonts w:cstheme="minorHAnsi"/>
              </w:rPr>
            </w:pPr>
            <w:r w:rsidRPr="0039414A">
              <w:rPr>
                <w:rFonts w:cstheme="minorHAnsi"/>
              </w:rPr>
              <w:lastRenderedPageBreak/>
              <w:t xml:space="preserve">The total number of units supported by CAP risk management tools by intervention (if relevant, i.e. when within one intervention several unit amounts are defined) </w:t>
            </w:r>
          </w:p>
          <w:p w14:paraId="38C44892" w14:textId="22A1427C" w:rsidR="00F23207" w:rsidRPr="0039414A" w:rsidRDefault="00F23207" w:rsidP="000775C5">
            <w:pPr>
              <w:pStyle w:val="ListParagraph"/>
              <w:numPr>
                <w:ilvl w:val="0"/>
                <w:numId w:val="41"/>
              </w:numPr>
              <w:rPr>
                <w:rFonts w:cstheme="minorHAnsi"/>
              </w:rPr>
            </w:pPr>
            <w:r w:rsidRPr="0039414A">
              <w:rPr>
                <w:rFonts w:cstheme="minorHAnsi"/>
              </w:rPr>
              <w:t xml:space="preserve">The total number of beneficiaries covered by supported insurance scheme </w:t>
            </w:r>
          </w:p>
          <w:p w14:paraId="51D7C178" w14:textId="6E2FA44B" w:rsidR="00F23207" w:rsidRPr="0039414A" w:rsidRDefault="00F23207" w:rsidP="000775C5">
            <w:pPr>
              <w:pStyle w:val="ListParagraph"/>
              <w:numPr>
                <w:ilvl w:val="0"/>
                <w:numId w:val="41"/>
              </w:numPr>
              <w:rPr>
                <w:rFonts w:cstheme="minorHAnsi"/>
              </w:rPr>
            </w:pPr>
            <w:r w:rsidRPr="0039414A">
              <w:rPr>
                <w:rFonts w:cstheme="minorHAnsi"/>
              </w:rPr>
              <w:t xml:space="preserve">The total number of mutual funds covered by risk management support </w:t>
            </w:r>
          </w:p>
          <w:p w14:paraId="15FD250A" w14:textId="4ECE200D" w:rsidR="00F23207" w:rsidRPr="0039414A" w:rsidRDefault="00F23207" w:rsidP="000775C5">
            <w:pPr>
              <w:pStyle w:val="ListParagraph"/>
              <w:numPr>
                <w:ilvl w:val="0"/>
                <w:numId w:val="41"/>
              </w:numPr>
              <w:rPr>
                <w:rFonts w:cstheme="minorHAnsi"/>
              </w:rPr>
            </w:pPr>
            <w:r w:rsidRPr="0039414A">
              <w:rPr>
                <w:rFonts w:cstheme="minorHAnsi"/>
              </w:rPr>
              <w:t xml:space="preserve">The total number of beneficiaries covered by supported risk management schemes other than insurances and mutual funds </w:t>
            </w:r>
          </w:p>
          <w:p w14:paraId="50F72AC1" w14:textId="77777777" w:rsidR="00F23207" w:rsidRPr="0039414A" w:rsidRDefault="00F23207" w:rsidP="000775C5">
            <w:pPr>
              <w:pStyle w:val="ListParagraph"/>
              <w:numPr>
                <w:ilvl w:val="0"/>
                <w:numId w:val="41"/>
              </w:numPr>
              <w:rPr>
                <w:rFonts w:cstheme="minorHAnsi"/>
              </w:rPr>
            </w:pPr>
            <w:r w:rsidRPr="0039414A">
              <w:rPr>
                <w:rFonts w:cstheme="minorHAnsi"/>
              </w:rPr>
              <w:t>The total number of beneficiaries covered by financial instruments for risk management purposes.</w:t>
            </w:r>
          </w:p>
          <w:p w14:paraId="3B370B3B" w14:textId="1975EEB7" w:rsidR="00F23207" w:rsidRPr="0039414A" w:rsidRDefault="00F23207" w:rsidP="00F23207">
            <w:pPr>
              <w:rPr>
                <w:rFonts w:cstheme="minorHAnsi"/>
              </w:rPr>
            </w:pPr>
            <w:r w:rsidRPr="0039414A">
              <w:rPr>
                <w:rFonts w:cstheme="minorHAnsi"/>
              </w:rPr>
              <w:t>Remark: Mutual funds and farmers are accounted in full in the aggregates. Double counting should be avoided, as far as possible</w:t>
            </w:r>
          </w:p>
        </w:tc>
      </w:tr>
      <w:tr w:rsidR="00364CA7" w:rsidRPr="0039414A" w14:paraId="6CCAB3BB" w14:textId="77777777" w:rsidTr="00E32215">
        <w:trPr>
          <w:trHeight w:val="197"/>
        </w:trPr>
        <w:tc>
          <w:tcPr>
            <w:tcW w:w="1943" w:type="dxa"/>
          </w:tcPr>
          <w:p w14:paraId="7D67C3B3" w14:textId="77777777" w:rsidR="00364CA7" w:rsidRPr="0039414A" w:rsidRDefault="00364CA7" w:rsidP="00E32215">
            <w:pPr>
              <w:rPr>
                <w:rFonts w:cstheme="minorHAnsi"/>
              </w:rPr>
            </w:pPr>
            <w:r w:rsidRPr="0039414A">
              <w:rPr>
                <w:rFonts w:cstheme="minorHAnsi"/>
              </w:rPr>
              <w:lastRenderedPageBreak/>
              <w:t xml:space="preserve">Unit of measurement </w:t>
            </w:r>
          </w:p>
        </w:tc>
        <w:tc>
          <w:tcPr>
            <w:tcW w:w="7407" w:type="dxa"/>
          </w:tcPr>
          <w:p w14:paraId="10CB92C8" w14:textId="59F62D2A" w:rsidR="00364CA7" w:rsidRPr="0039414A" w:rsidRDefault="00F23207" w:rsidP="00E32215">
            <w:pPr>
              <w:rPr>
                <w:rFonts w:cstheme="minorHAnsi"/>
              </w:rPr>
            </w:pPr>
            <w:r w:rsidRPr="0039414A">
              <w:rPr>
                <w:rFonts w:cstheme="minorHAnsi"/>
              </w:rPr>
              <w:t>Number of beneficiaries, funds, hectares or other units</w:t>
            </w:r>
          </w:p>
        </w:tc>
      </w:tr>
      <w:tr w:rsidR="00364CA7" w:rsidRPr="0039414A" w14:paraId="20EF1385" w14:textId="77777777" w:rsidTr="00E32215">
        <w:trPr>
          <w:trHeight w:val="197"/>
        </w:trPr>
        <w:tc>
          <w:tcPr>
            <w:tcW w:w="1943" w:type="dxa"/>
          </w:tcPr>
          <w:p w14:paraId="375E0C2A" w14:textId="77777777" w:rsidR="00364CA7" w:rsidRPr="0039414A" w:rsidRDefault="00364CA7" w:rsidP="00E32215">
            <w:pPr>
              <w:rPr>
                <w:rFonts w:cstheme="minorHAnsi"/>
              </w:rPr>
            </w:pPr>
            <w:r w:rsidRPr="0039414A">
              <w:rPr>
                <w:rFonts w:cstheme="minorHAnsi"/>
              </w:rPr>
              <w:t>Comments/caveats</w:t>
            </w:r>
          </w:p>
        </w:tc>
        <w:tc>
          <w:tcPr>
            <w:tcW w:w="7407" w:type="dxa"/>
          </w:tcPr>
          <w:p w14:paraId="2E056B38" w14:textId="65DEAADC" w:rsidR="00364CA7" w:rsidRPr="0039414A" w:rsidRDefault="00F23207" w:rsidP="00E32215">
            <w:pPr>
              <w:rPr>
                <w:rFonts w:cstheme="minorHAnsi"/>
              </w:rPr>
            </w:pPr>
            <w:r w:rsidRPr="0039414A">
              <w:rPr>
                <w:rFonts w:cstheme="minorHAnsi"/>
              </w:rPr>
              <w:t>If insurance schemes are paid per hectare, the covered number of beneficiaries should nevertheless be accounted in the aggregate.</w:t>
            </w:r>
          </w:p>
        </w:tc>
      </w:tr>
    </w:tbl>
    <w:p w14:paraId="2AD48989" w14:textId="5E3F56B0" w:rsidR="00364CA7" w:rsidRPr="0039414A" w:rsidRDefault="00364CA7">
      <w:pPr>
        <w:rPr>
          <w:rFonts w:cstheme="minorHAnsi"/>
        </w:rPr>
      </w:pPr>
    </w:p>
    <w:tbl>
      <w:tblPr>
        <w:tblStyle w:val="TableGrid"/>
        <w:tblW w:w="0" w:type="auto"/>
        <w:tblLook w:val="04A0" w:firstRow="1" w:lastRow="0" w:firstColumn="1" w:lastColumn="0" w:noHBand="0" w:noVBand="1"/>
      </w:tblPr>
      <w:tblGrid>
        <w:gridCol w:w="2106"/>
        <w:gridCol w:w="7407"/>
      </w:tblGrid>
      <w:tr w:rsidR="00F23207" w:rsidRPr="0039414A" w14:paraId="56222D58" w14:textId="77777777" w:rsidTr="00E32215">
        <w:tc>
          <w:tcPr>
            <w:tcW w:w="1943" w:type="dxa"/>
          </w:tcPr>
          <w:p w14:paraId="382432F0" w14:textId="7BE41FF3" w:rsidR="00F23207" w:rsidRPr="0039414A" w:rsidRDefault="00F23207" w:rsidP="006E0269">
            <w:pPr>
              <w:pStyle w:val="Heading2"/>
              <w:outlineLvl w:val="1"/>
            </w:pPr>
            <w:bookmarkStart w:id="234" w:name="_Toc106136510"/>
            <w:r w:rsidRPr="0039414A">
              <w:t xml:space="preserve">INDICATOR </w:t>
            </w:r>
            <w:r w:rsidR="00FA1EE9" w:rsidRPr="0039414A">
              <w:t>O.10</w:t>
            </w:r>
            <w:bookmarkEnd w:id="234"/>
          </w:p>
        </w:tc>
        <w:tc>
          <w:tcPr>
            <w:tcW w:w="7407" w:type="dxa"/>
          </w:tcPr>
          <w:p w14:paraId="5FC2FAF3" w14:textId="5F169F02" w:rsidR="00F23207" w:rsidRPr="0039414A" w:rsidRDefault="00F23207" w:rsidP="00E32215">
            <w:pPr>
              <w:rPr>
                <w:rFonts w:cstheme="minorHAnsi"/>
              </w:rPr>
            </w:pPr>
            <w:r w:rsidRPr="0039414A">
              <w:rPr>
                <w:rFonts w:cstheme="minorHAnsi"/>
              </w:rPr>
              <w:t>O.10</w:t>
            </w:r>
          </w:p>
        </w:tc>
      </w:tr>
      <w:tr w:rsidR="00F23207" w:rsidRPr="0039414A" w14:paraId="4742391E" w14:textId="77777777" w:rsidTr="00E32215">
        <w:tc>
          <w:tcPr>
            <w:tcW w:w="1943" w:type="dxa"/>
          </w:tcPr>
          <w:p w14:paraId="7832667A" w14:textId="77777777" w:rsidR="00F23207" w:rsidRPr="0039414A" w:rsidRDefault="00F23207" w:rsidP="00E32215">
            <w:pPr>
              <w:rPr>
                <w:rFonts w:cstheme="minorHAnsi"/>
              </w:rPr>
            </w:pPr>
            <w:r w:rsidRPr="0039414A">
              <w:rPr>
                <w:rFonts w:cstheme="minorHAnsi"/>
              </w:rPr>
              <w:t>Indicator name</w:t>
            </w:r>
          </w:p>
        </w:tc>
        <w:tc>
          <w:tcPr>
            <w:tcW w:w="7407" w:type="dxa"/>
          </w:tcPr>
          <w:p w14:paraId="40924A89" w14:textId="691870E9" w:rsidR="00F23207" w:rsidRPr="0039414A" w:rsidRDefault="00F23207" w:rsidP="00E32215">
            <w:pPr>
              <w:rPr>
                <w:rFonts w:cstheme="minorHAnsi"/>
              </w:rPr>
            </w:pPr>
            <w:r w:rsidRPr="0039414A">
              <w:rPr>
                <w:rFonts w:cstheme="minorHAnsi"/>
              </w:rPr>
              <w:t>Number of hectares benefitting from coupled income support</w:t>
            </w:r>
          </w:p>
        </w:tc>
      </w:tr>
      <w:tr w:rsidR="00F23207" w:rsidRPr="0039414A" w14:paraId="3B229143" w14:textId="77777777" w:rsidTr="00E32215">
        <w:tc>
          <w:tcPr>
            <w:tcW w:w="1943" w:type="dxa"/>
          </w:tcPr>
          <w:p w14:paraId="52961B73" w14:textId="77777777" w:rsidR="00F23207" w:rsidRPr="0039414A" w:rsidRDefault="00F23207" w:rsidP="00E32215">
            <w:pPr>
              <w:rPr>
                <w:rFonts w:cstheme="minorHAnsi"/>
              </w:rPr>
            </w:pPr>
            <w:r w:rsidRPr="0039414A">
              <w:rPr>
                <w:rFonts w:cstheme="minorHAnsi"/>
              </w:rPr>
              <w:t>Definition</w:t>
            </w:r>
          </w:p>
        </w:tc>
        <w:tc>
          <w:tcPr>
            <w:tcW w:w="7407" w:type="dxa"/>
          </w:tcPr>
          <w:p w14:paraId="63A7E5AA" w14:textId="270B0F45" w:rsidR="00F23207" w:rsidRPr="0039414A" w:rsidRDefault="00F23207" w:rsidP="00E32215">
            <w:pPr>
              <w:rPr>
                <w:rFonts w:cstheme="minorHAnsi"/>
              </w:rPr>
            </w:pPr>
            <w:r w:rsidRPr="0039414A">
              <w:rPr>
                <w:rFonts w:cstheme="minorHAnsi"/>
              </w:rPr>
              <w:t>The number of hectares paid under each area-related Coupled Income Support (CIS) intervention in the Financial Year concerned. For interventions under coupled income support that target oilseed crops covered by the Blair House Agreement, the area for which support has been actually paid should be reported as a separate output pursuant to Article 33(4).</w:t>
            </w:r>
          </w:p>
        </w:tc>
      </w:tr>
      <w:tr w:rsidR="00F23207" w:rsidRPr="0039414A" w14:paraId="62AA4C0B" w14:textId="77777777" w:rsidTr="00E32215">
        <w:tc>
          <w:tcPr>
            <w:tcW w:w="1943" w:type="dxa"/>
          </w:tcPr>
          <w:p w14:paraId="382B7D66" w14:textId="77777777" w:rsidR="00F23207" w:rsidRPr="0039414A" w:rsidRDefault="00F23207" w:rsidP="00E32215">
            <w:pPr>
              <w:rPr>
                <w:rFonts w:cstheme="minorHAnsi"/>
              </w:rPr>
            </w:pPr>
            <w:r w:rsidRPr="0039414A">
              <w:rPr>
                <w:rFonts w:cstheme="minorHAnsi"/>
              </w:rPr>
              <w:t>Types of intervention concerned</w:t>
            </w:r>
          </w:p>
        </w:tc>
        <w:tc>
          <w:tcPr>
            <w:tcW w:w="7407" w:type="dxa"/>
          </w:tcPr>
          <w:p w14:paraId="18ED4CDC" w14:textId="06A99C00" w:rsidR="00F23207" w:rsidRPr="0039414A" w:rsidRDefault="00F23207" w:rsidP="00E32215">
            <w:pPr>
              <w:contextualSpacing/>
              <w:rPr>
                <w:rFonts w:cstheme="minorHAnsi"/>
              </w:rPr>
            </w:pPr>
            <w:r w:rsidRPr="0039414A">
              <w:rPr>
                <w:rFonts w:cstheme="minorHAnsi"/>
              </w:rPr>
              <w:t>All area-related interventions under CIS (Chapter II, Section 3, Subsection 1)</w:t>
            </w:r>
          </w:p>
        </w:tc>
      </w:tr>
      <w:tr w:rsidR="00F23207" w:rsidRPr="0039414A" w14:paraId="38D5BD2A" w14:textId="77777777" w:rsidTr="00E32215">
        <w:tc>
          <w:tcPr>
            <w:tcW w:w="1943" w:type="dxa"/>
          </w:tcPr>
          <w:p w14:paraId="3A341DB6" w14:textId="77777777" w:rsidR="00F23207" w:rsidRPr="0039414A" w:rsidRDefault="00F23207" w:rsidP="00E32215">
            <w:pPr>
              <w:rPr>
                <w:rFonts w:cstheme="minorHAnsi"/>
              </w:rPr>
            </w:pPr>
            <w:r w:rsidRPr="0039414A">
              <w:rPr>
                <w:rFonts w:cstheme="minorHAnsi"/>
              </w:rPr>
              <w:t>Methodology</w:t>
            </w:r>
          </w:p>
        </w:tc>
        <w:tc>
          <w:tcPr>
            <w:tcW w:w="7407" w:type="dxa"/>
          </w:tcPr>
          <w:p w14:paraId="7C648F2D" w14:textId="27256837" w:rsidR="00F23207" w:rsidRPr="0039414A" w:rsidRDefault="00F23207" w:rsidP="00E32215">
            <w:pPr>
              <w:rPr>
                <w:rFonts w:cstheme="minorHAnsi"/>
              </w:rPr>
            </w:pPr>
            <w:r w:rsidRPr="0039414A">
              <w:rPr>
                <w:rFonts w:cstheme="minorHAnsi"/>
              </w:rPr>
              <w:t>The number of hectares, paid in the Financial Year concerned, shall be reported for each area-related CIS intervention. In case within one CIS intervention several unit amounts are defined (e.g. by farm size), the number of hectares paid per unit amount shall be reported.</w:t>
            </w:r>
          </w:p>
        </w:tc>
      </w:tr>
      <w:tr w:rsidR="00F23207" w:rsidRPr="0039414A" w14:paraId="5CA8D81D" w14:textId="77777777" w:rsidTr="00E32215">
        <w:tc>
          <w:tcPr>
            <w:tcW w:w="1943" w:type="dxa"/>
          </w:tcPr>
          <w:p w14:paraId="7AC6CBFF" w14:textId="77777777" w:rsidR="00F23207" w:rsidRPr="0039414A" w:rsidRDefault="00F23207" w:rsidP="00E32215">
            <w:pPr>
              <w:rPr>
                <w:rFonts w:cstheme="minorHAnsi"/>
              </w:rPr>
            </w:pPr>
            <w:r w:rsidRPr="0039414A">
              <w:rPr>
                <w:rFonts w:cstheme="minorHAnsi"/>
              </w:rPr>
              <w:t>Methodology for the aggregated values</w:t>
            </w:r>
          </w:p>
        </w:tc>
        <w:tc>
          <w:tcPr>
            <w:tcW w:w="7407" w:type="dxa"/>
          </w:tcPr>
          <w:p w14:paraId="66356EDD" w14:textId="77777777" w:rsidR="00F23207" w:rsidRPr="0039414A" w:rsidRDefault="00F23207" w:rsidP="00E32215">
            <w:pPr>
              <w:rPr>
                <w:rFonts w:cstheme="minorHAnsi"/>
              </w:rPr>
            </w:pPr>
            <w:r w:rsidRPr="0039414A">
              <w:rPr>
                <w:rFonts w:cstheme="minorHAnsi"/>
              </w:rPr>
              <w:t xml:space="preserve">Following aggregates should be provided: </w:t>
            </w:r>
          </w:p>
          <w:p w14:paraId="15BA8564" w14:textId="0DBA219C" w:rsidR="00F23207" w:rsidRPr="0039414A" w:rsidRDefault="00F23207" w:rsidP="000775C5">
            <w:pPr>
              <w:pStyle w:val="ListParagraph"/>
              <w:numPr>
                <w:ilvl w:val="0"/>
                <w:numId w:val="42"/>
              </w:numPr>
              <w:rPr>
                <w:rFonts w:cstheme="minorHAnsi"/>
              </w:rPr>
            </w:pPr>
            <w:r w:rsidRPr="0039414A">
              <w:rPr>
                <w:rFonts w:cstheme="minorHAnsi"/>
              </w:rPr>
              <w:t xml:space="preserve">The total number of hectares paid by intervention (if relevant, i.e. when within intervention several unit amounts are defined) </w:t>
            </w:r>
          </w:p>
          <w:p w14:paraId="0E001A36" w14:textId="235BC855" w:rsidR="00F23207" w:rsidRPr="0039414A" w:rsidRDefault="00F23207" w:rsidP="000775C5">
            <w:pPr>
              <w:pStyle w:val="ListParagraph"/>
              <w:numPr>
                <w:ilvl w:val="0"/>
                <w:numId w:val="42"/>
              </w:numPr>
              <w:rPr>
                <w:rFonts w:cstheme="minorHAnsi"/>
              </w:rPr>
            </w:pPr>
            <w:r w:rsidRPr="0039414A">
              <w:rPr>
                <w:rFonts w:cstheme="minorHAnsi"/>
              </w:rPr>
              <w:lastRenderedPageBreak/>
              <w:t xml:space="preserve">The total number of hectares for groups of CIS interventions covering the same sector (i.e. the area paid for CIS, per sector). </w:t>
            </w:r>
          </w:p>
          <w:p w14:paraId="7F48B06A" w14:textId="77777777" w:rsidR="00F23207" w:rsidRPr="0039414A" w:rsidRDefault="00F23207" w:rsidP="00E32215">
            <w:pPr>
              <w:rPr>
                <w:rFonts w:cstheme="minorHAnsi"/>
              </w:rPr>
            </w:pPr>
            <w:r w:rsidRPr="0039414A">
              <w:rPr>
                <w:rFonts w:cstheme="minorHAnsi"/>
              </w:rPr>
              <w:t>The sectors are set out in Article 33.</w:t>
            </w:r>
          </w:p>
          <w:p w14:paraId="256E61BC" w14:textId="5CEE5B95" w:rsidR="00F23207" w:rsidRPr="0039414A" w:rsidRDefault="00F23207" w:rsidP="000775C5">
            <w:pPr>
              <w:pStyle w:val="ListParagraph"/>
              <w:numPr>
                <w:ilvl w:val="0"/>
                <w:numId w:val="43"/>
              </w:numPr>
              <w:rPr>
                <w:rFonts w:cstheme="minorHAnsi"/>
              </w:rPr>
            </w:pPr>
            <w:r w:rsidRPr="0039414A">
              <w:rPr>
                <w:rFonts w:cstheme="minorHAnsi"/>
              </w:rPr>
              <w:t xml:space="preserve">The total number of hectares under CIS interventions </w:t>
            </w:r>
          </w:p>
          <w:p w14:paraId="2E6E686D" w14:textId="16A830C8" w:rsidR="00F23207" w:rsidRPr="0039414A" w:rsidRDefault="00F23207" w:rsidP="00E32215">
            <w:pPr>
              <w:rPr>
                <w:rFonts w:cstheme="minorHAnsi"/>
              </w:rPr>
            </w:pPr>
            <w:r w:rsidRPr="0039414A">
              <w:rPr>
                <w:rFonts w:cstheme="minorHAnsi"/>
              </w:rPr>
              <w:t>Remark: For these aggregates hectares are accounted in full and there should be no double counting: i.e. where the same hectare benefits from support under multiple coupled income support interventions, that hectare should be counted only once for the aggregate</w:t>
            </w:r>
          </w:p>
        </w:tc>
      </w:tr>
      <w:tr w:rsidR="00F23207" w:rsidRPr="0039414A" w14:paraId="757E9C07" w14:textId="77777777" w:rsidTr="00E32215">
        <w:trPr>
          <w:trHeight w:val="197"/>
        </w:trPr>
        <w:tc>
          <w:tcPr>
            <w:tcW w:w="1943" w:type="dxa"/>
          </w:tcPr>
          <w:p w14:paraId="5477CB6B" w14:textId="77777777" w:rsidR="00F23207" w:rsidRPr="0039414A" w:rsidRDefault="00F23207" w:rsidP="00E32215">
            <w:pPr>
              <w:rPr>
                <w:rFonts w:cstheme="minorHAnsi"/>
              </w:rPr>
            </w:pPr>
            <w:r w:rsidRPr="0039414A">
              <w:rPr>
                <w:rFonts w:cstheme="minorHAnsi"/>
              </w:rPr>
              <w:lastRenderedPageBreak/>
              <w:t xml:space="preserve">Unit of measurement </w:t>
            </w:r>
          </w:p>
        </w:tc>
        <w:tc>
          <w:tcPr>
            <w:tcW w:w="7407" w:type="dxa"/>
          </w:tcPr>
          <w:p w14:paraId="12C39D84" w14:textId="2344D9B9" w:rsidR="00F23207" w:rsidRPr="0039414A" w:rsidRDefault="00F23207" w:rsidP="00E32215">
            <w:pPr>
              <w:rPr>
                <w:rFonts w:cstheme="minorHAnsi"/>
              </w:rPr>
            </w:pPr>
            <w:r w:rsidRPr="0039414A">
              <w:rPr>
                <w:rFonts w:cstheme="minorHAnsi"/>
              </w:rPr>
              <w:t xml:space="preserve">Number </w:t>
            </w:r>
            <w:r w:rsidR="00E57E54" w:rsidRPr="0039414A">
              <w:rPr>
                <w:rFonts w:cstheme="minorHAnsi"/>
              </w:rPr>
              <w:t>hectares</w:t>
            </w:r>
          </w:p>
        </w:tc>
      </w:tr>
      <w:tr w:rsidR="00F23207" w:rsidRPr="0039414A" w14:paraId="56AF517D" w14:textId="77777777" w:rsidTr="00E32215">
        <w:trPr>
          <w:trHeight w:val="197"/>
        </w:trPr>
        <w:tc>
          <w:tcPr>
            <w:tcW w:w="1943" w:type="dxa"/>
          </w:tcPr>
          <w:p w14:paraId="1534B8E6" w14:textId="77777777" w:rsidR="00F23207" w:rsidRPr="0039414A" w:rsidRDefault="00F23207" w:rsidP="00E32215">
            <w:pPr>
              <w:rPr>
                <w:rFonts w:cstheme="minorHAnsi"/>
              </w:rPr>
            </w:pPr>
            <w:r w:rsidRPr="0039414A">
              <w:rPr>
                <w:rFonts w:cstheme="minorHAnsi"/>
              </w:rPr>
              <w:t>Comments/caveats</w:t>
            </w:r>
          </w:p>
        </w:tc>
        <w:tc>
          <w:tcPr>
            <w:tcW w:w="7407" w:type="dxa"/>
          </w:tcPr>
          <w:p w14:paraId="22A608E0" w14:textId="236150D2" w:rsidR="00F23207" w:rsidRPr="0039414A" w:rsidRDefault="00F23207" w:rsidP="00E32215">
            <w:pPr>
              <w:rPr>
                <w:rFonts w:cstheme="minorHAnsi"/>
              </w:rPr>
            </w:pPr>
            <w:r w:rsidRPr="0039414A">
              <w:rPr>
                <w:rFonts w:cstheme="minorHAnsi"/>
              </w:rPr>
              <w:t>It is possible for Member States to pay on the basis of units other than hectares, where appropriate (e.g. acres; decares; etc</w:t>
            </w:r>
            <w:r w:rsidR="00E57E54">
              <w:rPr>
                <w:rFonts w:cstheme="minorHAnsi"/>
              </w:rPr>
              <w:t>.</w:t>
            </w:r>
            <w:r w:rsidRPr="0039414A">
              <w:rPr>
                <w:rFonts w:cstheme="minorHAnsi"/>
              </w:rPr>
              <w:t>). However, planning in the CAP plan and reporting in the annual performance report should be done based on the number of hectares.</w:t>
            </w:r>
          </w:p>
        </w:tc>
      </w:tr>
    </w:tbl>
    <w:p w14:paraId="3EED7EBF" w14:textId="4ADC3651" w:rsidR="00F23207" w:rsidRPr="0039414A" w:rsidRDefault="00F23207">
      <w:pPr>
        <w:rPr>
          <w:rFonts w:cstheme="minorHAnsi"/>
        </w:rPr>
      </w:pPr>
    </w:p>
    <w:tbl>
      <w:tblPr>
        <w:tblStyle w:val="TableGrid"/>
        <w:tblW w:w="0" w:type="auto"/>
        <w:tblLayout w:type="fixed"/>
        <w:tblLook w:val="04A0" w:firstRow="1" w:lastRow="0" w:firstColumn="1" w:lastColumn="0" w:noHBand="0" w:noVBand="1"/>
      </w:tblPr>
      <w:tblGrid>
        <w:gridCol w:w="2093"/>
        <w:gridCol w:w="7371"/>
      </w:tblGrid>
      <w:tr w:rsidR="005512A1" w:rsidRPr="009E0AD1" w14:paraId="6686A5CE" w14:textId="77777777" w:rsidTr="0010373A">
        <w:trPr>
          <w:trHeight w:val="702"/>
        </w:trPr>
        <w:tc>
          <w:tcPr>
            <w:tcW w:w="2093" w:type="dxa"/>
            <w:vMerge w:val="restart"/>
          </w:tcPr>
          <w:p w14:paraId="4CB6FA4C" w14:textId="36F5E1FF" w:rsidR="005512A1" w:rsidRPr="0010373A" w:rsidRDefault="005512A1" w:rsidP="006E0269">
            <w:pPr>
              <w:pStyle w:val="Heading2"/>
              <w:outlineLvl w:val="1"/>
            </w:pPr>
            <w:bookmarkStart w:id="235" w:name="_Toc106136511"/>
            <w:r w:rsidRPr="0010373A">
              <w:t xml:space="preserve">Indicator </w:t>
            </w:r>
            <w:r w:rsidR="00FA1EE9" w:rsidRPr="0010373A">
              <w:t xml:space="preserve"> O.11</w:t>
            </w:r>
            <w:bookmarkEnd w:id="235"/>
          </w:p>
        </w:tc>
        <w:tc>
          <w:tcPr>
            <w:tcW w:w="7371" w:type="dxa"/>
            <w:vMerge w:val="restart"/>
          </w:tcPr>
          <w:p w14:paraId="343AF189" w14:textId="77777777" w:rsidR="009E0AD1" w:rsidRPr="009E0AD1" w:rsidRDefault="005512A1" w:rsidP="00E32215">
            <w:pPr>
              <w:ind w:left="100"/>
              <w:jc w:val="center"/>
              <w:rPr>
                <w:rFonts w:eastAsia="Verdana" w:cstheme="minorHAnsi"/>
                <w:b/>
                <w:bCs/>
              </w:rPr>
            </w:pPr>
            <w:r w:rsidRPr="009E0AD1">
              <w:rPr>
                <w:rFonts w:eastAsia="Verdana" w:cstheme="minorHAnsi"/>
                <w:b/>
                <w:bCs/>
              </w:rPr>
              <w:t xml:space="preserve">O.11 Number of heads benefitting from coupled income support </w:t>
            </w:r>
          </w:p>
          <w:p w14:paraId="22AD1EE3" w14:textId="3552A0FE" w:rsidR="005512A1" w:rsidRPr="009E0AD1" w:rsidRDefault="005512A1" w:rsidP="00E32215">
            <w:pPr>
              <w:ind w:left="100"/>
              <w:jc w:val="center"/>
              <w:rPr>
                <w:rFonts w:cstheme="minorHAnsi"/>
              </w:rPr>
            </w:pPr>
            <w:r w:rsidRPr="009E0AD1">
              <w:rPr>
                <w:rFonts w:eastAsia="Verdana" w:cstheme="minorHAnsi"/>
              </w:rPr>
              <w:t xml:space="preserve">Coupled Income Support (CIS) </w:t>
            </w:r>
            <w:hyperlink w:anchor="page2"/>
          </w:p>
        </w:tc>
      </w:tr>
      <w:tr w:rsidR="005512A1" w:rsidRPr="009E0AD1" w14:paraId="56227E99" w14:textId="77777777" w:rsidTr="0010373A">
        <w:trPr>
          <w:trHeight w:val="509"/>
        </w:trPr>
        <w:tc>
          <w:tcPr>
            <w:tcW w:w="2093" w:type="dxa"/>
            <w:vMerge/>
          </w:tcPr>
          <w:p w14:paraId="5693CAA4" w14:textId="77777777" w:rsidR="005512A1" w:rsidRPr="0010373A" w:rsidRDefault="005512A1" w:rsidP="00E32215">
            <w:pPr>
              <w:jc w:val="center"/>
              <w:rPr>
                <w:rFonts w:cstheme="minorHAnsi"/>
              </w:rPr>
            </w:pPr>
          </w:p>
        </w:tc>
        <w:tc>
          <w:tcPr>
            <w:tcW w:w="7371" w:type="dxa"/>
            <w:vMerge/>
          </w:tcPr>
          <w:p w14:paraId="7ED1EA9D" w14:textId="77777777" w:rsidR="005512A1" w:rsidRPr="009E0AD1" w:rsidRDefault="005512A1" w:rsidP="00E32215">
            <w:pPr>
              <w:spacing w:line="230" w:lineRule="exact"/>
              <w:jc w:val="center"/>
              <w:rPr>
                <w:rFonts w:eastAsia="Verdana" w:cstheme="minorHAnsi"/>
                <w:b/>
                <w:bCs/>
              </w:rPr>
            </w:pPr>
          </w:p>
        </w:tc>
      </w:tr>
      <w:tr w:rsidR="005512A1" w:rsidRPr="0039414A" w14:paraId="134A7EE4" w14:textId="77777777" w:rsidTr="0010373A">
        <w:trPr>
          <w:trHeight w:val="509"/>
        </w:trPr>
        <w:tc>
          <w:tcPr>
            <w:tcW w:w="2093" w:type="dxa"/>
            <w:vMerge/>
          </w:tcPr>
          <w:p w14:paraId="045F8D46" w14:textId="77777777" w:rsidR="005512A1" w:rsidRPr="0010373A" w:rsidRDefault="005512A1" w:rsidP="00E32215">
            <w:pPr>
              <w:jc w:val="center"/>
              <w:rPr>
                <w:rFonts w:cstheme="minorHAnsi"/>
              </w:rPr>
            </w:pPr>
          </w:p>
        </w:tc>
        <w:tc>
          <w:tcPr>
            <w:tcW w:w="7371" w:type="dxa"/>
            <w:vMerge/>
          </w:tcPr>
          <w:p w14:paraId="60BB7A2A" w14:textId="77777777" w:rsidR="005512A1" w:rsidRPr="0010373A" w:rsidRDefault="005512A1" w:rsidP="00E32215">
            <w:pPr>
              <w:jc w:val="center"/>
              <w:rPr>
                <w:rFonts w:cstheme="minorHAnsi"/>
              </w:rPr>
            </w:pPr>
          </w:p>
        </w:tc>
      </w:tr>
      <w:tr w:rsidR="005512A1" w:rsidRPr="0039414A" w14:paraId="4F02177C" w14:textId="77777777" w:rsidTr="0010373A">
        <w:trPr>
          <w:trHeight w:val="1062"/>
        </w:trPr>
        <w:tc>
          <w:tcPr>
            <w:tcW w:w="2093" w:type="dxa"/>
          </w:tcPr>
          <w:p w14:paraId="2BF2BE4E" w14:textId="77777777" w:rsidR="005512A1" w:rsidRPr="0010373A" w:rsidRDefault="005512A1" w:rsidP="00E32215">
            <w:pPr>
              <w:ind w:left="100"/>
              <w:jc w:val="center"/>
              <w:rPr>
                <w:rFonts w:cstheme="minorHAnsi"/>
              </w:rPr>
            </w:pPr>
            <w:r w:rsidRPr="0010373A">
              <w:rPr>
                <w:rFonts w:eastAsia="Verdana" w:cstheme="minorHAnsi"/>
              </w:rPr>
              <w:t>Definition</w:t>
            </w:r>
          </w:p>
        </w:tc>
        <w:tc>
          <w:tcPr>
            <w:tcW w:w="7371" w:type="dxa"/>
          </w:tcPr>
          <w:p w14:paraId="1048AC2E" w14:textId="4A8DBDB9" w:rsidR="005512A1" w:rsidRPr="0010373A" w:rsidRDefault="005512A1" w:rsidP="009E0AD1">
            <w:pPr>
              <w:ind w:left="100"/>
              <w:rPr>
                <w:rFonts w:eastAsia="Verdana" w:cstheme="minorHAnsi"/>
              </w:rPr>
            </w:pPr>
            <w:r w:rsidRPr="0010373A">
              <w:rPr>
                <w:rFonts w:eastAsia="Verdana" w:cstheme="minorHAnsi"/>
              </w:rPr>
              <w:t>The number of heads paid for the interventions under each</w:t>
            </w:r>
            <w:r w:rsidR="009E0AD1">
              <w:rPr>
                <w:rFonts w:eastAsia="Verdana" w:cstheme="minorHAnsi"/>
              </w:rPr>
              <w:t xml:space="preserve"> </w:t>
            </w:r>
            <w:r w:rsidRPr="0010373A">
              <w:rPr>
                <w:rFonts w:eastAsia="Verdana" w:cstheme="minorHAnsi"/>
              </w:rPr>
              <w:t>animal-related Coupled Income Support (CIS) intervention in the Financial Year concerned.</w:t>
            </w:r>
          </w:p>
        </w:tc>
      </w:tr>
      <w:tr w:rsidR="005512A1" w:rsidRPr="0039414A" w14:paraId="38CB1E1F" w14:textId="77777777" w:rsidTr="0010373A">
        <w:trPr>
          <w:trHeight w:val="781"/>
        </w:trPr>
        <w:tc>
          <w:tcPr>
            <w:tcW w:w="2093" w:type="dxa"/>
          </w:tcPr>
          <w:p w14:paraId="1E4BC16C" w14:textId="77777777" w:rsidR="005512A1" w:rsidRPr="0010373A" w:rsidRDefault="005512A1" w:rsidP="00E32215">
            <w:pPr>
              <w:ind w:left="100"/>
              <w:jc w:val="center"/>
              <w:rPr>
                <w:rFonts w:eastAsia="Verdana" w:cstheme="minorHAnsi"/>
              </w:rPr>
            </w:pPr>
            <w:r w:rsidRPr="0010373A">
              <w:rPr>
                <w:rFonts w:eastAsia="Verdana" w:cstheme="minorHAnsi"/>
              </w:rPr>
              <w:t>Types of intervention</w:t>
            </w:r>
          </w:p>
          <w:p w14:paraId="5B4809C0" w14:textId="77777777" w:rsidR="005512A1" w:rsidRPr="0010373A" w:rsidRDefault="005512A1" w:rsidP="00E32215">
            <w:pPr>
              <w:ind w:left="100"/>
              <w:jc w:val="center"/>
              <w:rPr>
                <w:rFonts w:cstheme="minorHAnsi"/>
              </w:rPr>
            </w:pPr>
            <w:r w:rsidRPr="0010373A">
              <w:rPr>
                <w:rFonts w:eastAsia="Verdana" w:cstheme="minorHAnsi"/>
              </w:rPr>
              <w:t>concerned</w:t>
            </w:r>
          </w:p>
        </w:tc>
        <w:tc>
          <w:tcPr>
            <w:tcW w:w="7371" w:type="dxa"/>
          </w:tcPr>
          <w:p w14:paraId="75AAE975" w14:textId="77777777" w:rsidR="005512A1" w:rsidRPr="0010373A" w:rsidRDefault="005512A1" w:rsidP="00E32215">
            <w:pPr>
              <w:ind w:left="100"/>
              <w:rPr>
                <w:rFonts w:eastAsia="Verdana" w:cstheme="minorHAnsi"/>
              </w:rPr>
            </w:pPr>
            <w:r w:rsidRPr="0010373A">
              <w:rPr>
                <w:rFonts w:eastAsia="Verdana" w:cstheme="minorHAnsi"/>
              </w:rPr>
              <w:t>All animal-related interventions under CIS (Chapter II, Section 3, Subsection 1)</w:t>
            </w:r>
          </w:p>
        </w:tc>
      </w:tr>
      <w:tr w:rsidR="005512A1" w:rsidRPr="0039414A" w14:paraId="7DA71B97" w14:textId="77777777" w:rsidTr="009E0AD1">
        <w:trPr>
          <w:trHeight w:val="1314"/>
        </w:trPr>
        <w:tc>
          <w:tcPr>
            <w:tcW w:w="2093" w:type="dxa"/>
          </w:tcPr>
          <w:p w14:paraId="634F6566" w14:textId="77777777" w:rsidR="005512A1" w:rsidRPr="0010373A" w:rsidRDefault="005512A1" w:rsidP="00E32215">
            <w:pPr>
              <w:ind w:left="100"/>
              <w:jc w:val="center"/>
              <w:rPr>
                <w:rFonts w:cstheme="minorHAnsi"/>
              </w:rPr>
            </w:pPr>
            <w:r w:rsidRPr="0010373A">
              <w:rPr>
                <w:rFonts w:eastAsia="Verdana" w:cstheme="minorHAnsi"/>
              </w:rPr>
              <w:t>Methodology</w:t>
            </w:r>
          </w:p>
        </w:tc>
        <w:tc>
          <w:tcPr>
            <w:tcW w:w="7371" w:type="dxa"/>
          </w:tcPr>
          <w:p w14:paraId="60998C45" w14:textId="67DED2CD" w:rsidR="005512A1" w:rsidRPr="0010373A" w:rsidRDefault="005512A1" w:rsidP="009E0AD1">
            <w:pPr>
              <w:ind w:left="100"/>
              <w:rPr>
                <w:rFonts w:eastAsia="Verdana" w:cstheme="minorHAnsi"/>
              </w:rPr>
            </w:pPr>
            <w:r w:rsidRPr="0010373A">
              <w:rPr>
                <w:rFonts w:eastAsia="Verdana" w:cstheme="minorHAnsi"/>
              </w:rPr>
              <w:t>The number of heads paid in the Financial Year concerned</w:t>
            </w:r>
            <w:r w:rsidR="009E0AD1">
              <w:rPr>
                <w:rFonts w:eastAsia="Verdana" w:cstheme="minorHAnsi"/>
              </w:rPr>
              <w:t xml:space="preserve"> should   be   reported   for </w:t>
            </w:r>
            <w:r w:rsidRPr="0010373A">
              <w:rPr>
                <w:rFonts w:eastAsia="Verdana" w:cstheme="minorHAnsi"/>
              </w:rPr>
              <w:t>each animal-related   CIS</w:t>
            </w:r>
            <w:r w:rsidR="009E0AD1">
              <w:rPr>
                <w:rFonts w:eastAsia="Verdana" w:cstheme="minorHAnsi"/>
              </w:rPr>
              <w:t xml:space="preserve"> </w:t>
            </w:r>
            <w:r w:rsidRPr="0010373A">
              <w:rPr>
                <w:rFonts w:eastAsia="Verdana" w:cstheme="minorHAnsi"/>
              </w:rPr>
              <w:t>intervention.</w:t>
            </w:r>
            <w:r w:rsidR="009E0AD1">
              <w:rPr>
                <w:rFonts w:eastAsia="Verdana" w:cstheme="minorHAnsi"/>
              </w:rPr>
              <w:t xml:space="preserve"> </w:t>
            </w:r>
            <w:r w:rsidRPr="0010373A">
              <w:rPr>
                <w:rFonts w:eastAsia="Verdana" w:cstheme="minorHAnsi"/>
              </w:rPr>
              <w:t>In case within one CIS intervention several unit amounts are defined (e.g. by herd size), the number of heads paid per unit amount shall be reported.</w:t>
            </w:r>
          </w:p>
        </w:tc>
      </w:tr>
      <w:tr w:rsidR="005512A1" w:rsidRPr="0039414A" w14:paraId="59D69016" w14:textId="77777777" w:rsidTr="0010373A">
        <w:trPr>
          <w:trHeight w:val="2490"/>
        </w:trPr>
        <w:tc>
          <w:tcPr>
            <w:tcW w:w="2093" w:type="dxa"/>
          </w:tcPr>
          <w:p w14:paraId="0EDA589C" w14:textId="77777777" w:rsidR="005512A1" w:rsidRPr="0010373A" w:rsidRDefault="005512A1" w:rsidP="00E32215">
            <w:pPr>
              <w:ind w:left="100"/>
              <w:jc w:val="center"/>
              <w:rPr>
                <w:rFonts w:eastAsia="Verdana" w:cstheme="minorHAnsi"/>
              </w:rPr>
            </w:pPr>
            <w:r w:rsidRPr="0010373A">
              <w:rPr>
                <w:rFonts w:eastAsia="Verdana" w:cstheme="minorHAnsi"/>
              </w:rPr>
              <w:t>Methodology  for  the</w:t>
            </w:r>
          </w:p>
          <w:p w14:paraId="698609BF" w14:textId="77777777" w:rsidR="005512A1" w:rsidRPr="0010373A" w:rsidRDefault="005512A1" w:rsidP="00E32215">
            <w:pPr>
              <w:ind w:left="100"/>
              <w:jc w:val="center"/>
              <w:rPr>
                <w:rFonts w:cstheme="minorHAnsi"/>
              </w:rPr>
            </w:pPr>
            <w:r w:rsidRPr="0010373A">
              <w:rPr>
                <w:rFonts w:eastAsia="Verdana" w:cstheme="minorHAnsi"/>
              </w:rPr>
              <w:t>aggregated values</w:t>
            </w:r>
          </w:p>
        </w:tc>
        <w:tc>
          <w:tcPr>
            <w:tcW w:w="7371" w:type="dxa"/>
          </w:tcPr>
          <w:p w14:paraId="5630E39D" w14:textId="77777777" w:rsidR="005512A1" w:rsidRPr="0010373A" w:rsidRDefault="005512A1" w:rsidP="00E32215">
            <w:pPr>
              <w:ind w:left="100"/>
              <w:rPr>
                <w:rFonts w:eastAsia="Verdana" w:cstheme="minorHAnsi"/>
              </w:rPr>
            </w:pPr>
            <w:r w:rsidRPr="0010373A">
              <w:rPr>
                <w:rFonts w:eastAsia="Verdana" w:cstheme="minorHAnsi"/>
              </w:rPr>
              <w:t>Following aggregates should be provided:</w:t>
            </w:r>
          </w:p>
          <w:p w14:paraId="011121DC" w14:textId="6245A99F" w:rsidR="005512A1" w:rsidRPr="0010373A" w:rsidRDefault="005512A1" w:rsidP="000775C5">
            <w:pPr>
              <w:pStyle w:val="ListParagraph"/>
              <w:numPr>
                <w:ilvl w:val="0"/>
                <w:numId w:val="44"/>
              </w:numPr>
              <w:spacing w:line="240" w:lineRule="exact"/>
              <w:ind w:left="100"/>
              <w:contextualSpacing/>
              <w:rPr>
                <w:rFonts w:eastAsia="Verdana" w:cstheme="minorHAnsi"/>
              </w:rPr>
            </w:pPr>
            <w:r w:rsidRPr="0010373A">
              <w:rPr>
                <w:rFonts w:eastAsia="Verdana" w:cstheme="minorHAnsi"/>
              </w:rPr>
              <w:t>The total number of heads paid for animal-related CIS per sector (i.e. the number of heads paid for coupled income support,</w:t>
            </w:r>
            <w:r w:rsidR="009E0AD1">
              <w:rPr>
                <w:rFonts w:eastAsia="Verdana" w:cstheme="minorHAnsi"/>
              </w:rPr>
              <w:t xml:space="preserve"> </w:t>
            </w:r>
            <w:r w:rsidRPr="0010373A">
              <w:rPr>
                <w:rFonts w:eastAsia="Verdana" w:cstheme="minorHAnsi"/>
              </w:rPr>
              <w:t>without double counting, in each sector).</w:t>
            </w:r>
          </w:p>
          <w:p w14:paraId="094C97EB" w14:textId="77777777" w:rsidR="005512A1" w:rsidRPr="0010373A" w:rsidRDefault="005512A1" w:rsidP="00E32215">
            <w:pPr>
              <w:ind w:left="100"/>
              <w:rPr>
                <w:rFonts w:eastAsia="Verdana" w:cstheme="minorHAnsi"/>
              </w:rPr>
            </w:pPr>
            <w:r w:rsidRPr="0010373A">
              <w:rPr>
                <w:rFonts w:eastAsia="Verdana" w:cstheme="minorHAnsi"/>
              </w:rPr>
              <w:t>The sectors are set out in Article 33.</w:t>
            </w:r>
          </w:p>
          <w:p w14:paraId="4C6BACF2" w14:textId="10673414" w:rsidR="005512A1" w:rsidRPr="0010373A" w:rsidRDefault="005512A1" w:rsidP="009E0AD1">
            <w:pPr>
              <w:ind w:left="100"/>
              <w:rPr>
                <w:rFonts w:eastAsia="Verdana" w:cstheme="minorHAnsi"/>
              </w:rPr>
            </w:pPr>
            <w:r w:rsidRPr="0010373A">
              <w:rPr>
                <w:rFonts w:eastAsia="Verdana" w:cstheme="minorHAnsi"/>
              </w:rPr>
              <w:t>Remark:</w:t>
            </w:r>
            <w:r w:rsidR="009E0AD1">
              <w:rPr>
                <w:rFonts w:eastAsia="Verdana" w:cstheme="minorHAnsi"/>
              </w:rPr>
              <w:t xml:space="preserve"> </w:t>
            </w:r>
            <w:r w:rsidRPr="0010373A">
              <w:rPr>
                <w:rFonts w:eastAsia="Verdana" w:cstheme="minorHAnsi"/>
              </w:rPr>
              <w:t>For these aggregates heads are accounted in full and there</w:t>
            </w:r>
            <w:r w:rsidR="009E0AD1">
              <w:rPr>
                <w:rFonts w:eastAsia="Verdana" w:cstheme="minorHAnsi"/>
              </w:rPr>
              <w:t xml:space="preserve"> </w:t>
            </w:r>
            <w:r w:rsidRPr="0010373A">
              <w:rPr>
                <w:rFonts w:eastAsia="Verdana" w:cstheme="minorHAnsi"/>
              </w:rPr>
              <w:t>should be no double counting</w:t>
            </w:r>
          </w:p>
        </w:tc>
      </w:tr>
      <w:tr w:rsidR="005512A1" w:rsidRPr="0039414A" w14:paraId="5C1B9A36" w14:textId="77777777" w:rsidTr="0010373A">
        <w:trPr>
          <w:trHeight w:val="271"/>
        </w:trPr>
        <w:tc>
          <w:tcPr>
            <w:tcW w:w="2093" w:type="dxa"/>
          </w:tcPr>
          <w:p w14:paraId="17628379" w14:textId="77777777" w:rsidR="005512A1" w:rsidRPr="0010373A" w:rsidRDefault="005512A1" w:rsidP="00E32215">
            <w:pPr>
              <w:ind w:left="100"/>
              <w:jc w:val="center"/>
              <w:rPr>
                <w:rFonts w:eastAsia="Verdana" w:cstheme="minorHAnsi"/>
              </w:rPr>
            </w:pPr>
            <w:r w:rsidRPr="0010373A">
              <w:rPr>
                <w:rFonts w:eastAsia="Verdana" w:cstheme="minorHAnsi"/>
              </w:rPr>
              <w:t>Unit measurement</w:t>
            </w:r>
          </w:p>
        </w:tc>
        <w:tc>
          <w:tcPr>
            <w:tcW w:w="7371" w:type="dxa"/>
          </w:tcPr>
          <w:p w14:paraId="395A6684" w14:textId="77777777" w:rsidR="005512A1" w:rsidRPr="0010373A" w:rsidRDefault="005512A1" w:rsidP="00E32215">
            <w:pPr>
              <w:ind w:left="100"/>
              <w:rPr>
                <w:rFonts w:eastAsia="Verdana" w:cstheme="minorHAnsi"/>
              </w:rPr>
            </w:pPr>
            <w:r w:rsidRPr="0010373A">
              <w:rPr>
                <w:rFonts w:eastAsia="Verdana" w:cstheme="minorHAnsi"/>
              </w:rPr>
              <w:t>Number of heads</w:t>
            </w:r>
          </w:p>
        </w:tc>
      </w:tr>
      <w:tr w:rsidR="005512A1" w:rsidRPr="0039414A" w14:paraId="68973628" w14:textId="77777777" w:rsidTr="009E0AD1">
        <w:trPr>
          <w:trHeight w:val="1986"/>
        </w:trPr>
        <w:tc>
          <w:tcPr>
            <w:tcW w:w="2093" w:type="dxa"/>
          </w:tcPr>
          <w:p w14:paraId="29F7F5AA" w14:textId="77777777" w:rsidR="005512A1" w:rsidRPr="0010373A" w:rsidRDefault="005512A1" w:rsidP="00E32215">
            <w:pPr>
              <w:ind w:left="100"/>
              <w:jc w:val="center"/>
              <w:rPr>
                <w:rFonts w:cstheme="minorHAnsi"/>
              </w:rPr>
            </w:pPr>
            <w:r w:rsidRPr="0010373A">
              <w:rPr>
                <w:rFonts w:eastAsia="Verdana" w:cstheme="minorHAnsi"/>
              </w:rPr>
              <w:lastRenderedPageBreak/>
              <w:t>Comments/caveats</w:t>
            </w:r>
          </w:p>
        </w:tc>
        <w:tc>
          <w:tcPr>
            <w:tcW w:w="7371" w:type="dxa"/>
          </w:tcPr>
          <w:p w14:paraId="7685082A" w14:textId="303C47BA" w:rsidR="005512A1" w:rsidRPr="0010373A" w:rsidRDefault="005512A1" w:rsidP="009E0AD1">
            <w:pPr>
              <w:ind w:left="100"/>
              <w:rPr>
                <w:rFonts w:eastAsia="Verdana" w:cstheme="minorHAnsi"/>
              </w:rPr>
            </w:pPr>
            <w:r w:rsidRPr="0010373A">
              <w:rPr>
                <w:rFonts w:eastAsia="Verdana" w:cstheme="minorHAnsi"/>
              </w:rPr>
              <w:t>It is possible for Member States to pay on the basis of unit</w:t>
            </w:r>
            <w:r w:rsidR="009E0AD1">
              <w:rPr>
                <w:rFonts w:eastAsia="Verdana" w:cstheme="minorHAnsi"/>
              </w:rPr>
              <w:t xml:space="preserve"> </w:t>
            </w:r>
            <w:r w:rsidRPr="0010373A">
              <w:rPr>
                <w:rFonts w:eastAsia="Verdana" w:cstheme="minorHAnsi"/>
              </w:rPr>
              <w:t>other than heads of animals, where appropriate (e.g. livestock units). However, planning in the CAP plan and reporting the annual performance report should be done based on a number of heads. In such cases, a conversion key between the unit for payment (LU) and the number of heads should be defined and used consistently.</w:t>
            </w:r>
          </w:p>
        </w:tc>
      </w:tr>
    </w:tbl>
    <w:p w14:paraId="0C0582F6" w14:textId="77777777" w:rsidR="005512A1" w:rsidRPr="0039414A" w:rsidRDefault="005512A1" w:rsidP="005512A1">
      <w:pPr>
        <w:spacing w:line="20" w:lineRule="exact"/>
        <w:rPr>
          <w:rFonts w:cstheme="minorHAnsi"/>
          <w:sz w:val="20"/>
          <w:szCs w:val="20"/>
        </w:rPr>
      </w:pPr>
      <w:r w:rsidRPr="0039414A">
        <w:rPr>
          <w:rFonts w:cstheme="minorHAnsi"/>
          <w:noProof/>
          <w:sz w:val="20"/>
          <w:szCs w:val="20"/>
        </w:rPr>
        <mc:AlternateContent>
          <mc:Choice Requires="wps">
            <w:drawing>
              <wp:anchor distT="0" distB="0" distL="114300" distR="114300" simplePos="0" relativeHeight="251597312" behindDoc="1" locked="0" layoutInCell="0" allowOverlap="1" wp14:anchorId="016B2FE5" wp14:editId="0819047D">
                <wp:simplePos x="0" y="0"/>
                <wp:positionH relativeFrom="column">
                  <wp:posOffset>-4445</wp:posOffset>
                </wp:positionH>
                <wp:positionV relativeFrom="paragraph">
                  <wp:posOffset>-6113780</wp:posOffset>
                </wp:positionV>
                <wp:extent cx="1525270" cy="0"/>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64B1215" id="Shape 318"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35pt,-481.4pt" to="119.75pt,-4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00384" behindDoc="1" locked="0" layoutInCell="0" allowOverlap="1" wp14:anchorId="42CDEDE7" wp14:editId="712C88A0">
                <wp:simplePos x="0" y="0"/>
                <wp:positionH relativeFrom="column">
                  <wp:posOffset>1526540</wp:posOffset>
                </wp:positionH>
                <wp:positionV relativeFrom="paragraph">
                  <wp:posOffset>-6113780</wp:posOffset>
                </wp:positionV>
                <wp:extent cx="4201795"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E421C53" id="Shape 319"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120.2pt,-481.4pt" to="451.05pt,-4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03456" behindDoc="1" locked="0" layoutInCell="0" allowOverlap="1" wp14:anchorId="54825237" wp14:editId="2698FDFF">
                <wp:simplePos x="0" y="0"/>
                <wp:positionH relativeFrom="column">
                  <wp:posOffset>-4445</wp:posOffset>
                </wp:positionH>
                <wp:positionV relativeFrom="paragraph">
                  <wp:posOffset>-5455920</wp:posOffset>
                </wp:positionV>
                <wp:extent cx="1525270" cy="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62C2816" id="Shape 320"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5pt,-429.6pt" to="119.75pt,-4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06528" behindDoc="1" locked="0" layoutInCell="0" allowOverlap="1" wp14:anchorId="5654D655" wp14:editId="0FAF6BA6">
                <wp:simplePos x="0" y="0"/>
                <wp:positionH relativeFrom="column">
                  <wp:posOffset>1526540</wp:posOffset>
                </wp:positionH>
                <wp:positionV relativeFrom="paragraph">
                  <wp:posOffset>-5455920</wp:posOffset>
                </wp:positionV>
                <wp:extent cx="4201795"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6804A00" id="Shape 321"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20.2pt,-429.6pt" to="451.05pt,-4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09600" behindDoc="1" locked="0" layoutInCell="0" allowOverlap="1" wp14:anchorId="57C180F1" wp14:editId="357C7BE3">
                <wp:simplePos x="0" y="0"/>
                <wp:positionH relativeFrom="column">
                  <wp:posOffset>1526540</wp:posOffset>
                </wp:positionH>
                <wp:positionV relativeFrom="paragraph">
                  <wp:posOffset>-4972685</wp:posOffset>
                </wp:positionV>
                <wp:extent cx="4201795"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095">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37BF0C6" id="Shape 322"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20.2pt,-391.55pt" to="451.05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" o:allowincell="f" filled="t" strokecolor="white" strokeweight=".16931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12672" behindDoc="1" locked="0" layoutInCell="0" allowOverlap="1" wp14:anchorId="03A9813F" wp14:editId="18CFEFD5">
                <wp:simplePos x="0" y="0"/>
                <wp:positionH relativeFrom="column">
                  <wp:posOffset>1526540</wp:posOffset>
                </wp:positionH>
                <wp:positionV relativeFrom="paragraph">
                  <wp:posOffset>-1355725</wp:posOffset>
                </wp:positionV>
                <wp:extent cx="4201795"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096">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12963F8" id="Shape 323"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20.2pt,-106.75pt" to="451.0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" o:allowincell="f" filled="t" strokecolor="white" strokeweight=".48pt">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15744" behindDoc="1" locked="0" layoutInCell="0" allowOverlap="1" wp14:anchorId="7C307CB7" wp14:editId="6B2D7D7A">
                <wp:simplePos x="0" y="0"/>
                <wp:positionH relativeFrom="column">
                  <wp:posOffset>-4445</wp:posOffset>
                </wp:positionH>
                <wp:positionV relativeFrom="paragraph">
                  <wp:posOffset>2540</wp:posOffset>
                </wp:positionV>
                <wp:extent cx="5739130"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913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074102" id="Shape 324"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35pt,.2pt" to="451.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" o:allowincell="f" filled="t" strokecolor="white" strokeweight=".16967mm">
                <v:stroke joinstyle="miter"/>
                <o:lock v:ext="edit" shapetype="f"/>
              </v:line>
            </w:pict>
          </mc:Fallback>
        </mc:AlternateContent>
      </w:r>
    </w:p>
    <w:p w14:paraId="05246586" w14:textId="77777777" w:rsidR="005512A1" w:rsidRPr="0039414A" w:rsidRDefault="005512A1" w:rsidP="005512A1">
      <w:pPr>
        <w:spacing w:line="200" w:lineRule="exact"/>
        <w:rPr>
          <w:rFonts w:cstheme="minorHAnsi"/>
          <w:sz w:val="20"/>
          <w:szCs w:val="20"/>
        </w:rPr>
      </w:pPr>
    </w:p>
    <w:p w14:paraId="6057813F" w14:textId="77777777" w:rsidR="005512A1" w:rsidRPr="0039414A" w:rsidRDefault="005512A1" w:rsidP="005512A1">
      <w:pPr>
        <w:spacing w:line="200" w:lineRule="exact"/>
        <w:rPr>
          <w:rFonts w:cstheme="minorHAnsi"/>
          <w:sz w:val="20"/>
          <w:szCs w:val="20"/>
        </w:rPr>
      </w:pPr>
    </w:p>
    <w:tbl>
      <w:tblPr>
        <w:tblStyle w:val="TableGrid"/>
        <w:tblW w:w="0" w:type="auto"/>
        <w:tblLayout w:type="fixed"/>
        <w:tblLook w:val="04A0" w:firstRow="1" w:lastRow="0" w:firstColumn="1" w:lastColumn="0" w:noHBand="0" w:noVBand="1"/>
      </w:tblPr>
      <w:tblGrid>
        <w:gridCol w:w="2500"/>
        <w:gridCol w:w="6680"/>
      </w:tblGrid>
      <w:tr w:rsidR="005512A1" w:rsidRPr="0039414A" w14:paraId="57A4B8EE" w14:textId="77777777" w:rsidTr="0010373A">
        <w:trPr>
          <w:trHeight w:val="702"/>
        </w:trPr>
        <w:tc>
          <w:tcPr>
            <w:tcW w:w="2500" w:type="dxa"/>
            <w:vMerge w:val="restart"/>
          </w:tcPr>
          <w:p w14:paraId="1806373D" w14:textId="452E6D28" w:rsidR="005512A1" w:rsidRPr="0039414A" w:rsidRDefault="005512A1" w:rsidP="006E0269">
            <w:pPr>
              <w:pStyle w:val="Heading2"/>
              <w:outlineLvl w:val="1"/>
            </w:pPr>
            <w:bookmarkStart w:id="236" w:name="_Toc106136512"/>
            <w:r w:rsidRPr="0039414A">
              <w:t xml:space="preserve">Indicator </w:t>
            </w:r>
            <w:r w:rsidR="00FA1EE9" w:rsidRPr="0039414A">
              <w:t>O.12</w:t>
            </w:r>
            <w:bookmarkEnd w:id="236"/>
          </w:p>
        </w:tc>
        <w:tc>
          <w:tcPr>
            <w:tcW w:w="6680" w:type="dxa"/>
            <w:vMerge w:val="restart"/>
          </w:tcPr>
          <w:p w14:paraId="4181E179" w14:textId="77777777" w:rsidR="005512A1" w:rsidRPr="0039414A" w:rsidRDefault="005512A1" w:rsidP="00E32215">
            <w:pPr>
              <w:rPr>
                <w:rFonts w:eastAsia="Verdana" w:cstheme="minorHAnsi"/>
                <w:b/>
                <w:bCs/>
              </w:rPr>
            </w:pPr>
            <w:r w:rsidRPr="0039414A">
              <w:rPr>
                <w:rFonts w:eastAsia="Verdana" w:cstheme="minorHAnsi"/>
                <w:b/>
                <w:bCs/>
              </w:rPr>
              <w:t>O.12 Number of hectares benefitting from support for</w:t>
            </w:r>
          </w:p>
          <w:p w14:paraId="2EB3AF48" w14:textId="77777777" w:rsidR="005512A1" w:rsidRPr="0039414A" w:rsidRDefault="005512A1" w:rsidP="00E32215">
            <w:pPr>
              <w:rPr>
                <w:rFonts w:eastAsia="Verdana" w:cstheme="minorHAnsi"/>
                <w:b/>
                <w:bCs/>
              </w:rPr>
            </w:pPr>
            <w:r w:rsidRPr="0039414A">
              <w:rPr>
                <w:rFonts w:eastAsia="Verdana" w:cstheme="minorHAnsi"/>
                <w:b/>
                <w:bCs/>
              </w:rPr>
              <w:t>areas  facing  natural  or  other  specific  constraints,</w:t>
            </w:r>
          </w:p>
          <w:p w14:paraId="3E582C35" w14:textId="1398659E" w:rsidR="005512A1" w:rsidRPr="0039414A" w:rsidRDefault="005512A1" w:rsidP="009E0AD1">
            <w:pPr>
              <w:spacing w:line="232" w:lineRule="exact"/>
              <w:rPr>
                <w:rFonts w:cstheme="minorHAnsi"/>
              </w:rPr>
            </w:pPr>
            <w:r w:rsidRPr="0039414A">
              <w:rPr>
                <w:rFonts w:eastAsia="Verdana" w:cstheme="minorHAnsi"/>
                <w:b/>
                <w:bCs/>
              </w:rPr>
              <w:t>including a breakdown per type of area</w:t>
            </w:r>
            <w:hyperlink w:anchor="page2">
              <w:r w:rsidRPr="0039414A">
                <w:rPr>
                  <w:rFonts w:eastAsia="Verdana" w:cstheme="minorHAnsi"/>
                </w:rPr>
                <w:t xml:space="preserve"> </w:t>
              </w:r>
            </w:hyperlink>
          </w:p>
        </w:tc>
      </w:tr>
      <w:tr w:rsidR="005512A1" w:rsidRPr="0039414A" w14:paraId="1160A8C0" w14:textId="77777777" w:rsidTr="0010373A">
        <w:trPr>
          <w:trHeight w:val="509"/>
        </w:trPr>
        <w:tc>
          <w:tcPr>
            <w:tcW w:w="2500" w:type="dxa"/>
            <w:vMerge/>
          </w:tcPr>
          <w:p w14:paraId="65576DD5" w14:textId="77777777" w:rsidR="005512A1" w:rsidRPr="0039414A" w:rsidRDefault="005512A1" w:rsidP="00E32215">
            <w:pPr>
              <w:rPr>
                <w:rFonts w:cstheme="minorHAnsi"/>
              </w:rPr>
            </w:pPr>
          </w:p>
        </w:tc>
        <w:tc>
          <w:tcPr>
            <w:tcW w:w="6680" w:type="dxa"/>
            <w:vMerge/>
          </w:tcPr>
          <w:p w14:paraId="661D6961" w14:textId="77777777" w:rsidR="005512A1" w:rsidRPr="0039414A" w:rsidRDefault="005512A1" w:rsidP="00E32215">
            <w:pPr>
              <w:spacing w:line="232" w:lineRule="exact"/>
              <w:rPr>
                <w:rFonts w:cstheme="minorHAnsi"/>
              </w:rPr>
            </w:pPr>
          </w:p>
        </w:tc>
      </w:tr>
      <w:tr w:rsidR="005512A1" w:rsidRPr="0039414A" w14:paraId="4DD41C65" w14:textId="77777777" w:rsidTr="0010373A">
        <w:trPr>
          <w:trHeight w:val="509"/>
        </w:trPr>
        <w:tc>
          <w:tcPr>
            <w:tcW w:w="2500" w:type="dxa"/>
            <w:vMerge/>
          </w:tcPr>
          <w:p w14:paraId="4436808D" w14:textId="77777777" w:rsidR="005512A1" w:rsidRPr="0039414A" w:rsidRDefault="005512A1" w:rsidP="00E32215">
            <w:pPr>
              <w:rPr>
                <w:rFonts w:cstheme="minorHAnsi"/>
              </w:rPr>
            </w:pPr>
          </w:p>
        </w:tc>
        <w:tc>
          <w:tcPr>
            <w:tcW w:w="6680" w:type="dxa"/>
            <w:vMerge/>
          </w:tcPr>
          <w:p w14:paraId="79EE80E7" w14:textId="77777777" w:rsidR="005512A1" w:rsidRPr="0039414A" w:rsidRDefault="005512A1" w:rsidP="00E32215">
            <w:pPr>
              <w:spacing w:line="232" w:lineRule="exact"/>
              <w:rPr>
                <w:rFonts w:eastAsia="Verdana" w:cstheme="minorHAnsi"/>
                <w:b/>
                <w:bCs/>
              </w:rPr>
            </w:pPr>
          </w:p>
        </w:tc>
      </w:tr>
      <w:tr w:rsidR="005512A1" w:rsidRPr="0039414A" w14:paraId="0E8BD58C" w14:textId="77777777" w:rsidTr="009E0AD1">
        <w:trPr>
          <w:trHeight w:val="509"/>
        </w:trPr>
        <w:tc>
          <w:tcPr>
            <w:tcW w:w="2500" w:type="dxa"/>
            <w:vMerge/>
          </w:tcPr>
          <w:p w14:paraId="5D523FE8" w14:textId="77777777" w:rsidR="005512A1" w:rsidRPr="0039414A" w:rsidRDefault="005512A1" w:rsidP="00E32215">
            <w:pPr>
              <w:rPr>
                <w:rFonts w:cstheme="minorHAnsi"/>
              </w:rPr>
            </w:pPr>
          </w:p>
        </w:tc>
        <w:tc>
          <w:tcPr>
            <w:tcW w:w="6680" w:type="dxa"/>
            <w:vMerge/>
          </w:tcPr>
          <w:p w14:paraId="376A92BB" w14:textId="77777777" w:rsidR="005512A1" w:rsidRPr="0039414A" w:rsidRDefault="005512A1" w:rsidP="00E32215">
            <w:pPr>
              <w:rPr>
                <w:rFonts w:cstheme="minorHAnsi"/>
              </w:rPr>
            </w:pPr>
          </w:p>
        </w:tc>
      </w:tr>
      <w:tr w:rsidR="005512A1" w:rsidRPr="0039414A" w14:paraId="634A3892" w14:textId="77777777" w:rsidTr="009E0AD1">
        <w:trPr>
          <w:trHeight w:val="627"/>
        </w:trPr>
        <w:tc>
          <w:tcPr>
            <w:tcW w:w="2500" w:type="dxa"/>
          </w:tcPr>
          <w:p w14:paraId="258C0585"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680" w:type="dxa"/>
          </w:tcPr>
          <w:p w14:paraId="79B9ADB7" w14:textId="585A32D3" w:rsidR="005512A1" w:rsidRPr="0039414A" w:rsidRDefault="005512A1" w:rsidP="009E0AD1">
            <w:pPr>
              <w:rPr>
                <w:rFonts w:eastAsia="Verdana" w:cstheme="minorHAnsi"/>
              </w:rPr>
            </w:pPr>
            <w:r w:rsidRPr="0039414A">
              <w:rPr>
                <w:rFonts w:eastAsia="Verdana" w:cstheme="minorHAnsi"/>
              </w:rPr>
              <w:t>The number of hectares paid under natural or other area-</w:t>
            </w:r>
            <w:r w:rsidR="00E57E54">
              <w:rPr>
                <w:rFonts w:eastAsia="Verdana" w:cstheme="minorHAnsi"/>
              </w:rPr>
              <w:t xml:space="preserve"> </w:t>
            </w:r>
            <w:r w:rsidRPr="0039414A">
              <w:rPr>
                <w:rFonts w:eastAsia="Verdana" w:cstheme="minorHAnsi"/>
              </w:rPr>
              <w:t>specific  constraints  interventions,  in  the  Financial  Year</w:t>
            </w:r>
            <w:r w:rsidR="009E0AD1">
              <w:rPr>
                <w:rFonts w:eastAsia="Verdana" w:cstheme="minorHAnsi"/>
              </w:rPr>
              <w:t xml:space="preserve"> </w:t>
            </w:r>
            <w:r w:rsidRPr="0039414A">
              <w:rPr>
                <w:rFonts w:eastAsia="Verdana" w:cstheme="minorHAnsi"/>
              </w:rPr>
              <w:t>concerned.</w:t>
            </w:r>
          </w:p>
        </w:tc>
      </w:tr>
      <w:tr w:rsidR="005512A1" w:rsidRPr="0039414A" w14:paraId="22553F64" w14:textId="77777777" w:rsidTr="0010373A">
        <w:trPr>
          <w:trHeight w:val="791"/>
        </w:trPr>
        <w:tc>
          <w:tcPr>
            <w:tcW w:w="2500" w:type="dxa"/>
          </w:tcPr>
          <w:p w14:paraId="316912E1"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27061369"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680" w:type="dxa"/>
          </w:tcPr>
          <w:p w14:paraId="2F237C89" w14:textId="77777777" w:rsidR="005512A1" w:rsidRPr="0039414A" w:rsidRDefault="005512A1" w:rsidP="00E32215">
            <w:pPr>
              <w:rPr>
                <w:rFonts w:eastAsia="Verdana" w:cstheme="minorHAnsi"/>
              </w:rPr>
            </w:pPr>
            <w:r w:rsidRPr="0039414A">
              <w:rPr>
                <w:rFonts w:eastAsia="Verdana" w:cstheme="minorHAnsi"/>
              </w:rPr>
              <w:t>The following types of interventions are concerned:</w:t>
            </w:r>
          </w:p>
          <w:p w14:paraId="7F6D61FE" w14:textId="77777777" w:rsidR="005512A1" w:rsidRPr="0039414A" w:rsidRDefault="005512A1" w:rsidP="00E32215">
            <w:pPr>
              <w:ind w:left="360"/>
              <w:rPr>
                <w:rFonts w:eastAsia="Verdana" w:cstheme="minorHAnsi"/>
              </w:rPr>
            </w:pPr>
            <w:r w:rsidRPr="0039414A">
              <w:rPr>
                <w:rFonts w:eastAsia="Verdana" w:cstheme="minorHAnsi"/>
              </w:rPr>
              <w:t>Natural or other area-specific constraints (Article 71)</w:t>
            </w:r>
          </w:p>
        </w:tc>
      </w:tr>
      <w:tr w:rsidR="005512A1" w:rsidRPr="0039414A" w14:paraId="3E0279A7" w14:textId="77777777" w:rsidTr="0010373A">
        <w:trPr>
          <w:trHeight w:val="3867"/>
        </w:trPr>
        <w:tc>
          <w:tcPr>
            <w:tcW w:w="2500" w:type="dxa"/>
          </w:tcPr>
          <w:p w14:paraId="3B6DAB62"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680" w:type="dxa"/>
          </w:tcPr>
          <w:p w14:paraId="79549016" w14:textId="77777777" w:rsidR="005512A1" w:rsidRPr="0039414A" w:rsidRDefault="005512A1" w:rsidP="00E32215">
            <w:pPr>
              <w:rPr>
                <w:rFonts w:eastAsia="Verdana" w:cstheme="minorHAnsi"/>
              </w:rPr>
            </w:pPr>
            <w:r w:rsidRPr="0039414A">
              <w:rPr>
                <w:rFonts w:eastAsia="Verdana" w:cstheme="minorHAnsi"/>
              </w:rPr>
              <w:t>The number of hectares, paid in Financial Year concerned, shall</w:t>
            </w:r>
          </w:p>
          <w:p w14:paraId="3C2892C1" w14:textId="77777777" w:rsidR="005512A1" w:rsidRPr="0039414A" w:rsidRDefault="005512A1" w:rsidP="00E32215">
            <w:pPr>
              <w:rPr>
                <w:rFonts w:eastAsia="Verdana" w:cstheme="minorHAnsi"/>
              </w:rPr>
            </w:pPr>
            <w:r w:rsidRPr="0039414A">
              <w:rPr>
                <w:rFonts w:eastAsia="Verdana" w:cstheme="minorHAnsi"/>
              </w:rPr>
              <w:t>be reported for the 3 area categories designated pursuant to</w:t>
            </w:r>
          </w:p>
          <w:p w14:paraId="7B92CC34" w14:textId="77777777" w:rsidR="005512A1" w:rsidRPr="0039414A" w:rsidRDefault="005512A1" w:rsidP="00E32215">
            <w:pPr>
              <w:rPr>
                <w:rFonts w:eastAsia="Verdana" w:cstheme="minorHAnsi"/>
              </w:rPr>
            </w:pPr>
            <w:r w:rsidRPr="0039414A">
              <w:rPr>
                <w:rFonts w:eastAsia="Verdana" w:cstheme="minorHAnsi"/>
              </w:rPr>
              <w:t>Article 32 of Regulation (EU) No 1305/2013, covered by an</w:t>
            </w:r>
          </w:p>
          <w:p w14:paraId="49B0DBC7" w14:textId="77777777" w:rsidR="005512A1" w:rsidRPr="0039414A" w:rsidRDefault="005512A1" w:rsidP="00E32215">
            <w:pPr>
              <w:rPr>
                <w:rFonts w:eastAsia="Verdana" w:cstheme="minorHAnsi"/>
              </w:rPr>
            </w:pPr>
            <w:r w:rsidRPr="0039414A">
              <w:rPr>
                <w:rFonts w:eastAsia="Verdana" w:cstheme="minorHAnsi"/>
              </w:rPr>
              <w:t>intervention in the CAP strategic plan:</w:t>
            </w:r>
          </w:p>
          <w:p w14:paraId="20EC48EC" w14:textId="77777777" w:rsidR="005512A1" w:rsidRPr="0039414A" w:rsidRDefault="005512A1" w:rsidP="00E32215">
            <w:pPr>
              <w:ind w:left="360"/>
              <w:rPr>
                <w:rFonts w:eastAsia="Verdana" w:cstheme="minorHAnsi"/>
              </w:rPr>
            </w:pPr>
            <w:r w:rsidRPr="0039414A">
              <w:rPr>
                <w:rFonts w:eastAsia="Verdana" w:cstheme="minorHAnsi"/>
              </w:rPr>
              <w:t>(a) mountain areas;</w:t>
            </w:r>
          </w:p>
          <w:p w14:paraId="23B6413B" w14:textId="77777777" w:rsidR="005512A1" w:rsidRPr="0039414A" w:rsidRDefault="005512A1" w:rsidP="00E32215">
            <w:pPr>
              <w:ind w:left="360"/>
              <w:rPr>
                <w:rFonts w:eastAsia="Verdana" w:cstheme="minorHAnsi"/>
              </w:rPr>
            </w:pPr>
            <w:r w:rsidRPr="0039414A">
              <w:rPr>
                <w:rFonts w:eastAsia="Verdana" w:cstheme="minorHAnsi"/>
              </w:rPr>
              <w:t>(b) areas,  other  than  mountain  areas,  facing  significant</w:t>
            </w:r>
          </w:p>
          <w:p w14:paraId="21F13074" w14:textId="77777777" w:rsidR="005512A1" w:rsidRPr="0039414A" w:rsidRDefault="005512A1" w:rsidP="00E32215">
            <w:pPr>
              <w:ind w:left="720"/>
              <w:rPr>
                <w:rFonts w:eastAsia="Verdana" w:cstheme="minorHAnsi"/>
              </w:rPr>
            </w:pPr>
            <w:r w:rsidRPr="0039414A">
              <w:rPr>
                <w:rFonts w:eastAsia="Verdana" w:cstheme="minorHAnsi"/>
              </w:rPr>
              <w:t>natural constraints; and</w:t>
            </w:r>
          </w:p>
          <w:p w14:paraId="3CDC9893" w14:textId="77777777" w:rsidR="005512A1" w:rsidRPr="0039414A" w:rsidRDefault="005512A1" w:rsidP="00E32215">
            <w:pPr>
              <w:ind w:left="360"/>
              <w:rPr>
                <w:rFonts w:eastAsia="Verdana" w:cstheme="minorHAnsi"/>
              </w:rPr>
            </w:pPr>
            <w:r w:rsidRPr="0039414A">
              <w:rPr>
                <w:rFonts w:eastAsia="Verdana" w:cstheme="minorHAnsi"/>
              </w:rPr>
              <w:t>(c) other areas affected by specific constraints.</w:t>
            </w:r>
          </w:p>
          <w:p w14:paraId="1A848B23" w14:textId="206185E4" w:rsidR="005512A1" w:rsidRPr="0039414A" w:rsidRDefault="00E57E54" w:rsidP="00E32215">
            <w:pPr>
              <w:rPr>
                <w:rFonts w:eastAsia="Verdana" w:cstheme="minorHAnsi"/>
              </w:rPr>
            </w:pPr>
            <w:r w:rsidRPr="0039414A">
              <w:rPr>
                <w:rFonts w:eastAsia="Verdana" w:cstheme="minorHAnsi"/>
              </w:rPr>
              <w:t>In case</w:t>
            </w:r>
            <w:r w:rsidR="005512A1" w:rsidRPr="0039414A">
              <w:rPr>
                <w:rFonts w:eastAsia="Verdana" w:cstheme="minorHAnsi"/>
              </w:rPr>
              <w:t xml:space="preserve">  within  one  intervention  several  unit  amounts  are</w:t>
            </w:r>
            <w:r w:rsidR="009E0AD1">
              <w:rPr>
                <w:rFonts w:eastAsia="Verdana" w:cstheme="minorHAnsi"/>
              </w:rPr>
              <w:t xml:space="preserve"> </w:t>
            </w:r>
            <w:r w:rsidR="005512A1" w:rsidRPr="0039414A">
              <w:rPr>
                <w:rFonts w:eastAsia="Verdana" w:cstheme="minorHAnsi"/>
              </w:rPr>
              <w:t>defined, the number of hectares paid shall be reported per</w:t>
            </w:r>
            <w:r w:rsidR="009E0AD1">
              <w:rPr>
                <w:rFonts w:eastAsia="Verdana" w:cstheme="minorHAnsi"/>
              </w:rPr>
              <w:t xml:space="preserve"> </w:t>
            </w:r>
            <w:r w:rsidR="005512A1" w:rsidRPr="0039414A">
              <w:rPr>
                <w:rFonts w:eastAsia="Verdana" w:cstheme="minorHAnsi"/>
              </w:rPr>
              <w:t>unit amount.</w:t>
            </w:r>
          </w:p>
          <w:p w14:paraId="471CFC29" w14:textId="3C6409E8" w:rsidR="005512A1" w:rsidRPr="0039414A" w:rsidRDefault="005512A1" w:rsidP="009E0AD1">
            <w:pPr>
              <w:rPr>
                <w:rFonts w:eastAsia="Verdana" w:cstheme="minorHAnsi"/>
              </w:rPr>
            </w:pPr>
            <w:r w:rsidRPr="0039414A">
              <w:rPr>
                <w:rFonts w:eastAsia="Verdana" w:cstheme="minorHAnsi"/>
              </w:rPr>
              <w:t>If only a partial payment was made in the Financial Year</w:t>
            </w:r>
            <w:r w:rsidR="009E0AD1">
              <w:rPr>
                <w:rFonts w:eastAsia="Verdana" w:cstheme="minorHAnsi"/>
              </w:rPr>
              <w:t xml:space="preserve"> </w:t>
            </w:r>
            <w:r w:rsidRPr="0039414A">
              <w:rPr>
                <w:rFonts w:eastAsia="Verdana" w:cstheme="minorHAnsi"/>
              </w:rPr>
              <w:t>concerned, only a partial output is to be reported (see cover</w:t>
            </w:r>
            <w:r w:rsidR="009E0AD1">
              <w:rPr>
                <w:rFonts w:eastAsia="Verdana" w:cstheme="minorHAnsi"/>
              </w:rPr>
              <w:t xml:space="preserve"> </w:t>
            </w:r>
            <w:r w:rsidRPr="0039414A">
              <w:rPr>
                <w:rFonts w:eastAsia="Verdana" w:cstheme="minorHAnsi"/>
              </w:rPr>
              <w:t>note)</w:t>
            </w:r>
          </w:p>
        </w:tc>
      </w:tr>
      <w:tr w:rsidR="005512A1" w:rsidRPr="0039414A" w14:paraId="01A697DE" w14:textId="77777777" w:rsidTr="0010373A">
        <w:trPr>
          <w:trHeight w:val="3408"/>
        </w:trPr>
        <w:tc>
          <w:tcPr>
            <w:tcW w:w="2500" w:type="dxa"/>
          </w:tcPr>
          <w:p w14:paraId="0001C8EC"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5F85C3A0"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680" w:type="dxa"/>
          </w:tcPr>
          <w:p w14:paraId="29AEAC51" w14:textId="77777777" w:rsidR="005512A1" w:rsidRPr="0039414A" w:rsidRDefault="005512A1" w:rsidP="00E32215">
            <w:pPr>
              <w:rPr>
                <w:rFonts w:eastAsia="Verdana" w:cstheme="minorHAnsi"/>
              </w:rPr>
            </w:pPr>
            <w:r w:rsidRPr="0039414A">
              <w:rPr>
                <w:rFonts w:eastAsia="Verdana" w:cstheme="minorHAnsi"/>
              </w:rPr>
              <w:t>The following aggregates should be provided:</w:t>
            </w:r>
          </w:p>
          <w:p w14:paraId="2D1562F0" w14:textId="77777777" w:rsidR="005512A1" w:rsidRPr="0039414A" w:rsidRDefault="005512A1" w:rsidP="00E32215">
            <w:pPr>
              <w:rPr>
                <w:rFonts w:eastAsia="Verdana" w:cstheme="minorHAnsi"/>
              </w:rPr>
            </w:pPr>
            <w:r w:rsidRPr="0039414A">
              <w:rPr>
                <w:rFonts w:eastAsia="Verdana" w:cstheme="minorHAnsi"/>
              </w:rPr>
              <w:t>-    The total number of hectares of mountain area paid in the</w:t>
            </w:r>
          </w:p>
          <w:p w14:paraId="28815DEA" w14:textId="77777777" w:rsidR="005512A1" w:rsidRPr="0039414A" w:rsidRDefault="005512A1" w:rsidP="00E32215">
            <w:pPr>
              <w:spacing w:line="240" w:lineRule="exact"/>
              <w:ind w:left="360"/>
              <w:rPr>
                <w:rFonts w:eastAsia="Verdana" w:cstheme="minorHAnsi"/>
              </w:rPr>
            </w:pPr>
            <w:r w:rsidRPr="0039414A">
              <w:rPr>
                <w:rFonts w:eastAsia="Verdana" w:cstheme="minorHAnsi"/>
              </w:rPr>
              <w:t>Financial Year concerned.</w:t>
            </w:r>
          </w:p>
          <w:p w14:paraId="05FCB3DA" w14:textId="77777777" w:rsidR="005512A1" w:rsidRPr="0039414A" w:rsidRDefault="005512A1" w:rsidP="00E32215">
            <w:pPr>
              <w:spacing w:line="240" w:lineRule="exact"/>
              <w:rPr>
                <w:rFonts w:eastAsia="Verdana" w:cstheme="minorHAnsi"/>
              </w:rPr>
            </w:pPr>
            <w:r w:rsidRPr="0039414A">
              <w:rPr>
                <w:rFonts w:eastAsia="Verdana" w:cstheme="minorHAnsi"/>
              </w:rPr>
              <w:t>-    The total number of hectares of areas, other than mountain</w:t>
            </w:r>
          </w:p>
          <w:p w14:paraId="4A8C5D81" w14:textId="77777777" w:rsidR="005512A1" w:rsidRPr="0039414A" w:rsidRDefault="005512A1" w:rsidP="00E32215">
            <w:pPr>
              <w:spacing w:line="240" w:lineRule="exact"/>
              <w:ind w:left="360"/>
              <w:rPr>
                <w:rFonts w:eastAsia="Verdana" w:cstheme="minorHAnsi"/>
              </w:rPr>
            </w:pPr>
            <w:r w:rsidRPr="0039414A">
              <w:rPr>
                <w:rFonts w:eastAsia="Verdana" w:cstheme="minorHAnsi"/>
              </w:rPr>
              <w:t>areas,  facing  significant  natural  constraints  paid  in  the</w:t>
            </w:r>
          </w:p>
          <w:p w14:paraId="05EBF742" w14:textId="77777777" w:rsidR="005512A1" w:rsidRPr="0039414A" w:rsidRDefault="005512A1" w:rsidP="00E32215">
            <w:pPr>
              <w:spacing w:line="240" w:lineRule="exact"/>
              <w:ind w:left="360"/>
              <w:rPr>
                <w:rFonts w:eastAsia="Verdana" w:cstheme="minorHAnsi"/>
              </w:rPr>
            </w:pPr>
            <w:r w:rsidRPr="0039414A">
              <w:rPr>
                <w:rFonts w:eastAsia="Verdana" w:cstheme="minorHAnsi"/>
              </w:rPr>
              <w:t>Financial Year concerned.</w:t>
            </w:r>
          </w:p>
          <w:p w14:paraId="487946D7" w14:textId="77777777" w:rsidR="005512A1" w:rsidRPr="0039414A" w:rsidRDefault="005512A1" w:rsidP="00E32215">
            <w:pPr>
              <w:spacing w:line="240" w:lineRule="exact"/>
              <w:rPr>
                <w:rFonts w:eastAsia="Verdana" w:cstheme="minorHAnsi"/>
              </w:rPr>
            </w:pPr>
            <w:r w:rsidRPr="0039414A">
              <w:rPr>
                <w:rFonts w:eastAsia="Verdana" w:cstheme="minorHAnsi"/>
              </w:rPr>
              <w:t>-    The total number of hectares of other areas affected by</w:t>
            </w:r>
          </w:p>
          <w:p w14:paraId="6F9F71DB" w14:textId="77777777" w:rsidR="005512A1" w:rsidRPr="0039414A" w:rsidRDefault="005512A1" w:rsidP="00E32215">
            <w:pPr>
              <w:spacing w:line="240" w:lineRule="exact"/>
              <w:ind w:left="360"/>
              <w:rPr>
                <w:rFonts w:eastAsia="Verdana" w:cstheme="minorHAnsi"/>
              </w:rPr>
            </w:pPr>
            <w:r w:rsidRPr="0039414A">
              <w:rPr>
                <w:rFonts w:eastAsia="Verdana" w:cstheme="minorHAnsi"/>
              </w:rPr>
              <w:t>specific constraints paid in the Financial Year concerned.</w:t>
            </w:r>
          </w:p>
          <w:p w14:paraId="52DFD0E6" w14:textId="77777777" w:rsidR="005512A1" w:rsidRPr="0039414A" w:rsidRDefault="005512A1" w:rsidP="00E32215">
            <w:pPr>
              <w:spacing w:line="240" w:lineRule="exact"/>
              <w:rPr>
                <w:rFonts w:eastAsia="Verdana" w:cstheme="minorHAnsi"/>
              </w:rPr>
            </w:pPr>
            <w:r w:rsidRPr="0039414A">
              <w:rPr>
                <w:rFonts w:eastAsia="Verdana" w:cstheme="minorHAnsi"/>
              </w:rPr>
              <w:t>-    The total number of hectares paid under Natural or other</w:t>
            </w:r>
          </w:p>
          <w:p w14:paraId="6F5DE896" w14:textId="77777777" w:rsidR="005512A1" w:rsidRPr="0039414A" w:rsidRDefault="005512A1" w:rsidP="00E32215">
            <w:pPr>
              <w:ind w:left="360"/>
              <w:rPr>
                <w:rFonts w:eastAsia="Verdana" w:cstheme="minorHAnsi"/>
              </w:rPr>
            </w:pPr>
            <w:r w:rsidRPr="0039414A">
              <w:rPr>
                <w:rFonts w:eastAsia="Verdana" w:cstheme="minorHAnsi"/>
              </w:rPr>
              <w:t>area-specific constraints, in the Financial Year concerned</w:t>
            </w:r>
          </w:p>
          <w:p w14:paraId="13B4CBD5" w14:textId="08C2B0C8" w:rsidR="005512A1" w:rsidRPr="0039414A" w:rsidRDefault="005512A1" w:rsidP="00E32215">
            <w:pPr>
              <w:rPr>
                <w:rFonts w:eastAsia="Verdana" w:cstheme="minorHAnsi"/>
              </w:rPr>
            </w:pPr>
            <w:r w:rsidRPr="0039414A">
              <w:rPr>
                <w:rFonts w:eastAsia="Verdana" w:cstheme="minorHAnsi"/>
              </w:rPr>
              <w:t>Remark:</w:t>
            </w:r>
            <w:r w:rsidR="009E0AD1">
              <w:rPr>
                <w:rFonts w:eastAsia="Verdana" w:cstheme="minorHAnsi"/>
              </w:rPr>
              <w:t xml:space="preserve"> </w:t>
            </w:r>
            <w:r w:rsidRPr="0039414A">
              <w:rPr>
                <w:rFonts w:eastAsia="Verdana" w:cstheme="minorHAnsi"/>
              </w:rPr>
              <w:t>For these aggregates hectares are accounted in full and there</w:t>
            </w:r>
          </w:p>
          <w:p w14:paraId="19FC5DC9" w14:textId="77777777" w:rsidR="005512A1" w:rsidRPr="0039414A" w:rsidRDefault="005512A1" w:rsidP="00E32215">
            <w:pPr>
              <w:spacing w:line="232" w:lineRule="exact"/>
              <w:rPr>
                <w:rFonts w:eastAsia="Verdana" w:cstheme="minorHAnsi"/>
              </w:rPr>
            </w:pPr>
            <w:r w:rsidRPr="0039414A">
              <w:rPr>
                <w:rFonts w:eastAsia="Verdana" w:cstheme="minorHAnsi"/>
              </w:rPr>
              <w:t>should be no double counting.</w:t>
            </w:r>
          </w:p>
        </w:tc>
      </w:tr>
      <w:tr w:rsidR="005512A1" w:rsidRPr="0039414A" w14:paraId="45A156BF" w14:textId="77777777" w:rsidTr="0010373A">
        <w:trPr>
          <w:trHeight w:val="211"/>
        </w:trPr>
        <w:tc>
          <w:tcPr>
            <w:tcW w:w="2500" w:type="dxa"/>
          </w:tcPr>
          <w:p w14:paraId="6F1CBF14"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680" w:type="dxa"/>
          </w:tcPr>
          <w:p w14:paraId="3CDB56E5" w14:textId="26E09049" w:rsidR="005512A1" w:rsidRPr="0039414A" w:rsidRDefault="005512A1" w:rsidP="00E32215">
            <w:pPr>
              <w:ind w:left="100"/>
              <w:rPr>
                <w:rFonts w:eastAsia="Verdana" w:cstheme="minorHAnsi"/>
              </w:rPr>
            </w:pPr>
            <w:r w:rsidRPr="0039414A">
              <w:rPr>
                <w:rFonts w:eastAsia="Verdana" w:cstheme="minorHAnsi"/>
              </w:rPr>
              <w:t xml:space="preserve">Number of </w:t>
            </w:r>
            <w:r w:rsidR="00E57E54" w:rsidRPr="0039414A">
              <w:rPr>
                <w:rFonts w:eastAsia="Verdana" w:cstheme="minorHAnsi"/>
              </w:rPr>
              <w:t>hectares</w:t>
            </w:r>
          </w:p>
        </w:tc>
      </w:tr>
      <w:tr w:rsidR="005512A1" w:rsidRPr="0039414A" w14:paraId="193E1749" w14:textId="77777777" w:rsidTr="0010373A">
        <w:trPr>
          <w:trHeight w:val="490"/>
        </w:trPr>
        <w:tc>
          <w:tcPr>
            <w:tcW w:w="2500" w:type="dxa"/>
          </w:tcPr>
          <w:p w14:paraId="5989C922"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680" w:type="dxa"/>
          </w:tcPr>
          <w:p w14:paraId="15F5FED6" w14:textId="77777777" w:rsidR="005512A1" w:rsidRPr="0039414A" w:rsidRDefault="005512A1" w:rsidP="00E32215">
            <w:pPr>
              <w:rPr>
                <w:rFonts w:eastAsia="Verdana" w:cstheme="minorHAnsi"/>
              </w:rPr>
            </w:pPr>
          </w:p>
        </w:tc>
      </w:tr>
    </w:tbl>
    <w:p w14:paraId="7E100031" w14:textId="77777777" w:rsidR="005512A1" w:rsidRPr="0039414A" w:rsidRDefault="005512A1" w:rsidP="005512A1">
      <w:pPr>
        <w:spacing w:line="20" w:lineRule="exact"/>
        <w:rPr>
          <w:rFonts w:cstheme="minorHAnsi"/>
          <w:sz w:val="20"/>
          <w:szCs w:val="20"/>
        </w:rPr>
      </w:pPr>
      <w:r w:rsidRPr="0039414A">
        <w:rPr>
          <w:rFonts w:cstheme="minorHAnsi"/>
          <w:noProof/>
          <w:sz w:val="20"/>
          <w:szCs w:val="20"/>
        </w:rPr>
        <mc:AlternateContent>
          <mc:Choice Requires="wps">
            <w:drawing>
              <wp:anchor distT="0" distB="0" distL="114300" distR="114300" simplePos="0" relativeHeight="251618816" behindDoc="1" locked="0" layoutInCell="0" allowOverlap="1" wp14:anchorId="4B339B0B" wp14:editId="15CFDA3A">
                <wp:simplePos x="0" y="0"/>
                <wp:positionH relativeFrom="column">
                  <wp:posOffset>-4445</wp:posOffset>
                </wp:positionH>
                <wp:positionV relativeFrom="paragraph">
                  <wp:posOffset>-6100445</wp:posOffset>
                </wp:positionV>
                <wp:extent cx="1525270" cy="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1DE1441" id="Shape 325"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35pt,-480.35pt" to="119.75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21888" behindDoc="1" locked="0" layoutInCell="0" allowOverlap="1" wp14:anchorId="61F3A5C1" wp14:editId="5B2AD047">
                <wp:simplePos x="0" y="0"/>
                <wp:positionH relativeFrom="column">
                  <wp:posOffset>1526540</wp:posOffset>
                </wp:positionH>
                <wp:positionV relativeFrom="paragraph">
                  <wp:posOffset>-6100445</wp:posOffset>
                </wp:positionV>
                <wp:extent cx="4201795"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DA9366" id="Shape 326"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20.2pt,-480.35pt" to="451.05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24960" behindDoc="1" locked="0" layoutInCell="0" allowOverlap="1" wp14:anchorId="1485149A" wp14:editId="5074257F">
                <wp:simplePos x="0" y="0"/>
                <wp:positionH relativeFrom="column">
                  <wp:posOffset>-4445</wp:posOffset>
                </wp:positionH>
                <wp:positionV relativeFrom="paragraph">
                  <wp:posOffset>2540</wp:posOffset>
                </wp:positionV>
                <wp:extent cx="573913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913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50D1A5" id="Shape 327"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35pt,.2pt" to="451.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" o:allowincell="f" filled="t" strokecolor="white" strokeweight=".16967mm">
                <v:stroke joinstyle="miter"/>
                <o:lock v:ext="edit" shapetype="f"/>
              </v:line>
            </w:pict>
          </mc:Fallback>
        </mc:AlternateContent>
      </w:r>
    </w:p>
    <w:p w14:paraId="46E44C3D" w14:textId="77777777" w:rsidR="005512A1" w:rsidRPr="0039414A" w:rsidRDefault="005512A1" w:rsidP="005512A1">
      <w:pPr>
        <w:spacing w:line="273" w:lineRule="exact"/>
        <w:rPr>
          <w:rFonts w:cstheme="minorHAnsi"/>
          <w:sz w:val="20"/>
          <w:szCs w:val="20"/>
        </w:rPr>
      </w:pPr>
    </w:p>
    <w:tbl>
      <w:tblPr>
        <w:tblStyle w:val="TableGrid"/>
        <w:tblW w:w="0" w:type="auto"/>
        <w:tblLayout w:type="fixed"/>
        <w:tblLook w:val="04A0" w:firstRow="1" w:lastRow="0" w:firstColumn="1" w:lastColumn="0" w:noHBand="0" w:noVBand="1"/>
      </w:tblPr>
      <w:tblGrid>
        <w:gridCol w:w="2500"/>
        <w:gridCol w:w="6680"/>
      </w:tblGrid>
      <w:tr w:rsidR="005512A1" w:rsidRPr="0039414A" w14:paraId="08F65F92" w14:textId="77777777" w:rsidTr="0010373A">
        <w:trPr>
          <w:trHeight w:val="702"/>
        </w:trPr>
        <w:tc>
          <w:tcPr>
            <w:tcW w:w="2500" w:type="dxa"/>
            <w:vMerge w:val="restart"/>
          </w:tcPr>
          <w:p w14:paraId="3F4DA47D" w14:textId="376E8692" w:rsidR="005512A1" w:rsidRPr="0039414A" w:rsidRDefault="005512A1" w:rsidP="006E0269">
            <w:pPr>
              <w:pStyle w:val="Heading2"/>
              <w:outlineLvl w:val="1"/>
            </w:pPr>
            <w:bookmarkStart w:id="237" w:name="_Toc106136513"/>
            <w:r w:rsidRPr="0039414A">
              <w:t xml:space="preserve">Indicator </w:t>
            </w:r>
            <w:r w:rsidR="00FA1EE9" w:rsidRPr="0039414A">
              <w:t>O.13</w:t>
            </w:r>
            <w:bookmarkEnd w:id="237"/>
          </w:p>
        </w:tc>
        <w:tc>
          <w:tcPr>
            <w:tcW w:w="6680" w:type="dxa"/>
            <w:vMerge w:val="restart"/>
            <w:vAlign w:val="center"/>
          </w:tcPr>
          <w:p w14:paraId="20AC3192" w14:textId="77777777" w:rsidR="005512A1" w:rsidRPr="0039414A" w:rsidRDefault="005512A1" w:rsidP="00E32215">
            <w:pPr>
              <w:jc w:val="center"/>
              <w:rPr>
                <w:rFonts w:cstheme="minorHAnsi"/>
              </w:rPr>
            </w:pPr>
            <w:r w:rsidRPr="0039414A">
              <w:rPr>
                <w:rFonts w:eastAsia="Verdana" w:cstheme="minorHAnsi"/>
                <w:b/>
                <w:bCs/>
              </w:rPr>
              <w:t>O.13 Number of hectares benefitting from support under Natura 2000 or Directive 2000/60/EC</w:t>
            </w:r>
            <w:r w:rsidRPr="0039414A">
              <w:rPr>
                <w:rFonts w:eastAsia="Verdana" w:cstheme="minorHAnsi"/>
              </w:rPr>
              <w:t xml:space="preserve"> </w:t>
            </w:r>
            <w:hyperlink w:anchor="page2">
              <w:r w:rsidRPr="0039414A">
                <w:rPr>
                  <w:rFonts w:eastAsia="Verdana" w:cstheme="minorHAnsi"/>
                </w:rPr>
                <w:t xml:space="preserve"> </w:t>
              </w:r>
            </w:hyperlink>
          </w:p>
        </w:tc>
      </w:tr>
      <w:tr w:rsidR="005512A1" w:rsidRPr="0039414A" w14:paraId="39381DFB" w14:textId="77777777" w:rsidTr="0010373A">
        <w:trPr>
          <w:trHeight w:val="509"/>
        </w:trPr>
        <w:tc>
          <w:tcPr>
            <w:tcW w:w="2500" w:type="dxa"/>
            <w:vMerge/>
          </w:tcPr>
          <w:p w14:paraId="6EBD19FC" w14:textId="77777777" w:rsidR="005512A1" w:rsidRPr="0039414A" w:rsidRDefault="005512A1" w:rsidP="00E32215">
            <w:pPr>
              <w:rPr>
                <w:rFonts w:cstheme="minorHAnsi"/>
              </w:rPr>
            </w:pPr>
          </w:p>
        </w:tc>
        <w:tc>
          <w:tcPr>
            <w:tcW w:w="6680" w:type="dxa"/>
            <w:vMerge/>
          </w:tcPr>
          <w:p w14:paraId="679AD05B" w14:textId="77777777" w:rsidR="005512A1" w:rsidRPr="0039414A" w:rsidRDefault="005512A1" w:rsidP="00E32215">
            <w:pPr>
              <w:spacing w:line="232" w:lineRule="exact"/>
              <w:rPr>
                <w:rFonts w:cstheme="minorHAnsi"/>
              </w:rPr>
            </w:pPr>
          </w:p>
        </w:tc>
      </w:tr>
      <w:tr w:rsidR="005512A1" w:rsidRPr="0039414A" w14:paraId="17E29A53" w14:textId="77777777" w:rsidTr="0010373A">
        <w:trPr>
          <w:trHeight w:val="509"/>
        </w:trPr>
        <w:tc>
          <w:tcPr>
            <w:tcW w:w="2500" w:type="dxa"/>
            <w:vMerge/>
          </w:tcPr>
          <w:p w14:paraId="38E307BE" w14:textId="77777777" w:rsidR="005512A1" w:rsidRPr="0039414A" w:rsidRDefault="005512A1" w:rsidP="00E32215">
            <w:pPr>
              <w:rPr>
                <w:rFonts w:cstheme="minorHAnsi"/>
              </w:rPr>
            </w:pPr>
          </w:p>
        </w:tc>
        <w:tc>
          <w:tcPr>
            <w:tcW w:w="6680" w:type="dxa"/>
            <w:vMerge/>
          </w:tcPr>
          <w:p w14:paraId="78ACCA87" w14:textId="77777777" w:rsidR="005512A1" w:rsidRPr="0039414A" w:rsidRDefault="005512A1" w:rsidP="00E32215">
            <w:pPr>
              <w:spacing w:line="232" w:lineRule="exact"/>
              <w:rPr>
                <w:rFonts w:eastAsia="Verdana" w:cstheme="minorHAnsi"/>
                <w:b/>
                <w:bCs/>
              </w:rPr>
            </w:pPr>
          </w:p>
        </w:tc>
      </w:tr>
      <w:tr w:rsidR="005512A1" w:rsidRPr="0039414A" w14:paraId="66C04E12" w14:textId="77777777" w:rsidTr="0010373A">
        <w:trPr>
          <w:trHeight w:val="509"/>
        </w:trPr>
        <w:tc>
          <w:tcPr>
            <w:tcW w:w="2500" w:type="dxa"/>
            <w:vMerge/>
          </w:tcPr>
          <w:p w14:paraId="6B47309A" w14:textId="77777777" w:rsidR="005512A1" w:rsidRPr="0039414A" w:rsidRDefault="005512A1" w:rsidP="00E32215">
            <w:pPr>
              <w:rPr>
                <w:rFonts w:cstheme="minorHAnsi"/>
              </w:rPr>
            </w:pPr>
          </w:p>
        </w:tc>
        <w:tc>
          <w:tcPr>
            <w:tcW w:w="6680" w:type="dxa"/>
            <w:vMerge/>
          </w:tcPr>
          <w:p w14:paraId="2520649B" w14:textId="77777777" w:rsidR="005512A1" w:rsidRPr="0039414A" w:rsidRDefault="005512A1" w:rsidP="00E32215">
            <w:pPr>
              <w:rPr>
                <w:rFonts w:cstheme="minorHAnsi"/>
              </w:rPr>
            </w:pPr>
          </w:p>
        </w:tc>
      </w:tr>
      <w:tr w:rsidR="005512A1" w:rsidRPr="0039414A" w14:paraId="4CE1EDDB" w14:textId="77777777" w:rsidTr="0010373A">
        <w:trPr>
          <w:trHeight w:val="1348"/>
        </w:trPr>
        <w:tc>
          <w:tcPr>
            <w:tcW w:w="2500" w:type="dxa"/>
          </w:tcPr>
          <w:p w14:paraId="7A7FF87B"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680" w:type="dxa"/>
            <w:vAlign w:val="center"/>
          </w:tcPr>
          <w:p w14:paraId="1A6C6EC3" w14:textId="1E194FB8" w:rsidR="005512A1" w:rsidRPr="0039414A" w:rsidRDefault="005512A1" w:rsidP="009E0AD1">
            <w:pPr>
              <w:ind w:left="100"/>
              <w:rPr>
                <w:rFonts w:eastAsia="Verdana" w:cstheme="minorHAnsi"/>
              </w:rPr>
            </w:pPr>
            <w:r w:rsidRPr="0039414A">
              <w:rPr>
                <w:rFonts w:eastAsia="Verdana" w:cstheme="minorHAnsi"/>
              </w:rPr>
              <w:t xml:space="preserve">The number of hectares paid under Area-specific </w:t>
            </w:r>
            <w:r w:rsidR="009E0AD1">
              <w:rPr>
                <w:rFonts w:eastAsia="Verdana" w:cstheme="minorHAnsi"/>
              </w:rPr>
              <w:t xml:space="preserve"> </w:t>
            </w:r>
            <w:r w:rsidRPr="0039414A">
              <w:rPr>
                <w:rFonts w:eastAsia="Verdana" w:cstheme="minorHAnsi"/>
              </w:rPr>
              <w:t>disadvantages</w:t>
            </w:r>
            <w:r w:rsidR="004B5A5C">
              <w:rPr>
                <w:rFonts w:eastAsia="Verdana" w:cstheme="minorHAnsi"/>
              </w:rPr>
              <w:t xml:space="preserve"> </w:t>
            </w:r>
            <w:r w:rsidRPr="0039414A">
              <w:rPr>
                <w:rFonts w:eastAsia="Verdana" w:cstheme="minorHAnsi"/>
              </w:rPr>
              <w:t>resulting from certain mandatory requirements</w:t>
            </w:r>
            <w:r w:rsidR="009E0AD1">
              <w:rPr>
                <w:rFonts w:eastAsia="Verdana" w:cstheme="minorHAnsi"/>
              </w:rPr>
              <w:t xml:space="preserve"> </w:t>
            </w:r>
            <w:r w:rsidRPr="0039414A">
              <w:rPr>
                <w:rFonts w:eastAsia="Verdana" w:cstheme="minorHAnsi"/>
              </w:rPr>
              <w:t>interventions,</w:t>
            </w:r>
            <w:r w:rsidR="00E57E54">
              <w:rPr>
                <w:rFonts w:eastAsia="Verdana" w:cstheme="minorHAnsi"/>
              </w:rPr>
              <w:t xml:space="preserve"> </w:t>
            </w:r>
            <w:r w:rsidRPr="0039414A">
              <w:rPr>
                <w:rFonts w:eastAsia="Verdana" w:cstheme="minorHAnsi"/>
              </w:rPr>
              <w:t>in the Financial Year concerned.</w:t>
            </w:r>
          </w:p>
        </w:tc>
      </w:tr>
      <w:tr w:rsidR="005512A1" w:rsidRPr="0039414A" w14:paraId="605489F1" w14:textId="77777777" w:rsidTr="0010373A">
        <w:trPr>
          <w:trHeight w:val="791"/>
        </w:trPr>
        <w:tc>
          <w:tcPr>
            <w:tcW w:w="2500" w:type="dxa"/>
          </w:tcPr>
          <w:p w14:paraId="126EBB2F"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3D0FBEA2"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680" w:type="dxa"/>
          </w:tcPr>
          <w:p w14:paraId="20112E69" w14:textId="77777777" w:rsidR="005512A1" w:rsidRPr="0039414A" w:rsidRDefault="005512A1" w:rsidP="00E32215">
            <w:pPr>
              <w:rPr>
                <w:rFonts w:cstheme="minorHAnsi"/>
              </w:rPr>
            </w:pPr>
            <w:r w:rsidRPr="0039414A">
              <w:rPr>
                <w:rFonts w:eastAsia="Verdana" w:cstheme="minorHAnsi"/>
              </w:rPr>
              <w:t>The following type of intervention is concerned:</w:t>
            </w:r>
          </w:p>
          <w:p w14:paraId="5E403595" w14:textId="77777777" w:rsidR="005512A1" w:rsidRPr="0039414A" w:rsidRDefault="005512A1" w:rsidP="00E32215">
            <w:pPr>
              <w:rPr>
                <w:rFonts w:eastAsiaTheme="minorEastAsia" w:cstheme="minorHAnsi"/>
              </w:rPr>
            </w:pPr>
            <w:r w:rsidRPr="0039414A">
              <w:rPr>
                <w:rFonts w:eastAsia="Verdana" w:cstheme="minorHAnsi"/>
              </w:rPr>
              <w:t>Area-specific  disadvantages  resulting from certain mandatory requirements (Article 72)</w:t>
            </w:r>
          </w:p>
        </w:tc>
      </w:tr>
      <w:tr w:rsidR="005512A1" w:rsidRPr="0039414A" w14:paraId="14C4C18D" w14:textId="77777777" w:rsidTr="00984EAC">
        <w:trPr>
          <w:trHeight w:val="4396"/>
        </w:trPr>
        <w:tc>
          <w:tcPr>
            <w:tcW w:w="2500" w:type="dxa"/>
          </w:tcPr>
          <w:p w14:paraId="263CC336" w14:textId="77777777" w:rsidR="005512A1" w:rsidRPr="0039414A" w:rsidRDefault="005512A1" w:rsidP="00E32215">
            <w:pPr>
              <w:ind w:left="100"/>
              <w:rPr>
                <w:rFonts w:eastAsia="Verdana" w:cstheme="minorHAnsi"/>
              </w:rPr>
            </w:pPr>
            <w:r w:rsidRPr="0039414A">
              <w:rPr>
                <w:rFonts w:eastAsia="Verdana" w:cstheme="minorHAnsi"/>
              </w:rPr>
              <w:lastRenderedPageBreak/>
              <w:t>Methodology</w:t>
            </w:r>
          </w:p>
        </w:tc>
        <w:tc>
          <w:tcPr>
            <w:tcW w:w="6680" w:type="dxa"/>
          </w:tcPr>
          <w:p w14:paraId="683DEF70" w14:textId="77777777" w:rsidR="005512A1" w:rsidRPr="0039414A" w:rsidRDefault="005512A1" w:rsidP="00E32215">
            <w:pPr>
              <w:rPr>
                <w:rFonts w:eastAsia="Verdana" w:cstheme="minorHAnsi"/>
              </w:rPr>
            </w:pPr>
            <w:r w:rsidRPr="0039414A">
              <w:rPr>
                <w:rFonts w:eastAsia="Verdana" w:cstheme="minorHAnsi"/>
              </w:rPr>
              <w:t>The number of hectares paid in the Financial Year concerned</w:t>
            </w:r>
          </w:p>
          <w:p w14:paraId="2B178C02" w14:textId="77777777" w:rsidR="005512A1" w:rsidRPr="0039414A" w:rsidRDefault="005512A1" w:rsidP="00E32215">
            <w:pPr>
              <w:rPr>
                <w:rFonts w:eastAsia="Verdana" w:cstheme="minorHAnsi"/>
              </w:rPr>
            </w:pPr>
            <w:r w:rsidRPr="0039414A">
              <w:rPr>
                <w:rFonts w:eastAsia="Verdana" w:cstheme="minorHAnsi"/>
              </w:rPr>
              <w:t>shall  be  reported  for  the  following  areas,  covered  by  an</w:t>
            </w:r>
          </w:p>
          <w:p w14:paraId="4162E6EB" w14:textId="77777777" w:rsidR="005512A1" w:rsidRPr="0039414A" w:rsidRDefault="005512A1" w:rsidP="00E32215">
            <w:pPr>
              <w:rPr>
                <w:rFonts w:eastAsia="Verdana" w:cstheme="minorHAnsi"/>
              </w:rPr>
            </w:pPr>
            <w:r w:rsidRPr="0039414A">
              <w:rPr>
                <w:rFonts w:eastAsia="Verdana" w:cstheme="minorHAnsi"/>
              </w:rPr>
              <w:t>intervention in the CAP strategic plan:</w:t>
            </w:r>
          </w:p>
          <w:p w14:paraId="0A419613" w14:textId="77777777" w:rsidR="005512A1" w:rsidRPr="0039414A" w:rsidRDefault="005512A1" w:rsidP="00E32215">
            <w:pPr>
              <w:ind w:left="360"/>
              <w:rPr>
                <w:rFonts w:cstheme="minorHAnsi"/>
              </w:rPr>
            </w:pPr>
            <w:r w:rsidRPr="0039414A">
              <w:rPr>
                <w:rFonts w:eastAsia="Verdana" w:cstheme="minorHAnsi"/>
              </w:rPr>
              <w:t>(a) Natura 2000 agricultural and forest areas;</w:t>
            </w:r>
          </w:p>
          <w:p w14:paraId="1126FC12" w14:textId="77777777" w:rsidR="005512A1" w:rsidRPr="0039414A" w:rsidRDefault="005512A1" w:rsidP="00E32215">
            <w:pPr>
              <w:rPr>
                <w:rFonts w:eastAsia="Verdana" w:cstheme="minorHAnsi"/>
              </w:rPr>
            </w:pPr>
            <w:r w:rsidRPr="0039414A">
              <w:rPr>
                <w:rFonts w:eastAsia="Verdana" w:cstheme="minorHAnsi"/>
              </w:rPr>
              <w:t xml:space="preserve">     (b) other   delimited   nature   protection areas with </w:t>
            </w:r>
            <w:r w:rsidRPr="0039414A">
              <w:rPr>
                <w:rFonts w:eastAsia="Verdana" w:cstheme="minorHAnsi"/>
              </w:rPr>
              <w:br/>
              <w:t xml:space="preserve">         environmental  restrictions  applicable  to  farming  or</w:t>
            </w:r>
            <w:r w:rsidRPr="0039414A">
              <w:rPr>
                <w:rFonts w:eastAsia="Verdana" w:cstheme="minorHAnsi"/>
              </w:rPr>
              <w:br/>
              <w:t xml:space="preserve">         forests.</w:t>
            </w:r>
          </w:p>
          <w:p w14:paraId="1FA0F59D" w14:textId="77777777" w:rsidR="005512A1" w:rsidRPr="0039414A" w:rsidRDefault="005512A1" w:rsidP="00E32215">
            <w:pPr>
              <w:rPr>
                <w:rFonts w:eastAsia="Verdana" w:cstheme="minorHAnsi"/>
              </w:rPr>
            </w:pPr>
            <w:r w:rsidRPr="0039414A">
              <w:rPr>
                <w:rFonts w:eastAsia="Verdana" w:cstheme="minorHAnsi"/>
              </w:rPr>
              <w:t xml:space="preserve">    (c) agricultural areas included in river basin management </w:t>
            </w:r>
            <w:r w:rsidRPr="0039414A">
              <w:rPr>
                <w:rFonts w:eastAsia="Verdana" w:cstheme="minorHAnsi"/>
              </w:rPr>
              <w:br/>
              <w:t xml:space="preserve">    plans pursuant to Directive 2000/60/EC (Water framework</w:t>
            </w:r>
            <w:r w:rsidRPr="0039414A">
              <w:rPr>
                <w:rFonts w:eastAsia="Verdana" w:cstheme="minorHAnsi"/>
              </w:rPr>
              <w:br/>
              <w:t xml:space="preserve">    Directive).</w:t>
            </w:r>
          </w:p>
          <w:p w14:paraId="7CFB4EEA" w14:textId="77777777" w:rsidR="005512A1" w:rsidRPr="0039414A" w:rsidRDefault="005512A1" w:rsidP="00E32215">
            <w:pPr>
              <w:rPr>
                <w:rFonts w:eastAsia="Verdana" w:cstheme="minorHAnsi"/>
                <w:b/>
                <w:bCs/>
              </w:rPr>
            </w:pPr>
            <w:r w:rsidRPr="0039414A">
              <w:rPr>
                <w:rFonts w:eastAsia="Verdana" w:cstheme="minorHAnsi"/>
              </w:rPr>
              <w:t xml:space="preserve">The number of hectares paid shall be reported </w:t>
            </w:r>
            <w:r w:rsidRPr="0039414A">
              <w:rPr>
                <w:rFonts w:eastAsia="Verdana" w:cstheme="minorHAnsi"/>
                <w:b/>
                <w:bCs/>
              </w:rPr>
              <w:t>per unit amount.</w:t>
            </w:r>
          </w:p>
          <w:p w14:paraId="79001F7C" w14:textId="7E79788C" w:rsidR="005512A1" w:rsidRPr="0039414A" w:rsidRDefault="005512A1" w:rsidP="0010373A">
            <w:pPr>
              <w:rPr>
                <w:rFonts w:eastAsia="Verdana" w:cstheme="minorHAnsi"/>
              </w:rPr>
            </w:pPr>
            <w:r w:rsidRPr="0039414A">
              <w:rPr>
                <w:rFonts w:eastAsia="Verdana" w:cstheme="minorHAnsi"/>
              </w:rPr>
              <w:t>If only a partial payment was made in the Financial Year concerned, only a partial output is to be reported (see cover note)</w:t>
            </w:r>
          </w:p>
        </w:tc>
      </w:tr>
      <w:tr w:rsidR="005512A1" w:rsidRPr="0039414A" w14:paraId="40B7D59E" w14:textId="77777777" w:rsidTr="0010373A">
        <w:trPr>
          <w:trHeight w:val="3408"/>
        </w:trPr>
        <w:tc>
          <w:tcPr>
            <w:tcW w:w="2500" w:type="dxa"/>
          </w:tcPr>
          <w:p w14:paraId="5B41E81B"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0A724242"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680" w:type="dxa"/>
          </w:tcPr>
          <w:p w14:paraId="5C648769" w14:textId="77777777" w:rsidR="005512A1" w:rsidRPr="0039414A" w:rsidRDefault="005512A1" w:rsidP="00E32215">
            <w:pPr>
              <w:spacing w:line="232" w:lineRule="exact"/>
              <w:rPr>
                <w:rFonts w:cstheme="minorHAnsi"/>
              </w:rPr>
            </w:pPr>
            <w:r w:rsidRPr="0039414A">
              <w:rPr>
                <w:rFonts w:cstheme="minorHAnsi"/>
              </w:rPr>
              <w:t>Following aggregates should be provided:</w:t>
            </w:r>
          </w:p>
          <w:p w14:paraId="17ABB225" w14:textId="77777777" w:rsidR="005512A1" w:rsidRPr="0039414A" w:rsidRDefault="005512A1" w:rsidP="000775C5">
            <w:pPr>
              <w:pStyle w:val="ListParagraph"/>
              <w:numPr>
                <w:ilvl w:val="0"/>
                <w:numId w:val="45"/>
              </w:numPr>
              <w:spacing w:line="232" w:lineRule="exact"/>
              <w:contextualSpacing/>
              <w:rPr>
                <w:rFonts w:cstheme="minorHAnsi"/>
              </w:rPr>
            </w:pPr>
            <w:r w:rsidRPr="0039414A">
              <w:rPr>
                <w:rFonts w:cstheme="minorHAnsi"/>
              </w:rPr>
              <w:t xml:space="preserve">The total number of hectares paid by intervention (if relevant, i.e. when within one intervention several average unit amounts are defined) </w:t>
            </w:r>
          </w:p>
          <w:p w14:paraId="30DDF79B" w14:textId="77777777" w:rsidR="005512A1" w:rsidRPr="0039414A" w:rsidRDefault="005512A1" w:rsidP="000775C5">
            <w:pPr>
              <w:pStyle w:val="ListParagraph"/>
              <w:numPr>
                <w:ilvl w:val="0"/>
                <w:numId w:val="45"/>
              </w:numPr>
              <w:spacing w:line="232" w:lineRule="exact"/>
              <w:contextualSpacing/>
              <w:rPr>
                <w:rFonts w:cstheme="minorHAnsi"/>
              </w:rPr>
            </w:pPr>
            <w:r w:rsidRPr="0039414A">
              <w:rPr>
                <w:rFonts w:cstheme="minorHAnsi"/>
              </w:rPr>
              <w:t xml:space="preserve">The total number of paid hectares of Natura 2000 agricultural area. </w:t>
            </w:r>
          </w:p>
          <w:p w14:paraId="4E70B7B2" w14:textId="77777777" w:rsidR="005512A1" w:rsidRPr="0039414A" w:rsidRDefault="005512A1" w:rsidP="000775C5">
            <w:pPr>
              <w:pStyle w:val="ListParagraph"/>
              <w:numPr>
                <w:ilvl w:val="0"/>
                <w:numId w:val="45"/>
              </w:numPr>
              <w:spacing w:line="232" w:lineRule="exact"/>
              <w:contextualSpacing/>
              <w:rPr>
                <w:rFonts w:cstheme="minorHAnsi"/>
              </w:rPr>
            </w:pPr>
            <w:r w:rsidRPr="0039414A">
              <w:rPr>
                <w:rFonts w:cstheme="minorHAnsi"/>
              </w:rPr>
              <w:t xml:space="preserve">The total number of paid hectares of Natura 2000 forestry area. </w:t>
            </w:r>
          </w:p>
          <w:p w14:paraId="5543FEF4" w14:textId="77777777" w:rsidR="005512A1" w:rsidRPr="0039414A" w:rsidRDefault="005512A1" w:rsidP="000775C5">
            <w:pPr>
              <w:pStyle w:val="ListParagraph"/>
              <w:numPr>
                <w:ilvl w:val="0"/>
                <w:numId w:val="45"/>
              </w:numPr>
              <w:spacing w:line="232" w:lineRule="exact"/>
              <w:contextualSpacing/>
              <w:rPr>
                <w:rFonts w:cstheme="minorHAnsi"/>
              </w:rPr>
            </w:pPr>
            <w:r w:rsidRPr="0039414A">
              <w:rPr>
                <w:rFonts w:cstheme="minorHAnsi"/>
              </w:rPr>
              <w:t xml:space="preserve">The total number of paid hectares of agricultural area within other delimited nature protection areas with environmental restrictions </w:t>
            </w:r>
          </w:p>
          <w:p w14:paraId="2C98C7EF" w14:textId="77777777" w:rsidR="005512A1" w:rsidRPr="0039414A" w:rsidRDefault="005512A1" w:rsidP="000775C5">
            <w:pPr>
              <w:pStyle w:val="ListParagraph"/>
              <w:numPr>
                <w:ilvl w:val="0"/>
                <w:numId w:val="45"/>
              </w:numPr>
              <w:spacing w:line="232" w:lineRule="exact"/>
              <w:contextualSpacing/>
              <w:rPr>
                <w:rFonts w:cstheme="minorHAnsi"/>
              </w:rPr>
            </w:pPr>
            <w:r w:rsidRPr="0039414A">
              <w:rPr>
                <w:rFonts w:cstheme="minorHAnsi"/>
              </w:rPr>
              <w:t xml:space="preserve">The total number of paid hectares of forestry area within other delimited nature protection areas with environmental restrictions </w:t>
            </w:r>
          </w:p>
          <w:p w14:paraId="7C3AE7E0" w14:textId="77777777" w:rsidR="005512A1" w:rsidRPr="0039414A" w:rsidRDefault="005512A1" w:rsidP="000775C5">
            <w:pPr>
              <w:pStyle w:val="ListParagraph"/>
              <w:numPr>
                <w:ilvl w:val="0"/>
                <w:numId w:val="45"/>
              </w:numPr>
              <w:spacing w:line="232" w:lineRule="exact"/>
              <w:contextualSpacing/>
              <w:rPr>
                <w:rFonts w:eastAsia="Verdana" w:cstheme="minorHAnsi"/>
              </w:rPr>
            </w:pPr>
            <w:r w:rsidRPr="0039414A">
              <w:rPr>
                <w:rFonts w:cstheme="minorHAnsi"/>
              </w:rPr>
              <w:t>The total number of paid hectares of agricultural area included in the river basin management plans</w:t>
            </w:r>
          </w:p>
          <w:p w14:paraId="7ADE6439" w14:textId="77777777" w:rsidR="005512A1" w:rsidRPr="0039414A" w:rsidRDefault="005512A1" w:rsidP="00E32215">
            <w:pPr>
              <w:spacing w:line="232" w:lineRule="exact"/>
              <w:rPr>
                <w:rFonts w:eastAsia="Verdana" w:cstheme="minorHAnsi"/>
              </w:rPr>
            </w:pPr>
            <w:r w:rsidRPr="0039414A">
              <w:rPr>
                <w:rFonts w:cstheme="minorHAnsi"/>
              </w:rPr>
              <w:t>Remark: For these aggregates hectares are accounted in full and there should be no double counting.</w:t>
            </w:r>
          </w:p>
        </w:tc>
      </w:tr>
      <w:tr w:rsidR="005512A1" w:rsidRPr="0039414A" w14:paraId="3B452EE6" w14:textId="77777777" w:rsidTr="0010373A">
        <w:trPr>
          <w:trHeight w:val="211"/>
        </w:trPr>
        <w:tc>
          <w:tcPr>
            <w:tcW w:w="2500" w:type="dxa"/>
          </w:tcPr>
          <w:p w14:paraId="678AF26D"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680" w:type="dxa"/>
          </w:tcPr>
          <w:p w14:paraId="58832C3E" w14:textId="2CCC4A51" w:rsidR="005512A1" w:rsidRPr="0039414A" w:rsidRDefault="005512A1" w:rsidP="00E32215">
            <w:pPr>
              <w:ind w:left="100"/>
              <w:rPr>
                <w:rFonts w:eastAsia="Verdana" w:cstheme="minorHAnsi"/>
              </w:rPr>
            </w:pPr>
            <w:r w:rsidRPr="0039414A">
              <w:rPr>
                <w:rFonts w:eastAsia="Verdana" w:cstheme="minorHAnsi"/>
              </w:rPr>
              <w:t xml:space="preserve">Number of </w:t>
            </w:r>
            <w:r w:rsidR="008079B4" w:rsidRPr="0039414A">
              <w:rPr>
                <w:rFonts w:eastAsia="Verdana" w:cstheme="minorHAnsi"/>
              </w:rPr>
              <w:t>hectares</w:t>
            </w:r>
          </w:p>
        </w:tc>
      </w:tr>
      <w:tr w:rsidR="005512A1" w:rsidRPr="0039414A" w14:paraId="084B4CC2" w14:textId="77777777" w:rsidTr="0010373A">
        <w:trPr>
          <w:trHeight w:val="490"/>
        </w:trPr>
        <w:tc>
          <w:tcPr>
            <w:tcW w:w="2500" w:type="dxa"/>
          </w:tcPr>
          <w:p w14:paraId="6825085E"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680" w:type="dxa"/>
          </w:tcPr>
          <w:p w14:paraId="6FBEDDAE" w14:textId="77777777" w:rsidR="005512A1" w:rsidRPr="0039414A" w:rsidRDefault="005512A1" w:rsidP="00E32215">
            <w:pPr>
              <w:rPr>
                <w:rFonts w:eastAsia="Verdana" w:cstheme="minorHAnsi"/>
              </w:rPr>
            </w:pPr>
          </w:p>
        </w:tc>
      </w:tr>
    </w:tbl>
    <w:p w14:paraId="2E763313" w14:textId="77777777" w:rsidR="005512A1" w:rsidRPr="0039414A" w:rsidRDefault="005512A1" w:rsidP="005512A1">
      <w:pPr>
        <w:spacing w:line="273" w:lineRule="exact"/>
        <w:rPr>
          <w:rFonts w:cstheme="minorHAnsi"/>
          <w:sz w:val="20"/>
          <w:szCs w:val="20"/>
        </w:rPr>
      </w:pPr>
    </w:p>
    <w:p w14:paraId="0792339A" w14:textId="77777777" w:rsidR="005512A1" w:rsidRPr="0039414A" w:rsidRDefault="005512A1" w:rsidP="005512A1">
      <w:pPr>
        <w:spacing w:line="20" w:lineRule="exact"/>
        <w:rPr>
          <w:rFonts w:cstheme="minorHAnsi"/>
          <w:sz w:val="20"/>
          <w:szCs w:val="20"/>
        </w:rPr>
      </w:pPr>
      <w:r w:rsidRPr="0039414A">
        <w:rPr>
          <w:rFonts w:cstheme="minorHAnsi"/>
          <w:noProof/>
          <w:sz w:val="20"/>
          <w:szCs w:val="20"/>
        </w:rPr>
        <mc:AlternateContent>
          <mc:Choice Requires="wps">
            <w:drawing>
              <wp:anchor distT="0" distB="0" distL="114300" distR="114300" simplePos="0" relativeHeight="251628032" behindDoc="1" locked="0" layoutInCell="0" allowOverlap="1" wp14:anchorId="12CF52E7" wp14:editId="36AC329F">
                <wp:simplePos x="0" y="0"/>
                <wp:positionH relativeFrom="column">
                  <wp:posOffset>-4445</wp:posOffset>
                </wp:positionH>
                <wp:positionV relativeFrom="paragraph">
                  <wp:posOffset>-2503805</wp:posOffset>
                </wp:positionV>
                <wp:extent cx="1525270" cy="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CDB1E14" id="Shape 328"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35pt,-197.15pt" to="119.7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31104" behindDoc="1" locked="0" layoutInCell="0" allowOverlap="1" wp14:anchorId="071EDB47" wp14:editId="45CEDA48">
                <wp:simplePos x="0" y="0"/>
                <wp:positionH relativeFrom="column">
                  <wp:posOffset>1526540</wp:posOffset>
                </wp:positionH>
                <wp:positionV relativeFrom="paragraph">
                  <wp:posOffset>-2503805</wp:posOffset>
                </wp:positionV>
                <wp:extent cx="4201795" cy="0"/>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38323E6" id="Shape 329"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20.2pt,-197.15pt" to="451.0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34176" behindDoc="1" locked="0" layoutInCell="0" allowOverlap="1" wp14:anchorId="2B98CB6F" wp14:editId="1FC11B8C">
                <wp:simplePos x="0" y="0"/>
                <wp:positionH relativeFrom="column">
                  <wp:posOffset>-4445</wp:posOffset>
                </wp:positionH>
                <wp:positionV relativeFrom="paragraph">
                  <wp:posOffset>-1845310</wp:posOffset>
                </wp:positionV>
                <wp:extent cx="1525270" cy="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4E80932" id="Shape 330"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35pt,-145.3pt" to="119.7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37248" behindDoc="1" locked="0" layoutInCell="0" allowOverlap="1" wp14:anchorId="4E4A8281" wp14:editId="1B7D74FE">
                <wp:simplePos x="0" y="0"/>
                <wp:positionH relativeFrom="column">
                  <wp:posOffset>1526540</wp:posOffset>
                </wp:positionH>
                <wp:positionV relativeFrom="paragraph">
                  <wp:posOffset>-1845310</wp:posOffset>
                </wp:positionV>
                <wp:extent cx="4201795" cy="0"/>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EA2E95B" id="Shape 331"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20.2pt,-145.3pt" to="451.0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40320" behindDoc="1" locked="0" layoutInCell="0" allowOverlap="1" wp14:anchorId="36FDFDDB" wp14:editId="49007C45">
                <wp:simplePos x="0" y="0"/>
                <wp:positionH relativeFrom="column">
                  <wp:posOffset>-4445</wp:posOffset>
                </wp:positionH>
                <wp:positionV relativeFrom="paragraph">
                  <wp:posOffset>-1233170</wp:posOffset>
                </wp:positionV>
                <wp:extent cx="1525270" cy="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FE35F1" id="Shape 335"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5pt,-97.1pt" to="119.7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43392" behindDoc="1" locked="0" layoutInCell="0" allowOverlap="1" wp14:anchorId="32AC485F" wp14:editId="16612E2B">
                <wp:simplePos x="0" y="0"/>
                <wp:positionH relativeFrom="column">
                  <wp:posOffset>1526540</wp:posOffset>
                </wp:positionH>
                <wp:positionV relativeFrom="paragraph">
                  <wp:posOffset>-1233170</wp:posOffset>
                </wp:positionV>
                <wp:extent cx="4201795" cy="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79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2862953" id="Shape 336"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20.2pt,-97.1pt" to="451.0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" o:allowincell="f" filled="t" strokecolor="white" strokeweight=".16967mm">
                <v:stroke joinstyle="miter"/>
                <o:lock v:ext="edit" shapetype="f"/>
              </v:line>
            </w:pict>
          </mc:Fallback>
        </mc:AlternateContent>
      </w:r>
    </w:p>
    <w:tbl>
      <w:tblPr>
        <w:tblStyle w:val="TableGrid"/>
        <w:tblW w:w="9150" w:type="dxa"/>
        <w:tblLayout w:type="fixed"/>
        <w:tblLook w:val="04A0" w:firstRow="1" w:lastRow="0" w:firstColumn="1" w:lastColumn="0" w:noHBand="0" w:noVBand="1"/>
      </w:tblPr>
      <w:tblGrid>
        <w:gridCol w:w="2498"/>
        <w:gridCol w:w="6652"/>
      </w:tblGrid>
      <w:tr w:rsidR="005512A1" w:rsidRPr="0039414A" w14:paraId="0E858394" w14:textId="77777777" w:rsidTr="00E32215">
        <w:trPr>
          <w:trHeight w:val="702"/>
        </w:trPr>
        <w:tc>
          <w:tcPr>
            <w:tcW w:w="2498" w:type="dxa"/>
            <w:vMerge w:val="restart"/>
          </w:tcPr>
          <w:p w14:paraId="0ED24A4E" w14:textId="5280A75E" w:rsidR="005512A1" w:rsidRPr="00984EAC" w:rsidRDefault="005512A1" w:rsidP="006E0269">
            <w:pPr>
              <w:pStyle w:val="Heading2"/>
              <w:outlineLvl w:val="1"/>
            </w:pPr>
            <w:bookmarkStart w:id="238" w:name="_Toc106136514"/>
            <w:r w:rsidRPr="00984EAC">
              <w:t xml:space="preserve">Indicator </w:t>
            </w:r>
            <w:r w:rsidR="00FA1EE9" w:rsidRPr="00984EAC">
              <w:t>O.14</w:t>
            </w:r>
            <w:bookmarkEnd w:id="238"/>
          </w:p>
        </w:tc>
        <w:tc>
          <w:tcPr>
            <w:tcW w:w="6652" w:type="dxa"/>
            <w:vMerge w:val="restart"/>
          </w:tcPr>
          <w:p w14:paraId="34793E05" w14:textId="77777777" w:rsidR="005512A1" w:rsidRPr="00984EAC" w:rsidRDefault="005512A1" w:rsidP="00E32215">
            <w:pPr>
              <w:rPr>
                <w:rFonts w:eastAsia="Verdana" w:cstheme="minorHAnsi"/>
                <w:b/>
                <w:bCs/>
              </w:rPr>
            </w:pPr>
            <w:r w:rsidRPr="00984EAC">
              <w:rPr>
                <w:rFonts w:eastAsia="Verdana" w:cstheme="minorHAnsi"/>
                <w:b/>
                <w:bCs/>
              </w:rPr>
              <w:t>O.14 Number of hectares (excluding forestry) or number of</w:t>
            </w:r>
          </w:p>
          <w:p w14:paraId="2A4D1BB0" w14:textId="77777777" w:rsidR="005512A1" w:rsidRPr="00984EAC" w:rsidRDefault="005512A1" w:rsidP="00E32215">
            <w:pPr>
              <w:rPr>
                <w:rFonts w:cstheme="minorHAnsi"/>
              </w:rPr>
            </w:pPr>
            <w:r w:rsidRPr="00984EAC">
              <w:rPr>
                <w:rFonts w:eastAsia="Verdana" w:cstheme="minorHAnsi"/>
                <w:b/>
                <w:bCs/>
              </w:rPr>
              <w:t>other units covered by environmental or climate-related</w:t>
            </w:r>
          </w:p>
          <w:p w14:paraId="6B2BE88E" w14:textId="653151CF" w:rsidR="005512A1" w:rsidRPr="00984EAC" w:rsidRDefault="005512A1" w:rsidP="00984EAC">
            <w:pPr>
              <w:jc w:val="both"/>
              <w:rPr>
                <w:rFonts w:cstheme="minorHAnsi"/>
              </w:rPr>
            </w:pPr>
            <w:r w:rsidRPr="00984EAC">
              <w:rPr>
                <w:rFonts w:eastAsia="Verdana" w:cstheme="minorHAnsi"/>
                <w:b/>
                <w:bCs/>
              </w:rPr>
              <w:t xml:space="preserve">commitments  going  beyond  mandatory  requirements </w:t>
            </w:r>
          </w:p>
        </w:tc>
      </w:tr>
      <w:tr w:rsidR="005512A1" w:rsidRPr="0039414A" w14:paraId="5905C97E" w14:textId="77777777" w:rsidTr="00E32215">
        <w:trPr>
          <w:trHeight w:val="509"/>
        </w:trPr>
        <w:tc>
          <w:tcPr>
            <w:tcW w:w="2498" w:type="dxa"/>
            <w:vMerge/>
          </w:tcPr>
          <w:p w14:paraId="33157F23" w14:textId="77777777" w:rsidR="005512A1" w:rsidRPr="0039414A" w:rsidRDefault="005512A1" w:rsidP="00E32215">
            <w:pPr>
              <w:rPr>
                <w:rFonts w:cstheme="minorHAnsi"/>
              </w:rPr>
            </w:pPr>
          </w:p>
        </w:tc>
        <w:tc>
          <w:tcPr>
            <w:tcW w:w="6652" w:type="dxa"/>
            <w:vMerge/>
          </w:tcPr>
          <w:p w14:paraId="5ABB284C" w14:textId="77777777" w:rsidR="005512A1" w:rsidRPr="0039414A" w:rsidRDefault="005512A1" w:rsidP="00E32215">
            <w:pPr>
              <w:rPr>
                <w:rFonts w:cstheme="minorHAnsi"/>
              </w:rPr>
            </w:pPr>
          </w:p>
        </w:tc>
      </w:tr>
      <w:tr w:rsidR="005512A1" w:rsidRPr="0039414A" w14:paraId="696DD9CB" w14:textId="77777777" w:rsidTr="00E32215">
        <w:trPr>
          <w:trHeight w:val="509"/>
        </w:trPr>
        <w:tc>
          <w:tcPr>
            <w:tcW w:w="2498" w:type="dxa"/>
            <w:vMerge/>
          </w:tcPr>
          <w:p w14:paraId="4E0FD777" w14:textId="77777777" w:rsidR="005512A1" w:rsidRPr="0039414A" w:rsidRDefault="005512A1" w:rsidP="00E32215">
            <w:pPr>
              <w:rPr>
                <w:rFonts w:cstheme="minorHAnsi"/>
              </w:rPr>
            </w:pPr>
          </w:p>
        </w:tc>
        <w:tc>
          <w:tcPr>
            <w:tcW w:w="6652" w:type="dxa"/>
            <w:vMerge/>
          </w:tcPr>
          <w:p w14:paraId="50C9D143" w14:textId="77777777" w:rsidR="005512A1" w:rsidRPr="0039414A" w:rsidRDefault="005512A1" w:rsidP="00E32215">
            <w:pPr>
              <w:rPr>
                <w:rFonts w:cstheme="minorHAnsi"/>
              </w:rPr>
            </w:pPr>
          </w:p>
        </w:tc>
      </w:tr>
      <w:tr w:rsidR="005512A1" w:rsidRPr="0039414A" w14:paraId="3CF048D1" w14:textId="77777777" w:rsidTr="00E32215">
        <w:trPr>
          <w:trHeight w:val="509"/>
        </w:trPr>
        <w:tc>
          <w:tcPr>
            <w:tcW w:w="2498" w:type="dxa"/>
            <w:vMerge/>
          </w:tcPr>
          <w:p w14:paraId="36493483" w14:textId="77777777" w:rsidR="005512A1" w:rsidRPr="0039414A" w:rsidRDefault="005512A1" w:rsidP="00E32215">
            <w:pPr>
              <w:rPr>
                <w:rFonts w:cstheme="minorHAnsi"/>
              </w:rPr>
            </w:pPr>
          </w:p>
        </w:tc>
        <w:tc>
          <w:tcPr>
            <w:tcW w:w="6652" w:type="dxa"/>
            <w:vMerge/>
          </w:tcPr>
          <w:p w14:paraId="3170516B" w14:textId="77777777" w:rsidR="005512A1" w:rsidRPr="0039414A" w:rsidRDefault="005512A1" w:rsidP="00E32215">
            <w:pPr>
              <w:rPr>
                <w:rFonts w:cstheme="minorHAnsi"/>
              </w:rPr>
            </w:pPr>
          </w:p>
        </w:tc>
      </w:tr>
      <w:tr w:rsidR="005512A1" w:rsidRPr="0039414A" w14:paraId="50BA2780" w14:textId="77777777" w:rsidTr="00984EAC">
        <w:trPr>
          <w:trHeight w:val="509"/>
        </w:trPr>
        <w:tc>
          <w:tcPr>
            <w:tcW w:w="2498" w:type="dxa"/>
            <w:vMerge/>
          </w:tcPr>
          <w:p w14:paraId="692656AF" w14:textId="77777777" w:rsidR="005512A1" w:rsidRPr="0039414A" w:rsidRDefault="005512A1" w:rsidP="00E32215">
            <w:pPr>
              <w:rPr>
                <w:rFonts w:cstheme="minorHAnsi"/>
              </w:rPr>
            </w:pPr>
          </w:p>
        </w:tc>
        <w:tc>
          <w:tcPr>
            <w:tcW w:w="6652" w:type="dxa"/>
            <w:vMerge/>
          </w:tcPr>
          <w:p w14:paraId="7ED872D4" w14:textId="77777777" w:rsidR="005512A1" w:rsidRPr="0039414A" w:rsidRDefault="005512A1" w:rsidP="00E32215">
            <w:pPr>
              <w:rPr>
                <w:rFonts w:cstheme="minorHAnsi"/>
              </w:rPr>
            </w:pPr>
          </w:p>
        </w:tc>
      </w:tr>
      <w:tr w:rsidR="005512A1" w:rsidRPr="0039414A" w14:paraId="30115879" w14:textId="77777777" w:rsidTr="00E32215">
        <w:trPr>
          <w:trHeight w:val="2119"/>
        </w:trPr>
        <w:tc>
          <w:tcPr>
            <w:tcW w:w="2498" w:type="dxa"/>
          </w:tcPr>
          <w:p w14:paraId="108A3657" w14:textId="77777777" w:rsidR="005512A1" w:rsidRPr="0039414A" w:rsidRDefault="005512A1" w:rsidP="00E32215">
            <w:pPr>
              <w:ind w:left="100"/>
              <w:rPr>
                <w:rFonts w:cstheme="minorHAnsi"/>
              </w:rPr>
            </w:pPr>
            <w:r w:rsidRPr="0039414A">
              <w:rPr>
                <w:rFonts w:eastAsia="Verdana" w:cstheme="minorHAnsi"/>
              </w:rPr>
              <w:lastRenderedPageBreak/>
              <w:t>Definition</w:t>
            </w:r>
          </w:p>
        </w:tc>
        <w:tc>
          <w:tcPr>
            <w:tcW w:w="6652" w:type="dxa"/>
          </w:tcPr>
          <w:p w14:paraId="1627A2D0" w14:textId="4BBA297B" w:rsidR="005512A1" w:rsidRPr="0039414A" w:rsidRDefault="005512A1" w:rsidP="00E32215">
            <w:pPr>
              <w:rPr>
                <w:rFonts w:eastAsia="Verdana" w:cstheme="minorHAnsi"/>
              </w:rPr>
            </w:pPr>
            <w:r w:rsidRPr="0039414A">
              <w:rPr>
                <w:rFonts w:eastAsia="Verdana" w:cstheme="minorHAnsi"/>
              </w:rPr>
              <w:t>The total number of hectares (excluding forestry) covered by</w:t>
            </w:r>
            <w:r w:rsidR="00984EAC">
              <w:rPr>
                <w:rFonts w:eastAsia="Verdana" w:cstheme="minorHAnsi"/>
              </w:rPr>
              <w:t xml:space="preserve"> </w:t>
            </w:r>
            <w:r w:rsidRPr="0039414A">
              <w:rPr>
                <w:rFonts w:eastAsia="Verdana" w:cstheme="minorHAnsi"/>
              </w:rPr>
              <w:t>environment/climate  commitments  going  beyond  mandatory</w:t>
            </w:r>
          </w:p>
          <w:p w14:paraId="0351E07D" w14:textId="6137CE1F" w:rsidR="005512A1" w:rsidRPr="0039414A" w:rsidRDefault="005512A1" w:rsidP="00E32215">
            <w:pPr>
              <w:rPr>
                <w:rFonts w:eastAsia="Verdana" w:cstheme="minorHAnsi"/>
              </w:rPr>
            </w:pPr>
            <w:r w:rsidRPr="0039414A">
              <w:rPr>
                <w:rFonts w:eastAsia="Verdana" w:cstheme="minorHAnsi"/>
              </w:rPr>
              <w:t>requirements and specified in the CAP Strategic Plans, for which a</w:t>
            </w:r>
            <w:r w:rsidR="008079B4">
              <w:rPr>
                <w:rFonts w:eastAsia="Verdana" w:cstheme="minorHAnsi"/>
              </w:rPr>
              <w:t xml:space="preserve"> </w:t>
            </w:r>
            <w:r w:rsidRPr="0039414A">
              <w:rPr>
                <w:rFonts w:eastAsia="Verdana" w:cstheme="minorHAnsi"/>
              </w:rPr>
              <w:t>payment was made in the Financial Year concerned.</w:t>
            </w:r>
          </w:p>
          <w:p w14:paraId="4E79C1EC" w14:textId="17F34FF7" w:rsidR="005512A1" w:rsidRPr="0039414A" w:rsidRDefault="005512A1" w:rsidP="00984EAC">
            <w:pPr>
              <w:rPr>
                <w:rFonts w:eastAsia="Verdana" w:cstheme="minorHAnsi"/>
              </w:rPr>
            </w:pPr>
            <w:r w:rsidRPr="0039414A">
              <w:rPr>
                <w:rFonts w:eastAsia="Verdana" w:cstheme="minorHAnsi"/>
              </w:rPr>
              <w:t>In special cases, if the support is granted as a lump sum, the</w:t>
            </w:r>
            <w:r w:rsidR="00984EAC">
              <w:rPr>
                <w:rFonts w:eastAsia="Verdana" w:cstheme="minorHAnsi"/>
              </w:rPr>
              <w:t xml:space="preserve"> </w:t>
            </w:r>
            <w:r w:rsidRPr="0039414A">
              <w:rPr>
                <w:rFonts w:eastAsia="Verdana" w:cstheme="minorHAnsi"/>
              </w:rPr>
              <w:t>number of beneficiaries is reported.</w:t>
            </w:r>
          </w:p>
        </w:tc>
      </w:tr>
      <w:tr w:rsidR="005512A1" w:rsidRPr="0039414A" w14:paraId="06D1C2A3" w14:textId="77777777" w:rsidTr="00E32215">
        <w:trPr>
          <w:trHeight w:val="1495"/>
        </w:trPr>
        <w:tc>
          <w:tcPr>
            <w:tcW w:w="2498" w:type="dxa"/>
          </w:tcPr>
          <w:p w14:paraId="247BD65A"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3DDAFD9B"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652" w:type="dxa"/>
          </w:tcPr>
          <w:p w14:paraId="15400505" w14:textId="77777777" w:rsidR="005512A1" w:rsidRPr="0039414A" w:rsidRDefault="005512A1" w:rsidP="00E32215">
            <w:pPr>
              <w:rPr>
                <w:rFonts w:eastAsia="Verdana" w:cstheme="minorHAnsi"/>
              </w:rPr>
            </w:pPr>
            <w:r w:rsidRPr="0039414A">
              <w:rPr>
                <w:rFonts w:eastAsia="Verdana" w:cstheme="minorHAnsi"/>
              </w:rPr>
              <w:t>The following types of interventions are concerned:</w:t>
            </w:r>
          </w:p>
          <w:p w14:paraId="1B32CC3B" w14:textId="34EB5EC4" w:rsidR="005512A1" w:rsidRPr="0039414A" w:rsidRDefault="005512A1" w:rsidP="00E32215">
            <w:pPr>
              <w:spacing w:line="240" w:lineRule="exact"/>
              <w:ind w:left="720"/>
              <w:rPr>
                <w:rFonts w:eastAsia="Verdana" w:cstheme="minorHAnsi"/>
              </w:rPr>
            </w:pPr>
            <w:r w:rsidRPr="0039414A">
              <w:rPr>
                <w:rFonts w:eastAsia="Verdana" w:cstheme="minorHAnsi"/>
              </w:rPr>
              <w:t>•   Environmental,</w:t>
            </w:r>
            <w:r w:rsidR="008079B4">
              <w:rPr>
                <w:rFonts w:eastAsia="Verdana" w:cstheme="minorHAnsi"/>
              </w:rPr>
              <w:t xml:space="preserve"> </w:t>
            </w:r>
            <w:r w:rsidRPr="0039414A">
              <w:rPr>
                <w:rFonts w:eastAsia="Verdana" w:cstheme="minorHAnsi"/>
              </w:rPr>
              <w:t>climate-related  and other  management</w:t>
            </w:r>
            <w:r w:rsidR="008079B4">
              <w:rPr>
                <w:rFonts w:eastAsia="Verdana" w:cstheme="minorHAnsi"/>
              </w:rPr>
              <w:t xml:space="preserve">  </w:t>
            </w:r>
            <w:r w:rsidRPr="0039414A">
              <w:rPr>
                <w:rFonts w:eastAsia="Verdana" w:cstheme="minorHAnsi"/>
              </w:rPr>
              <w:t>commitments (Article 70): payments for environment/climate commitments.</w:t>
            </w:r>
          </w:p>
        </w:tc>
      </w:tr>
      <w:tr w:rsidR="005512A1" w:rsidRPr="0039414A" w14:paraId="1DD43A2A" w14:textId="77777777" w:rsidTr="00E32215">
        <w:trPr>
          <w:trHeight w:val="2405"/>
        </w:trPr>
        <w:tc>
          <w:tcPr>
            <w:tcW w:w="2498" w:type="dxa"/>
          </w:tcPr>
          <w:p w14:paraId="38249A77"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652" w:type="dxa"/>
          </w:tcPr>
          <w:p w14:paraId="6F46AA5C" w14:textId="77777777" w:rsidR="005512A1" w:rsidRPr="0039414A" w:rsidRDefault="005512A1" w:rsidP="00E32215">
            <w:pPr>
              <w:rPr>
                <w:rFonts w:eastAsia="Verdana" w:cstheme="minorHAnsi"/>
              </w:rPr>
            </w:pPr>
            <w:r w:rsidRPr="0039414A">
              <w:rPr>
                <w:rFonts w:eastAsia="Verdana" w:cstheme="minorHAnsi"/>
              </w:rPr>
              <w:t>The number of hectares or other units paid in the Financial Year</w:t>
            </w:r>
          </w:p>
          <w:p w14:paraId="0502712E" w14:textId="77777777" w:rsidR="005512A1" w:rsidRPr="0039414A" w:rsidRDefault="005512A1" w:rsidP="00E32215">
            <w:pPr>
              <w:rPr>
                <w:rFonts w:eastAsia="Verdana" w:cstheme="minorHAnsi"/>
              </w:rPr>
            </w:pPr>
            <w:r w:rsidRPr="0039414A">
              <w:rPr>
                <w:rFonts w:eastAsia="Verdana" w:cstheme="minorHAnsi"/>
              </w:rPr>
              <w:t>concerned shall be reported per unit amount.</w:t>
            </w:r>
          </w:p>
          <w:p w14:paraId="49BC9899" w14:textId="77777777" w:rsidR="005512A1" w:rsidRPr="0039414A" w:rsidRDefault="005512A1" w:rsidP="00E32215">
            <w:pPr>
              <w:rPr>
                <w:rFonts w:eastAsia="Verdana" w:cstheme="minorHAnsi"/>
              </w:rPr>
            </w:pPr>
            <w:r w:rsidRPr="0039414A">
              <w:rPr>
                <w:rFonts w:eastAsia="Verdana" w:cstheme="minorHAnsi"/>
              </w:rPr>
              <w:t>In case within one intervention several unit amounts are defined,</w:t>
            </w:r>
          </w:p>
          <w:p w14:paraId="633709D6" w14:textId="77777777" w:rsidR="005512A1" w:rsidRPr="0039414A" w:rsidRDefault="005512A1" w:rsidP="00E32215">
            <w:pPr>
              <w:rPr>
                <w:rFonts w:eastAsia="Verdana" w:cstheme="minorHAnsi"/>
              </w:rPr>
            </w:pPr>
            <w:r w:rsidRPr="0039414A">
              <w:rPr>
                <w:rFonts w:eastAsia="Verdana" w:cstheme="minorHAnsi"/>
              </w:rPr>
              <w:t>the number of hectares or other units paid shall be reported per</w:t>
            </w:r>
          </w:p>
          <w:p w14:paraId="518131EE" w14:textId="77777777" w:rsidR="005512A1" w:rsidRPr="0039414A" w:rsidRDefault="005512A1" w:rsidP="00E32215">
            <w:pPr>
              <w:rPr>
                <w:rFonts w:eastAsia="Verdana" w:cstheme="minorHAnsi"/>
              </w:rPr>
            </w:pPr>
            <w:r w:rsidRPr="0039414A">
              <w:rPr>
                <w:rFonts w:eastAsia="Verdana" w:cstheme="minorHAnsi"/>
              </w:rPr>
              <w:t>unit amount.  If  only  a  partial  payment  was  made  in  the</w:t>
            </w:r>
          </w:p>
          <w:p w14:paraId="64655379" w14:textId="77777777" w:rsidR="005512A1" w:rsidRPr="0039414A" w:rsidRDefault="005512A1" w:rsidP="00E32215">
            <w:pPr>
              <w:rPr>
                <w:rFonts w:eastAsia="Verdana" w:cstheme="minorHAnsi"/>
              </w:rPr>
            </w:pPr>
            <w:r w:rsidRPr="0039414A">
              <w:rPr>
                <w:rFonts w:eastAsia="Verdana" w:cstheme="minorHAnsi"/>
              </w:rPr>
              <w:t>Financial Year concerned, only a partial output is to be reported</w:t>
            </w:r>
          </w:p>
          <w:p w14:paraId="1E4024E5" w14:textId="77777777" w:rsidR="005512A1" w:rsidRPr="0039414A" w:rsidRDefault="005512A1" w:rsidP="00E32215">
            <w:pPr>
              <w:rPr>
                <w:rFonts w:eastAsia="Verdana" w:cstheme="minorHAnsi"/>
              </w:rPr>
            </w:pPr>
            <w:r w:rsidRPr="0039414A">
              <w:rPr>
                <w:rFonts w:eastAsia="Verdana" w:cstheme="minorHAnsi"/>
              </w:rPr>
              <w:t>(see cover note)</w:t>
            </w:r>
          </w:p>
        </w:tc>
      </w:tr>
      <w:tr w:rsidR="005512A1" w:rsidRPr="0039414A" w14:paraId="413C23CB" w14:textId="77777777" w:rsidTr="0010373A">
        <w:trPr>
          <w:trHeight w:val="4323"/>
        </w:trPr>
        <w:tc>
          <w:tcPr>
            <w:tcW w:w="2498" w:type="dxa"/>
          </w:tcPr>
          <w:p w14:paraId="71C80FFB" w14:textId="77777777" w:rsidR="005512A1" w:rsidRPr="0039414A" w:rsidRDefault="005512A1" w:rsidP="00E32215">
            <w:pPr>
              <w:ind w:left="100"/>
              <w:rPr>
                <w:rFonts w:eastAsia="Verdana" w:cstheme="minorHAnsi"/>
              </w:rPr>
            </w:pPr>
            <w:r w:rsidRPr="0039414A">
              <w:rPr>
                <w:rFonts w:eastAsia="Verdana" w:cstheme="minorHAnsi"/>
              </w:rPr>
              <w:t>Methodology  for  the aggregated values</w:t>
            </w:r>
          </w:p>
          <w:p w14:paraId="231A0F44" w14:textId="77777777" w:rsidR="005512A1" w:rsidRPr="0039414A" w:rsidRDefault="005512A1" w:rsidP="00E32215">
            <w:pPr>
              <w:ind w:left="100"/>
              <w:rPr>
                <w:rFonts w:eastAsia="Verdana" w:cstheme="minorHAnsi"/>
              </w:rPr>
            </w:pPr>
          </w:p>
        </w:tc>
        <w:tc>
          <w:tcPr>
            <w:tcW w:w="6652" w:type="dxa"/>
          </w:tcPr>
          <w:p w14:paraId="39C85994" w14:textId="77777777" w:rsidR="005512A1" w:rsidRPr="0039414A" w:rsidRDefault="005512A1" w:rsidP="00E32215">
            <w:pPr>
              <w:rPr>
                <w:rFonts w:eastAsia="Verdana" w:cstheme="minorHAnsi"/>
              </w:rPr>
            </w:pPr>
            <w:r w:rsidRPr="0039414A">
              <w:rPr>
                <w:rFonts w:eastAsia="Verdana" w:cstheme="minorHAnsi"/>
              </w:rPr>
              <w:t>The following aggregates should be provided:</w:t>
            </w:r>
          </w:p>
          <w:p w14:paraId="56214D3E" w14:textId="77777777" w:rsidR="005512A1" w:rsidRPr="0039414A" w:rsidRDefault="005512A1" w:rsidP="00E32215">
            <w:pPr>
              <w:rPr>
                <w:rFonts w:eastAsia="Verdana" w:cstheme="minorHAnsi"/>
              </w:rPr>
            </w:pPr>
            <w:r w:rsidRPr="0039414A">
              <w:rPr>
                <w:rFonts w:eastAsia="Verdana" w:cstheme="minorHAnsi"/>
              </w:rPr>
              <w:t xml:space="preserve">- The total number of hectares paid by intervention (if relevant, i.e. when within one intervention several unit amounts are defined) </w:t>
            </w:r>
          </w:p>
          <w:p w14:paraId="569D327E" w14:textId="77777777" w:rsidR="005512A1" w:rsidRPr="0039414A" w:rsidRDefault="005512A1" w:rsidP="00E32215">
            <w:pPr>
              <w:rPr>
                <w:rFonts w:eastAsia="Verdana" w:cstheme="minorHAnsi"/>
              </w:rPr>
            </w:pPr>
            <w:r w:rsidRPr="0039414A">
              <w:rPr>
                <w:rFonts w:eastAsia="Verdana" w:cstheme="minorHAnsi"/>
              </w:rPr>
              <w:t xml:space="preserve">- The number of hectares (excluding forestry) under environmental or climate commitments (the area under commitments). This aggregate covers the number of hectares of the farms, which are granted the support as a lump sum. </w:t>
            </w:r>
          </w:p>
          <w:p w14:paraId="67A6E5FC" w14:textId="77777777" w:rsidR="005512A1" w:rsidRPr="0039414A" w:rsidRDefault="005512A1" w:rsidP="00E32215">
            <w:pPr>
              <w:rPr>
                <w:rFonts w:eastAsia="Verdana" w:cstheme="minorHAnsi"/>
              </w:rPr>
            </w:pPr>
            <w:r w:rsidRPr="0039414A">
              <w:rPr>
                <w:rFonts w:eastAsia="Verdana" w:cstheme="minorHAnsi"/>
              </w:rPr>
              <w:t>- Total number of beneficiaries, if the support is granted as a lump sum</w:t>
            </w:r>
          </w:p>
          <w:p w14:paraId="6CB6F0AE" w14:textId="48ABB632" w:rsidR="005512A1" w:rsidRPr="0039414A" w:rsidRDefault="005512A1" w:rsidP="0010373A">
            <w:pPr>
              <w:rPr>
                <w:rFonts w:eastAsia="Verdana" w:cstheme="minorHAnsi"/>
              </w:rPr>
            </w:pPr>
            <w:r w:rsidRPr="0039414A">
              <w:rPr>
                <w:rFonts w:eastAsia="Verdana" w:cstheme="minorHAnsi"/>
              </w:rPr>
              <w:t>Remark: For these aggregates, there should be no double counting: i.e. where the same hectare benefits from support under multiple environmental or climate commitments, that hectare should be counted only once for the aggregate. Units are accounted in full in the aggregates</w:t>
            </w:r>
          </w:p>
        </w:tc>
      </w:tr>
      <w:tr w:rsidR="005512A1" w:rsidRPr="0039414A" w14:paraId="37DD90FF" w14:textId="77777777" w:rsidTr="00E32215">
        <w:trPr>
          <w:trHeight w:val="269"/>
        </w:trPr>
        <w:tc>
          <w:tcPr>
            <w:tcW w:w="2498" w:type="dxa"/>
          </w:tcPr>
          <w:p w14:paraId="3B3601D5"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652" w:type="dxa"/>
          </w:tcPr>
          <w:p w14:paraId="21F10F1D" w14:textId="77777777" w:rsidR="005512A1" w:rsidRPr="0039414A" w:rsidRDefault="005512A1" w:rsidP="00E32215">
            <w:pPr>
              <w:rPr>
                <w:rFonts w:eastAsia="Verdana" w:cstheme="minorHAnsi"/>
              </w:rPr>
            </w:pPr>
            <w:r w:rsidRPr="0039414A">
              <w:rPr>
                <w:rFonts w:eastAsia="Verdana" w:cstheme="minorHAnsi"/>
              </w:rPr>
              <w:t xml:space="preserve"> Number of hectares or beneficiaries for lump sum payments</w:t>
            </w:r>
          </w:p>
        </w:tc>
      </w:tr>
      <w:tr w:rsidR="005512A1" w:rsidRPr="0039414A" w14:paraId="63BF3F52" w14:textId="77777777" w:rsidTr="00E32215">
        <w:trPr>
          <w:trHeight w:val="269"/>
        </w:trPr>
        <w:tc>
          <w:tcPr>
            <w:tcW w:w="2498" w:type="dxa"/>
          </w:tcPr>
          <w:p w14:paraId="4A1048B9"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652" w:type="dxa"/>
          </w:tcPr>
          <w:p w14:paraId="6DC2C2FC" w14:textId="77777777" w:rsidR="005512A1" w:rsidRPr="0039414A" w:rsidRDefault="005512A1" w:rsidP="00E32215">
            <w:pPr>
              <w:rPr>
                <w:rFonts w:eastAsia="Verdana" w:cstheme="minorHAnsi"/>
              </w:rPr>
            </w:pPr>
            <w:r w:rsidRPr="0039414A">
              <w:rPr>
                <w:rFonts w:eastAsia="Verdana" w:cstheme="minorHAnsi"/>
              </w:rPr>
              <w:t xml:space="preserve"> Forestry area covered by environment/climate commitments are to be reported under O.15. Maintenance commitments for afforested land and agroforestry are to be reported under O.16. Area under organic commitments shall be reported under O.17. When the payment is exceptionally granted as a lump sum, Member States should also collect the number of hectares for the result indicators and for the aggregated output, unless they duly justify why it is not appropriate.</w:t>
            </w:r>
          </w:p>
        </w:tc>
      </w:tr>
    </w:tbl>
    <w:p w14:paraId="3AED1DB5" w14:textId="77777777" w:rsidR="005512A1" w:rsidRPr="0039414A" w:rsidRDefault="005512A1" w:rsidP="005512A1">
      <w:pPr>
        <w:spacing w:line="20" w:lineRule="exact"/>
        <w:rPr>
          <w:rFonts w:cstheme="minorHAnsi"/>
          <w:sz w:val="20"/>
          <w:szCs w:val="20"/>
        </w:rPr>
      </w:pPr>
      <w:r w:rsidRPr="0039414A">
        <w:rPr>
          <w:rFonts w:cstheme="minorHAnsi"/>
          <w:noProof/>
          <w:sz w:val="20"/>
          <w:szCs w:val="20"/>
        </w:rPr>
        <mc:AlternateContent>
          <mc:Choice Requires="wps">
            <w:drawing>
              <wp:anchor distT="0" distB="0" distL="114300" distR="114300" simplePos="0" relativeHeight="251646464" behindDoc="1" locked="0" layoutInCell="0" allowOverlap="1" wp14:anchorId="2934F04E" wp14:editId="6EF39B27">
                <wp:simplePos x="0" y="0"/>
                <wp:positionH relativeFrom="column">
                  <wp:posOffset>1526540</wp:posOffset>
                </wp:positionH>
                <wp:positionV relativeFrom="paragraph">
                  <wp:posOffset>-3881755</wp:posOffset>
                </wp:positionV>
                <wp:extent cx="4360545" cy="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096">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C87157A" id="Shape 36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20.2pt,-305.65pt" to="463.55pt,-3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" o:allowincell="f" filled="t" strokecolor="white" strokeweight=".48pt">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49536" behindDoc="1" locked="0" layoutInCell="0" allowOverlap="1" wp14:anchorId="12941790" wp14:editId="5658B478">
                <wp:simplePos x="0" y="0"/>
                <wp:positionH relativeFrom="column">
                  <wp:posOffset>-4445</wp:posOffset>
                </wp:positionH>
                <wp:positionV relativeFrom="paragraph">
                  <wp:posOffset>-1653540</wp:posOffset>
                </wp:positionV>
                <wp:extent cx="1525270" cy="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BECC39" id="Shape 366"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35pt,-130.2pt" to="119.7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52608" behindDoc="1" locked="0" layoutInCell="0" allowOverlap="1" wp14:anchorId="24105289" wp14:editId="213B1DAD">
                <wp:simplePos x="0" y="0"/>
                <wp:positionH relativeFrom="column">
                  <wp:posOffset>1526540</wp:posOffset>
                </wp:positionH>
                <wp:positionV relativeFrom="paragraph">
                  <wp:posOffset>-1653540</wp:posOffset>
                </wp:positionV>
                <wp:extent cx="4360545" cy="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CBFC212" id="Shape 36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20.2pt,-130.2pt" to="463.5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55680" behindDoc="1" locked="0" layoutInCell="0" allowOverlap="1" wp14:anchorId="73EE2965" wp14:editId="12B706B3">
                <wp:simplePos x="0" y="0"/>
                <wp:positionH relativeFrom="column">
                  <wp:posOffset>-4445</wp:posOffset>
                </wp:positionH>
                <wp:positionV relativeFrom="paragraph">
                  <wp:posOffset>-167640</wp:posOffset>
                </wp:positionV>
                <wp:extent cx="1525270" cy="0"/>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C8CAAF" id="Shape 37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5pt,-13.2pt" to="119.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58752" behindDoc="1" locked="0" layoutInCell="0" allowOverlap="1" wp14:anchorId="1288B003" wp14:editId="20D5124C">
                <wp:simplePos x="0" y="0"/>
                <wp:positionH relativeFrom="column">
                  <wp:posOffset>1526540</wp:posOffset>
                </wp:positionH>
                <wp:positionV relativeFrom="paragraph">
                  <wp:posOffset>-167640</wp:posOffset>
                </wp:positionV>
                <wp:extent cx="4360545" cy="0"/>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0C45FCA" id="Shape 37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20.2pt,-13.2pt" to="463.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" o:allowincell="f" filled="t" strokecolor="white" strokeweight=".16967mm">
                <v:stroke joinstyle="miter"/>
                <o:lock v:ext="edit" shapetype="f"/>
              </v:line>
            </w:pict>
          </mc:Fallback>
        </mc:AlternateContent>
      </w:r>
    </w:p>
    <w:p w14:paraId="35997854" w14:textId="77777777" w:rsidR="005512A1" w:rsidRPr="0039414A" w:rsidRDefault="005512A1" w:rsidP="005512A1">
      <w:pPr>
        <w:spacing w:line="20" w:lineRule="exact"/>
        <w:rPr>
          <w:rFonts w:cstheme="minorHAnsi"/>
          <w:sz w:val="20"/>
          <w:szCs w:val="20"/>
        </w:rPr>
      </w:pPr>
    </w:p>
    <w:tbl>
      <w:tblPr>
        <w:tblStyle w:val="TableGrid"/>
        <w:tblW w:w="9160" w:type="dxa"/>
        <w:tblLayout w:type="fixed"/>
        <w:tblLook w:val="04A0" w:firstRow="1" w:lastRow="0" w:firstColumn="1" w:lastColumn="0" w:noHBand="0" w:noVBand="1"/>
      </w:tblPr>
      <w:tblGrid>
        <w:gridCol w:w="2500"/>
        <w:gridCol w:w="6660"/>
      </w:tblGrid>
      <w:tr w:rsidR="005512A1" w:rsidRPr="0039414A" w14:paraId="54F7AD8A" w14:textId="77777777" w:rsidTr="00E32215">
        <w:trPr>
          <w:trHeight w:val="702"/>
        </w:trPr>
        <w:tc>
          <w:tcPr>
            <w:tcW w:w="2500" w:type="dxa"/>
            <w:vMerge w:val="restart"/>
          </w:tcPr>
          <w:p w14:paraId="247FA333" w14:textId="2980B8AD" w:rsidR="005512A1" w:rsidRPr="00984EAC" w:rsidRDefault="005512A1" w:rsidP="006E0269">
            <w:pPr>
              <w:pStyle w:val="Heading2"/>
              <w:outlineLvl w:val="1"/>
            </w:pPr>
            <w:bookmarkStart w:id="239" w:name="_Toc106136515"/>
            <w:r w:rsidRPr="00984EAC">
              <w:t>Indicator name</w:t>
            </w:r>
            <w:r w:rsidR="00984EAC">
              <w:t xml:space="preserve"> O.15</w:t>
            </w:r>
            <w:bookmarkEnd w:id="239"/>
          </w:p>
        </w:tc>
        <w:tc>
          <w:tcPr>
            <w:tcW w:w="6660" w:type="dxa"/>
            <w:vMerge w:val="restart"/>
          </w:tcPr>
          <w:p w14:paraId="4FA49CCA" w14:textId="77777777" w:rsidR="005512A1" w:rsidRPr="00984EAC" w:rsidRDefault="005512A1" w:rsidP="00E32215">
            <w:pPr>
              <w:rPr>
                <w:rFonts w:eastAsia="Verdana" w:cstheme="minorHAnsi"/>
                <w:b/>
                <w:bCs/>
              </w:rPr>
            </w:pPr>
            <w:r w:rsidRPr="00984EAC">
              <w:rPr>
                <w:rFonts w:eastAsia="Verdana" w:cstheme="minorHAnsi"/>
                <w:b/>
                <w:bCs/>
              </w:rPr>
              <w:t>O.15 Number of hectares (forestry) or number of other</w:t>
            </w:r>
          </w:p>
          <w:p w14:paraId="791FD33C" w14:textId="3E24BE56" w:rsidR="005512A1" w:rsidRPr="00984EAC" w:rsidRDefault="005512A1" w:rsidP="00984EAC">
            <w:pPr>
              <w:rPr>
                <w:rFonts w:cstheme="minorHAnsi"/>
              </w:rPr>
            </w:pPr>
            <w:r w:rsidRPr="00984EAC">
              <w:rPr>
                <w:rFonts w:eastAsia="Verdana" w:cstheme="minorHAnsi"/>
                <w:b/>
                <w:bCs/>
              </w:rPr>
              <w:t>units covered by environmental climate-related commitments going beyond mandatory requirements</w:t>
            </w:r>
            <w:r w:rsidR="00984EAC" w:rsidRPr="00984EAC">
              <w:rPr>
                <w:rFonts w:eastAsia="Verdana" w:cstheme="minorHAnsi"/>
              </w:rPr>
              <w:t xml:space="preserve"> </w:t>
            </w:r>
          </w:p>
        </w:tc>
      </w:tr>
      <w:tr w:rsidR="005512A1" w:rsidRPr="0039414A" w14:paraId="5D2D959B" w14:textId="77777777" w:rsidTr="00E32215">
        <w:trPr>
          <w:trHeight w:val="509"/>
        </w:trPr>
        <w:tc>
          <w:tcPr>
            <w:tcW w:w="2500" w:type="dxa"/>
            <w:vMerge/>
          </w:tcPr>
          <w:p w14:paraId="3CC97401" w14:textId="77777777" w:rsidR="005512A1" w:rsidRPr="0039414A" w:rsidRDefault="005512A1" w:rsidP="00E32215">
            <w:pPr>
              <w:rPr>
                <w:rFonts w:cstheme="minorHAnsi"/>
              </w:rPr>
            </w:pPr>
          </w:p>
        </w:tc>
        <w:tc>
          <w:tcPr>
            <w:tcW w:w="6660" w:type="dxa"/>
            <w:vMerge/>
          </w:tcPr>
          <w:p w14:paraId="17742148" w14:textId="77777777" w:rsidR="005512A1" w:rsidRPr="0039414A" w:rsidRDefault="005512A1" w:rsidP="00E32215">
            <w:pPr>
              <w:rPr>
                <w:rFonts w:cstheme="minorHAnsi"/>
              </w:rPr>
            </w:pPr>
          </w:p>
        </w:tc>
      </w:tr>
      <w:tr w:rsidR="005512A1" w:rsidRPr="0039414A" w14:paraId="7EB5F9C2" w14:textId="77777777" w:rsidTr="00E32215">
        <w:trPr>
          <w:trHeight w:val="509"/>
        </w:trPr>
        <w:tc>
          <w:tcPr>
            <w:tcW w:w="2500" w:type="dxa"/>
            <w:vMerge/>
          </w:tcPr>
          <w:p w14:paraId="38D13BF8" w14:textId="77777777" w:rsidR="005512A1" w:rsidRPr="0039414A" w:rsidRDefault="005512A1" w:rsidP="00E32215">
            <w:pPr>
              <w:rPr>
                <w:rFonts w:cstheme="minorHAnsi"/>
              </w:rPr>
            </w:pPr>
          </w:p>
        </w:tc>
        <w:tc>
          <w:tcPr>
            <w:tcW w:w="6660" w:type="dxa"/>
            <w:vMerge/>
          </w:tcPr>
          <w:p w14:paraId="4DF658B5" w14:textId="77777777" w:rsidR="005512A1" w:rsidRPr="0039414A" w:rsidRDefault="005512A1" w:rsidP="00E32215">
            <w:pPr>
              <w:rPr>
                <w:rFonts w:eastAsia="Verdana" w:cstheme="minorHAnsi"/>
                <w:b/>
                <w:bCs/>
              </w:rPr>
            </w:pPr>
          </w:p>
        </w:tc>
      </w:tr>
      <w:tr w:rsidR="005512A1" w:rsidRPr="0039414A" w14:paraId="1C42B98B" w14:textId="77777777" w:rsidTr="00E32215">
        <w:trPr>
          <w:trHeight w:val="509"/>
        </w:trPr>
        <w:tc>
          <w:tcPr>
            <w:tcW w:w="2500" w:type="dxa"/>
            <w:vMerge/>
          </w:tcPr>
          <w:p w14:paraId="263B77CC" w14:textId="77777777" w:rsidR="005512A1" w:rsidRPr="0039414A" w:rsidRDefault="005512A1" w:rsidP="00E32215">
            <w:pPr>
              <w:rPr>
                <w:rFonts w:cstheme="minorHAnsi"/>
              </w:rPr>
            </w:pPr>
          </w:p>
        </w:tc>
        <w:tc>
          <w:tcPr>
            <w:tcW w:w="6660" w:type="dxa"/>
            <w:vMerge/>
          </w:tcPr>
          <w:p w14:paraId="526F8B60" w14:textId="77777777" w:rsidR="005512A1" w:rsidRPr="0039414A" w:rsidRDefault="005512A1" w:rsidP="00E32215">
            <w:pPr>
              <w:rPr>
                <w:rFonts w:cstheme="minorHAnsi"/>
              </w:rPr>
            </w:pPr>
          </w:p>
        </w:tc>
      </w:tr>
      <w:tr w:rsidR="005512A1" w:rsidRPr="0039414A" w14:paraId="7251C84B" w14:textId="77777777" w:rsidTr="00984EAC">
        <w:trPr>
          <w:trHeight w:val="509"/>
        </w:trPr>
        <w:tc>
          <w:tcPr>
            <w:tcW w:w="2500" w:type="dxa"/>
            <w:vMerge/>
          </w:tcPr>
          <w:p w14:paraId="46D4D0E7" w14:textId="77777777" w:rsidR="005512A1" w:rsidRPr="0039414A" w:rsidRDefault="005512A1" w:rsidP="00E32215">
            <w:pPr>
              <w:rPr>
                <w:rFonts w:cstheme="minorHAnsi"/>
              </w:rPr>
            </w:pPr>
          </w:p>
        </w:tc>
        <w:tc>
          <w:tcPr>
            <w:tcW w:w="6660" w:type="dxa"/>
            <w:vMerge/>
          </w:tcPr>
          <w:p w14:paraId="6D5F0BBA" w14:textId="77777777" w:rsidR="005512A1" w:rsidRPr="0039414A" w:rsidRDefault="005512A1" w:rsidP="00E32215">
            <w:pPr>
              <w:rPr>
                <w:rFonts w:cstheme="minorHAnsi"/>
              </w:rPr>
            </w:pPr>
          </w:p>
        </w:tc>
      </w:tr>
      <w:tr w:rsidR="005512A1" w:rsidRPr="0039414A" w14:paraId="52C955AB" w14:textId="77777777" w:rsidTr="00E32215">
        <w:trPr>
          <w:trHeight w:val="1634"/>
        </w:trPr>
        <w:tc>
          <w:tcPr>
            <w:tcW w:w="2500" w:type="dxa"/>
          </w:tcPr>
          <w:p w14:paraId="467DCA79" w14:textId="77777777" w:rsidR="005512A1" w:rsidRPr="0039414A" w:rsidRDefault="005512A1" w:rsidP="00E32215">
            <w:pPr>
              <w:ind w:left="100"/>
              <w:rPr>
                <w:rFonts w:cstheme="minorHAnsi"/>
              </w:rPr>
            </w:pPr>
            <w:r w:rsidRPr="0039414A">
              <w:rPr>
                <w:rFonts w:eastAsia="Verdana" w:cstheme="minorHAnsi"/>
              </w:rPr>
              <w:t>Definition</w:t>
            </w:r>
          </w:p>
        </w:tc>
        <w:tc>
          <w:tcPr>
            <w:tcW w:w="6660" w:type="dxa"/>
          </w:tcPr>
          <w:p w14:paraId="62CD6D14" w14:textId="77777777" w:rsidR="005512A1" w:rsidRPr="0039414A" w:rsidRDefault="005512A1" w:rsidP="00E32215">
            <w:pPr>
              <w:ind w:left="100"/>
              <w:rPr>
                <w:rFonts w:eastAsia="Verdana" w:cstheme="minorHAnsi"/>
              </w:rPr>
            </w:pPr>
            <w:r w:rsidRPr="0039414A">
              <w:rPr>
                <w:rFonts w:eastAsia="Verdana" w:cstheme="minorHAnsi"/>
              </w:rPr>
              <w:t>The total number of hectares (forestry) or other units (such as</w:t>
            </w:r>
          </w:p>
          <w:p w14:paraId="7DDE9265" w14:textId="77777777" w:rsidR="005512A1" w:rsidRPr="0039414A" w:rsidRDefault="005512A1" w:rsidP="00E32215">
            <w:pPr>
              <w:ind w:left="100"/>
              <w:rPr>
                <w:rFonts w:eastAsia="Verdana" w:cstheme="minorHAnsi"/>
              </w:rPr>
            </w:pPr>
            <w:r w:rsidRPr="0039414A">
              <w:rPr>
                <w:rFonts w:eastAsia="Verdana" w:cstheme="minorHAnsi"/>
              </w:rPr>
              <w:t>trees)  covered  by  environment/climate  commitments  going</w:t>
            </w:r>
          </w:p>
          <w:p w14:paraId="5EA32FBD" w14:textId="77777777" w:rsidR="005512A1" w:rsidRPr="0039414A" w:rsidRDefault="005512A1" w:rsidP="00E32215">
            <w:pPr>
              <w:ind w:left="100"/>
              <w:rPr>
                <w:rFonts w:eastAsia="Verdana" w:cstheme="minorHAnsi"/>
              </w:rPr>
            </w:pPr>
            <w:r w:rsidRPr="0039414A">
              <w:rPr>
                <w:rFonts w:eastAsia="Verdana" w:cstheme="minorHAnsi"/>
              </w:rPr>
              <w:t>beyond mandatory requirements specified in the CAP Strategic</w:t>
            </w:r>
          </w:p>
          <w:p w14:paraId="356B5A06" w14:textId="77777777" w:rsidR="005512A1" w:rsidRPr="0039414A" w:rsidRDefault="005512A1" w:rsidP="00E32215">
            <w:pPr>
              <w:ind w:left="100"/>
              <w:rPr>
                <w:rFonts w:eastAsia="Verdana" w:cstheme="minorHAnsi"/>
              </w:rPr>
            </w:pPr>
            <w:r w:rsidRPr="0039414A">
              <w:rPr>
                <w:rFonts w:eastAsia="Verdana" w:cstheme="minorHAnsi"/>
              </w:rPr>
              <w:t>Plans  for  which  a  payment  was  made  in  the  Financial  Year</w:t>
            </w:r>
          </w:p>
          <w:p w14:paraId="72697563" w14:textId="77777777" w:rsidR="005512A1" w:rsidRPr="0039414A" w:rsidRDefault="005512A1" w:rsidP="00E32215">
            <w:pPr>
              <w:ind w:left="100"/>
              <w:rPr>
                <w:rFonts w:eastAsia="Verdana" w:cstheme="minorHAnsi"/>
              </w:rPr>
            </w:pPr>
            <w:r w:rsidRPr="0039414A">
              <w:rPr>
                <w:rFonts w:eastAsia="Verdana" w:cstheme="minorHAnsi"/>
              </w:rPr>
              <w:t>concerned.</w:t>
            </w:r>
          </w:p>
        </w:tc>
      </w:tr>
      <w:tr w:rsidR="005512A1" w:rsidRPr="0039414A" w14:paraId="106DBB44" w14:textId="77777777" w:rsidTr="00E32215">
        <w:trPr>
          <w:trHeight w:val="1245"/>
        </w:trPr>
        <w:tc>
          <w:tcPr>
            <w:tcW w:w="2500" w:type="dxa"/>
          </w:tcPr>
          <w:p w14:paraId="10E860F5"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3DDC56B2"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660" w:type="dxa"/>
          </w:tcPr>
          <w:p w14:paraId="48F6AD46" w14:textId="77777777" w:rsidR="005512A1" w:rsidRPr="0039414A" w:rsidRDefault="005512A1" w:rsidP="00E32215">
            <w:pPr>
              <w:ind w:left="100"/>
              <w:rPr>
                <w:rFonts w:eastAsia="Verdana" w:cstheme="minorHAnsi"/>
              </w:rPr>
            </w:pPr>
            <w:r w:rsidRPr="0039414A">
              <w:rPr>
                <w:rFonts w:eastAsia="Verdana" w:cstheme="minorHAnsi"/>
              </w:rPr>
              <w:t>The following types of interventions are concerned:</w:t>
            </w:r>
          </w:p>
          <w:p w14:paraId="66A2D90D" w14:textId="667F6698" w:rsidR="005512A1" w:rsidRPr="0039414A" w:rsidRDefault="005512A1" w:rsidP="00984EAC">
            <w:pPr>
              <w:ind w:left="100"/>
              <w:rPr>
                <w:rFonts w:eastAsia="Verdana" w:cstheme="minorHAnsi"/>
              </w:rPr>
            </w:pPr>
            <w:r w:rsidRPr="0039414A">
              <w:rPr>
                <w:rFonts w:eastAsia="Verdana" w:cstheme="minorHAnsi"/>
              </w:rPr>
              <w:t>Environmental, climate-related  and  other  management</w:t>
            </w:r>
            <w:r w:rsidR="00984EAC">
              <w:rPr>
                <w:rFonts w:eastAsia="Verdana" w:cstheme="minorHAnsi"/>
              </w:rPr>
              <w:t xml:space="preserve"> </w:t>
            </w:r>
            <w:r w:rsidRPr="0039414A">
              <w:rPr>
                <w:rFonts w:eastAsia="Verdana" w:cstheme="minorHAnsi"/>
              </w:rPr>
              <w:t>commitments (Article   70):   Payments   for   forest environment/climate commitments.</w:t>
            </w:r>
          </w:p>
        </w:tc>
      </w:tr>
      <w:tr w:rsidR="005512A1" w:rsidRPr="0039414A" w14:paraId="71CA9A61" w14:textId="77777777" w:rsidTr="00984EAC">
        <w:trPr>
          <w:trHeight w:val="1338"/>
        </w:trPr>
        <w:tc>
          <w:tcPr>
            <w:tcW w:w="2500" w:type="dxa"/>
          </w:tcPr>
          <w:p w14:paraId="5CB5D6A0"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660" w:type="dxa"/>
          </w:tcPr>
          <w:p w14:paraId="46F7976F" w14:textId="77777777" w:rsidR="005512A1" w:rsidRPr="0039414A" w:rsidRDefault="005512A1" w:rsidP="00E32215">
            <w:pPr>
              <w:ind w:left="100"/>
              <w:rPr>
                <w:rFonts w:eastAsia="Verdana" w:cstheme="minorHAnsi"/>
              </w:rPr>
            </w:pPr>
            <w:r w:rsidRPr="0039414A">
              <w:rPr>
                <w:rFonts w:eastAsia="Verdana" w:cstheme="minorHAnsi"/>
              </w:rPr>
              <w:t>The number of hectares or other units paid in the Financial Year</w:t>
            </w:r>
          </w:p>
          <w:p w14:paraId="726A4449" w14:textId="511882FD" w:rsidR="005512A1" w:rsidRPr="0039414A" w:rsidRDefault="005512A1" w:rsidP="00984EAC">
            <w:pPr>
              <w:ind w:left="100"/>
              <w:rPr>
                <w:rFonts w:eastAsia="Verdana" w:cstheme="minorHAnsi"/>
              </w:rPr>
            </w:pPr>
            <w:r w:rsidRPr="0039414A">
              <w:rPr>
                <w:rFonts w:eastAsia="Verdana" w:cstheme="minorHAnsi"/>
              </w:rPr>
              <w:t>concerned, shall be reported per unit amount.</w:t>
            </w:r>
            <w:r w:rsidR="00984EAC">
              <w:rPr>
                <w:rFonts w:eastAsia="Verdana" w:cstheme="minorHAnsi"/>
              </w:rPr>
              <w:t xml:space="preserve"> </w:t>
            </w:r>
            <w:r w:rsidRPr="0039414A">
              <w:rPr>
                <w:rFonts w:eastAsia="Verdana" w:cstheme="minorHAnsi"/>
              </w:rPr>
              <w:t>If  only  a  partial  payment  was  made  in  the  Financial  Year</w:t>
            </w:r>
            <w:r w:rsidR="00984EAC">
              <w:rPr>
                <w:rFonts w:eastAsia="Verdana" w:cstheme="minorHAnsi"/>
              </w:rPr>
              <w:t xml:space="preserve"> </w:t>
            </w:r>
            <w:r w:rsidRPr="0039414A">
              <w:rPr>
                <w:rFonts w:eastAsia="Verdana" w:cstheme="minorHAnsi"/>
              </w:rPr>
              <w:t>concerned, only a partial output is to be reported (see cover</w:t>
            </w:r>
            <w:r w:rsidR="00984EAC">
              <w:rPr>
                <w:rFonts w:eastAsia="Verdana" w:cstheme="minorHAnsi"/>
              </w:rPr>
              <w:t xml:space="preserve"> </w:t>
            </w:r>
            <w:r w:rsidRPr="0039414A">
              <w:rPr>
                <w:rFonts w:eastAsia="Verdana" w:cstheme="minorHAnsi"/>
              </w:rPr>
              <w:t>note)</w:t>
            </w:r>
          </w:p>
        </w:tc>
      </w:tr>
      <w:tr w:rsidR="005512A1" w:rsidRPr="0039414A" w14:paraId="2E220674" w14:textId="77777777" w:rsidTr="0010373A">
        <w:trPr>
          <w:trHeight w:val="2269"/>
        </w:trPr>
        <w:tc>
          <w:tcPr>
            <w:tcW w:w="2500" w:type="dxa"/>
          </w:tcPr>
          <w:p w14:paraId="049170CE"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5AA14229"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660" w:type="dxa"/>
          </w:tcPr>
          <w:p w14:paraId="777408FD" w14:textId="77777777" w:rsidR="005512A1" w:rsidRPr="0039414A" w:rsidRDefault="005512A1" w:rsidP="00E32215">
            <w:pPr>
              <w:ind w:left="100"/>
              <w:rPr>
                <w:rFonts w:eastAsia="Verdana" w:cstheme="minorHAnsi"/>
              </w:rPr>
            </w:pPr>
            <w:r w:rsidRPr="0039414A">
              <w:rPr>
                <w:rFonts w:eastAsia="Verdana" w:cstheme="minorHAnsi"/>
              </w:rPr>
              <w:t>The following aggregates should be provided:</w:t>
            </w:r>
          </w:p>
          <w:p w14:paraId="3989D9E8" w14:textId="77777777" w:rsidR="005512A1" w:rsidRPr="0039414A" w:rsidRDefault="005512A1" w:rsidP="00E32215">
            <w:pPr>
              <w:ind w:left="100"/>
              <w:rPr>
                <w:rFonts w:eastAsia="Verdana" w:cstheme="minorHAnsi"/>
              </w:rPr>
            </w:pPr>
            <w:r w:rsidRPr="0039414A">
              <w:rPr>
                <w:rFonts w:eastAsia="Verdana" w:cstheme="minorHAnsi"/>
              </w:rPr>
              <w:t>-    The total number of hectares paid by intervention (if relevant,</w:t>
            </w:r>
          </w:p>
          <w:p w14:paraId="787966D4" w14:textId="77777777" w:rsidR="005512A1" w:rsidRPr="0039414A" w:rsidRDefault="005512A1" w:rsidP="00E32215">
            <w:pPr>
              <w:spacing w:line="240" w:lineRule="exact"/>
              <w:ind w:left="100"/>
              <w:rPr>
                <w:rFonts w:eastAsia="Verdana" w:cstheme="minorHAnsi"/>
              </w:rPr>
            </w:pPr>
            <w:r w:rsidRPr="0039414A">
              <w:rPr>
                <w:rFonts w:eastAsia="Verdana" w:cstheme="minorHAnsi"/>
              </w:rPr>
              <w:t>i.e. when within one intervention several unit amounts are</w:t>
            </w:r>
          </w:p>
          <w:p w14:paraId="646AD324" w14:textId="77777777" w:rsidR="005512A1" w:rsidRPr="0039414A" w:rsidRDefault="005512A1" w:rsidP="00E32215">
            <w:pPr>
              <w:spacing w:line="240" w:lineRule="exact"/>
              <w:ind w:left="100"/>
              <w:rPr>
                <w:rFonts w:eastAsia="Verdana" w:cstheme="minorHAnsi"/>
              </w:rPr>
            </w:pPr>
            <w:r w:rsidRPr="0039414A">
              <w:rPr>
                <w:rFonts w:eastAsia="Verdana" w:cstheme="minorHAnsi"/>
              </w:rPr>
              <w:t>defined)</w:t>
            </w:r>
          </w:p>
          <w:p w14:paraId="7132FD4B" w14:textId="77777777" w:rsidR="005512A1" w:rsidRPr="0039414A" w:rsidRDefault="005512A1" w:rsidP="00E32215">
            <w:pPr>
              <w:spacing w:line="240" w:lineRule="exact"/>
              <w:ind w:left="100"/>
              <w:rPr>
                <w:rFonts w:eastAsia="Verdana" w:cstheme="minorHAnsi"/>
              </w:rPr>
            </w:pPr>
            <w:r w:rsidRPr="0039414A">
              <w:rPr>
                <w:rFonts w:eastAsia="Verdana" w:cstheme="minorHAnsi"/>
              </w:rPr>
              <w:t>-    The number of hectares (forestry) under environmental or</w:t>
            </w:r>
          </w:p>
          <w:p w14:paraId="4C2C11B1" w14:textId="77777777" w:rsidR="005512A1" w:rsidRPr="0039414A" w:rsidRDefault="005512A1" w:rsidP="00E32215">
            <w:pPr>
              <w:spacing w:line="240" w:lineRule="exact"/>
              <w:ind w:left="100"/>
              <w:rPr>
                <w:rFonts w:eastAsia="Verdana" w:cstheme="minorHAnsi"/>
              </w:rPr>
            </w:pPr>
            <w:r w:rsidRPr="0039414A">
              <w:rPr>
                <w:rFonts w:eastAsia="Verdana" w:cstheme="minorHAnsi"/>
              </w:rPr>
              <w:t>climate commitments going beyond mandatory requirements.</w:t>
            </w:r>
          </w:p>
          <w:p w14:paraId="51AF9F6C" w14:textId="77777777" w:rsidR="005512A1" w:rsidRPr="0039414A" w:rsidRDefault="005512A1" w:rsidP="00E32215">
            <w:pPr>
              <w:spacing w:line="240" w:lineRule="exact"/>
              <w:ind w:left="100"/>
              <w:rPr>
                <w:rFonts w:eastAsia="Verdana" w:cstheme="minorHAnsi"/>
              </w:rPr>
            </w:pPr>
            <w:r w:rsidRPr="0039414A">
              <w:rPr>
                <w:rFonts w:eastAsia="Verdana" w:cstheme="minorHAnsi"/>
              </w:rPr>
              <w:t>If commitments are paid per other units than hectares, the</w:t>
            </w:r>
          </w:p>
          <w:p w14:paraId="5983D031" w14:textId="77777777" w:rsidR="005512A1" w:rsidRPr="0039414A" w:rsidRDefault="005512A1" w:rsidP="00E32215">
            <w:pPr>
              <w:spacing w:line="240" w:lineRule="exact"/>
              <w:ind w:left="100"/>
              <w:rPr>
                <w:rFonts w:eastAsia="Verdana" w:cstheme="minorHAnsi"/>
              </w:rPr>
            </w:pPr>
            <w:r w:rsidRPr="0039414A">
              <w:rPr>
                <w:rFonts w:eastAsia="Verdana" w:cstheme="minorHAnsi"/>
              </w:rPr>
              <w:t>covered number of hectares should nevertheless be accounted</w:t>
            </w:r>
          </w:p>
          <w:p w14:paraId="30D6DF76" w14:textId="77777777" w:rsidR="005512A1" w:rsidRPr="0039414A" w:rsidRDefault="005512A1" w:rsidP="00E32215">
            <w:pPr>
              <w:spacing w:line="240" w:lineRule="exact"/>
              <w:ind w:left="100"/>
              <w:rPr>
                <w:rFonts w:eastAsia="Verdana" w:cstheme="minorHAnsi"/>
              </w:rPr>
            </w:pPr>
            <w:r w:rsidRPr="0039414A">
              <w:rPr>
                <w:rFonts w:eastAsia="Verdana" w:cstheme="minorHAnsi"/>
              </w:rPr>
              <w:t>in the aggregate, unless duly justified.</w:t>
            </w:r>
          </w:p>
          <w:p w14:paraId="3E478EC7" w14:textId="77777777" w:rsidR="005512A1" w:rsidRPr="0039414A" w:rsidRDefault="005512A1" w:rsidP="00E32215">
            <w:pPr>
              <w:spacing w:line="240" w:lineRule="exact"/>
              <w:ind w:left="100"/>
              <w:rPr>
                <w:rFonts w:eastAsia="Verdana" w:cstheme="minorHAnsi"/>
              </w:rPr>
            </w:pPr>
            <w:r w:rsidRPr="0039414A">
              <w:rPr>
                <w:rFonts w:eastAsia="Verdana" w:cstheme="minorHAnsi"/>
              </w:rPr>
              <w:t>-   Total number for each supported unit (other than hectares)</w:t>
            </w:r>
          </w:p>
          <w:p w14:paraId="5A3D4B1F" w14:textId="77777777" w:rsidR="005512A1" w:rsidRPr="0039414A" w:rsidRDefault="005512A1" w:rsidP="00E32215">
            <w:pPr>
              <w:spacing w:line="240" w:lineRule="exact"/>
              <w:ind w:left="100"/>
              <w:rPr>
                <w:rFonts w:eastAsia="Verdana" w:cstheme="minorHAnsi"/>
              </w:rPr>
            </w:pPr>
            <w:r w:rsidRPr="0039414A">
              <w:rPr>
                <w:rFonts w:eastAsia="Verdana" w:cstheme="minorHAnsi"/>
              </w:rPr>
              <w:t>under environmental or climate commitments going beyond</w:t>
            </w:r>
          </w:p>
          <w:p w14:paraId="7C77D480" w14:textId="77777777" w:rsidR="005512A1" w:rsidRPr="0039414A" w:rsidRDefault="005512A1" w:rsidP="00E32215">
            <w:pPr>
              <w:ind w:left="100"/>
              <w:rPr>
                <w:rFonts w:eastAsia="Verdana" w:cstheme="minorHAnsi"/>
              </w:rPr>
            </w:pPr>
            <w:r w:rsidRPr="0039414A">
              <w:rPr>
                <w:rFonts w:eastAsia="Verdana" w:cstheme="minorHAnsi"/>
              </w:rPr>
              <w:t>mandatory requirements</w:t>
            </w:r>
          </w:p>
          <w:p w14:paraId="1C203674" w14:textId="77777777" w:rsidR="005512A1" w:rsidRPr="0039414A" w:rsidRDefault="005512A1" w:rsidP="00E32215">
            <w:pPr>
              <w:ind w:left="100"/>
              <w:rPr>
                <w:rFonts w:eastAsia="Verdana" w:cstheme="minorHAnsi"/>
              </w:rPr>
            </w:pPr>
            <w:r w:rsidRPr="0039414A">
              <w:rPr>
                <w:rFonts w:eastAsia="Verdana" w:cstheme="minorHAnsi"/>
              </w:rPr>
              <w:t>Remark:</w:t>
            </w:r>
          </w:p>
          <w:p w14:paraId="1AD5AEAC" w14:textId="77777777" w:rsidR="005512A1" w:rsidRPr="0039414A" w:rsidRDefault="005512A1" w:rsidP="00E32215">
            <w:pPr>
              <w:spacing w:line="233" w:lineRule="exact"/>
              <w:ind w:left="100"/>
              <w:rPr>
                <w:rFonts w:eastAsia="Verdana" w:cstheme="minorHAnsi"/>
              </w:rPr>
            </w:pPr>
            <w:r w:rsidRPr="0039414A">
              <w:rPr>
                <w:rFonts w:eastAsia="Verdana" w:cstheme="minorHAnsi"/>
              </w:rPr>
              <w:t>-    For these aggregates, there should be no double counting:</w:t>
            </w:r>
          </w:p>
          <w:p w14:paraId="129ACE9C" w14:textId="77777777" w:rsidR="005512A1" w:rsidRPr="0039414A" w:rsidRDefault="005512A1" w:rsidP="00E32215">
            <w:pPr>
              <w:spacing w:line="233" w:lineRule="exact"/>
              <w:ind w:left="100"/>
              <w:rPr>
                <w:rFonts w:eastAsia="Verdana" w:cstheme="minorHAnsi"/>
              </w:rPr>
            </w:pPr>
            <w:r w:rsidRPr="0039414A">
              <w:rPr>
                <w:rFonts w:eastAsia="Verdana" w:cstheme="minorHAnsi"/>
              </w:rPr>
              <w:t>i.e. where the same hectare benefits from support under</w:t>
            </w:r>
          </w:p>
          <w:p w14:paraId="57F4ED25" w14:textId="77777777" w:rsidR="005512A1" w:rsidRPr="0039414A" w:rsidRDefault="005512A1" w:rsidP="00E32215">
            <w:pPr>
              <w:spacing w:line="240" w:lineRule="exact"/>
              <w:ind w:left="100"/>
              <w:rPr>
                <w:rFonts w:eastAsia="Verdana" w:cstheme="minorHAnsi"/>
              </w:rPr>
            </w:pPr>
            <w:r w:rsidRPr="0039414A">
              <w:rPr>
                <w:rFonts w:eastAsia="Verdana" w:cstheme="minorHAnsi"/>
              </w:rPr>
              <w:lastRenderedPageBreak/>
              <w:t>multiple environmental or climate commitments, that hectare</w:t>
            </w:r>
          </w:p>
          <w:p w14:paraId="6A3A804D" w14:textId="77777777" w:rsidR="005512A1" w:rsidRPr="0039414A" w:rsidRDefault="005512A1" w:rsidP="00E32215">
            <w:pPr>
              <w:spacing w:line="240" w:lineRule="exact"/>
              <w:ind w:left="100"/>
              <w:rPr>
                <w:rFonts w:eastAsia="Verdana" w:cstheme="minorHAnsi"/>
              </w:rPr>
            </w:pPr>
            <w:r w:rsidRPr="0039414A">
              <w:rPr>
                <w:rFonts w:eastAsia="Verdana" w:cstheme="minorHAnsi"/>
              </w:rPr>
              <w:t>should be counted only once for the aggregate.</w:t>
            </w:r>
          </w:p>
          <w:p w14:paraId="6158FE56" w14:textId="77777777" w:rsidR="005512A1" w:rsidRPr="0039414A" w:rsidRDefault="005512A1" w:rsidP="00E32215">
            <w:pPr>
              <w:ind w:left="100"/>
              <w:rPr>
                <w:rFonts w:eastAsia="Verdana" w:cstheme="minorHAnsi"/>
              </w:rPr>
            </w:pPr>
            <w:r w:rsidRPr="0039414A">
              <w:rPr>
                <w:rFonts w:eastAsia="Verdana" w:cstheme="minorHAnsi"/>
              </w:rPr>
              <w:t>-    Units are accounted in full in the aggregates</w:t>
            </w:r>
          </w:p>
        </w:tc>
      </w:tr>
      <w:tr w:rsidR="005512A1" w:rsidRPr="0039414A" w14:paraId="69F8CC22" w14:textId="77777777" w:rsidTr="00E32215">
        <w:trPr>
          <w:trHeight w:val="274"/>
        </w:trPr>
        <w:tc>
          <w:tcPr>
            <w:tcW w:w="2500" w:type="dxa"/>
          </w:tcPr>
          <w:p w14:paraId="6A5E687B" w14:textId="77777777" w:rsidR="005512A1" w:rsidRPr="0039414A" w:rsidRDefault="005512A1" w:rsidP="00E32215">
            <w:pPr>
              <w:ind w:left="100"/>
              <w:rPr>
                <w:rFonts w:eastAsia="Verdana" w:cstheme="minorHAnsi"/>
              </w:rPr>
            </w:pPr>
            <w:r w:rsidRPr="0039414A">
              <w:rPr>
                <w:rFonts w:eastAsia="Verdana" w:cstheme="minorHAnsi"/>
              </w:rPr>
              <w:lastRenderedPageBreak/>
              <w:t>Unit of measurement</w:t>
            </w:r>
          </w:p>
        </w:tc>
        <w:tc>
          <w:tcPr>
            <w:tcW w:w="6660" w:type="dxa"/>
          </w:tcPr>
          <w:p w14:paraId="42DB1671" w14:textId="77777777" w:rsidR="005512A1" w:rsidRPr="0039414A" w:rsidRDefault="005512A1" w:rsidP="00E32215">
            <w:pPr>
              <w:ind w:left="100"/>
              <w:rPr>
                <w:rFonts w:eastAsia="Verdana" w:cstheme="minorHAnsi"/>
              </w:rPr>
            </w:pPr>
            <w:r w:rsidRPr="0039414A">
              <w:rPr>
                <w:rFonts w:eastAsia="Verdana" w:cstheme="minorHAnsi"/>
              </w:rPr>
              <w:t>Number of hectares, trees or other units</w:t>
            </w:r>
          </w:p>
        </w:tc>
      </w:tr>
      <w:tr w:rsidR="005512A1" w:rsidRPr="0039414A" w14:paraId="09A9D18A" w14:textId="77777777" w:rsidTr="00E32215">
        <w:trPr>
          <w:trHeight w:val="1062"/>
        </w:trPr>
        <w:tc>
          <w:tcPr>
            <w:tcW w:w="2500" w:type="dxa"/>
          </w:tcPr>
          <w:p w14:paraId="08BC2173"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660" w:type="dxa"/>
          </w:tcPr>
          <w:p w14:paraId="345BFE3D" w14:textId="77777777" w:rsidR="005512A1" w:rsidRPr="0039414A" w:rsidRDefault="005512A1" w:rsidP="00E32215">
            <w:pPr>
              <w:ind w:left="100"/>
              <w:rPr>
                <w:rFonts w:eastAsia="Verdana" w:cstheme="minorHAnsi"/>
              </w:rPr>
            </w:pPr>
            <w:r w:rsidRPr="0039414A">
              <w:rPr>
                <w:rFonts w:eastAsia="Verdana" w:cstheme="minorHAnsi"/>
              </w:rPr>
              <w:t>Commitments related to the maintenance (and thus not going</w:t>
            </w:r>
          </w:p>
          <w:p w14:paraId="48352C3F" w14:textId="77777777" w:rsidR="005512A1" w:rsidRPr="0039414A" w:rsidRDefault="005512A1" w:rsidP="00E32215">
            <w:pPr>
              <w:ind w:left="100"/>
              <w:rPr>
                <w:rFonts w:eastAsia="Verdana" w:cstheme="minorHAnsi"/>
              </w:rPr>
            </w:pPr>
            <w:r w:rsidRPr="0039414A">
              <w:rPr>
                <w:rFonts w:eastAsia="Verdana" w:cstheme="minorHAnsi"/>
              </w:rPr>
              <w:t>beyond   mandatory   requirements)   for   afforestation   and</w:t>
            </w:r>
          </w:p>
          <w:p w14:paraId="3AEF4EAB" w14:textId="77777777" w:rsidR="005512A1" w:rsidRPr="0039414A" w:rsidRDefault="005512A1" w:rsidP="00E32215">
            <w:pPr>
              <w:ind w:left="100"/>
              <w:rPr>
                <w:rFonts w:eastAsia="Verdana" w:cstheme="minorHAnsi"/>
              </w:rPr>
            </w:pPr>
            <w:r w:rsidRPr="0039414A">
              <w:rPr>
                <w:rFonts w:eastAsia="Verdana" w:cstheme="minorHAnsi"/>
              </w:rPr>
              <w:t>agroforestry are to be reported under O.16.</w:t>
            </w:r>
          </w:p>
        </w:tc>
      </w:tr>
    </w:tbl>
    <w:p w14:paraId="52D83F53" w14:textId="77777777" w:rsidR="005512A1" w:rsidRPr="0039414A" w:rsidRDefault="005512A1" w:rsidP="005512A1">
      <w:pPr>
        <w:spacing w:line="20" w:lineRule="exact"/>
        <w:rPr>
          <w:rFonts w:cstheme="minorHAnsi"/>
          <w:sz w:val="20"/>
          <w:szCs w:val="20"/>
        </w:rPr>
      </w:pPr>
      <w:r w:rsidRPr="0039414A">
        <w:rPr>
          <w:rFonts w:cstheme="minorHAnsi"/>
          <w:noProof/>
          <w:sz w:val="20"/>
          <w:szCs w:val="20"/>
        </w:rPr>
        <mc:AlternateContent>
          <mc:Choice Requires="wps">
            <w:drawing>
              <wp:anchor distT="0" distB="0" distL="114300" distR="114300" simplePos="0" relativeHeight="251661824" behindDoc="1" locked="0" layoutInCell="0" allowOverlap="1" wp14:anchorId="292BB1B9" wp14:editId="0C4DBDF5">
                <wp:simplePos x="0" y="0"/>
                <wp:positionH relativeFrom="column">
                  <wp:posOffset>1526540</wp:posOffset>
                </wp:positionH>
                <wp:positionV relativeFrom="paragraph">
                  <wp:posOffset>-7022465</wp:posOffset>
                </wp:positionV>
                <wp:extent cx="4360545" cy="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096">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4E88AE" id="Shape 386"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20.2pt,-552.95pt" to="463.55pt,-5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" o:allowincell="f" filled="t" strokecolor="white" strokeweight=".48pt">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64896" behindDoc="1" locked="0" layoutInCell="0" allowOverlap="1" wp14:anchorId="1D7D18E0" wp14:editId="63301E0B">
                <wp:simplePos x="0" y="0"/>
                <wp:positionH relativeFrom="column">
                  <wp:posOffset>1526540</wp:posOffset>
                </wp:positionH>
                <wp:positionV relativeFrom="paragraph">
                  <wp:posOffset>-5248275</wp:posOffset>
                </wp:positionV>
                <wp:extent cx="4360545" cy="0"/>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096">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1AD7D6" id="Shape 38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20.2pt,-413.25pt" to="463.55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" o:allowincell="f" filled="t" strokecolor="white" strokeweight=".48pt">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67968" behindDoc="1" locked="0" layoutInCell="0" allowOverlap="1" wp14:anchorId="47FD6F93" wp14:editId="60AE439A">
                <wp:simplePos x="0" y="0"/>
                <wp:positionH relativeFrom="column">
                  <wp:posOffset>-4445</wp:posOffset>
                </wp:positionH>
                <wp:positionV relativeFrom="paragraph">
                  <wp:posOffset>-4112895</wp:posOffset>
                </wp:positionV>
                <wp:extent cx="1525270" cy="0"/>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5FB973" id="Shape 388"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5pt,-323.85pt" to="119.75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71040" behindDoc="1" locked="0" layoutInCell="0" allowOverlap="1" wp14:anchorId="186445B0" wp14:editId="59D22323">
                <wp:simplePos x="0" y="0"/>
                <wp:positionH relativeFrom="column">
                  <wp:posOffset>1526540</wp:posOffset>
                </wp:positionH>
                <wp:positionV relativeFrom="paragraph">
                  <wp:posOffset>-4112895</wp:posOffset>
                </wp:positionV>
                <wp:extent cx="4360545" cy="0"/>
                <wp:effectExtent l="0" t="0" r="0" b="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93ECFF1" id="Shape 389"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120.2pt,-323.85pt" to="463.55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674112" behindDoc="1" locked="0" layoutInCell="0" allowOverlap="1" wp14:anchorId="6D9AEA60" wp14:editId="6B1E5DF5">
                <wp:simplePos x="0" y="0"/>
                <wp:positionH relativeFrom="column">
                  <wp:posOffset>1526540</wp:posOffset>
                </wp:positionH>
                <wp:positionV relativeFrom="paragraph">
                  <wp:posOffset>-962660</wp:posOffset>
                </wp:positionV>
                <wp:extent cx="4360545" cy="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D131EF" id="Shape 391"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20.2pt,-75.8pt" to="463.5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" o:allowincell="f" filled="t" strokecolor="white" strokeweight=".16967mm">
                <v:stroke joinstyle="miter"/>
                <o:lock v:ext="edit" shapetype="f"/>
              </v:line>
            </w:pict>
          </mc:Fallback>
        </mc:AlternateContent>
      </w:r>
    </w:p>
    <w:p w14:paraId="15973D3C" w14:textId="77777777" w:rsidR="005512A1" w:rsidRPr="0039414A" w:rsidRDefault="005512A1" w:rsidP="005512A1">
      <w:pPr>
        <w:rPr>
          <w:rFonts w:cstheme="minorHAnsi"/>
        </w:rPr>
      </w:pPr>
    </w:p>
    <w:p w14:paraId="6614F279"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680"/>
      </w:tblGrid>
      <w:tr w:rsidR="005512A1" w:rsidRPr="0039414A" w14:paraId="298FDABE" w14:textId="77777777" w:rsidTr="0010373A">
        <w:trPr>
          <w:trHeight w:val="702"/>
        </w:trPr>
        <w:tc>
          <w:tcPr>
            <w:tcW w:w="2500" w:type="dxa"/>
            <w:vMerge w:val="restart"/>
          </w:tcPr>
          <w:p w14:paraId="4CA6F754" w14:textId="77FFD910" w:rsidR="005512A1" w:rsidRPr="0039414A" w:rsidRDefault="005512A1" w:rsidP="006E0269">
            <w:pPr>
              <w:pStyle w:val="Heading2"/>
              <w:outlineLvl w:val="1"/>
            </w:pPr>
            <w:bookmarkStart w:id="240" w:name="_Toc106136516"/>
            <w:r w:rsidRPr="0039414A">
              <w:t xml:space="preserve">Indicator </w:t>
            </w:r>
            <w:r w:rsidR="00FA1EE9" w:rsidRPr="0039414A">
              <w:t>O.16</w:t>
            </w:r>
            <w:bookmarkEnd w:id="240"/>
          </w:p>
        </w:tc>
        <w:tc>
          <w:tcPr>
            <w:tcW w:w="6680" w:type="dxa"/>
            <w:vMerge w:val="restart"/>
            <w:vAlign w:val="center"/>
          </w:tcPr>
          <w:p w14:paraId="3C6B3685" w14:textId="77777777" w:rsidR="005512A1" w:rsidRPr="0039414A" w:rsidRDefault="005512A1" w:rsidP="00E32215">
            <w:pPr>
              <w:rPr>
                <w:rFonts w:eastAsia="Verdana" w:cstheme="minorHAnsi"/>
                <w:b/>
                <w:bCs/>
              </w:rPr>
            </w:pPr>
            <w:r w:rsidRPr="0039414A">
              <w:rPr>
                <w:rFonts w:eastAsia="Verdana" w:cstheme="minorHAnsi"/>
                <w:b/>
                <w:bCs/>
              </w:rPr>
              <w:t xml:space="preserve">O.16 Number of hectares or number of other units under </w:t>
            </w:r>
          </w:p>
          <w:p w14:paraId="78176075" w14:textId="77777777" w:rsidR="005512A1" w:rsidRPr="0039414A" w:rsidRDefault="005512A1" w:rsidP="00E32215">
            <w:pPr>
              <w:rPr>
                <w:rFonts w:eastAsia="Verdana" w:cstheme="minorHAnsi"/>
                <w:b/>
                <w:bCs/>
              </w:rPr>
            </w:pPr>
            <w:r w:rsidRPr="0039414A">
              <w:rPr>
                <w:rFonts w:eastAsia="Verdana" w:cstheme="minorHAnsi"/>
                <w:b/>
                <w:bCs/>
              </w:rPr>
              <w:t xml:space="preserve">maintenance commitments for afforestation and </w:t>
            </w:r>
          </w:p>
          <w:p w14:paraId="33DC6808" w14:textId="77777777" w:rsidR="005512A1" w:rsidRPr="0039414A" w:rsidRDefault="005512A1" w:rsidP="00E32215">
            <w:pPr>
              <w:rPr>
                <w:rFonts w:cstheme="minorHAnsi"/>
              </w:rPr>
            </w:pPr>
            <w:r w:rsidRPr="0039414A">
              <w:rPr>
                <w:rFonts w:eastAsia="Verdana" w:cstheme="minorHAnsi"/>
                <w:b/>
                <w:bCs/>
              </w:rPr>
              <w:t>agroforestry</w:t>
            </w:r>
          </w:p>
        </w:tc>
      </w:tr>
      <w:tr w:rsidR="005512A1" w:rsidRPr="0039414A" w14:paraId="5977AB8D" w14:textId="77777777" w:rsidTr="0010373A">
        <w:trPr>
          <w:trHeight w:val="509"/>
        </w:trPr>
        <w:tc>
          <w:tcPr>
            <w:tcW w:w="2500" w:type="dxa"/>
            <w:vMerge/>
          </w:tcPr>
          <w:p w14:paraId="0EC76AB7" w14:textId="77777777" w:rsidR="005512A1" w:rsidRPr="0039414A" w:rsidRDefault="005512A1" w:rsidP="00E32215">
            <w:pPr>
              <w:rPr>
                <w:rFonts w:cstheme="minorHAnsi"/>
              </w:rPr>
            </w:pPr>
          </w:p>
        </w:tc>
        <w:tc>
          <w:tcPr>
            <w:tcW w:w="6680" w:type="dxa"/>
            <w:vMerge/>
          </w:tcPr>
          <w:p w14:paraId="1355B118" w14:textId="77777777" w:rsidR="005512A1" w:rsidRPr="0039414A" w:rsidRDefault="005512A1" w:rsidP="00E32215">
            <w:pPr>
              <w:spacing w:line="232" w:lineRule="exact"/>
              <w:rPr>
                <w:rFonts w:cstheme="minorHAnsi"/>
              </w:rPr>
            </w:pPr>
          </w:p>
        </w:tc>
      </w:tr>
      <w:tr w:rsidR="005512A1" w:rsidRPr="0039414A" w14:paraId="49710B41" w14:textId="77777777" w:rsidTr="0010373A">
        <w:trPr>
          <w:trHeight w:val="509"/>
        </w:trPr>
        <w:tc>
          <w:tcPr>
            <w:tcW w:w="2500" w:type="dxa"/>
            <w:vMerge/>
          </w:tcPr>
          <w:p w14:paraId="5EFD2526" w14:textId="77777777" w:rsidR="005512A1" w:rsidRPr="0039414A" w:rsidRDefault="005512A1" w:rsidP="00E32215">
            <w:pPr>
              <w:rPr>
                <w:rFonts w:cstheme="minorHAnsi"/>
              </w:rPr>
            </w:pPr>
          </w:p>
        </w:tc>
        <w:tc>
          <w:tcPr>
            <w:tcW w:w="6680" w:type="dxa"/>
            <w:vMerge/>
          </w:tcPr>
          <w:p w14:paraId="30871658" w14:textId="77777777" w:rsidR="005512A1" w:rsidRPr="0039414A" w:rsidRDefault="005512A1" w:rsidP="00E32215">
            <w:pPr>
              <w:spacing w:line="232" w:lineRule="exact"/>
              <w:rPr>
                <w:rFonts w:eastAsia="Verdana" w:cstheme="minorHAnsi"/>
                <w:b/>
                <w:bCs/>
              </w:rPr>
            </w:pPr>
          </w:p>
        </w:tc>
      </w:tr>
      <w:tr w:rsidR="005512A1" w:rsidRPr="0039414A" w14:paraId="4ECF83F8" w14:textId="77777777" w:rsidTr="00984EAC">
        <w:trPr>
          <w:trHeight w:val="509"/>
        </w:trPr>
        <w:tc>
          <w:tcPr>
            <w:tcW w:w="2500" w:type="dxa"/>
            <w:vMerge/>
          </w:tcPr>
          <w:p w14:paraId="10C99BED" w14:textId="77777777" w:rsidR="005512A1" w:rsidRPr="0039414A" w:rsidRDefault="005512A1" w:rsidP="00E32215">
            <w:pPr>
              <w:rPr>
                <w:rFonts w:cstheme="minorHAnsi"/>
              </w:rPr>
            </w:pPr>
          </w:p>
        </w:tc>
        <w:tc>
          <w:tcPr>
            <w:tcW w:w="6680" w:type="dxa"/>
            <w:vMerge/>
          </w:tcPr>
          <w:p w14:paraId="216F8860" w14:textId="77777777" w:rsidR="005512A1" w:rsidRPr="0039414A" w:rsidRDefault="005512A1" w:rsidP="00E32215">
            <w:pPr>
              <w:rPr>
                <w:rFonts w:cstheme="minorHAnsi"/>
              </w:rPr>
            </w:pPr>
          </w:p>
        </w:tc>
      </w:tr>
      <w:tr w:rsidR="005512A1" w:rsidRPr="0039414A" w14:paraId="6095CA9E" w14:textId="77777777" w:rsidTr="0010373A">
        <w:trPr>
          <w:trHeight w:val="1348"/>
        </w:trPr>
        <w:tc>
          <w:tcPr>
            <w:tcW w:w="2500" w:type="dxa"/>
          </w:tcPr>
          <w:p w14:paraId="0A06AAAC"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680" w:type="dxa"/>
            <w:vAlign w:val="center"/>
          </w:tcPr>
          <w:p w14:paraId="3CCE3957" w14:textId="77777777" w:rsidR="005512A1" w:rsidRPr="0039414A" w:rsidRDefault="005512A1" w:rsidP="00E32215">
            <w:pPr>
              <w:ind w:left="100"/>
              <w:rPr>
                <w:rFonts w:eastAsia="Verdana" w:cstheme="minorHAnsi"/>
              </w:rPr>
            </w:pPr>
            <w:r w:rsidRPr="0039414A">
              <w:rPr>
                <w:rFonts w:eastAsia="Verdana" w:cstheme="minorHAnsi"/>
              </w:rPr>
              <w:t xml:space="preserve">The total number of hectares (forestry) or other units (such as </w:t>
            </w:r>
          </w:p>
          <w:p w14:paraId="4E7A8291" w14:textId="77777777" w:rsidR="005512A1" w:rsidRPr="0039414A" w:rsidRDefault="005512A1" w:rsidP="00E32215">
            <w:pPr>
              <w:ind w:left="100"/>
              <w:rPr>
                <w:rFonts w:eastAsia="Verdana" w:cstheme="minorHAnsi"/>
              </w:rPr>
            </w:pPr>
            <w:r w:rsidRPr="0039414A">
              <w:rPr>
                <w:rFonts w:eastAsia="Verdana" w:cstheme="minorHAnsi"/>
              </w:rPr>
              <w:t xml:space="preserve">trees) covered by maintenance commitments for afforestation </w:t>
            </w:r>
          </w:p>
          <w:p w14:paraId="4CEFC4D9" w14:textId="77777777" w:rsidR="005512A1" w:rsidRPr="0039414A" w:rsidRDefault="005512A1" w:rsidP="00E32215">
            <w:pPr>
              <w:ind w:left="100"/>
              <w:rPr>
                <w:rFonts w:eastAsia="Verdana" w:cstheme="minorHAnsi"/>
              </w:rPr>
            </w:pPr>
            <w:r w:rsidRPr="0039414A">
              <w:rPr>
                <w:rFonts w:eastAsia="Verdana" w:cstheme="minorHAnsi"/>
              </w:rPr>
              <w:t xml:space="preserve">and agroforestry specified in the CAP Strategic Plans for which a </w:t>
            </w:r>
          </w:p>
          <w:p w14:paraId="255FA04F" w14:textId="77777777" w:rsidR="005512A1" w:rsidRPr="0039414A" w:rsidRDefault="005512A1" w:rsidP="00E32215">
            <w:pPr>
              <w:ind w:left="100"/>
              <w:rPr>
                <w:rFonts w:eastAsia="Verdana" w:cstheme="minorHAnsi"/>
              </w:rPr>
            </w:pPr>
            <w:r w:rsidRPr="0039414A">
              <w:rPr>
                <w:rFonts w:eastAsia="Verdana" w:cstheme="minorHAnsi"/>
              </w:rPr>
              <w:t>payment was made in the Financial Year concerned.</w:t>
            </w:r>
          </w:p>
        </w:tc>
      </w:tr>
      <w:tr w:rsidR="005512A1" w:rsidRPr="0039414A" w14:paraId="44031069" w14:textId="77777777" w:rsidTr="0010373A">
        <w:trPr>
          <w:trHeight w:val="791"/>
        </w:trPr>
        <w:tc>
          <w:tcPr>
            <w:tcW w:w="2500" w:type="dxa"/>
          </w:tcPr>
          <w:p w14:paraId="6D8AFA05"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07A67DDE"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680" w:type="dxa"/>
          </w:tcPr>
          <w:p w14:paraId="19375E6E" w14:textId="77777777" w:rsidR="005512A1" w:rsidRPr="0039414A" w:rsidRDefault="005512A1" w:rsidP="00E32215">
            <w:pPr>
              <w:rPr>
                <w:rFonts w:eastAsia="Verdana" w:cstheme="minorHAnsi"/>
              </w:rPr>
            </w:pPr>
            <w:r w:rsidRPr="0039414A">
              <w:rPr>
                <w:rFonts w:eastAsia="Verdana" w:cstheme="minorHAnsi"/>
              </w:rPr>
              <w:t xml:space="preserve">The following types of interventions are concerned: </w:t>
            </w:r>
          </w:p>
          <w:p w14:paraId="2EC7DA00" w14:textId="0CCD669A" w:rsidR="005512A1" w:rsidRPr="0039414A" w:rsidRDefault="005512A1" w:rsidP="00984EAC">
            <w:pPr>
              <w:rPr>
                <w:rFonts w:eastAsiaTheme="minorEastAsia" w:cstheme="minorHAnsi"/>
              </w:rPr>
            </w:pPr>
            <w:r w:rsidRPr="0039414A">
              <w:rPr>
                <w:rFonts w:eastAsia="Verdana" w:cstheme="minorHAnsi"/>
              </w:rPr>
              <w:t xml:space="preserve">Environmental, climate-related and other management </w:t>
            </w:r>
            <w:r w:rsidR="00984EAC">
              <w:rPr>
                <w:rFonts w:eastAsia="Verdana" w:cstheme="minorHAnsi"/>
              </w:rPr>
              <w:t xml:space="preserve"> </w:t>
            </w:r>
            <w:r w:rsidRPr="0039414A">
              <w:rPr>
                <w:rFonts w:eastAsia="Verdana" w:cstheme="minorHAnsi"/>
              </w:rPr>
              <w:t xml:space="preserve">commitments (Article 70): Payments for maintenance </w:t>
            </w:r>
            <w:r w:rsidR="00984EAC">
              <w:rPr>
                <w:rFonts w:eastAsia="Verdana" w:cstheme="minorHAnsi"/>
              </w:rPr>
              <w:t xml:space="preserve"> </w:t>
            </w:r>
            <w:r w:rsidRPr="0039414A">
              <w:rPr>
                <w:rFonts w:eastAsia="Verdana" w:cstheme="minorHAnsi"/>
              </w:rPr>
              <w:t>commitments for afforestation and agroforestry</w:t>
            </w:r>
          </w:p>
        </w:tc>
      </w:tr>
      <w:tr w:rsidR="005512A1" w:rsidRPr="0039414A" w14:paraId="3E49B87A" w14:textId="77777777" w:rsidTr="00984EAC">
        <w:trPr>
          <w:trHeight w:val="1367"/>
        </w:trPr>
        <w:tc>
          <w:tcPr>
            <w:tcW w:w="2500" w:type="dxa"/>
          </w:tcPr>
          <w:p w14:paraId="449960E3"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680" w:type="dxa"/>
          </w:tcPr>
          <w:p w14:paraId="2AE08B2B" w14:textId="77777777" w:rsidR="005512A1" w:rsidRPr="0039414A" w:rsidRDefault="005512A1" w:rsidP="00E32215">
            <w:pPr>
              <w:rPr>
                <w:rFonts w:eastAsia="Verdana" w:cstheme="minorHAnsi"/>
              </w:rPr>
            </w:pPr>
            <w:r w:rsidRPr="0039414A">
              <w:rPr>
                <w:rFonts w:eastAsia="Verdana" w:cstheme="minorHAnsi"/>
              </w:rPr>
              <w:t xml:space="preserve">The number of hectares or other units paid in the Financial Year </w:t>
            </w:r>
          </w:p>
          <w:p w14:paraId="1C13CA6F" w14:textId="51F359ED" w:rsidR="005512A1" w:rsidRPr="0039414A" w:rsidRDefault="005512A1" w:rsidP="00984EAC">
            <w:pPr>
              <w:rPr>
                <w:rFonts w:eastAsia="Verdana" w:cstheme="minorHAnsi"/>
              </w:rPr>
            </w:pPr>
            <w:r w:rsidRPr="0039414A">
              <w:rPr>
                <w:rFonts w:eastAsia="Verdana" w:cstheme="minorHAnsi"/>
              </w:rPr>
              <w:t xml:space="preserve">concerned, shall be reported per unit amount. </w:t>
            </w:r>
            <w:r w:rsidR="00984EAC">
              <w:rPr>
                <w:rFonts w:eastAsia="Verdana" w:cstheme="minorHAnsi"/>
              </w:rPr>
              <w:t xml:space="preserve"> </w:t>
            </w:r>
            <w:r w:rsidRPr="0039414A">
              <w:rPr>
                <w:rFonts w:eastAsia="Verdana" w:cstheme="minorHAnsi"/>
              </w:rPr>
              <w:t>If only a partial payment was made in the Financial Year concerned, only a partial output is to be reported (see cover note</w:t>
            </w:r>
            <w:r w:rsidR="00984EAC">
              <w:rPr>
                <w:rFonts w:eastAsia="Verdana" w:cstheme="minorHAnsi"/>
              </w:rPr>
              <w:t>)</w:t>
            </w:r>
          </w:p>
        </w:tc>
      </w:tr>
      <w:tr w:rsidR="005512A1" w:rsidRPr="0039414A" w14:paraId="7DDE0599" w14:textId="77777777" w:rsidTr="00984EAC">
        <w:trPr>
          <w:trHeight w:val="1419"/>
        </w:trPr>
        <w:tc>
          <w:tcPr>
            <w:tcW w:w="2500" w:type="dxa"/>
          </w:tcPr>
          <w:p w14:paraId="2D36E3FB"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2DD4EED9"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680" w:type="dxa"/>
          </w:tcPr>
          <w:p w14:paraId="5CDBCC6D" w14:textId="77777777" w:rsidR="005512A1" w:rsidRPr="0039414A" w:rsidRDefault="005512A1" w:rsidP="00E32215">
            <w:pPr>
              <w:spacing w:line="232" w:lineRule="exact"/>
              <w:rPr>
                <w:rFonts w:cstheme="minorHAnsi"/>
              </w:rPr>
            </w:pPr>
            <w:r w:rsidRPr="0039414A">
              <w:rPr>
                <w:rFonts w:cstheme="minorHAnsi"/>
              </w:rPr>
              <w:t>The following aggregates should be provided:</w:t>
            </w:r>
          </w:p>
          <w:p w14:paraId="773E6A61" w14:textId="77777777" w:rsidR="005512A1" w:rsidRPr="0039414A" w:rsidRDefault="005512A1" w:rsidP="00E32215">
            <w:pPr>
              <w:spacing w:line="232" w:lineRule="exact"/>
              <w:rPr>
                <w:rFonts w:cstheme="minorHAnsi"/>
              </w:rPr>
            </w:pPr>
            <w:r w:rsidRPr="0039414A">
              <w:rPr>
                <w:rFonts w:cstheme="minorHAnsi"/>
              </w:rPr>
              <w:t xml:space="preserve">- The total number of hectares paid by intervention (if relevant, </w:t>
            </w:r>
          </w:p>
          <w:p w14:paraId="308403F3" w14:textId="77777777" w:rsidR="005512A1" w:rsidRPr="0039414A" w:rsidRDefault="005512A1" w:rsidP="00E32215">
            <w:pPr>
              <w:spacing w:line="232" w:lineRule="exact"/>
              <w:rPr>
                <w:rFonts w:cstheme="minorHAnsi"/>
              </w:rPr>
            </w:pPr>
            <w:r w:rsidRPr="0039414A">
              <w:rPr>
                <w:rFonts w:cstheme="minorHAnsi"/>
              </w:rPr>
              <w:t xml:space="preserve">i.e. when within one intervention several unit amounts are </w:t>
            </w:r>
          </w:p>
          <w:p w14:paraId="53984CBB" w14:textId="77777777" w:rsidR="005512A1" w:rsidRPr="0039414A" w:rsidRDefault="005512A1" w:rsidP="00E32215">
            <w:pPr>
              <w:spacing w:line="232" w:lineRule="exact"/>
              <w:rPr>
                <w:rFonts w:cstheme="minorHAnsi"/>
              </w:rPr>
            </w:pPr>
            <w:r w:rsidRPr="0039414A">
              <w:rPr>
                <w:rFonts w:cstheme="minorHAnsi"/>
              </w:rPr>
              <w:t>defined)</w:t>
            </w:r>
          </w:p>
          <w:p w14:paraId="14C47867" w14:textId="77777777" w:rsidR="005512A1" w:rsidRPr="0039414A" w:rsidRDefault="005512A1" w:rsidP="00E32215">
            <w:pPr>
              <w:spacing w:line="232" w:lineRule="exact"/>
              <w:rPr>
                <w:rFonts w:cstheme="minorHAnsi"/>
              </w:rPr>
            </w:pPr>
            <w:r w:rsidRPr="0039414A">
              <w:rPr>
                <w:rFonts w:cstheme="minorHAnsi"/>
              </w:rPr>
              <w:lastRenderedPageBreak/>
              <w:t xml:space="preserve">- The number of hectares (forestry) under commitments. If </w:t>
            </w:r>
          </w:p>
          <w:p w14:paraId="504BD26C" w14:textId="77777777" w:rsidR="005512A1" w:rsidRPr="0039414A" w:rsidRDefault="005512A1" w:rsidP="00E32215">
            <w:pPr>
              <w:spacing w:line="232" w:lineRule="exact"/>
              <w:rPr>
                <w:rFonts w:cstheme="minorHAnsi"/>
              </w:rPr>
            </w:pPr>
            <w:r w:rsidRPr="0039414A">
              <w:rPr>
                <w:rFonts w:cstheme="minorHAnsi"/>
              </w:rPr>
              <w:t xml:space="preserve">commitments are paid per other units than hectares, the </w:t>
            </w:r>
          </w:p>
          <w:p w14:paraId="07D44C42" w14:textId="77777777" w:rsidR="005512A1" w:rsidRPr="0039414A" w:rsidRDefault="005512A1" w:rsidP="00E32215">
            <w:pPr>
              <w:spacing w:line="232" w:lineRule="exact"/>
              <w:rPr>
                <w:rFonts w:cstheme="minorHAnsi"/>
              </w:rPr>
            </w:pPr>
            <w:r w:rsidRPr="0039414A">
              <w:rPr>
                <w:rFonts w:cstheme="minorHAnsi"/>
              </w:rPr>
              <w:t xml:space="preserve">covered number of hectares should nevertheless be accounted </w:t>
            </w:r>
          </w:p>
          <w:p w14:paraId="767E3D57" w14:textId="77777777" w:rsidR="005512A1" w:rsidRPr="0039414A" w:rsidRDefault="005512A1" w:rsidP="00E32215">
            <w:pPr>
              <w:spacing w:line="232" w:lineRule="exact"/>
              <w:rPr>
                <w:rFonts w:cstheme="minorHAnsi"/>
              </w:rPr>
            </w:pPr>
            <w:r w:rsidRPr="0039414A">
              <w:rPr>
                <w:rFonts w:cstheme="minorHAnsi"/>
              </w:rPr>
              <w:t>in the aggregate (unless duly justified).</w:t>
            </w:r>
          </w:p>
          <w:p w14:paraId="640429BD" w14:textId="77777777" w:rsidR="005512A1" w:rsidRPr="0039414A" w:rsidRDefault="005512A1" w:rsidP="00E32215">
            <w:pPr>
              <w:spacing w:line="232" w:lineRule="exact"/>
              <w:rPr>
                <w:rFonts w:cstheme="minorHAnsi"/>
              </w:rPr>
            </w:pPr>
            <w:r w:rsidRPr="0039414A">
              <w:rPr>
                <w:rFonts w:cstheme="minorHAnsi"/>
              </w:rPr>
              <w:t>- Total number for each supported unit (other than hectares)</w:t>
            </w:r>
          </w:p>
          <w:p w14:paraId="0EC230AC" w14:textId="77777777" w:rsidR="005512A1" w:rsidRPr="0039414A" w:rsidRDefault="005512A1" w:rsidP="00E32215">
            <w:pPr>
              <w:spacing w:line="232" w:lineRule="exact"/>
              <w:rPr>
                <w:rFonts w:cstheme="minorHAnsi"/>
              </w:rPr>
            </w:pPr>
            <w:r w:rsidRPr="0039414A">
              <w:rPr>
                <w:rFonts w:cstheme="minorHAnsi"/>
              </w:rPr>
              <w:t xml:space="preserve">under maintenance commitments for afforestation and </w:t>
            </w:r>
          </w:p>
          <w:p w14:paraId="4AD1F75F" w14:textId="77777777" w:rsidR="005512A1" w:rsidRPr="0039414A" w:rsidRDefault="005512A1" w:rsidP="00E32215">
            <w:pPr>
              <w:spacing w:line="232" w:lineRule="exact"/>
              <w:rPr>
                <w:rFonts w:cstheme="minorHAnsi"/>
              </w:rPr>
            </w:pPr>
            <w:r w:rsidRPr="0039414A">
              <w:rPr>
                <w:rFonts w:cstheme="minorHAnsi"/>
              </w:rPr>
              <w:t>agroforestry</w:t>
            </w:r>
          </w:p>
          <w:p w14:paraId="740BDCE3" w14:textId="77777777" w:rsidR="005512A1" w:rsidRPr="0039414A" w:rsidRDefault="005512A1" w:rsidP="00E32215">
            <w:pPr>
              <w:spacing w:line="232" w:lineRule="exact"/>
              <w:rPr>
                <w:rFonts w:cstheme="minorHAnsi"/>
              </w:rPr>
            </w:pPr>
            <w:r w:rsidRPr="0039414A">
              <w:rPr>
                <w:rFonts w:cstheme="minorHAnsi"/>
              </w:rPr>
              <w:t>Remark:</w:t>
            </w:r>
          </w:p>
          <w:p w14:paraId="0625E774" w14:textId="77777777" w:rsidR="005512A1" w:rsidRPr="0039414A" w:rsidRDefault="005512A1" w:rsidP="00E32215">
            <w:pPr>
              <w:spacing w:line="232" w:lineRule="exact"/>
              <w:rPr>
                <w:rFonts w:cstheme="minorHAnsi"/>
              </w:rPr>
            </w:pPr>
            <w:r w:rsidRPr="0039414A">
              <w:rPr>
                <w:rFonts w:cstheme="minorHAnsi"/>
              </w:rPr>
              <w:t xml:space="preserve">- For these aggregates, there should be no double counting: </w:t>
            </w:r>
          </w:p>
          <w:p w14:paraId="772D11B2" w14:textId="77777777" w:rsidR="005512A1" w:rsidRPr="0039414A" w:rsidRDefault="005512A1" w:rsidP="00E32215">
            <w:pPr>
              <w:spacing w:line="232" w:lineRule="exact"/>
              <w:rPr>
                <w:rFonts w:cstheme="minorHAnsi"/>
              </w:rPr>
            </w:pPr>
            <w:r w:rsidRPr="0039414A">
              <w:rPr>
                <w:rFonts w:cstheme="minorHAnsi"/>
              </w:rPr>
              <w:t xml:space="preserve">i.e. where the same hectare benefits from support under </w:t>
            </w:r>
          </w:p>
          <w:p w14:paraId="170CE196" w14:textId="77777777" w:rsidR="005512A1" w:rsidRPr="0039414A" w:rsidRDefault="005512A1" w:rsidP="00E32215">
            <w:pPr>
              <w:spacing w:line="232" w:lineRule="exact"/>
              <w:rPr>
                <w:rFonts w:cstheme="minorHAnsi"/>
              </w:rPr>
            </w:pPr>
            <w:r w:rsidRPr="0039414A">
              <w:rPr>
                <w:rFonts w:cstheme="minorHAnsi"/>
              </w:rPr>
              <w:t xml:space="preserve">multiple environmental or climate commitments, that hectare </w:t>
            </w:r>
          </w:p>
          <w:p w14:paraId="6436FE26" w14:textId="77777777" w:rsidR="005512A1" w:rsidRPr="0039414A" w:rsidRDefault="005512A1" w:rsidP="00E32215">
            <w:pPr>
              <w:spacing w:line="232" w:lineRule="exact"/>
              <w:rPr>
                <w:rFonts w:cstheme="minorHAnsi"/>
              </w:rPr>
            </w:pPr>
            <w:r w:rsidRPr="0039414A">
              <w:rPr>
                <w:rFonts w:cstheme="minorHAnsi"/>
              </w:rPr>
              <w:t>should be counted only once for the aggregate.</w:t>
            </w:r>
          </w:p>
          <w:p w14:paraId="2CC0DCA9" w14:textId="77777777" w:rsidR="005512A1" w:rsidRPr="0039414A" w:rsidRDefault="005512A1" w:rsidP="00E32215">
            <w:pPr>
              <w:spacing w:line="232" w:lineRule="exact"/>
              <w:rPr>
                <w:rFonts w:eastAsia="Verdana" w:cstheme="minorHAnsi"/>
              </w:rPr>
            </w:pPr>
            <w:r w:rsidRPr="0039414A">
              <w:rPr>
                <w:rFonts w:cstheme="minorHAnsi"/>
              </w:rPr>
              <w:t>- Units are accounted in full in the aggregates</w:t>
            </w:r>
          </w:p>
        </w:tc>
      </w:tr>
      <w:tr w:rsidR="005512A1" w:rsidRPr="0039414A" w14:paraId="0B9484A7" w14:textId="77777777" w:rsidTr="0010373A">
        <w:trPr>
          <w:trHeight w:val="211"/>
        </w:trPr>
        <w:tc>
          <w:tcPr>
            <w:tcW w:w="2500" w:type="dxa"/>
          </w:tcPr>
          <w:p w14:paraId="4989C65A" w14:textId="77777777" w:rsidR="005512A1" w:rsidRPr="0039414A" w:rsidRDefault="005512A1" w:rsidP="00E32215">
            <w:pPr>
              <w:ind w:left="100"/>
              <w:rPr>
                <w:rFonts w:eastAsia="Verdana" w:cstheme="minorHAnsi"/>
              </w:rPr>
            </w:pPr>
            <w:r w:rsidRPr="0039414A">
              <w:rPr>
                <w:rFonts w:eastAsia="Verdana" w:cstheme="minorHAnsi"/>
              </w:rPr>
              <w:lastRenderedPageBreak/>
              <w:t>Unit of measurement</w:t>
            </w:r>
          </w:p>
        </w:tc>
        <w:tc>
          <w:tcPr>
            <w:tcW w:w="6680" w:type="dxa"/>
          </w:tcPr>
          <w:p w14:paraId="458B49A1" w14:textId="77777777" w:rsidR="005512A1" w:rsidRPr="0039414A" w:rsidRDefault="005512A1" w:rsidP="00E32215">
            <w:pPr>
              <w:ind w:left="100"/>
              <w:rPr>
                <w:rFonts w:eastAsia="Verdana" w:cstheme="minorHAnsi"/>
              </w:rPr>
            </w:pPr>
            <w:r w:rsidRPr="0039414A">
              <w:rPr>
                <w:rFonts w:cstheme="minorHAnsi"/>
              </w:rPr>
              <w:t>Number of hectares, trees or other units</w:t>
            </w:r>
          </w:p>
        </w:tc>
      </w:tr>
      <w:tr w:rsidR="005512A1" w:rsidRPr="0039414A" w14:paraId="5FF396A3" w14:textId="77777777" w:rsidTr="0010373A">
        <w:trPr>
          <w:trHeight w:val="490"/>
        </w:trPr>
        <w:tc>
          <w:tcPr>
            <w:tcW w:w="2500" w:type="dxa"/>
          </w:tcPr>
          <w:p w14:paraId="5BB1A201"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680" w:type="dxa"/>
          </w:tcPr>
          <w:p w14:paraId="48A0E810" w14:textId="77777777" w:rsidR="005512A1" w:rsidRPr="0039414A" w:rsidRDefault="005512A1" w:rsidP="00E32215">
            <w:pPr>
              <w:rPr>
                <w:rFonts w:eastAsia="Verdana" w:cstheme="minorHAnsi"/>
              </w:rPr>
            </w:pPr>
            <w:r w:rsidRPr="0039414A">
              <w:rPr>
                <w:rFonts w:cstheme="minorHAnsi"/>
              </w:rPr>
              <w:t>Forest environment and climate commitments going beyond mandatory requirements are to be reported under O.15. This intervention is linked to R.17 (Afforested land) because this support follows the afforestation and the establishment of agroforestry. Support for maintenance of afforested area or agroforestry systems cannot be linked to R.30 (Supporting sustainable forest management) since this support is not linked to commitments going beyond mandatory requirements</w:t>
            </w:r>
          </w:p>
        </w:tc>
      </w:tr>
    </w:tbl>
    <w:p w14:paraId="1EE6C97A" w14:textId="77777777" w:rsidR="005512A1" w:rsidRDefault="005512A1" w:rsidP="005512A1">
      <w:pPr>
        <w:rPr>
          <w:rFonts w:cstheme="minorHAnsi"/>
        </w:rPr>
      </w:pPr>
    </w:p>
    <w:p w14:paraId="7FCDAAEB" w14:textId="77777777" w:rsidR="00984EAC" w:rsidRDefault="00984EAC" w:rsidP="005512A1">
      <w:pPr>
        <w:rPr>
          <w:rFonts w:cstheme="minorHAnsi"/>
        </w:rPr>
      </w:pPr>
    </w:p>
    <w:tbl>
      <w:tblPr>
        <w:tblStyle w:val="TableGrid"/>
        <w:tblW w:w="9150" w:type="dxa"/>
        <w:tblLayout w:type="fixed"/>
        <w:tblLook w:val="04A0" w:firstRow="1" w:lastRow="0" w:firstColumn="1" w:lastColumn="0" w:noHBand="0" w:noVBand="1"/>
      </w:tblPr>
      <w:tblGrid>
        <w:gridCol w:w="2496"/>
        <w:gridCol w:w="6654"/>
      </w:tblGrid>
      <w:tr w:rsidR="005512A1" w:rsidRPr="0039414A" w14:paraId="1ECC1673" w14:textId="77777777" w:rsidTr="00E32215">
        <w:trPr>
          <w:trHeight w:val="702"/>
        </w:trPr>
        <w:tc>
          <w:tcPr>
            <w:tcW w:w="2496" w:type="dxa"/>
            <w:vMerge w:val="restart"/>
          </w:tcPr>
          <w:p w14:paraId="16CC1421" w14:textId="769BE0AB" w:rsidR="005512A1" w:rsidRPr="0010373A" w:rsidRDefault="005512A1" w:rsidP="006E0269">
            <w:pPr>
              <w:pStyle w:val="Heading2"/>
              <w:outlineLvl w:val="1"/>
            </w:pPr>
            <w:bookmarkStart w:id="241" w:name="_Toc106136517"/>
            <w:r w:rsidRPr="0010373A">
              <w:t xml:space="preserve">Indicator </w:t>
            </w:r>
            <w:r w:rsidR="00FA1EE9" w:rsidRPr="0010373A">
              <w:t>O.17</w:t>
            </w:r>
            <w:bookmarkEnd w:id="241"/>
          </w:p>
        </w:tc>
        <w:tc>
          <w:tcPr>
            <w:tcW w:w="6654" w:type="dxa"/>
            <w:vMerge w:val="restart"/>
          </w:tcPr>
          <w:p w14:paraId="2E2D026B" w14:textId="77777777" w:rsidR="005512A1" w:rsidRPr="0010373A" w:rsidRDefault="005512A1" w:rsidP="00E32215">
            <w:pPr>
              <w:ind w:left="100"/>
              <w:rPr>
                <w:rFonts w:eastAsia="Verdana" w:cstheme="minorHAnsi"/>
                <w:b/>
                <w:bCs/>
              </w:rPr>
            </w:pPr>
            <w:r w:rsidRPr="0010373A">
              <w:rPr>
                <w:rFonts w:eastAsia="Verdana" w:cstheme="minorHAnsi"/>
                <w:b/>
                <w:bCs/>
              </w:rPr>
              <w:t>O.17  Number  of  hectares  or  number  of  other  units</w:t>
            </w:r>
          </w:p>
          <w:p w14:paraId="33D573E6" w14:textId="30341005" w:rsidR="005512A1" w:rsidRPr="0010373A" w:rsidRDefault="005512A1" w:rsidP="007660CF">
            <w:pPr>
              <w:ind w:left="100"/>
              <w:rPr>
                <w:rFonts w:cstheme="minorHAnsi"/>
              </w:rPr>
            </w:pPr>
            <w:r w:rsidRPr="0010373A">
              <w:rPr>
                <w:rFonts w:eastAsia="Verdana" w:cstheme="minorHAnsi"/>
                <w:b/>
                <w:bCs/>
              </w:rPr>
              <w:t>benefitting from support for organic farming</w:t>
            </w:r>
          </w:p>
        </w:tc>
      </w:tr>
      <w:tr w:rsidR="005512A1" w:rsidRPr="0039414A" w14:paraId="64B7784D" w14:textId="77777777" w:rsidTr="00E32215">
        <w:trPr>
          <w:trHeight w:val="521"/>
        </w:trPr>
        <w:tc>
          <w:tcPr>
            <w:tcW w:w="2496" w:type="dxa"/>
            <w:vMerge/>
          </w:tcPr>
          <w:p w14:paraId="1685EFBB" w14:textId="77777777" w:rsidR="005512A1" w:rsidRPr="0010373A" w:rsidRDefault="005512A1" w:rsidP="00E32215">
            <w:pPr>
              <w:rPr>
                <w:rFonts w:cstheme="minorHAnsi"/>
              </w:rPr>
            </w:pPr>
          </w:p>
        </w:tc>
        <w:tc>
          <w:tcPr>
            <w:tcW w:w="6654" w:type="dxa"/>
            <w:vMerge/>
          </w:tcPr>
          <w:p w14:paraId="2B4A8405" w14:textId="77777777" w:rsidR="005512A1" w:rsidRPr="0010373A" w:rsidRDefault="005512A1" w:rsidP="00E32215">
            <w:pPr>
              <w:rPr>
                <w:rFonts w:eastAsia="Verdana" w:cstheme="minorHAnsi"/>
                <w:u w:val="single"/>
                <w:shd w:val="clear" w:color="auto" w:fill="42A62A"/>
              </w:rPr>
            </w:pPr>
          </w:p>
        </w:tc>
      </w:tr>
      <w:tr w:rsidR="005512A1" w:rsidRPr="0039414A" w14:paraId="29F0F618" w14:textId="77777777" w:rsidTr="00E32215">
        <w:trPr>
          <w:trHeight w:val="509"/>
        </w:trPr>
        <w:tc>
          <w:tcPr>
            <w:tcW w:w="2496" w:type="dxa"/>
            <w:vMerge/>
          </w:tcPr>
          <w:p w14:paraId="6D8EFC8F" w14:textId="77777777" w:rsidR="005512A1" w:rsidRPr="0010373A" w:rsidRDefault="005512A1" w:rsidP="00E32215">
            <w:pPr>
              <w:rPr>
                <w:rFonts w:cstheme="minorHAnsi"/>
              </w:rPr>
            </w:pPr>
          </w:p>
        </w:tc>
        <w:tc>
          <w:tcPr>
            <w:tcW w:w="6654" w:type="dxa"/>
            <w:vMerge/>
          </w:tcPr>
          <w:p w14:paraId="217BEAF1" w14:textId="77777777" w:rsidR="005512A1" w:rsidRPr="0010373A" w:rsidRDefault="005512A1" w:rsidP="00E32215">
            <w:pPr>
              <w:rPr>
                <w:rFonts w:cstheme="minorHAnsi"/>
              </w:rPr>
            </w:pPr>
          </w:p>
        </w:tc>
      </w:tr>
      <w:tr w:rsidR="005512A1" w:rsidRPr="0039414A" w14:paraId="170671A2" w14:textId="77777777" w:rsidTr="00984EAC">
        <w:trPr>
          <w:trHeight w:val="509"/>
        </w:trPr>
        <w:tc>
          <w:tcPr>
            <w:tcW w:w="2496" w:type="dxa"/>
            <w:vMerge/>
          </w:tcPr>
          <w:p w14:paraId="1C1DC8B1" w14:textId="77777777" w:rsidR="005512A1" w:rsidRPr="0010373A" w:rsidRDefault="005512A1" w:rsidP="00E32215">
            <w:pPr>
              <w:rPr>
                <w:rFonts w:cstheme="minorHAnsi"/>
              </w:rPr>
            </w:pPr>
          </w:p>
        </w:tc>
        <w:tc>
          <w:tcPr>
            <w:tcW w:w="6654" w:type="dxa"/>
            <w:vMerge/>
          </w:tcPr>
          <w:p w14:paraId="3DA8FD33" w14:textId="77777777" w:rsidR="005512A1" w:rsidRPr="0010373A" w:rsidRDefault="005512A1" w:rsidP="00E32215">
            <w:pPr>
              <w:rPr>
                <w:rFonts w:cstheme="minorHAnsi"/>
              </w:rPr>
            </w:pPr>
          </w:p>
        </w:tc>
      </w:tr>
      <w:tr w:rsidR="005512A1" w:rsidRPr="0039414A" w14:paraId="2D04C331" w14:textId="77777777" w:rsidTr="00E32215">
        <w:trPr>
          <w:trHeight w:val="1828"/>
        </w:trPr>
        <w:tc>
          <w:tcPr>
            <w:tcW w:w="2496" w:type="dxa"/>
          </w:tcPr>
          <w:p w14:paraId="6D42211A" w14:textId="77777777" w:rsidR="005512A1" w:rsidRPr="0010373A" w:rsidRDefault="005512A1" w:rsidP="00E32215">
            <w:pPr>
              <w:ind w:left="100"/>
              <w:rPr>
                <w:rFonts w:cstheme="minorHAnsi"/>
              </w:rPr>
            </w:pPr>
            <w:r w:rsidRPr="0010373A">
              <w:rPr>
                <w:rFonts w:eastAsia="Verdana" w:cstheme="minorHAnsi"/>
              </w:rPr>
              <w:t>Definition</w:t>
            </w:r>
          </w:p>
        </w:tc>
        <w:tc>
          <w:tcPr>
            <w:tcW w:w="6654" w:type="dxa"/>
          </w:tcPr>
          <w:p w14:paraId="1CFCC6B4" w14:textId="77777777" w:rsidR="005512A1" w:rsidRPr="0010373A" w:rsidRDefault="005512A1" w:rsidP="00E32215">
            <w:pPr>
              <w:ind w:left="100"/>
              <w:rPr>
                <w:rFonts w:eastAsia="Verdana" w:cstheme="minorHAnsi"/>
              </w:rPr>
            </w:pPr>
            <w:r w:rsidRPr="0010373A">
              <w:rPr>
                <w:rFonts w:eastAsia="Verdana" w:cstheme="minorHAnsi"/>
              </w:rPr>
              <w:t>The total number of hectares with support for organic farming</w:t>
            </w:r>
          </w:p>
          <w:p w14:paraId="285F9C5E" w14:textId="77777777" w:rsidR="005512A1" w:rsidRPr="0010373A" w:rsidRDefault="005512A1" w:rsidP="00E32215">
            <w:pPr>
              <w:ind w:left="100"/>
              <w:rPr>
                <w:rFonts w:eastAsia="Verdana" w:cstheme="minorHAnsi"/>
              </w:rPr>
            </w:pPr>
            <w:r w:rsidRPr="0010373A">
              <w:rPr>
                <w:rFonts w:eastAsia="Verdana" w:cstheme="minorHAnsi"/>
              </w:rPr>
              <w:t>specified in the CAP Strategic Plans for which a payment was</w:t>
            </w:r>
          </w:p>
          <w:p w14:paraId="76FE85BB" w14:textId="77777777" w:rsidR="005512A1" w:rsidRPr="0010373A" w:rsidRDefault="005512A1" w:rsidP="00E32215">
            <w:pPr>
              <w:ind w:left="100"/>
              <w:rPr>
                <w:rFonts w:eastAsia="Verdana" w:cstheme="minorHAnsi"/>
              </w:rPr>
            </w:pPr>
            <w:r w:rsidRPr="0010373A">
              <w:rPr>
                <w:rFonts w:eastAsia="Verdana" w:cstheme="minorHAnsi"/>
              </w:rPr>
              <w:t>made in the Financial Year concerned.</w:t>
            </w:r>
          </w:p>
          <w:p w14:paraId="1FF8F612" w14:textId="725D13D0" w:rsidR="005512A1" w:rsidRPr="0010373A" w:rsidRDefault="005512A1" w:rsidP="00984EAC">
            <w:pPr>
              <w:ind w:left="100"/>
              <w:rPr>
                <w:rFonts w:eastAsia="Verdana" w:cstheme="minorHAnsi"/>
              </w:rPr>
            </w:pPr>
            <w:r w:rsidRPr="0010373A">
              <w:rPr>
                <w:rFonts w:eastAsia="Verdana" w:cstheme="minorHAnsi"/>
              </w:rPr>
              <w:t>In special cases, if the support is granted as a lump sum, a</w:t>
            </w:r>
            <w:r w:rsidR="00984EAC">
              <w:rPr>
                <w:rFonts w:eastAsia="Verdana" w:cstheme="minorHAnsi"/>
              </w:rPr>
              <w:t xml:space="preserve"> </w:t>
            </w:r>
            <w:r w:rsidRPr="0010373A">
              <w:rPr>
                <w:rFonts w:eastAsia="Verdana" w:cstheme="minorHAnsi"/>
              </w:rPr>
              <w:t>number of beneficiaries will be reported.</w:t>
            </w:r>
          </w:p>
        </w:tc>
      </w:tr>
      <w:tr w:rsidR="005512A1" w:rsidRPr="0039414A" w14:paraId="2CBD2AF0" w14:textId="77777777" w:rsidTr="00E32215">
        <w:trPr>
          <w:trHeight w:val="1388"/>
        </w:trPr>
        <w:tc>
          <w:tcPr>
            <w:tcW w:w="2496" w:type="dxa"/>
          </w:tcPr>
          <w:p w14:paraId="2AC1008D" w14:textId="77777777" w:rsidR="005512A1" w:rsidRPr="0010373A" w:rsidRDefault="005512A1" w:rsidP="00E32215">
            <w:pPr>
              <w:ind w:left="100"/>
              <w:rPr>
                <w:rFonts w:eastAsia="Verdana" w:cstheme="minorHAnsi"/>
              </w:rPr>
            </w:pPr>
            <w:r w:rsidRPr="0010373A">
              <w:rPr>
                <w:rFonts w:eastAsia="Verdana" w:cstheme="minorHAnsi"/>
              </w:rPr>
              <w:lastRenderedPageBreak/>
              <w:t>Types of intervention</w:t>
            </w:r>
          </w:p>
          <w:p w14:paraId="493EDB38" w14:textId="77777777" w:rsidR="005512A1" w:rsidRPr="0010373A" w:rsidRDefault="005512A1" w:rsidP="00E32215">
            <w:pPr>
              <w:ind w:left="100"/>
              <w:rPr>
                <w:rFonts w:eastAsia="Verdana" w:cstheme="minorHAnsi"/>
              </w:rPr>
            </w:pPr>
            <w:r w:rsidRPr="0010373A">
              <w:rPr>
                <w:rFonts w:eastAsia="Verdana" w:cstheme="minorHAnsi"/>
              </w:rPr>
              <w:t>concerned</w:t>
            </w:r>
          </w:p>
        </w:tc>
        <w:tc>
          <w:tcPr>
            <w:tcW w:w="6654" w:type="dxa"/>
          </w:tcPr>
          <w:p w14:paraId="0B6CBD74" w14:textId="77777777" w:rsidR="005512A1" w:rsidRPr="0010373A" w:rsidRDefault="005512A1" w:rsidP="00E32215">
            <w:pPr>
              <w:ind w:left="100"/>
              <w:rPr>
                <w:rFonts w:eastAsia="Verdana" w:cstheme="minorHAnsi"/>
              </w:rPr>
            </w:pPr>
            <w:r w:rsidRPr="0010373A">
              <w:rPr>
                <w:rFonts w:eastAsia="Verdana" w:cstheme="minorHAnsi"/>
              </w:rPr>
              <w:t>The following types of interventions are concerned:</w:t>
            </w:r>
          </w:p>
          <w:p w14:paraId="2D0B7CBD" w14:textId="34ECBAD2" w:rsidR="005512A1" w:rsidRPr="0010373A" w:rsidRDefault="005512A1" w:rsidP="00984EAC">
            <w:pPr>
              <w:ind w:left="100"/>
              <w:rPr>
                <w:rFonts w:eastAsia="Verdana" w:cstheme="minorHAnsi"/>
              </w:rPr>
            </w:pPr>
            <w:r w:rsidRPr="0010373A">
              <w:rPr>
                <w:rFonts w:eastAsia="Verdana" w:cstheme="minorHAnsi"/>
              </w:rPr>
              <w:t>Environmental, climate-related  and other management commitments (Article 70): payments for commitments to</w:t>
            </w:r>
            <w:r w:rsidR="00984EAC">
              <w:rPr>
                <w:rFonts w:eastAsia="Verdana" w:cstheme="minorHAnsi"/>
              </w:rPr>
              <w:t xml:space="preserve"> </w:t>
            </w:r>
            <w:r w:rsidRPr="0010373A">
              <w:rPr>
                <w:rFonts w:eastAsia="Verdana" w:cstheme="minorHAnsi"/>
              </w:rPr>
              <w:t>convert to or maintain organic farming practices.</w:t>
            </w:r>
          </w:p>
        </w:tc>
      </w:tr>
      <w:tr w:rsidR="005512A1" w:rsidRPr="0039414A" w14:paraId="68D2A968" w14:textId="77777777" w:rsidTr="00E32215">
        <w:trPr>
          <w:trHeight w:val="1552"/>
        </w:trPr>
        <w:tc>
          <w:tcPr>
            <w:tcW w:w="2496" w:type="dxa"/>
          </w:tcPr>
          <w:p w14:paraId="70250F94" w14:textId="77777777" w:rsidR="005512A1" w:rsidRPr="0010373A" w:rsidRDefault="005512A1" w:rsidP="00E32215">
            <w:pPr>
              <w:ind w:left="100"/>
              <w:rPr>
                <w:rFonts w:eastAsia="Verdana" w:cstheme="minorHAnsi"/>
              </w:rPr>
            </w:pPr>
            <w:r w:rsidRPr="0010373A">
              <w:rPr>
                <w:rFonts w:eastAsia="Verdana" w:cstheme="minorHAnsi"/>
              </w:rPr>
              <w:t>Methodology</w:t>
            </w:r>
          </w:p>
        </w:tc>
        <w:tc>
          <w:tcPr>
            <w:tcW w:w="6654" w:type="dxa"/>
          </w:tcPr>
          <w:p w14:paraId="468EA166" w14:textId="24CA3738" w:rsidR="005512A1" w:rsidRPr="0010373A" w:rsidRDefault="005512A1" w:rsidP="00984EAC">
            <w:pPr>
              <w:ind w:left="100"/>
              <w:rPr>
                <w:rFonts w:eastAsia="Verdana" w:cstheme="minorHAnsi"/>
              </w:rPr>
            </w:pPr>
            <w:r w:rsidRPr="0010373A">
              <w:rPr>
                <w:rFonts w:eastAsia="Verdana" w:cstheme="minorHAnsi"/>
              </w:rPr>
              <w:t>The number of hectares or other units paid in the Financial Year concerned, shall be reported per unit amount.</w:t>
            </w:r>
            <w:r w:rsidR="00984EAC">
              <w:rPr>
                <w:rFonts w:eastAsia="Verdana" w:cstheme="minorHAnsi"/>
              </w:rPr>
              <w:t xml:space="preserve"> </w:t>
            </w:r>
            <w:r w:rsidRPr="0010373A">
              <w:rPr>
                <w:rFonts w:eastAsia="Verdana" w:cstheme="minorHAnsi"/>
              </w:rPr>
              <w:t>If only a partial payment was made in Financial Year concerned, only a partial output is to be reported (see cover note)</w:t>
            </w:r>
          </w:p>
        </w:tc>
      </w:tr>
      <w:tr w:rsidR="005512A1" w:rsidRPr="0039414A" w14:paraId="1A987FEA" w14:textId="77777777" w:rsidTr="00984EAC">
        <w:trPr>
          <w:trHeight w:val="4112"/>
        </w:trPr>
        <w:tc>
          <w:tcPr>
            <w:tcW w:w="2496" w:type="dxa"/>
          </w:tcPr>
          <w:p w14:paraId="74B9F570" w14:textId="77777777" w:rsidR="005512A1" w:rsidRPr="0010373A" w:rsidRDefault="005512A1" w:rsidP="00E32215">
            <w:pPr>
              <w:ind w:left="100"/>
              <w:rPr>
                <w:rFonts w:eastAsia="Verdana" w:cstheme="minorHAnsi"/>
              </w:rPr>
            </w:pPr>
            <w:r w:rsidRPr="0010373A">
              <w:rPr>
                <w:rFonts w:eastAsia="Verdana" w:cstheme="minorHAnsi"/>
              </w:rPr>
              <w:t>Methodology  for  the</w:t>
            </w:r>
          </w:p>
          <w:p w14:paraId="1D09B0CB" w14:textId="77777777" w:rsidR="005512A1" w:rsidRPr="0010373A" w:rsidRDefault="005512A1" w:rsidP="00E32215">
            <w:pPr>
              <w:ind w:left="100"/>
              <w:rPr>
                <w:rFonts w:eastAsia="Verdana" w:cstheme="minorHAnsi"/>
              </w:rPr>
            </w:pPr>
            <w:r w:rsidRPr="0010373A">
              <w:rPr>
                <w:rFonts w:eastAsia="Verdana" w:cstheme="minorHAnsi"/>
              </w:rPr>
              <w:t>aggregated values</w:t>
            </w:r>
          </w:p>
        </w:tc>
        <w:tc>
          <w:tcPr>
            <w:tcW w:w="6654" w:type="dxa"/>
          </w:tcPr>
          <w:p w14:paraId="17D00CD4" w14:textId="77777777" w:rsidR="005512A1" w:rsidRPr="0010373A" w:rsidRDefault="005512A1" w:rsidP="00E32215">
            <w:pPr>
              <w:ind w:left="100"/>
              <w:rPr>
                <w:rFonts w:eastAsia="Verdana" w:cstheme="minorHAnsi"/>
              </w:rPr>
            </w:pPr>
            <w:r w:rsidRPr="0010373A">
              <w:rPr>
                <w:rFonts w:eastAsia="Verdana" w:cstheme="minorHAnsi"/>
              </w:rPr>
              <w:t>The following aggregates should be provided:</w:t>
            </w:r>
          </w:p>
          <w:p w14:paraId="2388D385" w14:textId="77777777" w:rsidR="005512A1" w:rsidRPr="0010373A" w:rsidRDefault="005512A1" w:rsidP="00E32215">
            <w:pPr>
              <w:ind w:left="100"/>
              <w:rPr>
                <w:rFonts w:eastAsia="Verdana" w:cstheme="minorHAnsi"/>
              </w:rPr>
            </w:pPr>
            <w:r w:rsidRPr="0010373A">
              <w:rPr>
                <w:rFonts w:eastAsia="Verdana" w:cstheme="minorHAnsi"/>
              </w:rPr>
              <w:t>-    The total number of hectares paid by intervention (if relevant, i.e. when within one intervention several unit amounts are defined)</w:t>
            </w:r>
          </w:p>
          <w:p w14:paraId="2793093A" w14:textId="77777777" w:rsidR="005512A1" w:rsidRPr="0010373A" w:rsidRDefault="005512A1" w:rsidP="00E32215">
            <w:pPr>
              <w:spacing w:line="240" w:lineRule="exact"/>
              <w:ind w:left="100"/>
              <w:rPr>
                <w:rFonts w:eastAsia="Verdana" w:cstheme="minorHAnsi"/>
              </w:rPr>
            </w:pPr>
            <w:r w:rsidRPr="0010373A">
              <w:rPr>
                <w:rFonts w:eastAsia="Verdana" w:cstheme="minorHAnsi"/>
              </w:rPr>
              <w:t>-    Total number of hectares under organic farming (the area</w:t>
            </w:r>
          </w:p>
          <w:p w14:paraId="4ED5BF6D" w14:textId="77777777" w:rsidR="005512A1" w:rsidRPr="0010373A" w:rsidRDefault="005512A1" w:rsidP="00E32215">
            <w:pPr>
              <w:spacing w:line="240" w:lineRule="exact"/>
              <w:ind w:left="100"/>
              <w:rPr>
                <w:rFonts w:eastAsia="Verdana" w:cstheme="minorHAnsi"/>
              </w:rPr>
            </w:pPr>
            <w:r w:rsidRPr="0010373A">
              <w:rPr>
                <w:rFonts w:eastAsia="Verdana" w:cstheme="minorHAnsi"/>
              </w:rPr>
              <w:t>under commitments). This aggregate covers the number of</w:t>
            </w:r>
          </w:p>
          <w:p w14:paraId="791D8BC4" w14:textId="77777777" w:rsidR="005512A1" w:rsidRPr="0010373A" w:rsidRDefault="005512A1" w:rsidP="00E32215">
            <w:pPr>
              <w:spacing w:line="240" w:lineRule="exact"/>
              <w:ind w:left="100"/>
              <w:rPr>
                <w:rFonts w:eastAsia="Verdana" w:cstheme="minorHAnsi"/>
              </w:rPr>
            </w:pPr>
            <w:r w:rsidRPr="0010373A">
              <w:rPr>
                <w:rFonts w:eastAsia="Verdana" w:cstheme="minorHAnsi"/>
              </w:rPr>
              <w:t>hectares of the farms, which are granted the support as a</w:t>
            </w:r>
          </w:p>
          <w:p w14:paraId="7D87CFDE" w14:textId="77777777" w:rsidR="005512A1" w:rsidRPr="0010373A" w:rsidRDefault="005512A1" w:rsidP="00E32215">
            <w:pPr>
              <w:spacing w:line="240" w:lineRule="exact"/>
              <w:ind w:left="100"/>
              <w:rPr>
                <w:rFonts w:eastAsia="Verdana" w:cstheme="minorHAnsi"/>
              </w:rPr>
            </w:pPr>
            <w:r w:rsidRPr="0010373A">
              <w:rPr>
                <w:rFonts w:eastAsia="Verdana" w:cstheme="minorHAnsi"/>
              </w:rPr>
              <w:t>lump sum.</w:t>
            </w:r>
          </w:p>
          <w:p w14:paraId="1AF395B1" w14:textId="77777777" w:rsidR="005512A1" w:rsidRPr="0010373A" w:rsidRDefault="005512A1" w:rsidP="00E32215">
            <w:pPr>
              <w:spacing w:line="240" w:lineRule="exact"/>
              <w:ind w:left="100"/>
              <w:rPr>
                <w:rFonts w:eastAsia="Verdana" w:cstheme="minorHAnsi"/>
              </w:rPr>
            </w:pPr>
            <w:r w:rsidRPr="0010373A">
              <w:rPr>
                <w:rFonts w:eastAsia="Verdana" w:cstheme="minorHAnsi"/>
              </w:rPr>
              <w:t>-    Total  number of beneficiaries with support for organic</w:t>
            </w:r>
          </w:p>
          <w:p w14:paraId="0DC2560F" w14:textId="77777777" w:rsidR="005512A1" w:rsidRPr="0010373A" w:rsidRDefault="005512A1" w:rsidP="00E32215">
            <w:pPr>
              <w:ind w:left="100"/>
              <w:rPr>
                <w:rFonts w:eastAsia="Verdana" w:cstheme="minorHAnsi"/>
              </w:rPr>
            </w:pPr>
            <w:r w:rsidRPr="0010373A">
              <w:rPr>
                <w:rFonts w:eastAsia="Verdana" w:cstheme="minorHAnsi"/>
              </w:rPr>
              <w:t>farming, if the support is paid as a lump sum.</w:t>
            </w:r>
          </w:p>
          <w:p w14:paraId="4821BCDD" w14:textId="03A18E9C" w:rsidR="005512A1" w:rsidRPr="0010373A" w:rsidRDefault="005512A1" w:rsidP="00E32215">
            <w:pPr>
              <w:ind w:left="100"/>
              <w:rPr>
                <w:rFonts w:eastAsia="Verdana" w:cstheme="minorHAnsi"/>
              </w:rPr>
            </w:pPr>
            <w:r w:rsidRPr="0010373A">
              <w:rPr>
                <w:rFonts w:eastAsia="Verdana" w:cstheme="minorHAnsi"/>
              </w:rPr>
              <w:t>Remark</w:t>
            </w:r>
            <w:r w:rsidR="00984EAC">
              <w:rPr>
                <w:rFonts w:eastAsia="Verdana" w:cstheme="minorHAnsi"/>
              </w:rPr>
              <w:t xml:space="preserve">: </w:t>
            </w:r>
            <w:r w:rsidRPr="0010373A">
              <w:rPr>
                <w:rFonts w:eastAsia="Verdana" w:cstheme="minorHAnsi"/>
              </w:rPr>
              <w:t>For the aggregates, there should be no double counting.</w:t>
            </w:r>
          </w:p>
          <w:p w14:paraId="51573BA8" w14:textId="77777777" w:rsidR="005512A1" w:rsidRPr="0010373A" w:rsidRDefault="005512A1" w:rsidP="00E32215">
            <w:pPr>
              <w:ind w:left="100"/>
              <w:rPr>
                <w:rFonts w:eastAsia="Verdana" w:cstheme="minorHAnsi"/>
              </w:rPr>
            </w:pPr>
            <w:r w:rsidRPr="0010373A">
              <w:rPr>
                <w:rFonts w:eastAsia="Verdana" w:cstheme="minorHAnsi"/>
              </w:rPr>
              <w:t>Units are accounted in full in the aggregates</w:t>
            </w:r>
          </w:p>
        </w:tc>
      </w:tr>
      <w:tr w:rsidR="005512A1" w:rsidRPr="0039414A" w14:paraId="4BFCBC20" w14:textId="77777777" w:rsidTr="00E32215">
        <w:trPr>
          <w:trHeight w:val="271"/>
        </w:trPr>
        <w:tc>
          <w:tcPr>
            <w:tcW w:w="2496" w:type="dxa"/>
          </w:tcPr>
          <w:p w14:paraId="676FEC5A" w14:textId="77777777" w:rsidR="005512A1" w:rsidRPr="0010373A" w:rsidRDefault="005512A1" w:rsidP="00E32215">
            <w:pPr>
              <w:ind w:left="100"/>
              <w:rPr>
                <w:rFonts w:eastAsia="Verdana" w:cstheme="minorHAnsi"/>
              </w:rPr>
            </w:pPr>
            <w:r w:rsidRPr="0010373A">
              <w:rPr>
                <w:rFonts w:eastAsia="Verdana" w:cstheme="minorHAnsi"/>
              </w:rPr>
              <w:t>Unit of measurement</w:t>
            </w:r>
          </w:p>
        </w:tc>
        <w:tc>
          <w:tcPr>
            <w:tcW w:w="6654" w:type="dxa"/>
          </w:tcPr>
          <w:p w14:paraId="4BCB2950" w14:textId="77777777" w:rsidR="005512A1" w:rsidRPr="0010373A" w:rsidRDefault="005512A1" w:rsidP="00E32215">
            <w:pPr>
              <w:ind w:left="100"/>
              <w:rPr>
                <w:rFonts w:eastAsia="Verdana" w:cstheme="minorHAnsi"/>
              </w:rPr>
            </w:pPr>
            <w:r w:rsidRPr="0010373A">
              <w:rPr>
                <w:rFonts w:eastAsia="Verdana" w:cstheme="minorHAnsi"/>
              </w:rPr>
              <w:t xml:space="preserve"> Number of hectares or beneficiaries for lump sum payments</w:t>
            </w:r>
          </w:p>
        </w:tc>
      </w:tr>
      <w:tr w:rsidR="005512A1" w:rsidRPr="0039414A" w14:paraId="146E6944" w14:textId="77777777" w:rsidTr="007660CF">
        <w:trPr>
          <w:trHeight w:val="427"/>
        </w:trPr>
        <w:tc>
          <w:tcPr>
            <w:tcW w:w="2496" w:type="dxa"/>
          </w:tcPr>
          <w:p w14:paraId="39C9FE34" w14:textId="77777777" w:rsidR="005512A1" w:rsidRPr="0010373A" w:rsidRDefault="005512A1" w:rsidP="00E32215">
            <w:pPr>
              <w:ind w:left="100"/>
              <w:rPr>
                <w:rFonts w:cstheme="minorHAnsi"/>
              </w:rPr>
            </w:pPr>
            <w:r w:rsidRPr="0010373A">
              <w:rPr>
                <w:rFonts w:eastAsia="Verdana" w:cstheme="minorHAnsi"/>
              </w:rPr>
              <w:t>Comments/caveats</w:t>
            </w:r>
          </w:p>
        </w:tc>
        <w:tc>
          <w:tcPr>
            <w:tcW w:w="6654" w:type="dxa"/>
          </w:tcPr>
          <w:p w14:paraId="1529DDEB" w14:textId="77777777" w:rsidR="005512A1" w:rsidRPr="0010373A" w:rsidRDefault="005512A1" w:rsidP="00E32215">
            <w:pPr>
              <w:ind w:left="100"/>
              <w:rPr>
                <w:rFonts w:eastAsia="Verdana" w:cstheme="minorHAnsi"/>
              </w:rPr>
            </w:pPr>
            <w:r w:rsidRPr="0010373A">
              <w:rPr>
                <w:rFonts w:eastAsia="Verdana" w:cstheme="minorHAnsi"/>
              </w:rPr>
              <w:t>When the payment is exceptionally granted as a lump sum,</w:t>
            </w:r>
          </w:p>
          <w:p w14:paraId="02334FB9" w14:textId="77777777" w:rsidR="005512A1" w:rsidRPr="0010373A" w:rsidRDefault="005512A1" w:rsidP="00E32215">
            <w:pPr>
              <w:ind w:left="100"/>
              <w:rPr>
                <w:rFonts w:eastAsia="Verdana" w:cstheme="minorHAnsi"/>
              </w:rPr>
            </w:pPr>
            <w:r w:rsidRPr="0010373A">
              <w:rPr>
                <w:rFonts w:eastAsia="Verdana" w:cstheme="minorHAnsi"/>
              </w:rPr>
              <w:t>Member States should also collect the number of hectares for the</w:t>
            </w:r>
          </w:p>
          <w:p w14:paraId="05862D66" w14:textId="77777777" w:rsidR="005512A1" w:rsidRPr="0010373A" w:rsidRDefault="005512A1" w:rsidP="00E32215">
            <w:pPr>
              <w:ind w:left="100"/>
              <w:rPr>
                <w:rFonts w:eastAsia="Verdana" w:cstheme="minorHAnsi"/>
              </w:rPr>
            </w:pPr>
            <w:r w:rsidRPr="0010373A">
              <w:rPr>
                <w:rFonts w:eastAsia="Verdana" w:cstheme="minorHAnsi"/>
              </w:rPr>
              <w:t>result indicators and for the aggregated output, unless they duly</w:t>
            </w:r>
          </w:p>
          <w:p w14:paraId="07885696" w14:textId="77777777" w:rsidR="005512A1" w:rsidRPr="0010373A" w:rsidRDefault="005512A1" w:rsidP="00E32215">
            <w:pPr>
              <w:ind w:left="100"/>
              <w:rPr>
                <w:rFonts w:eastAsia="Verdana" w:cstheme="minorHAnsi"/>
              </w:rPr>
            </w:pPr>
            <w:r w:rsidRPr="0010373A">
              <w:rPr>
                <w:rFonts w:eastAsia="Verdana" w:cstheme="minorHAnsi"/>
              </w:rPr>
              <w:t>justify why it is not appropriate.</w:t>
            </w:r>
          </w:p>
        </w:tc>
      </w:tr>
    </w:tbl>
    <w:p w14:paraId="6AC9036F" w14:textId="6A1C2FE7" w:rsidR="005512A1" w:rsidRPr="0039414A" w:rsidRDefault="007660CF" w:rsidP="005512A1">
      <w:pPr>
        <w:spacing w:line="20" w:lineRule="exact"/>
        <w:rPr>
          <w:rFonts w:cstheme="minorHAnsi"/>
          <w:sz w:val="20"/>
          <w:szCs w:val="20"/>
        </w:rPr>
      </w:pPr>
      <w:r w:rsidRPr="0039414A">
        <w:rPr>
          <w:rFonts w:cstheme="minorHAnsi"/>
          <w:noProof/>
          <w:sz w:val="20"/>
          <w:szCs w:val="20"/>
        </w:rPr>
        <mc:AlternateContent>
          <mc:Choice Requires="wps">
            <w:drawing>
              <wp:anchor distT="0" distB="0" distL="114300" distR="114300" simplePos="0" relativeHeight="251695616" behindDoc="1" locked="0" layoutInCell="0" allowOverlap="1" wp14:anchorId="0B886852" wp14:editId="239F4558">
                <wp:simplePos x="0" y="0"/>
                <wp:positionH relativeFrom="column">
                  <wp:posOffset>266700</wp:posOffset>
                </wp:positionH>
                <wp:positionV relativeFrom="paragraph">
                  <wp:posOffset>-633730</wp:posOffset>
                </wp:positionV>
                <wp:extent cx="5630545" cy="638175"/>
                <wp:effectExtent l="0" t="0" r="27305" b="28575"/>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0545" cy="638175"/>
                        </a:xfrm>
                        <a:prstGeom prst="line">
                          <a:avLst/>
                        </a:prstGeom>
                        <a:solidFill>
                          <a:srgbClr val="FFFFFF"/>
                        </a:solidFill>
                        <a:ln w="6108">
                          <a:solidFill>
                            <a:srgbClr val="FFFFFF"/>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4995F84" id="Shape 44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49.9pt" to="464.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" o:allowincell="f" filled="t" strokecolor="white" strokeweight=".16967mm">
                <v:stroke joinstyle="miter"/>
                <o:lock v:ext="edit" shapetype="f"/>
              </v:line>
            </w:pict>
          </mc:Fallback>
        </mc:AlternateContent>
      </w:r>
      <w:r w:rsidR="005512A1" w:rsidRPr="0039414A">
        <w:rPr>
          <w:rFonts w:cstheme="minorHAnsi"/>
          <w:noProof/>
          <w:sz w:val="20"/>
          <w:szCs w:val="20"/>
        </w:rPr>
        <mc:AlternateContent>
          <mc:Choice Requires="wps">
            <w:drawing>
              <wp:anchor distT="0" distB="0" distL="114300" distR="114300" simplePos="0" relativeHeight="251677184" behindDoc="1" locked="0" layoutInCell="0" allowOverlap="1" wp14:anchorId="07076E3A" wp14:editId="431C620A">
                <wp:simplePos x="0" y="0"/>
                <wp:positionH relativeFrom="column">
                  <wp:posOffset>-4445</wp:posOffset>
                </wp:positionH>
                <wp:positionV relativeFrom="paragraph">
                  <wp:posOffset>-5831840</wp:posOffset>
                </wp:positionV>
                <wp:extent cx="1525270" cy="0"/>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095">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8AB213C" id="Shape 434"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35pt,-459.2pt" to="119.75pt,-4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" o:allowincell="f" filled="t" strokecolor="white" strokeweight=".16931mm">
                <v:stroke joinstyle="miter"/>
                <o:lock v:ext="edit" shapetype="f"/>
              </v:line>
            </w:pict>
          </mc:Fallback>
        </mc:AlternateContent>
      </w:r>
      <w:r w:rsidR="005512A1" w:rsidRPr="0039414A">
        <w:rPr>
          <w:rFonts w:cstheme="minorHAnsi"/>
          <w:noProof/>
          <w:sz w:val="20"/>
          <w:szCs w:val="20"/>
        </w:rPr>
        <mc:AlternateContent>
          <mc:Choice Requires="wps">
            <w:drawing>
              <wp:anchor distT="0" distB="0" distL="114300" distR="114300" simplePos="0" relativeHeight="251680256" behindDoc="1" locked="0" layoutInCell="0" allowOverlap="1" wp14:anchorId="32E9F19A" wp14:editId="53E65DDC">
                <wp:simplePos x="0" y="0"/>
                <wp:positionH relativeFrom="column">
                  <wp:posOffset>-4445</wp:posOffset>
                </wp:positionH>
                <wp:positionV relativeFrom="paragraph">
                  <wp:posOffset>-4984750</wp:posOffset>
                </wp:positionV>
                <wp:extent cx="1525270" cy="0"/>
                <wp:effectExtent l="0" t="0" r="0" b="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7F4168" id="Shape 435"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35pt,-392.5pt" to="119.7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" o:allowincell="f" filled="t" strokecolor="white" strokeweight=".16967mm">
                <v:stroke joinstyle="miter"/>
                <o:lock v:ext="edit" shapetype="f"/>
              </v:line>
            </w:pict>
          </mc:Fallback>
        </mc:AlternateContent>
      </w:r>
      <w:r w:rsidR="005512A1" w:rsidRPr="0039414A">
        <w:rPr>
          <w:rFonts w:cstheme="minorHAnsi"/>
          <w:noProof/>
          <w:sz w:val="20"/>
          <w:szCs w:val="20"/>
        </w:rPr>
        <mc:AlternateContent>
          <mc:Choice Requires="wps">
            <w:drawing>
              <wp:anchor distT="0" distB="0" distL="114300" distR="114300" simplePos="0" relativeHeight="251683328" behindDoc="1" locked="0" layoutInCell="0" allowOverlap="1" wp14:anchorId="47ABB49C" wp14:editId="213CAFE5">
                <wp:simplePos x="0" y="0"/>
                <wp:positionH relativeFrom="column">
                  <wp:posOffset>1526540</wp:posOffset>
                </wp:positionH>
                <wp:positionV relativeFrom="paragraph">
                  <wp:posOffset>-4984750</wp:posOffset>
                </wp:positionV>
                <wp:extent cx="4360545" cy="0"/>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8315D4D" id="Shape 436"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20.2pt,-392.5pt" to="463.5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" o:allowincell="f" filled="t" strokecolor="white" strokeweight=".16967mm">
                <v:stroke joinstyle="miter"/>
                <o:lock v:ext="edit" shapetype="f"/>
              </v:line>
            </w:pict>
          </mc:Fallback>
        </mc:AlternateContent>
      </w:r>
      <w:r w:rsidR="005512A1" w:rsidRPr="0039414A">
        <w:rPr>
          <w:rFonts w:cstheme="minorHAnsi"/>
          <w:noProof/>
          <w:sz w:val="20"/>
          <w:szCs w:val="20"/>
        </w:rPr>
        <mc:AlternateContent>
          <mc:Choice Requires="wps">
            <w:drawing>
              <wp:anchor distT="0" distB="0" distL="114300" distR="114300" simplePos="0" relativeHeight="251686400" behindDoc="1" locked="0" layoutInCell="0" allowOverlap="1" wp14:anchorId="3034BB42" wp14:editId="7200AF5C">
                <wp:simplePos x="0" y="0"/>
                <wp:positionH relativeFrom="column">
                  <wp:posOffset>-4445</wp:posOffset>
                </wp:positionH>
                <wp:positionV relativeFrom="paragraph">
                  <wp:posOffset>-4024630</wp:posOffset>
                </wp:positionV>
                <wp:extent cx="1525270" cy="0"/>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6DB704D" id="Shape 437"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35pt,-316.9pt" to="119.7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" o:allowincell="f" filled="t" strokecolor="white" strokeweight=".16967mm">
                <v:stroke joinstyle="miter"/>
                <o:lock v:ext="edit" shapetype="f"/>
              </v:line>
            </w:pict>
          </mc:Fallback>
        </mc:AlternateContent>
      </w:r>
      <w:r w:rsidR="005512A1" w:rsidRPr="0039414A">
        <w:rPr>
          <w:rFonts w:cstheme="minorHAnsi"/>
          <w:noProof/>
          <w:sz w:val="20"/>
          <w:szCs w:val="20"/>
        </w:rPr>
        <mc:AlternateContent>
          <mc:Choice Requires="wps">
            <w:drawing>
              <wp:anchor distT="0" distB="0" distL="114300" distR="114300" simplePos="0" relativeHeight="251689472" behindDoc="1" locked="0" layoutInCell="0" allowOverlap="1" wp14:anchorId="1F545B34" wp14:editId="023B9A42">
                <wp:simplePos x="0" y="0"/>
                <wp:positionH relativeFrom="column">
                  <wp:posOffset>1526540</wp:posOffset>
                </wp:positionH>
                <wp:positionV relativeFrom="paragraph">
                  <wp:posOffset>-4024630</wp:posOffset>
                </wp:positionV>
                <wp:extent cx="4360545" cy="0"/>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B6EE73" id="Shape 438"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120.2pt,-316.9pt" to="463.5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" o:allowincell="f" filled="t" strokecolor="white" strokeweight=".16967mm">
                <v:stroke joinstyle="miter"/>
                <o:lock v:ext="edit" shapetype="f"/>
              </v:line>
            </w:pict>
          </mc:Fallback>
        </mc:AlternateContent>
      </w:r>
      <w:r w:rsidR="005512A1" w:rsidRPr="0039414A">
        <w:rPr>
          <w:rFonts w:cstheme="minorHAnsi"/>
          <w:noProof/>
          <w:sz w:val="20"/>
          <w:szCs w:val="20"/>
        </w:rPr>
        <mc:AlternateContent>
          <mc:Choice Requires="wps">
            <w:drawing>
              <wp:anchor distT="0" distB="0" distL="114300" distR="114300" simplePos="0" relativeHeight="251692544" behindDoc="1" locked="0" layoutInCell="0" allowOverlap="1" wp14:anchorId="43998A94" wp14:editId="5666ACEC">
                <wp:simplePos x="0" y="0"/>
                <wp:positionH relativeFrom="column">
                  <wp:posOffset>1526540</wp:posOffset>
                </wp:positionH>
                <wp:positionV relativeFrom="paragraph">
                  <wp:posOffset>-829945</wp:posOffset>
                </wp:positionV>
                <wp:extent cx="4360545" cy="0"/>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096">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9F2D58" id="Shape 439"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120.2pt,-65.35pt" to="463.5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" o:allowincell="f" filled="t" strokecolor="white" strokeweight=".48pt">
                <v:stroke joinstyle="miter"/>
                <o:lock v:ext="edit" shapetype="f"/>
              </v:line>
            </w:pict>
          </mc:Fallback>
        </mc:AlternateContent>
      </w:r>
    </w:p>
    <w:p w14:paraId="56F2A21A" w14:textId="77777777" w:rsidR="005512A1" w:rsidRPr="0039414A" w:rsidRDefault="005512A1" w:rsidP="005512A1">
      <w:pPr>
        <w:spacing w:line="200" w:lineRule="exact"/>
        <w:rPr>
          <w:rFonts w:cstheme="minorHAnsi"/>
          <w:sz w:val="20"/>
          <w:szCs w:val="20"/>
        </w:rPr>
      </w:pPr>
    </w:p>
    <w:tbl>
      <w:tblPr>
        <w:tblStyle w:val="TableGrid"/>
        <w:tblW w:w="0" w:type="auto"/>
        <w:tblLayout w:type="fixed"/>
        <w:tblLook w:val="04A0" w:firstRow="1" w:lastRow="0" w:firstColumn="1" w:lastColumn="0" w:noHBand="0" w:noVBand="1"/>
      </w:tblPr>
      <w:tblGrid>
        <w:gridCol w:w="2518"/>
        <w:gridCol w:w="6662"/>
      </w:tblGrid>
      <w:tr w:rsidR="005512A1" w:rsidRPr="0039414A" w14:paraId="07CA07DD" w14:textId="77777777" w:rsidTr="00984EAC">
        <w:trPr>
          <w:trHeight w:val="795"/>
        </w:trPr>
        <w:tc>
          <w:tcPr>
            <w:tcW w:w="2518" w:type="dxa"/>
          </w:tcPr>
          <w:p w14:paraId="326B62A1" w14:textId="5AAC7B44" w:rsidR="005512A1" w:rsidRPr="0039414A" w:rsidRDefault="005512A1" w:rsidP="006E0269">
            <w:pPr>
              <w:pStyle w:val="Heading2"/>
              <w:outlineLvl w:val="1"/>
            </w:pPr>
            <w:bookmarkStart w:id="242" w:name="_Toc106136518"/>
            <w:r w:rsidRPr="0039414A">
              <w:t xml:space="preserve">Indicator </w:t>
            </w:r>
            <w:r w:rsidR="00FA1EE9" w:rsidRPr="0039414A">
              <w:t>O.18</w:t>
            </w:r>
            <w:bookmarkEnd w:id="242"/>
          </w:p>
        </w:tc>
        <w:tc>
          <w:tcPr>
            <w:tcW w:w="6662" w:type="dxa"/>
          </w:tcPr>
          <w:p w14:paraId="5CB390CE" w14:textId="77777777" w:rsidR="005512A1" w:rsidRPr="0039414A" w:rsidRDefault="005512A1" w:rsidP="00E32215">
            <w:pPr>
              <w:rPr>
                <w:rFonts w:eastAsia="Verdana" w:cstheme="minorHAnsi"/>
                <w:b/>
                <w:bCs/>
              </w:rPr>
            </w:pPr>
            <w:r w:rsidRPr="0039414A">
              <w:rPr>
                <w:rFonts w:eastAsia="Verdana" w:cstheme="minorHAnsi"/>
                <w:b/>
                <w:bCs/>
              </w:rPr>
              <w:t>O.18  Number  of  livestock  units  (LU)  benefitting  from</w:t>
            </w:r>
          </w:p>
          <w:p w14:paraId="6FC71243" w14:textId="77777777" w:rsidR="005512A1" w:rsidRPr="0039414A" w:rsidRDefault="005512A1" w:rsidP="00E32215">
            <w:pPr>
              <w:rPr>
                <w:rFonts w:cstheme="minorHAnsi"/>
              </w:rPr>
            </w:pPr>
            <w:r w:rsidRPr="0039414A">
              <w:rPr>
                <w:rFonts w:eastAsia="Verdana" w:cstheme="minorHAnsi"/>
                <w:b/>
                <w:bCs/>
              </w:rPr>
              <w:t>support for animal welfare, health or increased biosecurity</w:t>
            </w:r>
          </w:p>
          <w:p w14:paraId="431495F7" w14:textId="77777777" w:rsidR="005512A1" w:rsidRPr="0039414A" w:rsidRDefault="005512A1" w:rsidP="00E32215">
            <w:pPr>
              <w:spacing w:line="232" w:lineRule="exact"/>
              <w:rPr>
                <w:rFonts w:cstheme="minorHAnsi"/>
              </w:rPr>
            </w:pPr>
            <w:r w:rsidRPr="0039414A">
              <w:rPr>
                <w:rFonts w:eastAsia="Verdana" w:cstheme="minorHAnsi"/>
                <w:b/>
                <w:bCs/>
              </w:rPr>
              <w:t>measures</w:t>
            </w:r>
            <w:r w:rsidRPr="0039414A">
              <w:rPr>
                <w:rFonts w:eastAsia="Verdana" w:cstheme="minorHAnsi"/>
              </w:rPr>
              <w:t xml:space="preserve"> </w:t>
            </w:r>
            <w:hyperlink w:anchor="page2">
              <w:r w:rsidRPr="0039414A">
                <w:rPr>
                  <w:rFonts w:eastAsia="Verdana" w:cstheme="minorHAnsi"/>
                </w:rPr>
                <w:t xml:space="preserve"> </w:t>
              </w:r>
            </w:hyperlink>
          </w:p>
        </w:tc>
      </w:tr>
      <w:tr w:rsidR="005512A1" w:rsidRPr="0039414A" w14:paraId="4896E7DC" w14:textId="77777777" w:rsidTr="00984EAC">
        <w:trPr>
          <w:trHeight w:val="1117"/>
        </w:trPr>
        <w:tc>
          <w:tcPr>
            <w:tcW w:w="2518" w:type="dxa"/>
          </w:tcPr>
          <w:p w14:paraId="6C9C68AC" w14:textId="77777777" w:rsidR="005512A1" w:rsidRPr="0039414A" w:rsidRDefault="005512A1" w:rsidP="00E32215">
            <w:pPr>
              <w:rPr>
                <w:rFonts w:cstheme="minorHAnsi"/>
              </w:rPr>
            </w:pPr>
            <w:r w:rsidRPr="0039414A">
              <w:rPr>
                <w:rFonts w:eastAsia="Verdana" w:cstheme="minorHAnsi"/>
              </w:rPr>
              <w:t>Definition</w:t>
            </w:r>
          </w:p>
        </w:tc>
        <w:tc>
          <w:tcPr>
            <w:tcW w:w="6662" w:type="dxa"/>
          </w:tcPr>
          <w:p w14:paraId="476881F3" w14:textId="77777777" w:rsidR="005512A1" w:rsidRPr="0039414A" w:rsidRDefault="005512A1" w:rsidP="00E32215">
            <w:pPr>
              <w:rPr>
                <w:rFonts w:eastAsia="Verdana" w:cstheme="minorHAnsi"/>
              </w:rPr>
            </w:pPr>
            <w:r w:rsidRPr="0039414A">
              <w:rPr>
                <w:rFonts w:eastAsia="Verdana" w:cstheme="minorHAnsi"/>
              </w:rPr>
              <w:t>The number of livestock units (LU)  covered  by management</w:t>
            </w:r>
          </w:p>
          <w:p w14:paraId="0F4E1DAC" w14:textId="77777777" w:rsidR="005512A1" w:rsidRPr="0039414A" w:rsidRDefault="005512A1" w:rsidP="00E32215">
            <w:pPr>
              <w:rPr>
                <w:rFonts w:eastAsia="Verdana" w:cstheme="minorHAnsi"/>
              </w:rPr>
            </w:pPr>
            <w:r w:rsidRPr="0039414A">
              <w:rPr>
                <w:rFonts w:eastAsia="Verdana" w:cstheme="minorHAnsi"/>
              </w:rPr>
              <w:t>commitments for animal welfare, health or increased biosecurity</w:t>
            </w:r>
          </w:p>
          <w:p w14:paraId="42D51385" w14:textId="77777777" w:rsidR="005512A1" w:rsidRPr="0039414A" w:rsidRDefault="005512A1" w:rsidP="00E32215">
            <w:pPr>
              <w:rPr>
                <w:rFonts w:eastAsia="Verdana" w:cstheme="minorHAnsi"/>
              </w:rPr>
            </w:pPr>
            <w:r w:rsidRPr="0039414A">
              <w:rPr>
                <w:rFonts w:eastAsia="Verdana" w:cstheme="minorHAnsi"/>
              </w:rPr>
              <w:t>measures  specified  in  the  CAP  Strategic  Plans  for  which  a</w:t>
            </w:r>
          </w:p>
          <w:p w14:paraId="035AAC76" w14:textId="77777777" w:rsidR="005512A1" w:rsidRPr="0039414A" w:rsidRDefault="005512A1" w:rsidP="00E32215">
            <w:pPr>
              <w:rPr>
                <w:rFonts w:eastAsia="Verdana" w:cstheme="minorHAnsi"/>
              </w:rPr>
            </w:pPr>
            <w:r w:rsidRPr="0039414A">
              <w:rPr>
                <w:rFonts w:eastAsia="Verdana" w:cstheme="minorHAnsi"/>
              </w:rPr>
              <w:t>payment was made in the Financial Year concerned.</w:t>
            </w:r>
          </w:p>
        </w:tc>
      </w:tr>
      <w:tr w:rsidR="005512A1" w:rsidRPr="0039414A" w14:paraId="5DB45BDB" w14:textId="77777777" w:rsidTr="00984EAC">
        <w:trPr>
          <w:trHeight w:val="1263"/>
        </w:trPr>
        <w:tc>
          <w:tcPr>
            <w:tcW w:w="2518" w:type="dxa"/>
          </w:tcPr>
          <w:p w14:paraId="6049B737" w14:textId="77777777" w:rsidR="005512A1" w:rsidRPr="0039414A" w:rsidRDefault="005512A1" w:rsidP="00E32215">
            <w:pPr>
              <w:rPr>
                <w:rFonts w:eastAsia="Verdana" w:cstheme="minorHAnsi"/>
              </w:rPr>
            </w:pPr>
            <w:r w:rsidRPr="0039414A">
              <w:rPr>
                <w:rFonts w:eastAsia="Verdana" w:cstheme="minorHAnsi"/>
              </w:rPr>
              <w:lastRenderedPageBreak/>
              <w:t>Types of intervention</w:t>
            </w:r>
          </w:p>
          <w:p w14:paraId="0706A016" w14:textId="77777777" w:rsidR="005512A1" w:rsidRPr="0039414A" w:rsidRDefault="005512A1" w:rsidP="00E32215">
            <w:pPr>
              <w:rPr>
                <w:rFonts w:eastAsia="Verdana" w:cstheme="minorHAnsi"/>
              </w:rPr>
            </w:pPr>
            <w:r w:rsidRPr="0039414A">
              <w:rPr>
                <w:rFonts w:eastAsia="Verdana" w:cstheme="minorHAnsi"/>
              </w:rPr>
              <w:t>concerned</w:t>
            </w:r>
          </w:p>
        </w:tc>
        <w:tc>
          <w:tcPr>
            <w:tcW w:w="6662" w:type="dxa"/>
          </w:tcPr>
          <w:p w14:paraId="24381D12" w14:textId="77777777" w:rsidR="005512A1" w:rsidRPr="0039414A" w:rsidRDefault="005512A1" w:rsidP="00E32215">
            <w:pPr>
              <w:rPr>
                <w:rFonts w:eastAsia="Verdana" w:cstheme="minorHAnsi"/>
              </w:rPr>
            </w:pPr>
            <w:r w:rsidRPr="0039414A">
              <w:rPr>
                <w:rFonts w:eastAsia="Verdana" w:cstheme="minorHAnsi"/>
              </w:rPr>
              <w:t>The following types of interventions are concerned:</w:t>
            </w:r>
          </w:p>
          <w:p w14:paraId="17C01468" w14:textId="77777777" w:rsidR="005512A1" w:rsidRPr="0039414A" w:rsidRDefault="005512A1" w:rsidP="00E32215">
            <w:pPr>
              <w:ind w:left="360"/>
              <w:rPr>
                <w:rFonts w:eastAsia="Verdana" w:cstheme="minorHAnsi"/>
              </w:rPr>
            </w:pPr>
            <w:r w:rsidRPr="0039414A">
              <w:rPr>
                <w:rFonts w:eastAsia="Verdana" w:cstheme="minorHAnsi"/>
              </w:rPr>
              <w:t>•   Environmental,  climate-related  and  other  management</w:t>
            </w:r>
          </w:p>
          <w:p w14:paraId="3EDB9D97" w14:textId="77777777" w:rsidR="005512A1" w:rsidRPr="0039414A" w:rsidRDefault="005512A1" w:rsidP="00E32215">
            <w:pPr>
              <w:spacing w:line="240" w:lineRule="exact"/>
              <w:ind w:left="720"/>
              <w:rPr>
                <w:rFonts w:eastAsia="Verdana" w:cstheme="minorHAnsi"/>
              </w:rPr>
            </w:pPr>
            <w:r w:rsidRPr="0039414A">
              <w:rPr>
                <w:rFonts w:eastAsia="Verdana" w:cstheme="minorHAnsi"/>
              </w:rPr>
              <w:t>commitments paid per LU (Article 70): animal welfare</w:t>
            </w:r>
          </w:p>
          <w:p w14:paraId="0A399275" w14:textId="77777777" w:rsidR="005512A1" w:rsidRPr="0039414A" w:rsidRDefault="005512A1" w:rsidP="00E32215">
            <w:pPr>
              <w:ind w:left="720"/>
              <w:rPr>
                <w:rFonts w:eastAsia="Verdana" w:cstheme="minorHAnsi"/>
              </w:rPr>
            </w:pPr>
            <w:r w:rsidRPr="0039414A">
              <w:rPr>
                <w:rFonts w:eastAsia="Verdana" w:cstheme="minorHAnsi"/>
              </w:rPr>
              <w:t>commitments</w:t>
            </w:r>
          </w:p>
        </w:tc>
      </w:tr>
      <w:tr w:rsidR="005512A1" w:rsidRPr="0039414A" w14:paraId="3ED0D36A" w14:textId="77777777" w:rsidTr="00984EAC">
        <w:trPr>
          <w:trHeight w:val="2378"/>
        </w:trPr>
        <w:tc>
          <w:tcPr>
            <w:tcW w:w="2518" w:type="dxa"/>
          </w:tcPr>
          <w:p w14:paraId="6B34DA17" w14:textId="77777777" w:rsidR="005512A1" w:rsidRPr="0039414A" w:rsidRDefault="005512A1" w:rsidP="00E32215">
            <w:pPr>
              <w:rPr>
                <w:rFonts w:eastAsia="Verdana" w:cstheme="minorHAnsi"/>
              </w:rPr>
            </w:pPr>
            <w:r w:rsidRPr="0039414A">
              <w:rPr>
                <w:rFonts w:eastAsia="Verdana" w:cstheme="minorHAnsi"/>
              </w:rPr>
              <w:t>Methodology</w:t>
            </w:r>
          </w:p>
        </w:tc>
        <w:tc>
          <w:tcPr>
            <w:tcW w:w="6662" w:type="dxa"/>
          </w:tcPr>
          <w:p w14:paraId="659F9605" w14:textId="77777777" w:rsidR="005512A1" w:rsidRPr="0039414A" w:rsidRDefault="005512A1" w:rsidP="00E32215">
            <w:pPr>
              <w:rPr>
                <w:rFonts w:eastAsia="Verdana" w:cstheme="minorHAnsi"/>
              </w:rPr>
            </w:pPr>
            <w:r w:rsidRPr="0039414A">
              <w:rPr>
                <w:rFonts w:eastAsia="Verdana" w:cstheme="minorHAnsi"/>
              </w:rPr>
              <w:t>The number of Livestock units (LU) paid in the Financial Year</w:t>
            </w:r>
          </w:p>
          <w:p w14:paraId="364B2CC9" w14:textId="77777777" w:rsidR="005512A1" w:rsidRPr="0039414A" w:rsidRDefault="005512A1" w:rsidP="00E32215">
            <w:pPr>
              <w:rPr>
                <w:rFonts w:eastAsia="Verdana" w:cstheme="minorHAnsi"/>
              </w:rPr>
            </w:pPr>
            <w:r w:rsidRPr="0039414A">
              <w:rPr>
                <w:rFonts w:eastAsia="Verdana" w:cstheme="minorHAnsi"/>
              </w:rPr>
              <w:t>concerned, shall be reported per unit amount.</w:t>
            </w:r>
          </w:p>
          <w:p w14:paraId="7D01F53B" w14:textId="77777777" w:rsidR="005512A1" w:rsidRPr="0039414A" w:rsidRDefault="005512A1" w:rsidP="00E32215">
            <w:pPr>
              <w:rPr>
                <w:rFonts w:eastAsia="Verdana" w:cstheme="minorHAnsi"/>
              </w:rPr>
            </w:pPr>
            <w:r w:rsidRPr="0039414A">
              <w:rPr>
                <w:rFonts w:eastAsia="Verdana" w:cstheme="minorHAnsi"/>
              </w:rPr>
              <w:t>In case within one intervention several unit amounts are defined,</w:t>
            </w:r>
          </w:p>
          <w:p w14:paraId="4F29CCF2" w14:textId="77777777" w:rsidR="005512A1" w:rsidRPr="0039414A" w:rsidRDefault="005512A1" w:rsidP="00E32215">
            <w:pPr>
              <w:rPr>
                <w:rFonts w:eastAsia="Verdana" w:cstheme="minorHAnsi"/>
              </w:rPr>
            </w:pPr>
            <w:r w:rsidRPr="0039414A">
              <w:rPr>
                <w:rFonts w:eastAsia="Verdana" w:cstheme="minorHAnsi"/>
              </w:rPr>
              <w:t>the number of LU paid per unit amount shall be reported.</w:t>
            </w:r>
          </w:p>
          <w:p w14:paraId="11A84B24" w14:textId="77777777" w:rsidR="005512A1" w:rsidRPr="0039414A" w:rsidRDefault="005512A1" w:rsidP="00E32215">
            <w:pPr>
              <w:rPr>
                <w:rFonts w:eastAsia="Verdana" w:cstheme="minorHAnsi"/>
              </w:rPr>
            </w:pPr>
            <w:r w:rsidRPr="0039414A">
              <w:rPr>
                <w:rFonts w:eastAsia="Verdana" w:cstheme="minorHAnsi"/>
              </w:rPr>
              <w:t>If  only  a  partial  payment  was  made  in  the  Financial  Year</w:t>
            </w:r>
          </w:p>
          <w:p w14:paraId="005754C9" w14:textId="12EE40B2" w:rsidR="005512A1" w:rsidRPr="0039414A" w:rsidRDefault="005512A1" w:rsidP="00E32215">
            <w:pPr>
              <w:rPr>
                <w:rFonts w:eastAsia="Verdana" w:cstheme="minorHAnsi"/>
              </w:rPr>
            </w:pPr>
            <w:r w:rsidRPr="0039414A">
              <w:rPr>
                <w:rFonts w:eastAsia="Verdana" w:cstheme="minorHAnsi"/>
              </w:rPr>
              <w:t>concerned, only a partial output is to be reported (see cover</w:t>
            </w:r>
            <w:r w:rsidR="008079B4">
              <w:rPr>
                <w:rFonts w:eastAsia="Verdana" w:cstheme="minorHAnsi"/>
              </w:rPr>
              <w:t xml:space="preserve"> </w:t>
            </w:r>
          </w:p>
          <w:p w14:paraId="315C590B" w14:textId="77777777" w:rsidR="005512A1" w:rsidRPr="0039414A" w:rsidRDefault="005512A1" w:rsidP="00E32215">
            <w:pPr>
              <w:rPr>
                <w:rFonts w:eastAsia="Verdana" w:cstheme="minorHAnsi"/>
              </w:rPr>
            </w:pPr>
            <w:r w:rsidRPr="0039414A">
              <w:rPr>
                <w:rFonts w:eastAsia="Verdana" w:cstheme="minorHAnsi"/>
              </w:rPr>
              <w:t>note).</w:t>
            </w:r>
          </w:p>
        </w:tc>
      </w:tr>
      <w:tr w:rsidR="005512A1" w:rsidRPr="0039414A" w14:paraId="73EFF350" w14:textId="77777777" w:rsidTr="00984EAC">
        <w:trPr>
          <w:trHeight w:val="3262"/>
        </w:trPr>
        <w:tc>
          <w:tcPr>
            <w:tcW w:w="2518" w:type="dxa"/>
          </w:tcPr>
          <w:p w14:paraId="6C4B5841" w14:textId="77777777" w:rsidR="005512A1" w:rsidRPr="0039414A" w:rsidRDefault="005512A1" w:rsidP="00E32215">
            <w:pPr>
              <w:rPr>
                <w:rFonts w:eastAsia="Verdana" w:cstheme="minorHAnsi"/>
              </w:rPr>
            </w:pPr>
            <w:r w:rsidRPr="0039414A">
              <w:rPr>
                <w:rFonts w:eastAsia="Verdana" w:cstheme="minorHAnsi"/>
              </w:rPr>
              <w:t>Methodology  for  the</w:t>
            </w:r>
          </w:p>
          <w:p w14:paraId="2185B225" w14:textId="77777777" w:rsidR="005512A1" w:rsidRPr="0039414A" w:rsidRDefault="005512A1" w:rsidP="00E32215">
            <w:pPr>
              <w:rPr>
                <w:rFonts w:eastAsia="Verdana" w:cstheme="minorHAnsi"/>
              </w:rPr>
            </w:pPr>
            <w:r w:rsidRPr="0039414A">
              <w:rPr>
                <w:rFonts w:eastAsia="Verdana" w:cstheme="minorHAnsi"/>
              </w:rPr>
              <w:t>aggregated values</w:t>
            </w:r>
          </w:p>
        </w:tc>
        <w:tc>
          <w:tcPr>
            <w:tcW w:w="6662" w:type="dxa"/>
          </w:tcPr>
          <w:p w14:paraId="21100B16" w14:textId="77777777" w:rsidR="005512A1" w:rsidRPr="0039414A" w:rsidRDefault="005512A1" w:rsidP="00E32215">
            <w:pPr>
              <w:rPr>
                <w:rFonts w:eastAsia="Verdana" w:cstheme="minorHAnsi"/>
              </w:rPr>
            </w:pPr>
            <w:r w:rsidRPr="0039414A">
              <w:rPr>
                <w:rFonts w:eastAsia="Verdana" w:cstheme="minorHAnsi"/>
              </w:rPr>
              <w:t>The following aggregates should be provided:</w:t>
            </w:r>
          </w:p>
          <w:p w14:paraId="7F861611" w14:textId="77777777" w:rsidR="005512A1" w:rsidRPr="0039414A" w:rsidRDefault="005512A1" w:rsidP="00E32215">
            <w:pPr>
              <w:rPr>
                <w:rFonts w:eastAsia="Verdana" w:cstheme="minorHAnsi"/>
              </w:rPr>
            </w:pPr>
            <w:r w:rsidRPr="0039414A">
              <w:rPr>
                <w:rFonts w:eastAsia="Verdana" w:cstheme="minorHAnsi"/>
              </w:rPr>
              <w:t>-    The total number of LU paid by intervention (if relevant, i.e.</w:t>
            </w:r>
          </w:p>
          <w:p w14:paraId="56098A87" w14:textId="77777777" w:rsidR="005512A1" w:rsidRPr="0039414A" w:rsidRDefault="005512A1" w:rsidP="00E32215">
            <w:pPr>
              <w:spacing w:line="240" w:lineRule="exact"/>
              <w:ind w:left="360"/>
              <w:rPr>
                <w:rFonts w:eastAsia="Verdana" w:cstheme="minorHAnsi"/>
              </w:rPr>
            </w:pPr>
            <w:r w:rsidRPr="0039414A">
              <w:rPr>
                <w:rFonts w:eastAsia="Verdana" w:cstheme="minorHAnsi"/>
              </w:rPr>
              <w:t>when  within  one  intervention  several  unit  amounts  are</w:t>
            </w:r>
          </w:p>
          <w:p w14:paraId="47143CBA" w14:textId="77777777" w:rsidR="005512A1" w:rsidRPr="0039414A" w:rsidRDefault="005512A1" w:rsidP="00E32215">
            <w:pPr>
              <w:spacing w:line="240" w:lineRule="exact"/>
              <w:ind w:left="360"/>
              <w:rPr>
                <w:rFonts w:eastAsia="Verdana" w:cstheme="minorHAnsi"/>
              </w:rPr>
            </w:pPr>
            <w:r w:rsidRPr="0039414A">
              <w:rPr>
                <w:rFonts w:eastAsia="Verdana" w:cstheme="minorHAnsi"/>
              </w:rPr>
              <w:t>defined)</w:t>
            </w:r>
          </w:p>
          <w:p w14:paraId="6E6A83AF" w14:textId="77777777" w:rsidR="005512A1" w:rsidRPr="0039414A" w:rsidRDefault="005512A1" w:rsidP="00E32215">
            <w:pPr>
              <w:spacing w:line="240" w:lineRule="exact"/>
              <w:rPr>
                <w:rFonts w:eastAsia="Verdana" w:cstheme="minorHAnsi"/>
              </w:rPr>
            </w:pPr>
            <w:r w:rsidRPr="0039414A">
              <w:rPr>
                <w:rFonts w:eastAsia="Verdana" w:cstheme="minorHAnsi"/>
              </w:rPr>
              <w:t>-    The number of LU under commitments for animal welfare,</w:t>
            </w:r>
          </w:p>
          <w:p w14:paraId="074AC1CB" w14:textId="77777777" w:rsidR="005512A1" w:rsidRPr="0039414A" w:rsidRDefault="005512A1" w:rsidP="00E32215">
            <w:pPr>
              <w:spacing w:line="240" w:lineRule="exact"/>
              <w:ind w:left="360"/>
              <w:rPr>
                <w:rFonts w:eastAsia="Verdana" w:cstheme="minorHAnsi"/>
              </w:rPr>
            </w:pPr>
            <w:r w:rsidRPr="0039414A">
              <w:rPr>
                <w:rFonts w:eastAsia="Verdana" w:cstheme="minorHAnsi"/>
              </w:rPr>
              <w:t>health  or  increased  biosecurity  measures  (without  double</w:t>
            </w:r>
          </w:p>
          <w:p w14:paraId="59F94DE7" w14:textId="77777777" w:rsidR="005512A1" w:rsidRPr="0039414A" w:rsidRDefault="005512A1" w:rsidP="00E32215">
            <w:pPr>
              <w:ind w:left="360"/>
              <w:rPr>
                <w:rFonts w:eastAsia="Verdana" w:cstheme="minorHAnsi"/>
              </w:rPr>
            </w:pPr>
            <w:r w:rsidRPr="0039414A">
              <w:rPr>
                <w:rFonts w:eastAsia="Verdana" w:cstheme="minorHAnsi"/>
              </w:rPr>
              <w:t>counting)</w:t>
            </w:r>
          </w:p>
          <w:p w14:paraId="4C2E89DC" w14:textId="77777777" w:rsidR="005512A1" w:rsidRPr="0039414A" w:rsidRDefault="005512A1" w:rsidP="00E32215">
            <w:pPr>
              <w:rPr>
                <w:rFonts w:eastAsia="Verdana" w:cstheme="minorHAnsi"/>
              </w:rPr>
            </w:pPr>
            <w:r w:rsidRPr="0039414A">
              <w:rPr>
                <w:rFonts w:eastAsia="Verdana" w:cstheme="minorHAnsi"/>
              </w:rPr>
              <w:t>Remark</w:t>
            </w:r>
          </w:p>
          <w:p w14:paraId="306B88D3" w14:textId="5FAD359A" w:rsidR="005512A1" w:rsidRPr="0039414A" w:rsidRDefault="005512A1" w:rsidP="00E32215">
            <w:pPr>
              <w:rPr>
                <w:rFonts w:eastAsia="Verdana" w:cstheme="minorHAnsi"/>
              </w:rPr>
            </w:pPr>
            <w:r w:rsidRPr="0039414A">
              <w:rPr>
                <w:rFonts w:eastAsia="Verdana" w:cstheme="minorHAnsi"/>
              </w:rPr>
              <w:t>For the aggregates LU are accounted in full and there should be</w:t>
            </w:r>
            <w:r w:rsidR="008079B4">
              <w:rPr>
                <w:rFonts w:eastAsia="Verdana" w:cstheme="minorHAnsi"/>
              </w:rPr>
              <w:t xml:space="preserve"> </w:t>
            </w:r>
          </w:p>
          <w:p w14:paraId="286CE091" w14:textId="77777777" w:rsidR="005512A1" w:rsidRPr="0039414A" w:rsidRDefault="005512A1" w:rsidP="00E32215">
            <w:pPr>
              <w:spacing w:line="232" w:lineRule="exact"/>
              <w:rPr>
                <w:rFonts w:eastAsia="Verdana" w:cstheme="minorHAnsi"/>
              </w:rPr>
            </w:pPr>
            <w:r w:rsidRPr="0039414A">
              <w:rPr>
                <w:rFonts w:eastAsia="Verdana" w:cstheme="minorHAnsi"/>
              </w:rPr>
              <w:t>no double counting.</w:t>
            </w:r>
          </w:p>
        </w:tc>
      </w:tr>
      <w:tr w:rsidR="005512A1" w:rsidRPr="0039414A" w14:paraId="1FFEB51D" w14:textId="77777777" w:rsidTr="00984EAC">
        <w:trPr>
          <w:trHeight w:val="860"/>
        </w:trPr>
        <w:tc>
          <w:tcPr>
            <w:tcW w:w="2518" w:type="dxa"/>
          </w:tcPr>
          <w:p w14:paraId="57563FB1" w14:textId="77777777" w:rsidR="005512A1" w:rsidRPr="0039414A" w:rsidRDefault="005512A1" w:rsidP="00E32215">
            <w:pPr>
              <w:rPr>
                <w:rFonts w:eastAsia="Verdana" w:cstheme="minorHAnsi"/>
              </w:rPr>
            </w:pPr>
            <w:r w:rsidRPr="0039414A">
              <w:rPr>
                <w:rFonts w:eastAsia="Verdana" w:cstheme="minorHAnsi"/>
              </w:rPr>
              <w:t>Comments/caveats</w:t>
            </w:r>
          </w:p>
        </w:tc>
        <w:tc>
          <w:tcPr>
            <w:tcW w:w="6662" w:type="dxa"/>
          </w:tcPr>
          <w:p w14:paraId="22D65E6A" w14:textId="77777777" w:rsidR="005512A1" w:rsidRPr="0039414A" w:rsidRDefault="005512A1" w:rsidP="00E32215">
            <w:pPr>
              <w:rPr>
                <w:rFonts w:eastAsia="Verdana" w:cstheme="minorHAnsi"/>
              </w:rPr>
            </w:pPr>
            <w:r w:rsidRPr="0039414A">
              <w:rPr>
                <w:rFonts w:eastAsia="Verdana" w:cstheme="minorHAnsi"/>
              </w:rPr>
              <w:t>The coefficients to convert animal numbers in Livestock Units are</w:t>
            </w:r>
          </w:p>
          <w:p w14:paraId="14F0DEAE" w14:textId="77777777" w:rsidR="005512A1" w:rsidRPr="0039414A" w:rsidRDefault="005512A1" w:rsidP="00E32215">
            <w:pPr>
              <w:spacing w:line="189" w:lineRule="exact"/>
              <w:rPr>
                <w:rFonts w:eastAsia="Verdana" w:cstheme="minorHAnsi"/>
              </w:rPr>
            </w:pPr>
            <w:r w:rsidRPr="0039414A">
              <w:rPr>
                <w:rFonts w:eastAsia="Verdana" w:cstheme="minorHAnsi"/>
              </w:rPr>
              <w:t>available  in  the  annex  of  the  Commission  Implementing</w:t>
            </w:r>
          </w:p>
          <w:p w14:paraId="779B6856" w14:textId="77777777" w:rsidR="005512A1" w:rsidRPr="0039414A" w:rsidRDefault="005512A1" w:rsidP="00E32215">
            <w:pPr>
              <w:rPr>
                <w:rFonts w:eastAsia="Verdana" w:cstheme="minorHAnsi"/>
              </w:rPr>
            </w:pPr>
            <w:r w:rsidRPr="0039414A">
              <w:rPr>
                <w:rFonts w:eastAsia="Verdana" w:cstheme="minorHAnsi"/>
              </w:rPr>
              <w:t>Regulation (EU) 2021/2290. Investments related to animal welfare, animal health and biosecurity shall be reported under O.20</w:t>
            </w:r>
          </w:p>
        </w:tc>
      </w:tr>
    </w:tbl>
    <w:p w14:paraId="0976D568" w14:textId="77777777" w:rsidR="005512A1" w:rsidRPr="0039414A" w:rsidRDefault="005512A1" w:rsidP="005512A1">
      <w:pPr>
        <w:spacing w:line="20" w:lineRule="exact"/>
        <w:rPr>
          <w:rFonts w:cstheme="minorHAnsi"/>
          <w:sz w:val="20"/>
          <w:szCs w:val="20"/>
        </w:rPr>
      </w:pPr>
      <w:r w:rsidRPr="0039414A">
        <w:rPr>
          <w:rFonts w:cstheme="minorHAnsi"/>
          <w:noProof/>
          <w:sz w:val="20"/>
          <w:szCs w:val="20"/>
        </w:rPr>
        <mc:AlternateContent>
          <mc:Choice Requires="wps">
            <w:drawing>
              <wp:anchor distT="0" distB="0" distL="114300" distR="114300" simplePos="0" relativeHeight="251698688" behindDoc="1" locked="0" layoutInCell="0" allowOverlap="1" wp14:anchorId="015BAD3F" wp14:editId="3511E922">
                <wp:simplePos x="0" y="0"/>
                <wp:positionH relativeFrom="column">
                  <wp:posOffset>-4445</wp:posOffset>
                </wp:positionH>
                <wp:positionV relativeFrom="paragraph">
                  <wp:posOffset>-5449570</wp:posOffset>
                </wp:positionV>
                <wp:extent cx="1525270" cy="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095">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C02D74" id="Shape 441"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35pt,-429.1pt" to="119.7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" o:allowincell="f" filled="t" strokecolor="white" strokeweight=".16931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701760" behindDoc="1" locked="0" layoutInCell="0" allowOverlap="1" wp14:anchorId="0B298D61" wp14:editId="542180EA">
                <wp:simplePos x="0" y="0"/>
                <wp:positionH relativeFrom="column">
                  <wp:posOffset>-4445</wp:posOffset>
                </wp:positionH>
                <wp:positionV relativeFrom="paragraph">
                  <wp:posOffset>-4382770</wp:posOffset>
                </wp:positionV>
                <wp:extent cx="1525270" cy="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119B2CE" id="Shape 442"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35pt,-345.1pt" to="119.7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704832" behindDoc="1" locked="0" layoutInCell="0" allowOverlap="1" wp14:anchorId="245B7BD2" wp14:editId="64A9EB2C">
                <wp:simplePos x="0" y="0"/>
                <wp:positionH relativeFrom="column">
                  <wp:posOffset>1526540</wp:posOffset>
                </wp:positionH>
                <wp:positionV relativeFrom="paragraph">
                  <wp:posOffset>-4382770</wp:posOffset>
                </wp:positionV>
                <wp:extent cx="4360545" cy="0"/>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7DFA002" id="Shape 443"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120.2pt,-345.1pt" to="463.5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707904" behindDoc="1" locked="0" layoutInCell="0" allowOverlap="1" wp14:anchorId="65AFE68D" wp14:editId="282C9AD2">
                <wp:simplePos x="0" y="0"/>
                <wp:positionH relativeFrom="column">
                  <wp:posOffset>-4445</wp:posOffset>
                </wp:positionH>
                <wp:positionV relativeFrom="paragraph">
                  <wp:posOffset>-524510</wp:posOffset>
                </wp:positionV>
                <wp:extent cx="152527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3C9B010" id="Shape 447"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35pt,-41.3pt" to="119.7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" o:allowincell="f" filled="t" strokecolor="white" strokeweight=".16967mm">
                <v:stroke joinstyle="miter"/>
                <o:lock v:ext="edit" shapetype="f"/>
              </v:line>
            </w:pict>
          </mc:Fallback>
        </mc:AlternateContent>
      </w:r>
      <w:r w:rsidRPr="0039414A">
        <w:rPr>
          <w:rFonts w:cstheme="minorHAnsi"/>
          <w:noProof/>
          <w:sz w:val="20"/>
          <w:szCs w:val="20"/>
        </w:rPr>
        <mc:AlternateContent>
          <mc:Choice Requires="wps">
            <w:drawing>
              <wp:anchor distT="0" distB="0" distL="114300" distR="114300" simplePos="0" relativeHeight="251710976" behindDoc="1" locked="0" layoutInCell="0" allowOverlap="1" wp14:anchorId="523C3DD5" wp14:editId="6C1D0285">
                <wp:simplePos x="0" y="0"/>
                <wp:positionH relativeFrom="column">
                  <wp:posOffset>1526540</wp:posOffset>
                </wp:positionH>
                <wp:positionV relativeFrom="paragraph">
                  <wp:posOffset>-524510</wp:posOffset>
                </wp:positionV>
                <wp:extent cx="4360545" cy="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0545" cy="4763"/>
                        </a:xfrm>
                        <a:prstGeom prst="line">
                          <a:avLst/>
                        </a:prstGeom>
                        <a:solidFill>
                          <a:srgbClr val="FFFFFF"/>
                        </a:solidFill>
                        <a:ln w="6108">
                          <a:solidFill>
                            <a:srgbClr val="FFFFFF"/>
                          </a:solidFill>
                          <a:miter lim="800000"/>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DDE8BCC" id="Shape 448"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120.2pt,-41.3pt" to="463.5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" o:allowincell="f" filled="t" strokecolor="white" strokeweight=".16967mm">
                <v:stroke joinstyle="miter"/>
                <o:lock v:ext="edit" shapetype="f"/>
              </v:line>
            </w:pict>
          </mc:Fallback>
        </mc:AlternateContent>
      </w:r>
    </w:p>
    <w:p w14:paraId="2EE5AF47" w14:textId="77777777" w:rsidR="005512A1" w:rsidRPr="0039414A" w:rsidRDefault="005512A1" w:rsidP="005512A1">
      <w:pPr>
        <w:spacing w:line="176" w:lineRule="exact"/>
        <w:rPr>
          <w:rFonts w:cstheme="minorHAnsi"/>
          <w:sz w:val="20"/>
          <w:szCs w:val="20"/>
        </w:rPr>
      </w:pPr>
    </w:p>
    <w:p w14:paraId="300C6EE8" w14:textId="77777777" w:rsidR="005512A1" w:rsidRPr="0039414A" w:rsidRDefault="005512A1" w:rsidP="005512A1">
      <w:pPr>
        <w:spacing w:line="20" w:lineRule="exact"/>
        <w:rPr>
          <w:rFonts w:cstheme="minorHAnsi"/>
          <w:sz w:val="20"/>
          <w:szCs w:val="20"/>
        </w:rPr>
      </w:pPr>
    </w:p>
    <w:p w14:paraId="680791DF" w14:textId="77777777" w:rsidR="005512A1" w:rsidRPr="0039414A" w:rsidRDefault="005512A1" w:rsidP="005512A1">
      <w:pPr>
        <w:spacing w:line="20" w:lineRule="exact"/>
        <w:rPr>
          <w:rFonts w:cstheme="minorHAnsi"/>
          <w:sz w:val="20"/>
          <w:szCs w:val="20"/>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4FA377F0" w14:textId="77777777" w:rsidTr="00984EAC">
        <w:trPr>
          <w:trHeight w:val="702"/>
        </w:trPr>
        <w:tc>
          <w:tcPr>
            <w:tcW w:w="2500" w:type="dxa"/>
            <w:vMerge w:val="restart"/>
          </w:tcPr>
          <w:p w14:paraId="0573FED1" w14:textId="67043B33" w:rsidR="005512A1" w:rsidRPr="0039414A" w:rsidRDefault="005512A1" w:rsidP="006E0269">
            <w:pPr>
              <w:pStyle w:val="Heading2"/>
              <w:outlineLvl w:val="1"/>
            </w:pPr>
            <w:bookmarkStart w:id="243" w:name="_Toc106136519"/>
            <w:r w:rsidRPr="0039414A">
              <w:t xml:space="preserve">Indicator </w:t>
            </w:r>
            <w:r w:rsidR="00FA1EE9" w:rsidRPr="0039414A">
              <w:t>O.19</w:t>
            </w:r>
            <w:bookmarkEnd w:id="243"/>
          </w:p>
        </w:tc>
        <w:tc>
          <w:tcPr>
            <w:tcW w:w="6964" w:type="dxa"/>
            <w:vMerge w:val="restart"/>
            <w:vAlign w:val="center"/>
          </w:tcPr>
          <w:p w14:paraId="4E03537E" w14:textId="77777777" w:rsidR="005512A1" w:rsidRPr="0039414A" w:rsidRDefault="005512A1" w:rsidP="00E32215">
            <w:pPr>
              <w:rPr>
                <w:rFonts w:cstheme="minorHAnsi"/>
                <w:b/>
                <w:bCs/>
              </w:rPr>
            </w:pPr>
            <w:r w:rsidRPr="0039414A">
              <w:rPr>
                <w:rFonts w:eastAsia="Verdana" w:cstheme="minorHAnsi"/>
                <w:b/>
                <w:bCs/>
              </w:rPr>
              <w:t xml:space="preserve">O.19 </w:t>
            </w:r>
            <w:r w:rsidRPr="0039414A">
              <w:rPr>
                <w:rFonts w:cstheme="minorHAnsi"/>
                <w:b/>
                <w:bCs/>
              </w:rPr>
              <w:t>Number of operations or units supporting genetic resources</w:t>
            </w:r>
          </w:p>
          <w:p w14:paraId="70A6F21F" w14:textId="77777777" w:rsidR="005512A1" w:rsidRPr="0039414A" w:rsidRDefault="005512A1" w:rsidP="00E32215">
            <w:pPr>
              <w:rPr>
                <w:rFonts w:cstheme="minorHAnsi"/>
              </w:rPr>
            </w:pPr>
          </w:p>
        </w:tc>
      </w:tr>
      <w:tr w:rsidR="005512A1" w:rsidRPr="0039414A" w14:paraId="62350B25" w14:textId="77777777" w:rsidTr="00984EAC">
        <w:trPr>
          <w:trHeight w:val="509"/>
        </w:trPr>
        <w:tc>
          <w:tcPr>
            <w:tcW w:w="2500" w:type="dxa"/>
            <w:vMerge/>
          </w:tcPr>
          <w:p w14:paraId="4D3D0296" w14:textId="77777777" w:rsidR="005512A1" w:rsidRPr="0039414A" w:rsidRDefault="005512A1" w:rsidP="00E32215">
            <w:pPr>
              <w:rPr>
                <w:rFonts w:cstheme="minorHAnsi"/>
              </w:rPr>
            </w:pPr>
          </w:p>
        </w:tc>
        <w:tc>
          <w:tcPr>
            <w:tcW w:w="6964" w:type="dxa"/>
            <w:vMerge/>
          </w:tcPr>
          <w:p w14:paraId="38990A83" w14:textId="77777777" w:rsidR="005512A1" w:rsidRPr="0039414A" w:rsidRDefault="005512A1" w:rsidP="00E32215">
            <w:pPr>
              <w:spacing w:line="232" w:lineRule="exact"/>
              <w:rPr>
                <w:rFonts w:cstheme="minorHAnsi"/>
              </w:rPr>
            </w:pPr>
          </w:p>
        </w:tc>
      </w:tr>
      <w:tr w:rsidR="005512A1" w:rsidRPr="0039414A" w14:paraId="05224D47" w14:textId="77777777" w:rsidTr="00984EAC">
        <w:trPr>
          <w:trHeight w:val="509"/>
        </w:trPr>
        <w:tc>
          <w:tcPr>
            <w:tcW w:w="2500" w:type="dxa"/>
            <w:vMerge/>
          </w:tcPr>
          <w:p w14:paraId="27F97631" w14:textId="77777777" w:rsidR="005512A1" w:rsidRPr="0039414A" w:rsidRDefault="005512A1" w:rsidP="00E32215">
            <w:pPr>
              <w:rPr>
                <w:rFonts w:cstheme="minorHAnsi"/>
              </w:rPr>
            </w:pPr>
          </w:p>
        </w:tc>
        <w:tc>
          <w:tcPr>
            <w:tcW w:w="6964" w:type="dxa"/>
            <w:vMerge/>
          </w:tcPr>
          <w:p w14:paraId="2837F0EC" w14:textId="77777777" w:rsidR="005512A1" w:rsidRPr="0039414A" w:rsidRDefault="005512A1" w:rsidP="00E32215">
            <w:pPr>
              <w:spacing w:line="232" w:lineRule="exact"/>
              <w:rPr>
                <w:rFonts w:eastAsia="Verdana" w:cstheme="minorHAnsi"/>
                <w:b/>
                <w:bCs/>
              </w:rPr>
            </w:pPr>
          </w:p>
        </w:tc>
      </w:tr>
      <w:tr w:rsidR="005512A1" w:rsidRPr="0039414A" w14:paraId="0D4B224E" w14:textId="77777777" w:rsidTr="00984EAC">
        <w:trPr>
          <w:trHeight w:val="509"/>
        </w:trPr>
        <w:tc>
          <w:tcPr>
            <w:tcW w:w="2500" w:type="dxa"/>
            <w:vMerge/>
          </w:tcPr>
          <w:p w14:paraId="0FFB5179" w14:textId="77777777" w:rsidR="005512A1" w:rsidRPr="0039414A" w:rsidRDefault="005512A1" w:rsidP="00E32215">
            <w:pPr>
              <w:rPr>
                <w:rFonts w:cstheme="minorHAnsi"/>
              </w:rPr>
            </w:pPr>
          </w:p>
        </w:tc>
        <w:tc>
          <w:tcPr>
            <w:tcW w:w="6964" w:type="dxa"/>
            <w:vMerge/>
          </w:tcPr>
          <w:p w14:paraId="377136AB" w14:textId="77777777" w:rsidR="005512A1" w:rsidRPr="0039414A" w:rsidRDefault="005512A1" w:rsidP="00E32215">
            <w:pPr>
              <w:rPr>
                <w:rFonts w:cstheme="minorHAnsi"/>
              </w:rPr>
            </w:pPr>
          </w:p>
        </w:tc>
      </w:tr>
      <w:tr w:rsidR="005512A1" w:rsidRPr="0039414A" w14:paraId="4F9DD495" w14:textId="77777777" w:rsidTr="00984EAC">
        <w:trPr>
          <w:trHeight w:val="1348"/>
        </w:trPr>
        <w:tc>
          <w:tcPr>
            <w:tcW w:w="2500" w:type="dxa"/>
          </w:tcPr>
          <w:p w14:paraId="166FB832" w14:textId="77777777" w:rsidR="005512A1" w:rsidRPr="0039414A" w:rsidRDefault="005512A1" w:rsidP="00E32215">
            <w:pPr>
              <w:ind w:left="100"/>
              <w:rPr>
                <w:rFonts w:eastAsia="Verdana" w:cstheme="minorHAnsi"/>
              </w:rPr>
            </w:pPr>
            <w:r w:rsidRPr="0039414A">
              <w:rPr>
                <w:rFonts w:eastAsia="Verdana" w:cstheme="minorHAnsi"/>
              </w:rPr>
              <w:lastRenderedPageBreak/>
              <w:t>Definition</w:t>
            </w:r>
          </w:p>
        </w:tc>
        <w:tc>
          <w:tcPr>
            <w:tcW w:w="6964" w:type="dxa"/>
            <w:vAlign w:val="center"/>
          </w:tcPr>
          <w:p w14:paraId="56FA0FEF" w14:textId="77777777" w:rsidR="005512A1" w:rsidRPr="0039414A" w:rsidRDefault="005512A1" w:rsidP="00E32215">
            <w:pPr>
              <w:ind w:left="100"/>
              <w:rPr>
                <w:rFonts w:cstheme="minorHAnsi"/>
              </w:rPr>
            </w:pPr>
            <w:r w:rsidRPr="0039414A">
              <w:rPr>
                <w:rFonts w:cstheme="minorHAnsi"/>
              </w:rPr>
              <w:t xml:space="preserve">The total number of </w:t>
            </w:r>
          </w:p>
          <w:p w14:paraId="52421F63" w14:textId="77777777" w:rsidR="005512A1" w:rsidRPr="0039414A" w:rsidRDefault="005512A1" w:rsidP="00E32215">
            <w:pPr>
              <w:ind w:left="100"/>
              <w:rPr>
                <w:rFonts w:cstheme="minorHAnsi"/>
              </w:rPr>
            </w:pPr>
            <w:r w:rsidRPr="0039414A">
              <w:rPr>
                <w:rFonts w:cstheme="minorHAnsi"/>
              </w:rPr>
              <w:t xml:space="preserve">(i) operations supporting genetic resources or </w:t>
            </w:r>
          </w:p>
          <w:p w14:paraId="4DBAF174" w14:textId="77777777" w:rsidR="005512A1" w:rsidRPr="0039414A" w:rsidRDefault="005512A1" w:rsidP="00E32215">
            <w:pPr>
              <w:ind w:left="100"/>
              <w:rPr>
                <w:rFonts w:cstheme="minorHAnsi"/>
              </w:rPr>
            </w:pPr>
            <w:r w:rsidRPr="0039414A">
              <w:rPr>
                <w:rFonts w:cstheme="minorHAnsi"/>
              </w:rPr>
              <w:t xml:space="preserve">(ii) livestock units (LU) of endangered breeds, or </w:t>
            </w:r>
          </w:p>
          <w:p w14:paraId="17CDDCD7" w14:textId="77777777" w:rsidR="005512A1" w:rsidRPr="0039414A" w:rsidRDefault="005512A1" w:rsidP="00E32215">
            <w:pPr>
              <w:ind w:left="100"/>
              <w:rPr>
                <w:rFonts w:eastAsia="Verdana" w:cstheme="minorHAnsi"/>
              </w:rPr>
            </w:pPr>
            <w:r w:rsidRPr="0039414A">
              <w:rPr>
                <w:rFonts w:cstheme="minorHAnsi"/>
              </w:rPr>
              <w:t>(iii) hectares of endangered plant varieties covered by supported management commitments paid in the Financial Year concerned.</w:t>
            </w:r>
          </w:p>
        </w:tc>
      </w:tr>
      <w:tr w:rsidR="005512A1" w:rsidRPr="0039414A" w14:paraId="0B17AA3A" w14:textId="77777777" w:rsidTr="00984EAC">
        <w:trPr>
          <w:trHeight w:val="791"/>
        </w:trPr>
        <w:tc>
          <w:tcPr>
            <w:tcW w:w="2500" w:type="dxa"/>
          </w:tcPr>
          <w:p w14:paraId="74F145F9"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6716463C"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5C915179" w14:textId="77777777" w:rsidR="005512A1" w:rsidRPr="0039414A" w:rsidRDefault="005512A1" w:rsidP="00E32215">
            <w:pPr>
              <w:rPr>
                <w:rFonts w:cstheme="minorHAnsi"/>
              </w:rPr>
            </w:pPr>
            <w:r w:rsidRPr="0039414A">
              <w:rPr>
                <w:rFonts w:cstheme="minorHAnsi"/>
              </w:rPr>
              <w:t xml:space="preserve">The following type of intervention is concerned: </w:t>
            </w:r>
          </w:p>
          <w:p w14:paraId="4DEF7B74" w14:textId="77777777" w:rsidR="005512A1" w:rsidRPr="0039414A" w:rsidRDefault="005512A1" w:rsidP="00E32215">
            <w:pPr>
              <w:rPr>
                <w:rFonts w:cstheme="minorHAnsi"/>
              </w:rPr>
            </w:pPr>
            <w:r w:rsidRPr="0039414A">
              <w:rPr>
                <w:rFonts w:cstheme="minorHAnsi"/>
              </w:rPr>
              <w:t xml:space="preserve"> Environmental, climate-related and other management commitments (Article 70): payments for endangered breeds/plant varieties under </w:t>
            </w:r>
          </w:p>
          <w:p w14:paraId="775FEB93" w14:textId="77777777" w:rsidR="005512A1" w:rsidRPr="0039414A" w:rsidRDefault="005512A1" w:rsidP="00E32215">
            <w:pPr>
              <w:rPr>
                <w:rFonts w:cstheme="minorHAnsi"/>
              </w:rPr>
            </w:pPr>
            <w:r w:rsidRPr="0039414A">
              <w:rPr>
                <w:rFonts w:cstheme="minorHAnsi"/>
              </w:rPr>
              <w:t xml:space="preserve">(i) threat of genetic erosion, or </w:t>
            </w:r>
          </w:p>
          <w:p w14:paraId="35DD6FD2" w14:textId="77777777" w:rsidR="005512A1" w:rsidRPr="0039414A" w:rsidRDefault="005512A1" w:rsidP="00E32215">
            <w:pPr>
              <w:rPr>
                <w:rFonts w:eastAsiaTheme="minorEastAsia" w:cstheme="minorHAnsi"/>
              </w:rPr>
            </w:pPr>
            <w:r w:rsidRPr="0039414A">
              <w:rPr>
                <w:rFonts w:cstheme="minorHAnsi"/>
              </w:rPr>
              <w:t>(ii) conservation, sustainable use and development of genetic resources, in line with Article 45 of Commission Delegated Regulation (EU) 2022/126</w:t>
            </w:r>
          </w:p>
        </w:tc>
      </w:tr>
      <w:tr w:rsidR="005512A1" w:rsidRPr="0039414A" w14:paraId="0D1D8B09" w14:textId="77777777" w:rsidTr="00984EAC">
        <w:trPr>
          <w:trHeight w:val="1205"/>
        </w:trPr>
        <w:tc>
          <w:tcPr>
            <w:tcW w:w="2500" w:type="dxa"/>
          </w:tcPr>
          <w:p w14:paraId="25EA2BDE"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23A1B15A" w14:textId="77777777" w:rsidR="005512A1" w:rsidRPr="0039414A" w:rsidRDefault="005512A1" w:rsidP="00E32215">
            <w:pPr>
              <w:rPr>
                <w:rFonts w:eastAsia="Verdana" w:cstheme="minorHAnsi"/>
              </w:rPr>
            </w:pPr>
            <w:r w:rsidRPr="0039414A">
              <w:rPr>
                <w:rFonts w:cstheme="minorHAnsi"/>
              </w:rPr>
              <w:t>The number of operations, LU or hectares paid in the Financial Year concerned, shall be reported per unit amount. If only a partial payment was made in Financial Year concerned, only a partial output is to be reported (see cover note).</w:t>
            </w:r>
          </w:p>
        </w:tc>
      </w:tr>
      <w:tr w:rsidR="005512A1" w:rsidRPr="0039414A" w14:paraId="587FD6E2" w14:textId="77777777" w:rsidTr="00984EAC">
        <w:trPr>
          <w:trHeight w:val="1970"/>
        </w:trPr>
        <w:tc>
          <w:tcPr>
            <w:tcW w:w="2500" w:type="dxa"/>
          </w:tcPr>
          <w:p w14:paraId="416B9ABB"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581BD631"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3EF502F9" w14:textId="77777777" w:rsidR="005512A1" w:rsidRPr="0039414A" w:rsidRDefault="005512A1" w:rsidP="00E32215">
            <w:pPr>
              <w:spacing w:line="232" w:lineRule="exact"/>
              <w:rPr>
                <w:rFonts w:eastAsia="Verdana" w:cstheme="minorHAnsi"/>
              </w:rPr>
            </w:pPr>
            <w:r w:rsidRPr="0039414A">
              <w:rPr>
                <w:rFonts w:cstheme="minorHAnsi"/>
              </w:rPr>
              <w:t>The following aggregates should be provided: - The total number of operations or units paid by intervention (if relevant, i.e. when within one intervention several unit amounts are defined) - The total number of operations of genetic resources supported - The total number of hectares of endangered plant varieties supported - The total number of LU of endangered breeds supported Remark For the aggregates, there should be no double counting. Units are accounted in full in the aggregates</w:t>
            </w:r>
          </w:p>
        </w:tc>
      </w:tr>
      <w:tr w:rsidR="005512A1" w:rsidRPr="0039414A" w14:paraId="674FFCCA" w14:textId="77777777" w:rsidTr="00984EAC">
        <w:trPr>
          <w:trHeight w:val="211"/>
        </w:trPr>
        <w:tc>
          <w:tcPr>
            <w:tcW w:w="2500" w:type="dxa"/>
          </w:tcPr>
          <w:p w14:paraId="3B63806E"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7342DE1D" w14:textId="77777777" w:rsidR="005512A1" w:rsidRPr="0039414A" w:rsidRDefault="005512A1" w:rsidP="00E32215">
            <w:pPr>
              <w:ind w:left="100"/>
              <w:rPr>
                <w:rFonts w:eastAsia="Verdana" w:cstheme="minorHAnsi"/>
              </w:rPr>
            </w:pPr>
            <w:r w:rsidRPr="0039414A">
              <w:rPr>
                <w:rFonts w:cstheme="minorHAnsi"/>
              </w:rPr>
              <w:t>Number of relevant unit: operations, LU or hectares</w:t>
            </w:r>
          </w:p>
        </w:tc>
      </w:tr>
      <w:tr w:rsidR="005512A1" w:rsidRPr="0039414A" w14:paraId="440E21EA" w14:textId="77777777" w:rsidTr="00984EAC">
        <w:trPr>
          <w:trHeight w:val="490"/>
        </w:trPr>
        <w:tc>
          <w:tcPr>
            <w:tcW w:w="2500" w:type="dxa"/>
          </w:tcPr>
          <w:p w14:paraId="02A1ADC6"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0F9436FC" w14:textId="77777777" w:rsidR="005512A1" w:rsidRPr="0039414A" w:rsidRDefault="005512A1" w:rsidP="00E32215">
            <w:pPr>
              <w:rPr>
                <w:rFonts w:eastAsia="Verdana" w:cstheme="minorHAnsi"/>
              </w:rPr>
            </w:pPr>
            <w:r w:rsidRPr="0039414A">
              <w:rPr>
                <w:rFonts w:cstheme="minorHAnsi"/>
              </w:rPr>
              <w:t>The coefficients to convert animal numbers in Livestock Units are available in the annex of the Commission Implementing Regulation (EU) 2021/2290.</w:t>
            </w:r>
          </w:p>
        </w:tc>
      </w:tr>
    </w:tbl>
    <w:p w14:paraId="6D37D99C" w14:textId="77777777" w:rsidR="005512A1" w:rsidRPr="0039414A" w:rsidRDefault="005512A1" w:rsidP="005512A1">
      <w:pPr>
        <w:spacing w:line="200" w:lineRule="exact"/>
        <w:rPr>
          <w:rFonts w:cstheme="minorHAnsi"/>
          <w:sz w:val="20"/>
          <w:szCs w:val="20"/>
        </w:rPr>
      </w:pPr>
    </w:p>
    <w:p w14:paraId="12A41A14" w14:textId="77777777" w:rsidR="005512A1" w:rsidRPr="0039414A" w:rsidRDefault="005512A1" w:rsidP="005512A1">
      <w:pPr>
        <w:spacing w:line="200" w:lineRule="exact"/>
        <w:rPr>
          <w:rFonts w:cstheme="minorHAnsi"/>
          <w:sz w:val="20"/>
          <w:szCs w:val="20"/>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49023EF6" w14:textId="77777777" w:rsidTr="0010373A">
        <w:trPr>
          <w:trHeight w:val="702"/>
        </w:trPr>
        <w:tc>
          <w:tcPr>
            <w:tcW w:w="2500" w:type="dxa"/>
            <w:vMerge w:val="restart"/>
          </w:tcPr>
          <w:p w14:paraId="1D810DC0" w14:textId="2EBA0D52" w:rsidR="005512A1" w:rsidRPr="0039414A" w:rsidRDefault="005512A1" w:rsidP="006E0269">
            <w:pPr>
              <w:pStyle w:val="Heading2"/>
              <w:outlineLvl w:val="1"/>
            </w:pPr>
            <w:bookmarkStart w:id="244" w:name="_Toc106136520"/>
            <w:r w:rsidRPr="0039414A">
              <w:t xml:space="preserve">Indicator </w:t>
            </w:r>
            <w:r w:rsidR="00FA1EE9" w:rsidRPr="0039414A">
              <w:t>O.20</w:t>
            </w:r>
            <w:bookmarkEnd w:id="244"/>
          </w:p>
        </w:tc>
        <w:tc>
          <w:tcPr>
            <w:tcW w:w="6964" w:type="dxa"/>
            <w:vMerge w:val="restart"/>
          </w:tcPr>
          <w:p w14:paraId="7AF94CBF" w14:textId="77777777" w:rsidR="005512A1" w:rsidRPr="0039414A" w:rsidRDefault="005512A1" w:rsidP="00E32215">
            <w:pPr>
              <w:jc w:val="center"/>
              <w:rPr>
                <w:rFonts w:cstheme="minorHAnsi"/>
              </w:rPr>
            </w:pPr>
            <w:r w:rsidRPr="0039414A">
              <w:rPr>
                <w:rFonts w:eastAsia="Verdana" w:cstheme="minorHAnsi"/>
                <w:b/>
                <w:bCs/>
              </w:rPr>
              <w:t xml:space="preserve">O.20 </w:t>
            </w:r>
            <w:r w:rsidRPr="0039414A">
              <w:rPr>
                <w:rFonts w:cstheme="minorHAnsi"/>
                <w:b/>
                <w:bCs/>
              </w:rPr>
              <w:t xml:space="preserve">Number of supported on-farm productive investment operations or units </w:t>
            </w:r>
          </w:p>
        </w:tc>
      </w:tr>
      <w:tr w:rsidR="005512A1" w:rsidRPr="0039414A" w14:paraId="47A576D3" w14:textId="77777777" w:rsidTr="0010373A">
        <w:trPr>
          <w:trHeight w:val="509"/>
        </w:trPr>
        <w:tc>
          <w:tcPr>
            <w:tcW w:w="2500" w:type="dxa"/>
            <w:vMerge/>
          </w:tcPr>
          <w:p w14:paraId="76363BB4" w14:textId="77777777" w:rsidR="005512A1" w:rsidRPr="0039414A" w:rsidRDefault="005512A1" w:rsidP="00E32215">
            <w:pPr>
              <w:rPr>
                <w:rFonts w:cstheme="minorHAnsi"/>
              </w:rPr>
            </w:pPr>
          </w:p>
        </w:tc>
        <w:tc>
          <w:tcPr>
            <w:tcW w:w="6964" w:type="dxa"/>
            <w:vMerge/>
          </w:tcPr>
          <w:p w14:paraId="199D6E84" w14:textId="77777777" w:rsidR="005512A1" w:rsidRPr="0039414A" w:rsidRDefault="005512A1" w:rsidP="00E32215">
            <w:pPr>
              <w:spacing w:line="232" w:lineRule="exact"/>
              <w:rPr>
                <w:rFonts w:cstheme="minorHAnsi"/>
              </w:rPr>
            </w:pPr>
          </w:p>
        </w:tc>
      </w:tr>
      <w:tr w:rsidR="005512A1" w:rsidRPr="0039414A" w14:paraId="1026F15A" w14:textId="77777777" w:rsidTr="0010373A">
        <w:trPr>
          <w:trHeight w:val="509"/>
        </w:trPr>
        <w:tc>
          <w:tcPr>
            <w:tcW w:w="2500" w:type="dxa"/>
            <w:vMerge/>
          </w:tcPr>
          <w:p w14:paraId="31CC5153" w14:textId="77777777" w:rsidR="005512A1" w:rsidRPr="0039414A" w:rsidRDefault="005512A1" w:rsidP="00E32215">
            <w:pPr>
              <w:rPr>
                <w:rFonts w:cstheme="minorHAnsi"/>
              </w:rPr>
            </w:pPr>
          </w:p>
        </w:tc>
        <w:tc>
          <w:tcPr>
            <w:tcW w:w="6964" w:type="dxa"/>
            <w:vMerge/>
          </w:tcPr>
          <w:p w14:paraId="06589A5F" w14:textId="77777777" w:rsidR="005512A1" w:rsidRPr="0039414A" w:rsidRDefault="005512A1" w:rsidP="00E32215">
            <w:pPr>
              <w:spacing w:line="232" w:lineRule="exact"/>
              <w:rPr>
                <w:rFonts w:eastAsia="Verdana" w:cstheme="minorHAnsi"/>
                <w:b/>
                <w:bCs/>
              </w:rPr>
            </w:pPr>
          </w:p>
        </w:tc>
      </w:tr>
      <w:tr w:rsidR="005512A1" w:rsidRPr="0039414A" w14:paraId="4B20871C" w14:textId="77777777" w:rsidTr="00984EAC">
        <w:trPr>
          <w:trHeight w:val="509"/>
        </w:trPr>
        <w:tc>
          <w:tcPr>
            <w:tcW w:w="2500" w:type="dxa"/>
            <w:vMerge/>
          </w:tcPr>
          <w:p w14:paraId="4105BE12" w14:textId="77777777" w:rsidR="005512A1" w:rsidRPr="0039414A" w:rsidRDefault="005512A1" w:rsidP="00E32215">
            <w:pPr>
              <w:rPr>
                <w:rFonts w:cstheme="minorHAnsi"/>
              </w:rPr>
            </w:pPr>
          </w:p>
        </w:tc>
        <w:tc>
          <w:tcPr>
            <w:tcW w:w="6964" w:type="dxa"/>
            <w:vMerge/>
          </w:tcPr>
          <w:p w14:paraId="1459911B" w14:textId="77777777" w:rsidR="005512A1" w:rsidRPr="0039414A" w:rsidRDefault="005512A1" w:rsidP="00E32215">
            <w:pPr>
              <w:rPr>
                <w:rFonts w:cstheme="minorHAnsi"/>
              </w:rPr>
            </w:pPr>
          </w:p>
        </w:tc>
      </w:tr>
      <w:tr w:rsidR="005512A1" w:rsidRPr="0039414A" w14:paraId="6B4B899D" w14:textId="77777777" w:rsidTr="0010373A">
        <w:trPr>
          <w:trHeight w:val="1348"/>
        </w:trPr>
        <w:tc>
          <w:tcPr>
            <w:tcW w:w="2500" w:type="dxa"/>
          </w:tcPr>
          <w:p w14:paraId="39EC0FE5"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302A8C0D" w14:textId="77777777" w:rsidR="005512A1" w:rsidRPr="0039414A" w:rsidRDefault="005512A1" w:rsidP="00E32215">
            <w:pPr>
              <w:ind w:left="100"/>
              <w:rPr>
                <w:rFonts w:eastAsia="Verdana" w:cstheme="minorHAnsi"/>
              </w:rPr>
            </w:pPr>
            <w:r w:rsidRPr="0039414A">
              <w:rPr>
                <w:rFonts w:cstheme="minorHAnsi"/>
              </w:rPr>
              <w:t>The total number of supported on-farm productive investments operations or other units for which a payment (grants, financial instruments or a combination of both) was made in the Financial Year concerned.</w:t>
            </w:r>
          </w:p>
        </w:tc>
      </w:tr>
      <w:tr w:rsidR="005512A1" w:rsidRPr="0039414A" w14:paraId="1A63222A" w14:textId="77777777" w:rsidTr="0010373A">
        <w:trPr>
          <w:trHeight w:val="791"/>
        </w:trPr>
        <w:tc>
          <w:tcPr>
            <w:tcW w:w="2500" w:type="dxa"/>
          </w:tcPr>
          <w:p w14:paraId="4BEB4365" w14:textId="77777777" w:rsidR="005512A1" w:rsidRPr="0039414A" w:rsidRDefault="005512A1" w:rsidP="00E32215">
            <w:pPr>
              <w:ind w:left="100"/>
              <w:rPr>
                <w:rFonts w:eastAsia="Verdana" w:cstheme="minorHAnsi"/>
              </w:rPr>
            </w:pPr>
            <w:r w:rsidRPr="0039414A">
              <w:rPr>
                <w:rFonts w:eastAsia="Verdana" w:cstheme="minorHAnsi"/>
              </w:rPr>
              <w:lastRenderedPageBreak/>
              <w:t>Types of intervention</w:t>
            </w:r>
          </w:p>
          <w:p w14:paraId="1B85612C"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66ED828A" w14:textId="77777777" w:rsidR="005512A1" w:rsidRPr="0039414A" w:rsidRDefault="005512A1" w:rsidP="00E32215">
            <w:pPr>
              <w:rPr>
                <w:rFonts w:cstheme="minorHAnsi"/>
              </w:rPr>
            </w:pPr>
            <w:r w:rsidRPr="0039414A">
              <w:rPr>
                <w:rFonts w:cstheme="minorHAnsi"/>
              </w:rPr>
              <w:t xml:space="preserve">The following types of interventions are concerned: </w:t>
            </w:r>
          </w:p>
          <w:p w14:paraId="40B5D2C2" w14:textId="77777777" w:rsidR="005512A1" w:rsidRPr="0039414A" w:rsidRDefault="005512A1" w:rsidP="00E32215">
            <w:pPr>
              <w:rPr>
                <w:rFonts w:eastAsiaTheme="minorEastAsia" w:cstheme="minorHAnsi"/>
              </w:rPr>
            </w:pPr>
            <w:r w:rsidRPr="0039414A">
              <w:rPr>
                <w:rFonts w:cstheme="minorHAnsi"/>
              </w:rPr>
              <w:t xml:space="preserve"> Investments (Article 73)</w:t>
            </w:r>
          </w:p>
        </w:tc>
      </w:tr>
      <w:tr w:rsidR="005512A1" w:rsidRPr="0039414A" w14:paraId="761F4CA3" w14:textId="77777777" w:rsidTr="00984EAC">
        <w:trPr>
          <w:trHeight w:val="497"/>
        </w:trPr>
        <w:tc>
          <w:tcPr>
            <w:tcW w:w="2500" w:type="dxa"/>
          </w:tcPr>
          <w:p w14:paraId="682255E2"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0845BAE3" w14:textId="77777777" w:rsidR="005512A1" w:rsidRPr="0039414A" w:rsidRDefault="005512A1" w:rsidP="00E32215">
            <w:pPr>
              <w:rPr>
                <w:rFonts w:eastAsia="Verdana" w:cstheme="minorHAnsi"/>
              </w:rPr>
            </w:pPr>
            <w:r w:rsidRPr="0039414A">
              <w:rPr>
                <w:rFonts w:cstheme="minorHAnsi"/>
              </w:rPr>
              <w:t>The number of supported on-farm productive investments operations or other units for which payments were made in the Financial Year concerned shall be reported per average unit amount. If one or more instalments are paid before the final payment for an operation, only a partial output is to be reported (see cover note)</w:t>
            </w:r>
          </w:p>
        </w:tc>
      </w:tr>
      <w:tr w:rsidR="005512A1" w:rsidRPr="0039414A" w14:paraId="5B75620D" w14:textId="77777777" w:rsidTr="0010373A">
        <w:trPr>
          <w:trHeight w:val="1970"/>
        </w:trPr>
        <w:tc>
          <w:tcPr>
            <w:tcW w:w="2500" w:type="dxa"/>
          </w:tcPr>
          <w:p w14:paraId="29CBEF92"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0FB26C50"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4AF1FC59" w14:textId="77777777" w:rsidR="005512A1" w:rsidRPr="0039414A" w:rsidRDefault="005512A1" w:rsidP="00E32215">
            <w:pPr>
              <w:spacing w:line="232" w:lineRule="exact"/>
              <w:rPr>
                <w:rFonts w:cstheme="minorHAnsi"/>
              </w:rPr>
            </w:pPr>
            <w:r w:rsidRPr="0039414A">
              <w:rPr>
                <w:rFonts w:cstheme="minorHAnsi"/>
              </w:rPr>
              <w:t xml:space="preserve">The following aggregates should be provided: </w:t>
            </w:r>
          </w:p>
          <w:p w14:paraId="406AC084" w14:textId="77777777" w:rsidR="005512A1" w:rsidRPr="0039414A" w:rsidRDefault="005512A1" w:rsidP="00E32215">
            <w:pPr>
              <w:spacing w:line="232" w:lineRule="exact"/>
              <w:rPr>
                <w:rFonts w:cstheme="minorHAnsi"/>
              </w:rPr>
            </w:pPr>
            <w:r w:rsidRPr="0039414A">
              <w:rPr>
                <w:rFonts w:cstheme="minorHAnsi"/>
              </w:rPr>
              <w:t>- The total number of supported on-farm productive investment operations or units by intervention (if relevant, i.e. when within one intervention several average unit amounts are defined)</w:t>
            </w:r>
          </w:p>
          <w:p w14:paraId="5A686E27" w14:textId="77777777" w:rsidR="005512A1" w:rsidRPr="0039414A" w:rsidRDefault="005512A1" w:rsidP="00E32215">
            <w:pPr>
              <w:spacing w:line="232" w:lineRule="exact"/>
              <w:rPr>
                <w:rFonts w:cstheme="minorHAnsi"/>
              </w:rPr>
            </w:pPr>
            <w:r w:rsidRPr="0039414A">
              <w:rPr>
                <w:rFonts w:cstheme="minorHAnsi"/>
              </w:rPr>
              <w:t xml:space="preserve"> - The total number of supported on-farm productive investment operations (this aggregate covers all operations, included those paid in other units)</w:t>
            </w:r>
          </w:p>
          <w:p w14:paraId="7356C514" w14:textId="77777777" w:rsidR="005512A1" w:rsidRPr="0039414A" w:rsidRDefault="005512A1" w:rsidP="00E32215">
            <w:pPr>
              <w:spacing w:line="232" w:lineRule="exact"/>
              <w:rPr>
                <w:rFonts w:cstheme="minorHAnsi"/>
              </w:rPr>
            </w:pPr>
            <w:r w:rsidRPr="0039414A">
              <w:rPr>
                <w:rFonts w:cstheme="minorHAnsi"/>
              </w:rPr>
              <w:t xml:space="preserve"> - The total number for each supported unit (other than operation) for on-farm productive investments. </w:t>
            </w:r>
          </w:p>
          <w:p w14:paraId="651E6E2B" w14:textId="77777777" w:rsidR="005512A1" w:rsidRPr="0039414A" w:rsidRDefault="005512A1" w:rsidP="00E32215">
            <w:pPr>
              <w:spacing w:line="232" w:lineRule="exact"/>
              <w:rPr>
                <w:rFonts w:eastAsia="Verdana" w:cstheme="minorHAnsi"/>
              </w:rPr>
            </w:pPr>
            <w:r w:rsidRPr="0039414A">
              <w:rPr>
                <w:rFonts w:cstheme="minorHAnsi"/>
              </w:rPr>
              <w:t>Remark: For the aggregates, there should be no double counting. For example, operations for which beneficiaries benefit of a combination of installation grant and financial instruments should be counted only once in the total. Units are accounted in full in the aggregates.</w:t>
            </w:r>
          </w:p>
        </w:tc>
      </w:tr>
      <w:tr w:rsidR="005512A1" w:rsidRPr="0039414A" w14:paraId="5189FB1C" w14:textId="77777777" w:rsidTr="0010373A">
        <w:trPr>
          <w:trHeight w:val="211"/>
        </w:trPr>
        <w:tc>
          <w:tcPr>
            <w:tcW w:w="2500" w:type="dxa"/>
          </w:tcPr>
          <w:p w14:paraId="413F8548"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3CE8FEF6" w14:textId="77777777" w:rsidR="005512A1" w:rsidRPr="0039414A" w:rsidRDefault="005512A1" w:rsidP="00E32215">
            <w:pPr>
              <w:ind w:left="100"/>
              <w:rPr>
                <w:rFonts w:eastAsia="Verdana" w:cstheme="minorHAnsi"/>
              </w:rPr>
            </w:pPr>
            <w:r w:rsidRPr="0039414A">
              <w:rPr>
                <w:rFonts w:cstheme="minorHAnsi"/>
              </w:rPr>
              <w:t>Number of investment operations or units</w:t>
            </w:r>
          </w:p>
        </w:tc>
      </w:tr>
      <w:tr w:rsidR="005512A1" w:rsidRPr="0039414A" w14:paraId="0E06CFF6" w14:textId="77777777" w:rsidTr="0010373A">
        <w:trPr>
          <w:trHeight w:val="490"/>
        </w:trPr>
        <w:tc>
          <w:tcPr>
            <w:tcW w:w="2500" w:type="dxa"/>
          </w:tcPr>
          <w:p w14:paraId="35732F8C" w14:textId="77777777" w:rsidR="005512A1" w:rsidRPr="00984EAC" w:rsidRDefault="005512A1" w:rsidP="00E32215">
            <w:pPr>
              <w:ind w:left="100"/>
              <w:rPr>
                <w:rFonts w:eastAsia="Verdana" w:cstheme="minorHAnsi"/>
              </w:rPr>
            </w:pPr>
            <w:r w:rsidRPr="00984EAC">
              <w:rPr>
                <w:rFonts w:eastAsia="Verdana" w:cstheme="minorHAnsi"/>
              </w:rPr>
              <w:t>Comments/caveats</w:t>
            </w:r>
          </w:p>
        </w:tc>
        <w:tc>
          <w:tcPr>
            <w:tcW w:w="6964" w:type="dxa"/>
          </w:tcPr>
          <w:p w14:paraId="1EF3E78D" w14:textId="77777777" w:rsidR="005512A1" w:rsidRPr="00984EAC" w:rsidRDefault="005512A1" w:rsidP="00E32215">
            <w:pPr>
              <w:rPr>
                <w:rFonts w:eastAsia="Verdana" w:cstheme="minorHAnsi"/>
              </w:rPr>
            </w:pPr>
            <w:r w:rsidRPr="00984EAC">
              <w:rPr>
                <w:rFonts w:cstheme="minorHAnsi"/>
              </w:rPr>
              <w:t>In their CAP plans, MS should link their interventions to those output indicators they consider relevant. Generally, on-farm investments are related to agricultural activities. Productive investments generally lead to an increase in profitability or value. In the majority of cases, it will be evident to which category an investment belongs to. However, where an investment could be classified as either on-farm or off-farm, the Commission will accept the classification proposed by the MS.</w:t>
            </w:r>
          </w:p>
        </w:tc>
      </w:tr>
      <w:tr w:rsidR="005512A1" w:rsidRPr="0039414A" w14:paraId="012E63E9" w14:textId="77777777" w:rsidTr="0010373A">
        <w:trPr>
          <w:trHeight w:val="702"/>
        </w:trPr>
        <w:tc>
          <w:tcPr>
            <w:tcW w:w="2500" w:type="dxa"/>
            <w:vMerge w:val="restart"/>
          </w:tcPr>
          <w:p w14:paraId="3664CBA3" w14:textId="5A5A5026" w:rsidR="005512A1" w:rsidRPr="00984EAC" w:rsidRDefault="005512A1" w:rsidP="006E0269">
            <w:pPr>
              <w:pStyle w:val="Heading2"/>
              <w:outlineLvl w:val="1"/>
            </w:pPr>
            <w:bookmarkStart w:id="245" w:name="_Toc106136521"/>
            <w:r w:rsidRPr="00984EAC">
              <w:t xml:space="preserve">Indicator </w:t>
            </w:r>
            <w:r w:rsidR="00FA1EE9" w:rsidRPr="00984EAC">
              <w:t>O.21</w:t>
            </w:r>
            <w:bookmarkEnd w:id="245"/>
          </w:p>
        </w:tc>
        <w:tc>
          <w:tcPr>
            <w:tcW w:w="6964" w:type="dxa"/>
            <w:vMerge w:val="restart"/>
          </w:tcPr>
          <w:p w14:paraId="53E4F9B1" w14:textId="77777777" w:rsidR="005512A1" w:rsidRPr="00984EAC" w:rsidRDefault="005512A1" w:rsidP="00E32215">
            <w:pPr>
              <w:jc w:val="center"/>
              <w:rPr>
                <w:rFonts w:cstheme="minorHAnsi"/>
                <w:b/>
                <w:bCs/>
              </w:rPr>
            </w:pPr>
            <w:r w:rsidRPr="00984EAC">
              <w:rPr>
                <w:rFonts w:eastAsia="Verdana" w:cstheme="minorHAnsi"/>
                <w:b/>
                <w:bCs/>
              </w:rPr>
              <w:t xml:space="preserve">O.21 </w:t>
            </w:r>
            <w:r w:rsidRPr="00984EAC">
              <w:rPr>
                <w:rFonts w:cstheme="minorHAnsi"/>
                <w:b/>
                <w:bCs/>
              </w:rPr>
              <w:t xml:space="preserve">Number of supported on-farm non-productive </w:t>
            </w:r>
          </w:p>
          <w:p w14:paraId="124BCE1A" w14:textId="2E48F46B" w:rsidR="005512A1" w:rsidRPr="00984EAC" w:rsidRDefault="005512A1" w:rsidP="00E32215">
            <w:pPr>
              <w:jc w:val="center"/>
              <w:rPr>
                <w:rFonts w:cstheme="minorHAnsi"/>
              </w:rPr>
            </w:pPr>
            <w:r w:rsidRPr="00984EAC">
              <w:rPr>
                <w:rFonts w:cstheme="minorHAnsi"/>
                <w:b/>
                <w:bCs/>
              </w:rPr>
              <w:t xml:space="preserve">investment </w:t>
            </w:r>
            <w:r w:rsidR="00984EAC">
              <w:rPr>
                <w:rFonts w:cstheme="minorHAnsi"/>
                <w:b/>
                <w:bCs/>
              </w:rPr>
              <w:t>operations or units</w:t>
            </w:r>
          </w:p>
        </w:tc>
      </w:tr>
      <w:tr w:rsidR="005512A1" w:rsidRPr="0039414A" w14:paraId="3A6FC3F1" w14:textId="77777777" w:rsidTr="0010373A">
        <w:trPr>
          <w:trHeight w:val="509"/>
        </w:trPr>
        <w:tc>
          <w:tcPr>
            <w:tcW w:w="2500" w:type="dxa"/>
            <w:vMerge/>
          </w:tcPr>
          <w:p w14:paraId="6BBB986A" w14:textId="77777777" w:rsidR="005512A1" w:rsidRPr="0039414A" w:rsidRDefault="005512A1" w:rsidP="00E32215">
            <w:pPr>
              <w:rPr>
                <w:rFonts w:cstheme="minorHAnsi"/>
              </w:rPr>
            </w:pPr>
          </w:p>
        </w:tc>
        <w:tc>
          <w:tcPr>
            <w:tcW w:w="6964" w:type="dxa"/>
            <w:vMerge/>
          </w:tcPr>
          <w:p w14:paraId="16D3123F" w14:textId="77777777" w:rsidR="005512A1" w:rsidRPr="0039414A" w:rsidRDefault="005512A1" w:rsidP="00E32215">
            <w:pPr>
              <w:spacing w:line="232" w:lineRule="exact"/>
              <w:rPr>
                <w:rFonts w:cstheme="minorHAnsi"/>
              </w:rPr>
            </w:pPr>
          </w:p>
        </w:tc>
      </w:tr>
      <w:tr w:rsidR="005512A1" w:rsidRPr="0039414A" w14:paraId="031585E4" w14:textId="77777777" w:rsidTr="0010373A">
        <w:trPr>
          <w:trHeight w:val="509"/>
        </w:trPr>
        <w:tc>
          <w:tcPr>
            <w:tcW w:w="2500" w:type="dxa"/>
            <w:vMerge/>
          </w:tcPr>
          <w:p w14:paraId="6CBCD235" w14:textId="77777777" w:rsidR="005512A1" w:rsidRPr="0039414A" w:rsidRDefault="005512A1" w:rsidP="00E32215">
            <w:pPr>
              <w:rPr>
                <w:rFonts w:cstheme="minorHAnsi"/>
              </w:rPr>
            </w:pPr>
          </w:p>
        </w:tc>
        <w:tc>
          <w:tcPr>
            <w:tcW w:w="6964" w:type="dxa"/>
            <w:vMerge/>
          </w:tcPr>
          <w:p w14:paraId="22D93D68" w14:textId="77777777" w:rsidR="005512A1" w:rsidRPr="0039414A" w:rsidRDefault="005512A1" w:rsidP="00E32215">
            <w:pPr>
              <w:spacing w:line="232" w:lineRule="exact"/>
              <w:rPr>
                <w:rFonts w:eastAsia="Verdana" w:cstheme="minorHAnsi"/>
                <w:b/>
                <w:bCs/>
              </w:rPr>
            </w:pPr>
          </w:p>
        </w:tc>
      </w:tr>
      <w:tr w:rsidR="005512A1" w:rsidRPr="0039414A" w14:paraId="4B5C3304" w14:textId="77777777" w:rsidTr="00984EAC">
        <w:trPr>
          <w:trHeight w:val="509"/>
        </w:trPr>
        <w:tc>
          <w:tcPr>
            <w:tcW w:w="2500" w:type="dxa"/>
            <w:vMerge/>
          </w:tcPr>
          <w:p w14:paraId="6BBE3DC3" w14:textId="77777777" w:rsidR="005512A1" w:rsidRPr="0039414A" w:rsidRDefault="005512A1" w:rsidP="00E32215">
            <w:pPr>
              <w:rPr>
                <w:rFonts w:cstheme="minorHAnsi"/>
              </w:rPr>
            </w:pPr>
          </w:p>
        </w:tc>
        <w:tc>
          <w:tcPr>
            <w:tcW w:w="6964" w:type="dxa"/>
            <w:vMerge/>
          </w:tcPr>
          <w:p w14:paraId="7C545C0C" w14:textId="77777777" w:rsidR="005512A1" w:rsidRPr="0039414A" w:rsidRDefault="005512A1" w:rsidP="00E32215">
            <w:pPr>
              <w:rPr>
                <w:rFonts w:cstheme="minorHAnsi"/>
              </w:rPr>
            </w:pPr>
          </w:p>
        </w:tc>
      </w:tr>
      <w:tr w:rsidR="005512A1" w:rsidRPr="0039414A" w14:paraId="7637929B" w14:textId="77777777" w:rsidTr="0010373A">
        <w:trPr>
          <w:trHeight w:val="845"/>
        </w:trPr>
        <w:tc>
          <w:tcPr>
            <w:tcW w:w="2500" w:type="dxa"/>
          </w:tcPr>
          <w:p w14:paraId="2B1E07A2"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tcPr>
          <w:p w14:paraId="342E7B29" w14:textId="6210F9C7" w:rsidR="005512A1" w:rsidRPr="0039414A" w:rsidRDefault="005512A1" w:rsidP="00984EAC">
            <w:pPr>
              <w:ind w:left="100"/>
              <w:rPr>
                <w:rFonts w:eastAsia="Verdana" w:cstheme="minorHAnsi"/>
              </w:rPr>
            </w:pPr>
            <w:r w:rsidRPr="0039414A">
              <w:rPr>
                <w:rFonts w:cstheme="minorHAnsi"/>
              </w:rPr>
              <w:t>The total number of supported on-farm non-productive investment operations or other units for which a payment was made in the Financial Year concerned.</w:t>
            </w:r>
          </w:p>
        </w:tc>
      </w:tr>
      <w:tr w:rsidR="005512A1" w:rsidRPr="0039414A" w14:paraId="23AB3FFF" w14:textId="77777777" w:rsidTr="0010373A">
        <w:trPr>
          <w:trHeight w:val="791"/>
        </w:trPr>
        <w:tc>
          <w:tcPr>
            <w:tcW w:w="2500" w:type="dxa"/>
          </w:tcPr>
          <w:p w14:paraId="4D0045C9"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1E820511"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60BF3D9B" w14:textId="404B41E0" w:rsidR="005512A1" w:rsidRPr="0039414A" w:rsidRDefault="005512A1" w:rsidP="00984EAC">
            <w:pPr>
              <w:rPr>
                <w:rFonts w:eastAsiaTheme="minorEastAsia" w:cstheme="minorHAnsi"/>
              </w:rPr>
            </w:pPr>
            <w:r w:rsidRPr="0039414A">
              <w:rPr>
                <w:rFonts w:cstheme="minorHAnsi"/>
              </w:rPr>
              <w:t>The following types of interventions are concerned:  Investments (Article 73)</w:t>
            </w:r>
          </w:p>
        </w:tc>
      </w:tr>
      <w:tr w:rsidR="005512A1" w:rsidRPr="0039414A" w14:paraId="7BF1051E" w14:textId="77777777" w:rsidTr="0010373A">
        <w:trPr>
          <w:trHeight w:val="1205"/>
        </w:trPr>
        <w:tc>
          <w:tcPr>
            <w:tcW w:w="2500" w:type="dxa"/>
          </w:tcPr>
          <w:p w14:paraId="7BC2E78F" w14:textId="77777777" w:rsidR="005512A1" w:rsidRPr="0039414A" w:rsidRDefault="005512A1" w:rsidP="00E32215">
            <w:pPr>
              <w:ind w:left="100"/>
              <w:rPr>
                <w:rFonts w:eastAsia="Verdana" w:cstheme="minorHAnsi"/>
              </w:rPr>
            </w:pPr>
            <w:r w:rsidRPr="0039414A">
              <w:rPr>
                <w:rFonts w:eastAsia="Verdana" w:cstheme="minorHAnsi"/>
              </w:rPr>
              <w:lastRenderedPageBreak/>
              <w:t>Methodology</w:t>
            </w:r>
          </w:p>
        </w:tc>
        <w:tc>
          <w:tcPr>
            <w:tcW w:w="6964" w:type="dxa"/>
          </w:tcPr>
          <w:p w14:paraId="7F3A558D" w14:textId="77777777" w:rsidR="005512A1" w:rsidRPr="0039414A" w:rsidRDefault="005512A1" w:rsidP="00E32215">
            <w:pPr>
              <w:rPr>
                <w:rFonts w:eastAsia="Verdana" w:cstheme="minorHAnsi"/>
              </w:rPr>
            </w:pPr>
            <w:r w:rsidRPr="0039414A">
              <w:rPr>
                <w:rFonts w:cstheme="minorHAnsi"/>
              </w:rPr>
              <w:t>The number of supported on-farm non-productive investment operations or other units for which payments have been made in the Financial Year concerned shall be reported per average unit amount. If one or more instalments are paid before the final payment for an operation, only a partial output is to be reported (see cover note)</w:t>
            </w:r>
          </w:p>
        </w:tc>
      </w:tr>
      <w:tr w:rsidR="005512A1" w:rsidRPr="0039414A" w14:paraId="64622810" w14:textId="77777777" w:rsidTr="0010373A">
        <w:trPr>
          <w:trHeight w:val="1970"/>
        </w:trPr>
        <w:tc>
          <w:tcPr>
            <w:tcW w:w="2500" w:type="dxa"/>
          </w:tcPr>
          <w:p w14:paraId="685E5CB0"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0716B178"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0CA300CB" w14:textId="77777777" w:rsidR="005512A1" w:rsidRPr="0039414A" w:rsidRDefault="005512A1" w:rsidP="00E32215">
            <w:pPr>
              <w:spacing w:line="232" w:lineRule="exact"/>
              <w:rPr>
                <w:rFonts w:eastAsia="Verdana" w:cstheme="minorHAnsi"/>
              </w:rPr>
            </w:pPr>
            <w:r w:rsidRPr="0039414A">
              <w:rPr>
                <w:rFonts w:cstheme="minorHAnsi"/>
              </w:rPr>
              <w:t>The following aggregates should be provided: - The total number of supported non-productive investment operations or units by intervention (if relevant, i.e. when within one intervention several average unit amounts are defined) - The total number of supported non-productive investment operations (this aggregate covers all operations, included those paid in other units) - The total number for each supported unit (other than operation) for on-farm non-productive investments. Remark: Operations for which beneficiaries benefit of a combination of installation grant and financial instruments should be counted only once in the total</w:t>
            </w:r>
          </w:p>
        </w:tc>
      </w:tr>
      <w:tr w:rsidR="005512A1" w:rsidRPr="0039414A" w14:paraId="61A457A3" w14:textId="77777777" w:rsidTr="0010373A">
        <w:trPr>
          <w:trHeight w:val="211"/>
        </w:trPr>
        <w:tc>
          <w:tcPr>
            <w:tcW w:w="2500" w:type="dxa"/>
          </w:tcPr>
          <w:p w14:paraId="24A7D01F"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54E7F4BA" w14:textId="77777777" w:rsidR="005512A1" w:rsidRPr="0039414A" w:rsidRDefault="005512A1" w:rsidP="00E32215">
            <w:pPr>
              <w:ind w:left="100"/>
              <w:rPr>
                <w:rFonts w:eastAsia="Verdana" w:cstheme="minorHAnsi"/>
              </w:rPr>
            </w:pPr>
            <w:r w:rsidRPr="0039414A">
              <w:rPr>
                <w:rFonts w:cstheme="minorHAnsi"/>
              </w:rPr>
              <w:t>Number of investment operations or units</w:t>
            </w:r>
          </w:p>
        </w:tc>
      </w:tr>
      <w:tr w:rsidR="005512A1" w:rsidRPr="0039414A" w14:paraId="12F3F70A" w14:textId="77777777" w:rsidTr="0010373A">
        <w:trPr>
          <w:trHeight w:val="490"/>
        </w:trPr>
        <w:tc>
          <w:tcPr>
            <w:tcW w:w="2500" w:type="dxa"/>
          </w:tcPr>
          <w:p w14:paraId="78C300C5"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6C018FBB" w14:textId="77777777" w:rsidR="005512A1" w:rsidRPr="0039414A" w:rsidRDefault="005512A1" w:rsidP="00E32215">
            <w:pPr>
              <w:rPr>
                <w:rFonts w:eastAsia="Verdana" w:cstheme="minorHAnsi"/>
              </w:rPr>
            </w:pPr>
            <w:r w:rsidRPr="0039414A">
              <w:rPr>
                <w:rFonts w:cstheme="minorHAnsi"/>
              </w:rPr>
              <w:t>In general, on-farm investments are related to agricultural activities. Off-farm non-productive investments are to be reported under O.23. However, where an investment could be classified as either on-farm or off-farm, the Commission will accept the classification proposed by the MS. Generally, non-productive investments are investments that do not lead to any significant increase in value or profitability. Typically, they aim at purely environmental improvements and are linked to the achievement of agri-environment-climate objectives set out in points (d), (e) and (f) of Article 6(1). Examples would be the creation and/or restoration of landscape features, such as wetlands, hedges, dry-stone walls and traditional boundaries, or the creation and/or restoration of habitat or landscape elements, such as heathland, species-rich grassland or floristically enhanced grass margins.</w:t>
            </w:r>
          </w:p>
        </w:tc>
      </w:tr>
    </w:tbl>
    <w:p w14:paraId="34590915" w14:textId="77777777" w:rsidR="005512A1" w:rsidRPr="0039414A" w:rsidRDefault="005512A1" w:rsidP="005512A1">
      <w:pPr>
        <w:spacing w:line="293" w:lineRule="exact"/>
        <w:rPr>
          <w:rFonts w:cstheme="minorHAnsi"/>
          <w:sz w:val="20"/>
          <w:szCs w:val="20"/>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0A548B26" w14:textId="77777777" w:rsidTr="0010373A">
        <w:trPr>
          <w:trHeight w:val="702"/>
        </w:trPr>
        <w:tc>
          <w:tcPr>
            <w:tcW w:w="2500" w:type="dxa"/>
            <w:vMerge w:val="restart"/>
          </w:tcPr>
          <w:p w14:paraId="56BE4B49" w14:textId="792A4A39" w:rsidR="005512A1" w:rsidRPr="0039414A" w:rsidRDefault="005512A1" w:rsidP="006E0269">
            <w:pPr>
              <w:pStyle w:val="Heading2"/>
              <w:outlineLvl w:val="1"/>
            </w:pPr>
            <w:bookmarkStart w:id="246" w:name="_Toc106136522"/>
            <w:r w:rsidRPr="0039414A">
              <w:t xml:space="preserve">Indicator </w:t>
            </w:r>
            <w:r w:rsidR="00FA1EE9" w:rsidRPr="0039414A">
              <w:t>O.22</w:t>
            </w:r>
            <w:bookmarkEnd w:id="246"/>
          </w:p>
        </w:tc>
        <w:tc>
          <w:tcPr>
            <w:tcW w:w="6964" w:type="dxa"/>
            <w:vMerge w:val="restart"/>
          </w:tcPr>
          <w:p w14:paraId="5D5B157F" w14:textId="77777777" w:rsidR="005512A1" w:rsidRPr="0039414A" w:rsidRDefault="005512A1" w:rsidP="00E32215">
            <w:pPr>
              <w:jc w:val="center"/>
              <w:rPr>
                <w:rFonts w:cstheme="minorHAnsi"/>
              </w:rPr>
            </w:pPr>
            <w:r w:rsidRPr="0039414A">
              <w:rPr>
                <w:rFonts w:eastAsia="Verdana" w:cstheme="minorHAnsi"/>
                <w:b/>
                <w:bCs/>
              </w:rPr>
              <w:t xml:space="preserve">O.22 </w:t>
            </w:r>
            <w:r w:rsidRPr="0039414A">
              <w:rPr>
                <w:rFonts w:cstheme="minorHAnsi"/>
              </w:rPr>
              <w:t>Number of supported infrastructure investment operations or units</w:t>
            </w:r>
          </w:p>
        </w:tc>
      </w:tr>
      <w:tr w:rsidR="005512A1" w:rsidRPr="0039414A" w14:paraId="23B34096" w14:textId="77777777" w:rsidTr="0010373A">
        <w:trPr>
          <w:trHeight w:val="509"/>
        </w:trPr>
        <w:tc>
          <w:tcPr>
            <w:tcW w:w="2500" w:type="dxa"/>
            <w:vMerge/>
          </w:tcPr>
          <w:p w14:paraId="686AD465" w14:textId="77777777" w:rsidR="005512A1" w:rsidRPr="0039414A" w:rsidRDefault="005512A1" w:rsidP="00E32215">
            <w:pPr>
              <w:rPr>
                <w:rFonts w:cstheme="minorHAnsi"/>
              </w:rPr>
            </w:pPr>
          </w:p>
        </w:tc>
        <w:tc>
          <w:tcPr>
            <w:tcW w:w="6964" w:type="dxa"/>
            <w:vMerge/>
          </w:tcPr>
          <w:p w14:paraId="65630B3E" w14:textId="77777777" w:rsidR="005512A1" w:rsidRPr="0039414A" w:rsidRDefault="005512A1" w:rsidP="00E32215">
            <w:pPr>
              <w:spacing w:line="232" w:lineRule="exact"/>
              <w:rPr>
                <w:rFonts w:cstheme="minorHAnsi"/>
              </w:rPr>
            </w:pPr>
          </w:p>
        </w:tc>
      </w:tr>
      <w:tr w:rsidR="005512A1" w:rsidRPr="0039414A" w14:paraId="0436C380" w14:textId="77777777" w:rsidTr="0010373A">
        <w:trPr>
          <w:trHeight w:val="509"/>
        </w:trPr>
        <w:tc>
          <w:tcPr>
            <w:tcW w:w="2500" w:type="dxa"/>
            <w:vMerge/>
          </w:tcPr>
          <w:p w14:paraId="2EC18605" w14:textId="77777777" w:rsidR="005512A1" w:rsidRPr="0039414A" w:rsidRDefault="005512A1" w:rsidP="00E32215">
            <w:pPr>
              <w:rPr>
                <w:rFonts w:cstheme="minorHAnsi"/>
              </w:rPr>
            </w:pPr>
          </w:p>
        </w:tc>
        <w:tc>
          <w:tcPr>
            <w:tcW w:w="6964" w:type="dxa"/>
            <w:vMerge/>
          </w:tcPr>
          <w:p w14:paraId="513F4B40" w14:textId="77777777" w:rsidR="005512A1" w:rsidRPr="0039414A" w:rsidRDefault="005512A1" w:rsidP="00E32215">
            <w:pPr>
              <w:spacing w:line="232" w:lineRule="exact"/>
              <w:rPr>
                <w:rFonts w:eastAsia="Verdana" w:cstheme="minorHAnsi"/>
                <w:b/>
                <w:bCs/>
              </w:rPr>
            </w:pPr>
          </w:p>
        </w:tc>
      </w:tr>
      <w:tr w:rsidR="005512A1" w:rsidRPr="0039414A" w14:paraId="31FAC891" w14:textId="77777777" w:rsidTr="0010373A">
        <w:trPr>
          <w:trHeight w:val="509"/>
        </w:trPr>
        <w:tc>
          <w:tcPr>
            <w:tcW w:w="2500" w:type="dxa"/>
            <w:vMerge/>
          </w:tcPr>
          <w:p w14:paraId="43F6B288" w14:textId="77777777" w:rsidR="005512A1" w:rsidRPr="0039414A" w:rsidRDefault="005512A1" w:rsidP="00E32215">
            <w:pPr>
              <w:rPr>
                <w:rFonts w:cstheme="minorHAnsi"/>
              </w:rPr>
            </w:pPr>
          </w:p>
        </w:tc>
        <w:tc>
          <w:tcPr>
            <w:tcW w:w="6964" w:type="dxa"/>
            <w:vMerge/>
          </w:tcPr>
          <w:p w14:paraId="6A2BEB9D" w14:textId="77777777" w:rsidR="005512A1" w:rsidRPr="0039414A" w:rsidRDefault="005512A1" w:rsidP="00E32215">
            <w:pPr>
              <w:rPr>
                <w:rFonts w:cstheme="minorHAnsi"/>
              </w:rPr>
            </w:pPr>
          </w:p>
        </w:tc>
      </w:tr>
      <w:tr w:rsidR="005512A1" w:rsidRPr="0039414A" w14:paraId="5A2E5292" w14:textId="77777777" w:rsidTr="0010373A">
        <w:trPr>
          <w:trHeight w:val="845"/>
        </w:trPr>
        <w:tc>
          <w:tcPr>
            <w:tcW w:w="2500" w:type="dxa"/>
          </w:tcPr>
          <w:p w14:paraId="7CED370B"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33658F11" w14:textId="77777777" w:rsidR="005512A1" w:rsidRPr="0039414A" w:rsidRDefault="005512A1" w:rsidP="00E32215">
            <w:pPr>
              <w:ind w:left="100"/>
              <w:rPr>
                <w:rFonts w:eastAsia="Verdana" w:cstheme="minorHAnsi"/>
              </w:rPr>
            </w:pPr>
            <w:r w:rsidRPr="0039414A">
              <w:rPr>
                <w:rFonts w:cstheme="minorHAnsi"/>
              </w:rPr>
              <w:t>The total number of supported investments in infrastructure and basic services in rural areas for which a payment (grants, financial instruments7 or a combination of both) was made in the Financial Year concerned.</w:t>
            </w:r>
          </w:p>
        </w:tc>
      </w:tr>
      <w:tr w:rsidR="005512A1" w:rsidRPr="0039414A" w14:paraId="1600D3C2" w14:textId="77777777" w:rsidTr="0010373A">
        <w:trPr>
          <w:trHeight w:val="791"/>
        </w:trPr>
        <w:tc>
          <w:tcPr>
            <w:tcW w:w="2500" w:type="dxa"/>
          </w:tcPr>
          <w:p w14:paraId="3E228B3F"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4E44D26B"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4149273E" w14:textId="77777777" w:rsidR="005512A1" w:rsidRPr="0039414A" w:rsidRDefault="005512A1" w:rsidP="00E32215">
            <w:pPr>
              <w:rPr>
                <w:rFonts w:cstheme="minorHAnsi"/>
              </w:rPr>
            </w:pPr>
            <w:r w:rsidRPr="0039414A">
              <w:rPr>
                <w:rFonts w:cstheme="minorHAnsi"/>
              </w:rPr>
              <w:t xml:space="preserve">The following types of interventions are concerned: </w:t>
            </w:r>
          </w:p>
          <w:p w14:paraId="2E733D3B" w14:textId="77777777" w:rsidR="005512A1" w:rsidRPr="0039414A" w:rsidRDefault="005512A1" w:rsidP="00E32215">
            <w:pPr>
              <w:rPr>
                <w:rFonts w:eastAsiaTheme="minorEastAsia" w:cstheme="minorHAnsi"/>
              </w:rPr>
            </w:pPr>
            <w:r w:rsidRPr="0039414A">
              <w:rPr>
                <w:rFonts w:cstheme="minorHAnsi"/>
              </w:rPr>
              <w:t xml:space="preserve"> Investments (Article 73)</w:t>
            </w:r>
          </w:p>
        </w:tc>
      </w:tr>
      <w:tr w:rsidR="005512A1" w:rsidRPr="0039414A" w14:paraId="7F7AED53" w14:textId="77777777" w:rsidTr="0010373A">
        <w:trPr>
          <w:trHeight w:val="1205"/>
        </w:trPr>
        <w:tc>
          <w:tcPr>
            <w:tcW w:w="2500" w:type="dxa"/>
          </w:tcPr>
          <w:p w14:paraId="38C86C5B" w14:textId="77777777" w:rsidR="005512A1" w:rsidRPr="0039414A" w:rsidRDefault="005512A1" w:rsidP="00E32215">
            <w:pPr>
              <w:ind w:left="100"/>
              <w:rPr>
                <w:rFonts w:eastAsia="Verdana" w:cstheme="minorHAnsi"/>
              </w:rPr>
            </w:pPr>
            <w:r w:rsidRPr="0039414A">
              <w:rPr>
                <w:rFonts w:eastAsia="Verdana" w:cstheme="minorHAnsi"/>
              </w:rPr>
              <w:lastRenderedPageBreak/>
              <w:t>Methodology</w:t>
            </w:r>
          </w:p>
        </w:tc>
        <w:tc>
          <w:tcPr>
            <w:tcW w:w="6964" w:type="dxa"/>
          </w:tcPr>
          <w:p w14:paraId="7BF19F58" w14:textId="77777777" w:rsidR="005512A1" w:rsidRPr="0039414A" w:rsidRDefault="005512A1" w:rsidP="00E32215">
            <w:pPr>
              <w:rPr>
                <w:rFonts w:eastAsia="Verdana" w:cstheme="minorHAnsi"/>
              </w:rPr>
            </w:pPr>
            <w:r w:rsidRPr="0039414A">
              <w:rPr>
                <w:rFonts w:cstheme="minorHAnsi"/>
              </w:rPr>
              <w:t>The number of supported infrastructure operations or other units for which payments were made in the Financial Year concerned shall be reported per average unit amount. If one or more instalments are paid before the final payment for an operation, only a partial output is to be reported (see cover note)</w:t>
            </w:r>
          </w:p>
        </w:tc>
      </w:tr>
      <w:tr w:rsidR="005512A1" w:rsidRPr="0039414A" w14:paraId="1B70299C" w14:textId="77777777" w:rsidTr="0010373A">
        <w:trPr>
          <w:trHeight w:val="1970"/>
        </w:trPr>
        <w:tc>
          <w:tcPr>
            <w:tcW w:w="2500" w:type="dxa"/>
          </w:tcPr>
          <w:p w14:paraId="29EF7AD2"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634792E5"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4BDB3568" w14:textId="77777777" w:rsidR="005512A1" w:rsidRPr="0039414A" w:rsidRDefault="005512A1" w:rsidP="00E32215">
            <w:pPr>
              <w:spacing w:line="232" w:lineRule="exact"/>
              <w:rPr>
                <w:rFonts w:cstheme="minorHAnsi"/>
              </w:rPr>
            </w:pPr>
            <w:r w:rsidRPr="0039414A">
              <w:rPr>
                <w:rFonts w:cstheme="minorHAnsi"/>
              </w:rPr>
              <w:t>The following aggregates should be provided: - The total number of supported infrastructure operation or units by intervention (if relevant, i.e. when within one intervention several average unit amounts are defined) - The total number of supported basic services and infrastructure investment operations (this aggregate covers all operations, included investments paid in other units) - The total number for each supported unit (other than operation) for investments in infrastructure and local services.</w:t>
            </w:r>
          </w:p>
          <w:p w14:paraId="339CA4EF" w14:textId="77777777" w:rsidR="005512A1" w:rsidRPr="0039414A" w:rsidRDefault="005512A1" w:rsidP="00E32215">
            <w:pPr>
              <w:spacing w:line="232" w:lineRule="exact"/>
              <w:rPr>
                <w:rFonts w:eastAsia="Verdana" w:cstheme="minorHAnsi"/>
              </w:rPr>
            </w:pPr>
            <w:r w:rsidRPr="0039414A">
              <w:rPr>
                <w:rFonts w:cstheme="minorHAnsi"/>
              </w:rPr>
              <w:t>Remark: Operations for which beneficiaries benefit of a combination of installation grant and financial instruments should be counted only once in the total</w:t>
            </w:r>
          </w:p>
        </w:tc>
      </w:tr>
      <w:tr w:rsidR="005512A1" w:rsidRPr="0039414A" w14:paraId="0FAD3BF2" w14:textId="77777777" w:rsidTr="0010373A">
        <w:trPr>
          <w:trHeight w:val="211"/>
        </w:trPr>
        <w:tc>
          <w:tcPr>
            <w:tcW w:w="2500" w:type="dxa"/>
          </w:tcPr>
          <w:p w14:paraId="38F915C5"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46C50713" w14:textId="77777777" w:rsidR="005512A1" w:rsidRPr="0039414A" w:rsidRDefault="005512A1" w:rsidP="00E32215">
            <w:pPr>
              <w:ind w:left="100"/>
              <w:rPr>
                <w:rFonts w:eastAsia="Verdana" w:cstheme="minorHAnsi"/>
              </w:rPr>
            </w:pPr>
            <w:r w:rsidRPr="0039414A">
              <w:rPr>
                <w:rFonts w:cstheme="minorHAnsi"/>
              </w:rPr>
              <w:t>Number of investment operations or units</w:t>
            </w:r>
          </w:p>
        </w:tc>
      </w:tr>
      <w:tr w:rsidR="005512A1" w:rsidRPr="0039414A" w14:paraId="793E5B71" w14:textId="77777777" w:rsidTr="0010373A">
        <w:trPr>
          <w:trHeight w:val="490"/>
        </w:trPr>
        <w:tc>
          <w:tcPr>
            <w:tcW w:w="2500" w:type="dxa"/>
          </w:tcPr>
          <w:p w14:paraId="03E176CE"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7B975FAD" w14:textId="77777777" w:rsidR="005512A1" w:rsidRPr="0039414A" w:rsidRDefault="005512A1" w:rsidP="00E32215">
            <w:pPr>
              <w:rPr>
                <w:rFonts w:eastAsia="Verdana" w:cstheme="minorHAnsi"/>
              </w:rPr>
            </w:pPr>
          </w:p>
        </w:tc>
      </w:tr>
    </w:tbl>
    <w:p w14:paraId="6846F7F5" w14:textId="77777777" w:rsidR="005512A1" w:rsidRPr="0039414A" w:rsidRDefault="005512A1" w:rsidP="005512A1">
      <w:pPr>
        <w:spacing w:line="293" w:lineRule="exact"/>
        <w:rPr>
          <w:rFonts w:cstheme="minorHAnsi"/>
          <w:sz w:val="20"/>
          <w:szCs w:val="20"/>
        </w:rPr>
      </w:pPr>
    </w:p>
    <w:p w14:paraId="05A3603A"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29BBADF9" w14:textId="77777777" w:rsidTr="0010373A">
        <w:trPr>
          <w:trHeight w:val="702"/>
        </w:trPr>
        <w:tc>
          <w:tcPr>
            <w:tcW w:w="2500" w:type="dxa"/>
            <w:vMerge w:val="restart"/>
          </w:tcPr>
          <w:p w14:paraId="67AF4BF6" w14:textId="665504C8" w:rsidR="005512A1" w:rsidRPr="0039414A" w:rsidRDefault="005512A1" w:rsidP="006E0269">
            <w:pPr>
              <w:pStyle w:val="Heading2"/>
              <w:outlineLvl w:val="1"/>
            </w:pPr>
            <w:bookmarkStart w:id="247" w:name="_Toc106136523"/>
            <w:r w:rsidRPr="0039414A">
              <w:t>Indicator</w:t>
            </w:r>
            <w:r w:rsidR="00FA1EE9" w:rsidRPr="0039414A">
              <w:t xml:space="preserve"> O.23</w:t>
            </w:r>
            <w:bookmarkEnd w:id="247"/>
          </w:p>
        </w:tc>
        <w:tc>
          <w:tcPr>
            <w:tcW w:w="6964" w:type="dxa"/>
            <w:vMerge w:val="restart"/>
          </w:tcPr>
          <w:p w14:paraId="4B0213BA" w14:textId="77777777" w:rsidR="005512A1" w:rsidRPr="0039414A" w:rsidRDefault="005512A1" w:rsidP="00E32215">
            <w:pPr>
              <w:jc w:val="center"/>
              <w:rPr>
                <w:rFonts w:cstheme="minorHAnsi"/>
              </w:rPr>
            </w:pPr>
            <w:r w:rsidRPr="0039414A">
              <w:rPr>
                <w:rFonts w:eastAsia="Verdana" w:cstheme="minorHAnsi"/>
                <w:b/>
                <w:bCs/>
              </w:rPr>
              <w:t xml:space="preserve">O.23 </w:t>
            </w:r>
            <w:r w:rsidRPr="0039414A">
              <w:rPr>
                <w:rFonts w:cstheme="minorHAnsi"/>
              </w:rPr>
              <w:t>Number of supported off-farm non-productive investment operations or units</w:t>
            </w:r>
          </w:p>
        </w:tc>
      </w:tr>
      <w:tr w:rsidR="005512A1" w:rsidRPr="0039414A" w14:paraId="33A91A5A" w14:textId="77777777" w:rsidTr="0010373A">
        <w:trPr>
          <w:trHeight w:val="509"/>
        </w:trPr>
        <w:tc>
          <w:tcPr>
            <w:tcW w:w="2500" w:type="dxa"/>
            <w:vMerge/>
          </w:tcPr>
          <w:p w14:paraId="200DF669" w14:textId="77777777" w:rsidR="005512A1" w:rsidRPr="0039414A" w:rsidRDefault="005512A1" w:rsidP="00E32215">
            <w:pPr>
              <w:rPr>
                <w:rFonts w:cstheme="minorHAnsi"/>
              </w:rPr>
            </w:pPr>
          </w:p>
        </w:tc>
        <w:tc>
          <w:tcPr>
            <w:tcW w:w="6964" w:type="dxa"/>
            <w:vMerge/>
          </w:tcPr>
          <w:p w14:paraId="52B2E286" w14:textId="77777777" w:rsidR="005512A1" w:rsidRPr="0039414A" w:rsidRDefault="005512A1" w:rsidP="00E32215">
            <w:pPr>
              <w:spacing w:line="232" w:lineRule="exact"/>
              <w:rPr>
                <w:rFonts w:cstheme="minorHAnsi"/>
              </w:rPr>
            </w:pPr>
          </w:p>
        </w:tc>
      </w:tr>
      <w:tr w:rsidR="005512A1" w:rsidRPr="0039414A" w14:paraId="39B3DE88" w14:textId="77777777" w:rsidTr="0010373A">
        <w:trPr>
          <w:trHeight w:val="509"/>
        </w:trPr>
        <w:tc>
          <w:tcPr>
            <w:tcW w:w="2500" w:type="dxa"/>
            <w:vMerge/>
          </w:tcPr>
          <w:p w14:paraId="7964C935" w14:textId="77777777" w:rsidR="005512A1" w:rsidRPr="0039414A" w:rsidRDefault="005512A1" w:rsidP="00E32215">
            <w:pPr>
              <w:rPr>
                <w:rFonts w:cstheme="minorHAnsi"/>
              </w:rPr>
            </w:pPr>
          </w:p>
        </w:tc>
        <w:tc>
          <w:tcPr>
            <w:tcW w:w="6964" w:type="dxa"/>
            <w:vMerge/>
          </w:tcPr>
          <w:p w14:paraId="2A87E047" w14:textId="77777777" w:rsidR="005512A1" w:rsidRPr="0039414A" w:rsidRDefault="005512A1" w:rsidP="00E32215">
            <w:pPr>
              <w:spacing w:line="232" w:lineRule="exact"/>
              <w:rPr>
                <w:rFonts w:eastAsia="Verdana" w:cstheme="minorHAnsi"/>
                <w:b/>
                <w:bCs/>
              </w:rPr>
            </w:pPr>
          </w:p>
        </w:tc>
      </w:tr>
      <w:tr w:rsidR="005512A1" w:rsidRPr="0039414A" w14:paraId="67F0E232" w14:textId="77777777" w:rsidTr="0010373A">
        <w:trPr>
          <w:trHeight w:val="509"/>
        </w:trPr>
        <w:tc>
          <w:tcPr>
            <w:tcW w:w="2500" w:type="dxa"/>
            <w:vMerge/>
          </w:tcPr>
          <w:p w14:paraId="446CDFF9" w14:textId="77777777" w:rsidR="005512A1" w:rsidRPr="0039414A" w:rsidRDefault="005512A1" w:rsidP="00E32215">
            <w:pPr>
              <w:rPr>
                <w:rFonts w:cstheme="minorHAnsi"/>
              </w:rPr>
            </w:pPr>
          </w:p>
        </w:tc>
        <w:tc>
          <w:tcPr>
            <w:tcW w:w="6964" w:type="dxa"/>
            <w:vMerge/>
          </w:tcPr>
          <w:p w14:paraId="1FD921C2" w14:textId="77777777" w:rsidR="005512A1" w:rsidRPr="0039414A" w:rsidRDefault="005512A1" w:rsidP="00E32215">
            <w:pPr>
              <w:rPr>
                <w:rFonts w:cstheme="minorHAnsi"/>
              </w:rPr>
            </w:pPr>
          </w:p>
        </w:tc>
      </w:tr>
      <w:tr w:rsidR="005512A1" w:rsidRPr="0039414A" w14:paraId="749A4EEB" w14:textId="77777777" w:rsidTr="0010373A">
        <w:trPr>
          <w:trHeight w:val="845"/>
        </w:trPr>
        <w:tc>
          <w:tcPr>
            <w:tcW w:w="2500" w:type="dxa"/>
          </w:tcPr>
          <w:p w14:paraId="1F228663"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0A8A3EDD" w14:textId="77777777" w:rsidR="005512A1" w:rsidRPr="0039414A" w:rsidRDefault="005512A1" w:rsidP="00E32215">
            <w:pPr>
              <w:ind w:left="100"/>
              <w:rPr>
                <w:rFonts w:eastAsia="Verdana" w:cstheme="minorHAnsi"/>
              </w:rPr>
            </w:pPr>
            <w:r w:rsidRPr="0039414A">
              <w:rPr>
                <w:rFonts w:cstheme="minorHAnsi"/>
              </w:rPr>
              <w:t>The total number of supported off-farm non-productive investment operations or other units for which a payment was made in the Financial Year concerned.</w:t>
            </w:r>
          </w:p>
        </w:tc>
      </w:tr>
      <w:tr w:rsidR="005512A1" w:rsidRPr="0039414A" w14:paraId="73199192" w14:textId="77777777" w:rsidTr="0010373A">
        <w:trPr>
          <w:trHeight w:val="791"/>
        </w:trPr>
        <w:tc>
          <w:tcPr>
            <w:tcW w:w="2500" w:type="dxa"/>
          </w:tcPr>
          <w:p w14:paraId="5ED274C5"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4AD69CE1"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264D527C" w14:textId="77777777" w:rsidR="005512A1" w:rsidRPr="0039414A" w:rsidRDefault="005512A1" w:rsidP="00E32215">
            <w:pPr>
              <w:rPr>
                <w:rFonts w:cstheme="minorHAnsi"/>
              </w:rPr>
            </w:pPr>
            <w:r w:rsidRPr="0039414A">
              <w:rPr>
                <w:rFonts w:cstheme="minorHAnsi"/>
              </w:rPr>
              <w:t xml:space="preserve">The following types of interventions are concerned: </w:t>
            </w:r>
          </w:p>
          <w:p w14:paraId="7F62245A" w14:textId="77777777" w:rsidR="005512A1" w:rsidRPr="0039414A" w:rsidRDefault="005512A1" w:rsidP="00E32215">
            <w:pPr>
              <w:rPr>
                <w:rFonts w:eastAsiaTheme="minorEastAsia" w:cstheme="minorHAnsi"/>
              </w:rPr>
            </w:pPr>
            <w:r w:rsidRPr="0039414A">
              <w:rPr>
                <w:rFonts w:cstheme="minorHAnsi"/>
              </w:rPr>
              <w:t xml:space="preserve"> Investments (Article 73)</w:t>
            </w:r>
          </w:p>
        </w:tc>
      </w:tr>
      <w:tr w:rsidR="005512A1" w:rsidRPr="0039414A" w14:paraId="622471C9" w14:textId="77777777" w:rsidTr="0010373A">
        <w:trPr>
          <w:trHeight w:val="1205"/>
        </w:trPr>
        <w:tc>
          <w:tcPr>
            <w:tcW w:w="2500" w:type="dxa"/>
          </w:tcPr>
          <w:p w14:paraId="36F27810"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0EF4D88E" w14:textId="77777777" w:rsidR="005512A1" w:rsidRPr="0039414A" w:rsidRDefault="005512A1" w:rsidP="00E32215">
            <w:pPr>
              <w:rPr>
                <w:rFonts w:eastAsia="Verdana" w:cstheme="minorHAnsi"/>
              </w:rPr>
            </w:pPr>
            <w:r w:rsidRPr="0039414A">
              <w:rPr>
                <w:rFonts w:cstheme="minorHAnsi"/>
              </w:rPr>
              <w:t>The number of supported off-farm non-productive investment operations or other units for which payments have been made in the Financial Year concerned shall be reported per average unit amount. If one or more instalments are paid before the final payment for an operation, only a partial output is to be reported (see cover note)</w:t>
            </w:r>
          </w:p>
        </w:tc>
      </w:tr>
      <w:tr w:rsidR="005512A1" w:rsidRPr="0039414A" w14:paraId="63B3617C" w14:textId="77777777" w:rsidTr="0010373A">
        <w:trPr>
          <w:trHeight w:val="1970"/>
        </w:trPr>
        <w:tc>
          <w:tcPr>
            <w:tcW w:w="2500" w:type="dxa"/>
          </w:tcPr>
          <w:p w14:paraId="2B2E20AF"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23A8AC4C"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18E6A778" w14:textId="77777777" w:rsidR="005512A1" w:rsidRPr="0039414A" w:rsidRDefault="005512A1" w:rsidP="00E32215">
            <w:pPr>
              <w:spacing w:line="232" w:lineRule="exact"/>
              <w:rPr>
                <w:rFonts w:eastAsia="Verdana" w:cstheme="minorHAnsi"/>
              </w:rPr>
            </w:pPr>
            <w:r w:rsidRPr="0039414A">
              <w:rPr>
                <w:rFonts w:cstheme="minorHAnsi"/>
              </w:rPr>
              <w:t>The following aggregates should be provided: - The total number of supported off-farm non-productive investment operations or units by intervention (if relevant, i.e. when within one intervention several average unit amounts are defined) - The total number of supported off-farm non-productive investment operations (this aggregate covers all operations, included those paid in other units) - The total number for each supported unit (other than operation) for off-farm non-productive investments. Remark: Operations for which beneficiaries benefit of a combination of installation grant and financial instruments should be counted only once in the total</w:t>
            </w:r>
          </w:p>
        </w:tc>
      </w:tr>
      <w:tr w:rsidR="005512A1" w:rsidRPr="0039414A" w14:paraId="42651207" w14:textId="77777777" w:rsidTr="0010373A">
        <w:trPr>
          <w:trHeight w:val="211"/>
        </w:trPr>
        <w:tc>
          <w:tcPr>
            <w:tcW w:w="2500" w:type="dxa"/>
          </w:tcPr>
          <w:p w14:paraId="73AFC968"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39CE822F" w14:textId="77777777" w:rsidR="005512A1" w:rsidRPr="0039414A" w:rsidRDefault="005512A1" w:rsidP="00E32215">
            <w:pPr>
              <w:ind w:left="100"/>
              <w:rPr>
                <w:rFonts w:eastAsia="Verdana" w:cstheme="minorHAnsi"/>
              </w:rPr>
            </w:pPr>
            <w:r w:rsidRPr="0039414A">
              <w:rPr>
                <w:rFonts w:cstheme="minorHAnsi"/>
              </w:rPr>
              <w:t>Number of investment operations or units</w:t>
            </w:r>
          </w:p>
        </w:tc>
      </w:tr>
      <w:tr w:rsidR="005512A1" w:rsidRPr="0039414A" w14:paraId="5DE5C34B" w14:textId="77777777" w:rsidTr="0010373A">
        <w:trPr>
          <w:trHeight w:val="490"/>
        </w:trPr>
        <w:tc>
          <w:tcPr>
            <w:tcW w:w="2500" w:type="dxa"/>
          </w:tcPr>
          <w:p w14:paraId="3A715EED"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2A536F68" w14:textId="77777777" w:rsidR="005512A1" w:rsidRPr="0039414A" w:rsidRDefault="005512A1" w:rsidP="00E32215">
            <w:pPr>
              <w:rPr>
                <w:rFonts w:eastAsia="Verdana" w:cstheme="minorHAnsi"/>
              </w:rPr>
            </w:pPr>
            <w:r w:rsidRPr="0039414A">
              <w:rPr>
                <w:rFonts w:cstheme="minorHAnsi"/>
              </w:rPr>
              <w:t>On-farm non-productive investments are to be reported under O.21. In general, non-productive investments are investments that do not lead to any significant increase in value or profitability. Typically, they aim at purely environmental improvements and are linked to the achievement of agri-environment-climate objectives set out in points (d), (e) and (f) of Article 6(1).</w:t>
            </w:r>
          </w:p>
        </w:tc>
      </w:tr>
    </w:tbl>
    <w:p w14:paraId="5281FE45" w14:textId="77777777" w:rsidR="005512A1" w:rsidRPr="0039414A" w:rsidRDefault="005512A1" w:rsidP="005512A1">
      <w:pPr>
        <w:rPr>
          <w:rFonts w:cstheme="minorHAnsi"/>
        </w:rPr>
      </w:pPr>
    </w:p>
    <w:p w14:paraId="600477BA"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29B9FB2A" w14:textId="77777777" w:rsidTr="0010373A">
        <w:trPr>
          <w:trHeight w:val="702"/>
        </w:trPr>
        <w:tc>
          <w:tcPr>
            <w:tcW w:w="2500" w:type="dxa"/>
            <w:vMerge w:val="restart"/>
          </w:tcPr>
          <w:p w14:paraId="26721288" w14:textId="723CE8B9" w:rsidR="005512A1" w:rsidRPr="0039414A" w:rsidRDefault="005512A1" w:rsidP="006E0269">
            <w:pPr>
              <w:pStyle w:val="Heading2"/>
              <w:outlineLvl w:val="1"/>
            </w:pPr>
            <w:bookmarkStart w:id="248" w:name="_Toc106136524"/>
            <w:r w:rsidRPr="0039414A">
              <w:t xml:space="preserve">Indicator </w:t>
            </w:r>
            <w:r w:rsidR="00FA1EE9" w:rsidRPr="0039414A">
              <w:t>O.24</w:t>
            </w:r>
            <w:bookmarkEnd w:id="248"/>
          </w:p>
        </w:tc>
        <w:tc>
          <w:tcPr>
            <w:tcW w:w="6964" w:type="dxa"/>
            <w:vMerge w:val="restart"/>
          </w:tcPr>
          <w:p w14:paraId="013DBDD5" w14:textId="77777777" w:rsidR="005512A1" w:rsidRPr="0039414A" w:rsidRDefault="005512A1" w:rsidP="00E32215">
            <w:pPr>
              <w:jc w:val="center"/>
              <w:rPr>
                <w:rFonts w:cstheme="minorHAnsi"/>
              </w:rPr>
            </w:pPr>
            <w:r w:rsidRPr="0039414A">
              <w:rPr>
                <w:rFonts w:eastAsia="Verdana" w:cstheme="minorHAnsi"/>
                <w:b/>
                <w:bCs/>
              </w:rPr>
              <w:t xml:space="preserve">O.24  </w:t>
            </w:r>
            <w:r w:rsidRPr="0039414A">
              <w:rPr>
                <w:rFonts w:cstheme="minorHAnsi"/>
              </w:rPr>
              <w:t xml:space="preserve"> Number of supported off-farm productive investment </w:t>
            </w:r>
          </w:p>
          <w:p w14:paraId="38A8405D" w14:textId="77777777" w:rsidR="005512A1" w:rsidRPr="0039414A" w:rsidRDefault="005512A1" w:rsidP="00E32215">
            <w:pPr>
              <w:jc w:val="center"/>
              <w:rPr>
                <w:rFonts w:cstheme="minorHAnsi"/>
              </w:rPr>
            </w:pPr>
            <w:r w:rsidRPr="0039414A">
              <w:rPr>
                <w:rFonts w:cstheme="minorHAnsi"/>
              </w:rPr>
              <w:t>operations or units</w:t>
            </w:r>
          </w:p>
        </w:tc>
      </w:tr>
      <w:tr w:rsidR="005512A1" w:rsidRPr="0039414A" w14:paraId="58C13DDD" w14:textId="77777777" w:rsidTr="0010373A">
        <w:trPr>
          <w:trHeight w:val="509"/>
        </w:trPr>
        <w:tc>
          <w:tcPr>
            <w:tcW w:w="2500" w:type="dxa"/>
            <w:vMerge/>
          </w:tcPr>
          <w:p w14:paraId="5EE55538" w14:textId="77777777" w:rsidR="005512A1" w:rsidRPr="0039414A" w:rsidRDefault="005512A1" w:rsidP="00E32215">
            <w:pPr>
              <w:rPr>
                <w:rFonts w:cstheme="minorHAnsi"/>
              </w:rPr>
            </w:pPr>
          </w:p>
        </w:tc>
        <w:tc>
          <w:tcPr>
            <w:tcW w:w="6964" w:type="dxa"/>
            <w:vMerge/>
          </w:tcPr>
          <w:p w14:paraId="1F0332D1" w14:textId="77777777" w:rsidR="005512A1" w:rsidRPr="0039414A" w:rsidRDefault="005512A1" w:rsidP="00E32215">
            <w:pPr>
              <w:spacing w:line="232" w:lineRule="exact"/>
              <w:rPr>
                <w:rFonts w:cstheme="minorHAnsi"/>
              </w:rPr>
            </w:pPr>
          </w:p>
        </w:tc>
      </w:tr>
      <w:tr w:rsidR="005512A1" w:rsidRPr="0039414A" w14:paraId="616917BE" w14:textId="77777777" w:rsidTr="0010373A">
        <w:trPr>
          <w:trHeight w:val="509"/>
        </w:trPr>
        <w:tc>
          <w:tcPr>
            <w:tcW w:w="2500" w:type="dxa"/>
            <w:vMerge/>
          </w:tcPr>
          <w:p w14:paraId="086F1B22" w14:textId="77777777" w:rsidR="005512A1" w:rsidRPr="0039414A" w:rsidRDefault="005512A1" w:rsidP="00E32215">
            <w:pPr>
              <w:rPr>
                <w:rFonts w:cstheme="minorHAnsi"/>
              </w:rPr>
            </w:pPr>
          </w:p>
        </w:tc>
        <w:tc>
          <w:tcPr>
            <w:tcW w:w="6964" w:type="dxa"/>
            <w:vMerge/>
          </w:tcPr>
          <w:p w14:paraId="2970A4A5" w14:textId="77777777" w:rsidR="005512A1" w:rsidRPr="0039414A" w:rsidRDefault="005512A1" w:rsidP="00E32215">
            <w:pPr>
              <w:spacing w:line="232" w:lineRule="exact"/>
              <w:rPr>
                <w:rFonts w:eastAsia="Verdana" w:cstheme="minorHAnsi"/>
                <w:b/>
                <w:bCs/>
              </w:rPr>
            </w:pPr>
          </w:p>
        </w:tc>
      </w:tr>
      <w:tr w:rsidR="005512A1" w:rsidRPr="0039414A" w14:paraId="4C5C371D" w14:textId="77777777" w:rsidTr="0010373A">
        <w:trPr>
          <w:trHeight w:val="509"/>
        </w:trPr>
        <w:tc>
          <w:tcPr>
            <w:tcW w:w="2500" w:type="dxa"/>
            <w:vMerge/>
          </w:tcPr>
          <w:p w14:paraId="17C0D102" w14:textId="77777777" w:rsidR="005512A1" w:rsidRPr="0039414A" w:rsidRDefault="005512A1" w:rsidP="00E32215">
            <w:pPr>
              <w:rPr>
                <w:rFonts w:cstheme="minorHAnsi"/>
              </w:rPr>
            </w:pPr>
          </w:p>
        </w:tc>
        <w:tc>
          <w:tcPr>
            <w:tcW w:w="6964" w:type="dxa"/>
            <w:vMerge/>
          </w:tcPr>
          <w:p w14:paraId="5B1EEC4D" w14:textId="77777777" w:rsidR="005512A1" w:rsidRPr="0039414A" w:rsidRDefault="005512A1" w:rsidP="00E32215">
            <w:pPr>
              <w:rPr>
                <w:rFonts w:cstheme="minorHAnsi"/>
              </w:rPr>
            </w:pPr>
          </w:p>
        </w:tc>
      </w:tr>
      <w:tr w:rsidR="005512A1" w:rsidRPr="0039414A" w14:paraId="46F9C9B9" w14:textId="77777777" w:rsidTr="0010373A">
        <w:trPr>
          <w:trHeight w:val="845"/>
        </w:trPr>
        <w:tc>
          <w:tcPr>
            <w:tcW w:w="2500" w:type="dxa"/>
          </w:tcPr>
          <w:p w14:paraId="08BB3805"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1160BB30" w14:textId="77777777" w:rsidR="005512A1" w:rsidRPr="0039414A" w:rsidRDefault="005512A1" w:rsidP="00E32215">
            <w:pPr>
              <w:ind w:left="100"/>
              <w:rPr>
                <w:rFonts w:eastAsia="Verdana" w:cstheme="minorHAnsi"/>
              </w:rPr>
            </w:pPr>
            <w:r w:rsidRPr="0039414A">
              <w:rPr>
                <w:rFonts w:cstheme="minorHAnsi"/>
              </w:rPr>
              <w:t>The total number of supported off-farm productive investment operations or other units for which a payment (grants, financial instruments or a combination of both) that was made in the Financial Year concerned.</w:t>
            </w:r>
          </w:p>
        </w:tc>
      </w:tr>
      <w:tr w:rsidR="005512A1" w:rsidRPr="0039414A" w14:paraId="7543DB40" w14:textId="77777777" w:rsidTr="0010373A">
        <w:trPr>
          <w:trHeight w:val="791"/>
        </w:trPr>
        <w:tc>
          <w:tcPr>
            <w:tcW w:w="2500" w:type="dxa"/>
          </w:tcPr>
          <w:p w14:paraId="77BC9B44"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199D7079"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47F093AB" w14:textId="77777777" w:rsidR="005512A1" w:rsidRPr="0039414A" w:rsidRDefault="005512A1" w:rsidP="00E32215">
            <w:pPr>
              <w:rPr>
                <w:rFonts w:cstheme="minorHAnsi"/>
              </w:rPr>
            </w:pPr>
            <w:r w:rsidRPr="0039414A">
              <w:rPr>
                <w:rFonts w:cstheme="minorHAnsi"/>
              </w:rPr>
              <w:t xml:space="preserve">The following types of interventions are concerned: </w:t>
            </w:r>
          </w:p>
          <w:p w14:paraId="735DEC6C" w14:textId="77777777" w:rsidR="005512A1" w:rsidRPr="0039414A" w:rsidRDefault="005512A1" w:rsidP="00E32215">
            <w:pPr>
              <w:rPr>
                <w:rFonts w:eastAsiaTheme="minorEastAsia" w:cstheme="minorHAnsi"/>
              </w:rPr>
            </w:pPr>
            <w:r w:rsidRPr="0039414A">
              <w:rPr>
                <w:rFonts w:cstheme="minorHAnsi"/>
              </w:rPr>
              <w:t xml:space="preserve"> Investments (Article 73)</w:t>
            </w:r>
          </w:p>
        </w:tc>
      </w:tr>
      <w:tr w:rsidR="005512A1" w:rsidRPr="0039414A" w14:paraId="23A5F2C1" w14:textId="77777777" w:rsidTr="0010373A">
        <w:trPr>
          <w:trHeight w:val="1205"/>
        </w:trPr>
        <w:tc>
          <w:tcPr>
            <w:tcW w:w="2500" w:type="dxa"/>
          </w:tcPr>
          <w:p w14:paraId="473F155E"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5A239F5F" w14:textId="77777777" w:rsidR="005512A1" w:rsidRPr="0039414A" w:rsidRDefault="005512A1" w:rsidP="00E32215">
            <w:pPr>
              <w:rPr>
                <w:rFonts w:eastAsia="Verdana" w:cstheme="minorHAnsi"/>
              </w:rPr>
            </w:pPr>
            <w:r w:rsidRPr="0039414A">
              <w:rPr>
                <w:rFonts w:cstheme="minorHAnsi"/>
              </w:rPr>
              <w:t>The number of supported off-farm productive investment operations or other units for which payments were made (advances excluded) in the Financial Year concerned shall be reported per average unit amount. If one or more instalments are paid before the final payment for an operation, only a partial output is to be reported (see cover note)</w:t>
            </w:r>
          </w:p>
        </w:tc>
      </w:tr>
      <w:tr w:rsidR="005512A1" w:rsidRPr="0039414A" w14:paraId="020AB37E" w14:textId="77777777" w:rsidTr="0010373A">
        <w:trPr>
          <w:trHeight w:val="1970"/>
        </w:trPr>
        <w:tc>
          <w:tcPr>
            <w:tcW w:w="2500" w:type="dxa"/>
          </w:tcPr>
          <w:p w14:paraId="305E9787"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37E7DF79"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5574FF18" w14:textId="77777777" w:rsidR="005512A1" w:rsidRPr="0039414A" w:rsidRDefault="005512A1" w:rsidP="00E32215">
            <w:pPr>
              <w:spacing w:line="232" w:lineRule="exact"/>
              <w:rPr>
                <w:rFonts w:cstheme="minorHAnsi"/>
              </w:rPr>
            </w:pPr>
            <w:r w:rsidRPr="0039414A">
              <w:rPr>
                <w:rFonts w:cstheme="minorHAnsi"/>
              </w:rPr>
              <w:t xml:space="preserve">The following aggregates should be provided: </w:t>
            </w:r>
          </w:p>
          <w:p w14:paraId="046B2945" w14:textId="77777777" w:rsidR="005512A1" w:rsidRPr="0039414A" w:rsidRDefault="005512A1" w:rsidP="00E32215">
            <w:pPr>
              <w:spacing w:line="232" w:lineRule="exact"/>
              <w:rPr>
                <w:rFonts w:cstheme="minorHAnsi"/>
              </w:rPr>
            </w:pPr>
            <w:r w:rsidRPr="0039414A">
              <w:rPr>
                <w:rFonts w:cstheme="minorHAnsi"/>
              </w:rPr>
              <w:t xml:space="preserve">- The total number of supported off-farm productive investment operations or units by intervention (if relevant, i.e. when within one intervention several average unit amounts are defined) </w:t>
            </w:r>
          </w:p>
          <w:p w14:paraId="1E1ADE9C" w14:textId="77777777" w:rsidR="005512A1" w:rsidRPr="0039414A" w:rsidRDefault="005512A1" w:rsidP="00E32215">
            <w:pPr>
              <w:spacing w:line="232" w:lineRule="exact"/>
              <w:rPr>
                <w:rFonts w:cstheme="minorHAnsi"/>
              </w:rPr>
            </w:pPr>
            <w:r w:rsidRPr="0039414A">
              <w:rPr>
                <w:rFonts w:cstheme="minorHAnsi"/>
              </w:rPr>
              <w:t xml:space="preserve">- The total number of supported off-farm productive investment operations (this aggregate covers all operations, included those paid in other units) </w:t>
            </w:r>
          </w:p>
          <w:p w14:paraId="07DAD666" w14:textId="77777777" w:rsidR="005512A1" w:rsidRPr="0039414A" w:rsidRDefault="005512A1" w:rsidP="00E32215">
            <w:pPr>
              <w:spacing w:line="232" w:lineRule="exact"/>
              <w:rPr>
                <w:rFonts w:cstheme="minorHAnsi"/>
              </w:rPr>
            </w:pPr>
            <w:r w:rsidRPr="0039414A">
              <w:rPr>
                <w:rFonts w:cstheme="minorHAnsi"/>
              </w:rPr>
              <w:t xml:space="preserve">- The total number for each supported unit (other than operation) for off-farm productive investments. </w:t>
            </w:r>
          </w:p>
          <w:p w14:paraId="715FC4B8" w14:textId="77777777" w:rsidR="005512A1" w:rsidRPr="0039414A" w:rsidRDefault="005512A1" w:rsidP="00E32215">
            <w:pPr>
              <w:spacing w:line="232" w:lineRule="exact"/>
              <w:rPr>
                <w:rFonts w:eastAsia="Verdana" w:cstheme="minorHAnsi"/>
              </w:rPr>
            </w:pPr>
            <w:r w:rsidRPr="0039414A">
              <w:rPr>
                <w:rFonts w:cstheme="minorHAnsi"/>
              </w:rPr>
              <w:t>Remark: Operations for which beneficiaries benefit of a combination of installation grant and financial instruments should be counted only once in the total</w:t>
            </w:r>
          </w:p>
        </w:tc>
      </w:tr>
      <w:tr w:rsidR="005512A1" w:rsidRPr="0039414A" w14:paraId="6A87A4C5" w14:textId="77777777" w:rsidTr="0010373A">
        <w:trPr>
          <w:trHeight w:val="211"/>
        </w:trPr>
        <w:tc>
          <w:tcPr>
            <w:tcW w:w="2500" w:type="dxa"/>
          </w:tcPr>
          <w:p w14:paraId="6F94AAEF"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356E7B94" w14:textId="77777777" w:rsidR="005512A1" w:rsidRPr="0039414A" w:rsidRDefault="005512A1" w:rsidP="00E32215">
            <w:pPr>
              <w:ind w:left="100"/>
              <w:rPr>
                <w:rFonts w:eastAsia="Verdana" w:cstheme="minorHAnsi"/>
              </w:rPr>
            </w:pPr>
            <w:r w:rsidRPr="0039414A">
              <w:rPr>
                <w:rFonts w:cstheme="minorHAnsi"/>
              </w:rPr>
              <w:t>Number of investment operations or units</w:t>
            </w:r>
          </w:p>
        </w:tc>
      </w:tr>
      <w:tr w:rsidR="005512A1" w:rsidRPr="0039414A" w14:paraId="264B5472" w14:textId="77777777" w:rsidTr="0010373A">
        <w:trPr>
          <w:trHeight w:val="490"/>
        </w:trPr>
        <w:tc>
          <w:tcPr>
            <w:tcW w:w="2500" w:type="dxa"/>
          </w:tcPr>
          <w:p w14:paraId="70C908C2"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6B61E998" w14:textId="77777777" w:rsidR="005512A1" w:rsidRPr="0039414A" w:rsidRDefault="005512A1" w:rsidP="00E32215">
            <w:pPr>
              <w:rPr>
                <w:rFonts w:eastAsia="Verdana" w:cstheme="minorHAnsi"/>
              </w:rPr>
            </w:pPr>
            <w:r w:rsidRPr="0039414A">
              <w:rPr>
                <w:rFonts w:cstheme="minorHAnsi"/>
              </w:rPr>
              <w:t>In their CAP plans, MS should link their interventions to those output indicators they consider relevant. Generally, off-farm investments are related to non-agricultural activities. An investment is productive if it leads to an increase in profitability or value. In the majority of cases, it will be evident to which category an investment belongs. However, where an investment could be classified as either on-farm or off-farm, the Commission will accept the classification proposed by the MS.</w:t>
            </w:r>
          </w:p>
        </w:tc>
      </w:tr>
    </w:tbl>
    <w:p w14:paraId="32F3665E" w14:textId="77777777" w:rsidR="005512A1" w:rsidRPr="0039414A" w:rsidRDefault="005512A1" w:rsidP="005512A1">
      <w:pPr>
        <w:rPr>
          <w:rFonts w:cstheme="minorHAnsi"/>
          <w:sz w:val="20"/>
          <w:szCs w:val="20"/>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5A4660FE" w14:textId="77777777" w:rsidTr="0010373A">
        <w:trPr>
          <w:trHeight w:val="702"/>
        </w:trPr>
        <w:tc>
          <w:tcPr>
            <w:tcW w:w="2500" w:type="dxa"/>
            <w:vMerge w:val="restart"/>
          </w:tcPr>
          <w:p w14:paraId="3EAAEC88" w14:textId="1D81E35E" w:rsidR="005512A1" w:rsidRPr="0039414A" w:rsidRDefault="005512A1" w:rsidP="006E0269">
            <w:pPr>
              <w:pStyle w:val="Heading2"/>
              <w:outlineLvl w:val="1"/>
            </w:pPr>
            <w:bookmarkStart w:id="249" w:name="_Toc106136525"/>
            <w:r w:rsidRPr="0039414A">
              <w:t xml:space="preserve">Indicator </w:t>
            </w:r>
            <w:r w:rsidR="00FA1EE9" w:rsidRPr="0039414A">
              <w:t>O.25</w:t>
            </w:r>
            <w:bookmarkEnd w:id="249"/>
          </w:p>
        </w:tc>
        <w:tc>
          <w:tcPr>
            <w:tcW w:w="6964" w:type="dxa"/>
            <w:vMerge w:val="restart"/>
          </w:tcPr>
          <w:p w14:paraId="3E40E2B7" w14:textId="77777777" w:rsidR="005512A1" w:rsidRPr="0039414A" w:rsidRDefault="005512A1" w:rsidP="00E32215">
            <w:pPr>
              <w:jc w:val="center"/>
              <w:rPr>
                <w:rFonts w:cstheme="minorHAnsi"/>
              </w:rPr>
            </w:pPr>
            <w:r w:rsidRPr="0039414A">
              <w:rPr>
                <w:rFonts w:eastAsia="Verdana" w:cstheme="minorHAnsi"/>
                <w:b/>
                <w:bCs/>
              </w:rPr>
              <w:t xml:space="preserve">O.25  </w:t>
            </w:r>
            <w:r w:rsidRPr="0039414A">
              <w:rPr>
                <w:rFonts w:cstheme="minorHAnsi"/>
              </w:rPr>
              <w:t xml:space="preserve"> Number of young farmers receiving setting up support</w:t>
            </w:r>
          </w:p>
        </w:tc>
      </w:tr>
      <w:tr w:rsidR="005512A1" w:rsidRPr="0039414A" w14:paraId="6E11FF06" w14:textId="77777777" w:rsidTr="0010373A">
        <w:trPr>
          <w:trHeight w:val="509"/>
        </w:trPr>
        <w:tc>
          <w:tcPr>
            <w:tcW w:w="2500" w:type="dxa"/>
            <w:vMerge/>
          </w:tcPr>
          <w:p w14:paraId="5903DA4C" w14:textId="77777777" w:rsidR="005512A1" w:rsidRPr="0039414A" w:rsidRDefault="005512A1" w:rsidP="00E32215">
            <w:pPr>
              <w:rPr>
                <w:rFonts w:cstheme="minorHAnsi"/>
              </w:rPr>
            </w:pPr>
          </w:p>
        </w:tc>
        <w:tc>
          <w:tcPr>
            <w:tcW w:w="6964" w:type="dxa"/>
            <w:vMerge/>
          </w:tcPr>
          <w:p w14:paraId="03DA7047" w14:textId="77777777" w:rsidR="005512A1" w:rsidRPr="0039414A" w:rsidRDefault="005512A1" w:rsidP="00E32215">
            <w:pPr>
              <w:spacing w:line="232" w:lineRule="exact"/>
              <w:rPr>
                <w:rFonts w:cstheme="minorHAnsi"/>
              </w:rPr>
            </w:pPr>
          </w:p>
        </w:tc>
      </w:tr>
      <w:tr w:rsidR="005512A1" w:rsidRPr="0039414A" w14:paraId="6149D1A4" w14:textId="77777777" w:rsidTr="0010373A">
        <w:trPr>
          <w:trHeight w:val="509"/>
        </w:trPr>
        <w:tc>
          <w:tcPr>
            <w:tcW w:w="2500" w:type="dxa"/>
            <w:vMerge/>
          </w:tcPr>
          <w:p w14:paraId="437181F7" w14:textId="77777777" w:rsidR="005512A1" w:rsidRPr="0039414A" w:rsidRDefault="005512A1" w:rsidP="00E32215">
            <w:pPr>
              <w:rPr>
                <w:rFonts w:cstheme="minorHAnsi"/>
              </w:rPr>
            </w:pPr>
          </w:p>
        </w:tc>
        <w:tc>
          <w:tcPr>
            <w:tcW w:w="6964" w:type="dxa"/>
            <w:vMerge/>
          </w:tcPr>
          <w:p w14:paraId="7493B313" w14:textId="77777777" w:rsidR="005512A1" w:rsidRPr="0039414A" w:rsidRDefault="005512A1" w:rsidP="00E32215">
            <w:pPr>
              <w:spacing w:line="232" w:lineRule="exact"/>
              <w:rPr>
                <w:rFonts w:eastAsia="Verdana" w:cstheme="minorHAnsi"/>
                <w:b/>
                <w:bCs/>
              </w:rPr>
            </w:pPr>
          </w:p>
        </w:tc>
      </w:tr>
      <w:tr w:rsidR="005512A1" w:rsidRPr="0039414A" w14:paraId="4DF910C6" w14:textId="77777777" w:rsidTr="0010373A">
        <w:trPr>
          <w:trHeight w:val="509"/>
        </w:trPr>
        <w:tc>
          <w:tcPr>
            <w:tcW w:w="2500" w:type="dxa"/>
            <w:vMerge/>
          </w:tcPr>
          <w:p w14:paraId="67FC7697" w14:textId="77777777" w:rsidR="005512A1" w:rsidRPr="0039414A" w:rsidRDefault="005512A1" w:rsidP="00E32215">
            <w:pPr>
              <w:rPr>
                <w:rFonts w:cstheme="minorHAnsi"/>
              </w:rPr>
            </w:pPr>
          </w:p>
        </w:tc>
        <w:tc>
          <w:tcPr>
            <w:tcW w:w="6964" w:type="dxa"/>
            <w:vMerge/>
          </w:tcPr>
          <w:p w14:paraId="5B5E5BEA" w14:textId="77777777" w:rsidR="005512A1" w:rsidRPr="0039414A" w:rsidRDefault="005512A1" w:rsidP="00E32215">
            <w:pPr>
              <w:rPr>
                <w:rFonts w:cstheme="minorHAnsi"/>
              </w:rPr>
            </w:pPr>
          </w:p>
        </w:tc>
      </w:tr>
      <w:tr w:rsidR="005512A1" w:rsidRPr="0039414A" w14:paraId="6A4E82E2" w14:textId="77777777" w:rsidTr="0010373A">
        <w:trPr>
          <w:trHeight w:val="845"/>
        </w:trPr>
        <w:tc>
          <w:tcPr>
            <w:tcW w:w="2500" w:type="dxa"/>
          </w:tcPr>
          <w:p w14:paraId="670563EE"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54D77FCB" w14:textId="77777777" w:rsidR="005512A1" w:rsidRPr="0039414A" w:rsidRDefault="005512A1" w:rsidP="00E32215">
            <w:pPr>
              <w:ind w:left="100"/>
              <w:rPr>
                <w:rFonts w:eastAsia="Verdana" w:cstheme="minorHAnsi"/>
              </w:rPr>
            </w:pPr>
            <w:r w:rsidRPr="0039414A">
              <w:rPr>
                <w:rFonts w:cstheme="minorHAnsi"/>
              </w:rPr>
              <w:t>The total number of young farmers receiving installation support (grants, financial instruments9 or a combination of both) under one or more interventions specified in the CAP Strategic Plan in the Financial Year concerned.</w:t>
            </w:r>
          </w:p>
        </w:tc>
      </w:tr>
      <w:tr w:rsidR="005512A1" w:rsidRPr="0039414A" w14:paraId="7AB355AC" w14:textId="77777777" w:rsidTr="0010373A">
        <w:trPr>
          <w:trHeight w:val="791"/>
        </w:trPr>
        <w:tc>
          <w:tcPr>
            <w:tcW w:w="2500" w:type="dxa"/>
          </w:tcPr>
          <w:p w14:paraId="610006C5"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59109845"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6CAE6DB3" w14:textId="77777777" w:rsidR="005512A1" w:rsidRPr="0039414A" w:rsidRDefault="005512A1" w:rsidP="00E32215">
            <w:pPr>
              <w:rPr>
                <w:rFonts w:eastAsiaTheme="minorEastAsia" w:cstheme="minorHAnsi"/>
              </w:rPr>
            </w:pPr>
            <w:r w:rsidRPr="0039414A">
              <w:rPr>
                <w:rFonts w:cstheme="minorHAnsi"/>
              </w:rPr>
              <w:t>The following type of interventions is concerned: • Setting up of young farmers and new farmers and rural business start-up (Article 75): the setting-up of young farmers (Article 75(2)(a))</w:t>
            </w:r>
          </w:p>
        </w:tc>
      </w:tr>
      <w:tr w:rsidR="005512A1" w:rsidRPr="0039414A" w14:paraId="5CB2D75F" w14:textId="77777777" w:rsidTr="0010373A">
        <w:trPr>
          <w:trHeight w:val="1205"/>
        </w:trPr>
        <w:tc>
          <w:tcPr>
            <w:tcW w:w="2500" w:type="dxa"/>
          </w:tcPr>
          <w:p w14:paraId="4CEAAC2F"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61DC54EC" w14:textId="77777777" w:rsidR="005512A1" w:rsidRPr="0039414A" w:rsidRDefault="005512A1" w:rsidP="00E32215">
            <w:pPr>
              <w:rPr>
                <w:rFonts w:eastAsia="Verdana" w:cstheme="minorHAnsi"/>
              </w:rPr>
            </w:pPr>
            <w:r w:rsidRPr="0039414A">
              <w:rPr>
                <w:rFonts w:cstheme="minorHAnsi"/>
              </w:rPr>
              <w:t>The number of young farmers supported in the Financial Year concerned, shall be reported per unit amount. If one or more instalments are paid before the final payment for an operation, only a partial output is to be reported (see cover note)</w:t>
            </w:r>
          </w:p>
        </w:tc>
      </w:tr>
      <w:tr w:rsidR="005512A1" w:rsidRPr="0039414A" w14:paraId="56AFB49B" w14:textId="77777777" w:rsidTr="0010373A">
        <w:trPr>
          <w:trHeight w:val="1970"/>
        </w:trPr>
        <w:tc>
          <w:tcPr>
            <w:tcW w:w="2500" w:type="dxa"/>
          </w:tcPr>
          <w:p w14:paraId="53FD3818"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345DCFBB"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0DF6F8B3" w14:textId="77777777" w:rsidR="005512A1" w:rsidRPr="0039414A" w:rsidRDefault="005512A1" w:rsidP="00E32215">
            <w:pPr>
              <w:spacing w:line="232" w:lineRule="exact"/>
              <w:rPr>
                <w:rFonts w:eastAsia="Verdana" w:cstheme="minorHAnsi"/>
              </w:rPr>
            </w:pPr>
            <w:r w:rsidRPr="0039414A">
              <w:rPr>
                <w:rFonts w:cstheme="minorHAnsi"/>
              </w:rPr>
              <w:t>The following aggregates should be provided: - The total number of young farmers granted setting up support by intervention (if relevant, i.e. when within one intervention several unit amounts are defined) - The number of young farmers granted installation support (without double counting) Remark: Beneficiaries of a combination of setting up grant and financial instruments should be counted only once in the total.</w:t>
            </w:r>
          </w:p>
        </w:tc>
      </w:tr>
      <w:tr w:rsidR="005512A1" w:rsidRPr="0039414A" w14:paraId="38B387F0" w14:textId="77777777" w:rsidTr="0010373A">
        <w:trPr>
          <w:trHeight w:val="211"/>
        </w:trPr>
        <w:tc>
          <w:tcPr>
            <w:tcW w:w="2500" w:type="dxa"/>
          </w:tcPr>
          <w:p w14:paraId="2DB08663"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682042E7" w14:textId="77777777" w:rsidR="005512A1" w:rsidRPr="0039414A" w:rsidRDefault="005512A1" w:rsidP="00E32215">
            <w:pPr>
              <w:ind w:left="100"/>
              <w:rPr>
                <w:rFonts w:eastAsia="Verdana" w:cstheme="minorHAnsi"/>
              </w:rPr>
            </w:pPr>
            <w:r w:rsidRPr="0039414A">
              <w:rPr>
                <w:rFonts w:cstheme="minorHAnsi"/>
              </w:rPr>
              <w:t>Number of young farmers</w:t>
            </w:r>
          </w:p>
        </w:tc>
      </w:tr>
      <w:tr w:rsidR="005512A1" w:rsidRPr="0039414A" w14:paraId="4DB0C068" w14:textId="77777777" w:rsidTr="0010373A">
        <w:trPr>
          <w:trHeight w:val="490"/>
        </w:trPr>
        <w:tc>
          <w:tcPr>
            <w:tcW w:w="2500" w:type="dxa"/>
          </w:tcPr>
          <w:p w14:paraId="5A72CADE"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00DD87D6" w14:textId="77777777" w:rsidR="005512A1" w:rsidRPr="0039414A" w:rsidRDefault="005512A1" w:rsidP="00E32215">
            <w:pPr>
              <w:rPr>
                <w:rFonts w:eastAsia="Verdana" w:cstheme="minorHAnsi"/>
              </w:rPr>
            </w:pPr>
          </w:p>
        </w:tc>
      </w:tr>
    </w:tbl>
    <w:p w14:paraId="10D2414F"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05F89AFC" w14:textId="77777777" w:rsidTr="0010373A">
        <w:trPr>
          <w:trHeight w:val="702"/>
        </w:trPr>
        <w:tc>
          <w:tcPr>
            <w:tcW w:w="2500" w:type="dxa"/>
            <w:vMerge w:val="restart"/>
          </w:tcPr>
          <w:p w14:paraId="6D202560" w14:textId="45A68A1C" w:rsidR="005512A1" w:rsidRPr="00984EAC" w:rsidRDefault="005512A1" w:rsidP="006E0269">
            <w:pPr>
              <w:pStyle w:val="Heading2"/>
              <w:outlineLvl w:val="1"/>
            </w:pPr>
            <w:bookmarkStart w:id="250" w:name="_Toc106136526"/>
            <w:r w:rsidRPr="00984EAC">
              <w:t xml:space="preserve">Indicator </w:t>
            </w:r>
            <w:r w:rsidR="00FA1EE9" w:rsidRPr="00984EAC">
              <w:t>O.26</w:t>
            </w:r>
            <w:bookmarkEnd w:id="250"/>
          </w:p>
        </w:tc>
        <w:tc>
          <w:tcPr>
            <w:tcW w:w="6964" w:type="dxa"/>
            <w:vMerge w:val="restart"/>
          </w:tcPr>
          <w:p w14:paraId="0546BE21" w14:textId="7680DF57" w:rsidR="005512A1" w:rsidRPr="00984EAC" w:rsidRDefault="005512A1" w:rsidP="00E32215">
            <w:pPr>
              <w:jc w:val="center"/>
              <w:rPr>
                <w:rFonts w:cstheme="minorHAnsi"/>
              </w:rPr>
            </w:pPr>
            <w:r w:rsidRPr="00984EAC">
              <w:rPr>
                <w:rFonts w:eastAsia="Verdana" w:cstheme="minorHAnsi"/>
                <w:b/>
                <w:bCs/>
              </w:rPr>
              <w:t xml:space="preserve">O.26  </w:t>
            </w:r>
            <w:r w:rsidRPr="00984EAC">
              <w:rPr>
                <w:rFonts w:cstheme="minorHAnsi"/>
              </w:rPr>
              <w:t xml:space="preserve"> Number of new farmers receiving setting-up support (other than young farmers repo</w:t>
            </w:r>
            <w:r w:rsidR="00984EAC" w:rsidRPr="00984EAC">
              <w:rPr>
                <w:rFonts w:cstheme="minorHAnsi"/>
              </w:rPr>
              <w:t xml:space="preserve">rted under O.25) </w:t>
            </w:r>
          </w:p>
        </w:tc>
      </w:tr>
      <w:tr w:rsidR="005512A1" w:rsidRPr="0039414A" w14:paraId="4B7DA051" w14:textId="77777777" w:rsidTr="0010373A">
        <w:trPr>
          <w:trHeight w:val="509"/>
        </w:trPr>
        <w:tc>
          <w:tcPr>
            <w:tcW w:w="2500" w:type="dxa"/>
            <w:vMerge/>
          </w:tcPr>
          <w:p w14:paraId="2D5E625B" w14:textId="77777777" w:rsidR="005512A1" w:rsidRPr="0039414A" w:rsidRDefault="005512A1" w:rsidP="00E32215">
            <w:pPr>
              <w:rPr>
                <w:rFonts w:cstheme="minorHAnsi"/>
              </w:rPr>
            </w:pPr>
          </w:p>
        </w:tc>
        <w:tc>
          <w:tcPr>
            <w:tcW w:w="6964" w:type="dxa"/>
            <w:vMerge/>
          </w:tcPr>
          <w:p w14:paraId="18F0085D" w14:textId="77777777" w:rsidR="005512A1" w:rsidRPr="0039414A" w:rsidRDefault="005512A1" w:rsidP="00E32215">
            <w:pPr>
              <w:spacing w:line="232" w:lineRule="exact"/>
              <w:rPr>
                <w:rFonts w:cstheme="minorHAnsi"/>
              </w:rPr>
            </w:pPr>
          </w:p>
        </w:tc>
      </w:tr>
      <w:tr w:rsidR="005512A1" w:rsidRPr="0039414A" w14:paraId="6F6A54E2" w14:textId="77777777" w:rsidTr="0010373A">
        <w:trPr>
          <w:trHeight w:val="509"/>
        </w:trPr>
        <w:tc>
          <w:tcPr>
            <w:tcW w:w="2500" w:type="dxa"/>
            <w:vMerge/>
          </w:tcPr>
          <w:p w14:paraId="2D7C16AC" w14:textId="77777777" w:rsidR="005512A1" w:rsidRPr="0039414A" w:rsidRDefault="005512A1" w:rsidP="00E32215">
            <w:pPr>
              <w:rPr>
                <w:rFonts w:cstheme="minorHAnsi"/>
              </w:rPr>
            </w:pPr>
          </w:p>
        </w:tc>
        <w:tc>
          <w:tcPr>
            <w:tcW w:w="6964" w:type="dxa"/>
            <w:vMerge/>
          </w:tcPr>
          <w:p w14:paraId="0C7E96C2" w14:textId="77777777" w:rsidR="005512A1" w:rsidRPr="0039414A" w:rsidRDefault="005512A1" w:rsidP="00E32215">
            <w:pPr>
              <w:spacing w:line="232" w:lineRule="exact"/>
              <w:rPr>
                <w:rFonts w:eastAsia="Verdana" w:cstheme="minorHAnsi"/>
                <w:b/>
                <w:bCs/>
              </w:rPr>
            </w:pPr>
          </w:p>
        </w:tc>
      </w:tr>
      <w:tr w:rsidR="005512A1" w:rsidRPr="0039414A" w14:paraId="63D1FD30" w14:textId="77777777" w:rsidTr="0010373A">
        <w:trPr>
          <w:trHeight w:val="509"/>
        </w:trPr>
        <w:tc>
          <w:tcPr>
            <w:tcW w:w="2500" w:type="dxa"/>
            <w:vMerge/>
          </w:tcPr>
          <w:p w14:paraId="5D475C15" w14:textId="77777777" w:rsidR="005512A1" w:rsidRPr="0039414A" w:rsidRDefault="005512A1" w:rsidP="00E32215">
            <w:pPr>
              <w:rPr>
                <w:rFonts w:cstheme="minorHAnsi"/>
              </w:rPr>
            </w:pPr>
          </w:p>
        </w:tc>
        <w:tc>
          <w:tcPr>
            <w:tcW w:w="6964" w:type="dxa"/>
            <w:vMerge/>
          </w:tcPr>
          <w:p w14:paraId="15A486BF" w14:textId="77777777" w:rsidR="005512A1" w:rsidRPr="0039414A" w:rsidRDefault="005512A1" w:rsidP="00E32215">
            <w:pPr>
              <w:rPr>
                <w:rFonts w:cstheme="minorHAnsi"/>
              </w:rPr>
            </w:pPr>
          </w:p>
        </w:tc>
      </w:tr>
      <w:tr w:rsidR="005512A1" w:rsidRPr="0039414A" w14:paraId="4A7F8DFB" w14:textId="77777777" w:rsidTr="0010373A">
        <w:trPr>
          <w:trHeight w:val="845"/>
        </w:trPr>
        <w:tc>
          <w:tcPr>
            <w:tcW w:w="2500" w:type="dxa"/>
          </w:tcPr>
          <w:p w14:paraId="09EB164C"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1AC31EC1" w14:textId="77777777" w:rsidR="005512A1" w:rsidRPr="0039414A" w:rsidRDefault="005512A1" w:rsidP="00E32215">
            <w:pPr>
              <w:ind w:left="100"/>
              <w:rPr>
                <w:rFonts w:eastAsia="Verdana" w:cstheme="minorHAnsi"/>
              </w:rPr>
            </w:pPr>
            <w:r w:rsidRPr="0039414A">
              <w:rPr>
                <w:rFonts w:cstheme="minorHAnsi"/>
              </w:rPr>
              <w:t>The total number of new farmers (other than young farmers under O.25) receiving installation support (grants, financial instruments10 or a combination of both) under one or more interventions specified in the CAP Strategic Plan in the Financial Year concerned</w:t>
            </w:r>
          </w:p>
        </w:tc>
      </w:tr>
      <w:tr w:rsidR="005512A1" w:rsidRPr="0039414A" w14:paraId="4DEE594D" w14:textId="77777777" w:rsidTr="0010373A">
        <w:trPr>
          <w:trHeight w:val="791"/>
        </w:trPr>
        <w:tc>
          <w:tcPr>
            <w:tcW w:w="2500" w:type="dxa"/>
          </w:tcPr>
          <w:p w14:paraId="1A76B50C"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570C3F30"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0BE0E643" w14:textId="77777777" w:rsidR="005512A1" w:rsidRPr="0039414A" w:rsidRDefault="005512A1" w:rsidP="00E32215">
            <w:pPr>
              <w:rPr>
                <w:rFonts w:eastAsiaTheme="minorEastAsia" w:cstheme="minorHAnsi"/>
              </w:rPr>
            </w:pPr>
            <w:r w:rsidRPr="0039414A">
              <w:rPr>
                <w:rFonts w:cstheme="minorHAnsi"/>
              </w:rPr>
              <w:t>The following type of interventions is concerned: • Setting up of young farmers and new farmers and rural business start-up (Article 75): the start-up of rural businesses linked to agriculture or forestry including the setting up of new farmers, or farm household income diversification (Article 75(2)(b))</w:t>
            </w:r>
          </w:p>
        </w:tc>
      </w:tr>
      <w:tr w:rsidR="005512A1" w:rsidRPr="0039414A" w14:paraId="21FB632F" w14:textId="77777777" w:rsidTr="0010373A">
        <w:trPr>
          <w:trHeight w:val="1205"/>
        </w:trPr>
        <w:tc>
          <w:tcPr>
            <w:tcW w:w="2500" w:type="dxa"/>
          </w:tcPr>
          <w:p w14:paraId="4BE4CB52"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2358D54B" w14:textId="77777777" w:rsidR="005512A1" w:rsidRPr="0039414A" w:rsidRDefault="005512A1" w:rsidP="00E32215">
            <w:pPr>
              <w:rPr>
                <w:rFonts w:eastAsia="Verdana" w:cstheme="minorHAnsi"/>
              </w:rPr>
            </w:pPr>
            <w:r w:rsidRPr="0039414A">
              <w:rPr>
                <w:rFonts w:cstheme="minorHAnsi"/>
              </w:rPr>
              <w:t>The number of new farmers (other than young farmers under O.25) supported in the Financial Year concerned, shall be reported per unit amount. If one or more instalments are paid before the final payment for an operation, only a partial output is to be reported (see cover note)</w:t>
            </w:r>
          </w:p>
        </w:tc>
      </w:tr>
      <w:tr w:rsidR="005512A1" w:rsidRPr="0039414A" w14:paraId="4531D28F" w14:textId="77777777" w:rsidTr="0010373A">
        <w:trPr>
          <w:trHeight w:val="1970"/>
        </w:trPr>
        <w:tc>
          <w:tcPr>
            <w:tcW w:w="2500" w:type="dxa"/>
          </w:tcPr>
          <w:p w14:paraId="4418B9BF"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039AACA8"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5FDE5B75" w14:textId="77777777" w:rsidR="005512A1" w:rsidRPr="0039414A" w:rsidRDefault="005512A1" w:rsidP="00E32215">
            <w:pPr>
              <w:spacing w:line="232" w:lineRule="exact"/>
              <w:rPr>
                <w:rFonts w:cstheme="minorHAnsi"/>
              </w:rPr>
            </w:pPr>
            <w:r w:rsidRPr="0039414A">
              <w:rPr>
                <w:rFonts w:cstheme="minorHAnsi"/>
              </w:rPr>
              <w:t xml:space="preserve">Following aggregates should be provided: </w:t>
            </w:r>
          </w:p>
          <w:p w14:paraId="70677AB5" w14:textId="77777777" w:rsidR="005512A1" w:rsidRPr="0039414A" w:rsidRDefault="005512A1" w:rsidP="00E32215">
            <w:pPr>
              <w:spacing w:line="232" w:lineRule="exact"/>
              <w:rPr>
                <w:rFonts w:cstheme="minorHAnsi"/>
              </w:rPr>
            </w:pPr>
            <w:r w:rsidRPr="0039414A">
              <w:rPr>
                <w:rFonts w:cstheme="minorHAnsi"/>
              </w:rPr>
              <w:t xml:space="preserve">- The total number of new farmers granted setting-up support by intervention (if relevant, i.e. when within one intervention several unit amounts are defined) </w:t>
            </w:r>
          </w:p>
          <w:p w14:paraId="4CDB5E79" w14:textId="77777777" w:rsidR="005512A1" w:rsidRPr="0039414A" w:rsidRDefault="005512A1" w:rsidP="00E32215">
            <w:pPr>
              <w:spacing w:line="232" w:lineRule="exact"/>
              <w:rPr>
                <w:rFonts w:cstheme="minorHAnsi"/>
              </w:rPr>
            </w:pPr>
            <w:r w:rsidRPr="0039414A">
              <w:rPr>
                <w:rFonts w:cstheme="minorHAnsi"/>
              </w:rPr>
              <w:t xml:space="preserve">- The number of new farmers (other than young farmers under O.25) granted setting-up support (without double counting) </w:t>
            </w:r>
          </w:p>
          <w:p w14:paraId="16C43761" w14:textId="77777777" w:rsidR="005512A1" w:rsidRPr="0039414A" w:rsidRDefault="005512A1" w:rsidP="00E32215">
            <w:pPr>
              <w:spacing w:line="232" w:lineRule="exact"/>
              <w:rPr>
                <w:rFonts w:cstheme="minorHAnsi"/>
              </w:rPr>
            </w:pPr>
          </w:p>
          <w:p w14:paraId="008D3B8A" w14:textId="77777777" w:rsidR="005512A1" w:rsidRPr="0039414A" w:rsidRDefault="005512A1" w:rsidP="00E32215">
            <w:pPr>
              <w:spacing w:line="232" w:lineRule="exact"/>
              <w:rPr>
                <w:rFonts w:eastAsia="Verdana" w:cstheme="minorHAnsi"/>
              </w:rPr>
            </w:pPr>
            <w:r w:rsidRPr="0039414A">
              <w:rPr>
                <w:rFonts w:cstheme="minorHAnsi"/>
              </w:rPr>
              <w:t>Remark: Beneficiaries of a combination of installation grant and financial instruments should be counted only once in the total</w:t>
            </w:r>
          </w:p>
        </w:tc>
      </w:tr>
      <w:tr w:rsidR="005512A1" w:rsidRPr="0039414A" w14:paraId="332C2022" w14:textId="77777777" w:rsidTr="0010373A">
        <w:trPr>
          <w:trHeight w:val="211"/>
        </w:trPr>
        <w:tc>
          <w:tcPr>
            <w:tcW w:w="2500" w:type="dxa"/>
          </w:tcPr>
          <w:p w14:paraId="23677EFC"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547F4FFB" w14:textId="77777777" w:rsidR="005512A1" w:rsidRPr="0039414A" w:rsidRDefault="005512A1" w:rsidP="00E32215">
            <w:pPr>
              <w:ind w:left="100"/>
              <w:rPr>
                <w:rFonts w:eastAsia="Verdana" w:cstheme="minorHAnsi"/>
              </w:rPr>
            </w:pPr>
            <w:r w:rsidRPr="0039414A">
              <w:rPr>
                <w:rFonts w:cstheme="minorHAnsi"/>
              </w:rPr>
              <w:t>Number of beneficiaries (other than young farmers under O.25)</w:t>
            </w:r>
          </w:p>
        </w:tc>
      </w:tr>
      <w:tr w:rsidR="005512A1" w:rsidRPr="0039414A" w14:paraId="0E7762F5" w14:textId="77777777" w:rsidTr="0010373A">
        <w:trPr>
          <w:trHeight w:val="490"/>
        </w:trPr>
        <w:tc>
          <w:tcPr>
            <w:tcW w:w="2500" w:type="dxa"/>
          </w:tcPr>
          <w:p w14:paraId="3ED98AEC" w14:textId="77777777" w:rsidR="005512A1" w:rsidRPr="0039414A" w:rsidRDefault="005512A1" w:rsidP="00E32215">
            <w:pPr>
              <w:ind w:left="100"/>
              <w:rPr>
                <w:rFonts w:eastAsia="Verdana" w:cstheme="minorHAnsi"/>
              </w:rPr>
            </w:pPr>
            <w:r w:rsidRPr="0039414A">
              <w:rPr>
                <w:rFonts w:eastAsia="Verdana" w:cstheme="minorHAnsi"/>
              </w:rPr>
              <w:lastRenderedPageBreak/>
              <w:t>Comments/caveats</w:t>
            </w:r>
          </w:p>
        </w:tc>
        <w:tc>
          <w:tcPr>
            <w:tcW w:w="6964" w:type="dxa"/>
          </w:tcPr>
          <w:p w14:paraId="3AB36005" w14:textId="77777777" w:rsidR="005512A1" w:rsidRPr="0039414A" w:rsidRDefault="005512A1" w:rsidP="00E32215">
            <w:pPr>
              <w:rPr>
                <w:rFonts w:eastAsia="Verdana" w:cstheme="minorHAnsi"/>
              </w:rPr>
            </w:pPr>
          </w:p>
        </w:tc>
      </w:tr>
    </w:tbl>
    <w:p w14:paraId="151BFAE4"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7272501F" w14:textId="77777777" w:rsidTr="0010373A">
        <w:trPr>
          <w:trHeight w:val="702"/>
        </w:trPr>
        <w:tc>
          <w:tcPr>
            <w:tcW w:w="2500" w:type="dxa"/>
            <w:vMerge w:val="restart"/>
          </w:tcPr>
          <w:p w14:paraId="6D74C4E8" w14:textId="29EA8EF0" w:rsidR="005512A1" w:rsidRPr="00984EAC" w:rsidRDefault="005512A1" w:rsidP="006E0269">
            <w:pPr>
              <w:pStyle w:val="Heading2"/>
              <w:outlineLvl w:val="1"/>
            </w:pPr>
            <w:bookmarkStart w:id="251" w:name="_Toc106136527"/>
            <w:r w:rsidRPr="00984EAC">
              <w:t xml:space="preserve">Indicator </w:t>
            </w:r>
            <w:r w:rsidR="00FA1EE9" w:rsidRPr="00984EAC">
              <w:t>O.27</w:t>
            </w:r>
            <w:bookmarkEnd w:id="251"/>
          </w:p>
        </w:tc>
        <w:tc>
          <w:tcPr>
            <w:tcW w:w="6964" w:type="dxa"/>
            <w:vMerge w:val="restart"/>
          </w:tcPr>
          <w:p w14:paraId="33B2EE72" w14:textId="4904F9A0" w:rsidR="005512A1" w:rsidRPr="00984EAC" w:rsidRDefault="005512A1" w:rsidP="00984EAC">
            <w:pPr>
              <w:jc w:val="center"/>
              <w:rPr>
                <w:rFonts w:cstheme="minorHAnsi"/>
              </w:rPr>
            </w:pPr>
            <w:r w:rsidRPr="00984EAC">
              <w:rPr>
                <w:rFonts w:eastAsia="Verdana" w:cstheme="minorHAnsi"/>
                <w:b/>
                <w:bCs/>
              </w:rPr>
              <w:t xml:space="preserve">O.27  </w:t>
            </w:r>
            <w:r w:rsidRPr="00984EAC">
              <w:rPr>
                <w:rFonts w:cstheme="minorHAnsi"/>
              </w:rPr>
              <w:t xml:space="preserve"> Number of rural businesses receiving support for start-up </w:t>
            </w:r>
          </w:p>
        </w:tc>
      </w:tr>
      <w:tr w:rsidR="005512A1" w:rsidRPr="0039414A" w14:paraId="5006A4B0" w14:textId="77777777" w:rsidTr="0010373A">
        <w:trPr>
          <w:trHeight w:val="509"/>
        </w:trPr>
        <w:tc>
          <w:tcPr>
            <w:tcW w:w="2500" w:type="dxa"/>
            <w:vMerge/>
          </w:tcPr>
          <w:p w14:paraId="2678A4C2" w14:textId="77777777" w:rsidR="005512A1" w:rsidRPr="0039414A" w:rsidRDefault="005512A1" w:rsidP="00E32215">
            <w:pPr>
              <w:rPr>
                <w:rFonts w:cstheme="minorHAnsi"/>
              </w:rPr>
            </w:pPr>
          </w:p>
        </w:tc>
        <w:tc>
          <w:tcPr>
            <w:tcW w:w="6964" w:type="dxa"/>
            <w:vMerge/>
          </w:tcPr>
          <w:p w14:paraId="7D5564BD" w14:textId="77777777" w:rsidR="005512A1" w:rsidRPr="0039414A" w:rsidRDefault="005512A1" w:rsidP="00E32215">
            <w:pPr>
              <w:spacing w:line="232" w:lineRule="exact"/>
              <w:rPr>
                <w:rFonts w:cstheme="minorHAnsi"/>
              </w:rPr>
            </w:pPr>
          </w:p>
        </w:tc>
      </w:tr>
      <w:tr w:rsidR="005512A1" w:rsidRPr="0039414A" w14:paraId="79B9E3D0" w14:textId="77777777" w:rsidTr="0010373A">
        <w:trPr>
          <w:trHeight w:val="509"/>
        </w:trPr>
        <w:tc>
          <w:tcPr>
            <w:tcW w:w="2500" w:type="dxa"/>
            <w:vMerge/>
          </w:tcPr>
          <w:p w14:paraId="29E8E1DC" w14:textId="77777777" w:rsidR="005512A1" w:rsidRPr="0039414A" w:rsidRDefault="005512A1" w:rsidP="00E32215">
            <w:pPr>
              <w:rPr>
                <w:rFonts w:cstheme="minorHAnsi"/>
              </w:rPr>
            </w:pPr>
          </w:p>
        </w:tc>
        <w:tc>
          <w:tcPr>
            <w:tcW w:w="6964" w:type="dxa"/>
            <w:vMerge/>
          </w:tcPr>
          <w:p w14:paraId="662D7A4E" w14:textId="77777777" w:rsidR="005512A1" w:rsidRPr="0039414A" w:rsidRDefault="005512A1" w:rsidP="00E32215">
            <w:pPr>
              <w:spacing w:line="232" w:lineRule="exact"/>
              <w:rPr>
                <w:rFonts w:eastAsia="Verdana" w:cstheme="minorHAnsi"/>
                <w:b/>
                <w:bCs/>
              </w:rPr>
            </w:pPr>
          </w:p>
        </w:tc>
      </w:tr>
      <w:tr w:rsidR="005512A1" w:rsidRPr="0039414A" w14:paraId="5050A53C" w14:textId="77777777" w:rsidTr="0010373A">
        <w:trPr>
          <w:trHeight w:val="509"/>
        </w:trPr>
        <w:tc>
          <w:tcPr>
            <w:tcW w:w="2500" w:type="dxa"/>
            <w:vMerge/>
          </w:tcPr>
          <w:p w14:paraId="6B65AED3" w14:textId="77777777" w:rsidR="005512A1" w:rsidRPr="0039414A" w:rsidRDefault="005512A1" w:rsidP="00E32215">
            <w:pPr>
              <w:rPr>
                <w:rFonts w:cstheme="minorHAnsi"/>
              </w:rPr>
            </w:pPr>
          </w:p>
        </w:tc>
        <w:tc>
          <w:tcPr>
            <w:tcW w:w="6964" w:type="dxa"/>
            <w:vMerge/>
          </w:tcPr>
          <w:p w14:paraId="36F0D60E" w14:textId="77777777" w:rsidR="005512A1" w:rsidRPr="0039414A" w:rsidRDefault="005512A1" w:rsidP="00E32215">
            <w:pPr>
              <w:rPr>
                <w:rFonts w:cstheme="minorHAnsi"/>
              </w:rPr>
            </w:pPr>
          </w:p>
        </w:tc>
      </w:tr>
      <w:tr w:rsidR="005512A1" w:rsidRPr="0039414A" w14:paraId="5ECFF899" w14:textId="77777777" w:rsidTr="0010373A">
        <w:trPr>
          <w:trHeight w:val="845"/>
        </w:trPr>
        <w:tc>
          <w:tcPr>
            <w:tcW w:w="2500" w:type="dxa"/>
          </w:tcPr>
          <w:p w14:paraId="40DFD9F2"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66B8E903" w14:textId="77777777" w:rsidR="005512A1" w:rsidRPr="0039414A" w:rsidRDefault="005512A1" w:rsidP="00E32215">
            <w:pPr>
              <w:ind w:left="100"/>
              <w:rPr>
                <w:rFonts w:eastAsia="Verdana" w:cstheme="minorHAnsi"/>
              </w:rPr>
            </w:pPr>
            <w:r w:rsidRPr="0039414A">
              <w:rPr>
                <w:rFonts w:cstheme="minorHAnsi"/>
              </w:rPr>
              <w:t>The total number of rural businesses receiving start-up support (grants, financial instruments11 or a combination of both) in the Financial Year concerned.</w:t>
            </w:r>
          </w:p>
        </w:tc>
      </w:tr>
      <w:tr w:rsidR="005512A1" w:rsidRPr="0039414A" w14:paraId="05203397" w14:textId="77777777" w:rsidTr="0010373A">
        <w:trPr>
          <w:trHeight w:val="791"/>
        </w:trPr>
        <w:tc>
          <w:tcPr>
            <w:tcW w:w="2500" w:type="dxa"/>
          </w:tcPr>
          <w:p w14:paraId="6B80DD9F"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49C30703"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59F0C772" w14:textId="77777777" w:rsidR="005512A1" w:rsidRPr="0039414A" w:rsidRDefault="005512A1" w:rsidP="00E32215">
            <w:pPr>
              <w:rPr>
                <w:rFonts w:eastAsiaTheme="minorEastAsia" w:cstheme="minorHAnsi"/>
              </w:rPr>
            </w:pPr>
            <w:r w:rsidRPr="0039414A">
              <w:rPr>
                <w:rFonts w:cstheme="minorHAnsi"/>
              </w:rPr>
              <w:t>The following type of interventions is concerned: • Setting up of young farmers and new farmers and rural business start-up (Article 75): the start-up of rural businesses linked to agriculture or forestry including the setting up of new farmers, or farm household income diversification into non-agricultural activities (Article 75(2)(b))</w:t>
            </w:r>
          </w:p>
        </w:tc>
      </w:tr>
      <w:tr w:rsidR="005512A1" w:rsidRPr="0039414A" w14:paraId="075C44D4" w14:textId="77777777" w:rsidTr="0010373A">
        <w:trPr>
          <w:trHeight w:val="1205"/>
        </w:trPr>
        <w:tc>
          <w:tcPr>
            <w:tcW w:w="2500" w:type="dxa"/>
          </w:tcPr>
          <w:p w14:paraId="3F67CCCC"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0C2876A5" w14:textId="77777777" w:rsidR="005512A1" w:rsidRPr="0039414A" w:rsidRDefault="005512A1" w:rsidP="00E32215">
            <w:pPr>
              <w:rPr>
                <w:rFonts w:eastAsia="Verdana" w:cstheme="minorHAnsi"/>
              </w:rPr>
            </w:pPr>
            <w:r w:rsidRPr="0039414A">
              <w:rPr>
                <w:rFonts w:cstheme="minorHAnsi"/>
              </w:rPr>
              <w:t>The number of rural businesses supported in the Financial Year concerned, shall be reported per unit amount. If one or more instalments are paid before the final payment for an operation, only a partial output is to be reported (see cover note).</w:t>
            </w:r>
          </w:p>
        </w:tc>
      </w:tr>
      <w:tr w:rsidR="005512A1" w:rsidRPr="0039414A" w14:paraId="0185C879" w14:textId="77777777" w:rsidTr="0010373A">
        <w:trPr>
          <w:trHeight w:val="1970"/>
        </w:trPr>
        <w:tc>
          <w:tcPr>
            <w:tcW w:w="2500" w:type="dxa"/>
          </w:tcPr>
          <w:p w14:paraId="79C924EC"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349A5C82"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20DBBAEC" w14:textId="77777777" w:rsidR="005512A1" w:rsidRPr="0039414A" w:rsidRDefault="005512A1" w:rsidP="00E32215">
            <w:pPr>
              <w:spacing w:line="232" w:lineRule="exact"/>
              <w:rPr>
                <w:rFonts w:cstheme="minorHAnsi"/>
              </w:rPr>
            </w:pPr>
            <w:r w:rsidRPr="0039414A">
              <w:rPr>
                <w:rFonts w:cstheme="minorHAnsi"/>
              </w:rPr>
              <w:t xml:space="preserve">The following aggregates should be provided: </w:t>
            </w:r>
          </w:p>
          <w:p w14:paraId="289EC574" w14:textId="77777777" w:rsidR="005512A1" w:rsidRPr="0039414A" w:rsidRDefault="005512A1" w:rsidP="00E32215">
            <w:pPr>
              <w:spacing w:line="232" w:lineRule="exact"/>
              <w:rPr>
                <w:rFonts w:cstheme="minorHAnsi"/>
              </w:rPr>
            </w:pPr>
            <w:r w:rsidRPr="0039414A">
              <w:rPr>
                <w:rFonts w:cstheme="minorHAnsi"/>
              </w:rPr>
              <w:t>- The total number of businesses receiving support for start-up by intervention (if relevant, i.e. when within one intervention several unit amounts are defined).</w:t>
            </w:r>
          </w:p>
          <w:p w14:paraId="6E09C52F" w14:textId="77777777" w:rsidR="005512A1" w:rsidRPr="0039414A" w:rsidRDefault="005512A1" w:rsidP="00E32215">
            <w:pPr>
              <w:spacing w:line="232" w:lineRule="exact"/>
              <w:rPr>
                <w:rFonts w:cstheme="minorHAnsi"/>
              </w:rPr>
            </w:pPr>
            <w:r w:rsidRPr="0039414A">
              <w:rPr>
                <w:rFonts w:cstheme="minorHAnsi"/>
              </w:rPr>
              <w:t xml:space="preserve"> - The number of businesses receiving support for start-up (without double counting) </w:t>
            </w:r>
          </w:p>
          <w:p w14:paraId="07DE984F" w14:textId="77777777" w:rsidR="005512A1" w:rsidRPr="0039414A" w:rsidRDefault="005512A1" w:rsidP="00E32215">
            <w:pPr>
              <w:spacing w:line="232" w:lineRule="exact"/>
              <w:rPr>
                <w:rFonts w:eastAsia="Verdana" w:cstheme="minorHAnsi"/>
              </w:rPr>
            </w:pPr>
            <w:r w:rsidRPr="0039414A">
              <w:rPr>
                <w:rFonts w:cstheme="minorHAnsi"/>
              </w:rPr>
              <w:t>Remark: Businesses receiving a combination of installation grant and financial instruments should be counted only once in the total</w:t>
            </w:r>
          </w:p>
        </w:tc>
      </w:tr>
      <w:tr w:rsidR="005512A1" w:rsidRPr="0039414A" w14:paraId="199E8B03" w14:textId="77777777" w:rsidTr="0010373A">
        <w:trPr>
          <w:trHeight w:val="211"/>
        </w:trPr>
        <w:tc>
          <w:tcPr>
            <w:tcW w:w="2500" w:type="dxa"/>
          </w:tcPr>
          <w:p w14:paraId="04687F29"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37E2FA06" w14:textId="77777777" w:rsidR="005512A1" w:rsidRPr="0039414A" w:rsidRDefault="005512A1" w:rsidP="00E32215">
            <w:pPr>
              <w:ind w:left="100"/>
              <w:rPr>
                <w:rFonts w:eastAsia="Verdana" w:cstheme="minorHAnsi"/>
              </w:rPr>
            </w:pPr>
            <w:r w:rsidRPr="0039414A">
              <w:rPr>
                <w:rFonts w:cstheme="minorHAnsi"/>
              </w:rPr>
              <w:t>Number of beneficiaries</w:t>
            </w:r>
          </w:p>
        </w:tc>
      </w:tr>
      <w:tr w:rsidR="005512A1" w:rsidRPr="0039414A" w14:paraId="145AEED2" w14:textId="77777777" w:rsidTr="0010373A">
        <w:trPr>
          <w:trHeight w:val="490"/>
        </w:trPr>
        <w:tc>
          <w:tcPr>
            <w:tcW w:w="2500" w:type="dxa"/>
          </w:tcPr>
          <w:p w14:paraId="7247A99C"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4242B65D" w14:textId="77777777" w:rsidR="005512A1" w:rsidRPr="0039414A" w:rsidRDefault="005512A1" w:rsidP="00E32215">
            <w:pPr>
              <w:rPr>
                <w:rFonts w:eastAsia="Verdana" w:cstheme="minorHAnsi"/>
              </w:rPr>
            </w:pPr>
          </w:p>
        </w:tc>
      </w:tr>
    </w:tbl>
    <w:p w14:paraId="7F88AA61"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12106B9F" w14:textId="77777777" w:rsidTr="0010373A">
        <w:trPr>
          <w:trHeight w:val="702"/>
        </w:trPr>
        <w:tc>
          <w:tcPr>
            <w:tcW w:w="2500" w:type="dxa"/>
            <w:vMerge w:val="restart"/>
          </w:tcPr>
          <w:p w14:paraId="38FD3F01" w14:textId="5ACB90A5" w:rsidR="005512A1" w:rsidRPr="0039414A" w:rsidRDefault="005512A1" w:rsidP="006E0269">
            <w:pPr>
              <w:pStyle w:val="Heading2"/>
              <w:outlineLvl w:val="1"/>
            </w:pPr>
            <w:bookmarkStart w:id="252" w:name="_Toc106136528"/>
            <w:r w:rsidRPr="0039414A">
              <w:t xml:space="preserve">Indicator </w:t>
            </w:r>
            <w:r w:rsidR="00FA1EE9" w:rsidRPr="0039414A">
              <w:t>O.28</w:t>
            </w:r>
            <w:bookmarkEnd w:id="252"/>
          </w:p>
        </w:tc>
        <w:tc>
          <w:tcPr>
            <w:tcW w:w="6964" w:type="dxa"/>
            <w:vMerge w:val="restart"/>
          </w:tcPr>
          <w:p w14:paraId="6666D543" w14:textId="53858C3D" w:rsidR="005512A1" w:rsidRPr="0039414A" w:rsidRDefault="005512A1" w:rsidP="00E32215">
            <w:pPr>
              <w:jc w:val="center"/>
              <w:rPr>
                <w:rFonts w:cstheme="minorHAnsi"/>
              </w:rPr>
            </w:pPr>
            <w:r w:rsidRPr="0039414A">
              <w:rPr>
                <w:rFonts w:eastAsia="Verdana" w:cstheme="minorHAnsi"/>
                <w:b/>
                <w:bCs/>
              </w:rPr>
              <w:t xml:space="preserve">O.28  </w:t>
            </w:r>
            <w:r w:rsidRPr="0039414A">
              <w:rPr>
                <w:rFonts w:cstheme="minorHAnsi"/>
              </w:rPr>
              <w:t xml:space="preserve"> Number of supported producer groups and producer </w:t>
            </w:r>
            <w:r w:rsidR="008079B4" w:rsidRPr="0039414A">
              <w:rPr>
                <w:rFonts w:cstheme="minorHAnsi"/>
              </w:rPr>
              <w:t>organizations</w:t>
            </w:r>
          </w:p>
        </w:tc>
      </w:tr>
      <w:tr w:rsidR="005512A1" w:rsidRPr="0039414A" w14:paraId="2F613D85" w14:textId="77777777" w:rsidTr="0010373A">
        <w:trPr>
          <w:trHeight w:val="509"/>
        </w:trPr>
        <w:tc>
          <w:tcPr>
            <w:tcW w:w="2500" w:type="dxa"/>
            <w:vMerge/>
          </w:tcPr>
          <w:p w14:paraId="1AFD650B" w14:textId="77777777" w:rsidR="005512A1" w:rsidRPr="0039414A" w:rsidRDefault="005512A1" w:rsidP="00E32215">
            <w:pPr>
              <w:rPr>
                <w:rFonts w:cstheme="minorHAnsi"/>
              </w:rPr>
            </w:pPr>
          </w:p>
        </w:tc>
        <w:tc>
          <w:tcPr>
            <w:tcW w:w="6964" w:type="dxa"/>
            <w:vMerge/>
          </w:tcPr>
          <w:p w14:paraId="061A05E8" w14:textId="77777777" w:rsidR="005512A1" w:rsidRPr="0039414A" w:rsidRDefault="005512A1" w:rsidP="00E32215">
            <w:pPr>
              <w:spacing w:line="232" w:lineRule="exact"/>
              <w:rPr>
                <w:rFonts w:cstheme="minorHAnsi"/>
              </w:rPr>
            </w:pPr>
          </w:p>
        </w:tc>
      </w:tr>
      <w:tr w:rsidR="005512A1" w:rsidRPr="0039414A" w14:paraId="651A38F9" w14:textId="77777777" w:rsidTr="0010373A">
        <w:trPr>
          <w:trHeight w:val="509"/>
        </w:trPr>
        <w:tc>
          <w:tcPr>
            <w:tcW w:w="2500" w:type="dxa"/>
            <w:vMerge/>
          </w:tcPr>
          <w:p w14:paraId="4081DF8C" w14:textId="77777777" w:rsidR="005512A1" w:rsidRPr="0039414A" w:rsidRDefault="005512A1" w:rsidP="00E32215">
            <w:pPr>
              <w:rPr>
                <w:rFonts w:cstheme="minorHAnsi"/>
              </w:rPr>
            </w:pPr>
          </w:p>
        </w:tc>
        <w:tc>
          <w:tcPr>
            <w:tcW w:w="6964" w:type="dxa"/>
            <w:vMerge/>
          </w:tcPr>
          <w:p w14:paraId="5169DB98" w14:textId="77777777" w:rsidR="005512A1" w:rsidRPr="0039414A" w:rsidRDefault="005512A1" w:rsidP="00E32215">
            <w:pPr>
              <w:spacing w:line="232" w:lineRule="exact"/>
              <w:rPr>
                <w:rFonts w:eastAsia="Verdana" w:cstheme="minorHAnsi"/>
                <w:b/>
                <w:bCs/>
              </w:rPr>
            </w:pPr>
          </w:p>
        </w:tc>
      </w:tr>
      <w:tr w:rsidR="005512A1" w:rsidRPr="0039414A" w14:paraId="1E122C06" w14:textId="77777777" w:rsidTr="0010373A">
        <w:trPr>
          <w:trHeight w:val="509"/>
        </w:trPr>
        <w:tc>
          <w:tcPr>
            <w:tcW w:w="2500" w:type="dxa"/>
            <w:vMerge/>
          </w:tcPr>
          <w:p w14:paraId="3A0891BB" w14:textId="77777777" w:rsidR="005512A1" w:rsidRPr="0039414A" w:rsidRDefault="005512A1" w:rsidP="00E32215">
            <w:pPr>
              <w:rPr>
                <w:rFonts w:cstheme="minorHAnsi"/>
              </w:rPr>
            </w:pPr>
          </w:p>
        </w:tc>
        <w:tc>
          <w:tcPr>
            <w:tcW w:w="6964" w:type="dxa"/>
            <w:vMerge/>
          </w:tcPr>
          <w:p w14:paraId="75CB94A3" w14:textId="77777777" w:rsidR="005512A1" w:rsidRPr="0039414A" w:rsidRDefault="005512A1" w:rsidP="00E32215">
            <w:pPr>
              <w:rPr>
                <w:rFonts w:cstheme="minorHAnsi"/>
              </w:rPr>
            </w:pPr>
          </w:p>
        </w:tc>
      </w:tr>
      <w:tr w:rsidR="005512A1" w:rsidRPr="0039414A" w14:paraId="6324A5FB" w14:textId="77777777" w:rsidTr="0010373A">
        <w:trPr>
          <w:trHeight w:val="845"/>
        </w:trPr>
        <w:tc>
          <w:tcPr>
            <w:tcW w:w="2500" w:type="dxa"/>
          </w:tcPr>
          <w:p w14:paraId="3A2FB0EE" w14:textId="77777777" w:rsidR="005512A1" w:rsidRPr="0039414A" w:rsidRDefault="005512A1" w:rsidP="00E32215">
            <w:pPr>
              <w:ind w:left="100"/>
              <w:rPr>
                <w:rFonts w:eastAsia="Verdana" w:cstheme="minorHAnsi"/>
              </w:rPr>
            </w:pPr>
            <w:r w:rsidRPr="0039414A">
              <w:rPr>
                <w:rFonts w:eastAsia="Verdana" w:cstheme="minorHAnsi"/>
              </w:rPr>
              <w:lastRenderedPageBreak/>
              <w:t>Definition</w:t>
            </w:r>
          </w:p>
        </w:tc>
        <w:tc>
          <w:tcPr>
            <w:tcW w:w="6964" w:type="dxa"/>
            <w:vAlign w:val="center"/>
          </w:tcPr>
          <w:p w14:paraId="52A370A1" w14:textId="43D0AA42" w:rsidR="005512A1" w:rsidRPr="0039414A" w:rsidRDefault="005512A1" w:rsidP="00E32215">
            <w:pPr>
              <w:ind w:left="100"/>
              <w:rPr>
                <w:rFonts w:eastAsia="Verdana" w:cstheme="minorHAnsi"/>
              </w:rPr>
            </w:pPr>
            <w:r w:rsidRPr="0039414A">
              <w:rPr>
                <w:rFonts w:cstheme="minorHAnsi"/>
              </w:rPr>
              <w:t>The number of producer groups/</w:t>
            </w:r>
            <w:r w:rsidR="008079B4" w:rsidRPr="0039414A">
              <w:rPr>
                <w:rFonts w:cstheme="minorHAnsi"/>
              </w:rPr>
              <w:t>organizations</w:t>
            </w:r>
            <w:r w:rsidRPr="0039414A">
              <w:rPr>
                <w:rFonts w:cstheme="minorHAnsi"/>
              </w:rPr>
              <w:t xml:space="preserve"> for which a payment under cooperation was made in the Financial Year concerned under Rural Development policy.</w:t>
            </w:r>
          </w:p>
        </w:tc>
      </w:tr>
      <w:tr w:rsidR="005512A1" w:rsidRPr="0039414A" w14:paraId="25DA5E07" w14:textId="77777777" w:rsidTr="0010373A">
        <w:trPr>
          <w:trHeight w:val="791"/>
        </w:trPr>
        <w:tc>
          <w:tcPr>
            <w:tcW w:w="2500" w:type="dxa"/>
          </w:tcPr>
          <w:p w14:paraId="100071B1"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7C164F2A"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7EE8037A" w14:textId="66C08E32" w:rsidR="005512A1" w:rsidRPr="0039414A" w:rsidRDefault="005512A1" w:rsidP="00E32215">
            <w:pPr>
              <w:rPr>
                <w:rFonts w:eastAsiaTheme="minorEastAsia" w:cstheme="minorHAnsi"/>
              </w:rPr>
            </w:pPr>
            <w:r w:rsidRPr="0039414A">
              <w:rPr>
                <w:rFonts w:cstheme="minorHAnsi"/>
              </w:rPr>
              <w:t>The following type of interventions is concerned: • Cooperation (Article 77) Paid to producer groups/</w:t>
            </w:r>
            <w:r w:rsidR="008079B4" w:rsidRPr="0039414A">
              <w:rPr>
                <w:rFonts w:cstheme="minorHAnsi"/>
              </w:rPr>
              <w:t>organizations</w:t>
            </w:r>
            <w:r w:rsidRPr="0039414A">
              <w:rPr>
                <w:rFonts w:cstheme="minorHAnsi"/>
              </w:rPr>
              <w:t xml:space="preserve">, where they are the beneficiary of cooperation support (except other forms of cooperation such as </w:t>
            </w:r>
            <w:r w:rsidR="008079B4" w:rsidRPr="0039414A">
              <w:rPr>
                <w:rFonts w:cstheme="minorHAnsi"/>
              </w:rPr>
              <w:t>cooperation</w:t>
            </w:r>
            <w:r w:rsidRPr="0039414A">
              <w:rPr>
                <w:rFonts w:cstheme="minorHAnsi"/>
              </w:rPr>
              <w:t xml:space="preserve"> of producer groups/ </w:t>
            </w:r>
            <w:r w:rsidR="008079B4" w:rsidRPr="0039414A">
              <w:rPr>
                <w:rFonts w:cstheme="minorHAnsi"/>
              </w:rPr>
              <w:t>organizations</w:t>
            </w:r>
            <w:r w:rsidRPr="0039414A">
              <w:rPr>
                <w:rFonts w:cstheme="minorHAnsi"/>
              </w:rPr>
              <w:t xml:space="preserve"> reported under O.32)</w:t>
            </w:r>
          </w:p>
        </w:tc>
      </w:tr>
      <w:tr w:rsidR="005512A1" w:rsidRPr="0039414A" w14:paraId="5DD3EF0D" w14:textId="77777777" w:rsidTr="0010373A">
        <w:trPr>
          <w:trHeight w:val="1205"/>
        </w:trPr>
        <w:tc>
          <w:tcPr>
            <w:tcW w:w="2500" w:type="dxa"/>
          </w:tcPr>
          <w:p w14:paraId="4555EC03"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0C4C1525" w14:textId="2C6198E7" w:rsidR="005512A1" w:rsidRPr="0039414A" w:rsidRDefault="005512A1" w:rsidP="00E32215">
            <w:pPr>
              <w:rPr>
                <w:rFonts w:eastAsia="Verdana" w:cstheme="minorHAnsi"/>
              </w:rPr>
            </w:pPr>
            <w:r w:rsidRPr="0039414A">
              <w:rPr>
                <w:rFonts w:cstheme="minorHAnsi"/>
              </w:rPr>
              <w:t>The number of producer groups/</w:t>
            </w:r>
            <w:r w:rsidR="008079B4" w:rsidRPr="0039414A">
              <w:rPr>
                <w:rFonts w:cstheme="minorHAnsi"/>
              </w:rPr>
              <w:t>organizations</w:t>
            </w:r>
            <w:r w:rsidRPr="0039414A">
              <w:rPr>
                <w:rFonts w:cstheme="minorHAnsi"/>
              </w:rPr>
              <w:t xml:space="preserve"> supported under Article 77 and paid in the Financial Year concerned, shall be reported per intervention. In case within one intervention several unit amounts are defined, the number of producer groups/</w:t>
            </w:r>
            <w:r w:rsidR="008079B4" w:rsidRPr="0039414A">
              <w:rPr>
                <w:rFonts w:cstheme="minorHAnsi"/>
              </w:rPr>
              <w:t>organizations</w:t>
            </w:r>
            <w:r w:rsidRPr="0039414A">
              <w:rPr>
                <w:rFonts w:cstheme="minorHAnsi"/>
              </w:rPr>
              <w:t xml:space="preserve"> paid per unit amount shall be reported. If one or more instalments are paid before the final payment for an operation, only a partial output is to be reported (see cover note)</w:t>
            </w:r>
          </w:p>
        </w:tc>
      </w:tr>
      <w:tr w:rsidR="005512A1" w:rsidRPr="0039414A" w14:paraId="2F2F9B17" w14:textId="77777777" w:rsidTr="0010373A">
        <w:trPr>
          <w:trHeight w:val="1349"/>
        </w:trPr>
        <w:tc>
          <w:tcPr>
            <w:tcW w:w="2500" w:type="dxa"/>
          </w:tcPr>
          <w:p w14:paraId="2686B1EC"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1864694D"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5F287C26" w14:textId="11684C34" w:rsidR="005512A1" w:rsidRPr="0039414A" w:rsidRDefault="005512A1" w:rsidP="00E32215">
            <w:pPr>
              <w:spacing w:line="232" w:lineRule="exact"/>
              <w:rPr>
                <w:rFonts w:eastAsia="Verdana" w:cstheme="minorHAnsi"/>
              </w:rPr>
            </w:pPr>
            <w:r w:rsidRPr="0039414A">
              <w:rPr>
                <w:rFonts w:cstheme="minorHAnsi"/>
              </w:rPr>
              <w:t>The following aggregates should be provided: - The total number of producer groups/</w:t>
            </w:r>
            <w:r w:rsidR="008079B4" w:rsidRPr="0039414A">
              <w:rPr>
                <w:rFonts w:cstheme="minorHAnsi"/>
              </w:rPr>
              <w:t>organizations</w:t>
            </w:r>
            <w:r w:rsidRPr="0039414A">
              <w:rPr>
                <w:rFonts w:cstheme="minorHAnsi"/>
              </w:rPr>
              <w:t xml:space="preserve"> receiving support by intervention (if relevant, i.e. when within one intervention several unit amounts are defined) - The number of producer groups/</w:t>
            </w:r>
            <w:r w:rsidR="008079B4" w:rsidRPr="0039414A">
              <w:rPr>
                <w:rFonts w:cstheme="minorHAnsi"/>
              </w:rPr>
              <w:t>organizations</w:t>
            </w:r>
            <w:r w:rsidRPr="0039414A">
              <w:rPr>
                <w:rFonts w:cstheme="minorHAnsi"/>
              </w:rPr>
              <w:t xml:space="preserve"> receiving support (without double counting)</w:t>
            </w:r>
          </w:p>
        </w:tc>
      </w:tr>
      <w:tr w:rsidR="005512A1" w:rsidRPr="0039414A" w14:paraId="41498326" w14:textId="77777777" w:rsidTr="0010373A">
        <w:trPr>
          <w:trHeight w:val="211"/>
        </w:trPr>
        <w:tc>
          <w:tcPr>
            <w:tcW w:w="2500" w:type="dxa"/>
          </w:tcPr>
          <w:p w14:paraId="505DA0AA"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32E97565" w14:textId="77777777" w:rsidR="005512A1" w:rsidRPr="0039414A" w:rsidRDefault="005512A1" w:rsidP="00E32215">
            <w:pPr>
              <w:ind w:left="100"/>
              <w:rPr>
                <w:rFonts w:eastAsia="Verdana" w:cstheme="minorHAnsi"/>
              </w:rPr>
            </w:pPr>
            <w:r w:rsidRPr="0039414A">
              <w:rPr>
                <w:rFonts w:cstheme="minorHAnsi"/>
              </w:rPr>
              <w:t>Number of beneficiaries</w:t>
            </w:r>
          </w:p>
        </w:tc>
      </w:tr>
      <w:tr w:rsidR="005512A1" w:rsidRPr="0039414A" w14:paraId="55226E77" w14:textId="77777777" w:rsidTr="0010373A">
        <w:trPr>
          <w:trHeight w:val="490"/>
        </w:trPr>
        <w:tc>
          <w:tcPr>
            <w:tcW w:w="2500" w:type="dxa"/>
          </w:tcPr>
          <w:p w14:paraId="3C393261"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794E8A74" w14:textId="7F039F68" w:rsidR="005512A1" w:rsidRPr="0039414A" w:rsidRDefault="005512A1" w:rsidP="00E32215">
            <w:pPr>
              <w:rPr>
                <w:rFonts w:eastAsia="Verdana" w:cstheme="minorHAnsi"/>
              </w:rPr>
            </w:pPr>
            <w:r w:rsidRPr="0039414A">
              <w:rPr>
                <w:rFonts w:cstheme="minorHAnsi"/>
              </w:rPr>
              <w:t xml:space="preserve">The indicator covers (in accordance with Article 77(4)) - Beneficiaries of support as an overall amount (covering the cost of cooperation as well as the cost of the projects and operations implemented), as well as - Beneficiaries of support covering only the cost of the operation but using funds from other types of interventions for project implementation (e.g. investments). In this case, however, the project implementation is covered by the corresponding indicators (e.g. for investments), and not by this indicator. - Producer </w:t>
            </w:r>
            <w:r w:rsidR="008079B4" w:rsidRPr="0039414A">
              <w:rPr>
                <w:rFonts w:cstheme="minorHAnsi"/>
              </w:rPr>
              <w:t>Organizations</w:t>
            </w:r>
            <w:r w:rsidRPr="0039414A">
              <w:rPr>
                <w:rFonts w:cstheme="minorHAnsi"/>
              </w:rPr>
              <w:t xml:space="preserve"> setting up an operational fund/program are captured by O.35 and should thus not be included in O.28. - Producer </w:t>
            </w:r>
            <w:r w:rsidR="008079B4" w:rsidRPr="0039414A">
              <w:rPr>
                <w:rFonts w:cstheme="minorHAnsi"/>
              </w:rPr>
              <w:t>Organizations</w:t>
            </w:r>
            <w:r w:rsidRPr="0039414A">
              <w:rPr>
                <w:rFonts w:cstheme="minorHAnsi"/>
              </w:rPr>
              <w:t xml:space="preserve"> receiving support only through joint cooperation are not included here (but in O.32).</w:t>
            </w:r>
          </w:p>
        </w:tc>
      </w:tr>
    </w:tbl>
    <w:p w14:paraId="24F49B7B"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6F986AFF" w14:textId="77777777" w:rsidTr="0010373A">
        <w:trPr>
          <w:trHeight w:val="702"/>
        </w:trPr>
        <w:tc>
          <w:tcPr>
            <w:tcW w:w="2500" w:type="dxa"/>
            <w:vMerge w:val="restart"/>
          </w:tcPr>
          <w:p w14:paraId="56FD85C3" w14:textId="57D5B660" w:rsidR="005512A1" w:rsidRPr="00984EAC" w:rsidRDefault="005512A1" w:rsidP="006E0269">
            <w:pPr>
              <w:pStyle w:val="Heading2"/>
              <w:outlineLvl w:val="1"/>
            </w:pPr>
            <w:bookmarkStart w:id="253" w:name="_Toc106136529"/>
            <w:r w:rsidRPr="00984EAC">
              <w:t xml:space="preserve">Indicator </w:t>
            </w:r>
            <w:r w:rsidR="00FA1EE9" w:rsidRPr="00984EAC">
              <w:t>O.29</w:t>
            </w:r>
            <w:bookmarkEnd w:id="253"/>
          </w:p>
        </w:tc>
        <w:tc>
          <w:tcPr>
            <w:tcW w:w="6964" w:type="dxa"/>
            <w:vMerge w:val="restart"/>
          </w:tcPr>
          <w:p w14:paraId="57018000" w14:textId="5EE9540D" w:rsidR="005512A1" w:rsidRPr="00984EAC" w:rsidRDefault="005512A1" w:rsidP="00984EAC">
            <w:pPr>
              <w:jc w:val="center"/>
              <w:rPr>
                <w:rFonts w:cstheme="minorHAnsi"/>
              </w:rPr>
            </w:pPr>
            <w:r w:rsidRPr="00984EAC">
              <w:rPr>
                <w:rFonts w:eastAsia="Verdana" w:cstheme="minorHAnsi"/>
                <w:b/>
                <w:bCs/>
              </w:rPr>
              <w:t xml:space="preserve">O.29  </w:t>
            </w:r>
            <w:r w:rsidRPr="00984EAC">
              <w:rPr>
                <w:rFonts w:cstheme="minorHAnsi"/>
              </w:rPr>
              <w:t xml:space="preserve"> Number of beneficiaries receiving support to participate in official quality schemes </w:t>
            </w:r>
          </w:p>
        </w:tc>
      </w:tr>
      <w:tr w:rsidR="005512A1" w:rsidRPr="0039414A" w14:paraId="1DD2931B" w14:textId="77777777" w:rsidTr="0010373A">
        <w:trPr>
          <w:trHeight w:val="509"/>
        </w:trPr>
        <w:tc>
          <w:tcPr>
            <w:tcW w:w="2500" w:type="dxa"/>
            <w:vMerge/>
          </w:tcPr>
          <w:p w14:paraId="454DA129" w14:textId="77777777" w:rsidR="005512A1" w:rsidRPr="0039414A" w:rsidRDefault="005512A1" w:rsidP="00E32215">
            <w:pPr>
              <w:rPr>
                <w:rFonts w:cstheme="minorHAnsi"/>
              </w:rPr>
            </w:pPr>
          </w:p>
        </w:tc>
        <w:tc>
          <w:tcPr>
            <w:tcW w:w="6964" w:type="dxa"/>
            <w:vMerge/>
          </w:tcPr>
          <w:p w14:paraId="4E2C8AB8" w14:textId="77777777" w:rsidR="005512A1" w:rsidRPr="0039414A" w:rsidRDefault="005512A1" w:rsidP="00E32215">
            <w:pPr>
              <w:spacing w:line="232" w:lineRule="exact"/>
              <w:rPr>
                <w:rFonts w:cstheme="minorHAnsi"/>
              </w:rPr>
            </w:pPr>
          </w:p>
        </w:tc>
      </w:tr>
      <w:tr w:rsidR="005512A1" w:rsidRPr="0039414A" w14:paraId="7B9638FA" w14:textId="77777777" w:rsidTr="0010373A">
        <w:trPr>
          <w:trHeight w:val="509"/>
        </w:trPr>
        <w:tc>
          <w:tcPr>
            <w:tcW w:w="2500" w:type="dxa"/>
            <w:vMerge/>
          </w:tcPr>
          <w:p w14:paraId="3262399E" w14:textId="77777777" w:rsidR="005512A1" w:rsidRPr="0039414A" w:rsidRDefault="005512A1" w:rsidP="00E32215">
            <w:pPr>
              <w:rPr>
                <w:rFonts w:cstheme="minorHAnsi"/>
              </w:rPr>
            </w:pPr>
          </w:p>
        </w:tc>
        <w:tc>
          <w:tcPr>
            <w:tcW w:w="6964" w:type="dxa"/>
            <w:vMerge/>
          </w:tcPr>
          <w:p w14:paraId="7D492ED2" w14:textId="77777777" w:rsidR="005512A1" w:rsidRPr="0039414A" w:rsidRDefault="005512A1" w:rsidP="00E32215">
            <w:pPr>
              <w:spacing w:line="232" w:lineRule="exact"/>
              <w:rPr>
                <w:rFonts w:eastAsia="Verdana" w:cstheme="minorHAnsi"/>
                <w:b/>
                <w:bCs/>
              </w:rPr>
            </w:pPr>
          </w:p>
        </w:tc>
      </w:tr>
      <w:tr w:rsidR="005512A1" w:rsidRPr="0039414A" w14:paraId="0A4DBA37" w14:textId="77777777" w:rsidTr="0010373A">
        <w:trPr>
          <w:trHeight w:val="509"/>
        </w:trPr>
        <w:tc>
          <w:tcPr>
            <w:tcW w:w="2500" w:type="dxa"/>
            <w:vMerge/>
          </w:tcPr>
          <w:p w14:paraId="4D14D76A" w14:textId="77777777" w:rsidR="005512A1" w:rsidRPr="0039414A" w:rsidRDefault="005512A1" w:rsidP="00E32215">
            <w:pPr>
              <w:rPr>
                <w:rFonts w:cstheme="minorHAnsi"/>
              </w:rPr>
            </w:pPr>
          </w:p>
        </w:tc>
        <w:tc>
          <w:tcPr>
            <w:tcW w:w="6964" w:type="dxa"/>
            <w:vMerge/>
          </w:tcPr>
          <w:p w14:paraId="3398DC71" w14:textId="77777777" w:rsidR="005512A1" w:rsidRPr="0039414A" w:rsidRDefault="005512A1" w:rsidP="00E32215">
            <w:pPr>
              <w:rPr>
                <w:rFonts w:cstheme="minorHAnsi"/>
              </w:rPr>
            </w:pPr>
          </w:p>
        </w:tc>
      </w:tr>
      <w:tr w:rsidR="005512A1" w:rsidRPr="0039414A" w14:paraId="711A2272" w14:textId="77777777" w:rsidTr="0010373A">
        <w:trPr>
          <w:trHeight w:val="845"/>
        </w:trPr>
        <w:tc>
          <w:tcPr>
            <w:tcW w:w="2500" w:type="dxa"/>
          </w:tcPr>
          <w:p w14:paraId="62ED7751"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4B074620" w14:textId="77777777" w:rsidR="005512A1" w:rsidRPr="0039414A" w:rsidRDefault="005512A1" w:rsidP="00E32215">
            <w:pPr>
              <w:ind w:left="100"/>
              <w:rPr>
                <w:rFonts w:eastAsia="Verdana" w:cstheme="minorHAnsi"/>
              </w:rPr>
            </w:pPr>
            <w:r w:rsidRPr="0039414A">
              <w:rPr>
                <w:rFonts w:cstheme="minorHAnsi"/>
              </w:rPr>
              <w:t>The number of beneficiaries participating in quality schemes for which a payment was made in the Financial Year concerned.</w:t>
            </w:r>
          </w:p>
        </w:tc>
      </w:tr>
      <w:tr w:rsidR="005512A1" w:rsidRPr="0039414A" w14:paraId="412A43DE" w14:textId="77777777" w:rsidTr="0010373A">
        <w:trPr>
          <w:trHeight w:val="791"/>
        </w:trPr>
        <w:tc>
          <w:tcPr>
            <w:tcW w:w="2500" w:type="dxa"/>
          </w:tcPr>
          <w:p w14:paraId="12A8740A" w14:textId="77777777" w:rsidR="005512A1" w:rsidRPr="0039414A" w:rsidRDefault="005512A1" w:rsidP="00E32215">
            <w:pPr>
              <w:ind w:left="100"/>
              <w:rPr>
                <w:rFonts w:eastAsia="Verdana" w:cstheme="minorHAnsi"/>
              </w:rPr>
            </w:pPr>
            <w:r w:rsidRPr="0039414A">
              <w:rPr>
                <w:rFonts w:eastAsia="Verdana" w:cstheme="minorHAnsi"/>
              </w:rPr>
              <w:lastRenderedPageBreak/>
              <w:t>Types of intervention</w:t>
            </w:r>
          </w:p>
          <w:p w14:paraId="63786A97"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1D9DFD39" w14:textId="77777777" w:rsidR="005512A1" w:rsidRPr="0039414A" w:rsidRDefault="005512A1" w:rsidP="00E32215">
            <w:pPr>
              <w:rPr>
                <w:rFonts w:cstheme="minorHAnsi"/>
              </w:rPr>
            </w:pPr>
            <w:r w:rsidRPr="0039414A">
              <w:rPr>
                <w:rFonts w:cstheme="minorHAnsi"/>
              </w:rPr>
              <w:t>The following types of interventions are concerned: • Cooperation (Article 77)</w:t>
            </w:r>
          </w:p>
          <w:p w14:paraId="5108296E" w14:textId="77777777" w:rsidR="005512A1" w:rsidRPr="0039414A" w:rsidRDefault="005512A1" w:rsidP="00E32215">
            <w:pPr>
              <w:ind w:firstLine="720"/>
              <w:rPr>
                <w:rFonts w:cstheme="minorHAnsi"/>
              </w:rPr>
            </w:pPr>
          </w:p>
        </w:tc>
      </w:tr>
      <w:tr w:rsidR="005512A1" w:rsidRPr="0039414A" w14:paraId="3BF97224" w14:textId="77777777" w:rsidTr="0010373A">
        <w:trPr>
          <w:trHeight w:val="1205"/>
        </w:trPr>
        <w:tc>
          <w:tcPr>
            <w:tcW w:w="2500" w:type="dxa"/>
          </w:tcPr>
          <w:p w14:paraId="0D7A6C80"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2CA11D9A" w14:textId="77777777" w:rsidR="005512A1" w:rsidRPr="0039414A" w:rsidRDefault="005512A1" w:rsidP="00E32215">
            <w:pPr>
              <w:rPr>
                <w:rFonts w:eastAsia="Verdana" w:cstheme="minorHAnsi"/>
              </w:rPr>
            </w:pPr>
            <w:r w:rsidRPr="0039414A">
              <w:rPr>
                <w:rFonts w:cstheme="minorHAnsi"/>
              </w:rPr>
              <w:t>The number of beneficiaries paid to participate in quality schemes in the Financial Year concerned shall be reported per unit amount. If one or more instalments are paid before the final payment for an operation, only a partial output is to be reported (see cover note)</w:t>
            </w:r>
          </w:p>
        </w:tc>
      </w:tr>
      <w:tr w:rsidR="005512A1" w:rsidRPr="0039414A" w14:paraId="3CAF0256" w14:textId="77777777" w:rsidTr="0010373A">
        <w:trPr>
          <w:trHeight w:val="1520"/>
        </w:trPr>
        <w:tc>
          <w:tcPr>
            <w:tcW w:w="2500" w:type="dxa"/>
          </w:tcPr>
          <w:p w14:paraId="6B9C96B5"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714E9077"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6E092907" w14:textId="77777777" w:rsidR="005512A1" w:rsidRPr="0039414A" w:rsidRDefault="005512A1" w:rsidP="00E32215">
            <w:pPr>
              <w:spacing w:line="232" w:lineRule="exact"/>
              <w:rPr>
                <w:rFonts w:cstheme="minorHAnsi"/>
              </w:rPr>
            </w:pPr>
            <w:r w:rsidRPr="0039414A">
              <w:rPr>
                <w:rFonts w:cstheme="minorHAnsi"/>
              </w:rPr>
              <w:t xml:space="preserve">Following aggregates should be provided: </w:t>
            </w:r>
          </w:p>
          <w:p w14:paraId="7077DEDC" w14:textId="77777777" w:rsidR="005512A1" w:rsidRPr="0039414A" w:rsidRDefault="005512A1" w:rsidP="00E32215">
            <w:pPr>
              <w:spacing w:line="232" w:lineRule="exact"/>
              <w:rPr>
                <w:rFonts w:cstheme="minorHAnsi"/>
              </w:rPr>
            </w:pPr>
            <w:r w:rsidRPr="0039414A">
              <w:rPr>
                <w:rFonts w:cstheme="minorHAnsi"/>
              </w:rPr>
              <w:t>- The total number of beneficiaries receiving support by intervention (if relevant, i.e. when within one intervention several unit amounts are defined)</w:t>
            </w:r>
          </w:p>
          <w:p w14:paraId="41AD9EB9" w14:textId="77777777" w:rsidR="005512A1" w:rsidRPr="0039414A" w:rsidRDefault="005512A1" w:rsidP="00E32215">
            <w:pPr>
              <w:spacing w:line="232" w:lineRule="exact"/>
              <w:rPr>
                <w:rFonts w:eastAsia="Verdana" w:cstheme="minorHAnsi"/>
              </w:rPr>
            </w:pPr>
            <w:r w:rsidRPr="0039414A">
              <w:rPr>
                <w:rFonts w:cstheme="minorHAnsi"/>
              </w:rPr>
              <w:t xml:space="preserve"> - The total number of beneficiaries receiving support to participate in quality scheme)</w:t>
            </w:r>
          </w:p>
        </w:tc>
      </w:tr>
      <w:tr w:rsidR="005512A1" w:rsidRPr="0039414A" w14:paraId="260451FB" w14:textId="77777777" w:rsidTr="0010373A">
        <w:trPr>
          <w:trHeight w:val="211"/>
        </w:trPr>
        <w:tc>
          <w:tcPr>
            <w:tcW w:w="2500" w:type="dxa"/>
          </w:tcPr>
          <w:p w14:paraId="20F982FF"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1F233DBE" w14:textId="77777777" w:rsidR="005512A1" w:rsidRPr="0039414A" w:rsidRDefault="005512A1" w:rsidP="00E32215">
            <w:pPr>
              <w:ind w:left="100"/>
              <w:rPr>
                <w:rFonts w:eastAsia="Verdana" w:cstheme="minorHAnsi"/>
              </w:rPr>
            </w:pPr>
            <w:r w:rsidRPr="0039414A">
              <w:rPr>
                <w:rFonts w:cstheme="minorHAnsi"/>
              </w:rPr>
              <w:t>Number of beneficiaries</w:t>
            </w:r>
          </w:p>
        </w:tc>
      </w:tr>
      <w:tr w:rsidR="005512A1" w:rsidRPr="0039414A" w14:paraId="1065B3C7" w14:textId="77777777" w:rsidTr="0010373A">
        <w:trPr>
          <w:trHeight w:val="490"/>
        </w:trPr>
        <w:tc>
          <w:tcPr>
            <w:tcW w:w="2500" w:type="dxa"/>
          </w:tcPr>
          <w:p w14:paraId="0EC9C741"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6DEDBD83" w14:textId="77777777" w:rsidR="005512A1" w:rsidRPr="0039414A" w:rsidRDefault="005512A1" w:rsidP="00E32215">
            <w:pPr>
              <w:rPr>
                <w:rFonts w:cstheme="minorHAnsi"/>
              </w:rPr>
            </w:pPr>
            <w:r w:rsidRPr="0039414A">
              <w:rPr>
                <w:rFonts w:cstheme="minorHAnsi"/>
              </w:rPr>
              <w:t xml:space="preserve">The indicator covers (in accordance with Article 77(4)) </w:t>
            </w:r>
          </w:p>
          <w:p w14:paraId="548C2D92" w14:textId="77777777" w:rsidR="005512A1" w:rsidRPr="0039414A" w:rsidRDefault="005512A1" w:rsidP="00E32215">
            <w:pPr>
              <w:rPr>
                <w:rFonts w:cstheme="minorHAnsi"/>
              </w:rPr>
            </w:pPr>
            <w:r w:rsidRPr="0039414A">
              <w:rPr>
                <w:rFonts w:cstheme="minorHAnsi"/>
              </w:rPr>
              <w:t xml:space="preserve">- beneficiaries of support as an overall amount (covering the cost of cooperation as well as the cost of the projects and operations implemented), as well as </w:t>
            </w:r>
          </w:p>
          <w:p w14:paraId="20BD11EF" w14:textId="77777777" w:rsidR="005512A1" w:rsidRPr="0039414A" w:rsidRDefault="005512A1" w:rsidP="00E32215">
            <w:pPr>
              <w:rPr>
                <w:rFonts w:eastAsia="Verdana" w:cstheme="minorHAnsi"/>
              </w:rPr>
            </w:pPr>
            <w:r w:rsidRPr="0039414A">
              <w:rPr>
                <w:rFonts w:cstheme="minorHAnsi"/>
              </w:rPr>
              <w:t>- beneficiaries of support covering only the cost of the operation but using funds from other types of interventions for project implementation (e.g. investments). In this case, however, the project implementation is covered by the corresponding indicators (e.g. for investments), and not by this indicator</w:t>
            </w:r>
          </w:p>
        </w:tc>
      </w:tr>
    </w:tbl>
    <w:p w14:paraId="28AE8461"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508BCCBD" w14:textId="77777777" w:rsidTr="0010373A">
        <w:trPr>
          <w:trHeight w:val="702"/>
        </w:trPr>
        <w:tc>
          <w:tcPr>
            <w:tcW w:w="2500" w:type="dxa"/>
            <w:vMerge w:val="restart"/>
          </w:tcPr>
          <w:p w14:paraId="4A1941B9" w14:textId="04C2C599" w:rsidR="005512A1" w:rsidRPr="0039414A" w:rsidRDefault="005512A1" w:rsidP="006E0269">
            <w:pPr>
              <w:pStyle w:val="Heading2"/>
              <w:outlineLvl w:val="1"/>
            </w:pPr>
            <w:bookmarkStart w:id="254" w:name="_Toc106136530"/>
            <w:r w:rsidRPr="0039414A">
              <w:t>Indicator</w:t>
            </w:r>
            <w:r w:rsidR="00FA1EE9" w:rsidRPr="0039414A">
              <w:t xml:space="preserve"> O.30</w:t>
            </w:r>
            <w:bookmarkEnd w:id="254"/>
          </w:p>
        </w:tc>
        <w:tc>
          <w:tcPr>
            <w:tcW w:w="6964" w:type="dxa"/>
            <w:vMerge w:val="restart"/>
          </w:tcPr>
          <w:p w14:paraId="45FB30CC" w14:textId="77777777" w:rsidR="005512A1" w:rsidRPr="0039414A" w:rsidRDefault="005512A1" w:rsidP="00E32215">
            <w:pPr>
              <w:jc w:val="center"/>
              <w:rPr>
                <w:rFonts w:cstheme="minorHAnsi"/>
              </w:rPr>
            </w:pPr>
            <w:r w:rsidRPr="0039414A">
              <w:rPr>
                <w:rFonts w:eastAsia="Verdana" w:cstheme="minorHAnsi"/>
                <w:b/>
                <w:bCs/>
              </w:rPr>
              <w:t xml:space="preserve">O.30  </w:t>
            </w:r>
            <w:r w:rsidRPr="0039414A">
              <w:rPr>
                <w:rFonts w:cstheme="minorHAnsi"/>
              </w:rPr>
              <w:t xml:space="preserve"> Number of supported operations or units for generational renewal (excluding setting-up support)</w:t>
            </w:r>
          </w:p>
        </w:tc>
      </w:tr>
      <w:tr w:rsidR="005512A1" w:rsidRPr="0039414A" w14:paraId="3C83C62F" w14:textId="77777777" w:rsidTr="0010373A">
        <w:trPr>
          <w:trHeight w:val="509"/>
        </w:trPr>
        <w:tc>
          <w:tcPr>
            <w:tcW w:w="2500" w:type="dxa"/>
            <w:vMerge/>
          </w:tcPr>
          <w:p w14:paraId="1E3A4534" w14:textId="77777777" w:rsidR="005512A1" w:rsidRPr="0039414A" w:rsidRDefault="005512A1" w:rsidP="00E32215">
            <w:pPr>
              <w:rPr>
                <w:rFonts w:cstheme="minorHAnsi"/>
              </w:rPr>
            </w:pPr>
          </w:p>
        </w:tc>
        <w:tc>
          <w:tcPr>
            <w:tcW w:w="6964" w:type="dxa"/>
            <w:vMerge/>
          </w:tcPr>
          <w:p w14:paraId="3C7DADDD" w14:textId="77777777" w:rsidR="005512A1" w:rsidRPr="0039414A" w:rsidRDefault="005512A1" w:rsidP="00E32215">
            <w:pPr>
              <w:spacing w:line="232" w:lineRule="exact"/>
              <w:rPr>
                <w:rFonts w:cstheme="minorHAnsi"/>
              </w:rPr>
            </w:pPr>
          </w:p>
        </w:tc>
      </w:tr>
      <w:tr w:rsidR="005512A1" w:rsidRPr="0039414A" w14:paraId="7BFB939E" w14:textId="77777777" w:rsidTr="0010373A">
        <w:trPr>
          <w:trHeight w:val="509"/>
        </w:trPr>
        <w:tc>
          <w:tcPr>
            <w:tcW w:w="2500" w:type="dxa"/>
            <w:vMerge/>
          </w:tcPr>
          <w:p w14:paraId="2656DD2E" w14:textId="77777777" w:rsidR="005512A1" w:rsidRPr="0039414A" w:rsidRDefault="005512A1" w:rsidP="00E32215">
            <w:pPr>
              <w:rPr>
                <w:rFonts w:cstheme="minorHAnsi"/>
              </w:rPr>
            </w:pPr>
          </w:p>
        </w:tc>
        <w:tc>
          <w:tcPr>
            <w:tcW w:w="6964" w:type="dxa"/>
            <w:vMerge/>
          </w:tcPr>
          <w:p w14:paraId="6D6FFAF6" w14:textId="77777777" w:rsidR="005512A1" w:rsidRPr="0039414A" w:rsidRDefault="005512A1" w:rsidP="00E32215">
            <w:pPr>
              <w:spacing w:line="232" w:lineRule="exact"/>
              <w:rPr>
                <w:rFonts w:eastAsia="Verdana" w:cstheme="minorHAnsi"/>
                <w:b/>
                <w:bCs/>
              </w:rPr>
            </w:pPr>
          </w:p>
        </w:tc>
      </w:tr>
      <w:tr w:rsidR="005512A1" w:rsidRPr="0039414A" w14:paraId="7EF6918B" w14:textId="77777777" w:rsidTr="0010373A">
        <w:trPr>
          <w:trHeight w:val="509"/>
        </w:trPr>
        <w:tc>
          <w:tcPr>
            <w:tcW w:w="2500" w:type="dxa"/>
            <w:vMerge/>
          </w:tcPr>
          <w:p w14:paraId="7D5B1619" w14:textId="77777777" w:rsidR="005512A1" w:rsidRPr="0039414A" w:rsidRDefault="005512A1" w:rsidP="00E32215">
            <w:pPr>
              <w:rPr>
                <w:rFonts w:cstheme="minorHAnsi"/>
              </w:rPr>
            </w:pPr>
          </w:p>
        </w:tc>
        <w:tc>
          <w:tcPr>
            <w:tcW w:w="6964" w:type="dxa"/>
            <w:vMerge/>
          </w:tcPr>
          <w:p w14:paraId="2A6BA71B" w14:textId="77777777" w:rsidR="005512A1" w:rsidRPr="0039414A" w:rsidRDefault="005512A1" w:rsidP="00E32215">
            <w:pPr>
              <w:rPr>
                <w:rFonts w:cstheme="minorHAnsi"/>
              </w:rPr>
            </w:pPr>
          </w:p>
        </w:tc>
      </w:tr>
      <w:tr w:rsidR="005512A1" w:rsidRPr="0039414A" w14:paraId="1A6B4105" w14:textId="77777777" w:rsidTr="0010373A">
        <w:trPr>
          <w:trHeight w:val="845"/>
        </w:trPr>
        <w:tc>
          <w:tcPr>
            <w:tcW w:w="2500" w:type="dxa"/>
          </w:tcPr>
          <w:p w14:paraId="543A806C"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635DA40C" w14:textId="77777777" w:rsidR="005512A1" w:rsidRPr="0039414A" w:rsidRDefault="005512A1" w:rsidP="00E32215">
            <w:pPr>
              <w:ind w:left="100"/>
              <w:rPr>
                <w:rFonts w:eastAsia="Verdana" w:cstheme="minorHAnsi"/>
              </w:rPr>
            </w:pPr>
            <w:r w:rsidRPr="0039414A">
              <w:rPr>
                <w:rFonts w:cstheme="minorHAnsi"/>
              </w:rPr>
              <w:t>The number of operations or other units for generational renewal for which a payment under cooperation was made in the Financial Year concerned</w:t>
            </w:r>
          </w:p>
        </w:tc>
      </w:tr>
      <w:tr w:rsidR="005512A1" w:rsidRPr="0039414A" w14:paraId="4F6212B4" w14:textId="77777777" w:rsidTr="0010373A">
        <w:trPr>
          <w:trHeight w:val="791"/>
        </w:trPr>
        <w:tc>
          <w:tcPr>
            <w:tcW w:w="2500" w:type="dxa"/>
          </w:tcPr>
          <w:p w14:paraId="1FAA1C6F"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5C1189F7"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27E6B90D" w14:textId="77777777" w:rsidR="005512A1" w:rsidRPr="0039414A" w:rsidRDefault="005512A1" w:rsidP="00E32215">
            <w:pPr>
              <w:rPr>
                <w:rFonts w:cstheme="minorHAnsi"/>
              </w:rPr>
            </w:pPr>
            <w:r w:rsidRPr="0039414A">
              <w:rPr>
                <w:rFonts w:cstheme="minorHAnsi"/>
              </w:rPr>
              <w:t>The following types of interventions are concerned: • Cooperation (Article 77)</w:t>
            </w:r>
          </w:p>
          <w:p w14:paraId="5955E5E9" w14:textId="77777777" w:rsidR="005512A1" w:rsidRPr="0039414A" w:rsidRDefault="005512A1" w:rsidP="00E32215">
            <w:pPr>
              <w:tabs>
                <w:tab w:val="left" w:pos="913"/>
              </w:tabs>
              <w:rPr>
                <w:rFonts w:cstheme="minorHAnsi"/>
              </w:rPr>
            </w:pPr>
            <w:r w:rsidRPr="0039414A">
              <w:rPr>
                <w:rFonts w:cstheme="minorHAnsi"/>
              </w:rPr>
              <w:tab/>
            </w:r>
          </w:p>
        </w:tc>
      </w:tr>
      <w:tr w:rsidR="005512A1" w:rsidRPr="0039414A" w14:paraId="1656161B" w14:textId="77777777" w:rsidTr="0010373A">
        <w:trPr>
          <w:trHeight w:val="1205"/>
        </w:trPr>
        <w:tc>
          <w:tcPr>
            <w:tcW w:w="2500" w:type="dxa"/>
          </w:tcPr>
          <w:p w14:paraId="00747549" w14:textId="77777777" w:rsidR="005512A1" w:rsidRPr="0039414A" w:rsidRDefault="005512A1" w:rsidP="00E32215">
            <w:pPr>
              <w:ind w:left="100"/>
              <w:rPr>
                <w:rFonts w:eastAsia="Verdana" w:cstheme="minorHAnsi"/>
              </w:rPr>
            </w:pPr>
            <w:r w:rsidRPr="0039414A">
              <w:rPr>
                <w:rFonts w:eastAsia="Verdana" w:cstheme="minorHAnsi"/>
              </w:rPr>
              <w:lastRenderedPageBreak/>
              <w:t>Methodology</w:t>
            </w:r>
          </w:p>
        </w:tc>
        <w:tc>
          <w:tcPr>
            <w:tcW w:w="6964" w:type="dxa"/>
          </w:tcPr>
          <w:p w14:paraId="0EC42898" w14:textId="77777777" w:rsidR="005512A1" w:rsidRPr="0039414A" w:rsidRDefault="005512A1" w:rsidP="00E32215">
            <w:pPr>
              <w:rPr>
                <w:rFonts w:eastAsia="Verdana" w:cstheme="minorHAnsi"/>
              </w:rPr>
            </w:pPr>
            <w:r w:rsidRPr="0039414A">
              <w:rPr>
                <w:rFonts w:cstheme="minorHAnsi"/>
              </w:rPr>
              <w:t>The number of operations or other units for generational renewal paid under Article 77 in the Financial Year concerned shall be reported per unit amount If one or more instalments are paid before the final payment for an operation, only a partial output is to be reported (see cover note)</w:t>
            </w:r>
          </w:p>
        </w:tc>
      </w:tr>
      <w:tr w:rsidR="005512A1" w:rsidRPr="0039414A" w14:paraId="4783A494" w14:textId="77777777" w:rsidTr="0010373A">
        <w:trPr>
          <w:trHeight w:val="1520"/>
        </w:trPr>
        <w:tc>
          <w:tcPr>
            <w:tcW w:w="2500" w:type="dxa"/>
          </w:tcPr>
          <w:p w14:paraId="7F9AC257"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6F1E7276"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7E19FBD8" w14:textId="77777777" w:rsidR="005512A1" w:rsidRPr="0039414A" w:rsidRDefault="005512A1" w:rsidP="00E32215">
            <w:pPr>
              <w:spacing w:line="232" w:lineRule="exact"/>
              <w:rPr>
                <w:rFonts w:cstheme="minorHAnsi"/>
              </w:rPr>
            </w:pPr>
            <w:r w:rsidRPr="0039414A">
              <w:rPr>
                <w:rFonts w:cstheme="minorHAnsi"/>
              </w:rPr>
              <w:t xml:space="preserve">The following aggregates should be provided: </w:t>
            </w:r>
          </w:p>
          <w:p w14:paraId="45DF8BB9" w14:textId="77777777" w:rsidR="005512A1" w:rsidRPr="0039414A" w:rsidRDefault="005512A1" w:rsidP="00E32215">
            <w:pPr>
              <w:spacing w:line="232" w:lineRule="exact"/>
              <w:rPr>
                <w:rFonts w:cstheme="minorHAnsi"/>
              </w:rPr>
            </w:pPr>
            <w:r w:rsidRPr="0039414A">
              <w:rPr>
                <w:rFonts w:cstheme="minorHAnsi"/>
              </w:rPr>
              <w:t xml:space="preserve">- The total number of operations or units with support for generational renewal by intervention (if relevant, i.e. when within one intervention several unit amounts are defined) </w:t>
            </w:r>
          </w:p>
          <w:p w14:paraId="2C001498" w14:textId="77777777" w:rsidR="005512A1" w:rsidRPr="0039414A" w:rsidRDefault="005512A1" w:rsidP="00E32215">
            <w:pPr>
              <w:spacing w:line="232" w:lineRule="exact"/>
              <w:rPr>
                <w:rFonts w:cstheme="minorHAnsi"/>
              </w:rPr>
            </w:pPr>
            <w:r w:rsidRPr="0039414A">
              <w:rPr>
                <w:rFonts w:cstheme="minorHAnsi"/>
              </w:rPr>
              <w:t>- The total number of operations with support for generational renewal (this aggregate covers all operations, included those paid in other units)</w:t>
            </w:r>
          </w:p>
          <w:p w14:paraId="1A22E3A3" w14:textId="77777777" w:rsidR="005512A1" w:rsidRPr="0039414A" w:rsidRDefault="005512A1" w:rsidP="00E32215">
            <w:pPr>
              <w:spacing w:line="232" w:lineRule="exact"/>
              <w:rPr>
                <w:rFonts w:eastAsia="Verdana" w:cstheme="minorHAnsi"/>
              </w:rPr>
            </w:pPr>
            <w:r w:rsidRPr="0039414A">
              <w:rPr>
                <w:rFonts w:cstheme="minorHAnsi"/>
              </w:rPr>
              <w:t xml:space="preserve"> - A total number for each supported unit (other units potentially used to apply simplified cost approaches) for generational renewal.</w:t>
            </w:r>
          </w:p>
        </w:tc>
      </w:tr>
      <w:tr w:rsidR="005512A1" w:rsidRPr="0039414A" w14:paraId="146A5CF0" w14:textId="77777777" w:rsidTr="0010373A">
        <w:trPr>
          <w:trHeight w:val="211"/>
        </w:trPr>
        <w:tc>
          <w:tcPr>
            <w:tcW w:w="2500" w:type="dxa"/>
          </w:tcPr>
          <w:p w14:paraId="204D9CBB"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5C82790A" w14:textId="77777777" w:rsidR="005512A1" w:rsidRPr="0039414A" w:rsidRDefault="005512A1" w:rsidP="00E32215">
            <w:pPr>
              <w:ind w:left="100"/>
              <w:rPr>
                <w:rFonts w:eastAsia="Verdana" w:cstheme="minorHAnsi"/>
              </w:rPr>
            </w:pPr>
            <w:r w:rsidRPr="0039414A">
              <w:rPr>
                <w:rFonts w:cstheme="minorHAnsi"/>
              </w:rPr>
              <w:t>Number of operations or other units</w:t>
            </w:r>
          </w:p>
        </w:tc>
      </w:tr>
      <w:tr w:rsidR="005512A1" w:rsidRPr="0039414A" w14:paraId="1FD2C31A" w14:textId="77777777" w:rsidTr="0010373A">
        <w:trPr>
          <w:trHeight w:val="490"/>
        </w:trPr>
        <w:tc>
          <w:tcPr>
            <w:tcW w:w="2500" w:type="dxa"/>
          </w:tcPr>
          <w:p w14:paraId="4F7C10AB"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659853C6" w14:textId="77777777" w:rsidR="005512A1" w:rsidRPr="0039414A" w:rsidRDefault="005512A1" w:rsidP="00E32215">
            <w:pPr>
              <w:rPr>
                <w:rFonts w:eastAsia="Verdana" w:cstheme="minorHAnsi"/>
              </w:rPr>
            </w:pPr>
            <w:r w:rsidRPr="0039414A">
              <w:rPr>
                <w:rFonts w:cstheme="minorHAnsi"/>
              </w:rPr>
              <w:t>The indicator covers (in accordance with Article 77(4)) - beneficiaries of support as an overall amount (covering the cost of cooperation as well as the cost of the projects and operations implemented), as well as - beneficiaries of support covering only the cost of the operation but using funds from other types of interventions for project implementation (e.g. investments). In this case, however, the project implementation is covered by the corresponding indicators (e.g. for investments), and not by this indicator</w:t>
            </w:r>
          </w:p>
        </w:tc>
      </w:tr>
    </w:tbl>
    <w:p w14:paraId="73936CB2"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09343271" w14:textId="77777777" w:rsidTr="0010373A">
        <w:trPr>
          <w:trHeight w:val="702"/>
        </w:trPr>
        <w:tc>
          <w:tcPr>
            <w:tcW w:w="2500" w:type="dxa"/>
            <w:vMerge w:val="restart"/>
          </w:tcPr>
          <w:p w14:paraId="79BDE7F7" w14:textId="2B931E71" w:rsidR="005512A1" w:rsidRPr="00984EAC" w:rsidRDefault="005512A1" w:rsidP="006E0269">
            <w:pPr>
              <w:pStyle w:val="Heading2"/>
              <w:outlineLvl w:val="1"/>
            </w:pPr>
            <w:bookmarkStart w:id="255" w:name="_Toc106136531"/>
            <w:r w:rsidRPr="00984EAC">
              <w:t xml:space="preserve">Indicator </w:t>
            </w:r>
            <w:r w:rsidR="00FA1EE9" w:rsidRPr="00984EAC">
              <w:t>O.31</w:t>
            </w:r>
            <w:bookmarkEnd w:id="255"/>
          </w:p>
        </w:tc>
        <w:tc>
          <w:tcPr>
            <w:tcW w:w="6964" w:type="dxa"/>
            <w:vMerge w:val="restart"/>
          </w:tcPr>
          <w:p w14:paraId="0578DFF3" w14:textId="384A6A43" w:rsidR="005512A1" w:rsidRPr="00984EAC" w:rsidRDefault="005512A1" w:rsidP="00984EAC">
            <w:pPr>
              <w:jc w:val="center"/>
              <w:rPr>
                <w:rFonts w:cstheme="minorHAnsi"/>
              </w:rPr>
            </w:pPr>
            <w:r w:rsidRPr="00984EAC">
              <w:rPr>
                <w:rFonts w:eastAsia="Verdana" w:cstheme="minorHAnsi"/>
                <w:b/>
                <w:bCs/>
              </w:rPr>
              <w:t xml:space="preserve">O.31  </w:t>
            </w:r>
            <w:r w:rsidRPr="00984EAC">
              <w:rPr>
                <w:rFonts w:cstheme="minorHAnsi"/>
              </w:rPr>
              <w:t xml:space="preserve"> Number of supported local development strategies (LEADER) or preparatory actions </w:t>
            </w:r>
          </w:p>
        </w:tc>
      </w:tr>
      <w:tr w:rsidR="005512A1" w:rsidRPr="0039414A" w14:paraId="53359739" w14:textId="77777777" w:rsidTr="0010373A">
        <w:trPr>
          <w:trHeight w:val="509"/>
        </w:trPr>
        <w:tc>
          <w:tcPr>
            <w:tcW w:w="2500" w:type="dxa"/>
            <w:vMerge/>
          </w:tcPr>
          <w:p w14:paraId="327FBF44" w14:textId="77777777" w:rsidR="005512A1" w:rsidRPr="0039414A" w:rsidRDefault="005512A1" w:rsidP="00E32215">
            <w:pPr>
              <w:rPr>
                <w:rFonts w:cstheme="minorHAnsi"/>
              </w:rPr>
            </w:pPr>
          </w:p>
        </w:tc>
        <w:tc>
          <w:tcPr>
            <w:tcW w:w="6964" w:type="dxa"/>
            <w:vMerge/>
          </w:tcPr>
          <w:p w14:paraId="69D95F9A" w14:textId="77777777" w:rsidR="005512A1" w:rsidRPr="0039414A" w:rsidRDefault="005512A1" w:rsidP="00E32215">
            <w:pPr>
              <w:spacing w:line="232" w:lineRule="exact"/>
              <w:rPr>
                <w:rFonts w:cstheme="minorHAnsi"/>
              </w:rPr>
            </w:pPr>
          </w:p>
        </w:tc>
      </w:tr>
      <w:tr w:rsidR="005512A1" w:rsidRPr="0039414A" w14:paraId="33ED2F8C" w14:textId="77777777" w:rsidTr="0010373A">
        <w:trPr>
          <w:trHeight w:val="509"/>
        </w:trPr>
        <w:tc>
          <w:tcPr>
            <w:tcW w:w="2500" w:type="dxa"/>
            <w:vMerge/>
          </w:tcPr>
          <w:p w14:paraId="49F73E59" w14:textId="77777777" w:rsidR="005512A1" w:rsidRPr="0039414A" w:rsidRDefault="005512A1" w:rsidP="00E32215">
            <w:pPr>
              <w:rPr>
                <w:rFonts w:cstheme="minorHAnsi"/>
              </w:rPr>
            </w:pPr>
          </w:p>
        </w:tc>
        <w:tc>
          <w:tcPr>
            <w:tcW w:w="6964" w:type="dxa"/>
            <w:vMerge/>
          </w:tcPr>
          <w:p w14:paraId="2D1FB19A" w14:textId="77777777" w:rsidR="005512A1" w:rsidRPr="0039414A" w:rsidRDefault="005512A1" w:rsidP="00E32215">
            <w:pPr>
              <w:spacing w:line="232" w:lineRule="exact"/>
              <w:rPr>
                <w:rFonts w:eastAsia="Verdana" w:cstheme="minorHAnsi"/>
                <w:b/>
                <w:bCs/>
              </w:rPr>
            </w:pPr>
          </w:p>
        </w:tc>
      </w:tr>
      <w:tr w:rsidR="005512A1" w:rsidRPr="0039414A" w14:paraId="20B06B1D" w14:textId="77777777" w:rsidTr="0010373A">
        <w:trPr>
          <w:trHeight w:val="509"/>
        </w:trPr>
        <w:tc>
          <w:tcPr>
            <w:tcW w:w="2500" w:type="dxa"/>
            <w:vMerge/>
          </w:tcPr>
          <w:p w14:paraId="2D45D617" w14:textId="77777777" w:rsidR="005512A1" w:rsidRPr="0039414A" w:rsidRDefault="005512A1" w:rsidP="00E32215">
            <w:pPr>
              <w:rPr>
                <w:rFonts w:cstheme="minorHAnsi"/>
              </w:rPr>
            </w:pPr>
          </w:p>
        </w:tc>
        <w:tc>
          <w:tcPr>
            <w:tcW w:w="6964" w:type="dxa"/>
            <w:vMerge/>
          </w:tcPr>
          <w:p w14:paraId="6B330E17" w14:textId="77777777" w:rsidR="005512A1" w:rsidRPr="0039414A" w:rsidRDefault="005512A1" w:rsidP="00E32215">
            <w:pPr>
              <w:rPr>
                <w:rFonts w:cstheme="minorHAnsi"/>
              </w:rPr>
            </w:pPr>
          </w:p>
        </w:tc>
      </w:tr>
      <w:tr w:rsidR="005512A1" w:rsidRPr="0039414A" w14:paraId="7292527C" w14:textId="77777777" w:rsidTr="0010373A">
        <w:trPr>
          <w:trHeight w:val="845"/>
        </w:trPr>
        <w:tc>
          <w:tcPr>
            <w:tcW w:w="2500" w:type="dxa"/>
          </w:tcPr>
          <w:p w14:paraId="2B09FA99"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38DF88DD" w14:textId="77777777" w:rsidR="005512A1" w:rsidRPr="0039414A" w:rsidRDefault="005512A1" w:rsidP="00E32215">
            <w:pPr>
              <w:ind w:left="100"/>
              <w:rPr>
                <w:rFonts w:eastAsia="Verdana" w:cstheme="minorHAnsi"/>
              </w:rPr>
            </w:pPr>
            <w:r w:rsidRPr="0039414A">
              <w:rPr>
                <w:rFonts w:cstheme="minorHAnsi"/>
              </w:rPr>
              <w:t>The number of local development strategies (prepared or implemented) or preparatory actions for which a payment under cooperation was made in the Financial Year concerned.</w:t>
            </w:r>
          </w:p>
        </w:tc>
      </w:tr>
      <w:tr w:rsidR="005512A1" w:rsidRPr="0039414A" w14:paraId="58C94B8C" w14:textId="77777777" w:rsidTr="0010373A">
        <w:trPr>
          <w:trHeight w:val="791"/>
        </w:trPr>
        <w:tc>
          <w:tcPr>
            <w:tcW w:w="2500" w:type="dxa"/>
          </w:tcPr>
          <w:p w14:paraId="727354D5"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4D8A5DE6"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50411765" w14:textId="77777777" w:rsidR="005512A1" w:rsidRPr="0039414A" w:rsidRDefault="005512A1" w:rsidP="00E32215">
            <w:pPr>
              <w:rPr>
                <w:rFonts w:cstheme="minorHAnsi"/>
              </w:rPr>
            </w:pPr>
            <w:r w:rsidRPr="0039414A">
              <w:rPr>
                <w:rFonts w:cstheme="minorHAnsi"/>
              </w:rPr>
              <w:t>The following types of interventions are concerned: • Cooperation (Article 77)</w:t>
            </w:r>
          </w:p>
          <w:p w14:paraId="6C2B6B89" w14:textId="77777777" w:rsidR="005512A1" w:rsidRPr="0039414A" w:rsidRDefault="005512A1" w:rsidP="00E32215">
            <w:pPr>
              <w:tabs>
                <w:tab w:val="left" w:pos="913"/>
              </w:tabs>
              <w:rPr>
                <w:rFonts w:cstheme="minorHAnsi"/>
              </w:rPr>
            </w:pPr>
            <w:r w:rsidRPr="0039414A">
              <w:rPr>
                <w:rFonts w:cstheme="minorHAnsi"/>
              </w:rPr>
              <w:tab/>
            </w:r>
          </w:p>
        </w:tc>
      </w:tr>
      <w:tr w:rsidR="005512A1" w:rsidRPr="0039414A" w14:paraId="2CF58625" w14:textId="77777777" w:rsidTr="0010373A">
        <w:trPr>
          <w:trHeight w:val="1205"/>
        </w:trPr>
        <w:tc>
          <w:tcPr>
            <w:tcW w:w="2500" w:type="dxa"/>
          </w:tcPr>
          <w:p w14:paraId="3D641F8A"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451AB744" w14:textId="554F08AD" w:rsidR="005512A1" w:rsidRPr="0039414A" w:rsidRDefault="005512A1" w:rsidP="00E32215">
            <w:pPr>
              <w:rPr>
                <w:rFonts w:eastAsia="Verdana" w:cstheme="minorHAnsi"/>
              </w:rPr>
            </w:pPr>
            <w:r w:rsidRPr="0039414A">
              <w:rPr>
                <w:rFonts w:cstheme="minorHAnsi"/>
              </w:rPr>
              <w:t xml:space="preserve">The number of local development strategies or preparatory actions for which a payment was made in the Financial Year concerned shall be reported per unit amount. Cooperation support to implement local development strategies is paid progressively over the programming period. The output reported should correspond to the share of the amount paid in the Financial Year concerned in the committed amount to be paid for </w:t>
            </w:r>
            <w:r w:rsidR="008079B4" w:rsidRPr="0039414A">
              <w:rPr>
                <w:rFonts w:cstheme="minorHAnsi"/>
              </w:rPr>
              <w:t xml:space="preserve">those </w:t>
            </w:r>
            <w:r w:rsidR="008079B4" w:rsidRPr="0039414A">
              <w:rPr>
                <w:rFonts w:cstheme="minorHAnsi"/>
              </w:rPr>
              <w:lastRenderedPageBreak/>
              <w:t>local development strategies</w:t>
            </w:r>
            <w:r w:rsidRPr="0039414A">
              <w:rPr>
                <w:rFonts w:cstheme="minorHAnsi"/>
              </w:rPr>
              <w:t>. E.g. for a payment of 25% of the committed amount, 0.25 of output is to be reported. In the case of financial instruments (FI), the output indicator shall report the number of final recipient projects receiving FI support under the Leader intervention</w:t>
            </w:r>
          </w:p>
        </w:tc>
      </w:tr>
      <w:tr w:rsidR="005512A1" w:rsidRPr="0039414A" w14:paraId="5167FD21" w14:textId="77777777" w:rsidTr="0010373A">
        <w:trPr>
          <w:trHeight w:val="1520"/>
        </w:trPr>
        <w:tc>
          <w:tcPr>
            <w:tcW w:w="2500" w:type="dxa"/>
          </w:tcPr>
          <w:p w14:paraId="6227F622"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321A5523"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3740F0F0" w14:textId="77777777" w:rsidR="005512A1" w:rsidRPr="0039414A" w:rsidRDefault="005512A1" w:rsidP="00E32215">
            <w:pPr>
              <w:spacing w:line="232" w:lineRule="exact"/>
              <w:rPr>
                <w:rFonts w:eastAsia="Verdana" w:cstheme="minorHAnsi"/>
              </w:rPr>
            </w:pPr>
            <w:r w:rsidRPr="0039414A">
              <w:rPr>
                <w:rFonts w:cstheme="minorHAnsi"/>
              </w:rPr>
              <w:t>The following aggregates should be provided: - The total number of local development strategies of preparatory actions paid by intervention (if relevant, i.e. when within one intervention several unit amounts are defined) - The total number of local development strategies for which support for preparatory action was paid - The total number of local development strategies whose implementation was supported - Data reported for FIs under O.31 should not be taken into account.</w:t>
            </w:r>
          </w:p>
        </w:tc>
      </w:tr>
      <w:tr w:rsidR="005512A1" w:rsidRPr="0039414A" w14:paraId="2F476E32" w14:textId="77777777" w:rsidTr="0010373A">
        <w:trPr>
          <w:trHeight w:val="211"/>
        </w:trPr>
        <w:tc>
          <w:tcPr>
            <w:tcW w:w="2500" w:type="dxa"/>
          </w:tcPr>
          <w:p w14:paraId="1D66C1F1"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0A2B040F" w14:textId="77777777" w:rsidR="005512A1" w:rsidRPr="0039414A" w:rsidRDefault="005512A1" w:rsidP="00E32215">
            <w:pPr>
              <w:ind w:left="100"/>
              <w:rPr>
                <w:rFonts w:eastAsia="Verdana" w:cstheme="minorHAnsi"/>
              </w:rPr>
            </w:pPr>
            <w:r w:rsidRPr="0039414A">
              <w:rPr>
                <w:rFonts w:cstheme="minorHAnsi"/>
              </w:rPr>
              <w:t>Number of local development strategies or preparatory actions</w:t>
            </w:r>
          </w:p>
        </w:tc>
      </w:tr>
      <w:tr w:rsidR="005512A1" w:rsidRPr="0039414A" w14:paraId="3C3CC9E6" w14:textId="77777777" w:rsidTr="0010373A">
        <w:trPr>
          <w:trHeight w:val="490"/>
        </w:trPr>
        <w:tc>
          <w:tcPr>
            <w:tcW w:w="2500" w:type="dxa"/>
          </w:tcPr>
          <w:p w14:paraId="625B3739"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60627559" w14:textId="77777777" w:rsidR="005512A1" w:rsidRPr="0039414A" w:rsidRDefault="005512A1" w:rsidP="00E32215">
            <w:pPr>
              <w:rPr>
                <w:rFonts w:eastAsia="Verdana" w:cstheme="minorHAnsi"/>
              </w:rPr>
            </w:pPr>
            <w:r w:rsidRPr="0039414A">
              <w:rPr>
                <w:rFonts w:cstheme="minorHAnsi"/>
              </w:rPr>
              <w:t>The indicator covers (in accordance with Article 77(4)) - beneficiaries of support as an overall amount (covering the cost of cooperation as well as the cost of the projects and operations implemented), as well as - beneficiaries of support covering only the cost of the operation but using funds from other types of interventions for project implementation (e.g. investments). In this case, however, the project implementation is covered by the corresponding indicators (e.g. for investments), and not by this indicator.</w:t>
            </w:r>
          </w:p>
        </w:tc>
      </w:tr>
    </w:tbl>
    <w:p w14:paraId="031A4BFC"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1FFF5E65" w14:textId="77777777" w:rsidTr="0010373A">
        <w:trPr>
          <w:trHeight w:val="702"/>
        </w:trPr>
        <w:tc>
          <w:tcPr>
            <w:tcW w:w="2500" w:type="dxa"/>
            <w:vMerge w:val="restart"/>
          </w:tcPr>
          <w:p w14:paraId="22E1A457" w14:textId="468036A7" w:rsidR="005512A1" w:rsidRPr="0039414A" w:rsidRDefault="005512A1" w:rsidP="006E0269">
            <w:pPr>
              <w:pStyle w:val="Heading2"/>
              <w:outlineLvl w:val="1"/>
            </w:pPr>
            <w:bookmarkStart w:id="256" w:name="_Toc106136532"/>
            <w:r w:rsidRPr="0039414A">
              <w:t xml:space="preserve">Indicator </w:t>
            </w:r>
            <w:r w:rsidR="00FA1EE9" w:rsidRPr="0039414A">
              <w:t>O.32</w:t>
            </w:r>
            <w:bookmarkEnd w:id="256"/>
          </w:p>
        </w:tc>
        <w:tc>
          <w:tcPr>
            <w:tcW w:w="6964" w:type="dxa"/>
            <w:vMerge w:val="restart"/>
          </w:tcPr>
          <w:p w14:paraId="456A7460" w14:textId="77777777" w:rsidR="005512A1" w:rsidRPr="0039414A" w:rsidRDefault="005512A1" w:rsidP="00E32215">
            <w:pPr>
              <w:jc w:val="center"/>
              <w:rPr>
                <w:rFonts w:cstheme="minorHAnsi"/>
              </w:rPr>
            </w:pPr>
            <w:r w:rsidRPr="0039414A">
              <w:rPr>
                <w:rFonts w:eastAsia="Verdana" w:cstheme="minorHAnsi"/>
                <w:b/>
                <w:bCs/>
              </w:rPr>
              <w:t xml:space="preserve">O.32  </w:t>
            </w:r>
            <w:r w:rsidRPr="0039414A">
              <w:rPr>
                <w:rFonts w:cstheme="minorHAnsi"/>
              </w:rPr>
              <w:t xml:space="preserve"> Number of supported other cooperation operations or units (excluding EIP reported under O.1)</w:t>
            </w:r>
          </w:p>
        </w:tc>
      </w:tr>
      <w:tr w:rsidR="005512A1" w:rsidRPr="0039414A" w14:paraId="5E5060E3" w14:textId="77777777" w:rsidTr="0010373A">
        <w:trPr>
          <w:trHeight w:val="509"/>
        </w:trPr>
        <w:tc>
          <w:tcPr>
            <w:tcW w:w="2500" w:type="dxa"/>
            <w:vMerge/>
          </w:tcPr>
          <w:p w14:paraId="22D5022A" w14:textId="77777777" w:rsidR="005512A1" w:rsidRPr="0039414A" w:rsidRDefault="005512A1" w:rsidP="00E32215">
            <w:pPr>
              <w:rPr>
                <w:rFonts w:cstheme="minorHAnsi"/>
              </w:rPr>
            </w:pPr>
          </w:p>
        </w:tc>
        <w:tc>
          <w:tcPr>
            <w:tcW w:w="6964" w:type="dxa"/>
            <w:vMerge/>
          </w:tcPr>
          <w:p w14:paraId="60C0C4F2" w14:textId="77777777" w:rsidR="005512A1" w:rsidRPr="0039414A" w:rsidRDefault="005512A1" w:rsidP="00E32215">
            <w:pPr>
              <w:spacing w:line="232" w:lineRule="exact"/>
              <w:rPr>
                <w:rFonts w:cstheme="minorHAnsi"/>
              </w:rPr>
            </w:pPr>
          </w:p>
        </w:tc>
      </w:tr>
      <w:tr w:rsidR="005512A1" w:rsidRPr="0039414A" w14:paraId="75E7E553" w14:textId="77777777" w:rsidTr="0010373A">
        <w:trPr>
          <w:trHeight w:val="509"/>
        </w:trPr>
        <w:tc>
          <w:tcPr>
            <w:tcW w:w="2500" w:type="dxa"/>
            <w:vMerge/>
          </w:tcPr>
          <w:p w14:paraId="4CA1D0A9" w14:textId="77777777" w:rsidR="005512A1" w:rsidRPr="0039414A" w:rsidRDefault="005512A1" w:rsidP="00E32215">
            <w:pPr>
              <w:rPr>
                <w:rFonts w:cstheme="minorHAnsi"/>
              </w:rPr>
            </w:pPr>
          </w:p>
        </w:tc>
        <w:tc>
          <w:tcPr>
            <w:tcW w:w="6964" w:type="dxa"/>
            <w:vMerge/>
          </w:tcPr>
          <w:p w14:paraId="76CEC852" w14:textId="77777777" w:rsidR="005512A1" w:rsidRPr="0039414A" w:rsidRDefault="005512A1" w:rsidP="00E32215">
            <w:pPr>
              <w:spacing w:line="232" w:lineRule="exact"/>
              <w:rPr>
                <w:rFonts w:eastAsia="Verdana" w:cstheme="minorHAnsi"/>
                <w:b/>
                <w:bCs/>
              </w:rPr>
            </w:pPr>
          </w:p>
        </w:tc>
      </w:tr>
      <w:tr w:rsidR="005512A1" w:rsidRPr="0039414A" w14:paraId="644C26F2" w14:textId="77777777" w:rsidTr="0010373A">
        <w:trPr>
          <w:trHeight w:val="509"/>
        </w:trPr>
        <w:tc>
          <w:tcPr>
            <w:tcW w:w="2500" w:type="dxa"/>
            <w:vMerge/>
          </w:tcPr>
          <w:p w14:paraId="5C55A4F3" w14:textId="77777777" w:rsidR="005512A1" w:rsidRPr="0039414A" w:rsidRDefault="005512A1" w:rsidP="00E32215">
            <w:pPr>
              <w:rPr>
                <w:rFonts w:cstheme="minorHAnsi"/>
              </w:rPr>
            </w:pPr>
          </w:p>
        </w:tc>
        <w:tc>
          <w:tcPr>
            <w:tcW w:w="6964" w:type="dxa"/>
            <w:vMerge/>
          </w:tcPr>
          <w:p w14:paraId="5CA5EB99" w14:textId="77777777" w:rsidR="005512A1" w:rsidRPr="0039414A" w:rsidRDefault="005512A1" w:rsidP="00E32215">
            <w:pPr>
              <w:rPr>
                <w:rFonts w:cstheme="minorHAnsi"/>
              </w:rPr>
            </w:pPr>
          </w:p>
        </w:tc>
      </w:tr>
      <w:tr w:rsidR="005512A1" w:rsidRPr="0039414A" w14:paraId="1BC88D22" w14:textId="77777777" w:rsidTr="0010373A">
        <w:trPr>
          <w:trHeight w:val="845"/>
        </w:trPr>
        <w:tc>
          <w:tcPr>
            <w:tcW w:w="2500" w:type="dxa"/>
          </w:tcPr>
          <w:p w14:paraId="587EEE00"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187D58E8" w14:textId="77777777" w:rsidR="005512A1" w:rsidRPr="0039414A" w:rsidRDefault="005512A1" w:rsidP="00E32215">
            <w:pPr>
              <w:ind w:left="100"/>
              <w:rPr>
                <w:rFonts w:eastAsia="Verdana" w:cstheme="minorHAnsi"/>
              </w:rPr>
            </w:pPr>
            <w:r w:rsidRPr="0039414A">
              <w:rPr>
                <w:rFonts w:cstheme="minorHAnsi"/>
              </w:rPr>
              <w:t>The number of other forms of cooperation operations or other units for which a payment under cooperation was made in the Financial Year concerned (excluding EIP operational groups reported under O.1 and all cooperation interventions reported under O.28 to O.31)</w:t>
            </w:r>
          </w:p>
        </w:tc>
      </w:tr>
      <w:tr w:rsidR="005512A1" w:rsidRPr="0039414A" w14:paraId="4AB6C0D2" w14:textId="77777777" w:rsidTr="0010373A">
        <w:trPr>
          <w:trHeight w:val="791"/>
        </w:trPr>
        <w:tc>
          <w:tcPr>
            <w:tcW w:w="2500" w:type="dxa"/>
          </w:tcPr>
          <w:p w14:paraId="77DB0473"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2846AB56"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3A27C9F3" w14:textId="77777777" w:rsidR="005512A1" w:rsidRPr="0039414A" w:rsidRDefault="005512A1" w:rsidP="00E32215">
            <w:pPr>
              <w:rPr>
                <w:rFonts w:cstheme="minorHAnsi"/>
              </w:rPr>
            </w:pPr>
            <w:r w:rsidRPr="0039414A">
              <w:rPr>
                <w:rFonts w:cstheme="minorHAnsi"/>
              </w:rPr>
              <w:t>The following types of interventions are concerned: • Cooperation (Article 77)</w:t>
            </w:r>
          </w:p>
          <w:p w14:paraId="237B429A" w14:textId="77777777" w:rsidR="005512A1" w:rsidRPr="0039414A" w:rsidRDefault="005512A1" w:rsidP="00E32215">
            <w:pPr>
              <w:tabs>
                <w:tab w:val="left" w:pos="913"/>
              </w:tabs>
              <w:rPr>
                <w:rFonts w:cstheme="minorHAnsi"/>
              </w:rPr>
            </w:pPr>
            <w:r w:rsidRPr="0039414A">
              <w:rPr>
                <w:rFonts w:cstheme="minorHAnsi"/>
              </w:rPr>
              <w:tab/>
            </w:r>
          </w:p>
        </w:tc>
      </w:tr>
      <w:tr w:rsidR="005512A1" w:rsidRPr="0039414A" w14:paraId="747CE116" w14:textId="77777777" w:rsidTr="0010373A">
        <w:trPr>
          <w:trHeight w:val="1205"/>
        </w:trPr>
        <w:tc>
          <w:tcPr>
            <w:tcW w:w="2500" w:type="dxa"/>
          </w:tcPr>
          <w:p w14:paraId="60101EF0"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657FD78B" w14:textId="6B1EDD64" w:rsidR="005512A1" w:rsidRPr="0039414A" w:rsidRDefault="005512A1" w:rsidP="00E32215">
            <w:pPr>
              <w:rPr>
                <w:rFonts w:eastAsia="Verdana" w:cstheme="minorHAnsi"/>
              </w:rPr>
            </w:pPr>
            <w:r w:rsidRPr="0039414A">
              <w:rPr>
                <w:rFonts w:cstheme="minorHAnsi"/>
              </w:rPr>
              <w:t xml:space="preserve">The number of other form of cooperation operations or other units paid in the Financial Year </w:t>
            </w:r>
            <w:r w:rsidR="008079B4" w:rsidRPr="0039414A">
              <w:rPr>
                <w:rFonts w:cstheme="minorHAnsi"/>
              </w:rPr>
              <w:t>concerned</w:t>
            </w:r>
            <w:r w:rsidRPr="0039414A">
              <w:rPr>
                <w:rFonts w:cstheme="minorHAnsi"/>
              </w:rPr>
              <w:t xml:space="preserve"> shall be reported per unit amount (excluding EIP operational groups reported under O.1 and all cooperation groups reported under O.28 to O.31). If one or more instalments are paid before the final payment for an operation, only a partial output is to be reported (see cover note)</w:t>
            </w:r>
          </w:p>
        </w:tc>
      </w:tr>
      <w:tr w:rsidR="005512A1" w:rsidRPr="0039414A" w14:paraId="1CC1563C" w14:textId="77777777" w:rsidTr="0010373A">
        <w:trPr>
          <w:trHeight w:val="1520"/>
        </w:trPr>
        <w:tc>
          <w:tcPr>
            <w:tcW w:w="2500" w:type="dxa"/>
          </w:tcPr>
          <w:p w14:paraId="75D3F0EA"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5ECE3ED0"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294C8A81" w14:textId="77777777" w:rsidR="005512A1" w:rsidRPr="0039414A" w:rsidRDefault="005512A1" w:rsidP="00E32215">
            <w:pPr>
              <w:spacing w:line="232" w:lineRule="exact"/>
              <w:rPr>
                <w:rFonts w:cstheme="minorHAnsi"/>
              </w:rPr>
            </w:pPr>
            <w:r w:rsidRPr="0039414A">
              <w:rPr>
                <w:rFonts w:cstheme="minorHAnsi"/>
              </w:rPr>
              <w:t xml:space="preserve">The following aggregates should be provided: </w:t>
            </w:r>
          </w:p>
          <w:p w14:paraId="786A41A3" w14:textId="77777777" w:rsidR="005512A1" w:rsidRPr="0039414A" w:rsidRDefault="005512A1" w:rsidP="00E32215">
            <w:pPr>
              <w:spacing w:line="232" w:lineRule="exact"/>
              <w:rPr>
                <w:rFonts w:cstheme="minorHAnsi"/>
              </w:rPr>
            </w:pPr>
            <w:r w:rsidRPr="0039414A">
              <w:rPr>
                <w:rFonts w:cstheme="minorHAnsi"/>
              </w:rPr>
              <w:t xml:space="preserve">- The total number of other cooperation operation or units paid by intervention (if relevant, i.e. when within one intervention several unit amounts are defined) </w:t>
            </w:r>
          </w:p>
          <w:p w14:paraId="1F65150F" w14:textId="77777777" w:rsidR="005512A1" w:rsidRPr="0039414A" w:rsidRDefault="005512A1" w:rsidP="00E32215">
            <w:pPr>
              <w:spacing w:line="232" w:lineRule="exact"/>
              <w:rPr>
                <w:rFonts w:cstheme="minorHAnsi"/>
              </w:rPr>
            </w:pPr>
            <w:r w:rsidRPr="0039414A">
              <w:rPr>
                <w:rFonts w:cstheme="minorHAnsi"/>
              </w:rPr>
              <w:t>- The total number of other cooperation group operations. (this aggregate covers all operations, included those paid in other units)</w:t>
            </w:r>
          </w:p>
          <w:p w14:paraId="03E5AA42" w14:textId="77777777" w:rsidR="005512A1" w:rsidRPr="0039414A" w:rsidRDefault="005512A1" w:rsidP="00E32215">
            <w:pPr>
              <w:spacing w:line="232" w:lineRule="exact"/>
              <w:rPr>
                <w:rFonts w:eastAsia="Verdana" w:cstheme="minorHAnsi"/>
              </w:rPr>
            </w:pPr>
            <w:r w:rsidRPr="0039414A">
              <w:rPr>
                <w:rFonts w:cstheme="minorHAnsi"/>
              </w:rPr>
              <w:t>- A total number for each supported unit (other units potentially used to apply simplified cost approaches) for other cooperation.</w:t>
            </w:r>
          </w:p>
        </w:tc>
      </w:tr>
      <w:tr w:rsidR="005512A1" w:rsidRPr="0039414A" w14:paraId="10A12226" w14:textId="77777777" w:rsidTr="0010373A">
        <w:trPr>
          <w:trHeight w:val="211"/>
        </w:trPr>
        <w:tc>
          <w:tcPr>
            <w:tcW w:w="2500" w:type="dxa"/>
          </w:tcPr>
          <w:p w14:paraId="4015EE60"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2466A3A8" w14:textId="77777777" w:rsidR="005512A1" w:rsidRPr="0039414A" w:rsidRDefault="005512A1" w:rsidP="00E32215">
            <w:pPr>
              <w:ind w:left="100"/>
              <w:rPr>
                <w:rFonts w:eastAsia="Verdana" w:cstheme="minorHAnsi"/>
              </w:rPr>
            </w:pPr>
            <w:r w:rsidRPr="0039414A">
              <w:rPr>
                <w:rFonts w:cstheme="minorHAnsi"/>
              </w:rPr>
              <w:t>Number of operations or other units</w:t>
            </w:r>
          </w:p>
        </w:tc>
      </w:tr>
      <w:tr w:rsidR="005512A1" w:rsidRPr="0039414A" w14:paraId="34D74D12" w14:textId="77777777" w:rsidTr="0010373A">
        <w:trPr>
          <w:trHeight w:val="490"/>
        </w:trPr>
        <w:tc>
          <w:tcPr>
            <w:tcW w:w="2500" w:type="dxa"/>
          </w:tcPr>
          <w:p w14:paraId="10A7D58A"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11B7B86C" w14:textId="77777777" w:rsidR="005512A1" w:rsidRPr="0039414A" w:rsidRDefault="005512A1" w:rsidP="00E32215">
            <w:pPr>
              <w:rPr>
                <w:rFonts w:cstheme="minorHAnsi"/>
              </w:rPr>
            </w:pPr>
            <w:r w:rsidRPr="0039414A">
              <w:rPr>
                <w:rFonts w:cstheme="minorHAnsi"/>
              </w:rPr>
              <w:t xml:space="preserve">The indicator covers (in accordance with Article 77(4)) </w:t>
            </w:r>
          </w:p>
          <w:p w14:paraId="502ABDEE" w14:textId="77777777" w:rsidR="005512A1" w:rsidRPr="0039414A" w:rsidRDefault="005512A1" w:rsidP="00E32215">
            <w:pPr>
              <w:rPr>
                <w:rFonts w:cstheme="minorHAnsi"/>
              </w:rPr>
            </w:pPr>
            <w:r w:rsidRPr="0039414A">
              <w:rPr>
                <w:rFonts w:cstheme="minorHAnsi"/>
              </w:rPr>
              <w:t>- beneficiaries of support as an overall amount (covering the cost of cooperation as well as the cost of the operations implemented), as well as</w:t>
            </w:r>
          </w:p>
          <w:p w14:paraId="12C5443B" w14:textId="77777777" w:rsidR="005512A1" w:rsidRPr="0039414A" w:rsidRDefault="005512A1" w:rsidP="00E32215">
            <w:pPr>
              <w:rPr>
                <w:rFonts w:eastAsia="Verdana" w:cstheme="minorHAnsi"/>
              </w:rPr>
            </w:pPr>
            <w:r w:rsidRPr="0039414A">
              <w:rPr>
                <w:rFonts w:cstheme="minorHAnsi"/>
              </w:rPr>
              <w:t xml:space="preserve"> - beneficiaries of support covering only the cost of the operation but using funds from other types of interventions for implementation (e.g. investments). In this case, however, the implementation is covered by the corresponding indicators (e.g. for investments), and not by this indicator.</w:t>
            </w:r>
          </w:p>
        </w:tc>
      </w:tr>
    </w:tbl>
    <w:p w14:paraId="42B489E0"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6CBD6AA9" w14:textId="77777777" w:rsidTr="0010373A">
        <w:trPr>
          <w:trHeight w:val="702"/>
        </w:trPr>
        <w:tc>
          <w:tcPr>
            <w:tcW w:w="2500" w:type="dxa"/>
            <w:vMerge w:val="restart"/>
          </w:tcPr>
          <w:p w14:paraId="231A2427" w14:textId="56E25C84" w:rsidR="005512A1" w:rsidRPr="0039414A" w:rsidRDefault="005512A1" w:rsidP="006E0269">
            <w:pPr>
              <w:pStyle w:val="Heading2"/>
              <w:outlineLvl w:val="1"/>
            </w:pPr>
            <w:bookmarkStart w:id="257" w:name="_Toc106136533"/>
            <w:r w:rsidRPr="0039414A">
              <w:t>Indicator</w:t>
            </w:r>
            <w:r w:rsidR="00FA1EE9" w:rsidRPr="0039414A">
              <w:t xml:space="preserve"> O.33</w:t>
            </w:r>
            <w:bookmarkEnd w:id="257"/>
          </w:p>
        </w:tc>
        <w:tc>
          <w:tcPr>
            <w:tcW w:w="6964" w:type="dxa"/>
            <w:vMerge w:val="restart"/>
          </w:tcPr>
          <w:p w14:paraId="3CE9B479" w14:textId="77777777" w:rsidR="005512A1" w:rsidRPr="0039414A" w:rsidRDefault="005512A1" w:rsidP="00E32215">
            <w:pPr>
              <w:jc w:val="center"/>
              <w:rPr>
                <w:rFonts w:cstheme="minorHAnsi"/>
              </w:rPr>
            </w:pPr>
            <w:r w:rsidRPr="0039414A">
              <w:rPr>
                <w:rFonts w:eastAsia="Verdana" w:cstheme="minorHAnsi"/>
                <w:b/>
                <w:bCs/>
              </w:rPr>
              <w:t xml:space="preserve">O.33  </w:t>
            </w:r>
            <w:r w:rsidRPr="0039414A">
              <w:rPr>
                <w:rFonts w:cstheme="minorHAnsi"/>
              </w:rPr>
              <w:t xml:space="preserve"> Number of supported training, advice and awareness actions or units</w:t>
            </w:r>
          </w:p>
        </w:tc>
      </w:tr>
      <w:tr w:rsidR="005512A1" w:rsidRPr="0039414A" w14:paraId="4C17C7DB" w14:textId="77777777" w:rsidTr="0010373A">
        <w:trPr>
          <w:trHeight w:val="509"/>
        </w:trPr>
        <w:tc>
          <w:tcPr>
            <w:tcW w:w="2500" w:type="dxa"/>
            <w:vMerge/>
          </w:tcPr>
          <w:p w14:paraId="39B1B408" w14:textId="77777777" w:rsidR="005512A1" w:rsidRPr="0039414A" w:rsidRDefault="005512A1" w:rsidP="00E32215">
            <w:pPr>
              <w:rPr>
                <w:rFonts w:cstheme="minorHAnsi"/>
              </w:rPr>
            </w:pPr>
          </w:p>
        </w:tc>
        <w:tc>
          <w:tcPr>
            <w:tcW w:w="6964" w:type="dxa"/>
            <w:vMerge/>
          </w:tcPr>
          <w:p w14:paraId="71545A44" w14:textId="77777777" w:rsidR="005512A1" w:rsidRPr="0039414A" w:rsidRDefault="005512A1" w:rsidP="00E32215">
            <w:pPr>
              <w:spacing w:line="232" w:lineRule="exact"/>
              <w:rPr>
                <w:rFonts w:cstheme="minorHAnsi"/>
              </w:rPr>
            </w:pPr>
          </w:p>
        </w:tc>
      </w:tr>
      <w:tr w:rsidR="005512A1" w:rsidRPr="0039414A" w14:paraId="1711A4B8" w14:textId="77777777" w:rsidTr="0010373A">
        <w:trPr>
          <w:trHeight w:val="509"/>
        </w:trPr>
        <w:tc>
          <w:tcPr>
            <w:tcW w:w="2500" w:type="dxa"/>
            <w:vMerge/>
          </w:tcPr>
          <w:p w14:paraId="475AFECA" w14:textId="77777777" w:rsidR="005512A1" w:rsidRPr="0039414A" w:rsidRDefault="005512A1" w:rsidP="00E32215">
            <w:pPr>
              <w:rPr>
                <w:rFonts w:cstheme="minorHAnsi"/>
              </w:rPr>
            </w:pPr>
          </w:p>
        </w:tc>
        <w:tc>
          <w:tcPr>
            <w:tcW w:w="6964" w:type="dxa"/>
            <w:vMerge/>
          </w:tcPr>
          <w:p w14:paraId="08ED6A3F" w14:textId="77777777" w:rsidR="005512A1" w:rsidRPr="0039414A" w:rsidRDefault="005512A1" w:rsidP="00E32215">
            <w:pPr>
              <w:spacing w:line="232" w:lineRule="exact"/>
              <w:rPr>
                <w:rFonts w:eastAsia="Verdana" w:cstheme="minorHAnsi"/>
                <w:b/>
                <w:bCs/>
              </w:rPr>
            </w:pPr>
          </w:p>
        </w:tc>
      </w:tr>
      <w:tr w:rsidR="005512A1" w:rsidRPr="0039414A" w14:paraId="45963EF5" w14:textId="77777777" w:rsidTr="0010373A">
        <w:trPr>
          <w:trHeight w:val="509"/>
        </w:trPr>
        <w:tc>
          <w:tcPr>
            <w:tcW w:w="2500" w:type="dxa"/>
            <w:vMerge/>
          </w:tcPr>
          <w:p w14:paraId="1AE8D24E" w14:textId="77777777" w:rsidR="005512A1" w:rsidRPr="0039414A" w:rsidRDefault="005512A1" w:rsidP="00E32215">
            <w:pPr>
              <w:rPr>
                <w:rFonts w:cstheme="minorHAnsi"/>
              </w:rPr>
            </w:pPr>
          </w:p>
        </w:tc>
        <w:tc>
          <w:tcPr>
            <w:tcW w:w="6964" w:type="dxa"/>
            <w:vMerge/>
          </w:tcPr>
          <w:p w14:paraId="70D8BB4C" w14:textId="77777777" w:rsidR="005512A1" w:rsidRPr="0039414A" w:rsidRDefault="005512A1" w:rsidP="00E32215">
            <w:pPr>
              <w:rPr>
                <w:rFonts w:cstheme="minorHAnsi"/>
              </w:rPr>
            </w:pPr>
          </w:p>
        </w:tc>
      </w:tr>
      <w:tr w:rsidR="005512A1" w:rsidRPr="0039414A" w14:paraId="16CD27B7" w14:textId="77777777" w:rsidTr="0010373A">
        <w:trPr>
          <w:trHeight w:val="845"/>
        </w:trPr>
        <w:tc>
          <w:tcPr>
            <w:tcW w:w="2500" w:type="dxa"/>
          </w:tcPr>
          <w:p w14:paraId="2FFA09A8"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265144E7" w14:textId="77777777" w:rsidR="005512A1" w:rsidRPr="0039414A" w:rsidRDefault="005512A1" w:rsidP="00E32215">
            <w:pPr>
              <w:ind w:left="100"/>
              <w:rPr>
                <w:rFonts w:eastAsia="Verdana" w:cstheme="minorHAnsi"/>
              </w:rPr>
            </w:pPr>
            <w:r w:rsidRPr="0039414A">
              <w:rPr>
                <w:rFonts w:cstheme="minorHAnsi"/>
              </w:rPr>
              <w:t>The total number of information, knowledge exchange, training, advice, innovation promotion and awareness actions (including setting-up of advisory services) or other units (e.g. hours and farmers) carried out for farmers and non-farmers (excluding advice actions reported under O.2) in the Financial Year concerned.</w:t>
            </w:r>
          </w:p>
        </w:tc>
      </w:tr>
      <w:tr w:rsidR="005512A1" w:rsidRPr="0039414A" w14:paraId="76D365D9" w14:textId="77777777" w:rsidTr="0010373A">
        <w:trPr>
          <w:trHeight w:val="791"/>
        </w:trPr>
        <w:tc>
          <w:tcPr>
            <w:tcW w:w="2500" w:type="dxa"/>
          </w:tcPr>
          <w:p w14:paraId="57794A22"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631DCC19"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092BBB72" w14:textId="77777777" w:rsidR="005512A1" w:rsidRPr="0039414A" w:rsidRDefault="005512A1" w:rsidP="00E32215">
            <w:pPr>
              <w:rPr>
                <w:rFonts w:cstheme="minorHAnsi"/>
              </w:rPr>
            </w:pPr>
            <w:r w:rsidRPr="0039414A">
              <w:rPr>
                <w:rFonts w:cstheme="minorHAnsi"/>
              </w:rPr>
              <w:t xml:space="preserve">The following types of interventions are concerned: </w:t>
            </w:r>
          </w:p>
          <w:p w14:paraId="6DC2A827" w14:textId="77777777" w:rsidR="005512A1" w:rsidRPr="0039414A" w:rsidRDefault="005512A1" w:rsidP="00E32215">
            <w:pPr>
              <w:rPr>
                <w:rFonts w:cstheme="minorHAnsi"/>
              </w:rPr>
            </w:pPr>
            <w:r w:rsidRPr="0039414A">
              <w:rPr>
                <w:rFonts w:cstheme="minorHAnsi"/>
              </w:rPr>
              <w:t>• Knowledge exchange and dissemination of information (Article 78)</w:t>
            </w:r>
          </w:p>
          <w:p w14:paraId="5FB9D2A8" w14:textId="77777777" w:rsidR="005512A1" w:rsidRPr="0039414A" w:rsidRDefault="005512A1" w:rsidP="00E32215">
            <w:pPr>
              <w:tabs>
                <w:tab w:val="left" w:pos="913"/>
              </w:tabs>
              <w:rPr>
                <w:rFonts w:cstheme="minorHAnsi"/>
              </w:rPr>
            </w:pPr>
            <w:r w:rsidRPr="0039414A">
              <w:rPr>
                <w:rFonts w:cstheme="minorHAnsi"/>
              </w:rPr>
              <w:tab/>
            </w:r>
          </w:p>
        </w:tc>
      </w:tr>
      <w:tr w:rsidR="005512A1" w:rsidRPr="0039414A" w14:paraId="76C68078" w14:textId="77777777" w:rsidTr="0010373A">
        <w:trPr>
          <w:trHeight w:val="1205"/>
        </w:trPr>
        <w:tc>
          <w:tcPr>
            <w:tcW w:w="2500" w:type="dxa"/>
          </w:tcPr>
          <w:p w14:paraId="26F72879"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72D8807F" w14:textId="77777777" w:rsidR="005512A1" w:rsidRPr="0039414A" w:rsidRDefault="005512A1" w:rsidP="00E32215">
            <w:pPr>
              <w:rPr>
                <w:rFonts w:eastAsia="Verdana" w:cstheme="minorHAnsi"/>
              </w:rPr>
            </w:pPr>
            <w:r w:rsidRPr="0039414A">
              <w:rPr>
                <w:rFonts w:cstheme="minorHAnsi"/>
              </w:rPr>
              <w:t>The number of information, training, advice and awareness actions (including setting-up) or other units for which a payment was made in the Financial Year concerned shall be reported per unit amount In the case of financial instruments (FI), the output indicator shall report the number of final recipients receiving FI support under the Knowledge exchange and information type of intervention. If one or more instalments are paid before the final payment for an action, only a partial output is to be reported (see cover note)</w:t>
            </w:r>
          </w:p>
        </w:tc>
      </w:tr>
      <w:tr w:rsidR="005512A1" w:rsidRPr="0039414A" w14:paraId="148B5348" w14:textId="77777777" w:rsidTr="0010373A">
        <w:trPr>
          <w:trHeight w:val="1520"/>
        </w:trPr>
        <w:tc>
          <w:tcPr>
            <w:tcW w:w="2500" w:type="dxa"/>
          </w:tcPr>
          <w:p w14:paraId="383B7102"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5B6B257A"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3889ABA9" w14:textId="77777777" w:rsidR="005512A1" w:rsidRPr="0039414A" w:rsidRDefault="005512A1" w:rsidP="00E32215">
            <w:pPr>
              <w:spacing w:line="232" w:lineRule="exact"/>
              <w:rPr>
                <w:rFonts w:eastAsia="Verdana" w:cstheme="minorHAnsi"/>
              </w:rPr>
            </w:pPr>
            <w:r w:rsidRPr="0039414A">
              <w:rPr>
                <w:rFonts w:cstheme="minorHAnsi"/>
              </w:rPr>
              <w:t>The following aggregates should be provided: - The total number of information, knowledge exchange, training, advice, innovation promotion and awareness actions or units paid by intervention (if relevant, i.e. when within one intervention several average unit amounts are defined) - Total number of information, knowledge exchange, training, advice, innovation promotion and awareness actions carried out (this aggregate covers all actions, included those paid in other units) - A total number for each supported unit (other than action) for information, knowledge exchange, training, advice, innovation promotion and awareness.</w:t>
            </w:r>
          </w:p>
        </w:tc>
      </w:tr>
      <w:tr w:rsidR="005512A1" w:rsidRPr="0039414A" w14:paraId="6BEE0BD4" w14:textId="77777777" w:rsidTr="0010373A">
        <w:trPr>
          <w:trHeight w:val="211"/>
        </w:trPr>
        <w:tc>
          <w:tcPr>
            <w:tcW w:w="2500" w:type="dxa"/>
          </w:tcPr>
          <w:p w14:paraId="40069F50"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591A95B4" w14:textId="77777777" w:rsidR="005512A1" w:rsidRPr="0039414A" w:rsidRDefault="005512A1" w:rsidP="00E32215">
            <w:pPr>
              <w:ind w:left="100"/>
              <w:rPr>
                <w:rFonts w:eastAsia="Verdana" w:cstheme="minorHAnsi"/>
              </w:rPr>
            </w:pPr>
            <w:r w:rsidRPr="0039414A">
              <w:rPr>
                <w:rFonts w:cstheme="minorHAnsi"/>
              </w:rPr>
              <w:t>Number of operations, beneficiaries or other units (e.g. hours)</w:t>
            </w:r>
          </w:p>
        </w:tc>
      </w:tr>
      <w:tr w:rsidR="005512A1" w:rsidRPr="0039414A" w14:paraId="782BA87E" w14:textId="77777777" w:rsidTr="0010373A">
        <w:trPr>
          <w:trHeight w:val="490"/>
        </w:trPr>
        <w:tc>
          <w:tcPr>
            <w:tcW w:w="2500" w:type="dxa"/>
          </w:tcPr>
          <w:p w14:paraId="2648C45F"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50A229D5" w14:textId="77777777" w:rsidR="005512A1" w:rsidRPr="0039414A" w:rsidRDefault="005512A1" w:rsidP="00E32215">
            <w:pPr>
              <w:rPr>
                <w:rFonts w:eastAsia="Verdana" w:cstheme="minorHAnsi"/>
              </w:rPr>
            </w:pPr>
            <w:r w:rsidRPr="0039414A">
              <w:rPr>
                <w:rFonts w:cstheme="minorHAnsi"/>
              </w:rPr>
              <w:t>Plans, studies and awareness actions with the aim of knowledge exchange and spreading of information are accounted under O.33.</w:t>
            </w:r>
          </w:p>
        </w:tc>
      </w:tr>
    </w:tbl>
    <w:p w14:paraId="3DEBDAFE"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4649DED2" w14:textId="77777777" w:rsidTr="0010373A">
        <w:trPr>
          <w:trHeight w:val="702"/>
        </w:trPr>
        <w:tc>
          <w:tcPr>
            <w:tcW w:w="2500" w:type="dxa"/>
            <w:vMerge w:val="restart"/>
          </w:tcPr>
          <w:p w14:paraId="1C3D076F" w14:textId="3B23C784" w:rsidR="005512A1" w:rsidRPr="00984EAC" w:rsidRDefault="005512A1" w:rsidP="006E0269">
            <w:pPr>
              <w:pStyle w:val="Heading2"/>
              <w:outlineLvl w:val="1"/>
            </w:pPr>
            <w:bookmarkStart w:id="258" w:name="_Toc106136534"/>
            <w:r w:rsidRPr="00984EAC">
              <w:t>Indicator</w:t>
            </w:r>
            <w:r w:rsidR="00FA1EE9" w:rsidRPr="00984EAC">
              <w:t xml:space="preserve"> O.34</w:t>
            </w:r>
            <w:bookmarkEnd w:id="258"/>
          </w:p>
        </w:tc>
        <w:tc>
          <w:tcPr>
            <w:tcW w:w="6964" w:type="dxa"/>
            <w:vMerge w:val="restart"/>
          </w:tcPr>
          <w:p w14:paraId="6C52F9E6" w14:textId="19DB69A1" w:rsidR="005512A1" w:rsidRPr="00984EAC" w:rsidRDefault="005512A1" w:rsidP="00984EAC">
            <w:pPr>
              <w:jc w:val="center"/>
              <w:rPr>
                <w:rFonts w:cstheme="minorHAnsi"/>
              </w:rPr>
            </w:pPr>
            <w:r w:rsidRPr="00984EAC">
              <w:rPr>
                <w:rFonts w:eastAsia="Verdana" w:cstheme="minorHAnsi"/>
                <w:b/>
                <w:bCs/>
              </w:rPr>
              <w:t xml:space="preserve">O.34MO </w:t>
            </w:r>
            <w:r w:rsidRPr="00984EAC">
              <w:rPr>
                <w:rFonts w:cstheme="minorHAnsi"/>
              </w:rPr>
              <w:t xml:space="preserve"> Number of hectares under environmental practices (summary indicator on physical area covered by conditionality, eco-schemes, agri- and forest-environment climate management commitments) </w:t>
            </w:r>
          </w:p>
        </w:tc>
      </w:tr>
      <w:tr w:rsidR="005512A1" w:rsidRPr="0039414A" w14:paraId="3B508F91" w14:textId="77777777" w:rsidTr="0010373A">
        <w:trPr>
          <w:trHeight w:val="509"/>
        </w:trPr>
        <w:tc>
          <w:tcPr>
            <w:tcW w:w="2500" w:type="dxa"/>
            <w:vMerge/>
          </w:tcPr>
          <w:p w14:paraId="1AF5F848" w14:textId="77777777" w:rsidR="005512A1" w:rsidRPr="0039414A" w:rsidRDefault="005512A1" w:rsidP="00E32215">
            <w:pPr>
              <w:rPr>
                <w:rFonts w:cstheme="minorHAnsi"/>
              </w:rPr>
            </w:pPr>
          </w:p>
        </w:tc>
        <w:tc>
          <w:tcPr>
            <w:tcW w:w="6964" w:type="dxa"/>
            <w:vMerge/>
          </w:tcPr>
          <w:p w14:paraId="69429B66" w14:textId="77777777" w:rsidR="005512A1" w:rsidRPr="0039414A" w:rsidRDefault="005512A1" w:rsidP="00E32215">
            <w:pPr>
              <w:spacing w:line="232" w:lineRule="exact"/>
              <w:rPr>
                <w:rFonts w:cstheme="minorHAnsi"/>
              </w:rPr>
            </w:pPr>
          </w:p>
        </w:tc>
      </w:tr>
      <w:tr w:rsidR="005512A1" w:rsidRPr="0039414A" w14:paraId="0D856D5F" w14:textId="77777777" w:rsidTr="0010373A">
        <w:trPr>
          <w:trHeight w:val="509"/>
        </w:trPr>
        <w:tc>
          <w:tcPr>
            <w:tcW w:w="2500" w:type="dxa"/>
            <w:vMerge/>
          </w:tcPr>
          <w:p w14:paraId="1CA07CA7" w14:textId="77777777" w:rsidR="005512A1" w:rsidRPr="0039414A" w:rsidRDefault="005512A1" w:rsidP="00E32215">
            <w:pPr>
              <w:rPr>
                <w:rFonts w:cstheme="minorHAnsi"/>
              </w:rPr>
            </w:pPr>
          </w:p>
        </w:tc>
        <w:tc>
          <w:tcPr>
            <w:tcW w:w="6964" w:type="dxa"/>
            <w:vMerge/>
          </w:tcPr>
          <w:p w14:paraId="53DAD760" w14:textId="77777777" w:rsidR="005512A1" w:rsidRPr="0039414A" w:rsidRDefault="005512A1" w:rsidP="00E32215">
            <w:pPr>
              <w:spacing w:line="232" w:lineRule="exact"/>
              <w:rPr>
                <w:rFonts w:eastAsia="Verdana" w:cstheme="minorHAnsi"/>
                <w:b/>
                <w:bCs/>
              </w:rPr>
            </w:pPr>
          </w:p>
        </w:tc>
      </w:tr>
      <w:tr w:rsidR="005512A1" w:rsidRPr="0039414A" w14:paraId="5F4A74C6" w14:textId="77777777" w:rsidTr="0010373A">
        <w:trPr>
          <w:trHeight w:val="509"/>
        </w:trPr>
        <w:tc>
          <w:tcPr>
            <w:tcW w:w="2500" w:type="dxa"/>
            <w:vMerge/>
          </w:tcPr>
          <w:p w14:paraId="52C193C7" w14:textId="77777777" w:rsidR="005512A1" w:rsidRPr="0039414A" w:rsidRDefault="005512A1" w:rsidP="00E32215">
            <w:pPr>
              <w:rPr>
                <w:rFonts w:cstheme="minorHAnsi"/>
              </w:rPr>
            </w:pPr>
          </w:p>
        </w:tc>
        <w:tc>
          <w:tcPr>
            <w:tcW w:w="6964" w:type="dxa"/>
            <w:vMerge/>
          </w:tcPr>
          <w:p w14:paraId="674F10F5" w14:textId="77777777" w:rsidR="005512A1" w:rsidRPr="0039414A" w:rsidRDefault="005512A1" w:rsidP="00E32215">
            <w:pPr>
              <w:rPr>
                <w:rFonts w:cstheme="minorHAnsi"/>
              </w:rPr>
            </w:pPr>
          </w:p>
        </w:tc>
      </w:tr>
      <w:tr w:rsidR="005512A1" w:rsidRPr="0039414A" w14:paraId="2D9D35C2" w14:textId="77777777" w:rsidTr="0010373A">
        <w:trPr>
          <w:trHeight w:val="845"/>
        </w:trPr>
        <w:tc>
          <w:tcPr>
            <w:tcW w:w="2500" w:type="dxa"/>
          </w:tcPr>
          <w:p w14:paraId="466EADBD"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116FFE70" w14:textId="77777777" w:rsidR="005512A1" w:rsidRDefault="005512A1" w:rsidP="00E32215">
            <w:pPr>
              <w:ind w:left="100"/>
              <w:rPr>
                <w:rFonts w:cstheme="minorHAnsi"/>
              </w:rPr>
            </w:pPr>
            <w:r w:rsidRPr="0039414A">
              <w:rPr>
                <w:rFonts w:cstheme="minorHAnsi"/>
              </w:rPr>
              <w:t>The number of hectares under conditionality and other interventions promoting practices beneficial for environment and climate with CAP support.</w:t>
            </w:r>
          </w:p>
          <w:p w14:paraId="1F0C1563" w14:textId="6933A554" w:rsidR="00984EAC" w:rsidRPr="00984EAC" w:rsidRDefault="00984EAC" w:rsidP="00984EAC">
            <w:pPr>
              <w:rPr>
                <w:rFonts w:eastAsia="Verdana" w:cstheme="minorHAnsi"/>
              </w:rPr>
            </w:pPr>
            <w:r>
              <w:rPr>
                <w:rFonts w:eastAsia="Verdana" w:cstheme="minorHAnsi"/>
              </w:rPr>
              <w:t>*</w:t>
            </w:r>
            <w:r w:rsidRPr="00984EAC">
              <w:rPr>
                <w:rFonts w:eastAsia="Verdana" w:cstheme="minorHAnsi"/>
              </w:rPr>
              <w:t>Definition should b</w:t>
            </w:r>
            <w:r>
              <w:rPr>
                <w:rFonts w:eastAsia="Verdana" w:cstheme="minorHAnsi"/>
              </w:rPr>
              <w:t xml:space="preserve">e established at national level, in Serbia </w:t>
            </w:r>
          </w:p>
        </w:tc>
      </w:tr>
      <w:tr w:rsidR="005512A1" w:rsidRPr="0039414A" w14:paraId="0EF1FDEB" w14:textId="77777777" w:rsidTr="0010373A">
        <w:trPr>
          <w:trHeight w:val="791"/>
        </w:trPr>
        <w:tc>
          <w:tcPr>
            <w:tcW w:w="2500" w:type="dxa"/>
          </w:tcPr>
          <w:p w14:paraId="03240F33"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1967C217"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3C8DA66E" w14:textId="77777777" w:rsidR="005512A1" w:rsidRPr="0039414A" w:rsidRDefault="005512A1" w:rsidP="00E32215">
            <w:pPr>
              <w:tabs>
                <w:tab w:val="left" w:pos="913"/>
              </w:tabs>
              <w:rPr>
                <w:rFonts w:cstheme="minorHAnsi"/>
              </w:rPr>
            </w:pPr>
            <w:r w:rsidRPr="0039414A">
              <w:rPr>
                <w:rFonts w:cstheme="minorHAnsi"/>
              </w:rPr>
              <w:t xml:space="preserve">All agricultural and forestry area under practices beneficial for environment and climate due to: </w:t>
            </w:r>
          </w:p>
          <w:p w14:paraId="21368BAD" w14:textId="77777777" w:rsidR="005512A1" w:rsidRPr="0039414A" w:rsidRDefault="005512A1" w:rsidP="00E32215">
            <w:pPr>
              <w:tabs>
                <w:tab w:val="left" w:pos="913"/>
              </w:tabs>
              <w:rPr>
                <w:rFonts w:cstheme="minorHAnsi"/>
              </w:rPr>
            </w:pPr>
            <w:r w:rsidRPr="0039414A">
              <w:rPr>
                <w:rFonts w:cstheme="minorHAnsi"/>
              </w:rPr>
              <w:t>• Conditionality (Annex III) • Schemes for the climate, the environment and animal welfare (Article 31)</w:t>
            </w:r>
          </w:p>
          <w:p w14:paraId="44992ACA" w14:textId="77777777" w:rsidR="005512A1" w:rsidRPr="0039414A" w:rsidRDefault="005512A1" w:rsidP="00E32215">
            <w:pPr>
              <w:tabs>
                <w:tab w:val="left" w:pos="913"/>
              </w:tabs>
              <w:rPr>
                <w:rFonts w:cstheme="minorHAnsi"/>
              </w:rPr>
            </w:pPr>
            <w:r w:rsidRPr="0039414A">
              <w:rPr>
                <w:rFonts w:cstheme="minorHAnsi"/>
              </w:rPr>
              <w:t xml:space="preserve"> • Agri-and forest- environmental, climate-related and other management commitments (Article 70)</w:t>
            </w:r>
          </w:p>
          <w:p w14:paraId="430B510A" w14:textId="77777777" w:rsidR="005512A1" w:rsidRPr="0039414A" w:rsidRDefault="005512A1" w:rsidP="00E32215">
            <w:pPr>
              <w:tabs>
                <w:tab w:val="left" w:pos="913"/>
              </w:tabs>
              <w:rPr>
                <w:rFonts w:cstheme="minorHAnsi"/>
              </w:rPr>
            </w:pPr>
            <w:r w:rsidRPr="0039414A">
              <w:rPr>
                <w:rFonts w:cstheme="minorHAnsi"/>
              </w:rPr>
              <w:t xml:space="preserve"> • Sectoral types of intervention:</w:t>
            </w:r>
          </w:p>
          <w:p w14:paraId="2430B551" w14:textId="77777777" w:rsidR="005512A1" w:rsidRPr="0039414A" w:rsidRDefault="005512A1" w:rsidP="00E32215">
            <w:pPr>
              <w:tabs>
                <w:tab w:val="left" w:pos="913"/>
              </w:tabs>
              <w:rPr>
                <w:rFonts w:cstheme="minorHAnsi"/>
              </w:rPr>
            </w:pPr>
            <w:r w:rsidRPr="0039414A">
              <w:rPr>
                <w:rFonts w:cstheme="minorHAnsi"/>
              </w:rPr>
              <w:t xml:space="preserve"> - For F&amp;V, hops, olive oil and table olives and ‘other sectors’ as defined in Article 42; Article 47(1)(a) (i) to (iii), (viii), (x) and (xii), and (d) and (i) </w:t>
            </w:r>
          </w:p>
          <w:p w14:paraId="7BA89F3E" w14:textId="77777777" w:rsidR="005512A1" w:rsidRPr="0039414A" w:rsidRDefault="005512A1" w:rsidP="00E32215">
            <w:pPr>
              <w:tabs>
                <w:tab w:val="left" w:pos="913"/>
              </w:tabs>
              <w:rPr>
                <w:rFonts w:cstheme="minorHAnsi"/>
              </w:rPr>
            </w:pPr>
            <w:r w:rsidRPr="0039414A">
              <w:rPr>
                <w:rFonts w:cstheme="minorHAnsi"/>
              </w:rPr>
              <w:t>- For wine sector: Article 58(1)(a)</w:t>
            </w:r>
            <w:r w:rsidRPr="0039414A">
              <w:rPr>
                <w:rFonts w:cstheme="minorHAnsi"/>
              </w:rPr>
              <w:tab/>
            </w:r>
          </w:p>
        </w:tc>
      </w:tr>
      <w:tr w:rsidR="005512A1" w:rsidRPr="0039414A" w14:paraId="3ABDBF3A" w14:textId="77777777" w:rsidTr="0010373A">
        <w:trPr>
          <w:trHeight w:val="1205"/>
        </w:trPr>
        <w:tc>
          <w:tcPr>
            <w:tcW w:w="2500" w:type="dxa"/>
          </w:tcPr>
          <w:p w14:paraId="74A6E587"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41C05EFC" w14:textId="7EBE899D" w:rsidR="005512A1" w:rsidRPr="0039414A" w:rsidRDefault="005512A1" w:rsidP="00E32215">
            <w:pPr>
              <w:rPr>
                <w:rFonts w:cstheme="minorHAnsi"/>
              </w:rPr>
            </w:pPr>
            <w:r w:rsidRPr="0039414A">
              <w:rPr>
                <w:rFonts w:cstheme="minorHAnsi"/>
              </w:rPr>
              <w:t xml:space="preserve">Total </w:t>
            </w:r>
            <w:r w:rsidR="008079B4" w:rsidRPr="0039414A">
              <w:rPr>
                <w:rFonts w:cstheme="minorHAnsi"/>
              </w:rPr>
              <w:t>number of hectares subject to conditionality and for which interventions listed above was</w:t>
            </w:r>
            <w:r w:rsidRPr="0039414A">
              <w:rPr>
                <w:rFonts w:cstheme="minorHAnsi"/>
              </w:rPr>
              <w:t xml:space="preserve"> paid in the Financial year concerned. Hectares are accounted only once for this indicator (i.e. physical area, without double counting). Three sub-indicators shall be calculated according to definition of the indicator and the methodology: </w:t>
            </w:r>
          </w:p>
          <w:p w14:paraId="0C08B59A" w14:textId="77777777" w:rsidR="005512A1" w:rsidRPr="0039414A" w:rsidRDefault="005512A1" w:rsidP="00E32215">
            <w:pPr>
              <w:rPr>
                <w:rFonts w:cstheme="minorHAnsi"/>
              </w:rPr>
            </w:pPr>
            <w:r w:rsidRPr="0039414A">
              <w:rPr>
                <w:rFonts w:cstheme="minorHAnsi"/>
              </w:rPr>
              <w:lastRenderedPageBreak/>
              <w:t xml:space="preserve">• Total agricultural area under environmental practices (the area under conditionality or under voluntary commitments for the interventions listed above) </w:t>
            </w:r>
          </w:p>
          <w:p w14:paraId="452B966F" w14:textId="77777777" w:rsidR="005512A1" w:rsidRPr="0039414A" w:rsidRDefault="005512A1" w:rsidP="00E32215">
            <w:pPr>
              <w:rPr>
                <w:rFonts w:cstheme="minorHAnsi"/>
              </w:rPr>
            </w:pPr>
            <w:r w:rsidRPr="0039414A">
              <w:rPr>
                <w:rFonts w:cstheme="minorHAnsi"/>
              </w:rPr>
              <w:t>• Total agricultural area under voluntary commitments for the interventions listed above (i.e. excluding the area only under GAEC)</w:t>
            </w:r>
          </w:p>
          <w:p w14:paraId="3436F0B9" w14:textId="77777777" w:rsidR="005512A1" w:rsidRPr="0039414A" w:rsidRDefault="005512A1" w:rsidP="00E32215">
            <w:pPr>
              <w:rPr>
                <w:rFonts w:eastAsia="Verdana" w:cstheme="minorHAnsi"/>
              </w:rPr>
            </w:pPr>
            <w:r w:rsidRPr="0039414A">
              <w:rPr>
                <w:rFonts w:cstheme="minorHAnsi"/>
              </w:rPr>
              <w:t xml:space="preserve"> • Total forestry area paid for the interventions listed above</w:t>
            </w:r>
          </w:p>
        </w:tc>
      </w:tr>
      <w:tr w:rsidR="005512A1" w:rsidRPr="0039414A" w14:paraId="242F77AE" w14:textId="77777777" w:rsidTr="0010373A">
        <w:trPr>
          <w:trHeight w:val="1520"/>
        </w:trPr>
        <w:tc>
          <w:tcPr>
            <w:tcW w:w="2500" w:type="dxa"/>
          </w:tcPr>
          <w:p w14:paraId="1C5DDBA1" w14:textId="77777777" w:rsidR="005512A1" w:rsidRPr="0039414A" w:rsidRDefault="005512A1" w:rsidP="00E32215">
            <w:pPr>
              <w:ind w:left="100"/>
              <w:rPr>
                <w:rFonts w:eastAsia="Verdana" w:cstheme="minorHAnsi"/>
              </w:rPr>
            </w:pPr>
            <w:r w:rsidRPr="0039414A">
              <w:rPr>
                <w:rFonts w:eastAsia="Verdana" w:cstheme="minorHAnsi"/>
              </w:rPr>
              <w:lastRenderedPageBreak/>
              <w:t>Methodology  for  the</w:t>
            </w:r>
          </w:p>
          <w:p w14:paraId="57BF74DF"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66F3707E" w14:textId="77777777" w:rsidR="005512A1" w:rsidRPr="0039414A" w:rsidRDefault="005512A1" w:rsidP="00E32215">
            <w:pPr>
              <w:spacing w:line="232" w:lineRule="exact"/>
              <w:rPr>
                <w:rFonts w:eastAsia="Verdana" w:cstheme="minorHAnsi"/>
              </w:rPr>
            </w:pPr>
          </w:p>
        </w:tc>
      </w:tr>
      <w:tr w:rsidR="005512A1" w:rsidRPr="0039414A" w14:paraId="38926E50" w14:textId="77777777" w:rsidTr="0010373A">
        <w:trPr>
          <w:trHeight w:val="211"/>
        </w:trPr>
        <w:tc>
          <w:tcPr>
            <w:tcW w:w="2500" w:type="dxa"/>
          </w:tcPr>
          <w:p w14:paraId="4C0F02E3"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76EE8C89" w14:textId="6A8B9046" w:rsidR="005512A1" w:rsidRPr="0039414A" w:rsidRDefault="005512A1" w:rsidP="00E32215">
            <w:pPr>
              <w:ind w:left="100"/>
              <w:rPr>
                <w:rFonts w:eastAsia="Verdana" w:cstheme="minorHAnsi"/>
              </w:rPr>
            </w:pPr>
            <w:r w:rsidRPr="0039414A">
              <w:rPr>
                <w:rFonts w:cstheme="minorHAnsi"/>
              </w:rPr>
              <w:t xml:space="preserve">Number of </w:t>
            </w:r>
            <w:r w:rsidR="008079B4" w:rsidRPr="0039414A">
              <w:rPr>
                <w:rFonts w:cstheme="minorHAnsi"/>
              </w:rPr>
              <w:t>hectares</w:t>
            </w:r>
          </w:p>
        </w:tc>
      </w:tr>
      <w:tr w:rsidR="005512A1" w:rsidRPr="0039414A" w14:paraId="16C85D57" w14:textId="77777777" w:rsidTr="0010373A">
        <w:trPr>
          <w:trHeight w:val="490"/>
        </w:trPr>
        <w:tc>
          <w:tcPr>
            <w:tcW w:w="2500" w:type="dxa"/>
          </w:tcPr>
          <w:p w14:paraId="649EC75B"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3A52D529" w14:textId="77777777" w:rsidR="005512A1" w:rsidRPr="0039414A" w:rsidRDefault="005512A1" w:rsidP="00E32215">
            <w:pPr>
              <w:rPr>
                <w:rFonts w:eastAsia="Verdana" w:cstheme="minorHAnsi"/>
              </w:rPr>
            </w:pPr>
            <w:r w:rsidRPr="0039414A">
              <w:rPr>
                <w:rFonts w:cstheme="minorHAnsi"/>
              </w:rPr>
              <w:t>To ease the geospatial location and thus a calculation without double counting, the area taken into account is the total area under commitment, i.e. if a Member State applies a maximum share of hectares paid, the whole area under commitment is accounted. All eligible area subject to conditionality shall be reported under this indicator. In case the Member State will apply a fixed reduction coefficient on permanent grassland, only eligible areas (e.g. after the application of pro rata) should be reported. There is a risk of double counting between sectoral types of interventions and other interventions, as sectoral types of interventions are not in IACS (except for wine). However, the risk of double counting is estimated to be low, because often the 2 types of support are granted on different farms. Therefore, the hectares concerned under sectoral types of interventions should simply be added to the hectares under other area-based payments. The same may be true of management commitments undertaken by beneficiaries who are not farmers. This indicator is not used for performance clearance.</w:t>
            </w:r>
          </w:p>
        </w:tc>
      </w:tr>
    </w:tbl>
    <w:p w14:paraId="1FB1851C"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79D42F5F" w14:textId="77777777" w:rsidTr="0010373A">
        <w:trPr>
          <w:trHeight w:val="702"/>
        </w:trPr>
        <w:tc>
          <w:tcPr>
            <w:tcW w:w="2500" w:type="dxa"/>
            <w:vMerge w:val="restart"/>
          </w:tcPr>
          <w:p w14:paraId="784C46FB" w14:textId="22985B46" w:rsidR="005512A1" w:rsidRPr="0039414A" w:rsidRDefault="005512A1" w:rsidP="006E0269">
            <w:pPr>
              <w:pStyle w:val="Heading2"/>
              <w:outlineLvl w:val="1"/>
            </w:pPr>
            <w:bookmarkStart w:id="259" w:name="_Toc106136535"/>
            <w:r w:rsidRPr="0039414A">
              <w:t xml:space="preserve">Indicator </w:t>
            </w:r>
            <w:r w:rsidR="00FA1EE9" w:rsidRPr="0039414A">
              <w:t>O.35</w:t>
            </w:r>
            <w:bookmarkEnd w:id="259"/>
          </w:p>
        </w:tc>
        <w:tc>
          <w:tcPr>
            <w:tcW w:w="6964" w:type="dxa"/>
            <w:vMerge w:val="restart"/>
          </w:tcPr>
          <w:p w14:paraId="214BF3C9" w14:textId="77777777" w:rsidR="005512A1" w:rsidRPr="0039414A" w:rsidRDefault="005512A1" w:rsidP="00E32215">
            <w:pPr>
              <w:jc w:val="center"/>
              <w:rPr>
                <w:rFonts w:cstheme="minorHAnsi"/>
              </w:rPr>
            </w:pPr>
            <w:r w:rsidRPr="0039414A">
              <w:rPr>
                <w:rFonts w:eastAsia="Verdana" w:cstheme="minorHAnsi"/>
                <w:b/>
                <w:bCs/>
              </w:rPr>
              <w:t xml:space="preserve">O.35  </w:t>
            </w:r>
            <w:r w:rsidRPr="0039414A">
              <w:rPr>
                <w:rFonts w:cstheme="minorHAnsi"/>
              </w:rPr>
              <w:t xml:space="preserve"> Number of supported operational programmes</w:t>
            </w:r>
          </w:p>
        </w:tc>
      </w:tr>
      <w:tr w:rsidR="005512A1" w:rsidRPr="0039414A" w14:paraId="25FB2E08" w14:textId="77777777" w:rsidTr="0010373A">
        <w:trPr>
          <w:trHeight w:val="509"/>
        </w:trPr>
        <w:tc>
          <w:tcPr>
            <w:tcW w:w="2500" w:type="dxa"/>
            <w:vMerge/>
          </w:tcPr>
          <w:p w14:paraId="5C2A490B" w14:textId="77777777" w:rsidR="005512A1" w:rsidRPr="0039414A" w:rsidRDefault="005512A1" w:rsidP="00E32215">
            <w:pPr>
              <w:rPr>
                <w:rFonts w:cstheme="minorHAnsi"/>
              </w:rPr>
            </w:pPr>
          </w:p>
        </w:tc>
        <w:tc>
          <w:tcPr>
            <w:tcW w:w="6964" w:type="dxa"/>
            <w:vMerge/>
          </w:tcPr>
          <w:p w14:paraId="5D411CD0" w14:textId="77777777" w:rsidR="005512A1" w:rsidRPr="0039414A" w:rsidRDefault="005512A1" w:rsidP="00E32215">
            <w:pPr>
              <w:spacing w:line="232" w:lineRule="exact"/>
              <w:rPr>
                <w:rFonts w:cstheme="minorHAnsi"/>
              </w:rPr>
            </w:pPr>
          </w:p>
        </w:tc>
      </w:tr>
      <w:tr w:rsidR="005512A1" w:rsidRPr="0039414A" w14:paraId="4A28917D" w14:textId="77777777" w:rsidTr="0010373A">
        <w:trPr>
          <w:trHeight w:val="509"/>
        </w:trPr>
        <w:tc>
          <w:tcPr>
            <w:tcW w:w="2500" w:type="dxa"/>
            <w:vMerge/>
          </w:tcPr>
          <w:p w14:paraId="3021B3E9" w14:textId="77777777" w:rsidR="005512A1" w:rsidRPr="0039414A" w:rsidRDefault="005512A1" w:rsidP="00E32215">
            <w:pPr>
              <w:rPr>
                <w:rFonts w:cstheme="minorHAnsi"/>
              </w:rPr>
            </w:pPr>
          </w:p>
        </w:tc>
        <w:tc>
          <w:tcPr>
            <w:tcW w:w="6964" w:type="dxa"/>
            <w:vMerge/>
          </w:tcPr>
          <w:p w14:paraId="17FFC4AB" w14:textId="77777777" w:rsidR="005512A1" w:rsidRPr="0039414A" w:rsidRDefault="005512A1" w:rsidP="00E32215">
            <w:pPr>
              <w:spacing w:line="232" w:lineRule="exact"/>
              <w:rPr>
                <w:rFonts w:eastAsia="Verdana" w:cstheme="minorHAnsi"/>
                <w:b/>
                <w:bCs/>
              </w:rPr>
            </w:pPr>
          </w:p>
        </w:tc>
      </w:tr>
      <w:tr w:rsidR="005512A1" w:rsidRPr="0039414A" w14:paraId="155BC45B" w14:textId="77777777" w:rsidTr="0010373A">
        <w:trPr>
          <w:trHeight w:val="509"/>
        </w:trPr>
        <w:tc>
          <w:tcPr>
            <w:tcW w:w="2500" w:type="dxa"/>
            <w:vMerge/>
          </w:tcPr>
          <w:p w14:paraId="11623930" w14:textId="77777777" w:rsidR="005512A1" w:rsidRPr="0039414A" w:rsidRDefault="005512A1" w:rsidP="00E32215">
            <w:pPr>
              <w:rPr>
                <w:rFonts w:cstheme="minorHAnsi"/>
              </w:rPr>
            </w:pPr>
          </w:p>
        </w:tc>
        <w:tc>
          <w:tcPr>
            <w:tcW w:w="6964" w:type="dxa"/>
            <w:vMerge/>
          </w:tcPr>
          <w:p w14:paraId="00389293" w14:textId="77777777" w:rsidR="005512A1" w:rsidRPr="0039414A" w:rsidRDefault="005512A1" w:rsidP="00E32215">
            <w:pPr>
              <w:rPr>
                <w:rFonts w:cstheme="minorHAnsi"/>
              </w:rPr>
            </w:pPr>
          </w:p>
        </w:tc>
      </w:tr>
      <w:tr w:rsidR="005512A1" w:rsidRPr="0039414A" w14:paraId="2F4BD9DF" w14:textId="77777777" w:rsidTr="0010373A">
        <w:trPr>
          <w:trHeight w:val="845"/>
        </w:trPr>
        <w:tc>
          <w:tcPr>
            <w:tcW w:w="2500" w:type="dxa"/>
          </w:tcPr>
          <w:p w14:paraId="7C889E50"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202E67AB" w14:textId="77777777" w:rsidR="005512A1" w:rsidRPr="0039414A" w:rsidRDefault="005512A1" w:rsidP="00E32215">
            <w:pPr>
              <w:ind w:left="100"/>
              <w:rPr>
                <w:rFonts w:eastAsia="Verdana" w:cstheme="minorHAnsi"/>
              </w:rPr>
            </w:pPr>
            <w:r w:rsidRPr="0039414A">
              <w:rPr>
                <w:rFonts w:cstheme="minorHAnsi"/>
              </w:rPr>
              <w:t>Total number of operational programmes per sector for which payments relating to interventions under the same operational programme were made in the Financial Year concerned.</w:t>
            </w:r>
          </w:p>
        </w:tc>
      </w:tr>
      <w:tr w:rsidR="005512A1" w:rsidRPr="0039414A" w14:paraId="1CD8E699" w14:textId="77777777" w:rsidTr="0010373A">
        <w:trPr>
          <w:trHeight w:val="791"/>
        </w:trPr>
        <w:tc>
          <w:tcPr>
            <w:tcW w:w="2500" w:type="dxa"/>
          </w:tcPr>
          <w:p w14:paraId="0BF2162F"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6149B834"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642C8665" w14:textId="77777777" w:rsidR="005512A1" w:rsidRPr="0039414A" w:rsidRDefault="005512A1" w:rsidP="00E32215">
            <w:pPr>
              <w:tabs>
                <w:tab w:val="left" w:pos="913"/>
              </w:tabs>
              <w:rPr>
                <w:rFonts w:cstheme="minorHAnsi"/>
              </w:rPr>
            </w:pPr>
            <w:r w:rsidRPr="0039414A">
              <w:rPr>
                <w:rFonts w:cstheme="minorHAnsi"/>
              </w:rPr>
              <w:t xml:space="preserve">The following sectoral types of interventions are concerned: </w:t>
            </w:r>
          </w:p>
          <w:p w14:paraId="1B2CB2ED" w14:textId="77777777" w:rsidR="005512A1" w:rsidRPr="0039414A" w:rsidRDefault="005512A1" w:rsidP="00E32215">
            <w:pPr>
              <w:tabs>
                <w:tab w:val="left" w:pos="913"/>
              </w:tabs>
              <w:rPr>
                <w:rFonts w:cstheme="minorHAnsi"/>
              </w:rPr>
            </w:pPr>
            <w:r w:rsidRPr="0039414A">
              <w:rPr>
                <w:rFonts w:cstheme="minorHAnsi"/>
              </w:rPr>
              <w:t>• For F&amp;V, hops, olive oil and table olives sector and ‘other sectors’ as defined in Article 42: Article 47</w:t>
            </w:r>
            <w:r w:rsidRPr="0039414A">
              <w:rPr>
                <w:rFonts w:cstheme="minorHAnsi"/>
              </w:rPr>
              <w:tab/>
            </w:r>
          </w:p>
        </w:tc>
      </w:tr>
      <w:tr w:rsidR="005512A1" w:rsidRPr="0039414A" w14:paraId="03C67910" w14:textId="77777777" w:rsidTr="0010373A">
        <w:trPr>
          <w:trHeight w:val="1205"/>
        </w:trPr>
        <w:tc>
          <w:tcPr>
            <w:tcW w:w="2500" w:type="dxa"/>
          </w:tcPr>
          <w:p w14:paraId="48132D69" w14:textId="77777777" w:rsidR="005512A1" w:rsidRPr="0039414A" w:rsidRDefault="005512A1" w:rsidP="00E32215">
            <w:pPr>
              <w:ind w:left="100"/>
              <w:rPr>
                <w:rFonts w:eastAsia="Verdana" w:cstheme="minorHAnsi"/>
              </w:rPr>
            </w:pPr>
            <w:r w:rsidRPr="0039414A">
              <w:rPr>
                <w:rFonts w:eastAsia="Verdana" w:cstheme="minorHAnsi"/>
              </w:rPr>
              <w:lastRenderedPageBreak/>
              <w:t>Methodology</w:t>
            </w:r>
          </w:p>
        </w:tc>
        <w:tc>
          <w:tcPr>
            <w:tcW w:w="6964" w:type="dxa"/>
          </w:tcPr>
          <w:p w14:paraId="22C1E6F8" w14:textId="77777777" w:rsidR="005512A1" w:rsidRPr="0039414A" w:rsidRDefault="005512A1" w:rsidP="00E32215">
            <w:pPr>
              <w:rPr>
                <w:rFonts w:eastAsia="Verdana" w:cstheme="minorHAnsi"/>
              </w:rPr>
            </w:pPr>
            <w:r w:rsidRPr="0039414A">
              <w:rPr>
                <w:rFonts w:cstheme="minorHAnsi"/>
              </w:rPr>
              <w:t>The number of operational programmes for which a payment was made in the Financial Year concerned shall be reported per average unit amount. If one or more instalments are paid before the final payment for an operational programme, only a partial output is to be reported (see cover note).</w:t>
            </w:r>
          </w:p>
        </w:tc>
      </w:tr>
      <w:tr w:rsidR="005512A1" w:rsidRPr="0039414A" w14:paraId="1EF42D43" w14:textId="77777777" w:rsidTr="0010373A">
        <w:trPr>
          <w:trHeight w:val="1520"/>
        </w:trPr>
        <w:tc>
          <w:tcPr>
            <w:tcW w:w="2500" w:type="dxa"/>
          </w:tcPr>
          <w:p w14:paraId="701EFA6E"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6F7A40D3"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4015CA06" w14:textId="77777777" w:rsidR="005512A1" w:rsidRPr="0039414A" w:rsidRDefault="005512A1" w:rsidP="00E32215">
            <w:pPr>
              <w:spacing w:line="232" w:lineRule="exact"/>
              <w:rPr>
                <w:rFonts w:eastAsia="Verdana" w:cstheme="minorHAnsi"/>
              </w:rPr>
            </w:pPr>
            <w:r w:rsidRPr="0039414A">
              <w:rPr>
                <w:rFonts w:cstheme="minorHAnsi"/>
              </w:rPr>
              <w:t>Following aggregates should be provided: - The total number of supported operational programmes paid by intervention (if relevant, i.e. when within one intervention several average unit amounts are defined) Total number of operational programmes per sector</w:t>
            </w:r>
          </w:p>
        </w:tc>
      </w:tr>
      <w:tr w:rsidR="005512A1" w:rsidRPr="0039414A" w14:paraId="605BCC1C" w14:textId="77777777" w:rsidTr="0010373A">
        <w:trPr>
          <w:trHeight w:val="211"/>
        </w:trPr>
        <w:tc>
          <w:tcPr>
            <w:tcW w:w="2500" w:type="dxa"/>
          </w:tcPr>
          <w:p w14:paraId="18791818"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789DFF65" w14:textId="77777777" w:rsidR="005512A1" w:rsidRPr="0039414A" w:rsidRDefault="005512A1" w:rsidP="00E32215">
            <w:pPr>
              <w:ind w:left="100"/>
              <w:rPr>
                <w:rFonts w:eastAsia="Verdana" w:cstheme="minorHAnsi"/>
              </w:rPr>
            </w:pPr>
            <w:r w:rsidRPr="0039414A">
              <w:rPr>
                <w:rFonts w:cstheme="minorHAnsi"/>
              </w:rPr>
              <w:t>Number of operational programmes</w:t>
            </w:r>
          </w:p>
        </w:tc>
      </w:tr>
      <w:tr w:rsidR="005512A1" w:rsidRPr="0039414A" w14:paraId="309CD5AF" w14:textId="77777777" w:rsidTr="0010373A">
        <w:trPr>
          <w:trHeight w:val="490"/>
        </w:trPr>
        <w:tc>
          <w:tcPr>
            <w:tcW w:w="2500" w:type="dxa"/>
          </w:tcPr>
          <w:p w14:paraId="3CB24948"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1EB21358" w14:textId="536A8BDF" w:rsidR="005512A1" w:rsidRPr="0039414A" w:rsidRDefault="005512A1" w:rsidP="00E32215">
            <w:pPr>
              <w:rPr>
                <w:rFonts w:eastAsia="Verdana" w:cstheme="minorHAnsi"/>
              </w:rPr>
            </w:pPr>
            <w:r w:rsidRPr="0039414A">
              <w:rPr>
                <w:rFonts w:cstheme="minorHAnsi"/>
              </w:rPr>
              <w:t xml:space="preserve">This indicator measures the total number of operational programmes per sector implemented by producer </w:t>
            </w:r>
            <w:r w:rsidR="008079B4" w:rsidRPr="0039414A">
              <w:rPr>
                <w:rFonts w:cstheme="minorHAnsi"/>
              </w:rPr>
              <w:t>organizations</w:t>
            </w:r>
            <w:r w:rsidRPr="0039414A">
              <w:rPr>
                <w:rFonts w:cstheme="minorHAnsi"/>
              </w:rPr>
              <w:t xml:space="preserve">, associations of producer </w:t>
            </w:r>
            <w:r w:rsidR="008079B4" w:rsidRPr="0039414A">
              <w:rPr>
                <w:rFonts w:cstheme="minorHAnsi"/>
              </w:rPr>
              <w:t>organizations</w:t>
            </w:r>
            <w:r w:rsidRPr="0039414A">
              <w:rPr>
                <w:rFonts w:cstheme="minorHAnsi"/>
              </w:rPr>
              <w:t xml:space="preserve"> or transnational producer </w:t>
            </w:r>
            <w:r w:rsidR="008079B4" w:rsidRPr="0039414A">
              <w:rPr>
                <w:rFonts w:cstheme="minorHAnsi"/>
              </w:rPr>
              <w:t>organizations</w:t>
            </w:r>
            <w:r w:rsidRPr="0039414A">
              <w:rPr>
                <w:rFonts w:cstheme="minorHAnsi"/>
              </w:rPr>
              <w:t xml:space="preserve"> or associations of producer </w:t>
            </w:r>
            <w:r w:rsidR="008079B4" w:rsidRPr="0039414A">
              <w:rPr>
                <w:rFonts w:cstheme="minorHAnsi"/>
              </w:rPr>
              <w:t>organizations</w:t>
            </w:r>
            <w:r w:rsidRPr="0039414A">
              <w:rPr>
                <w:rFonts w:cstheme="minorHAnsi"/>
              </w:rPr>
              <w:t xml:space="preserve"> during the year in the concerned MS.</w:t>
            </w:r>
          </w:p>
        </w:tc>
      </w:tr>
    </w:tbl>
    <w:p w14:paraId="0BBE75B1"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7F47A51D" w14:textId="77777777" w:rsidTr="004F0189">
        <w:trPr>
          <w:trHeight w:val="389"/>
        </w:trPr>
        <w:tc>
          <w:tcPr>
            <w:tcW w:w="2500" w:type="dxa"/>
            <w:vMerge w:val="restart"/>
          </w:tcPr>
          <w:p w14:paraId="24B5B5FC" w14:textId="77777777" w:rsidR="005512A1" w:rsidRPr="00984EAC" w:rsidRDefault="005512A1" w:rsidP="00E32215">
            <w:pPr>
              <w:ind w:left="100"/>
              <w:rPr>
                <w:rFonts w:cstheme="minorHAnsi"/>
              </w:rPr>
            </w:pPr>
            <w:r w:rsidRPr="00984EAC">
              <w:rPr>
                <w:rFonts w:eastAsia="Verdana" w:cstheme="minorHAnsi"/>
                <w:b/>
                <w:bCs/>
              </w:rPr>
              <w:t>Indicator name</w:t>
            </w:r>
          </w:p>
        </w:tc>
        <w:tc>
          <w:tcPr>
            <w:tcW w:w="6964" w:type="dxa"/>
            <w:vMerge w:val="restart"/>
          </w:tcPr>
          <w:p w14:paraId="6A133E3D" w14:textId="3D8BA899" w:rsidR="005512A1" w:rsidRPr="00984EAC" w:rsidRDefault="005512A1" w:rsidP="00E32215">
            <w:pPr>
              <w:jc w:val="center"/>
              <w:rPr>
                <w:rFonts w:cstheme="minorHAnsi"/>
              </w:rPr>
            </w:pPr>
            <w:r w:rsidRPr="00984EAC">
              <w:rPr>
                <w:rFonts w:eastAsia="Verdana" w:cstheme="minorHAnsi"/>
                <w:b/>
                <w:bCs/>
              </w:rPr>
              <w:t xml:space="preserve">O.35  </w:t>
            </w:r>
            <w:r w:rsidRPr="00984EAC">
              <w:rPr>
                <w:rFonts w:cstheme="minorHAnsi"/>
              </w:rPr>
              <w:t xml:space="preserve"> Number of supported ope</w:t>
            </w:r>
            <w:r w:rsidR="00984EAC" w:rsidRPr="00984EAC">
              <w:rPr>
                <w:rFonts w:cstheme="minorHAnsi"/>
              </w:rPr>
              <w:t>rational programmes</w:t>
            </w:r>
          </w:p>
        </w:tc>
      </w:tr>
      <w:tr w:rsidR="005512A1" w:rsidRPr="0039414A" w14:paraId="2F75494D" w14:textId="77777777" w:rsidTr="004F0189">
        <w:trPr>
          <w:trHeight w:val="509"/>
        </w:trPr>
        <w:tc>
          <w:tcPr>
            <w:tcW w:w="2500" w:type="dxa"/>
            <w:vMerge/>
          </w:tcPr>
          <w:p w14:paraId="7A964C82" w14:textId="77777777" w:rsidR="005512A1" w:rsidRPr="0039414A" w:rsidRDefault="005512A1" w:rsidP="00E32215">
            <w:pPr>
              <w:rPr>
                <w:rFonts w:cstheme="minorHAnsi"/>
              </w:rPr>
            </w:pPr>
          </w:p>
        </w:tc>
        <w:tc>
          <w:tcPr>
            <w:tcW w:w="6964" w:type="dxa"/>
            <w:vMerge/>
          </w:tcPr>
          <w:p w14:paraId="7302048B" w14:textId="77777777" w:rsidR="005512A1" w:rsidRPr="0039414A" w:rsidRDefault="005512A1" w:rsidP="00E32215">
            <w:pPr>
              <w:spacing w:line="232" w:lineRule="exact"/>
              <w:rPr>
                <w:rFonts w:cstheme="minorHAnsi"/>
              </w:rPr>
            </w:pPr>
          </w:p>
        </w:tc>
      </w:tr>
      <w:tr w:rsidR="005512A1" w:rsidRPr="0039414A" w14:paraId="3C756A9C" w14:textId="77777777" w:rsidTr="004F0189">
        <w:trPr>
          <w:trHeight w:val="509"/>
        </w:trPr>
        <w:tc>
          <w:tcPr>
            <w:tcW w:w="2500" w:type="dxa"/>
            <w:vMerge/>
          </w:tcPr>
          <w:p w14:paraId="4189CBBD" w14:textId="77777777" w:rsidR="005512A1" w:rsidRPr="0039414A" w:rsidRDefault="005512A1" w:rsidP="00E32215">
            <w:pPr>
              <w:rPr>
                <w:rFonts w:cstheme="minorHAnsi"/>
              </w:rPr>
            </w:pPr>
          </w:p>
        </w:tc>
        <w:tc>
          <w:tcPr>
            <w:tcW w:w="6964" w:type="dxa"/>
            <w:vMerge/>
          </w:tcPr>
          <w:p w14:paraId="5E59F769" w14:textId="77777777" w:rsidR="005512A1" w:rsidRPr="0039414A" w:rsidRDefault="005512A1" w:rsidP="00E32215">
            <w:pPr>
              <w:spacing w:line="232" w:lineRule="exact"/>
              <w:rPr>
                <w:rFonts w:eastAsia="Verdana" w:cstheme="minorHAnsi"/>
                <w:b/>
                <w:bCs/>
              </w:rPr>
            </w:pPr>
          </w:p>
        </w:tc>
      </w:tr>
      <w:tr w:rsidR="005512A1" w:rsidRPr="0039414A" w14:paraId="2363D5F2" w14:textId="77777777" w:rsidTr="0010373A">
        <w:trPr>
          <w:trHeight w:val="509"/>
        </w:trPr>
        <w:tc>
          <w:tcPr>
            <w:tcW w:w="2500" w:type="dxa"/>
            <w:vMerge/>
          </w:tcPr>
          <w:p w14:paraId="7F87B8FC" w14:textId="77777777" w:rsidR="005512A1" w:rsidRPr="0039414A" w:rsidRDefault="005512A1" w:rsidP="00E32215">
            <w:pPr>
              <w:rPr>
                <w:rFonts w:cstheme="minorHAnsi"/>
              </w:rPr>
            </w:pPr>
          </w:p>
        </w:tc>
        <w:tc>
          <w:tcPr>
            <w:tcW w:w="6964" w:type="dxa"/>
            <w:vMerge/>
          </w:tcPr>
          <w:p w14:paraId="14D0A558" w14:textId="77777777" w:rsidR="005512A1" w:rsidRPr="0039414A" w:rsidRDefault="005512A1" w:rsidP="00E32215">
            <w:pPr>
              <w:rPr>
                <w:rFonts w:cstheme="minorHAnsi"/>
              </w:rPr>
            </w:pPr>
          </w:p>
        </w:tc>
      </w:tr>
      <w:tr w:rsidR="005512A1" w:rsidRPr="0039414A" w14:paraId="3905B5E2" w14:textId="77777777" w:rsidTr="004F0189">
        <w:trPr>
          <w:trHeight w:val="845"/>
        </w:trPr>
        <w:tc>
          <w:tcPr>
            <w:tcW w:w="2500" w:type="dxa"/>
          </w:tcPr>
          <w:p w14:paraId="48136880"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2B9CCA32" w14:textId="77777777" w:rsidR="005512A1" w:rsidRPr="0039414A" w:rsidRDefault="005512A1" w:rsidP="00E32215">
            <w:pPr>
              <w:ind w:left="100"/>
              <w:rPr>
                <w:rFonts w:eastAsia="Verdana" w:cstheme="minorHAnsi"/>
              </w:rPr>
            </w:pPr>
            <w:r w:rsidRPr="0039414A">
              <w:rPr>
                <w:rFonts w:cstheme="minorHAnsi"/>
              </w:rPr>
              <w:t>Total number of operational programmes per sector for which payments relating to interventions under the same operational programme were made in the Financial Year concerned.</w:t>
            </w:r>
          </w:p>
        </w:tc>
      </w:tr>
      <w:tr w:rsidR="005512A1" w:rsidRPr="0039414A" w14:paraId="7BFA63F2" w14:textId="77777777" w:rsidTr="004F0189">
        <w:trPr>
          <w:trHeight w:val="791"/>
        </w:trPr>
        <w:tc>
          <w:tcPr>
            <w:tcW w:w="2500" w:type="dxa"/>
          </w:tcPr>
          <w:p w14:paraId="2B1F7126"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704494AB"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12086A78" w14:textId="77777777" w:rsidR="005512A1" w:rsidRPr="0039414A" w:rsidRDefault="005512A1" w:rsidP="00E32215">
            <w:pPr>
              <w:tabs>
                <w:tab w:val="left" w:pos="913"/>
              </w:tabs>
              <w:rPr>
                <w:rFonts w:cstheme="minorHAnsi"/>
              </w:rPr>
            </w:pPr>
            <w:r w:rsidRPr="0039414A">
              <w:rPr>
                <w:rFonts w:cstheme="minorHAnsi"/>
              </w:rPr>
              <w:t xml:space="preserve">The following sectoral types of interventions are concerned: </w:t>
            </w:r>
          </w:p>
          <w:p w14:paraId="67E94B4B" w14:textId="77777777" w:rsidR="005512A1" w:rsidRPr="0039414A" w:rsidRDefault="005512A1" w:rsidP="00E32215">
            <w:pPr>
              <w:tabs>
                <w:tab w:val="left" w:pos="913"/>
              </w:tabs>
              <w:rPr>
                <w:rFonts w:cstheme="minorHAnsi"/>
              </w:rPr>
            </w:pPr>
            <w:r w:rsidRPr="0039414A">
              <w:rPr>
                <w:rFonts w:cstheme="minorHAnsi"/>
              </w:rPr>
              <w:t>• For F&amp;V, hops, olive oil and table olives sector and ‘other sectors’ as defined in Article 42: Article 47</w:t>
            </w:r>
            <w:r w:rsidRPr="0039414A">
              <w:rPr>
                <w:rFonts w:cstheme="minorHAnsi"/>
              </w:rPr>
              <w:tab/>
            </w:r>
          </w:p>
        </w:tc>
      </w:tr>
      <w:tr w:rsidR="005512A1" w:rsidRPr="0039414A" w14:paraId="339CEF6A" w14:textId="77777777" w:rsidTr="004F0189">
        <w:trPr>
          <w:trHeight w:val="1205"/>
        </w:trPr>
        <w:tc>
          <w:tcPr>
            <w:tcW w:w="2500" w:type="dxa"/>
          </w:tcPr>
          <w:p w14:paraId="4FD923BD"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583CE7FE" w14:textId="77777777" w:rsidR="005512A1" w:rsidRPr="0039414A" w:rsidRDefault="005512A1" w:rsidP="00E32215">
            <w:pPr>
              <w:rPr>
                <w:rFonts w:eastAsia="Verdana" w:cstheme="minorHAnsi"/>
              </w:rPr>
            </w:pPr>
            <w:r w:rsidRPr="0039414A">
              <w:rPr>
                <w:rFonts w:cstheme="minorHAnsi"/>
              </w:rPr>
              <w:t>The number of operational programmes for which a payment was made in the Financial Year concerned shall be reported per average unit amount. If one or more instalments are paid before the final payment for an operational programme, only a partial output is to be reported (see cover note).</w:t>
            </w:r>
          </w:p>
        </w:tc>
      </w:tr>
      <w:tr w:rsidR="005512A1" w:rsidRPr="0039414A" w14:paraId="5DC440E4" w14:textId="77777777" w:rsidTr="004F0189">
        <w:trPr>
          <w:trHeight w:val="1520"/>
        </w:trPr>
        <w:tc>
          <w:tcPr>
            <w:tcW w:w="2500" w:type="dxa"/>
          </w:tcPr>
          <w:p w14:paraId="26997DD1"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697C7944"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31CFC6A8" w14:textId="77777777" w:rsidR="005512A1" w:rsidRDefault="005512A1" w:rsidP="00E32215">
            <w:pPr>
              <w:spacing w:line="232" w:lineRule="exact"/>
              <w:rPr>
                <w:rFonts w:cstheme="minorHAnsi"/>
              </w:rPr>
            </w:pPr>
            <w:r w:rsidRPr="0039414A">
              <w:rPr>
                <w:rFonts w:cstheme="minorHAnsi"/>
              </w:rPr>
              <w:t>Following aggregates should be provided: - The total number of supported operational programmes paid by intervention (if relevant, i.e. when within one intervention several average unit amounts are defined) Total number of operational programmes per sector</w:t>
            </w:r>
          </w:p>
          <w:p w14:paraId="67450456" w14:textId="5D895C77" w:rsidR="00984EAC" w:rsidRPr="00984EAC" w:rsidRDefault="00984EAC" w:rsidP="00984EAC">
            <w:pPr>
              <w:spacing w:line="232" w:lineRule="exact"/>
              <w:rPr>
                <w:rFonts w:eastAsia="Verdana" w:cstheme="minorHAnsi"/>
              </w:rPr>
            </w:pPr>
            <w:r>
              <w:rPr>
                <w:rFonts w:eastAsia="Verdana" w:cstheme="minorHAnsi"/>
              </w:rPr>
              <w:t>*</w:t>
            </w:r>
            <w:r w:rsidRPr="00984EAC">
              <w:rPr>
                <w:rFonts w:eastAsia="Verdana" w:cstheme="minorHAnsi"/>
              </w:rPr>
              <w:t>DAP should established method</w:t>
            </w:r>
          </w:p>
        </w:tc>
      </w:tr>
      <w:tr w:rsidR="005512A1" w:rsidRPr="0039414A" w14:paraId="198FB3CC" w14:textId="77777777" w:rsidTr="004F0189">
        <w:trPr>
          <w:trHeight w:val="211"/>
        </w:trPr>
        <w:tc>
          <w:tcPr>
            <w:tcW w:w="2500" w:type="dxa"/>
          </w:tcPr>
          <w:p w14:paraId="4CFA4903"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38CFDE4B" w14:textId="77777777" w:rsidR="005512A1" w:rsidRPr="0039414A" w:rsidRDefault="005512A1" w:rsidP="00E32215">
            <w:pPr>
              <w:ind w:left="100"/>
              <w:rPr>
                <w:rFonts w:eastAsia="Verdana" w:cstheme="minorHAnsi"/>
              </w:rPr>
            </w:pPr>
            <w:r w:rsidRPr="0039414A">
              <w:rPr>
                <w:rFonts w:cstheme="minorHAnsi"/>
              </w:rPr>
              <w:t>Number of operational programmes</w:t>
            </w:r>
          </w:p>
        </w:tc>
      </w:tr>
      <w:tr w:rsidR="005512A1" w:rsidRPr="0039414A" w14:paraId="69E043E2" w14:textId="77777777" w:rsidTr="004F0189">
        <w:trPr>
          <w:trHeight w:val="490"/>
        </w:trPr>
        <w:tc>
          <w:tcPr>
            <w:tcW w:w="2500" w:type="dxa"/>
          </w:tcPr>
          <w:p w14:paraId="38F156B4" w14:textId="77777777" w:rsidR="005512A1" w:rsidRPr="0039414A" w:rsidRDefault="005512A1" w:rsidP="00E32215">
            <w:pPr>
              <w:ind w:left="100"/>
              <w:rPr>
                <w:rFonts w:eastAsia="Verdana" w:cstheme="minorHAnsi"/>
              </w:rPr>
            </w:pPr>
            <w:r w:rsidRPr="0039414A">
              <w:rPr>
                <w:rFonts w:eastAsia="Verdana" w:cstheme="minorHAnsi"/>
              </w:rPr>
              <w:lastRenderedPageBreak/>
              <w:t>Comments/caveats</w:t>
            </w:r>
          </w:p>
        </w:tc>
        <w:tc>
          <w:tcPr>
            <w:tcW w:w="6964" w:type="dxa"/>
          </w:tcPr>
          <w:p w14:paraId="1D97F6B5" w14:textId="70D36623" w:rsidR="005512A1" w:rsidRPr="0039414A" w:rsidRDefault="005512A1" w:rsidP="00E32215">
            <w:pPr>
              <w:rPr>
                <w:rFonts w:eastAsia="Verdana" w:cstheme="minorHAnsi"/>
              </w:rPr>
            </w:pPr>
            <w:r w:rsidRPr="0039414A">
              <w:rPr>
                <w:rFonts w:cstheme="minorHAnsi"/>
              </w:rPr>
              <w:t xml:space="preserve">This indicator measures the total number of operational programmes per sector implemented by producer </w:t>
            </w:r>
            <w:r w:rsidR="008079B4" w:rsidRPr="0039414A">
              <w:rPr>
                <w:rFonts w:cstheme="minorHAnsi"/>
              </w:rPr>
              <w:t>organizations</w:t>
            </w:r>
            <w:r w:rsidRPr="0039414A">
              <w:rPr>
                <w:rFonts w:cstheme="minorHAnsi"/>
              </w:rPr>
              <w:t xml:space="preserve">, associations of producer </w:t>
            </w:r>
            <w:r w:rsidR="008079B4" w:rsidRPr="0039414A">
              <w:rPr>
                <w:rFonts w:cstheme="minorHAnsi"/>
              </w:rPr>
              <w:t>organizations</w:t>
            </w:r>
            <w:r w:rsidRPr="0039414A">
              <w:rPr>
                <w:rFonts w:cstheme="minorHAnsi"/>
              </w:rPr>
              <w:t xml:space="preserve"> or transnational producer </w:t>
            </w:r>
            <w:r w:rsidR="008079B4" w:rsidRPr="0039414A">
              <w:rPr>
                <w:rFonts w:cstheme="minorHAnsi"/>
              </w:rPr>
              <w:t>organizations</w:t>
            </w:r>
            <w:r w:rsidRPr="0039414A">
              <w:rPr>
                <w:rFonts w:cstheme="minorHAnsi"/>
              </w:rPr>
              <w:t xml:space="preserve"> or associations of producer </w:t>
            </w:r>
            <w:r w:rsidR="008079B4" w:rsidRPr="0039414A">
              <w:rPr>
                <w:rFonts w:cstheme="minorHAnsi"/>
              </w:rPr>
              <w:t>organizations</w:t>
            </w:r>
            <w:r w:rsidRPr="0039414A">
              <w:rPr>
                <w:rFonts w:cstheme="minorHAnsi"/>
              </w:rPr>
              <w:t xml:space="preserve"> during the year in the concerned MS.</w:t>
            </w:r>
          </w:p>
        </w:tc>
      </w:tr>
    </w:tbl>
    <w:p w14:paraId="5B9935E7"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037CB7C0" w14:textId="77777777" w:rsidTr="004F0189">
        <w:trPr>
          <w:trHeight w:val="702"/>
        </w:trPr>
        <w:tc>
          <w:tcPr>
            <w:tcW w:w="2500" w:type="dxa"/>
            <w:vMerge w:val="restart"/>
          </w:tcPr>
          <w:p w14:paraId="1FB5C1FA" w14:textId="7460FAD5" w:rsidR="005512A1" w:rsidRPr="0039414A" w:rsidRDefault="005512A1" w:rsidP="006E0269">
            <w:pPr>
              <w:pStyle w:val="Heading2"/>
              <w:outlineLvl w:val="1"/>
            </w:pPr>
            <w:bookmarkStart w:id="260" w:name="_Toc106136536"/>
            <w:r w:rsidRPr="0039414A">
              <w:t xml:space="preserve">Indicator </w:t>
            </w:r>
            <w:r w:rsidR="00D75C63" w:rsidRPr="0039414A">
              <w:t>O.36</w:t>
            </w:r>
            <w:bookmarkEnd w:id="260"/>
          </w:p>
        </w:tc>
        <w:tc>
          <w:tcPr>
            <w:tcW w:w="6964" w:type="dxa"/>
            <w:vMerge w:val="restart"/>
          </w:tcPr>
          <w:p w14:paraId="1ADF4C3E" w14:textId="79AD390A" w:rsidR="005512A1" w:rsidRPr="0039414A" w:rsidRDefault="005512A1" w:rsidP="00984EAC">
            <w:pPr>
              <w:jc w:val="center"/>
              <w:rPr>
                <w:rFonts w:cstheme="minorHAnsi"/>
              </w:rPr>
            </w:pPr>
            <w:r w:rsidRPr="0039414A">
              <w:rPr>
                <w:rFonts w:eastAsia="Verdana" w:cstheme="minorHAnsi"/>
                <w:b/>
                <w:bCs/>
              </w:rPr>
              <w:t xml:space="preserve">O.36  </w:t>
            </w:r>
            <w:r w:rsidRPr="0039414A">
              <w:rPr>
                <w:rFonts w:cstheme="minorHAnsi"/>
              </w:rPr>
              <w:t xml:space="preserve"> Number of actions or units supported in the wine sector </w:t>
            </w:r>
          </w:p>
        </w:tc>
      </w:tr>
      <w:tr w:rsidR="005512A1" w:rsidRPr="0039414A" w14:paraId="4B449E19" w14:textId="77777777" w:rsidTr="004F0189">
        <w:trPr>
          <w:trHeight w:val="509"/>
        </w:trPr>
        <w:tc>
          <w:tcPr>
            <w:tcW w:w="2500" w:type="dxa"/>
            <w:vMerge/>
          </w:tcPr>
          <w:p w14:paraId="62A1F054" w14:textId="77777777" w:rsidR="005512A1" w:rsidRPr="0039414A" w:rsidRDefault="005512A1" w:rsidP="00E32215">
            <w:pPr>
              <w:rPr>
                <w:rFonts w:cstheme="minorHAnsi"/>
              </w:rPr>
            </w:pPr>
          </w:p>
        </w:tc>
        <w:tc>
          <w:tcPr>
            <w:tcW w:w="6964" w:type="dxa"/>
            <w:vMerge/>
          </w:tcPr>
          <w:p w14:paraId="798DAD77" w14:textId="77777777" w:rsidR="005512A1" w:rsidRPr="0039414A" w:rsidRDefault="005512A1" w:rsidP="00E32215">
            <w:pPr>
              <w:spacing w:line="232" w:lineRule="exact"/>
              <w:rPr>
                <w:rFonts w:cstheme="minorHAnsi"/>
              </w:rPr>
            </w:pPr>
          </w:p>
        </w:tc>
      </w:tr>
      <w:tr w:rsidR="005512A1" w:rsidRPr="0039414A" w14:paraId="0F927975" w14:textId="77777777" w:rsidTr="004F0189">
        <w:trPr>
          <w:trHeight w:val="509"/>
        </w:trPr>
        <w:tc>
          <w:tcPr>
            <w:tcW w:w="2500" w:type="dxa"/>
            <w:vMerge/>
          </w:tcPr>
          <w:p w14:paraId="22720644" w14:textId="77777777" w:rsidR="005512A1" w:rsidRPr="0039414A" w:rsidRDefault="005512A1" w:rsidP="00E32215">
            <w:pPr>
              <w:rPr>
                <w:rFonts w:cstheme="minorHAnsi"/>
              </w:rPr>
            </w:pPr>
          </w:p>
        </w:tc>
        <w:tc>
          <w:tcPr>
            <w:tcW w:w="6964" w:type="dxa"/>
            <w:vMerge/>
          </w:tcPr>
          <w:p w14:paraId="0B6728BC" w14:textId="77777777" w:rsidR="005512A1" w:rsidRPr="0039414A" w:rsidRDefault="005512A1" w:rsidP="00E32215">
            <w:pPr>
              <w:spacing w:line="232" w:lineRule="exact"/>
              <w:rPr>
                <w:rFonts w:eastAsia="Verdana" w:cstheme="minorHAnsi"/>
                <w:b/>
                <w:bCs/>
              </w:rPr>
            </w:pPr>
          </w:p>
        </w:tc>
      </w:tr>
      <w:tr w:rsidR="005512A1" w:rsidRPr="0039414A" w14:paraId="5FA7E252" w14:textId="77777777" w:rsidTr="004F0189">
        <w:trPr>
          <w:trHeight w:val="509"/>
        </w:trPr>
        <w:tc>
          <w:tcPr>
            <w:tcW w:w="2500" w:type="dxa"/>
            <w:vMerge/>
          </w:tcPr>
          <w:p w14:paraId="014A4A16" w14:textId="77777777" w:rsidR="005512A1" w:rsidRPr="0039414A" w:rsidRDefault="005512A1" w:rsidP="00E32215">
            <w:pPr>
              <w:rPr>
                <w:rFonts w:cstheme="minorHAnsi"/>
              </w:rPr>
            </w:pPr>
          </w:p>
        </w:tc>
        <w:tc>
          <w:tcPr>
            <w:tcW w:w="6964" w:type="dxa"/>
            <w:vMerge/>
          </w:tcPr>
          <w:p w14:paraId="1A08D389" w14:textId="77777777" w:rsidR="005512A1" w:rsidRPr="0039414A" w:rsidRDefault="005512A1" w:rsidP="00E32215">
            <w:pPr>
              <w:rPr>
                <w:rFonts w:cstheme="minorHAnsi"/>
              </w:rPr>
            </w:pPr>
          </w:p>
        </w:tc>
      </w:tr>
      <w:tr w:rsidR="005512A1" w:rsidRPr="0039414A" w14:paraId="6DA91D2F" w14:textId="77777777" w:rsidTr="004F0189">
        <w:trPr>
          <w:trHeight w:val="845"/>
        </w:trPr>
        <w:tc>
          <w:tcPr>
            <w:tcW w:w="2500" w:type="dxa"/>
          </w:tcPr>
          <w:p w14:paraId="46A247EE" w14:textId="77777777" w:rsidR="005512A1" w:rsidRPr="0039414A" w:rsidRDefault="005512A1" w:rsidP="00E32215">
            <w:pPr>
              <w:ind w:left="100"/>
              <w:rPr>
                <w:rFonts w:eastAsia="Verdana" w:cstheme="minorHAnsi"/>
              </w:rPr>
            </w:pPr>
            <w:r w:rsidRPr="0039414A">
              <w:rPr>
                <w:rFonts w:eastAsia="Verdana" w:cstheme="minorHAnsi"/>
              </w:rPr>
              <w:t>Definition</w:t>
            </w:r>
          </w:p>
        </w:tc>
        <w:tc>
          <w:tcPr>
            <w:tcW w:w="6964" w:type="dxa"/>
            <w:vAlign w:val="center"/>
          </w:tcPr>
          <w:p w14:paraId="05721F7C" w14:textId="77777777" w:rsidR="005512A1" w:rsidRDefault="005512A1" w:rsidP="00E32215">
            <w:pPr>
              <w:ind w:left="100"/>
              <w:rPr>
                <w:rFonts w:cstheme="minorHAnsi"/>
              </w:rPr>
            </w:pPr>
            <w:r w:rsidRPr="0039414A">
              <w:rPr>
                <w:rFonts w:cstheme="minorHAnsi"/>
              </w:rPr>
              <w:t>The total number of actions or other units in the wine sector paid in the Financial Year concerned.</w:t>
            </w:r>
          </w:p>
          <w:p w14:paraId="5AAE596A" w14:textId="6C7F8AC9" w:rsidR="00984EAC" w:rsidRPr="0039414A" w:rsidRDefault="00984EAC" w:rsidP="00E32215">
            <w:pPr>
              <w:ind w:left="100"/>
              <w:rPr>
                <w:rFonts w:eastAsia="Verdana" w:cstheme="minorHAnsi"/>
              </w:rPr>
            </w:pPr>
            <w:r>
              <w:rPr>
                <w:rFonts w:cstheme="minorHAnsi"/>
              </w:rPr>
              <w:t xml:space="preserve">*DAP , MAFWM as a data sources </w:t>
            </w:r>
          </w:p>
        </w:tc>
      </w:tr>
      <w:tr w:rsidR="005512A1" w:rsidRPr="0039414A" w14:paraId="22C9541E" w14:textId="77777777" w:rsidTr="004F0189">
        <w:trPr>
          <w:trHeight w:val="791"/>
        </w:trPr>
        <w:tc>
          <w:tcPr>
            <w:tcW w:w="2500" w:type="dxa"/>
          </w:tcPr>
          <w:p w14:paraId="0BD18093"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7F3E3B79"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117C9A61" w14:textId="77777777" w:rsidR="005512A1" w:rsidRPr="0039414A" w:rsidRDefault="005512A1" w:rsidP="00E32215">
            <w:pPr>
              <w:tabs>
                <w:tab w:val="left" w:pos="913"/>
              </w:tabs>
              <w:rPr>
                <w:rFonts w:cstheme="minorHAnsi"/>
              </w:rPr>
            </w:pPr>
            <w:r w:rsidRPr="0039414A">
              <w:rPr>
                <w:rFonts w:cstheme="minorHAnsi"/>
              </w:rPr>
              <w:t xml:space="preserve">The following types of sectoral types of interventions are concerned (Article 58(1)(a) – (m)): a) restructuring and conversion of vineyards, consisting of one or more of the following: </w:t>
            </w:r>
          </w:p>
          <w:p w14:paraId="743B33CE" w14:textId="77777777" w:rsidR="005512A1" w:rsidRPr="0039414A" w:rsidRDefault="005512A1" w:rsidP="00E32215">
            <w:pPr>
              <w:tabs>
                <w:tab w:val="left" w:pos="913"/>
              </w:tabs>
              <w:rPr>
                <w:rFonts w:cstheme="minorHAnsi"/>
              </w:rPr>
            </w:pPr>
            <w:r w:rsidRPr="0039414A">
              <w:rPr>
                <w:rFonts w:cstheme="minorHAnsi"/>
              </w:rPr>
              <w:t xml:space="preserve">(i)- varietal conversions, also by means of grafting-on, including to improve the quality or environmental sustainability, for reasons of adaptation to climate change or for the enhancement of genetic diversity, </w:t>
            </w:r>
          </w:p>
          <w:p w14:paraId="1E3F6B5C" w14:textId="77777777" w:rsidR="005512A1" w:rsidRPr="0039414A" w:rsidRDefault="005512A1" w:rsidP="00E32215">
            <w:pPr>
              <w:tabs>
                <w:tab w:val="left" w:pos="913"/>
              </w:tabs>
              <w:rPr>
                <w:rFonts w:cstheme="minorHAnsi"/>
              </w:rPr>
            </w:pPr>
            <w:r w:rsidRPr="0039414A">
              <w:rPr>
                <w:rFonts w:cstheme="minorHAnsi"/>
              </w:rPr>
              <w:t xml:space="preserve">(ii)- relocation of vineyards, </w:t>
            </w:r>
          </w:p>
          <w:p w14:paraId="02067647" w14:textId="77777777" w:rsidR="005512A1" w:rsidRPr="0039414A" w:rsidRDefault="005512A1" w:rsidP="00E32215">
            <w:pPr>
              <w:tabs>
                <w:tab w:val="left" w:pos="913"/>
              </w:tabs>
              <w:rPr>
                <w:rFonts w:cstheme="minorHAnsi"/>
              </w:rPr>
            </w:pPr>
            <w:r w:rsidRPr="0039414A">
              <w:rPr>
                <w:rFonts w:cstheme="minorHAnsi"/>
              </w:rPr>
              <w:t xml:space="preserve">(iii)- replanting of vineyards where that is necessary following mandatory grubbing up for health or phytosanitary reasons on the instruction of the Member State competent authority, </w:t>
            </w:r>
          </w:p>
          <w:p w14:paraId="4CF42AB4" w14:textId="77777777" w:rsidR="005512A1" w:rsidRPr="0039414A" w:rsidRDefault="005512A1" w:rsidP="00E32215">
            <w:pPr>
              <w:tabs>
                <w:tab w:val="left" w:pos="913"/>
              </w:tabs>
              <w:rPr>
                <w:rFonts w:cstheme="minorHAnsi"/>
              </w:rPr>
            </w:pPr>
            <w:r w:rsidRPr="0039414A">
              <w:rPr>
                <w:rFonts w:cstheme="minorHAnsi"/>
              </w:rPr>
              <w:t>(iv)- improvements to vineyard management techniques, in particular the introduction of advanced systems of sustainable production including the reduction of the use of pesticides, but excluding the normal renewal of vineyards consisting of replanting with the same grape variety according to the same system of vine cultivation, when vines have to come to the end of their natural life;</w:t>
            </w:r>
          </w:p>
          <w:p w14:paraId="4E171BFA" w14:textId="77777777" w:rsidR="005512A1" w:rsidRPr="0039414A" w:rsidRDefault="005512A1" w:rsidP="00E32215">
            <w:pPr>
              <w:tabs>
                <w:tab w:val="left" w:pos="913"/>
              </w:tabs>
              <w:rPr>
                <w:rFonts w:cstheme="minorHAnsi"/>
              </w:rPr>
            </w:pPr>
            <w:r w:rsidRPr="0039414A">
              <w:rPr>
                <w:rFonts w:cstheme="minorHAnsi"/>
              </w:rPr>
              <w:t xml:space="preserve"> b) investments in tangible and intangible assets in wine-growing farming systems, excluding operations relevant to the type of intervention provided for in point (a), processing facilities and winery infrastructure, as well as marketing structures and tools;</w:t>
            </w:r>
          </w:p>
          <w:p w14:paraId="67991578" w14:textId="77777777" w:rsidR="005512A1" w:rsidRPr="0039414A" w:rsidRDefault="005512A1" w:rsidP="00E32215">
            <w:pPr>
              <w:tabs>
                <w:tab w:val="left" w:pos="913"/>
              </w:tabs>
              <w:rPr>
                <w:rFonts w:cstheme="minorHAnsi"/>
              </w:rPr>
            </w:pPr>
            <w:r w:rsidRPr="0039414A">
              <w:rPr>
                <w:rFonts w:cstheme="minorHAnsi"/>
              </w:rPr>
              <w:t xml:space="preserve"> c) green harvesting meaning the total destruction or removal of grape bunches while still in their immature stage, thereby reducing the yield of the relevant area to zero and excluding non-harvesting comprising of leaving commercial grapes on the plants at the end of the normal production cycle; </w:t>
            </w:r>
          </w:p>
          <w:p w14:paraId="76D979A7" w14:textId="77777777" w:rsidR="005512A1" w:rsidRPr="0039414A" w:rsidRDefault="005512A1" w:rsidP="00E32215">
            <w:pPr>
              <w:tabs>
                <w:tab w:val="left" w:pos="913"/>
              </w:tabs>
              <w:rPr>
                <w:rFonts w:cstheme="minorHAnsi"/>
              </w:rPr>
            </w:pPr>
            <w:r w:rsidRPr="0039414A">
              <w:rPr>
                <w:rFonts w:cstheme="minorHAnsi"/>
              </w:rPr>
              <w:lastRenderedPageBreak/>
              <w:t xml:space="preserve">d) harvest insurance against income losses as a consequence of adverse climatic events assimilated to natural disasters, adverse climatic events, animals, plant diseases or pest infestations; </w:t>
            </w:r>
          </w:p>
          <w:p w14:paraId="101CEC70" w14:textId="0C36AB56" w:rsidR="005512A1" w:rsidRPr="0039414A" w:rsidRDefault="005512A1" w:rsidP="00E32215">
            <w:pPr>
              <w:tabs>
                <w:tab w:val="left" w:pos="913"/>
              </w:tabs>
              <w:rPr>
                <w:rFonts w:cstheme="minorHAnsi"/>
              </w:rPr>
            </w:pPr>
            <w:r w:rsidRPr="0039414A">
              <w:rPr>
                <w:rFonts w:cstheme="minorHAnsi"/>
              </w:rPr>
              <w:t xml:space="preserve">e) tangible and intangible investments in innovation consisting of development of innovative products, including products from and by-products of wine making, wine products’ processes and technologies and its </w:t>
            </w:r>
            <w:r w:rsidR="008079B4" w:rsidRPr="0039414A">
              <w:rPr>
                <w:rFonts w:cstheme="minorHAnsi"/>
              </w:rPr>
              <w:t>digitalization</w:t>
            </w:r>
            <w:r w:rsidRPr="0039414A">
              <w:rPr>
                <w:rFonts w:cstheme="minorHAnsi"/>
              </w:rPr>
              <w:t>, as well as other investments</w:t>
            </w:r>
          </w:p>
          <w:p w14:paraId="40A74666" w14:textId="77777777" w:rsidR="005512A1" w:rsidRPr="0039414A" w:rsidRDefault="005512A1" w:rsidP="00E32215">
            <w:pPr>
              <w:tabs>
                <w:tab w:val="left" w:pos="913"/>
              </w:tabs>
              <w:rPr>
                <w:rFonts w:cstheme="minorHAnsi"/>
              </w:rPr>
            </w:pPr>
            <w:r w:rsidRPr="0039414A">
              <w:rPr>
                <w:rFonts w:cstheme="minorHAnsi"/>
              </w:rPr>
              <w:t xml:space="preserve">adding value at any stage of the supply chain, including for knowledge exchange and contribution to adaptation to the climate change; </w:t>
            </w:r>
          </w:p>
          <w:p w14:paraId="6C449C5B" w14:textId="45FA0E0B" w:rsidR="005512A1" w:rsidRPr="0039414A" w:rsidRDefault="005512A1" w:rsidP="00E32215">
            <w:pPr>
              <w:tabs>
                <w:tab w:val="left" w:pos="913"/>
              </w:tabs>
              <w:rPr>
                <w:rFonts w:cstheme="minorHAnsi"/>
              </w:rPr>
            </w:pPr>
            <w:r w:rsidRPr="0039414A">
              <w:rPr>
                <w:rFonts w:cstheme="minorHAnsi"/>
              </w:rPr>
              <w:t xml:space="preserve">f) advisory services, in particular concerning the conditions of employment and </w:t>
            </w:r>
            <w:r w:rsidR="00FA5CD4">
              <w:rPr>
                <w:rFonts w:cstheme="minorHAnsi"/>
              </w:rPr>
              <w:t>MAFWM</w:t>
            </w:r>
            <w:r w:rsidRPr="0039414A">
              <w:rPr>
                <w:rFonts w:cstheme="minorHAnsi"/>
              </w:rPr>
              <w:t xml:space="preserve"> obligations as well as occupational health and safety; </w:t>
            </w:r>
          </w:p>
          <w:p w14:paraId="1F2F3F14" w14:textId="77777777" w:rsidR="005512A1" w:rsidRPr="0039414A" w:rsidRDefault="005512A1" w:rsidP="00E32215">
            <w:pPr>
              <w:tabs>
                <w:tab w:val="left" w:pos="913"/>
              </w:tabs>
              <w:rPr>
                <w:rFonts w:cstheme="minorHAnsi"/>
              </w:rPr>
            </w:pPr>
            <w:r w:rsidRPr="0039414A">
              <w:rPr>
                <w:rFonts w:cstheme="minorHAnsi"/>
              </w:rPr>
              <w:t>g) distillation of by-products of wine making carried out in accordance with the restrictions laid down in Part II Section D, of Annex VIII to Regulation (EU) No 1308/2013;</w:t>
            </w:r>
          </w:p>
          <w:p w14:paraId="7293AB05" w14:textId="77777777" w:rsidR="005512A1" w:rsidRPr="0039414A" w:rsidRDefault="005512A1" w:rsidP="00E32215">
            <w:pPr>
              <w:tabs>
                <w:tab w:val="left" w:pos="913"/>
              </w:tabs>
              <w:rPr>
                <w:rFonts w:cstheme="minorHAnsi"/>
              </w:rPr>
            </w:pPr>
            <w:r w:rsidRPr="0039414A">
              <w:rPr>
                <w:rFonts w:cstheme="minorHAnsi"/>
              </w:rPr>
              <w:t xml:space="preserve"> h) information actions concerning Union wines carried out in Member States encouraging responsible consumption of wine or promoting Union quality schemes covering designations of origin and geographical indications;</w:t>
            </w:r>
          </w:p>
          <w:p w14:paraId="2614C6F8" w14:textId="7C8DE46B" w:rsidR="005512A1" w:rsidRPr="0039414A" w:rsidRDefault="005512A1" w:rsidP="00E32215">
            <w:pPr>
              <w:tabs>
                <w:tab w:val="left" w:pos="913"/>
              </w:tabs>
              <w:rPr>
                <w:rFonts w:cstheme="minorHAnsi"/>
              </w:rPr>
            </w:pPr>
            <w:r w:rsidRPr="0039414A">
              <w:rPr>
                <w:rFonts w:cstheme="minorHAnsi"/>
              </w:rPr>
              <w:t xml:space="preserve"> i) actions undertaken by interbranch </w:t>
            </w:r>
            <w:r w:rsidR="008079B4" w:rsidRPr="0039414A">
              <w:rPr>
                <w:rFonts w:cstheme="minorHAnsi"/>
              </w:rPr>
              <w:t>organizations</w:t>
            </w:r>
            <w:r w:rsidRPr="0039414A">
              <w:rPr>
                <w:rFonts w:cstheme="minorHAnsi"/>
              </w:rPr>
              <w:t xml:space="preserve"> </w:t>
            </w:r>
            <w:r w:rsidR="008079B4" w:rsidRPr="0039414A">
              <w:rPr>
                <w:rFonts w:cstheme="minorHAnsi"/>
              </w:rPr>
              <w:t>recognized</w:t>
            </w:r>
            <w:r w:rsidRPr="0039414A">
              <w:rPr>
                <w:rFonts w:cstheme="minorHAnsi"/>
              </w:rPr>
              <w:t xml:space="preserve"> by Member States in the wine sector in accordance with Regulation (EU) No 1308/2013 aiming at enhancing the reputation of Union vineyards by promoting wine tourism in production regions; </w:t>
            </w:r>
          </w:p>
          <w:p w14:paraId="0621DE28" w14:textId="249AD035" w:rsidR="005512A1" w:rsidRPr="0039414A" w:rsidRDefault="005512A1" w:rsidP="00E32215">
            <w:pPr>
              <w:tabs>
                <w:tab w:val="left" w:pos="913"/>
              </w:tabs>
              <w:rPr>
                <w:rFonts w:cstheme="minorHAnsi"/>
              </w:rPr>
            </w:pPr>
            <w:r w:rsidRPr="0039414A">
              <w:rPr>
                <w:rFonts w:cstheme="minorHAnsi"/>
              </w:rPr>
              <w:t xml:space="preserve">j) actions undertaken by interbranch </w:t>
            </w:r>
            <w:r w:rsidR="008079B4" w:rsidRPr="0039414A">
              <w:rPr>
                <w:rFonts w:cstheme="minorHAnsi"/>
              </w:rPr>
              <w:t>organizations</w:t>
            </w:r>
            <w:r w:rsidRPr="0039414A">
              <w:rPr>
                <w:rFonts w:cstheme="minorHAnsi"/>
              </w:rPr>
              <w:t xml:space="preserve"> </w:t>
            </w:r>
            <w:r w:rsidR="008079B4" w:rsidRPr="0039414A">
              <w:rPr>
                <w:rFonts w:cstheme="minorHAnsi"/>
              </w:rPr>
              <w:t>recognized</w:t>
            </w:r>
            <w:r w:rsidRPr="0039414A">
              <w:rPr>
                <w:rFonts w:cstheme="minorHAnsi"/>
              </w:rPr>
              <w:t xml:space="preserve"> by Member States in the wine sector in accordance with Regulation (EU) No 1308/2013 aiming at improving market knowledge;</w:t>
            </w:r>
          </w:p>
          <w:p w14:paraId="5C5451A3" w14:textId="77777777" w:rsidR="005512A1" w:rsidRPr="0039414A" w:rsidRDefault="005512A1" w:rsidP="00E32215">
            <w:pPr>
              <w:tabs>
                <w:tab w:val="left" w:pos="913"/>
              </w:tabs>
              <w:rPr>
                <w:rFonts w:cstheme="minorHAnsi"/>
              </w:rPr>
            </w:pPr>
            <w:r w:rsidRPr="0039414A">
              <w:rPr>
                <w:rFonts w:cstheme="minorHAnsi"/>
              </w:rPr>
              <w:t xml:space="preserve"> k) promotion carried out in third countries, consisting of one or more of the following actions and activities aimed at improving the competitiveness of the wine sector, and the opening, diversification or consolidation of the markets: </w:t>
            </w:r>
          </w:p>
          <w:p w14:paraId="29CCC165" w14:textId="77777777" w:rsidR="005512A1" w:rsidRPr="0039414A" w:rsidRDefault="005512A1" w:rsidP="00E32215">
            <w:pPr>
              <w:tabs>
                <w:tab w:val="left" w:pos="913"/>
              </w:tabs>
              <w:rPr>
                <w:rFonts w:cstheme="minorHAnsi"/>
              </w:rPr>
            </w:pPr>
            <w:r w:rsidRPr="0039414A">
              <w:rPr>
                <w:rFonts w:cstheme="minorHAnsi"/>
              </w:rPr>
              <w:t xml:space="preserve">i. public relations, promotion or advertisement actions, in particular highlighting the high standards of the Union products, especially in terms of quality, food safety or the environment; </w:t>
            </w:r>
          </w:p>
          <w:p w14:paraId="2F23F7BD" w14:textId="77777777" w:rsidR="005512A1" w:rsidRPr="0039414A" w:rsidRDefault="005512A1" w:rsidP="00E32215">
            <w:pPr>
              <w:tabs>
                <w:tab w:val="left" w:pos="913"/>
              </w:tabs>
              <w:rPr>
                <w:rFonts w:cstheme="minorHAnsi"/>
              </w:rPr>
            </w:pPr>
            <w:r w:rsidRPr="0039414A">
              <w:rPr>
                <w:rFonts w:cstheme="minorHAnsi"/>
              </w:rPr>
              <w:t>ii. participation at events, fairs or exhibitions of international importance;</w:t>
            </w:r>
          </w:p>
          <w:p w14:paraId="11E3E268" w14:textId="77777777" w:rsidR="005512A1" w:rsidRPr="0039414A" w:rsidRDefault="005512A1" w:rsidP="00E32215">
            <w:pPr>
              <w:tabs>
                <w:tab w:val="left" w:pos="913"/>
              </w:tabs>
              <w:rPr>
                <w:rFonts w:cstheme="minorHAnsi"/>
              </w:rPr>
            </w:pPr>
            <w:r w:rsidRPr="0039414A">
              <w:rPr>
                <w:rFonts w:cstheme="minorHAnsi"/>
              </w:rPr>
              <w:t xml:space="preserve"> iii. information campaigns, in particular on the Union quality schemes concerning designations of origin, geographical indications and organic production; </w:t>
            </w:r>
          </w:p>
          <w:p w14:paraId="6E7173F7" w14:textId="77777777" w:rsidR="005512A1" w:rsidRPr="0039414A" w:rsidRDefault="005512A1" w:rsidP="00E32215">
            <w:pPr>
              <w:tabs>
                <w:tab w:val="left" w:pos="913"/>
              </w:tabs>
              <w:rPr>
                <w:rFonts w:cstheme="minorHAnsi"/>
              </w:rPr>
            </w:pPr>
            <w:r w:rsidRPr="0039414A">
              <w:rPr>
                <w:rFonts w:cstheme="minorHAnsi"/>
              </w:rPr>
              <w:t>iv. studies of new markets, necessary for the expansion of market outlets;</w:t>
            </w:r>
          </w:p>
          <w:p w14:paraId="117AAFD0" w14:textId="77777777" w:rsidR="005512A1" w:rsidRPr="0039414A" w:rsidRDefault="005512A1" w:rsidP="00E32215">
            <w:pPr>
              <w:tabs>
                <w:tab w:val="left" w:pos="913"/>
              </w:tabs>
              <w:rPr>
                <w:rFonts w:cstheme="minorHAnsi"/>
              </w:rPr>
            </w:pPr>
            <w:r w:rsidRPr="0039414A">
              <w:rPr>
                <w:rFonts w:cstheme="minorHAnsi"/>
              </w:rPr>
              <w:t xml:space="preserve"> v. studies to evaluate the results of the information and promotion measures; </w:t>
            </w:r>
          </w:p>
          <w:p w14:paraId="2AB77363" w14:textId="77777777" w:rsidR="005512A1" w:rsidRPr="0039414A" w:rsidRDefault="005512A1" w:rsidP="00E32215">
            <w:pPr>
              <w:tabs>
                <w:tab w:val="left" w:pos="913"/>
              </w:tabs>
              <w:rPr>
                <w:rFonts w:cstheme="minorHAnsi"/>
              </w:rPr>
            </w:pPr>
            <w:r w:rsidRPr="0039414A">
              <w:rPr>
                <w:rFonts w:cstheme="minorHAnsi"/>
              </w:rPr>
              <w:t>vi. preparation of technical files, including laboratory tests and assessments, concerning oenological practices, phytosanitary and hygiene rules, as well as other third country requirements for import of products of the wine sector, to facilitate access to third country markets;</w:t>
            </w:r>
          </w:p>
          <w:p w14:paraId="5AD278FA" w14:textId="77777777" w:rsidR="005512A1" w:rsidRPr="0039414A" w:rsidRDefault="005512A1" w:rsidP="00E32215">
            <w:pPr>
              <w:tabs>
                <w:tab w:val="left" w:pos="913"/>
              </w:tabs>
              <w:rPr>
                <w:rFonts w:cstheme="minorHAnsi"/>
              </w:rPr>
            </w:pPr>
            <w:r w:rsidRPr="0039414A">
              <w:rPr>
                <w:rFonts w:cstheme="minorHAnsi"/>
              </w:rPr>
              <w:lastRenderedPageBreak/>
              <w:t xml:space="preserve"> l) temporary and degressive assistance to cover administrative costs of setting up of mutual funds; </w:t>
            </w:r>
          </w:p>
          <w:p w14:paraId="5777EAC2" w14:textId="77777777" w:rsidR="005512A1" w:rsidRPr="0039414A" w:rsidRDefault="005512A1" w:rsidP="00E32215">
            <w:pPr>
              <w:tabs>
                <w:tab w:val="left" w:pos="913"/>
              </w:tabs>
              <w:rPr>
                <w:rFonts w:cstheme="minorHAnsi"/>
              </w:rPr>
            </w:pPr>
            <w:r w:rsidRPr="0039414A">
              <w:rPr>
                <w:rFonts w:cstheme="minorHAnsi"/>
              </w:rPr>
              <w:t>m) Investments in tangible and intangible assets aiming to enhance the sustainability of wine production by:</w:t>
            </w:r>
          </w:p>
          <w:p w14:paraId="2E75E972" w14:textId="77777777" w:rsidR="005512A1" w:rsidRPr="0039414A" w:rsidRDefault="005512A1" w:rsidP="00E32215">
            <w:pPr>
              <w:tabs>
                <w:tab w:val="left" w:pos="913"/>
              </w:tabs>
              <w:rPr>
                <w:rFonts w:cstheme="minorHAnsi"/>
              </w:rPr>
            </w:pPr>
            <w:r w:rsidRPr="0039414A">
              <w:rPr>
                <w:rFonts w:cstheme="minorHAnsi"/>
              </w:rPr>
              <w:t xml:space="preserve"> i.improving the use and management of water; </w:t>
            </w:r>
          </w:p>
          <w:p w14:paraId="7C899380" w14:textId="77777777" w:rsidR="005512A1" w:rsidRPr="0039414A" w:rsidRDefault="005512A1" w:rsidP="00E32215">
            <w:pPr>
              <w:tabs>
                <w:tab w:val="left" w:pos="913"/>
              </w:tabs>
              <w:rPr>
                <w:rFonts w:cstheme="minorHAnsi"/>
              </w:rPr>
            </w:pPr>
            <w:r w:rsidRPr="0039414A">
              <w:rPr>
                <w:rFonts w:cstheme="minorHAnsi"/>
              </w:rPr>
              <w:t>ii.converting to organic production;</w:t>
            </w:r>
          </w:p>
          <w:p w14:paraId="44EC9494" w14:textId="77777777" w:rsidR="005512A1" w:rsidRPr="0039414A" w:rsidRDefault="005512A1" w:rsidP="00E32215">
            <w:pPr>
              <w:tabs>
                <w:tab w:val="left" w:pos="913"/>
              </w:tabs>
              <w:rPr>
                <w:rFonts w:cstheme="minorHAnsi"/>
              </w:rPr>
            </w:pPr>
            <w:r w:rsidRPr="0039414A">
              <w:rPr>
                <w:rFonts w:cstheme="minorHAnsi"/>
              </w:rPr>
              <w:t xml:space="preserve"> iii.introducing integrated production techniques;</w:t>
            </w:r>
          </w:p>
          <w:p w14:paraId="430CCE01" w14:textId="4C13ED00" w:rsidR="005512A1" w:rsidRPr="0039414A" w:rsidRDefault="005512A1" w:rsidP="00E32215">
            <w:pPr>
              <w:tabs>
                <w:tab w:val="left" w:pos="913"/>
              </w:tabs>
              <w:rPr>
                <w:rFonts w:cstheme="minorHAnsi"/>
              </w:rPr>
            </w:pPr>
            <w:r w:rsidRPr="0039414A">
              <w:rPr>
                <w:rFonts w:cstheme="minorHAnsi"/>
              </w:rPr>
              <w:t xml:space="preserve"> iv.purchasing equipment for precision or </w:t>
            </w:r>
            <w:r w:rsidR="008079B4" w:rsidRPr="0039414A">
              <w:rPr>
                <w:rFonts w:cstheme="minorHAnsi"/>
              </w:rPr>
              <w:t>digitized</w:t>
            </w:r>
            <w:r w:rsidRPr="0039414A">
              <w:rPr>
                <w:rFonts w:cstheme="minorHAnsi"/>
              </w:rPr>
              <w:t xml:space="preserve"> production methods;</w:t>
            </w:r>
          </w:p>
          <w:p w14:paraId="5D47C6D7" w14:textId="6D440C38" w:rsidR="005512A1" w:rsidRPr="0039414A" w:rsidRDefault="005512A1" w:rsidP="00E32215">
            <w:pPr>
              <w:tabs>
                <w:tab w:val="left" w:pos="913"/>
              </w:tabs>
              <w:rPr>
                <w:rFonts w:cstheme="minorHAnsi"/>
              </w:rPr>
            </w:pPr>
            <w:r w:rsidRPr="0039414A">
              <w:rPr>
                <w:rFonts w:cstheme="minorHAnsi"/>
              </w:rPr>
              <w:t xml:space="preserve"> v.contributing to soil conservation and enhancement of soil carbon; vi.creating or preserving habitats </w:t>
            </w:r>
            <w:r w:rsidR="008079B4" w:rsidRPr="0039414A">
              <w:rPr>
                <w:rFonts w:cstheme="minorHAnsi"/>
              </w:rPr>
              <w:t>favorable</w:t>
            </w:r>
            <w:r w:rsidRPr="0039414A">
              <w:rPr>
                <w:rFonts w:cstheme="minorHAnsi"/>
              </w:rPr>
              <w:t xml:space="preserve"> for biodiversity or maintaining landscape, including the conservation of historical features; or</w:t>
            </w:r>
          </w:p>
          <w:p w14:paraId="25A41514" w14:textId="77777777" w:rsidR="005512A1" w:rsidRPr="0039414A" w:rsidRDefault="005512A1" w:rsidP="00E32215">
            <w:pPr>
              <w:tabs>
                <w:tab w:val="left" w:pos="913"/>
              </w:tabs>
              <w:rPr>
                <w:rFonts w:cstheme="minorHAnsi"/>
              </w:rPr>
            </w:pPr>
            <w:r w:rsidRPr="0039414A">
              <w:rPr>
                <w:rFonts w:cstheme="minorHAnsi"/>
              </w:rPr>
              <w:t xml:space="preserve"> vii. reducing waste production and improving waste management.</w:t>
            </w:r>
          </w:p>
        </w:tc>
      </w:tr>
      <w:tr w:rsidR="005512A1" w:rsidRPr="0039414A" w14:paraId="4B9FDF53" w14:textId="77777777" w:rsidTr="004F0189">
        <w:trPr>
          <w:trHeight w:val="1205"/>
        </w:trPr>
        <w:tc>
          <w:tcPr>
            <w:tcW w:w="2500" w:type="dxa"/>
          </w:tcPr>
          <w:p w14:paraId="20ACD10D" w14:textId="77777777" w:rsidR="005512A1" w:rsidRPr="0039414A" w:rsidRDefault="005512A1" w:rsidP="00E32215">
            <w:pPr>
              <w:ind w:left="100"/>
              <w:rPr>
                <w:rFonts w:eastAsia="Verdana" w:cstheme="minorHAnsi"/>
              </w:rPr>
            </w:pPr>
            <w:r w:rsidRPr="0039414A">
              <w:rPr>
                <w:rFonts w:eastAsia="Verdana" w:cstheme="minorHAnsi"/>
              </w:rPr>
              <w:lastRenderedPageBreak/>
              <w:t>Methodology</w:t>
            </w:r>
          </w:p>
        </w:tc>
        <w:tc>
          <w:tcPr>
            <w:tcW w:w="6964" w:type="dxa"/>
          </w:tcPr>
          <w:p w14:paraId="20DCA482" w14:textId="77777777" w:rsidR="005512A1" w:rsidRPr="0039414A" w:rsidRDefault="005512A1" w:rsidP="00E32215">
            <w:pPr>
              <w:rPr>
                <w:rFonts w:eastAsia="Verdana" w:cstheme="minorHAnsi"/>
              </w:rPr>
            </w:pPr>
            <w:r w:rsidRPr="0039414A">
              <w:rPr>
                <w:rFonts w:cstheme="minorHAnsi"/>
              </w:rPr>
              <w:t>The number of actions or other units in the Financial Year concerned shall be reported per intervention. In case within one intervention several unit amounts are defined, the number of operations per unit amount shall be reported.</w:t>
            </w:r>
          </w:p>
        </w:tc>
      </w:tr>
      <w:tr w:rsidR="005512A1" w:rsidRPr="0039414A" w14:paraId="7B67BEA7" w14:textId="77777777" w:rsidTr="004F0189">
        <w:trPr>
          <w:trHeight w:val="1520"/>
        </w:trPr>
        <w:tc>
          <w:tcPr>
            <w:tcW w:w="2500" w:type="dxa"/>
          </w:tcPr>
          <w:p w14:paraId="4F4753A9"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7E61526F"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76A45692" w14:textId="77777777" w:rsidR="005512A1" w:rsidRPr="0039414A" w:rsidRDefault="005512A1" w:rsidP="00E32215">
            <w:pPr>
              <w:spacing w:line="232" w:lineRule="exact"/>
              <w:rPr>
                <w:rFonts w:cstheme="minorHAnsi"/>
              </w:rPr>
            </w:pPr>
            <w:r w:rsidRPr="0039414A">
              <w:rPr>
                <w:rFonts w:cstheme="minorHAnsi"/>
              </w:rPr>
              <w:t xml:space="preserve">The following aggregate should be provided: </w:t>
            </w:r>
          </w:p>
          <w:p w14:paraId="199A0EC3" w14:textId="77777777" w:rsidR="005512A1" w:rsidRPr="0039414A" w:rsidRDefault="005512A1" w:rsidP="00E32215">
            <w:pPr>
              <w:spacing w:line="232" w:lineRule="exact"/>
              <w:rPr>
                <w:rFonts w:cstheme="minorHAnsi"/>
              </w:rPr>
            </w:pPr>
            <w:r w:rsidRPr="0039414A">
              <w:rPr>
                <w:rFonts w:cstheme="minorHAnsi"/>
              </w:rPr>
              <w:t xml:space="preserve">- The total number of units paid by intervention (if relevant, i.e. when within one intervention several unit amounts are defined) </w:t>
            </w:r>
          </w:p>
          <w:p w14:paraId="4634FBB9" w14:textId="77777777" w:rsidR="005512A1" w:rsidRPr="0039414A" w:rsidRDefault="005512A1" w:rsidP="00E32215">
            <w:pPr>
              <w:spacing w:line="232" w:lineRule="exact"/>
              <w:rPr>
                <w:rFonts w:cstheme="minorHAnsi"/>
              </w:rPr>
            </w:pPr>
            <w:r w:rsidRPr="0039414A">
              <w:rPr>
                <w:rFonts w:cstheme="minorHAnsi"/>
              </w:rPr>
              <w:t>- The total number of wine sector beneficiaries of CAP support, without double counting</w:t>
            </w:r>
          </w:p>
          <w:p w14:paraId="79A9BA7A" w14:textId="77777777" w:rsidR="005512A1" w:rsidRPr="0039414A" w:rsidRDefault="005512A1" w:rsidP="00E32215">
            <w:pPr>
              <w:spacing w:line="232" w:lineRule="exact"/>
              <w:rPr>
                <w:rFonts w:cstheme="minorHAnsi"/>
              </w:rPr>
            </w:pPr>
            <w:r w:rsidRPr="0039414A">
              <w:rPr>
                <w:rFonts w:cstheme="minorHAnsi"/>
              </w:rPr>
              <w:t xml:space="preserve"> - Total number of actions in the wine sector carried out (this aggregate covers all actions, included those paid in other units) </w:t>
            </w:r>
          </w:p>
          <w:p w14:paraId="7F63C517" w14:textId="77777777" w:rsidR="005512A1" w:rsidRPr="0039414A" w:rsidRDefault="005512A1" w:rsidP="00E32215">
            <w:pPr>
              <w:spacing w:line="232" w:lineRule="exact"/>
              <w:rPr>
                <w:rFonts w:cstheme="minorHAnsi"/>
              </w:rPr>
            </w:pPr>
            <w:r w:rsidRPr="0039414A">
              <w:rPr>
                <w:rFonts w:cstheme="minorHAnsi"/>
              </w:rPr>
              <w:t xml:space="preserve">- The total number of hectares supported for restructuring and conversion of vineyards </w:t>
            </w:r>
          </w:p>
          <w:p w14:paraId="318CFD6A" w14:textId="77777777" w:rsidR="005512A1" w:rsidRPr="0039414A" w:rsidRDefault="005512A1" w:rsidP="00E32215">
            <w:pPr>
              <w:spacing w:line="232" w:lineRule="exact"/>
              <w:rPr>
                <w:rFonts w:cstheme="minorHAnsi"/>
              </w:rPr>
            </w:pPr>
            <w:r w:rsidRPr="0039414A">
              <w:rPr>
                <w:rFonts w:cstheme="minorHAnsi"/>
              </w:rPr>
              <w:t xml:space="preserve">- The total number of hectares supported for green harvesting </w:t>
            </w:r>
          </w:p>
          <w:p w14:paraId="08E2A14E" w14:textId="77777777" w:rsidR="005512A1" w:rsidRPr="0039414A" w:rsidRDefault="005512A1" w:rsidP="00E32215">
            <w:pPr>
              <w:spacing w:line="232" w:lineRule="exact"/>
              <w:rPr>
                <w:rFonts w:cstheme="minorHAnsi"/>
              </w:rPr>
            </w:pPr>
            <w:r w:rsidRPr="0039414A">
              <w:rPr>
                <w:rFonts w:cstheme="minorHAnsi"/>
              </w:rPr>
              <w:t>- The total number of tonnes distilled</w:t>
            </w:r>
          </w:p>
          <w:p w14:paraId="7952DFFC" w14:textId="0FF32699" w:rsidR="005512A1" w:rsidRPr="0039414A" w:rsidRDefault="005512A1" w:rsidP="00E32215">
            <w:pPr>
              <w:spacing w:line="232" w:lineRule="exact"/>
              <w:rPr>
                <w:rFonts w:eastAsia="Verdana" w:cstheme="minorHAnsi"/>
              </w:rPr>
            </w:pPr>
            <w:r w:rsidRPr="0039414A">
              <w:rPr>
                <w:rFonts w:cstheme="minorHAnsi"/>
              </w:rPr>
              <w:t xml:space="preserve"> - The total number of </w:t>
            </w:r>
            <w:r w:rsidR="008079B4" w:rsidRPr="0039414A">
              <w:rPr>
                <w:rFonts w:cstheme="minorHAnsi"/>
              </w:rPr>
              <w:t>hectoliters</w:t>
            </w:r>
            <w:r w:rsidRPr="0039414A">
              <w:rPr>
                <w:rFonts w:cstheme="minorHAnsi"/>
              </w:rPr>
              <w:t xml:space="preserve"> distilled</w:t>
            </w:r>
          </w:p>
        </w:tc>
      </w:tr>
      <w:tr w:rsidR="005512A1" w:rsidRPr="0039414A" w14:paraId="2CD19137" w14:textId="77777777" w:rsidTr="004F0189">
        <w:trPr>
          <w:trHeight w:val="211"/>
        </w:trPr>
        <w:tc>
          <w:tcPr>
            <w:tcW w:w="2500" w:type="dxa"/>
          </w:tcPr>
          <w:p w14:paraId="560A1377" w14:textId="77777777" w:rsidR="005512A1" w:rsidRPr="0039414A" w:rsidRDefault="005512A1" w:rsidP="00E32215">
            <w:pPr>
              <w:ind w:left="100"/>
              <w:rPr>
                <w:rFonts w:eastAsia="Verdana" w:cstheme="minorHAnsi"/>
              </w:rPr>
            </w:pPr>
            <w:r w:rsidRPr="0039414A">
              <w:rPr>
                <w:rFonts w:eastAsia="Verdana" w:cstheme="minorHAnsi"/>
              </w:rPr>
              <w:t>Unit of measurement</w:t>
            </w:r>
          </w:p>
        </w:tc>
        <w:tc>
          <w:tcPr>
            <w:tcW w:w="6964" w:type="dxa"/>
          </w:tcPr>
          <w:p w14:paraId="5B998D60" w14:textId="426F62F6" w:rsidR="005512A1" w:rsidRPr="0039414A" w:rsidRDefault="005512A1" w:rsidP="00E32215">
            <w:pPr>
              <w:ind w:left="100"/>
              <w:rPr>
                <w:rFonts w:eastAsia="Verdana" w:cstheme="minorHAnsi"/>
              </w:rPr>
            </w:pPr>
            <w:r w:rsidRPr="0039414A">
              <w:rPr>
                <w:rFonts w:cstheme="minorHAnsi"/>
              </w:rPr>
              <w:t xml:space="preserve">Number of hectares for interventions under letters a, c above. Number of tonnes or </w:t>
            </w:r>
            <w:r w:rsidR="008079B4" w:rsidRPr="0039414A">
              <w:rPr>
                <w:rFonts w:cstheme="minorHAnsi"/>
              </w:rPr>
              <w:t>hectoliters</w:t>
            </w:r>
            <w:r w:rsidRPr="0039414A">
              <w:rPr>
                <w:rFonts w:cstheme="minorHAnsi"/>
              </w:rPr>
              <w:t xml:space="preserve"> for interventions under letters g above. Number of actions for interventions under letters b, d, e, f, h, I, j, k, l, m above. Number of beneficiaries for the aggregate.</w:t>
            </w:r>
          </w:p>
        </w:tc>
      </w:tr>
      <w:tr w:rsidR="005512A1" w:rsidRPr="0039414A" w14:paraId="2E777A97" w14:textId="77777777" w:rsidTr="004F0189">
        <w:trPr>
          <w:trHeight w:val="490"/>
        </w:trPr>
        <w:tc>
          <w:tcPr>
            <w:tcW w:w="2500" w:type="dxa"/>
          </w:tcPr>
          <w:p w14:paraId="7EBCAFB0"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27ACE26F" w14:textId="77777777" w:rsidR="005512A1" w:rsidRPr="0039414A" w:rsidRDefault="005512A1" w:rsidP="00E32215">
            <w:pPr>
              <w:rPr>
                <w:rFonts w:eastAsia="Verdana" w:cstheme="minorHAnsi"/>
              </w:rPr>
            </w:pPr>
          </w:p>
        </w:tc>
      </w:tr>
    </w:tbl>
    <w:p w14:paraId="38A6CA86" w14:textId="77777777" w:rsidR="005512A1" w:rsidRPr="0039414A" w:rsidRDefault="005512A1" w:rsidP="005512A1">
      <w:pPr>
        <w:rPr>
          <w:rFonts w:cstheme="minorHAnsi"/>
        </w:rPr>
      </w:pPr>
    </w:p>
    <w:tbl>
      <w:tblPr>
        <w:tblStyle w:val="TableGrid"/>
        <w:tblW w:w="0" w:type="auto"/>
        <w:tblLayout w:type="fixed"/>
        <w:tblLook w:val="04A0" w:firstRow="1" w:lastRow="0" w:firstColumn="1" w:lastColumn="0" w:noHBand="0" w:noVBand="1"/>
      </w:tblPr>
      <w:tblGrid>
        <w:gridCol w:w="2500"/>
        <w:gridCol w:w="6964"/>
      </w:tblGrid>
      <w:tr w:rsidR="005512A1" w:rsidRPr="0039414A" w14:paraId="706B3532" w14:textId="77777777" w:rsidTr="004F0189">
        <w:trPr>
          <w:trHeight w:val="702"/>
        </w:trPr>
        <w:tc>
          <w:tcPr>
            <w:tcW w:w="2500" w:type="dxa"/>
            <w:vMerge w:val="restart"/>
          </w:tcPr>
          <w:p w14:paraId="71B43E15" w14:textId="1CE4CCAD" w:rsidR="005512A1" w:rsidRPr="0039414A" w:rsidRDefault="005512A1" w:rsidP="006E0269">
            <w:pPr>
              <w:pStyle w:val="Heading2"/>
              <w:outlineLvl w:val="1"/>
            </w:pPr>
            <w:bookmarkStart w:id="261" w:name="_Toc106136537"/>
            <w:r w:rsidRPr="0039414A">
              <w:t xml:space="preserve">Indicator </w:t>
            </w:r>
            <w:r w:rsidR="00D75C63" w:rsidRPr="0039414A">
              <w:t>O.37</w:t>
            </w:r>
            <w:bookmarkEnd w:id="261"/>
          </w:p>
        </w:tc>
        <w:tc>
          <w:tcPr>
            <w:tcW w:w="6964" w:type="dxa"/>
            <w:vMerge w:val="restart"/>
          </w:tcPr>
          <w:p w14:paraId="2ABEAFCE" w14:textId="77777777" w:rsidR="005512A1" w:rsidRPr="0039414A" w:rsidRDefault="005512A1" w:rsidP="00E32215">
            <w:pPr>
              <w:jc w:val="center"/>
              <w:rPr>
                <w:rFonts w:cstheme="minorHAnsi"/>
              </w:rPr>
            </w:pPr>
            <w:r w:rsidRPr="0039414A">
              <w:rPr>
                <w:rFonts w:eastAsia="Verdana" w:cstheme="minorHAnsi"/>
                <w:b/>
                <w:bCs/>
              </w:rPr>
              <w:t xml:space="preserve">O.37  </w:t>
            </w:r>
            <w:r w:rsidRPr="0039414A">
              <w:rPr>
                <w:rFonts w:cstheme="minorHAnsi"/>
              </w:rPr>
              <w:t xml:space="preserve"> Number of actions or units for beekeeping preservation or improvement</w:t>
            </w:r>
          </w:p>
        </w:tc>
      </w:tr>
      <w:tr w:rsidR="005512A1" w:rsidRPr="0039414A" w14:paraId="7993A0E3" w14:textId="77777777" w:rsidTr="004F0189">
        <w:trPr>
          <w:trHeight w:val="509"/>
        </w:trPr>
        <w:tc>
          <w:tcPr>
            <w:tcW w:w="2500" w:type="dxa"/>
            <w:vMerge/>
          </w:tcPr>
          <w:p w14:paraId="5BE4A451" w14:textId="77777777" w:rsidR="005512A1" w:rsidRPr="0039414A" w:rsidRDefault="005512A1" w:rsidP="00E32215">
            <w:pPr>
              <w:rPr>
                <w:rFonts w:cstheme="minorHAnsi"/>
              </w:rPr>
            </w:pPr>
          </w:p>
        </w:tc>
        <w:tc>
          <w:tcPr>
            <w:tcW w:w="6964" w:type="dxa"/>
            <w:vMerge/>
          </w:tcPr>
          <w:p w14:paraId="6D8099A8" w14:textId="77777777" w:rsidR="005512A1" w:rsidRPr="0039414A" w:rsidRDefault="005512A1" w:rsidP="00E32215">
            <w:pPr>
              <w:spacing w:line="232" w:lineRule="exact"/>
              <w:rPr>
                <w:rFonts w:cstheme="minorHAnsi"/>
              </w:rPr>
            </w:pPr>
          </w:p>
        </w:tc>
      </w:tr>
      <w:tr w:rsidR="005512A1" w:rsidRPr="0039414A" w14:paraId="2E2B3032" w14:textId="77777777" w:rsidTr="004F0189">
        <w:trPr>
          <w:trHeight w:val="509"/>
        </w:trPr>
        <w:tc>
          <w:tcPr>
            <w:tcW w:w="2500" w:type="dxa"/>
            <w:vMerge/>
          </w:tcPr>
          <w:p w14:paraId="2F90232B" w14:textId="77777777" w:rsidR="005512A1" w:rsidRPr="0039414A" w:rsidRDefault="005512A1" w:rsidP="00E32215">
            <w:pPr>
              <w:rPr>
                <w:rFonts w:cstheme="minorHAnsi"/>
              </w:rPr>
            </w:pPr>
          </w:p>
        </w:tc>
        <w:tc>
          <w:tcPr>
            <w:tcW w:w="6964" w:type="dxa"/>
            <w:vMerge/>
          </w:tcPr>
          <w:p w14:paraId="47A20874" w14:textId="77777777" w:rsidR="005512A1" w:rsidRPr="0039414A" w:rsidRDefault="005512A1" w:rsidP="00E32215">
            <w:pPr>
              <w:spacing w:line="232" w:lineRule="exact"/>
              <w:rPr>
                <w:rFonts w:eastAsia="Verdana" w:cstheme="minorHAnsi"/>
                <w:b/>
                <w:bCs/>
              </w:rPr>
            </w:pPr>
          </w:p>
        </w:tc>
      </w:tr>
      <w:tr w:rsidR="005512A1" w:rsidRPr="0039414A" w14:paraId="7699188D" w14:textId="77777777" w:rsidTr="004F0189">
        <w:trPr>
          <w:trHeight w:val="509"/>
        </w:trPr>
        <w:tc>
          <w:tcPr>
            <w:tcW w:w="2500" w:type="dxa"/>
            <w:vMerge/>
          </w:tcPr>
          <w:p w14:paraId="49E4B0C6" w14:textId="77777777" w:rsidR="005512A1" w:rsidRPr="0039414A" w:rsidRDefault="005512A1" w:rsidP="00E32215">
            <w:pPr>
              <w:rPr>
                <w:rFonts w:cstheme="minorHAnsi"/>
              </w:rPr>
            </w:pPr>
          </w:p>
        </w:tc>
        <w:tc>
          <w:tcPr>
            <w:tcW w:w="6964" w:type="dxa"/>
            <w:vMerge/>
          </w:tcPr>
          <w:p w14:paraId="655E8820" w14:textId="77777777" w:rsidR="005512A1" w:rsidRPr="0039414A" w:rsidRDefault="005512A1" w:rsidP="00E32215">
            <w:pPr>
              <w:rPr>
                <w:rFonts w:cstheme="minorHAnsi"/>
              </w:rPr>
            </w:pPr>
          </w:p>
        </w:tc>
      </w:tr>
      <w:tr w:rsidR="005512A1" w:rsidRPr="0039414A" w14:paraId="4EE894AD" w14:textId="77777777" w:rsidTr="004F0189">
        <w:trPr>
          <w:trHeight w:val="845"/>
        </w:trPr>
        <w:tc>
          <w:tcPr>
            <w:tcW w:w="2500" w:type="dxa"/>
          </w:tcPr>
          <w:p w14:paraId="6A4FCCC3" w14:textId="77777777" w:rsidR="005512A1" w:rsidRPr="0039414A" w:rsidRDefault="005512A1" w:rsidP="00E32215">
            <w:pPr>
              <w:ind w:left="100"/>
              <w:rPr>
                <w:rFonts w:eastAsia="Verdana" w:cstheme="minorHAnsi"/>
              </w:rPr>
            </w:pPr>
            <w:r w:rsidRPr="0039414A">
              <w:rPr>
                <w:rFonts w:eastAsia="Verdana" w:cstheme="minorHAnsi"/>
              </w:rPr>
              <w:lastRenderedPageBreak/>
              <w:t>Definition</w:t>
            </w:r>
          </w:p>
        </w:tc>
        <w:tc>
          <w:tcPr>
            <w:tcW w:w="6964" w:type="dxa"/>
            <w:vAlign w:val="center"/>
          </w:tcPr>
          <w:p w14:paraId="126F3247" w14:textId="77777777" w:rsidR="005512A1" w:rsidRPr="0039414A" w:rsidRDefault="005512A1" w:rsidP="00E32215">
            <w:pPr>
              <w:ind w:left="100"/>
              <w:rPr>
                <w:rFonts w:eastAsia="Verdana" w:cstheme="minorHAnsi"/>
              </w:rPr>
            </w:pPr>
            <w:r w:rsidRPr="0039414A">
              <w:rPr>
                <w:rFonts w:cstheme="minorHAnsi"/>
              </w:rPr>
              <w:t>The total number of actions or other units for beekeeping preservation/improvement paid in the Financial Year concerned</w:t>
            </w:r>
          </w:p>
        </w:tc>
      </w:tr>
      <w:tr w:rsidR="005512A1" w:rsidRPr="0039414A" w14:paraId="001F33CD" w14:textId="77777777" w:rsidTr="004F0189">
        <w:trPr>
          <w:trHeight w:val="791"/>
        </w:trPr>
        <w:tc>
          <w:tcPr>
            <w:tcW w:w="2500" w:type="dxa"/>
          </w:tcPr>
          <w:p w14:paraId="4B9C843E" w14:textId="77777777" w:rsidR="005512A1" w:rsidRPr="0039414A" w:rsidRDefault="005512A1" w:rsidP="00E32215">
            <w:pPr>
              <w:ind w:left="100"/>
              <w:rPr>
                <w:rFonts w:eastAsia="Verdana" w:cstheme="minorHAnsi"/>
              </w:rPr>
            </w:pPr>
            <w:r w:rsidRPr="0039414A">
              <w:rPr>
                <w:rFonts w:eastAsia="Verdana" w:cstheme="minorHAnsi"/>
              </w:rPr>
              <w:t>Types of intervention</w:t>
            </w:r>
          </w:p>
          <w:p w14:paraId="4E8A1EBB" w14:textId="77777777" w:rsidR="005512A1" w:rsidRPr="0039414A" w:rsidRDefault="005512A1" w:rsidP="00E32215">
            <w:pPr>
              <w:ind w:left="100"/>
              <w:rPr>
                <w:rFonts w:eastAsia="Verdana" w:cstheme="minorHAnsi"/>
              </w:rPr>
            </w:pPr>
            <w:r w:rsidRPr="0039414A">
              <w:rPr>
                <w:rFonts w:eastAsia="Verdana" w:cstheme="minorHAnsi"/>
              </w:rPr>
              <w:t>concerned</w:t>
            </w:r>
          </w:p>
        </w:tc>
        <w:tc>
          <w:tcPr>
            <w:tcW w:w="6964" w:type="dxa"/>
          </w:tcPr>
          <w:p w14:paraId="23C9CE77" w14:textId="77777777" w:rsidR="005512A1" w:rsidRPr="0039414A" w:rsidRDefault="005512A1" w:rsidP="00E32215">
            <w:pPr>
              <w:tabs>
                <w:tab w:val="left" w:pos="913"/>
              </w:tabs>
              <w:rPr>
                <w:rFonts w:cstheme="minorHAnsi"/>
              </w:rPr>
            </w:pPr>
            <w:r w:rsidRPr="0039414A">
              <w:rPr>
                <w:rFonts w:cstheme="minorHAnsi"/>
              </w:rPr>
              <w:t xml:space="preserve">The following types of sectoral types of interventions are concerned: </w:t>
            </w:r>
          </w:p>
          <w:p w14:paraId="10027F9A" w14:textId="77777777" w:rsidR="005512A1" w:rsidRPr="0039414A" w:rsidRDefault="005512A1" w:rsidP="00E32215">
            <w:pPr>
              <w:tabs>
                <w:tab w:val="left" w:pos="913"/>
              </w:tabs>
              <w:rPr>
                <w:rFonts w:cstheme="minorHAnsi"/>
              </w:rPr>
            </w:pPr>
            <w:r w:rsidRPr="0039414A">
              <w:rPr>
                <w:rFonts w:cstheme="minorHAnsi"/>
              </w:rPr>
              <w:t xml:space="preserve">• For apiculture sector and the Union financial assistance ((Article 55(1) (a-g)): </w:t>
            </w:r>
          </w:p>
          <w:p w14:paraId="4AE5FEA7" w14:textId="213E413C" w:rsidR="005512A1" w:rsidRPr="0039414A" w:rsidRDefault="005512A1" w:rsidP="00E32215">
            <w:pPr>
              <w:tabs>
                <w:tab w:val="left" w:pos="913"/>
              </w:tabs>
              <w:rPr>
                <w:rFonts w:cstheme="minorHAnsi"/>
              </w:rPr>
            </w:pPr>
            <w:r w:rsidRPr="0039414A">
              <w:rPr>
                <w:rFonts w:cstheme="minorHAnsi"/>
              </w:rPr>
              <w:t xml:space="preserve">(a) advisory services, technical assistance, training, information and exchange of best practices, including through networking, for beekeepers and beekeepers' </w:t>
            </w:r>
            <w:r w:rsidR="008079B4" w:rsidRPr="0039414A">
              <w:rPr>
                <w:rFonts w:cstheme="minorHAnsi"/>
              </w:rPr>
              <w:t>organizations</w:t>
            </w:r>
            <w:r w:rsidRPr="0039414A">
              <w:rPr>
                <w:rFonts w:cstheme="minorHAnsi"/>
              </w:rPr>
              <w:t xml:space="preserve">; </w:t>
            </w:r>
          </w:p>
          <w:p w14:paraId="74671FFC" w14:textId="77777777" w:rsidR="005512A1" w:rsidRPr="0039414A" w:rsidRDefault="005512A1" w:rsidP="00E32215">
            <w:pPr>
              <w:tabs>
                <w:tab w:val="left" w:pos="913"/>
              </w:tabs>
              <w:rPr>
                <w:rFonts w:cstheme="minorHAnsi"/>
              </w:rPr>
            </w:pPr>
            <w:r w:rsidRPr="0039414A">
              <w:rPr>
                <w:rFonts w:cstheme="minorHAnsi"/>
              </w:rPr>
              <w:t xml:space="preserve">(b) investments in tangible and non-tangible assets, as well as other actions, including for: </w:t>
            </w:r>
          </w:p>
          <w:p w14:paraId="33430627" w14:textId="77777777" w:rsidR="005512A1" w:rsidRPr="0039414A" w:rsidRDefault="005512A1" w:rsidP="00E32215">
            <w:pPr>
              <w:tabs>
                <w:tab w:val="left" w:pos="913"/>
              </w:tabs>
              <w:rPr>
                <w:rFonts w:cstheme="minorHAnsi"/>
              </w:rPr>
            </w:pPr>
            <w:r w:rsidRPr="0039414A">
              <w:rPr>
                <w:rFonts w:cstheme="minorHAnsi"/>
              </w:rPr>
              <w:t xml:space="preserve">(i) combatting beehive invaders and diseases, in particular varroasis; (ii)preventing damage caused by adverse climatic events and promoting the development and use of management practices adapted to changing climate conditions; </w:t>
            </w:r>
          </w:p>
          <w:p w14:paraId="2D4FC688" w14:textId="77777777" w:rsidR="005512A1" w:rsidRPr="0039414A" w:rsidRDefault="005512A1" w:rsidP="00E32215">
            <w:pPr>
              <w:tabs>
                <w:tab w:val="left" w:pos="913"/>
              </w:tabs>
              <w:rPr>
                <w:rFonts w:cstheme="minorHAnsi"/>
              </w:rPr>
            </w:pPr>
            <w:r w:rsidRPr="0039414A">
              <w:rPr>
                <w:rFonts w:cstheme="minorHAnsi"/>
              </w:rPr>
              <w:t>(iii) restocking of beehives in the Union including bee breeding;</w:t>
            </w:r>
          </w:p>
          <w:p w14:paraId="68802A5E" w14:textId="27CA11A9" w:rsidR="005512A1" w:rsidRPr="0039414A" w:rsidRDefault="005512A1" w:rsidP="00E32215">
            <w:pPr>
              <w:tabs>
                <w:tab w:val="left" w:pos="913"/>
              </w:tabs>
              <w:rPr>
                <w:rFonts w:cstheme="minorHAnsi"/>
              </w:rPr>
            </w:pPr>
            <w:r w:rsidRPr="0039414A">
              <w:rPr>
                <w:rFonts w:cstheme="minorHAnsi"/>
              </w:rPr>
              <w:t xml:space="preserve"> (iv) </w:t>
            </w:r>
            <w:r w:rsidR="008079B4" w:rsidRPr="0039414A">
              <w:rPr>
                <w:rFonts w:cstheme="minorHAnsi"/>
              </w:rPr>
              <w:t>rationalizing</w:t>
            </w:r>
            <w:r w:rsidRPr="0039414A">
              <w:rPr>
                <w:rFonts w:cstheme="minorHAnsi"/>
              </w:rPr>
              <w:t xml:space="preserve"> transhumance; </w:t>
            </w:r>
          </w:p>
          <w:p w14:paraId="17E6459F" w14:textId="77777777" w:rsidR="005512A1" w:rsidRPr="0039414A" w:rsidRDefault="005512A1" w:rsidP="00E32215">
            <w:pPr>
              <w:tabs>
                <w:tab w:val="left" w:pos="913"/>
              </w:tabs>
              <w:rPr>
                <w:rFonts w:cstheme="minorHAnsi"/>
              </w:rPr>
            </w:pPr>
            <w:r w:rsidRPr="0039414A">
              <w:rPr>
                <w:rFonts w:cstheme="minorHAnsi"/>
              </w:rPr>
              <w:t xml:space="preserve">(c) actions to support laboratories for the analysis of apiculture products, bee losses or productivity drops, and substances potentially toxic to bees; </w:t>
            </w:r>
          </w:p>
          <w:p w14:paraId="7809A6B2" w14:textId="77777777" w:rsidR="005512A1" w:rsidRPr="0039414A" w:rsidRDefault="005512A1" w:rsidP="00E32215">
            <w:pPr>
              <w:tabs>
                <w:tab w:val="left" w:pos="913"/>
              </w:tabs>
              <w:rPr>
                <w:rFonts w:cstheme="minorHAnsi"/>
              </w:rPr>
            </w:pPr>
            <w:r w:rsidRPr="0039414A">
              <w:rPr>
                <w:rFonts w:cstheme="minorHAnsi"/>
              </w:rPr>
              <w:t xml:space="preserve">(d) actions to preserve or increase the existing number of beehives in the Union, including bee breeding; </w:t>
            </w:r>
          </w:p>
          <w:p w14:paraId="254CF4E0" w14:textId="17297D96" w:rsidR="005512A1" w:rsidRPr="0039414A" w:rsidRDefault="005512A1" w:rsidP="00E32215">
            <w:pPr>
              <w:tabs>
                <w:tab w:val="left" w:pos="913"/>
              </w:tabs>
              <w:rPr>
                <w:rFonts w:cstheme="minorHAnsi"/>
              </w:rPr>
            </w:pPr>
            <w:r w:rsidRPr="0039414A">
              <w:rPr>
                <w:rFonts w:cstheme="minorHAnsi"/>
              </w:rPr>
              <w:t xml:space="preserve">(e) cooperation with </w:t>
            </w:r>
            <w:r w:rsidR="00486AC1" w:rsidRPr="0039414A">
              <w:rPr>
                <w:rFonts w:cstheme="minorHAnsi"/>
              </w:rPr>
              <w:t>specialized</w:t>
            </w:r>
            <w:r w:rsidRPr="0039414A">
              <w:rPr>
                <w:rFonts w:cstheme="minorHAnsi"/>
              </w:rPr>
              <w:t xml:space="preserve"> bodies for the implementation of research programs in the field of beekeeping and apiculture products; (f) promotion, communication and marketing including market monitoring actions and activities aimed in particular at raising consumer awareness about the quality of apiculture products;</w:t>
            </w:r>
          </w:p>
          <w:p w14:paraId="145AF2BF" w14:textId="77777777" w:rsidR="005512A1" w:rsidRPr="0039414A" w:rsidRDefault="005512A1" w:rsidP="00E32215">
            <w:pPr>
              <w:tabs>
                <w:tab w:val="left" w:pos="913"/>
              </w:tabs>
              <w:rPr>
                <w:rFonts w:cstheme="minorHAnsi"/>
              </w:rPr>
            </w:pPr>
            <w:r w:rsidRPr="0039414A">
              <w:rPr>
                <w:rFonts w:cstheme="minorHAnsi"/>
              </w:rPr>
              <w:t xml:space="preserve"> (g) actions to enhance product quality</w:t>
            </w:r>
            <w:r w:rsidRPr="0039414A">
              <w:rPr>
                <w:rFonts w:cstheme="minorHAnsi"/>
              </w:rPr>
              <w:tab/>
            </w:r>
          </w:p>
        </w:tc>
      </w:tr>
      <w:tr w:rsidR="005512A1" w:rsidRPr="0039414A" w14:paraId="356B39C5" w14:textId="77777777" w:rsidTr="004F0189">
        <w:trPr>
          <w:trHeight w:val="1205"/>
        </w:trPr>
        <w:tc>
          <w:tcPr>
            <w:tcW w:w="2500" w:type="dxa"/>
          </w:tcPr>
          <w:p w14:paraId="4812EB9B" w14:textId="77777777" w:rsidR="005512A1" w:rsidRPr="0039414A" w:rsidRDefault="005512A1" w:rsidP="00E32215">
            <w:pPr>
              <w:ind w:left="100"/>
              <w:rPr>
                <w:rFonts w:eastAsia="Verdana" w:cstheme="minorHAnsi"/>
              </w:rPr>
            </w:pPr>
            <w:r w:rsidRPr="0039414A">
              <w:rPr>
                <w:rFonts w:eastAsia="Verdana" w:cstheme="minorHAnsi"/>
              </w:rPr>
              <w:t>Methodology</w:t>
            </w:r>
          </w:p>
        </w:tc>
        <w:tc>
          <w:tcPr>
            <w:tcW w:w="6964" w:type="dxa"/>
          </w:tcPr>
          <w:p w14:paraId="18E572A1" w14:textId="77777777" w:rsidR="005512A1" w:rsidRPr="0039414A" w:rsidRDefault="005512A1" w:rsidP="00E32215">
            <w:pPr>
              <w:rPr>
                <w:rFonts w:eastAsia="Verdana" w:cstheme="minorHAnsi"/>
              </w:rPr>
            </w:pPr>
            <w:r w:rsidRPr="0039414A">
              <w:rPr>
                <w:rFonts w:cstheme="minorHAnsi"/>
              </w:rPr>
              <w:t>The number of actions or other units in the Financial Year concerned shall be reported per intervention. In case within one intervention several unit amounts are defined, the number of actions per unit amount shall be reported.</w:t>
            </w:r>
          </w:p>
        </w:tc>
      </w:tr>
      <w:tr w:rsidR="005512A1" w:rsidRPr="0039414A" w14:paraId="11B017BF" w14:textId="77777777" w:rsidTr="004F0189">
        <w:trPr>
          <w:trHeight w:val="1520"/>
        </w:trPr>
        <w:tc>
          <w:tcPr>
            <w:tcW w:w="2500" w:type="dxa"/>
          </w:tcPr>
          <w:p w14:paraId="6D9405A4" w14:textId="77777777" w:rsidR="005512A1" w:rsidRPr="0039414A" w:rsidRDefault="005512A1" w:rsidP="00E32215">
            <w:pPr>
              <w:ind w:left="100"/>
              <w:rPr>
                <w:rFonts w:eastAsia="Verdana" w:cstheme="minorHAnsi"/>
              </w:rPr>
            </w:pPr>
            <w:r w:rsidRPr="0039414A">
              <w:rPr>
                <w:rFonts w:eastAsia="Verdana" w:cstheme="minorHAnsi"/>
              </w:rPr>
              <w:t>Methodology  for  the</w:t>
            </w:r>
          </w:p>
          <w:p w14:paraId="62A964EE" w14:textId="77777777" w:rsidR="005512A1" w:rsidRPr="0039414A" w:rsidRDefault="005512A1" w:rsidP="00E32215">
            <w:pPr>
              <w:ind w:left="100"/>
              <w:rPr>
                <w:rFonts w:eastAsia="Verdana" w:cstheme="minorHAnsi"/>
              </w:rPr>
            </w:pPr>
            <w:r w:rsidRPr="0039414A">
              <w:rPr>
                <w:rFonts w:eastAsia="Verdana" w:cstheme="minorHAnsi"/>
              </w:rPr>
              <w:t>aggregated values</w:t>
            </w:r>
          </w:p>
        </w:tc>
        <w:tc>
          <w:tcPr>
            <w:tcW w:w="6964" w:type="dxa"/>
          </w:tcPr>
          <w:p w14:paraId="1791DE26" w14:textId="77777777" w:rsidR="005512A1" w:rsidRPr="0039414A" w:rsidRDefault="005512A1" w:rsidP="00E32215">
            <w:pPr>
              <w:spacing w:line="232" w:lineRule="exact"/>
              <w:rPr>
                <w:rFonts w:cstheme="minorHAnsi"/>
              </w:rPr>
            </w:pPr>
            <w:r w:rsidRPr="0039414A">
              <w:rPr>
                <w:rFonts w:cstheme="minorHAnsi"/>
              </w:rPr>
              <w:t xml:space="preserve">The following aggregate should be provided: </w:t>
            </w:r>
          </w:p>
          <w:p w14:paraId="5204098E" w14:textId="77777777" w:rsidR="005512A1" w:rsidRPr="0039414A" w:rsidRDefault="005512A1" w:rsidP="00E32215">
            <w:pPr>
              <w:spacing w:line="232" w:lineRule="exact"/>
              <w:rPr>
                <w:rFonts w:cstheme="minorHAnsi"/>
              </w:rPr>
            </w:pPr>
            <w:r w:rsidRPr="0039414A">
              <w:rPr>
                <w:rFonts w:cstheme="minorHAnsi"/>
              </w:rPr>
              <w:t xml:space="preserve">- The total number of units paid by intervention (if relevant, i.e. when within one intervention several unit amounts are defined) </w:t>
            </w:r>
          </w:p>
          <w:p w14:paraId="7FEF7DCD" w14:textId="77777777" w:rsidR="005512A1" w:rsidRPr="0039414A" w:rsidRDefault="005512A1" w:rsidP="00E32215">
            <w:pPr>
              <w:spacing w:line="232" w:lineRule="exact"/>
              <w:rPr>
                <w:rFonts w:cstheme="minorHAnsi"/>
              </w:rPr>
            </w:pPr>
            <w:r w:rsidRPr="0039414A">
              <w:rPr>
                <w:rFonts w:cstheme="minorHAnsi"/>
              </w:rPr>
              <w:t>- The total number of beekeepers beneficiaries of CAP support, without double counting (this aggregate covers all interventions, included those paid in other units)</w:t>
            </w:r>
          </w:p>
          <w:p w14:paraId="21BA0CEC" w14:textId="77777777" w:rsidR="005512A1" w:rsidRPr="0039414A" w:rsidRDefault="005512A1" w:rsidP="00E32215">
            <w:pPr>
              <w:spacing w:line="232" w:lineRule="exact"/>
              <w:rPr>
                <w:rFonts w:cstheme="minorHAnsi"/>
              </w:rPr>
            </w:pPr>
            <w:r w:rsidRPr="0039414A">
              <w:rPr>
                <w:rFonts w:cstheme="minorHAnsi"/>
              </w:rPr>
              <w:t xml:space="preserve"> - The total number of beehives supported under letters above</w:t>
            </w:r>
          </w:p>
          <w:p w14:paraId="798E7F7D" w14:textId="77777777" w:rsidR="005512A1" w:rsidRPr="0039414A" w:rsidRDefault="005512A1" w:rsidP="00E32215">
            <w:pPr>
              <w:spacing w:line="232" w:lineRule="exact"/>
              <w:rPr>
                <w:rFonts w:cstheme="minorHAnsi"/>
              </w:rPr>
            </w:pPr>
            <w:r w:rsidRPr="0039414A">
              <w:rPr>
                <w:rFonts w:cstheme="minorHAnsi"/>
              </w:rPr>
              <w:t xml:space="preserve"> - The total number of beehives supported (this aggregate covers all interventions, included in the numerator of R.35)</w:t>
            </w:r>
          </w:p>
          <w:p w14:paraId="6ABDE2BB" w14:textId="77777777" w:rsidR="005512A1" w:rsidRPr="0039414A" w:rsidRDefault="005512A1" w:rsidP="00E32215">
            <w:pPr>
              <w:spacing w:line="232" w:lineRule="exact"/>
              <w:rPr>
                <w:rFonts w:eastAsia="Verdana" w:cstheme="minorHAnsi"/>
              </w:rPr>
            </w:pPr>
            <w:r w:rsidRPr="0039414A">
              <w:rPr>
                <w:rFonts w:cstheme="minorHAnsi"/>
              </w:rPr>
              <w:lastRenderedPageBreak/>
              <w:t xml:space="preserve"> - The total number of beehives in Member State territory (Article 56) - Total number of actions for the beekeeping reservation/improvement carried out (this aggregate covers all interventions, included those paid in other units)</w:t>
            </w:r>
          </w:p>
        </w:tc>
      </w:tr>
      <w:tr w:rsidR="005512A1" w:rsidRPr="0039414A" w14:paraId="772F1D92" w14:textId="77777777" w:rsidTr="004F0189">
        <w:trPr>
          <w:trHeight w:val="211"/>
        </w:trPr>
        <w:tc>
          <w:tcPr>
            <w:tcW w:w="2500" w:type="dxa"/>
          </w:tcPr>
          <w:p w14:paraId="2B8BBEDF" w14:textId="77777777" w:rsidR="005512A1" w:rsidRPr="0039414A" w:rsidRDefault="005512A1" w:rsidP="00E32215">
            <w:pPr>
              <w:ind w:left="100"/>
              <w:rPr>
                <w:rFonts w:eastAsia="Verdana" w:cstheme="minorHAnsi"/>
              </w:rPr>
            </w:pPr>
            <w:r w:rsidRPr="0039414A">
              <w:rPr>
                <w:rFonts w:eastAsia="Verdana" w:cstheme="minorHAnsi"/>
              </w:rPr>
              <w:lastRenderedPageBreak/>
              <w:t>Unit of measurement</w:t>
            </w:r>
          </w:p>
        </w:tc>
        <w:tc>
          <w:tcPr>
            <w:tcW w:w="6964" w:type="dxa"/>
          </w:tcPr>
          <w:p w14:paraId="2B264B9A" w14:textId="77777777" w:rsidR="005512A1" w:rsidRPr="0039414A" w:rsidRDefault="005512A1" w:rsidP="00E32215">
            <w:pPr>
              <w:ind w:left="100"/>
              <w:rPr>
                <w:rFonts w:eastAsia="Verdana" w:cstheme="minorHAnsi"/>
              </w:rPr>
            </w:pPr>
            <w:r w:rsidRPr="0039414A">
              <w:rPr>
                <w:rFonts w:cstheme="minorHAnsi"/>
              </w:rPr>
              <w:t>Number of beekeepers for interventions under letters a, b above. Number of beehives for interventions under letters b above. Number of actions for interventions under letters c, d, e, f, g above.</w:t>
            </w:r>
          </w:p>
        </w:tc>
      </w:tr>
      <w:tr w:rsidR="005512A1" w:rsidRPr="0039414A" w14:paraId="3D406A3C" w14:textId="77777777" w:rsidTr="004F0189">
        <w:trPr>
          <w:trHeight w:val="490"/>
        </w:trPr>
        <w:tc>
          <w:tcPr>
            <w:tcW w:w="2500" w:type="dxa"/>
          </w:tcPr>
          <w:p w14:paraId="658E66F1" w14:textId="77777777" w:rsidR="005512A1" w:rsidRPr="0039414A" w:rsidRDefault="005512A1" w:rsidP="00E32215">
            <w:pPr>
              <w:ind w:left="100"/>
              <w:rPr>
                <w:rFonts w:eastAsia="Verdana" w:cstheme="minorHAnsi"/>
              </w:rPr>
            </w:pPr>
            <w:r w:rsidRPr="0039414A">
              <w:rPr>
                <w:rFonts w:eastAsia="Verdana" w:cstheme="minorHAnsi"/>
              </w:rPr>
              <w:t>Comments/caveats</w:t>
            </w:r>
          </w:p>
        </w:tc>
        <w:tc>
          <w:tcPr>
            <w:tcW w:w="6964" w:type="dxa"/>
          </w:tcPr>
          <w:p w14:paraId="231023F6" w14:textId="77777777" w:rsidR="005512A1" w:rsidRPr="0039414A" w:rsidRDefault="005512A1" w:rsidP="00E32215">
            <w:pPr>
              <w:rPr>
                <w:rFonts w:eastAsia="Verdana" w:cstheme="minorHAnsi"/>
              </w:rPr>
            </w:pPr>
          </w:p>
        </w:tc>
      </w:tr>
    </w:tbl>
    <w:p w14:paraId="6B385FC7" w14:textId="77777777" w:rsidR="005512A1" w:rsidRPr="0039414A" w:rsidRDefault="005512A1" w:rsidP="005512A1">
      <w:pPr>
        <w:rPr>
          <w:rFonts w:cstheme="minorHAnsi"/>
        </w:rPr>
      </w:pPr>
    </w:p>
    <w:p w14:paraId="14B9581C" w14:textId="60C78CFA" w:rsidR="00D921F5" w:rsidRPr="0039414A" w:rsidRDefault="00D921F5" w:rsidP="001773B3">
      <w:pPr>
        <w:pStyle w:val="Heading1"/>
        <w:rPr>
          <w:rFonts w:asciiTheme="minorHAnsi" w:hAnsiTheme="minorHAnsi" w:cstheme="minorHAnsi"/>
        </w:rPr>
      </w:pPr>
      <w:bookmarkStart w:id="262" w:name="_Toc106136538"/>
      <w:r w:rsidRPr="0039414A">
        <w:rPr>
          <w:rFonts w:asciiTheme="minorHAnsi" w:hAnsiTheme="minorHAnsi" w:cstheme="minorHAnsi"/>
        </w:rPr>
        <w:t>Result indicators</w:t>
      </w:r>
      <w:bookmarkEnd w:id="26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2"/>
        <w:gridCol w:w="2719"/>
        <w:gridCol w:w="5297"/>
      </w:tblGrid>
      <w:tr w:rsidR="00D921F5" w:rsidRPr="0039414A" w14:paraId="56BF1C5B" w14:textId="77777777" w:rsidTr="004F0189">
        <w:trPr>
          <w:trHeight w:val="570"/>
        </w:trPr>
        <w:tc>
          <w:tcPr>
            <w:tcW w:w="1482" w:type="dxa"/>
          </w:tcPr>
          <w:p w14:paraId="2575E884" w14:textId="77777777" w:rsidR="00D921F5" w:rsidRPr="0039414A" w:rsidRDefault="00D921F5" w:rsidP="00E32215">
            <w:pPr>
              <w:pStyle w:val="TableParagraph"/>
              <w:spacing w:before="163"/>
              <w:ind w:left="107"/>
              <w:rPr>
                <w:rFonts w:cstheme="minorHAnsi"/>
                <w:b/>
              </w:rPr>
            </w:pPr>
            <w:r w:rsidRPr="0039414A">
              <w:rPr>
                <w:rFonts w:cstheme="minorHAnsi"/>
                <w:b/>
              </w:rPr>
              <w:t>Code</w:t>
            </w:r>
          </w:p>
        </w:tc>
        <w:tc>
          <w:tcPr>
            <w:tcW w:w="8016" w:type="dxa"/>
            <w:gridSpan w:val="2"/>
          </w:tcPr>
          <w:p w14:paraId="6845C2D8" w14:textId="77777777" w:rsidR="008E26C1" w:rsidRDefault="00D921F5" w:rsidP="00E32215">
            <w:pPr>
              <w:pStyle w:val="TableParagraph"/>
              <w:spacing w:before="163"/>
              <w:ind w:left="107"/>
              <w:rPr>
                <w:rFonts w:cstheme="minorHAnsi"/>
                <w:b/>
              </w:rPr>
            </w:pPr>
            <w:r w:rsidRPr="0039414A">
              <w:rPr>
                <w:rFonts w:cstheme="minorHAnsi"/>
                <w:b/>
              </w:rPr>
              <w:t xml:space="preserve">Result indicators </w:t>
            </w:r>
          </w:p>
          <w:p w14:paraId="3765C83A" w14:textId="20AE2F70" w:rsidR="00D921F5" w:rsidRPr="0039414A" w:rsidRDefault="00D921F5" w:rsidP="008E26C1">
            <w:pPr>
              <w:pStyle w:val="TableParagraph"/>
              <w:spacing w:before="163"/>
              <w:ind w:left="107"/>
              <w:rPr>
                <w:rFonts w:cstheme="minorHAnsi"/>
                <w:b/>
              </w:rPr>
            </w:pPr>
            <w:r w:rsidRPr="0039414A">
              <w:rPr>
                <w:rFonts w:cstheme="minorHAnsi"/>
                <w:b/>
              </w:rPr>
              <w:t>(only based on interventions supported by the CAP)</w:t>
            </w:r>
          </w:p>
        </w:tc>
      </w:tr>
      <w:tr w:rsidR="00D921F5" w:rsidRPr="0039414A" w14:paraId="3E6B63EE" w14:textId="77777777" w:rsidTr="004F0189">
        <w:trPr>
          <w:trHeight w:val="1679"/>
        </w:trPr>
        <w:tc>
          <w:tcPr>
            <w:tcW w:w="1482" w:type="dxa"/>
          </w:tcPr>
          <w:p w14:paraId="7CAFAD3D" w14:textId="77777777" w:rsidR="00D921F5" w:rsidRPr="0039414A" w:rsidRDefault="00484270" w:rsidP="00E32215">
            <w:pPr>
              <w:pStyle w:val="TableParagraph"/>
              <w:spacing w:line="241" w:lineRule="exact"/>
              <w:ind w:left="107"/>
              <w:rPr>
                <w:rFonts w:cstheme="minorHAnsi"/>
              </w:rPr>
            </w:pPr>
            <w:hyperlink w:anchor="_bookmark1" w:history="1">
              <w:r w:rsidR="00D921F5" w:rsidRPr="0039414A">
                <w:rPr>
                  <w:rFonts w:cstheme="minorHAnsi"/>
                </w:rPr>
                <w:t>R.1</w:t>
              </w:r>
            </w:hyperlink>
            <w:r w:rsidR="00D921F5" w:rsidRPr="0039414A">
              <w:rPr>
                <w:rFonts w:cstheme="minorHAnsi"/>
              </w:rPr>
              <w:t>PR</w:t>
            </w:r>
          </w:p>
        </w:tc>
        <w:tc>
          <w:tcPr>
            <w:tcW w:w="2719" w:type="dxa"/>
          </w:tcPr>
          <w:p w14:paraId="7A9609B9" w14:textId="77777777" w:rsidR="00D921F5" w:rsidRPr="0039414A" w:rsidRDefault="00D921F5" w:rsidP="00E32215">
            <w:pPr>
              <w:pStyle w:val="TableParagraph"/>
              <w:spacing w:line="237" w:lineRule="auto"/>
              <w:ind w:left="107" w:right="94"/>
              <w:jc w:val="both"/>
              <w:rPr>
                <w:rFonts w:cstheme="minorHAnsi"/>
              </w:rPr>
            </w:pPr>
            <w:r w:rsidRPr="0039414A">
              <w:rPr>
                <w:rFonts w:cstheme="minorHAnsi"/>
              </w:rPr>
              <w:t>Enhancing performance through knowledge and innovation</w:t>
            </w:r>
          </w:p>
        </w:tc>
        <w:tc>
          <w:tcPr>
            <w:tcW w:w="5297" w:type="dxa"/>
          </w:tcPr>
          <w:p w14:paraId="68FFF51E"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 of persons benefitting from advice, training, knowledge exchange or participating in European Innovation Partnership (EIP) operational groups supported by the CAP in order to enhance sustainable economic, social, environmental, climate and resource efficiency performance</w:t>
            </w:r>
          </w:p>
        </w:tc>
      </w:tr>
      <w:tr w:rsidR="00D921F5" w:rsidRPr="0039414A" w14:paraId="1AA6072F" w14:textId="77777777" w:rsidTr="004F0189">
        <w:trPr>
          <w:trHeight w:val="719"/>
        </w:trPr>
        <w:tc>
          <w:tcPr>
            <w:tcW w:w="1482" w:type="dxa"/>
          </w:tcPr>
          <w:p w14:paraId="38E567BF" w14:textId="77777777" w:rsidR="00D921F5" w:rsidRPr="0039414A" w:rsidRDefault="00D921F5" w:rsidP="00E32215">
            <w:pPr>
              <w:pStyle w:val="TableParagraph"/>
              <w:spacing w:line="241" w:lineRule="exact"/>
              <w:ind w:left="107"/>
              <w:rPr>
                <w:rFonts w:cstheme="minorHAnsi"/>
              </w:rPr>
            </w:pPr>
            <w:r w:rsidRPr="0039414A">
              <w:rPr>
                <w:rFonts w:cstheme="minorHAnsi"/>
              </w:rPr>
              <w:t>R.2</w:t>
            </w:r>
          </w:p>
        </w:tc>
        <w:tc>
          <w:tcPr>
            <w:tcW w:w="2719" w:type="dxa"/>
          </w:tcPr>
          <w:p w14:paraId="53C9CC66" w14:textId="77777777" w:rsidR="00D921F5" w:rsidRPr="0039414A" w:rsidRDefault="00D921F5" w:rsidP="00E32215">
            <w:pPr>
              <w:pStyle w:val="TableParagraph"/>
              <w:tabs>
                <w:tab w:val="left" w:pos="1336"/>
                <w:tab w:val="left" w:pos="2483"/>
              </w:tabs>
              <w:spacing w:line="237" w:lineRule="auto"/>
              <w:ind w:left="107" w:right="97"/>
              <w:rPr>
                <w:rFonts w:cstheme="minorHAnsi"/>
              </w:rPr>
            </w:pPr>
            <w:r w:rsidRPr="0039414A">
              <w:rPr>
                <w:rFonts w:cstheme="minorHAnsi"/>
              </w:rPr>
              <w:t>Linking</w:t>
            </w:r>
            <w:r w:rsidRPr="0039414A">
              <w:rPr>
                <w:rFonts w:cstheme="minorHAnsi"/>
              </w:rPr>
              <w:tab/>
              <w:t>advice</w:t>
            </w:r>
            <w:r w:rsidRPr="0039414A">
              <w:rPr>
                <w:rFonts w:cstheme="minorHAnsi"/>
              </w:rPr>
              <w:tab/>
              <w:t>and knowledge systems</w:t>
            </w:r>
          </w:p>
        </w:tc>
        <w:tc>
          <w:tcPr>
            <w:tcW w:w="5297" w:type="dxa"/>
          </w:tcPr>
          <w:p w14:paraId="7FB33FDD"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 of advisors receiving support to be integrated within the Agricultural Knowledge and Innovation Systems (AKIS)</w:t>
            </w:r>
          </w:p>
        </w:tc>
      </w:tr>
      <w:tr w:rsidR="00D921F5" w:rsidRPr="0039414A" w14:paraId="4DA6D0BC" w14:textId="77777777" w:rsidTr="004F0189">
        <w:trPr>
          <w:trHeight w:val="598"/>
        </w:trPr>
        <w:tc>
          <w:tcPr>
            <w:tcW w:w="1482" w:type="dxa"/>
          </w:tcPr>
          <w:p w14:paraId="6E6E6053" w14:textId="77777777" w:rsidR="00D921F5" w:rsidRPr="0039414A" w:rsidRDefault="00484270" w:rsidP="00E32215">
            <w:pPr>
              <w:pStyle w:val="TableParagraph"/>
              <w:spacing w:line="240" w:lineRule="exact"/>
              <w:ind w:left="107"/>
              <w:rPr>
                <w:rFonts w:cstheme="minorHAnsi"/>
              </w:rPr>
            </w:pPr>
            <w:hyperlink w:anchor="_bookmark3" w:history="1">
              <w:r w:rsidR="00D921F5" w:rsidRPr="0039414A">
                <w:rPr>
                  <w:rFonts w:cstheme="minorHAnsi"/>
                </w:rPr>
                <w:t>R.3</w:t>
              </w:r>
            </w:hyperlink>
          </w:p>
        </w:tc>
        <w:tc>
          <w:tcPr>
            <w:tcW w:w="2719" w:type="dxa"/>
          </w:tcPr>
          <w:p w14:paraId="1B725095" w14:textId="6F833231" w:rsidR="00D921F5" w:rsidRPr="0039414A" w:rsidRDefault="008079B4" w:rsidP="00E32215">
            <w:pPr>
              <w:pStyle w:val="TableParagraph"/>
              <w:spacing w:line="240" w:lineRule="exact"/>
              <w:ind w:left="107"/>
              <w:rPr>
                <w:rFonts w:cstheme="minorHAnsi"/>
              </w:rPr>
            </w:pPr>
            <w:r w:rsidRPr="0039414A">
              <w:rPr>
                <w:rFonts w:cstheme="minorHAnsi"/>
              </w:rPr>
              <w:t>Digitalizing</w:t>
            </w:r>
            <w:r w:rsidR="00D921F5" w:rsidRPr="0039414A">
              <w:rPr>
                <w:rFonts w:cstheme="minorHAnsi"/>
              </w:rPr>
              <w:t xml:space="preserve"> agriculture</w:t>
            </w:r>
          </w:p>
        </w:tc>
        <w:tc>
          <w:tcPr>
            <w:tcW w:w="5297" w:type="dxa"/>
          </w:tcPr>
          <w:p w14:paraId="0B8A247F" w14:textId="2459059E" w:rsidR="00D921F5" w:rsidRPr="0039414A" w:rsidRDefault="00D921F5" w:rsidP="00E32215">
            <w:pPr>
              <w:pStyle w:val="TableParagraph"/>
              <w:spacing w:line="237" w:lineRule="auto"/>
              <w:ind w:left="107" w:right="95"/>
              <w:rPr>
                <w:rFonts w:cstheme="minorHAnsi"/>
              </w:rPr>
            </w:pPr>
            <w:r w:rsidRPr="0039414A">
              <w:rPr>
                <w:rFonts w:cstheme="minorHAnsi"/>
              </w:rPr>
              <w:t>Share of farms benefitting from support for</w:t>
            </w:r>
            <w:r w:rsidR="00AF646A" w:rsidRPr="0039414A">
              <w:rPr>
                <w:rFonts w:cstheme="minorHAnsi"/>
              </w:rPr>
              <w:t xml:space="preserve"> </w:t>
            </w:r>
            <w:r w:rsidRPr="0039414A">
              <w:rPr>
                <w:rFonts w:cstheme="minorHAnsi"/>
              </w:rPr>
              <w:t xml:space="preserve"> digital farming technology through CAP</w:t>
            </w:r>
          </w:p>
        </w:tc>
      </w:tr>
      <w:tr w:rsidR="00D921F5" w:rsidRPr="0039414A" w14:paraId="0098976A" w14:textId="77777777" w:rsidTr="004F0189">
        <w:trPr>
          <w:trHeight w:val="719"/>
        </w:trPr>
        <w:tc>
          <w:tcPr>
            <w:tcW w:w="1482" w:type="dxa"/>
          </w:tcPr>
          <w:p w14:paraId="13A2A9C5" w14:textId="77777777" w:rsidR="00D921F5" w:rsidRPr="0039414A" w:rsidRDefault="00484270" w:rsidP="00E32215">
            <w:pPr>
              <w:pStyle w:val="TableParagraph"/>
              <w:spacing w:line="241" w:lineRule="exact"/>
              <w:ind w:left="107"/>
              <w:rPr>
                <w:rFonts w:cstheme="minorHAnsi"/>
              </w:rPr>
            </w:pPr>
            <w:hyperlink w:anchor="_bookmark4" w:history="1">
              <w:r w:rsidR="00D921F5" w:rsidRPr="0039414A">
                <w:rPr>
                  <w:rFonts w:cstheme="minorHAnsi"/>
                </w:rPr>
                <w:t>R.4</w:t>
              </w:r>
            </w:hyperlink>
          </w:p>
        </w:tc>
        <w:tc>
          <w:tcPr>
            <w:tcW w:w="2719" w:type="dxa"/>
          </w:tcPr>
          <w:p w14:paraId="6257AC80"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Linking income support to standards and good practices</w:t>
            </w:r>
          </w:p>
        </w:tc>
        <w:tc>
          <w:tcPr>
            <w:tcW w:w="5297" w:type="dxa"/>
          </w:tcPr>
          <w:p w14:paraId="5881A4B5" w14:textId="4C3969CD" w:rsidR="00D921F5" w:rsidRPr="0039414A" w:rsidRDefault="00D921F5" w:rsidP="00E32215">
            <w:pPr>
              <w:pStyle w:val="TableParagraph"/>
              <w:spacing w:line="237" w:lineRule="auto"/>
              <w:ind w:left="107" w:right="95"/>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covered by income support and subject to conditionality</w:t>
            </w:r>
          </w:p>
        </w:tc>
      </w:tr>
      <w:tr w:rsidR="00D921F5" w:rsidRPr="0039414A" w14:paraId="22E0F14A" w14:textId="77777777" w:rsidTr="004F0189">
        <w:trPr>
          <w:trHeight w:val="479"/>
        </w:trPr>
        <w:tc>
          <w:tcPr>
            <w:tcW w:w="1482" w:type="dxa"/>
          </w:tcPr>
          <w:p w14:paraId="78F560F2" w14:textId="77777777" w:rsidR="00D921F5" w:rsidRPr="0039414A" w:rsidRDefault="00484270" w:rsidP="00E32215">
            <w:pPr>
              <w:pStyle w:val="TableParagraph"/>
              <w:spacing w:line="241" w:lineRule="exact"/>
              <w:ind w:left="107"/>
              <w:rPr>
                <w:rFonts w:cstheme="minorHAnsi"/>
              </w:rPr>
            </w:pPr>
            <w:hyperlink w:anchor="_bookmark5" w:history="1">
              <w:r w:rsidR="00D921F5" w:rsidRPr="0039414A">
                <w:rPr>
                  <w:rFonts w:cstheme="minorHAnsi"/>
                </w:rPr>
                <w:t>R.5</w:t>
              </w:r>
            </w:hyperlink>
          </w:p>
        </w:tc>
        <w:tc>
          <w:tcPr>
            <w:tcW w:w="2719" w:type="dxa"/>
          </w:tcPr>
          <w:p w14:paraId="789520E4" w14:textId="77777777" w:rsidR="00D921F5" w:rsidRPr="0039414A" w:rsidRDefault="00D921F5" w:rsidP="00E32215">
            <w:pPr>
              <w:pStyle w:val="TableParagraph"/>
              <w:spacing w:line="241" w:lineRule="exact"/>
              <w:ind w:left="107"/>
              <w:rPr>
                <w:rFonts w:cstheme="minorHAnsi"/>
              </w:rPr>
            </w:pPr>
            <w:r w:rsidRPr="0039414A">
              <w:rPr>
                <w:rFonts w:cstheme="minorHAnsi"/>
              </w:rPr>
              <w:t>Risk Management</w:t>
            </w:r>
          </w:p>
        </w:tc>
        <w:tc>
          <w:tcPr>
            <w:tcW w:w="5297" w:type="dxa"/>
          </w:tcPr>
          <w:p w14:paraId="0C1BD5AC" w14:textId="77777777" w:rsidR="00D921F5" w:rsidRPr="0039414A" w:rsidRDefault="00D921F5" w:rsidP="00E32215">
            <w:pPr>
              <w:pStyle w:val="TableParagraph"/>
              <w:tabs>
                <w:tab w:val="left" w:pos="940"/>
                <w:tab w:val="left" w:pos="1377"/>
                <w:tab w:val="left" w:pos="2195"/>
                <w:tab w:val="left" w:pos="2869"/>
                <w:tab w:val="left" w:pos="4122"/>
                <w:tab w:val="left" w:pos="4763"/>
              </w:tabs>
              <w:spacing w:line="240" w:lineRule="exact"/>
              <w:ind w:left="107" w:right="95"/>
              <w:rPr>
                <w:rFonts w:cstheme="minorHAnsi"/>
              </w:rPr>
            </w:pPr>
            <w:r w:rsidRPr="0039414A">
              <w:rPr>
                <w:rFonts w:cstheme="minorHAnsi"/>
              </w:rPr>
              <w:t>Share</w:t>
            </w:r>
            <w:r w:rsidRPr="0039414A">
              <w:rPr>
                <w:rFonts w:cstheme="minorHAnsi"/>
              </w:rPr>
              <w:tab/>
              <w:t>of</w:t>
            </w:r>
            <w:r w:rsidRPr="0039414A">
              <w:rPr>
                <w:rFonts w:cstheme="minorHAnsi"/>
              </w:rPr>
              <w:tab/>
              <w:t>farms</w:t>
            </w:r>
            <w:r w:rsidRPr="0039414A">
              <w:rPr>
                <w:rFonts w:cstheme="minorHAnsi"/>
              </w:rPr>
              <w:tab/>
              <w:t>with</w:t>
            </w:r>
            <w:r w:rsidRPr="0039414A">
              <w:rPr>
                <w:rFonts w:cstheme="minorHAnsi"/>
              </w:rPr>
              <w:tab/>
              <w:t>supported</w:t>
            </w:r>
            <w:r w:rsidRPr="0039414A">
              <w:rPr>
                <w:rFonts w:cstheme="minorHAnsi"/>
              </w:rPr>
              <w:tab/>
              <w:t>CAP</w:t>
            </w:r>
            <w:r w:rsidRPr="0039414A">
              <w:rPr>
                <w:rFonts w:cstheme="minorHAnsi"/>
              </w:rPr>
              <w:tab/>
              <w:t>risk management tools</w:t>
            </w:r>
          </w:p>
        </w:tc>
      </w:tr>
      <w:tr w:rsidR="00D921F5" w:rsidRPr="0039414A" w14:paraId="32FABF7F" w14:textId="77777777" w:rsidTr="004F0189">
        <w:trPr>
          <w:trHeight w:val="718"/>
        </w:trPr>
        <w:tc>
          <w:tcPr>
            <w:tcW w:w="1482" w:type="dxa"/>
          </w:tcPr>
          <w:p w14:paraId="2A957A80" w14:textId="77777777" w:rsidR="00D921F5" w:rsidRPr="0039414A" w:rsidRDefault="00484270" w:rsidP="00E32215">
            <w:pPr>
              <w:pStyle w:val="TableParagraph"/>
              <w:spacing w:line="240" w:lineRule="exact"/>
              <w:ind w:left="107"/>
              <w:rPr>
                <w:rFonts w:cstheme="minorHAnsi"/>
              </w:rPr>
            </w:pPr>
            <w:hyperlink w:anchor="_bookmark6" w:history="1">
              <w:r w:rsidR="00D921F5" w:rsidRPr="0039414A">
                <w:rPr>
                  <w:rFonts w:cstheme="minorHAnsi"/>
                </w:rPr>
                <w:t>R.6</w:t>
              </w:r>
            </w:hyperlink>
            <w:r w:rsidR="00D921F5" w:rsidRPr="0039414A">
              <w:rPr>
                <w:rFonts w:cstheme="minorHAnsi"/>
              </w:rPr>
              <w:t>PR</w:t>
            </w:r>
          </w:p>
        </w:tc>
        <w:tc>
          <w:tcPr>
            <w:tcW w:w="2719" w:type="dxa"/>
          </w:tcPr>
          <w:p w14:paraId="43895971" w14:textId="77777777" w:rsidR="00D921F5" w:rsidRPr="0039414A" w:rsidRDefault="00D921F5" w:rsidP="00E32215">
            <w:pPr>
              <w:pStyle w:val="TableParagraph"/>
              <w:tabs>
                <w:tab w:val="left" w:pos="1715"/>
                <w:tab w:val="left" w:pos="2121"/>
              </w:tabs>
              <w:spacing w:line="237" w:lineRule="auto"/>
              <w:ind w:left="107" w:right="95"/>
              <w:rPr>
                <w:rFonts w:cstheme="minorHAnsi"/>
              </w:rPr>
            </w:pPr>
            <w:r w:rsidRPr="0039414A">
              <w:rPr>
                <w:rFonts w:cstheme="minorHAnsi"/>
              </w:rPr>
              <w:t>Redistribution</w:t>
            </w:r>
            <w:r w:rsidRPr="0039414A">
              <w:rPr>
                <w:rFonts w:cstheme="minorHAnsi"/>
              </w:rPr>
              <w:tab/>
              <w:t>to</w:t>
            </w:r>
            <w:r w:rsidRPr="0039414A">
              <w:rPr>
                <w:rFonts w:cstheme="minorHAnsi"/>
              </w:rPr>
              <w:tab/>
              <w:t>smaller farms</w:t>
            </w:r>
          </w:p>
        </w:tc>
        <w:tc>
          <w:tcPr>
            <w:tcW w:w="5297" w:type="dxa"/>
          </w:tcPr>
          <w:p w14:paraId="07390ED5"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Percentage of additional direct payments per hectare for eligible farms below average farm size (compared to average)</w:t>
            </w:r>
          </w:p>
        </w:tc>
      </w:tr>
      <w:tr w:rsidR="00D921F5" w:rsidRPr="0039414A" w14:paraId="5BDD88E3" w14:textId="77777777" w:rsidTr="004F0189">
        <w:trPr>
          <w:trHeight w:val="718"/>
        </w:trPr>
        <w:tc>
          <w:tcPr>
            <w:tcW w:w="1482" w:type="dxa"/>
          </w:tcPr>
          <w:p w14:paraId="589134DD" w14:textId="77777777" w:rsidR="00D921F5" w:rsidRPr="0039414A" w:rsidRDefault="00484270" w:rsidP="00E32215">
            <w:pPr>
              <w:pStyle w:val="TableParagraph"/>
              <w:spacing w:line="240" w:lineRule="exact"/>
              <w:ind w:left="107"/>
              <w:rPr>
                <w:rFonts w:cstheme="minorHAnsi"/>
              </w:rPr>
            </w:pPr>
            <w:hyperlink w:anchor="_bookmark7" w:history="1">
              <w:r w:rsidR="00D921F5" w:rsidRPr="0039414A">
                <w:rPr>
                  <w:rFonts w:cstheme="minorHAnsi"/>
                </w:rPr>
                <w:t>R.7</w:t>
              </w:r>
            </w:hyperlink>
            <w:r w:rsidR="00D921F5" w:rsidRPr="0039414A">
              <w:rPr>
                <w:rFonts w:cstheme="minorHAnsi"/>
              </w:rPr>
              <w:t>PR</w:t>
            </w:r>
          </w:p>
        </w:tc>
        <w:tc>
          <w:tcPr>
            <w:tcW w:w="2719" w:type="dxa"/>
          </w:tcPr>
          <w:p w14:paraId="55A5F84C"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Enhancing support for farms in areas with specific needs</w:t>
            </w:r>
          </w:p>
        </w:tc>
        <w:tc>
          <w:tcPr>
            <w:tcW w:w="5297" w:type="dxa"/>
          </w:tcPr>
          <w:p w14:paraId="5B3358AB" w14:textId="77777777" w:rsidR="00D921F5" w:rsidRPr="0039414A" w:rsidRDefault="00D921F5" w:rsidP="00E32215">
            <w:pPr>
              <w:pStyle w:val="TableParagraph"/>
              <w:spacing w:line="237" w:lineRule="auto"/>
              <w:ind w:left="107" w:right="95"/>
              <w:rPr>
                <w:rFonts w:cstheme="minorHAnsi"/>
              </w:rPr>
            </w:pPr>
            <w:r w:rsidRPr="0039414A">
              <w:rPr>
                <w:rFonts w:cstheme="minorHAnsi"/>
              </w:rPr>
              <w:t>Percentage additional support per hectare in areas with higher needs (compared to average)</w:t>
            </w:r>
          </w:p>
        </w:tc>
      </w:tr>
      <w:tr w:rsidR="00D921F5" w:rsidRPr="0039414A" w14:paraId="6EF9C172" w14:textId="77777777" w:rsidTr="004F0189">
        <w:trPr>
          <w:trHeight w:val="717"/>
        </w:trPr>
        <w:tc>
          <w:tcPr>
            <w:tcW w:w="1482" w:type="dxa"/>
          </w:tcPr>
          <w:p w14:paraId="5CD95477" w14:textId="77777777" w:rsidR="00D921F5" w:rsidRPr="0039414A" w:rsidRDefault="00484270" w:rsidP="00E32215">
            <w:pPr>
              <w:pStyle w:val="TableParagraph"/>
              <w:spacing w:line="239" w:lineRule="exact"/>
              <w:ind w:left="107"/>
              <w:rPr>
                <w:rFonts w:cstheme="minorHAnsi"/>
              </w:rPr>
            </w:pPr>
            <w:hyperlink w:anchor="_bookmark8" w:history="1">
              <w:r w:rsidR="00D921F5" w:rsidRPr="0039414A">
                <w:rPr>
                  <w:rFonts w:cstheme="minorHAnsi"/>
                </w:rPr>
                <w:t>R.8</w:t>
              </w:r>
            </w:hyperlink>
          </w:p>
        </w:tc>
        <w:tc>
          <w:tcPr>
            <w:tcW w:w="2719" w:type="dxa"/>
          </w:tcPr>
          <w:p w14:paraId="188A3791" w14:textId="77777777" w:rsidR="00D921F5" w:rsidRPr="0039414A" w:rsidRDefault="00D921F5" w:rsidP="00E32215">
            <w:pPr>
              <w:pStyle w:val="TableParagraph"/>
              <w:spacing w:line="237" w:lineRule="auto"/>
              <w:ind w:left="107" w:right="91"/>
              <w:rPr>
                <w:rFonts w:cstheme="minorHAnsi"/>
              </w:rPr>
            </w:pPr>
            <w:r w:rsidRPr="0039414A">
              <w:rPr>
                <w:rFonts w:cstheme="minorHAnsi"/>
              </w:rPr>
              <w:t xml:space="preserve">Targeting farms in specific </w:t>
            </w:r>
            <w:r w:rsidRPr="0039414A">
              <w:rPr>
                <w:rFonts w:cstheme="minorHAnsi"/>
              </w:rPr>
              <w:lastRenderedPageBreak/>
              <w:t>sectors</w:t>
            </w:r>
          </w:p>
        </w:tc>
        <w:tc>
          <w:tcPr>
            <w:tcW w:w="5297" w:type="dxa"/>
          </w:tcPr>
          <w:p w14:paraId="09828374" w14:textId="77777777" w:rsidR="00D921F5" w:rsidRPr="0039414A" w:rsidRDefault="00D921F5" w:rsidP="00E32215">
            <w:pPr>
              <w:pStyle w:val="TableParagraph"/>
              <w:spacing w:line="240" w:lineRule="exact"/>
              <w:ind w:left="107" w:right="95"/>
              <w:jc w:val="both"/>
              <w:rPr>
                <w:rFonts w:cstheme="minorHAnsi"/>
              </w:rPr>
            </w:pPr>
            <w:r w:rsidRPr="0039414A">
              <w:rPr>
                <w:rFonts w:cstheme="minorHAnsi"/>
              </w:rPr>
              <w:lastRenderedPageBreak/>
              <w:t xml:space="preserve">Share of farms benefitting from coupled income support </w:t>
            </w:r>
            <w:r w:rsidRPr="0039414A">
              <w:rPr>
                <w:rFonts w:cstheme="minorHAnsi"/>
              </w:rPr>
              <w:lastRenderedPageBreak/>
              <w:t>for improving competitiveness, sustainability or quality</w:t>
            </w:r>
          </w:p>
        </w:tc>
      </w:tr>
      <w:tr w:rsidR="00D921F5" w:rsidRPr="0039414A" w14:paraId="140A8E38" w14:textId="77777777" w:rsidTr="004F0189">
        <w:trPr>
          <w:trHeight w:val="717"/>
        </w:trPr>
        <w:tc>
          <w:tcPr>
            <w:tcW w:w="1482" w:type="dxa"/>
          </w:tcPr>
          <w:p w14:paraId="7E7F171D" w14:textId="77777777" w:rsidR="00D921F5" w:rsidRPr="0039414A" w:rsidRDefault="00484270" w:rsidP="00E32215">
            <w:pPr>
              <w:pStyle w:val="TableParagraph"/>
              <w:spacing w:line="239" w:lineRule="exact"/>
              <w:ind w:left="107"/>
              <w:rPr>
                <w:rFonts w:cstheme="minorHAnsi"/>
              </w:rPr>
            </w:pPr>
            <w:hyperlink w:anchor="_bookmark9" w:history="1">
              <w:r w:rsidR="00D921F5" w:rsidRPr="0039414A">
                <w:rPr>
                  <w:rFonts w:cstheme="minorHAnsi"/>
                </w:rPr>
                <w:t>R.9</w:t>
              </w:r>
            </w:hyperlink>
            <w:r w:rsidR="00D921F5" w:rsidRPr="0039414A">
              <w:rPr>
                <w:rFonts w:cstheme="minorHAnsi"/>
              </w:rPr>
              <w:t>PR</w:t>
            </w:r>
          </w:p>
        </w:tc>
        <w:tc>
          <w:tcPr>
            <w:tcW w:w="2719" w:type="dxa"/>
          </w:tcPr>
          <w:p w14:paraId="6CA6B888" w14:textId="6B879A5A" w:rsidR="00D921F5" w:rsidRPr="0039414A" w:rsidRDefault="00D921F5" w:rsidP="00E32215">
            <w:pPr>
              <w:pStyle w:val="TableParagraph"/>
              <w:spacing w:line="239" w:lineRule="exact"/>
              <w:ind w:left="107"/>
              <w:rPr>
                <w:rFonts w:cstheme="minorHAnsi"/>
              </w:rPr>
            </w:pPr>
            <w:r w:rsidRPr="0039414A">
              <w:rPr>
                <w:rFonts w:cstheme="minorHAnsi"/>
              </w:rPr>
              <w:t xml:space="preserve">Farm </w:t>
            </w:r>
            <w:r w:rsidR="008079B4" w:rsidRPr="0039414A">
              <w:rPr>
                <w:rFonts w:cstheme="minorHAnsi"/>
              </w:rPr>
              <w:t>modernization</w:t>
            </w:r>
          </w:p>
        </w:tc>
        <w:tc>
          <w:tcPr>
            <w:tcW w:w="5297" w:type="dxa"/>
          </w:tcPr>
          <w:p w14:paraId="53022321" w14:textId="1F67C89B"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farms receiving investment support to restructure and </w:t>
            </w:r>
            <w:r w:rsidR="008079B4" w:rsidRPr="0039414A">
              <w:rPr>
                <w:rFonts w:cstheme="minorHAnsi"/>
              </w:rPr>
              <w:t>modernize</w:t>
            </w:r>
            <w:r w:rsidRPr="0039414A">
              <w:rPr>
                <w:rFonts w:cstheme="minorHAnsi"/>
              </w:rPr>
              <w:t>, including to improve resource efficiency</w:t>
            </w:r>
          </w:p>
        </w:tc>
      </w:tr>
      <w:tr w:rsidR="00D921F5" w:rsidRPr="0039414A" w14:paraId="4B8F29BC" w14:textId="77777777" w:rsidTr="004F0189">
        <w:trPr>
          <w:trHeight w:val="957"/>
        </w:trPr>
        <w:tc>
          <w:tcPr>
            <w:tcW w:w="1482" w:type="dxa"/>
          </w:tcPr>
          <w:p w14:paraId="73FEBD07" w14:textId="77777777" w:rsidR="00D921F5" w:rsidRPr="0039414A" w:rsidRDefault="00484270" w:rsidP="00E32215">
            <w:pPr>
              <w:pStyle w:val="TableParagraph"/>
              <w:spacing w:line="239" w:lineRule="exact"/>
              <w:ind w:left="107"/>
              <w:rPr>
                <w:rFonts w:cstheme="minorHAnsi"/>
              </w:rPr>
            </w:pPr>
            <w:hyperlink w:anchor="_bookmark10" w:history="1">
              <w:r w:rsidR="00D921F5" w:rsidRPr="0039414A">
                <w:rPr>
                  <w:rFonts w:cstheme="minorHAnsi"/>
                </w:rPr>
                <w:t>R.10</w:t>
              </w:r>
            </w:hyperlink>
            <w:r w:rsidR="00D921F5" w:rsidRPr="0039414A">
              <w:rPr>
                <w:rFonts w:cstheme="minorHAnsi"/>
              </w:rPr>
              <w:t>PR</w:t>
            </w:r>
          </w:p>
        </w:tc>
        <w:tc>
          <w:tcPr>
            <w:tcW w:w="2719" w:type="dxa"/>
          </w:tcPr>
          <w:p w14:paraId="0EA6A8B6" w14:textId="5D4025FE" w:rsidR="00D921F5" w:rsidRPr="0039414A" w:rsidRDefault="00D921F5" w:rsidP="00E32215">
            <w:pPr>
              <w:pStyle w:val="TableParagraph"/>
              <w:tabs>
                <w:tab w:val="left" w:pos="1194"/>
                <w:tab w:val="left" w:pos="2320"/>
              </w:tabs>
              <w:spacing w:line="237" w:lineRule="auto"/>
              <w:ind w:left="107" w:right="97"/>
              <w:rPr>
                <w:rFonts w:cstheme="minorHAnsi"/>
              </w:rPr>
            </w:pPr>
            <w:r w:rsidRPr="0039414A">
              <w:rPr>
                <w:rFonts w:cstheme="minorHAnsi"/>
              </w:rPr>
              <w:t xml:space="preserve">Better supply chain </w:t>
            </w:r>
            <w:r w:rsidR="008079B4" w:rsidRPr="0039414A">
              <w:rPr>
                <w:rFonts w:cstheme="minorHAnsi"/>
              </w:rPr>
              <w:t>organization</w:t>
            </w:r>
          </w:p>
        </w:tc>
        <w:tc>
          <w:tcPr>
            <w:tcW w:w="5297" w:type="dxa"/>
          </w:tcPr>
          <w:p w14:paraId="2AA308A3" w14:textId="0A2DC438" w:rsidR="00D921F5" w:rsidRPr="0039414A" w:rsidRDefault="00D921F5" w:rsidP="00E32215">
            <w:pPr>
              <w:pStyle w:val="TableParagraph"/>
              <w:spacing w:line="240" w:lineRule="exact"/>
              <w:ind w:left="107" w:right="95"/>
              <w:jc w:val="both"/>
              <w:rPr>
                <w:rFonts w:cstheme="minorHAnsi"/>
              </w:rPr>
            </w:pPr>
            <w:r w:rsidRPr="0039414A">
              <w:rPr>
                <w:rFonts w:cstheme="minorHAnsi"/>
              </w:rPr>
              <w:t xml:space="preserve">Share of farms participating in producer groups, producer </w:t>
            </w:r>
            <w:r w:rsidR="008079B4" w:rsidRPr="0039414A">
              <w:rPr>
                <w:rFonts w:cstheme="minorHAnsi"/>
              </w:rPr>
              <w:t>organizations</w:t>
            </w:r>
            <w:r w:rsidRPr="0039414A">
              <w:rPr>
                <w:rFonts w:cstheme="minorHAnsi"/>
              </w:rPr>
              <w:t>, local markets, short supply chain circuits and quality schemes supported by the CAP</w:t>
            </w:r>
          </w:p>
        </w:tc>
      </w:tr>
      <w:tr w:rsidR="00D921F5" w:rsidRPr="0039414A" w14:paraId="4E4C9FEE" w14:textId="77777777" w:rsidTr="004F0189">
        <w:trPr>
          <w:trHeight w:val="716"/>
        </w:trPr>
        <w:tc>
          <w:tcPr>
            <w:tcW w:w="1482" w:type="dxa"/>
          </w:tcPr>
          <w:p w14:paraId="4E40E6F0" w14:textId="77777777" w:rsidR="00D921F5" w:rsidRPr="0039414A" w:rsidRDefault="00484270" w:rsidP="00E32215">
            <w:pPr>
              <w:pStyle w:val="TableParagraph"/>
              <w:spacing w:line="238" w:lineRule="exact"/>
              <w:ind w:left="107"/>
              <w:rPr>
                <w:rFonts w:cstheme="minorHAnsi"/>
              </w:rPr>
            </w:pPr>
            <w:hyperlink w:anchor="_bookmark11" w:history="1">
              <w:r w:rsidR="00D921F5" w:rsidRPr="0039414A">
                <w:rPr>
                  <w:rFonts w:cstheme="minorHAnsi"/>
                </w:rPr>
                <w:t>R.11</w:t>
              </w:r>
            </w:hyperlink>
          </w:p>
        </w:tc>
        <w:tc>
          <w:tcPr>
            <w:tcW w:w="2719" w:type="dxa"/>
          </w:tcPr>
          <w:p w14:paraId="2AE876A1" w14:textId="77777777" w:rsidR="00D921F5" w:rsidRPr="0039414A" w:rsidRDefault="00D921F5" w:rsidP="00E32215">
            <w:pPr>
              <w:pStyle w:val="TableParagraph"/>
              <w:spacing w:line="238" w:lineRule="exact"/>
              <w:ind w:left="107"/>
              <w:rPr>
                <w:rFonts w:cstheme="minorHAnsi"/>
              </w:rPr>
            </w:pPr>
            <w:r w:rsidRPr="0039414A">
              <w:rPr>
                <w:rFonts w:cstheme="minorHAnsi"/>
              </w:rPr>
              <w:t>Concentration of supply</w:t>
            </w:r>
          </w:p>
        </w:tc>
        <w:tc>
          <w:tcPr>
            <w:tcW w:w="5297" w:type="dxa"/>
          </w:tcPr>
          <w:p w14:paraId="331BD87A" w14:textId="1348AF04" w:rsidR="00D921F5" w:rsidRPr="0039414A" w:rsidRDefault="00D921F5" w:rsidP="00E32215">
            <w:pPr>
              <w:pStyle w:val="TableParagraph"/>
              <w:spacing w:line="240" w:lineRule="exact"/>
              <w:ind w:left="107" w:right="95"/>
              <w:jc w:val="both"/>
              <w:rPr>
                <w:rFonts w:cstheme="minorHAnsi"/>
              </w:rPr>
            </w:pPr>
            <w:r w:rsidRPr="0039414A">
              <w:rPr>
                <w:rFonts w:cstheme="minorHAnsi"/>
              </w:rPr>
              <w:t xml:space="preserve">Share of value of marketed production by producer </w:t>
            </w:r>
            <w:r w:rsidR="008079B4" w:rsidRPr="0039414A">
              <w:rPr>
                <w:rFonts w:cstheme="minorHAnsi"/>
              </w:rPr>
              <w:t>organizations</w:t>
            </w:r>
            <w:r w:rsidRPr="0039414A">
              <w:rPr>
                <w:rFonts w:cstheme="minorHAnsi"/>
              </w:rPr>
              <w:t xml:space="preserve"> or producers groups with operational programmes in certain sectors</w:t>
            </w:r>
          </w:p>
        </w:tc>
      </w:tr>
      <w:tr w:rsidR="00D921F5" w:rsidRPr="0039414A" w14:paraId="0EEB3054" w14:textId="77777777" w:rsidTr="004F0189">
        <w:trPr>
          <w:trHeight w:val="716"/>
        </w:trPr>
        <w:tc>
          <w:tcPr>
            <w:tcW w:w="1482" w:type="dxa"/>
          </w:tcPr>
          <w:p w14:paraId="6CA03E9B" w14:textId="77777777" w:rsidR="00D921F5" w:rsidRPr="0039414A" w:rsidRDefault="00484270" w:rsidP="00E32215">
            <w:pPr>
              <w:pStyle w:val="TableParagraph"/>
              <w:spacing w:line="238" w:lineRule="exact"/>
              <w:ind w:left="107"/>
              <w:rPr>
                <w:rFonts w:cstheme="minorHAnsi"/>
              </w:rPr>
            </w:pPr>
            <w:hyperlink w:anchor="_bookmark12" w:history="1">
              <w:r w:rsidR="00D921F5" w:rsidRPr="0039414A">
                <w:rPr>
                  <w:rFonts w:cstheme="minorHAnsi"/>
                </w:rPr>
                <w:t>R.12</w:t>
              </w:r>
            </w:hyperlink>
          </w:p>
        </w:tc>
        <w:tc>
          <w:tcPr>
            <w:tcW w:w="2719" w:type="dxa"/>
          </w:tcPr>
          <w:p w14:paraId="5A8EB5A5" w14:textId="77777777" w:rsidR="00D921F5" w:rsidRPr="0039414A" w:rsidRDefault="00D921F5" w:rsidP="00E32215">
            <w:pPr>
              <w:pStyle w:val="TableParagraph"/>
              <w:tabs>
                <w:tab w:val="left" w:pos="1562"/>
                <w:tab w:val="left" w:pos="2126"/>
              </w:tabs>
              <w:spacing w:line="237" w:lineRule="auto"/>
              <w:ind w:left="107" w:right="94"/>
              <w:rPr>
                <w:rFonts w:cstheme="minorHAnsi"/>
              </w:rPr>
            </w:pPr>
            <w:r w:rsidRPr="0039414A">
              <w:rPr>
                <w:rFonts w:cstheme="minorHAnsi"/>
              </w:rPr>
              <w:t>Adaptation to</w:t>
            </w:r>
            <w:r w:rsidRPr="0039414A">
              <w:rPr>
                <w:rFonts w:cstheme="minorHAnsi"/>
              </w:rPr>
              <w:tab/>
              <w:t>climate change</w:t>
            </w:r>
          </w:p>
        </w:tc>
        <w:tc>
          <w:tcPr>
            <w:tcW w:w="5297" w:type="dxa"/>
          </w:tcPr>
          <w:p w14:paraId="2FDB662A" w14:textId="666EE3E6"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to improve climate adaptation</w:t>
            </w:r>
          </w:p>
        </w:tc>
      </w:tr>
      <w:tr w:rsidR="00D921F5" w:rsidRPr="0039414A" w14:paraId="4248F475" w14:textId="77777777" w:rsidTr="004F0189">
        <w:trPr>
          <w:trHeight w:val="955"/>
        </w:trPr>
        <w:tc>
          <w:tcPr>
            <w:tcW w:w="1482" w:type="dxa"/>
          </w:tcPr>
          <w:p w14:paraId="6FA9BC89" w14:textId="77777777" w:rsidR="00D921F5" w:rsidRPr="0039414A" w:rsidRDefault="00D921F5" w:rsidP="00E32215">
            <w:pPr>
              <w:pStyle w:val="TableParagraph"/>
              <w:spacing w:line="237" w:lineRule="exact"/>
              <w:ind w:left="107"/>
              <w:rPr>
                <w:rFonts w:cstheme="minorHAnsi"/>
              </w:rPr>
            </w:pPr>
            <w:r w:rsidRPr="0039414A">
              <w:rPr>
                <w:rFonts w:cstheme="minorHAnsi"/>
              </w:rPr>
              <w:t>R.13PR</w:t>
            </w:r>
          </w:p>
        </w:tc>
        <w:tc>
          <w:tcPr>
            <w:tcW w:w="2719" w:type="dxa"/>
          </w:tcPr>
          <w:p w14:paraId="5DB2D28C" w14:textId="77777777" w:rsidR="00D921F5" w:rsidRPr="0039414A" w:rsidRDefault="00D921F5" w:rsidP="00E32215">
            <w:pPr>
              <w:pStyle w:val="TableParagraph"/>
              <w:spacing w:line="237" w:lineRule="auto"/>
              <w:ind w:left="107" w:right="88"/>
              <w:rPr>
                <w:rFonts w:cstheme="minorHAnsi"/>
              </w:rPr>
            </w:pPr>
            <w:r w:rsidRPr="0039414A">
              <w:rPr>
                <w:rFonts w:cstheme="minorHAnsi"/>
              </w:rPr>
              <w:t>Reducing emissions in the livestock sector</w:t>
            </w:r>
          </w:p>
        </w:tc>
        <w:tc>
          <w:tcPr>
            <w:tcW w:w="5297" w:type="dxa"/>
          </w:tcPr>
          <w:p w14:paraId="30442B96"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livestock units (LU) under supported commitments to reduce emission of greenhouse gases and/or ammonia, including manure management</w:t>
            </w:r>
          </w:p>
        </w:tc>
      </w:tr>
      <w:tr w:rsidR="00D921F5" w:rsidRPr="0039414A" w14:paraId="0856C8A2" w14:textId="77777777" w:rsidTr="004F0189">
        <w:trPr>
          <w:trHeight w:val="1435"/>
        </w:trPr>
        <w:tc>
          <w:tcPr>
            <w:tcW w:w="1482" w:type="dxa"/>
          </w:tcPr>
          <w:p w14:paraId="03D6F39D" w14:textId="77777777" w:rsidR="00D921F5" w:rsidRPr="0039414A" w:rsidRDefault="00484270" w:rsidP="00E32215">
            <w:pPr>
              <w:pStyle w:val="TableParagraph"/>
              <w:spacing w:line="237" w:lineRule="exact"/>
              <w:ind w:left="107"/>
              <w:rPr>
                <w:rFonts w:cstheme="minorHAnsi"/>
              </w:rPr>
            </w:pPr>
            <w:hyperlink w:anchor="_bookmark13" w:history="1">
              <w:r w:rsidR="00D921F5" w:rsidRPr="0039414A">
                <w:rPr>
                  <w:rFonts w:cstheme="minorHAnsi"/>
                </w:rPr>
                <w:t>R.14</w:t>
              </w:r>
            </w:hyperlink>
            <w:r w:rsidR="00D921F5" w:rsidRPr="0039414A">
              <w:rPr>
                <w:rFonts w:cstheme="minorHAnsi"/>
              </w:rPr>
              <w:t>PR</w:t>
            </w:r>
          </w:p>
        </w:tc>
        <w:tc>
          <w:tcPr>
            <w:tcW w:w="2719" w:type="dxa"/>
          </w:tcPr>
          <w:p w14:paraId="684C8FF8" w14:textId="77777777" w:rsidR="00D921F5" w:rsidRPr="0039414A" w:rsidRDefault="00D921F5" w:rsidP="00E32215">
            <w:pPr>
              <w:pStyle w:val="TableParagraph"/>
              <w:spacing w:line="237" w:lineRule="auto"/>
              <w:ind w:left="107" w:right="82"/>
              <w:rPr>
                <w:rFonts w:cstheme="minorHAnsi"/>
              </w:rPr>
            </w:pPr>
            <w:r w:rsidRPr="0039414A">
              <w:rPr>
                <w:rFonts w:cstheme="minorHAnsi"/>
              </w:rPr>
              <w:t>Carbon storage in soils and biomass</w:t>
            </w:r>
          </w:p>
        </w:tc>
        <w:tc>
          <w:tcPr>
            <w:tcW w:w="5297" w:type="dxa"/>
          </w:tcPr>
          <w:p w14:paraId="5C3C174D" w14:textId="7B2D05F2"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to reduce emissions or to maintain or enhance carbon storage (including permanent grassland, permanent crops with permanent green cover, agricultural land in wetland and peatland)</w:t>
            </w:r>
          </w:p>
        </w:tc>
      </w:tr>
      <w:tr w:rsidR="00D921F5" w:rsidRPr="0039414A" w14:paraId="7C39FBD8"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045B924C" w14:textId="50C51595" w:rsidR="00D921F5" w:rsidRPr="0039414A" w:rsidRDefault="0057245A" w:rsidP="00E32215">
            <w:pPr>
              <w:pStyle w:val="TableParagraph"/>
              <w:spacing w:line="237" w:lineRule="exact"/>
              <w:ind w:left="107"/>
              <w:rPr>
                <w:rFonts w:cstheme="minorHAnsi"/>
              </w:rPr>
            </w:pPr>
            <w:r w:rsidRPr="0057245A">
              <w:rPr>
                <w:rFonts w:cstheme="minorHAnsi"/>
              </w:rPr>
              <w:t>R.15</w:t>
            </w:r>
          </w:p>
        </w:tc>
        <w:tc>
          <w:tcPr>
            <w:tcW w:w="2719" w:type="dxa"/>
            <w:tcBorders>
              <w:top w:val="single" w:sz="4" w:space="0" w:color="000000"/>
              <w:left w:val="single" w:sz="4" w:space="0" w:color="000000"/>
              <w:bottom w:val="single" w:sz="4" w:space="0" w:color="000000"/>
              <w:right w:val="single" w:sz="4" w:space="0" w:color="000000"/>
            </w:tcBorders>
          </w:tcPr>
          <w:p w14:paraId="48081DDD" w14:textId="77777777" w:rsidR="00D921F5" w:rsidRPr="0039414A" w:rsidRDefault="00D921F5" w:rsidP="00E32215">
            <w:pPr>
              <w:pStyle w:val="TableParagraph"/>
              <w:spacing w:line="237" w:lineRule="auto"/>
              <w:ind w:left="107" w:right="82"/>
              <w:rPr>
                <w:rFonts w:cstheme="minorHAnsi"/>
              </w:rPr>
            </w:pPr>
            <w:r w:rsidRPr="0039414A">
              <w:rPr>
                <w:rFonts w:cstheme="minorHAnsi"/>
              </w:rPr>
              <w:t>Renewable energy from agriculture, forestry and from other renewable sources</w:t>
            </w:r>
          </w:p>
        </w:tc>
        <w:tc>
          <w:tcPr>
            <w:tcW w:w="5297" w:type="dxa"/>
            <w:tcBorders>
              <w:top w:val="single" w:sz="4" w:space="0" w:color="000000"/>
              <w:left w:val="single" w:sz="4" w:space="0" w:color="000000"/>
              <w:bottom w:val="single" w:sz="4" w:space="0" w:color="000000"/>
              <w:right w:val="single" w:sz="4" w:space="0" w:color="000000"/>
            </w:tcBorders>
          </w:tcPr>
          <w:p w14:paraId="7A6E8039" w14:textId="2B83E371" w:rsidR="00D921F5" w:rsidRPr="0039414A" w:rsidRDefault="00D921F5" w:rsidP="008E26C1">
            <w:pPr>
              <w:pStyle w:val="TableParagraph"/>
              <w:spacing w:line="240" w:lineRule="exact"/>
              <w:ind w:left="107" w:right="94"/>
              <w:jc w:val="both"/>
              <w:rPr>
                <w:rFonts w:cstheme="minorHAnsi"/>
              </w:rPr>
            </w:pPr>
            <w:r w:rsidRPr="0039414A">
              <w:rPr>
                <w:rFonts w:cstheme="minorHAnsi"/>
              </w:rPr>
              <w:t>Supported</w:t>
            </w:r>
            <w:r w:rsidRPr="0039414A">
              <w:rPr>
                <w:rFonts w:cstheme="minorHAnsi"/>
              </w:rPr>
              <w:tab/>
              <w:t>investments</w:t>
            </w:r>
            <w:r w:rsidRPr="0039414A">
              <w:rPr>
                <w:rFonts w:cstheme="minorHAnsi"/>
              </w:rPr>
              <w:tab/>
              <w:t>in</w:t>
            </w:r>
            <w:r w:rsidRPr="0039414A">
              <w:rPr>
                <w:rFonts w:cstheme="minorHAnsi"/>
              </w:rPr>
              <w:tab/>
              <w:t>renewable</w:t>
            </w:r>
            <w:r w:rsidR="008E26C1">
              <w:rPr>
                <w:rFonts w:cstheme="minorHAnsi"/>
              </w:rPr>
              <w:t xml:space="preserve"> </w:t>
            </w:r>
            <w:r w:rsidRPr="0039414A">
              <w:rPr>
                <w:rFonts w:cstheme="minorHAnsi"/>
              </w:rPr>
              <w:t>energy production capacity, including bio-based (in MW)</w:t>
            </w:r>
          </w:p>
        </w:tc>
      </w:tr>
      <w:tr w:rsidR="00D921F5" w:rsidRPr="0039414A" w14:paraId="5050E70C"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577F9876" w14:textId="77777777" w:rsidR="00D921F5" w:rsidRPr="0039414A" w:rsidRDefault="00D921F5" w:rsidP="00E32215">
            <w:pPr>
              <w:pStyle w:val="TableParagraph"/>
              <w:spacing w:line="237" w:lineRule="exact"/>
              <w:ind w:left="107"/>
              <w:rPr>
                <w:rFonts w:cstheme="minorHAnsi"/>
              </w:rPr>
            </w:pPr>
            <w:r w:rsidRPr="0039414A">
              <w:rPr>
                <w:rFonts w:cstheme="minorHAnsi"/>
              </w:rPr>
              <w:t>R.16</w:t>
            </w:r>
          </w:p>
        </w:tc>
        <w:tc>
          <w:tcPr>
            <w:tcW w:w="2719" w:type="dxa"/>
            <w:tcBorders>
              <w:top w:val="single" w:sz="4" w:space="0" w:color="000000"/>
              <w:left w:val="single" w:sz="4" w:space="0" w:color="000000"/>
              <w:bottom w:val="single" w:sz="4" w:space="0" w:color="000000"/>
              <w:right w:val="single" w:sz="4" w:space="0" w:color="000000"/>
            </w:tcBorders>
          </w:tcPr>
          <w:p w14:paraId="5508BE9B" w14:textId="77777777" w:rsidR="00D921F5" w:rsidRPr="0039414A" w:rsidRDefault="00D921F5" w:rsidP="00E32215">
            <w:pPr>
              <w:pStyle w:val="TableParagraph"/>
              <w:spacing w:line="237" w:lineRule="auto"/>
              <w:ind w:left="107" w:right="82"/>
              <w:rPr>
                <w:rFonts w:cstheme="minorHAnsi"/>
              </w:rPr>
            </w:pPr>
            <w:r w:rsidRPr="0039414A">
              <w:rPr>
                <w:rFonts w:cstheme="minorHAnsi"/>
              </w:rPr>
              <w:t>Investments</w:t>
            </w:r>
            <w:r w:rsidRPr="0039414A">
              <w:rPr>
                <w:rFonts w:cstheme="minorHAnsi"/>
              </w:rPr>
              <w:tab/>
              <w:t>related</w:t>
            </w:r>
            <w:r w:rsidRPr="0039414A">
              <w:rPr>
                <w:rFonts w:cstheme="minorHAnsi"/>
              </w:rPr>
              <w:tab/>
              <w:t>to climate</w:t>
            </w:r>
          </w:p>
        </w:tc>
        <w:tc>
          <w:tcPr>
            <w:tcW w:w="5297" w:type="dxa"/>
            <w:tcBorders>
              <w:top w:val="single" w:sz="4" w:space="0" w:color="000000"/>
              <w:left w:val="single" w:sz="4" w:space="0" w:color="000000"/>
              <w:bottom w:val="single" w:sz="4" w:space="0" w:color="000000"/>
              <w:right w:val="single" w:sz="4" w:space="0" w:color="000000"/>
            </w:tcBorders>
          </w:tcPr>
          <w:p w14:paraId="4B85350C"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farms benefitting from CAP investment support contributing to climate change mitigation and adaptation, and to the production of renewable energy or biomaterials</w:t>
            </w:r>
          </w:p>
        </w:tc>
      </w:tr>
      <w:tr w:rsidR="00D921F5" w:rsidRPr="0039414A" w14:paraId="7A04E598"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4ABCA175" w14:textId="449F676F" w:rsidR="00D921F5" w:rsidRPr="0039414A" w:rsidRDefault="0057245A" w:rsidP="00E32215">
            <w:pPr>
              <w:pStyle w:val="TableParagraph"/>
              <w:spacing w:line="237" w:lineRule="exact"/>
              <w:ind w:left="107"/>
              <w:rPr>
                <w:rFonts w:cstheme="minorHAnsi"/>
              </w:rPr>
            </w:pPr>
            <w:r w:rsidRPr="0057245A">
              <w:rPr>
                <w:rFonts w:cstheme="minorHAnsi"/>
              </w:rPr>
              <w:t>R.17</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418AE723" w14:textId="77777777" w:rsidR="00D921F5" w:rsidRPr="0039414A" w:rsidRDefault="00D921F5" w:rsidP="00E32215">
            <w:pPr>
              <w:pStyle w:val="TableParagraph"/>
              <w:spacing w:line="237" w:lineRule="auto"/>
              <w:ind w:left="107" w:right="82"/>
              <w:rPr>
                <w:rFonts w:cstheme="minorHAnsi"/>
              </w:rPr>
            </w:pPr>
            <w:r w:rsidRPr="0039414A">
              <w:rPr>
                <w:rFonts w:cstheme="minorHAnsi"/>
              </w:rPr>
              <w:t>Afforested land</w:t>
            </w:r>
          </w:p>
        </w:tc>
        <w:tc>
          <w:tcPr>
            <w:tcW w:w="5297" w:type="dxa"/>
            <w:tcBorders>
              <w:top w:val="single" w:sz="4" w:space="0" w:color="000000"/>
              <w:left w:val="single" w:sz="4" w:space="0" w:color="000000"/>
              <w:bottom w:val="single" w:sz="4" w:space="0" w:color="000000"/>
              <w:right w:val="single" w:sz="4" w:space="0" w:color="000000"/>
            </w:tcBorders>
          </w:tcPr>
          <w:p w14:paraId="08D1F732"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Area supported for afforestation, agroforestry and restoration, including breakdowns</w:t>
            </w:r>
          </w:p>
        </w:tc>
      </w:tr>
      <w:tr w:rsidR="00D921F5" w:rsidRPr="0039414A" w14:paraId="110067E8"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28E8ED69" w14:textId="77777777" w:rsidR="00D921F5" w:rsidRPr="0039414A" w:rsidRDefault="00D921F5" w:rsidP="00E32215">
            <w:pPr>
              <w:pStyle w:val="TableParagraph"/>
              <w:spacing w:line="237" w:lineRule="exact"/>
              <w:ind w:left="107"/>
              <w:rPr>
                <w:rFonts w:cstheme="minorHAnsi"/>
              </w:rPr>
            </w:pPr>
            <w:r w:rsidRPr="0039414A">
              <w:rPr>
                <w:rFonts w:cstheme="minorHAnsi"/>
              </w:rPr>
              <w:t>R.18</w:t>
            </w:r>
          </w:p>
        </w:tc>
        <w:tc>
          <w:tcPr>
            <w:tcW w:w="2719" w:type="dxa"/>
            <w:tcBorders>
              <w:top w:val="single" w:sz="4" w:space="0" w:color="000000"/>
              <w:left w:val="single" w:sz="4" w:space="0" w:color="000000"/>
              <w:bottom w:val="single" w:sz="4" w:space="0" w:color="000000"/>
              <w:right w:val="single" w:sz="4" w:space="0" w:color="000000"/>
            </w:tcBorders>
          </w:tcPr>
          <w:p w14:paraId="0AE88BEC" w14:textId="77777777" w:rsidR="00D921F5" w:rsidRPr="0039414A" w:rsidRDefault="00D921F5" w:rsidP="00E32215">
            <w:pPr>
              <w:pStyle w:val="TableParagraph"/>
              <w:spacing w:line="237" w:lineRule="auto"/>
              <w:ind w:left="107" w:right="82"/>
              <w:rPr>
                <w:rFonts w:cstheme="minorHAnsi"/>
              </w:rPr>
            </w:pPr>
            <w:r w:rsidRPr="0039414A">
              <w:rPr>
                <w:rFonts w:cstheme="minorHAnsi"/>
              </w:rPr>
              <w:t>Investment support to the forest sector</w:t>
            </w:r>
          </w:p>
        </w:tc>
        <w:tc>
          <w:tcPr>
            <w:tcW w:w="5297" w:type="dxa"/>
            <w:tcBorders>
              <w:top w:val="single" w:sz="4" w:space="0" w:color="000000"/>
              <w:left w:val="single" w:sz="4" w:space="0" w:color="000000"/>
              <w:bottom w:val="single" w:sz="4" w:space="0" w:color="000000"/>
              <w:right w:val="single" w:sz="4" w:space="0" w:color="000000"/>
            </w:tcBorders>
          </w:tcPr>
          <w:p w14:paraId="164C87BF"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Total investment to improve the performance of the forestry sector</w:t>
            </w:r>
          </w:p>
        </w:tc>
      </w:tr>
      <w:tr w:rsidR="00D921F5" w:rsidRPr="0039414A" w14:paraId="01B59693"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579EE7A0" w14:textId="577E4E7C" w:rsidR="00D921F5" w:rsidRPr="0039414A" w:rsidRDefault="0057245A" w:rsidP="00E32215">
            <w:pPr>
              <w:pStyle w:val="TableParagraph"/>
              <w:spacing w:line="237" w:lineRule="exact"/>
              <w:ind w:left="107"/>
              <w:rPr>
                <w:rFonts w:cstheme="minorHAnsi"/>
              </w:rPr>
            </w:pPr>
            <w:r w:rsidRPr="0057245A">
              <w:rPr>
                <w:rFonts w:cstheme="minorHAnsi"/>
              </w:rPr>
              <w:lastRenderedPageBreak/>
              <w:t>R.1</w:t>
            </w:r>
            <w:r w:rsidR="00D921F5" w:rsidRPr="0039414A">
              <w:rPr>
                <w:rFonts w:cstheme="minorHAnsi"/>
              </w:rPr>
              <w:t>9PR</w:t>
            </w:r>
          </w:p>
        </w:tc>
        <w:tc>
          <w:tcPr>
            <w:tcW w:w="2719" w:type="dxa"/>
            <w:tcBorders>
              <w:top w:val="single" w:sz="4" w:space="0" w:color="000000"/>
              <w:left w:val="single" w:sz="4" w:space="0" w:color="000000"/>
              <w:bottom w:val="single" w:sz="4" w:space="0" w:color="000000"/>
              <w:right w:val="single" w:sz="4" w:space="0" w:color="000000"/>
            </w:tcBorders>
          </w:tcPr>
          <w:p w14:paraId="0628D5BF" w14:textId="77777777" w:rsidR="00D921F5" w:rsidRPr="0039414A" w:rsidRDefault="00D921F5" w:rsidP="00E32215">
            <w:pPr>
              <w:pStyle w:val="TableParagraph"/>
              <w:spacing w:line="237" w:lineRule="auto"/>
              <w:ind w:left="107" w:right="82"/>
              <w:rPr>
                <w:rFonts w:cstheme="minorHAnsi"/>
              </w:rPr>
            </w:pPr>
            <w:r w:rsidRPr="0039414A">
              <w:rPr>
                <w:rFonts w:cstheme="minorHAnsi"/>
              </w:rPr>
              <w:t>Improving and protecting soils</w:t>
            </w:r>
          </w:p>
        </w:tc>
        <w:tc>
          <w:tcPr>
            <w:tcW w:w="5297" w:type="dxa"/>
            <w:tcBorders>
              <w:top w:val="single" w:sz="4" w:space="0" w:color="000000"/>
              <w:left w:val="single" w:sz="4" w:space="0" w:color="000000"/>
              <w:bottom w:val="single" w:sz="4" w:space="0" w:color="000000"/>
              <w:right w:val="single" w:sz="4" w:space="0" w:color="000000"/>
            </w:tcBorders>
          </w:tcPr>
          <w:p w14:paraId="679CB416" w14:textId="00B2775E"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beneficial for soil management to improve soil quality and biota (such as reducing tillage, soil cover with crops, crop rotation included with leguminous crops)</w:t>
            </w:r>
          </w:p>
        </w:tc>
      </w:tr>
      <w:tr w:rsidR="00D921F5" w:rsidRPr="0039414A" w14:paraId="176005B2"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2E5E2C11" w14:textId="72BABB5B" w:rsidR="00D921F5" w:rsidRPr="0039414A" w:rsidRDefault="0057245A" w:rsidP="00E32215">
            <w:pPr>
              <w:pStyle w:val="TableParagraph"/>
              <w:spacing w:line="237" w:lineRule="exact"/>
              <w:ind w:left="107"/>
              <w:rPr>
                <w:rFonts w:cstheme="minorHAnsi"/>
              </w:rPr>
            </w:pPr>
            <w:r w:rsidRPr="0057245A">
              <w:rPr>
                <w:rFonts w:cstheme="minorHAnsi"/>
              </w:rPr>
              <w:t>R.20</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6DCD5786" w14:textId="77777777" w:rsidR="00D921F5" w:rsidRPr="0039414A" w:rsidRDefault="00D921F5" w:rsidP="00E32215">
            <w:pPr>
              <w:pStyle w:val="TableParagraph"/>
              <w:spacing w:line="237" w:lineRule="auto"/>
              <w:ind w:left="107" w:right="82"/>
              <w:rPr>
                <w:rFonts w:cstheme="minorHAnsi"/>
              </w:rPr>
            </w:pPr>
            <w:r w:rsidRPr="0039414A">
              <w:rPr>
                <w:rFonts w:cstheme="minorHAnsi"/>
              </w:rPr>
              <w:t>Improving air quality</w:t>
            </w:r>
          </w:p>
        </w:tc>
        <w:tc>
          <w:tcPr>
            <w:tcW w:w="5297" w:type="dxa"/>
            <w:tcBorders>
              <w:top w:val="single" w:sz="4" w:space="0" w:color="000000"/>
              <w:left w:val="single" w:sz="4" w:space="0" w:color="000000"/>
              <w:bottom w:val="single" w:sz="4" w:space="0" w:color="000000"/>
              <w:right w:val="single" w:sz="4" w:space="0" w:color="000000"/>
            </w:tcBorders>
          </w:tcPr>
          <w:p w14:paraId="79A3AE3B" w14:textId="47672D04"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to reduce ammonia emission</w:t>
            </w:r>
          </w:p>
        </w:tc>
      </w:tr>
      <w:tr w:rsidR="00D921F5" w:rsidRPr="0039414A" w14:paraId="6DCF28DC"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59C745AB" w14:textId="03085BE9" w:rsidR="00D921F5" w:rsidRPr="0039414A" w:rsidRDefault="0057245A" w:rsidP="00E32215">
            <w:pPr>
              <w:pStyle w:val="TableParagraph"/>
              <w:spacing w:line="237" w:lineRule="exact"/>
              <w:ind w:left="107"/>
              <w:rPr>
                <w:rFonts w:cstheme="minorHAnsi"/>
              </w:rPr>
            </w:pPr>
            <w:r w:rsidRPr="0057245A">
              <w:rPr>
                <w:rFonts w:cstheme="minorHAnsi"/>
              </w:rPr>
              <w:t>R.21</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4CC8A050" w14:textId="77777777" w:rsidR="00D921F5" w:rsidRPr="0039414A" w:rsidRDefault="00D921F5" w:rsidP="00E32215">
            <w:pPr>
              <w:pStyle w:val="TableParagraph"/>
              <w:spacing w:line="237" w:lineRule="auto"/>
              <w:ind w:left="107" w:right="82"/>
              <w:rPr>
                <w:rFonts w:cstheme="minorHAnsi"/>
              </w:rPr>
            </w:pPr>
            <w:r w:rsidRPr="0039414A">
              <w:rPr>
                <w:rFonts w:cstheme="minorHAnsi"/>
              </w:rPr>
              <w:t>Protecting water quality</w:t>
            </w:r>
          </w:p>
        </w:tc>
        <w:tc>
          <w:tcPr>
            <w:tcW w:w="5297" w:type="dxa"/>
            <w:tcBorders>
              <w:top w:val="single" w:sz="4" w:space="0" w:color="000000"/>
              <w:left w:val="single" w:sz="4" w:space="0" w:color="000000"/>
              <w:bottom w:val="single" w:sz="4" w:space="0" w:color="000000"/>
              <w:right w:val="single" w:sz="4" w:space="0" w:color="000000"/>
            </w:tcBorders>
          </w:tcPr>
          <w:p w14:paraId="47BB0C2E" w14:textId="59C9A8C9"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for the quality of water bodies</w:t>
            </w:r>
          </w:p>
        </w:tc>
      </w:tr>
      <w:tr w:rsidR="00D921F5" w:rsidRPr="0039414A" w14:paraId="4A7ED02E"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3F5F6C32" w14:textId="08E98E65" w:rsidR="00D921F5" w:rsidRPr="0039414A" w:rsidRDefault="0057245A" w:rsidP="00E32215">
            <w:pPr>
              <w:pStyle w:val="TableParagraph"/>
              <w:spacing w:line="237" w:lineRule="exact"/>
              <w:ind w:left="107"/>
              <w:rPr>
                <w:rFonts w:cstheme="minorHAnsi"/>
              </w:rPr>
            </w:pPr>
            <w:r w:rsidRPr="0057245A">
              <w:rPr>
                <w:rFonts w:cstheme="minorHAnsi"/>
              </w:rPr>
              <w:t>R.2</w:t>
            </w:r>
            <w:r w:rsidR="00D921F5" w:rsidRPr="0039414A">
              <w:rPr>
                <w:rFonts w:cstheme="minorHAnsi"/>
              </w:rPr>
              <w:t>2PR</w:t>
            </w:r>
          </w:p>
        </w:tc>
        <w:tc>
          <w:tcPr>
            <w:tcW w:w="2719" w:type="dxa"/>
            <w:tcBorders>
              <w:top w:val="single" w:sz="4" w:space="0" w:color="000000"/>
              <w:left w:val="single" w:sz="4" w:space="0" w:color="000000"/>
              <w:bottom w:val="single" w:sz="4" w:space="0" w:color="000000"/>
              <w:right w:val="single" w:sz="4" w:space="0" w:color="000000"/>
            </w:tcBorders>
          </w:tcPr>
          <w:p w14:paraId="4AC67FC6" w14:textId="77777777" w:rsidR="00D921F5" w:rsidRPr="0039414A" w:rsidRDefault="00D921F5" w:rsidP="00E32215">
            <w:pPr>
              <w:pStyle w:val="TableParagraph"/>
              <w:spacing w:line="237" w:lineRule="auto"/>
              <w:ind w:left="107" w:right="82"/>
              <w:rPr>
                <w:rFonts w:cstheme="minorHAnsi"/>
              </w:rPr>
            </w:pPr>
            <w:r w:rsidRPr="0039414A">
              <w:rPr>
                <w:rFonts w:cstheme="minorHAnsi"/>
              </w:rPr>
              <w:t>Sustainable</w:t>
            </w:r>
            <w:r w:rsidRPr="0039414A">
              <w:rPr>
                <w:rFonts w:cstheme="minorHAnsi"/>
              </w:rPr>
              <w:tab/>
              <w:t>nutrient management</w:t>
            </w:r>
          </w:p>
        </w:tc>
        <w:tc>
          <w:tcPr>
            <w:tcW w:w="5297" w:type="dxa"/>
            <w:tcBorders>
              <w:top w:val="single" w:sz="4" w:space="0" w:color="000000"/>
              <w:left w:val="single" w:sz="4" w:space="0" w:color="000000"/>
              <w:bottom w:val="single" w:sz="4" w:space="0" w:color="000000"/>
              <w:right w:val="single" w:sz="4" w:space="0" w:color="000000"/>
            </w:tcBorders>
          </w:tcPr>
          <w:p w14:paraId="3C209EF4" w14:textId="285D0595"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related to improved nutrient management</w:t>
            </w:r>
          </w:p>
        </w:tc>
      </w:tr>
      <w:tr w:rsidR="00D921F5" w:rsidRPr="0039414A" w14:paraId="321D8283"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7E0550DF" w14:textId="3D51DF1F" w:rsidR="00D921F5" w:rsidRPr="0039414A" w:rsidRDefault="0057245A" w:rsidP="00E32215">
            <w:pPr>
              <w:pStyle w:val="TableParagraph"/>
              <w:spacing w:line="237" w:lineRule="exact"/>
              <w:ind w:left="107"/>
              <w:rPr>
                <w:rFonts w:cstheme="minorHAnsi"/>
              </w:rPr>
            </w:pPr>
            <w:r w:rsidRPr="0057245A">
              <w:rPr>
                <w:rFonts w:cstheme="minorHAnsi"/>
              </w:rPr>
              <w:t>R.23</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2CFC64E3" w14:textId="77777777" w:rsidR="00D921F5" w:rsidRPr="0039414A" w:rsidRDefault="00D921F5" w:rsidP="00E32215">
            <w:pPr>
              <w:pStyle w:val="TableParagraph"/>
              <w:spacing w:line="237" w:lineRule="auto"/>
              <w:ind w:left="107" w:right="82"/>
              <w:rPr>
                <w:rFonts w:cstheme="minorHAnsi"/>
              </w:rPr>
            </w:pPr>
            <w:r w:rsidRPr="0039414A">
              <w:rPr>
                <w:rFonts w:cstheme="minorHAnsi"/>
              </w:rPr>
              <w:t>Sustainable water use</w:t>
            </w:r>
          </w:p>
        </w:tc>
        <w:tc>
          <w:tcPr>
            <w:tcW w:w="5297" w:type="dxa"/>
            <w:tcBorders>
              <w:top w:val="single" w:sz="4" w:space="0" w:color="000000"/>
              <w:left w:val="single" w:sz="4" w:space="0" w:color="000000"/>
              <w:bottom w:val="single" w:sz="4" w:space="0" w:color="000000"/>
              <w:right w:val="single" w:sz="4" w:space="0" w:color="000000"/>
            </w:tcBorders>
          </w:tcPr>
          <w:p w14:paraId="69B72544" w14:textId="13ABF874"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to improve water balance</w:t>
            </w:r>
          </w:p>
        </w:tc>
      </w:tr>
      <w:tr w:rsidR="00D921F5" w:rsidRPr="0039414A" w14:paraId="0E695580" w14:textId="77777777" w:rsidTr="008E26C1">
        <w:trPr>
          <w:trHeight w:val="1063"/>
        </w:trPr>
        <w:tc>
          <w:tcPr>
            <w:tcW w:w="1482" w:type="dxa"/>
            <w:tcBorders>
              <w:top w:val="single" w:sz="4" w:space="0" w:color="000000"/>
              <w:left w:val="single" w:sz="4" w:space="0" w:color="000000"/>
              <w:bottom w:val="single" w:sz="4" w:space="0" w:color="000000"/>
              <w:right w:val="single" w:sz="4" w:space="0" w:color="000000"/>
            </w:tcBorders>
          </w:tcPr>
          <w:p w14:paraId="3124A924" w14:textId="19871509" w:rsidR="00D921F5" w:rsidRPr="0039414A" w:rsidRDefault="0057245A" w:rsidP="00E32215">
            <w:pPr>
              <w:pStyle w:val="TableParagraph"/>
              <w:spacing w:line="237" w:lineRule="exact"/>
              <w:ind w:left="107"/>
              <w:rPr>
                <w:rFonts w:cstheme="minorHAnsi"/>
              </w:rPr>
            </w:pPr>
            <w:r w:rsidRPr="0057245A">
              <w:rPr>
                <w:rFonts w:cstheme="minorHAnsi"/>
              </w:rPr>
              <w:t>R.24PR</w:t>
            </w:r>
          </w:p>
        </w:tc>
        <w:tc>
          <w:tcPr>
            <w:tcW w:w="2719" w:type="dxa"/>
            <w:tcBorders>
              <w:top w:val="single" w:sz="4" w:space="0" w:color="000000"/>
              <w:left w:val="single" w:sz="4" w:space="0" w:color="000000"/>
              <w:bottom w:val="single" w:sz="4" w:space="0" w:color="000000"/>
              <w:right w:val="single" w:sz="4" w:space="0" w:color="000000"/>
            </w:tcBorders>
          </w:tcPr>
          <w:p w14:paraId="6679A3D7" w14:textId="77777777" w:rsidR="00D921F5" w:rsidRPr="0039414A" w:rsidRDefault="00D921F5" w:rsidP="00E32215">
            <w:pPr>
              <w:pStyle w:val="TableParagraph"/>
              <w:spacing w:line="237" w:lineRule="auto"/>
              <w:ind w:left="107" w:right="82"/>
              <w:rPr>
                <w:rFonts w:cstheme="minorHAnsi"/>
              </w:rPr>
            </w:pPr>
            <w:r w:rsidRPr="0039414A">
              <w:rPr>
                <w:rFonts w:cstheme="minorHAnsi"/>
              </w:rPr>
              <w:t>Sustainable</w:t>
            </w:r>
            <w:r w:rsidRPr="0039414A">
              <w:rPr>
                <w:rFonts w:cstheme="minorHAnsi"/>
              </w:rPr>
              <w:tab/>
              <w:t>and reduced use of pesticides</w:t>
            </w:r>
          </w:p>
        </w:tc>
        <w:tc>
          <w:tcPr>
            <w:tcW w:w="5297" w:type="dxa"/>
            <w:tcBorders>
              <w:top w:val="single" w:sz="4" w:space="0" w:color="000000"/>
              <w:left w:val="single" w:sz="4" w:space="0" w:color="000000"/>
              <w:bottom w:val="single" w:sz="4" w:space="0" w:color="000000"/>
              <w:right w:val="single" w:sz="4" w:space="0" w:color="000000"/>
            </w:tcBorders>
          </w:tcPr>
          <w:p w14:paraId="638F602C" w14:textId="324FEC2F"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specific commitments which lead to a sustainable use of pesticides in order to reduce risks and impacts of pesticides such as pesticides leakage</w:t>
            </w:r>
          </w:p>
        </w:tc>
      </w:tr>
      <w:tr w:rsidR="00D921F5" w:rsidRPr="0039414A" w14:paraId="74EAF9C7" w14:textId="77777777" w:rsidTr="008E26C1">
        <w:trPr>
          <w:trHeight w:val="885"/>
        </w:trPr>
        <w:tc>
          <w:tcPr>
            <w:tcW w:w="1482" w:type="dxa"/>
            <w:tcBorders>
              <w:top w:val="single" w:sz="4" w:space="0" w:color="000000"/>
              <w:left w:val="single" w:sz="4" w:space="0" w:color="000000"/>
              <w:bottom w:val="single" w:sz="4" w:space="0" w:color="000000"/>
              <w:right w:val="single" w:sz="4" w:space="0" w:color="000000"/>
            </w:tcBorders>
          </w:tcPr>
          <w:p w14:paraId="7A01B6FC" w14:textId="77777777" w:rsidR="00D921F5" w:rsidRPr="0039414A" w:rsidRDefault="00D921F5" w:rsidP="00E32215">
            <w:pPr>
              <w:pStyle w:val="TableParagraph"/>
              <w:spacing w:line="237" w:lineRule="exact"/>
              <w:ind w:left="107"/>
              <w:rPr>
                <w:rFonts w:cstheme="minorHAnsi"/>
              </w:rPr>
            </w:pPr>
            <w:r w:rsidRPr="0039414A">
              <w:rPr>
                <w:rFonts w:cstheme="minorHAnsi"/>
              </w:rPr>
              <w:t>R.25</w:t>
            </w:r>
          </w:p>
        </w:tc>
        <w:tc>
          <w:tcPr>
            <w:tcW w:w="2719" w:type="dxa"/>
            <w:tcBorders>
              <w:top w:val="single" w:sz="4" w:space="0" w:color="000000"/>
              <w:left w:val="single" w:sz="4" w:space="0" w:color="000000"/>
              <w:bottom w:val="single" w:sz="4" w:space="0" w:color="000000"/>
              <w:right w:val="single" w:sz="4" w:space="0" w:color="000000"/>
            </w:tcBorders>
          </w:tcPr>
          <w:p w14:paraId="2ED5D730" w14:textId="77777777" w:rsidR="00D921F5" w:rsidRPr="0039414A" w:rsidRDefault="00D921F5" w:rsidP="00E32215">
            <w:pPr>
              <w:pStyle w:val="TableParagraph"/>
              <w:spacing w:line="237" w:lineRule="auto"/>
              <w:ind w:left="107" w:right="82"/>
              <w:rPr>
                <w:rFonts w:cstheme="minorHAnsi"/>
              </w:rPr>
            </w:pPr>
            <w:r w:rsidRPr="0039414A">
              <w:rPr>
                <w:rFonts w:cstheme="minorHAnsi"/>
              </w:rPr>
              <w:t>Environmental  performance</w:t>
            </w:r>
            <w:r w:rsidRPr="0039414A">
              <w:rPr>
                <w:rFonts w:cstheme="minorHAnsi"/>
              </w:rPr>
              <w:tab/>
              <w:t>in the livestock sector</w:t>
            </w:r>
          </w:p>
        </w:tc>
        <w:tc>
          <w:tcPr>
            <w:tcW w:w="5297" w:type="dxa"/>
            <w:tcBorders>
              <w:top w:val="single" w:sz="4" w:space="0" w:color="000000"/>
              <w:left w:val="single" w:sz="4" w:space="0" w:color="000000"/>
              <w:bottom w:val="single" w:sz="4" w:space="0" w:color="000000"/>
              <w:right w:val="single" w:sz="4" w:space="0" w:color="000000"/>
            </w:tcBorders>
          </w:tcPr>
          <w:p w14:paraId="5CAD06CE"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livestock units (LU) under supported commitments to improve environmental sustainability</w:t>
            </w:r>
          </w:p>
        </w:tc>
      </w:tr>
      <w:tr w:rsidR="00D921F5" w:rsidRPr="0039414A" w14:paraId="038A0DCC" w14:textId="77777777" w:rsidTr="008E26C1">
        <w:trPr>
          <w:trHeight w:val="863"/>
        </w:trPr>
        <w:tc>
          <w:tcPr>
            <w:tcW w:w="1482" w:type="dxa"/>
            <w:tcBorders>
              <w:top w:val="single" w:sz="4" w:space="0" w:color="000000"/>
              <w:left w:val="single" w:sz="4" w:space="0" w:color="000000"/>
              <w:bottom w:val="single" w:sz="4" w:space="0" w:color="000000"/>
              <w:right w:val="single" w:sz="4" w:space="0" w:color="000000"/>
            </w:tcBorders>
          </w:tcPr>
          <w:p w14:paraId="757D4B8A" w14:textId="0238D82B" w:rsidR="00D921F5" w:rsidRPr="0039414A" w:rsidRDefault="0057245A" w:rsidP="00E32215">
            <w:pPr>
              <w:pStyle w:val="TableParagraph"/>
              <w:spacing w:line="237" w:lineRule="exact"/>
              <w:ind w:left="107"/>
              <w:rPr>
                <w:rFonts w:cstheme="minorHAnsi"/>
              </w:rPr>
            </w:pPr>
            <w:r w:rsidRPr="0057245A">
              <w:rPr>
                <w:rFonts w:cstheme="minorHAnsi"/>
              </w:rPr>
              <w:t>R.26</w:t>
            </w:r>
          </w:p>
        </w:tc>
        <w:tc>
          <w:tcPr>
            <w:tcW w:w="2719" w:type="dxa"/>
            <w:tcBorders>
              <w:top w:val="single" w:sz="4" w:space="0" w:color="000000"/>
              <w:left w:val="single" w:sz="4" w:space="0" w:color="000000"/>
              <w:bottom w:val="single" w:sz="4" w:space="0" w:color="000000"/>
              <w:right w:val="single" w:sz="4" w:space="0" w:color="000000"/>
            </w:tcBorders>
          </w:tcPr>
          <w:p w14:paraId="62C7DDE6" w14:textId="77777777" w:rsidR="00D921F5" w:rsidRPr="0039414A" w:rsidRDefault="00D921F5" w:rsidP="00E32215">
            <w:pPr>
              <w:pStyle w:val="TableParagraph"/>
              <w:spacing w:line="237" w:lineRule="auto"/>
              <w:ind w:left="107" w:right="82"/>
              <w:rPr>
                <w:rFonts w:cstheme="minorHAnsi"/>
              </w:rPr>
            </w:pPr>
            <w:r w:rsidRPr="0039414A">
              <w:rPr>
                <w:rFonts w:cstheme="minorHAnsi"/>
              </w:rPr>
              <w:t>Investments</w:t>
            </w:r>
            <w:r w:rsidRPr="0039414A">
              <w:rPr>
                <w:rFonts w:cstheme="minorHAnsi"/>
              </w:rPr>
              <w:tab/>
              <w:t>related</w:t>
            </w:r>
            <w:r w:rsidRPr="0039414A">
              <w:rPr>
                <w:rFonts w:cstheme="minorHAnsi"/>
              </w:rPr>
              <w:tab/>
              <w:t>to natural resources</w:t>
            </w:r>
          </w:p>
        </w:tc>
        <w:tc>
          <w:tcPr>
            <w:tcW w:w="5297" w:type="dxa"/>
            <w:tcBorders>
              <w:top w:val="single" w:sz="4" w:space="0" w:color="000000"/>
              <w:left w:val="single" w:sz="4" w:space="0" w:color="000000"/>
              <w:bottom w:val="single" w:sz="4" w:space="0" w:color="000000"/>
              <w:right w:val="single" w:sz="4" w:space="0" w:color="000000"/>
            </w:tcBorders>
          </w:tcPr>
          <w:p w14:paraId="2898A8A2"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farms benefitting from CAP productive and non-productive investment support related to care for the natural resources</w:t>
            </w:r>
          </w:p>
        </w:tc>
      </w:tr>
      <w:tr w:rsidR="00D921F5" w:rsidRPr="0039414A" w14:paraId="5590B8BB"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623FEE66" w14:textId="77777777" w:rsidR="00D921F5" w:rsidRPr="0039414A" w:rsidRDefault="00D921F5" w:rsidP="00E32215">
            <w:pPr>
              <w:pStyle w:val="TableParagraph"/>
              <w:spacing w:line="237" w:lineRule="exact"/>
              <w:ind w:left="107"/>
              <w:rPr>
                <w:rFonts w:cstheme="minorHAnsi"/>
              </w:rPr>
            </w:pPr>
            <w:r w:rsidRPr="0039414A">
              <w:rPr>
                <w:rFonts w:cstheme="minorHAnsi"/>
              </w:rPr>
              <w:t>R.27</w:t>
            </w:r>
          </w:p>
        </w:tc>
        <w:tc>
          <w:tcPr>
            <w:tcW w:w="2719" w:type="dxa"/>
            <w:tcBorders>
              <w:top w:val="single" w:sz="4" w:space="0" w:color="000000"/>
              <w:left w:val="single" w:sz="4" w:space="0" w:color="000000"/>
              <w:bottom w:val="single" w:sz="4" w:space="0" w:color="000000"/>
              <w:right w:val="single" w:sz="4" w:space="0" w:color="000000"/>
            </w:tcBorders>
          </w:tcPr>
          <w:p w14:paraId="49A9AE19" w14:textId="77777777" w:rsidR="00D921F5" w:rsidRPr="0039414A" w:rsidRDefault="00D921F5" w:rsidP="00E32215">
            <w:pPr>
              <w:pStyle w:val="TableParagraph"/>
              <w:spacing w:line="237" w:lineRule="auto"/>
              <w:ind w:left="107" w:right="82"/>
              <w:rPr>
                <w:rFonts w:cstheme="minorHAnsi"/>
              </w:rPr>
            </w:pPr>
            <w:r w:rsidRPr="0039414A">
              <w:rPr>
                <w:rFonts w:cstheme="minorHAnsi"/>
              </w:rPr>
              <w:t>Environmental or climate- related performance through investment in rural areas</w:t>
            </w:r>
          </w:p>
        </w:tc>
        <w:tc>
          <w:tcPr>
            <w:tcW w:w="5297" w:type="dxa"/>
            <w:tcBorders>
              <w:top w:val="single" w:sz="4" w:space="0" w:color="000000"/>
              <w:left w:val="single" w:sz="4" w:space="0" w:color="000000"/>
              <w:bottom w:val="single" w:sz="4" w:space="0" w:color="000000"/>
              <w:right w:val="single" w:sz="4" w:space="0" w:color="000000"/>
            </w:tcBorders>
          </w:tcPr>
          <w:p w14:paraId="0D88D644"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 of operations contributing to environmental sustainability and the achievement of climate mitigation and adaptation goals in rural areas</w:t>
            </w:r>
          </w:p>
        </w:tc>
      </w:tr>
      <w:tr w:rsidR="00D921F5" w:rsidRPr="0039414A" w14:paraId="24867252" w14:textId="77777777" w:rsidTr="004F0189">
        <w:trPr>
          <w:trHeight w:val="1435"/>
        </w:trPr>
        <w:tc>
          <w:tcPr>
            <w:tcW w:w="1482" w:type="dxa"/>
            <w:tcBorders>
              <w:top w:val="single" w:sz="4" w:space="0" w:color="000000"/>
              <w:left w:val="single" w:sz="4" w:space="0" w:color="000000"/>
              <w:bottom w:val="single" w:sz="4" w:space="0" w:color="000000"/>
              <w:right w:val="single" w:sz="4" w:space="0" w:color="000000"/>
            </w:tcBorders>
          </w:tcPr>
          <w:p w14:paraId="2C0BC975" w14:textId="2EEBD164" w:rsidR="00D921F5" w:rsidRPr="0039414A" w:rsidRDefault="0057245A" w:rsidP="00E32215">
            <w:pPr>
              <w:pStyle w:val="TableParagraph"/>
              <w:spacing w:line="237" w:lineRule="exact"/>
              <w:ind w:left="107"/>
              <w:rPr>
                <w:rFonts w:cstheme="minorHAnsi"/>
              </w:rPr>
            </w:pPr>
            <w:r w:rsidRPr="0057245A">
              <w:rPr>
                <w:rFonts w:cstheme="minorHAnsi"/>
              </w:rPr>
              <w:t>R.28</w:t>
            </w:r>
          </w:p>
        </w:tc>
        <w:tc>
          <w:tcPr>
            <w:tcW w:w="2719" w:type="dxa"/>
            <w:tcBorders>
              <w:top w:val="single" w:sz="4" w:space="0" w:color="000000"/>
              <w:left w:val="single" w:sz="4" w:space="0" w:color="000000"/>
              <w:bottom w:val="single" w:sz="4" w:space="0" w:color="000000"/>
              <w:right w:val="single" w:sz="4" w:space="0" w:color="000000"/>
            </w:tcBorders>
          </w:tcPr>
          <w:p w14:paraId="5B3C5A14" w14:textId="77777777" w:rsidR="00D921F5" w:rsidRPr="0039414A" w:rsidRDefault="00D921F5" w:rsidP="00E32215">
            <w:pPr>
              <w:pStyle w:val="TableParagraph"/>
              <w:spacing w:line="237" w:lineRule="auto"/>
              <w:ind w:left="107" w:right="82"/>
              <w:rPr>
                <w:rFonts w:cstheme="minorHAnsi"/>
              </w:rPr>
            </w:pPr>
            <w:r w:rsidRPr="0039414A">
              <w:rPr>
                <w:rFonts w:cstheme="minorHAnsi"/>
              </w:rPr>
              <w:t>Environmental or climate- related</w:t>
            </w:r>
            <w:r w:rsidRPr="0039414A">
              <w:rPr>
                <w:rFonts w:cstheme="minorHAnsi"/>
              </w:rPr>
              <w:tab/>
              <w:t>performance through knowledge and innovation</w:t>
            </w:r>
          </w:p>
        </w:tc>
        <w:tc>
          <w:tcPr>
            <w:tcW w:w="5297" w:type="dxa"/>
            <w:tcBorders>
              <w:top w:val="single" w:sz="4" w:space="0" w:color="000000"/>
              <w:left w:val="single" w:sz="4" w:space="0" w:color="000000"/>
              <w:bottom w:val="single" w:sz="4" w:space="0" w:color="000000"/>
              <w:right w:val="single" w:sz="4" w:space="0" w:color="000000"/>
            </w:tcBorders>
          </w:tcPr>
          <w:p w14:paraId="3558A388"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 of persons benefitting from advice, training, knowledge exchange, or participating in European Innovation Partnership (EIP) operational groups supported by the CAP related to environmental or climate-related performance</w:t>
            </w:r>
          </w:p>
        </w:tc>
      </w:tr>
      <w:tr w:rsidR="00D921F5" w:rsidRPr="0039414A" w14:paraId="600FC480" w14:textId="77777777" w:rsidTr="008E26C1">
        <w:trPr>
          <w:trHeight w:val="799"/>
        </w:trPr>
        <w:tc>
          <w:tcPr>
            <w:tcW w:w="1482" w:type="dxa"/>
            <w:tcBorders>
              <w:top w:val="single" w:sz="4" w:space="0" w:color="000000"/>
              <w:left w:val="single" w:sz="4" w:space="0" w:color="000000"/>
              <w:bottom w:val="single" w:sz="4" w:space="0" w:color="000000"/>
              <w:right w:val="single" w:sz="4" w:space="0" w:color="000000"/>
            </w:tcBorders>
          </w:tcPr>
          <w:p w14:paraId="54DC8C6E" w14:textId="77777777" w:rsidR="00D921F5" w:rsidRPr="0039414A" w:rsidRDefault="00D921F5" w:rsidP="00E32215">
            <w:pPr>
              <w:pStyle w:val="TableParagraph"/>
              <w:spacing w:line="237" w:lineRule="exact"/>
              <w:ind w:left="107"/>
              <w:rPr>
                <w:rFonts w:cstheme="minorHAnsi"/>
              </w:rPr>
            </w:pPr>
            <w:r w:rsidRPr="0039414A">
              <w:rPr>
                <w:rFonts w:cstheme="minorHAnsi"/>
              </w:rPr>
              <w:lastRenderedPageBreak/>
              <w:t>R.29PR</w:t>
            </w:r>
          </w:p>
        </w:tc>
        <w:tc>
          <w:tcPr>
            <w:tcW w:w="2719" w:type="dxa"/>
            <w:tcBorders>
              <w:top w:val="single" w:sz="4" w:space="0" w:color="000000"/>
              <w:left w:val="single" w:sz="4" w:space="0" w:color="000000"/>
              <w:bottom w:val="single" w:sz="4" w:space="0" w:color="000000"/>
              <w:right w:val="single" w:sz="4" w:space="0" w:color="000000"/>
            </w:tcBorders>
          </w:tcPr>
          <w:p w14:paraId="2C042D3B" w14:textId="77777777" w:rsidR="00D921F5" w:rsidRPr="0039414A" w:rsidRDefault="00D921F5" w:rsidP="00E32215">
            <w:pPr>
              <w:pStyle w:val="TableParagraph"/>
              <w:spacing w:line="237" w:lineRule="auto"/>
              <w:ind w:left="107" w:right="82"/>
              <w:rPr>
                <w:rFonts w:cstheme="minorHAnsi"/>
              </w:rPr>
            </w:pPr>
            <w:r w:rsidRPr="0039414A">
              <w:rPr>
                <w:rFonts w:cstheme="minorHAnsi"/>
              </w:rPr>
              <w:t>Development</w:t>
            </w:r>
            <w:r w:rsidRPr="0039414A">
              <w:rPr>
                <w:rFonts w:cstheme="minorHAnsi"/>
              </w:rPr>
              <w:tab/>
              <w:t>of organic agriculture</w:t>
            </w:r>
          </w:p>
        </w:tc>
        <w:tc>
          <w:tcPr>
            <w:tcW w:w="5297" w:type="dxa"/>
            <w:tcBorders>
              <w:top w:val="single" w:sz="4" w:space="0" w:color="000000"/>
              <w:left w:val="single" w:sz="4" w:space="0" w:color="000000"/>
              <w:bottom w:val="single" w:sz="4" w:space="0" w:color="000000"/>
              <w:right w:val="single" w:sz="4" w:space="0" w:color="000000"/>
            </w:tcBorders>
          </w:tcPr>
          <w:p w14:paraId="3747FF09" w14:textId="479AC701"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supported by the CAP for organic farming, with a split between maintenance and conversion</w:t>
            </w:r>
          </w:p>
        </w:tc>
      </w:tr>
      <w:tr w:rsidR="00D921F5" w:rsidRPr="0039414A" w14:paraId="4841ABD8" w14:textId="77777777" w:rsidTr="008E26C1">
        <w:trPr>
          <w:trHeight w:val="955"/>
        </w:trPr>
        <w:tc>
          <w:tcPr>
            <w:tcW w:w="1482" w:type="dxa"/>
            <w:tcBorders>
              <w:top w:val="single" w:sz="4" w:space="0" w:color="000000"/>
              <w:left w:val="single" w:sz="4" w:space="0" w:color="000000"/>
              <w:bottom w:val="single" w:sz="4" w:space="0" w:color="000000"/>
              <w:right w:val="single" w:sz="4" w:space="0" w:color="000000"/>
            </w:tcBorders>
          </w:tcPr>
          <w:p w14:paraId="57F2403C" w14:textId="77777777" w:rsidR="00D921F5" w:rsidRPr="0039414A" w:rsidRDefault="00D921F5" w:rsidP="00E32215">
            <w:pPr>
              <w:pStyle w:val="TableParagraph"/>
              <w:spacing w:line="237" w:lineRule="exact"/>
              <w:ind w:left="107"/>
              <w:rPr>
                <w:rFonts w:cstheme="minorHAnsi"/>
              </w:rPr>
            </w:pPr>
            <w:r w:rsidRPr="0039414A">
              <w:rPr>
                <w:rFonts w:cstheme="minorHAnsi"/>
              </w:rPr>
              <w:t>R.30PR</w:t>
            </w:r>
          </w:p>
        </w:tc>
        <w:tc>
          <w:tcPr>
            <w:tcW w:w="2719" w:type="dxa"/>
            <w:tcBorders>
              <w:top w:val="single" w:sz="4" w:space="0" w:color="000000"/>
              <w:left w:val="single" w:sz="4" w:space="0" w:color="000000"/>
              <w:bottom w:val="single" w:sz="4" w:space="0" w:color="000000"/>
              <w:right w:val="single" w:sz="4" w:space="0" w:color="000000"/>
            </w:tcBorders>
          </w:tcPr>
          <w:p w14:paraId="0397208E" w14:textId="77777777" w:rsidR="00D921F5" w:rsidRPr="0039414A" w:rsidRDefault="00D921F5" w:rsidP="00E32215">
            <w:pPr>
              <w:pStyle w:val="TableParagraph"/>
              <w:spacing w:line="237" w:lineRule="auto"/>
              <w:ind w:left="107" w:right="82"/>
              <w:rPr>
                <w:rFonts w:cstheme="minorHAnsi"/>
              </w:rPr>
            </w:pPr>
            <w:r w:rsidRPr="0039414A">
              <w:rPr>
                <w:rFonts w:cstheme="minorHAnsi"/>
              </w:rPr>
              <w:t>Supporting</w:t>
            </w:r>
            <w:r w:rsidRPr="0039414A">
              <w:rPr>
                <w:rFonts w:cstheme="minorHAnsi"/>
              </w:rPr>
              <w:tab/>
              <w:t>sustainable forest management</w:t>
            </w:r>
          </w:p>
        </w:tc>
        <w:tc>
          <w:tcPr>
            <w:tcW w:w="5297" w:type="dxa"/>
            <w:tcBorders>
              <w:top w:val="single" w:sz="4" w:space="0" w:color="000000"/>
              <w:left w:val="single" w:sz="4" w:space="0" w:color="000000"/>
              <w:bottom w:val="single" w:sz="4" w:space="0" w:color="000000"/>
              <w:right w:val="single" w:sz="4" w:space="0" w:color="000000"/>
            </w:tcBorders>
          </w:tcPr>
          <w:p w14:paraId="57C8AA7F"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forest land under commitments to support forest protection and management of ecosystem services</w:t>
            </w:r>
          </w:p>
        </w:tc>
      </w:tr>
      <w:tr w:rsidR="00D921F5" w:rsidRPr="0039414A" w14:paraId="2B1D199F" w14:textId="77777777" w:rsidTr="008E26C1">
        <w:trPr>
          <w:trHeight w:val="1074"/>
        </w:trPr>
        <w:tc>
          <w:tcPr>
            <w:tcW w:w="1482" w:type="dxa"/>
            <w:tcBorders>
              <w:top w:val="single" w:sz="4" w:space="0" w:color="000000"/>
              <w:left w:val="single" w:sz="4" w:space="0" w:color="000000"/>
              <w:bottom w:val="single" w:sz="4" w:space="0" w:color="000000"/>
              <w:right w:val="single" w:sz="4" w:space="0" w:color="000000"/>
            </w:tcBorders>
          </w:tcPr>
          <w:p w14:paraId="1A6A51EA" w14:textId="57FB305A" w:rsidR="00D921F5" w:rsidRPr="0039414A" w:rsidRDefault="0057245A" w:rsidP="00E32215">
            <w:pPr>
              <w:pStyle w:val="TableParagraph"/>
              <w:spacing w:line="237" w:lineRule="exact"/>
              <w:ind w:left="107"/>
              <w:rPr>
                <w:rFonts w:cstheme="minorHAnsi"/>
              </w:rPr>
            </w:pPr>
            <w:r w:rsidRPr="0057245A">
              <w:rPr>
                <w:rFonts w:cstheme="minorHAnsi"/>
              </w:rPr>
              <w:t>R.31</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7BD54CAE" w14:textId="77777777" w:rsidR="00D921F5" w:rsidRPr="0039414A" w:rsidRDefault="00D921F5" w:rsidP="00E32215">
            <w:pPr>
              <w:pStyle w:val="TableParagraph"/>
              <w:spacing w:line="237" w:lineRule="auto"/>
              <w:ind w:left="107" w:right="82"/>
              <w:rPr>
                <w:rFonts w:cstheme="minorHAnsi"/>
              </w:rPr>
            </w:pPr>
            <w:r w:rsidRPr="0039414A">
              <w:rPr>
                <w:rFonts w:cstheme="minorHAnsi"/>
              </w:rPr>
              <w:t>Preserving habitats</w:t>
            </w:r>
            <w:r w:rsidRPr="0039414A">
              <w:rPr>
                <w:rFonts w:cstheme="minorHAnsi"/>
              </w:rPr>
              <w:tab/>
              <w:t>and species</w:t>
            </w:r>
          </w:p>
        </w:tc>
        <w:tc>
          <w:tcPr>
            <w:tcW w:w="5297" w:type="dxa"/>
            <w:tcBorders>
              <w:top w:val="single" w:sz="4" w:space="0" w:color="000000"/>
              <w:left w:val="single" w:sz="4" w:space="0" w:color="000000"/>
              <w:bottom w:val="single" w:sz="4" w:space="0" w:color="000000"/>
              <w:right w:val="single" w:sz="4" w:space="0" w:color="000000"/>
            </w:tcBorders>
          </w:tcPr>
          <w:p w14:paraId="40EBA4C6" w14:textId="2925BDFA"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under supported commitments supporting biodiversity conservation or restoration including high- nature-value farming practices</w:t>
            </w:r>
          </w:p>
        </w:tc>
      </w:tr>
      <w:tr w:rsidR="00D921F5" w:rsidRPr="0039414A" w14:paraId="0E52ECCC" w14:textId="77777777" w:rsidTr="008E26C1">
        <w:trPr>
          <w:trHeight w:val="485"/>
        </w:trPr>
        <w:tc>
          <w:tcPr>
            <w:tcW w:w="1482" w:type="dxa"/>
            <w:tcBorders>
              <w:top w:val="single" w:sz="4" w:space="0" w:color="000000"/>
              <w:left w:val="single" w:sz="4" w:space="0" w:color="000000"/>
              <w:bottom w:val="single" w:sz="4" w:space="0" w:color="000000"/>
              <w:right w:val="single" w:sz="4" w:space="0" w:color="000000"/>
            </w:tcBorders>
          </w:tcPr>
          <w:p w14:paraId="166CAC80" w14:textId="77777777" w:rsidR="00D921F5" w:rsidRPr="0039414A" w:rsidRDefault="00D921F5" w:rsidP="00E32215">
            <w:pPr>
              <w:pStyle w:val="TableParagraph"/>
              <w:spacing w:line="237" w:lineRule="exact"/>
              <w:ind w:left="107"/>
              <w:rPr>
                <w:rFonts w:cstheme="minorHAnsi"/>
              </w:rPr>
            </w:pPr>
            <w:r w:rsidRPr="0039414A">
              <w:rPr>
                <w:rFonts w:cstheme="minorHAnsi"/>
              </w:rPr>
              <w:t>R.32</w:t>
            </w:r>
          </w:p>
        </w:tc>
        <w:tc>
          <w:tcPr>
            <w:tcW w:w="2719" w:type="dxa"/>
            <w:tcBorders>
              <w:top w:val="single" w:sz="4" w:space="0" w:color="000000"/>
              <w:left w:val="single" w:sz="4" w:space="0" w:color="000000"/>
              <w:bottom w:val="single" w:sz="4" w:space="0" w:color="000000"/>
              <w:right w:val="single" w:sz="4" w:space="0" w:color="000000"/>
            </w:tcBorders>
          </w:tcPr>
          <w:p w14:paraId="622265C4" w14:textId="77777777" w:rsidR="00D921F5" w:rsidRPr="0039414A" w:rsidRDefault="00D921F5" w:rsidP="00E32215">
            <w:pPr>
              <w:pStyle w:val="TableParagraph"/>
              <w:spacing w:line="237" w:lineRule="auto"/>
              <w:ind w:left="107" w:right="82"/>
              <w:rPr>
                <w:rFonts w:cstheme="minorHAnsi"/>
              </w:rPr>
            </w:pPr>
            <w:r w:rsidRPr="0039414A">
              <w:rPr>
                <w:rFonts w:cstheme="minorHAnsi"/>
              </w:rPr>
              <w:t>Investments</w:t>
            </w:r>
            <w:r w:rsidRPr="0039414A">
              <w:rPr>
                <w:rFonts w:cstheme="minorHAnsi"/>
              </w:rPr>
              <w:tab/>
              <w:t>related</w:t>
            </w:r>
            <w:r w:rsidRPr="0039414A">
              <w:rPr>
                <w:rFonts w:cstheme="minorHAnsi"/>
              </w:rPr>
              <w:tab/>
              <w:t>to biodiversity</w:t>
            </w:r>
          </w:p>
        </w:tc>
        <w:tc>
          <w:tcPr>
            <w:tcW w:w="5297" w:type="dxa"/>
            <w:tcBorders>
              <w:top w:val="single" w:sz="4" w:space="0" w:color="000000"/>
              <w:left w:val="single" w:sz="4" w:space="0" w:color="000000"/>
              <w:bottom w:val="single" w:sz="4" w:space="0" w:color="000000"/>
              <w:right w:val="single" w:sz="4" w:space="0" w:color="000000"/>
            </w:tcBorders>
          </w:tcPr>
          <w:p w14:paraId="5CA7040A"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farms benefitting from CAP investment support contributing to biodiversity</w:t>
            </w:r>
          </w:p>
        </w:tc>
      </w:tr>
      <w:tr w:rsidR="00D921F5" w:rsidRPr="0039414A" w14:paraId="38D965E0" w14:textId="77777777" w:rsidTr="008E26C1">
        <w:trPr>
          <w:trHeight w:val="734"/>
        </w:trPr>
        <w:tc>
          <w:tcPr>
            <w:tcW w:w="1482" w:type="dxa"/>
            <w:tcBorders>
              <w:top w:val="single" w:sz="4" w:space="0" w:color="000000"/>
              <w:left w:val="single" w:sz="4" w:space="0" w:color="000000"/>
              <w:bottom w:val="single" w:sz="4" w:space="0" w:color="000000"/>
              <w:right w:val="single" w:sz="4" w:space="0" w:color="000000"/>
            </w:tcBorders>
          </w:tcPr>
          <w:p w14:paraId="1E52F693" w14:textId="023E666B" w:rsidR="00D921F5" w:rsidRPr="0039414A" w:rsidRDefault="0057245A" w:rsidP="00E32215">
            <w:pPr>
              <w:pStyle w:val="TableParagraph"/>
              <w:spacing w:line="237" w:lineRule="exact"/>
              <w:ind w:left="107"/>
              <w:rPr>
                <w:rFonts w:cstheme="minorHAnsi"/>
              </w:rPr>
            </w:pPr>
            <w:r w:rsidRPr="0057245A">
              <w:rPr>
                <w:rFonts w:cstheme="minorHAnsi"/>
              </w:rPr>
              <w:t>R.33</w:t>
            </w:r>
          </w:p>
        </w:tc>
        <w:tc>
          <w:tcPr>
            <w:tcW w:w="2719" w:type="dxa"/>
            <w:tcBorders>
              <w:top w:val="single" w:sz="4" w:space="0" w:color="000000"/>
              <w:left w:val="single" w:sz="4" w:space="0" w:color="000000"/>
              <w:bottom w:val="single" w:sz="4" w:space="0" w:color="000000"/>
              <w:right w:val="single" w:sz="4" w:space="0" w:color="000000"/>
            </w:tcBorders>
          </w:tcPr>
          <w:p w14:paraId="6FCA1C2C" w14:textId="77777777" w:rsidR="00D921F5" w:rsidRPr="0039414A" w:rsidRDefault="00D921F5" w:rsidP="00E32215">
            <w:pPr>
              <w:pStyle w:val="TableParagraph"/>
              <w:spacing w:line="237" w:lineRule="auto"/>
              <w:ind w:left="107" w:right="82"/>
              <w:rPr>
                <w:rFonts w:cstheme="minorHAnsi"/>
              </w:rPr>
            </w:pPr>
            <w:r w:rsidRPr="0039414A">
              <w:rPr>
                <w:rFonts w:cstheme="minorHAnsi"/>
              </w:rPr>
              <w:t>Improving</w:t>
            </w:r>
            <w:r w:rsidRPr="0039414A">
              <w:rPr>
                <w:rFonts w:cstheme="minorHAnsi"/>
              </w:rPr>
              <w:tab/>
              <w:t>Natura</w:t>
            </w:r>
            <w:r w:rsidRPr="0039414A">
              <w:rPr>
                <w:rFonts w:cstheme="minorHAnsi"/>
              </w:rPr>
              <w:tab/>
              <w:t>2000 management</w:t>
            </w:r>
          </w:p>
        </w:tc>
        <w:tc>
          <w:tcPr>
            <w:tcW w:w="5297" w:type="dxa"/>
            <w:tcBorders>
              <w:top w:val="single" w:sz="4" w:space="0" w:color="000000"/>
              <w:left w:val="single" w:sz="4" w:space="0" w:color="000000"/>
              <w:bottom w:val="single" w:sz="4" w:space="0" w:color="000000"/>
              <w:right w:val="single" w:sz="4" w:space="0" w:color="000000"/>
            </w:tcBorders>
          </w:tcPr>
          <w:p w14:paraId="37A7BBB8"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total Natura 2000 area under supported commitments</w:t>
            </w:r>
          </w:p>
        </w:tc>
      </w:tr>
      <w:tr w:rsidR="00D921F5" w:rsidRPr="0039414A" w14:paraId="387DFBC1" w14:textId="77777777" w:rsidTr="008E26C1">
        <w:trPr>
          <w:trHeight w:val="767"/>
        </w:trPr>
        <w:tc>
          <w:tcPr>
            <w:tcW w:w="1482" w:type="dxa"/>
            <w:tcBorders>
              <w:top w:val="single" w:sz="4" w:space="0" w:color="000000"/>
              <w:left w:val="single" w:sz="4" w:space="0" w:color="000000"/>
              <w:bottom w:val="single" w:sz="4" w:space="0" w:color="000000"/>
              <w:right w:val="single" w:sz="4" w:space="0" w:color="000000"/>
            </w:tcBorders>
          </w:tcPr>
          <w:p w14:paraId="072608A9" w14:textId="53DFB11F" w:rsidR="00D921F5" w:rsidRPr="0039414A" w:rsidRDefault="0057245A" w:rsidP="00E32215">
            <w:pPr>
              <w:pStyle w:val="TableParagraph"/>
              <w:spacing w:line="237" w:lineRule="exact"/>
              <w:ind w:left="107"/>
              <w:rPr>
                <w:rFonts w:cstheme="minorHAnsi"/>
              </w:rPr>
            </w:pPr>
            <w:r w:rsidRPr="0057245A">
              <w:rPr>
                <w:rFonts w:cstheme="minorHAnsi"/>
              </w:rPr>
              <w:t>R.34</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5926FD68" w14:textId="77777777" w:rsidR="00D921F5" w:rsidRPr="0039414A" w:rsidRDefault="00D921F5" w:rsidP="00E32215">
            <w:pPr>
              <w:pStyle w:val="TableParagraph"/>
              <w:spacing w:line="237" w:lineRule="auto"/>
              <w:ind w:left="107" w:right="82"/>
              <w:rPr>
                <w:rFonts w:cstheme="minorHAnsi"/>
              </w:rPr>
            </w:pPr>
            <w:r w:rsidRPr="0039414A">
              <w:rPr>
                <w:rFonts w:cstheme="minorHAnsi"/>
              </w:rPr>
              <w:t>Preserving</w:t>
            </w:r>
            <w:r w:rsidRPr="0039414A">
              <w:rPr>
                <w:rFonts w:cstheme="minorHAnsi"/>
              </w:rPr>
              <w:tab/>
              <w:t>landscape features</w:t>
            </w:r>
          </w:p>
        </w:tc>
        <w:tc>
          <w:tcPr>
            <w:tcW w:w="5297" w:type="dxa"/>
            <w:tcBorders>
              <w:top w:val="single" w:sz="4" w:space="0" w:color="000000"/>
              <w:left w:val="single" w:sz="4" w:space="0" w:color="000000"/>
              <w:bottom w:val="single" w:sz="4" w:space="0" w:color="000000"/>
              <w:right w:val="single" w:sz="4" w:space="0" w:color="000000"/>
            </w:tcBorders>
          </w:tcPr>
          <w:p w14:paraId="47D45998" w14:textId="60A8071D" w:rsidR="00D921F5" w:rsidRPr="0039414A" w:rsidRDefault="00D921F5" w:rsidP="00E32215">
            <w:pPr>
              <w:pStyle w:val="TableParagraph"/>
              <w:spacing w:line="240" w:lineRule="exact"/>
              <w:ind w:left="107" w:right="94"/>
              <w:jc w:val="both"/>
              <w:rPr>
                <w:rFonts w:cstheme="minorHAnsi"/>
              </w:rPr>
            </w:pPr>
            <w:r w:rsidRPr="0039414A">
              <w:rPr>
                <w:rFonts w:cstheme="minorHAnsi"/>
              </w:rPr>
              <w:t xml:space="preserve">Share of </w:t>
            </w:r>
            <w:r w:rsidR="00486AC1" w:rsidRPr="0039414A">
              <w:rPr>
                <w:rFonts w:cstheme="minorHAnsi"/>
              </w:rPr>
              <w:t>utilized</w:t>
            </w:r>
            <w:r w:rsidRPr="0039414A">
              <w:rPr>
                <w:rFonts w:cstheme="minorHAnsi"/>
              </w:rPr>
              <w:t xml:space="preserve"> agriculture area (UAA) under supported commitments for managing landscape features, including hedgerows and trees</w:t>
            </w:r>
          </w:p>
        </w:tc>
      </w:tr>
      <w:tr w:rsidR="00D921F5" w:rsidRPr="0039414A" w14:paraId="164A29FE" w14:textId="77777777" w:rsidTr="008E26C1">
        <w:trPr>
          <w:trHeight w:val="497"/>
        </w:trPr>
        <w:tc>
          <w:tcPr>
            <w:tcW w:w="1482" w:type="dxa"/>
            <w:tcBorders>
              <w:top w:val="single" w:sz="4" w:space="0" w:color="000000"/>
              <w:left w:val="single" w:sz="4" w:space="0" w:color="000000"/>
              <w:bottom w:val="single" w:sz="4" w:space="0" w:color="000000"/>
              <w:right w:val="single" w:sz="4" w:space="0" w:color="000000"/>
            </w:tcBorders>
          </w:tcPr>
          <w:p w14:paraId="542FE54B" w14:textId="77777777" w:rsidR="00D921F5" w:rsidRPr="0039414A" w:rsidRDefault="00D921F5" w:rsidP="00E32215">
            <w:pPr>
              <w:pStyle w:val="TableParagraph"/>
              <w:spacing w:line="237" w:lineRule="exact"/>
              <w:ind w:left="107"/>
              <w:rPr>
                <w:rFonts w:cstheme="minorHAnsi"/>
              </w:rPr>
            </w:pPr>
            <w:r w:rsidRPr="0039414A">
              <w:rPr>
                <w:rFonts w:cstheme="minorHAnsi"/>
              </w:rPr>
              <w:t>R.35</w:t>
            </w:r>
          </w:p>
        </w:tc>
        <w:tc>
          <w:tcPr>
            <w:tcW w:w="2719" w:type="dxa"/>
            <w:tcBorders>
              <w:top w:val="single" w:sz="4" w:space="0" w:color="000000"/>
              <w:left w:val="single" w:sz="4" w:space="0" w:color="000000"/>
              <w:bottom w:val="single" w:sz="4" w:space="0" w:color="000000"/>
              <w:right w:val="single" w:sz="4" w:space="0" w:color="000000"/>
            </w:tcBorders>
          </w:tcPr>
          <w:p w14:paraId="4C7C4157" w14:textId="77777777" w:rsidR="00D921F5" w:rsidRPr="0039414A" w:rsidRDefault="00D921F5" w:rsidP="00E32215">
            <w:pPr>
              <w:pStyle w:val="TableParagraph"/>
              <w:spacing w:line="237" w:lineRule="auto"/>
              <w:ind w:left="107" w:right="82"/>
              <w:rPr>
                <w:rFonts w:cstheme="minorHAnsi"/>
              </w:rPr>
            </w:pPr>
            <w:r w:rsidRPr="0039414A">
              <w:rPr>
                <w:rFonts w:cstheme="minorHAnsi"/>
              </w:rPr>
              <w:t>Preserving beehives</w:t>
            </w:r>
          </w:p>
        </w:tc>
        <w:tc>
          <w:tcPr>
            <w:tcW w:w="5297" w:type="dxa"/>
            <w:tcBorders>
              <w:top w:val="single" w:sz="4" w:space="0" w:color="000000"/>
              <w:left w:val="single" w:sz="4" w:space="0" w:color="000000"/>
              <w:bottom w:val="single" w:sz="4" w:space="0" w:color="000000"/>
              <w:right w:val="single" w:sz="4" w:space="0" w:color="000000"/>
            </w:tcBorders>
          </w:tcPr>
          <w:p w14:paraId="55E3914D"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beehives supported by the CAP</w:t>
            </w:r>
          </w:p>
        </w:tc>
      </w:tr>
      <w:tr w:rsidR="00D921F5" w:rsidRPr="0039414A" w14:paraId="54AA647E" w14:textId="77777777" w:rsidTr="008E26C1">
        <w:trPr>
          <w:trHeight w:val="780"/>
        </w:trPr>
        <w:tc>
          <w:tcPr>
            <w:tcW w:w="1482" w:type="dxa"/>
            <w:tcBorders>
              <w:top w:val="single" w:sz="4" w:space="0" w:color="000000"/>
              <w:left w:val="single" w:sz="4" w:space="0" w:color="000000"/>
              <w:bottom w:val="single" w:sz="4" w:space="0" w:color="000000"/>
              <w:right w:val="single" w:sz="4" w:space="0" w:color="000000"/>
            </w:tcBorders>
          </w:tcPr>
          <w:p w14:paraId="3639A1C8" w14:textId="186866CF" w:rsidR="00D921F5" w:rsidRPr="0039414A" w:rsidRDefault="0057245A" w:rsidP="00E32215">
            <w:pPr>
              <w:pStyle w:val="TableParagraph"/>
              <w:spacing w:line="237" w:lineRule="exact"/>
              <w:ind w:left="107"/>
              <w:rPr>
                <w:rFonts w:cstheme="minorHAnsi"/>
              </w:rPr>
            </w:pPr>
            <w:r w:rsidRPr="0057245A">
              <w:rPr>
                <w:rFonts w:cstheme="minorHAnsi"/>
              </w:rPr>
              <w:t>R.36</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5C004B73" w14:textId="77777777" w:rsidR="00D921F5" w:rsidRPr="0039414A" w:rsidRDefault="00D921F5" w:rsidP="00E32215">
            <w:pPr>
              <w:pStyle w:val="TableParagraph"/>
              <w:spacing w:line="237" w:lineRule="auto"/>
              <w:ind w:left="107" w:right="82"/>
              <w:rPr>
                <w:rFonts w:cstheme="minorHAnsi"/>
              </w:rPr>
            </w:pPr>
            <w:r w:rsidRPr="0039414A">
              <w:rPr>
                <w:rFonts w:cstheme="minorHAnsi"/>
              </w:rPr>
              <w:t>Generational renewal</w:t>
            </w:r>
          </w:p>
        </w:tc>
        <w:tc>
          <w:tcPr>
            <w:tcW w:w="5297" w:type="dxa"/>
            <w:tcBorders>
              <w:top w:val="single" w:sz="4" w:space="0" w:color="000000"/>
              <w:left w:val="single" w:sz="4" w:space="0" w:color="000000"/>
              <w:bottom w:val="single" w:sz="4" w:space="0" w:color="000000"/>
              <w:right w:val="single" w:sz="4" w:space="0" w:color="000000"/>
            </w:tcBorders>
          </w:tcPr>
          <w:p w14:paraId="125B53CC"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 of young farmers benefitting from setting up with support from the CAP, including a gender breakdown</w:t>
            </w:r>
          </w:p>
        </w:tc>
      </w:tr>
      <w:tr w:rsidR="00D921F5" w:rsidRPr="0039414A" w14:paraId="730C734E" w14:textId="77777777" w:rsidTr="008E26C1">
        <w:trPr>
          <w:trHeight w:val="460"/>
        </w:trPr>
        <w:tc>
          <w:tcPr>
            <w:tcW w:w="1482" w:type="dxa"/>
            <w:tcBorders>
              <w:top w:val="single" w:sz="4" w:space="0" w:color="000000"/>
              <w:left w:val="single" w:sz="4" w:space="0" w:color="000000"/>
              <w:bottom w:val="single" w:sz="4" w:space="0" w:color="000000"/>
              <w:right w:val="single" w:sz="4" w:space="0" w:color="000000"/>
            </w:tcBorders>
          </w:tcPr>
          <w:p w14:paraId="27DE1622" w14:textId="73F18B0C" w:rsidR="00D921F5" w:rsidRPr="0039414A" w:rsidRDefault="0057245A" w:rsidP="00E32215">
            <w:pPr>
              <w:pStyle w:val="TableParagraph"/>
              <w:spacing w:line="237" w:lineRule="exact"/>
              <w:ind w:left="107"/>
              <w:rPr>
                <w:rFonts w:cstheme="minorHAnsi"/>
              </w:rPr>
            </w:pPr>
            <w:r w:rsidRPr="0057245A">
              <w:rPr>
                <w:rFonts w:cstheme="minorHAnsi"/>
              </w:rPr>
              <w:t>R.37</w:t>
            </w:r>
          </w:p>
        </w:tc>
        <w:tc>
          <w:tcPr>
            <w:tcW w:w="2719" w:type="dxa"/>
            <w:tcBorders>
              <w:top w:val="single" w:sz="4" w:space="0" w:color="000000"/>
              <w:left w:val="single" w:sz="4" w:space="0" w:color="000000"/>
              <w:bottom w:val="single" w:sz="4" w:space="0" w:color="000000"/>
              <w:right w:val="single" w:sz="4" w:space="0" w:color="000000"/>
            </w:tcBorders>
          </w:tcPr>
          <w:p w14:paraId="0E03E076" w14:textId="77777777" w:rsidR="00D921F5" w:rsidRPr="0039414A" w:rsidRDefault="00D921F5" w:rsidP="00E32215">
            <w:pPr>
              <w:pStyle w:val="TableParagraph"/>
              <w:spacing w:line="237" w:lineRule="auto"/>
              <w:ind w:left="107" w:right="82"/>
              <w:rPr>
                <w:rFonts w:cstheme="minorHAnsi"/>
              </w:rPr>
            </w:pPr>
            <w:r w:rsidRPr="0039414A">
              <w:rPr>
                <w:rFonts w:cstheme="minorHAnsi"/>
              </w:rPr>
              <w:t>Growth and jobs in  rural areas</w:t>
            </w:r>
          </w:p>
        </w:tc>
        <w:tc>
          <w:tcPr>
            <w:tcW w:w="5297" w:type="dxa"/>
            <w:tcBorders>
              <w:top w:val="single" w:sz="4" w:space="0" w:color="000000"/>
              <w:left w:val="single" w:sz="4" w:space="0" w:color="000000"/>
              <w:bottom w:val="single" w:sz="4" w:space="0" w:color="000000"/>
              <w:right w:val="single" w:sz="4" w:space="0" w:color="000000"/>
            </w:tcBorders>
          </w:tcPr>
          <w:p w14:paraId="45C6B4A2"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New jobs supported in CAP projects</w:t>
            </w:r>
          </w:p>
        </w:tc>
      </w:tr>
      <w:tr w:rsidR="00D921F5" w:rsidRPr="0039414A" w14:paraId="78598086" w14:textId="77777777" w:rsidTr="008E26C1">
        <w:trPr>
          <w:trHeight w:val="564"/>
        </w:trPr>
        <w:tc>
          <w:tcPr>
            <w:tcW w:w="1482" w:type="dxa"/>
            <w:tcBorders>
              <w:top w:val="single" w:sz="4" w:space="0" w:color="000000"/>
              <w:left w:val="single" w:sz="4" w:space="0" w:color="000000"/>
              <w:bottom w:val="single" w:sz="4" w:space="0" w:color="000000"/>
              <w:right w:val="single" w:sz="4" w:space="0" w:color="000000"/>
            </w:tcBorders>
          </w:tcPr>
          <w:p w14:paraId="3FB069FA" w14:textId="77777777" w:rsidR="00D921F5" w:rsidRPr="0039414A" w:rsidRDefault="00D921F5" w:rsidP="00E32215">
            <w:pPr>
              <w:pStyle w:val="TableParagraph"/>
              <w:spacing w:line="237" w:lineRule="exact"/>
              <w:ind w:left="107"/>
              <w:rPr>
                <w:rFonts w:cstheme="minorHAnsi"/>
              </w:rPr>
            </w:pPr>
            <w:r w:rsidRPr="0039414A">
              <w:rPr>
                <w:rFonts w:cstheme="minorHAnsi"/>
              </w:rPr>
              <w:t>R.38</w:t>
            </w:r>
          </w:p>
        </w:tc>
        <w:tc>
          <w:tcPr>
            <w:tcW w:w="2719" w:type="dxa"/>
            <w:tcBorders>
              <w:top w:val="single" w:sz="4" w:space="0" w:color="000000"/>
              <w:left w:val="single" w:sz="4" w:space="0" w:color="000000"/>
              <w:bottom w:val="single" w:sz="4" w:space="0" w:color="000000"/>
              <w:right w:val="single" w:sz="4" w:space="0" w:color="000000"/>
            </w:tcBorders>
          </w:tcPr>
          <w:p w14:paraId="6DDE725C" w14:textId="77777777" w:rsidR="00D921F5" w:rsidRPr="0039414A" w:rsidRDefault="00D921F5" w:rsidP="00E32215">
            <w:pPr>
              <w:pStyle w:val="TableParagraph"/>
              <w:spacing w:line="237" w:lineRule="auto"/>
              <w:ind w:left="107" w:right="82"/>
              <w:rPr>
                <w:rFonts w:cstheme="minorHAnsi"/>
              </w:rPr>
            </w:pPr>
            <w:r w:rsidRPr="0039414A">
              <w:rPr>
                <w:rFonts w:cstheme="minorHAnsi"/>
              </w:rPr>
              <w:t>LEADER coverage</w:t>
            </w:r>
          </w:p>
        </w:tc>
        <w:tc>
          <w:tcPr>
            <w:tcW w:w="5297" w:type="dxa"/>
            <w:tcBorders>
              <w:top w:val="single" w:sz="4" w:space="0" w:color="000000"/>
              <w:left w:val="single" w:sz="4" w:space="0" w:color="000000"/>
              <w:bottom w:val="single" w:sz="4" w:space="0" w:color="000000"/>
              <w:right w:val="single" w:sz="4" w:space="0" w:color="000000"/>
            </w:tcBorders>
          </w:tcPr>
          <w:p w14:paraId="09D62BC3"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w:t>
            </w:r>
            <w:r w:rsidRPr="0039414A">
              <w:rPr>
                <w:rFonts w:cstheme="minorHAnsi"/>
              </w:rPr>
              <w:tab/>
              <w:t>of</w:t>
            </w:r>
            <w:r w:rsidRPr="0039414A">
              <w:rPr>
                <w:rFonts w:cstheme="minorHAnsi"/>
              </w:rPr>
              <w:tab/>
              <w:t>rural</w:t>
            </w:r>
            <w:r w:rsidRPr="0039414A">
              <w:rPr>
                <w:rFonts w:cstheme="minorHAnsi"/>
              </w:rPr>
              <w:tab/>
              <w:t>population</w:t>
            </w:r>
            <w:r w:rsidRPr="0039414A">
              <w:rPr>
                <w:rFonts w:cstheme="minorHAnsi"/>
              </w:rPr>
              <w:tab/>
              <w:t>covered</w:t>
            </w:r>
            <w:r w:rsidRPr="0039414A">
              <w:rPr>
                <w:rFonts w:cstheme="minorHAnsi"/>
              </w:rPr>
              <w:tab/>
              <w:t>by</w:t>
            </w:r>
            <w:r w:rsidRPr="0039414A">
              <w:rPr>
                <w:rFonts w:cstheme="minorHAnsi"/>
              </w:rPr>
              <w:tab/>
              <w:t>local development strategies</w:t>
            </w:r>
          </w:p>
        </w:tc>
      </w:tr>
      <w:tr w:rsidR="00D921F5" w:rsidRPr="0039414A" w14:paraId="353051A0" w14:textId="77777777" w:rsidTr="008E26C1">
        <w:trPr>
          <w:trHeight w:val="669"/>
        </w:trPr>
        <w:tc>
          <w:tcPr>
            <w:tcW w:w="1482" w:type="dxa"/>
            <w:tcBorders>
              <w:top w:val="single" w:sz="4" w:space="0" w:color="000000"/>
              <w:left w:val="single" w:sz="4" w:space="0" w:color="000000"/>
              <w:bottom w:val="single" w:sz="4" w:space="0" w:color="000000"/>
              <w:right w:val="single" w:sz="4" w:space="0" w:color="000000"/>
            </w:tcBorders>
          </w:tcPr>
          <w:p w14:paraId="1CA486B9" w14:textId="440055D7" w:rsidR="00D921F5" w:rsidRPr="0039414A" w:rsidRDefault="0057245A" w:rsidP="00E32215">
            <w:pPr>
              <w:pStyle w:val="TableParagraph"/>
              <w:spacing w:line="237" w:lineRule="exact"/>
              <w:ind w:left="107"/>
              <w:rPr>
                <w:rFonts w:cstheme="minorHAnsi"/>
              </w:rPr>
            </w:pPr>
            <w:r w:rsidRPr="0057245A">
              <w:rPr>
                <w:rFonts w:cstheme="minorHAnsi"/>
              </w:rPr>
              <w:t>R.39</w:t>
            </w:r>
          </w:p>
        </w:tc>
        <w:tc>
          <w:tcPr>
            <w:tcW w:w="2719" w:type="dxa"/>
            <w:tcBorders>
              <w:top w:val="single" w:sz="4" w:space="0" w:color="000000"/>
              <w:left w:val="single" w:sz="4" w:space="0" w:color="000000"/>
              <w:bottom w:val="single" w:sz="4" w:space="0" w:color="000000"/>
              <w:right w:val="single" w:sz="4" w:space="0" w:color="000000"/>
            </w:tcBorders>
          </w:tcPr>
          <w:p w14:paraId="6ED12C5D" w14:textId="77777777" w:rsidR="00D921F5" w:rsidRPr="0039414A" w:rsidRDefault="00D921F5" w:rsidP="00E32215">
            <w:pPr>
              <w:pStyle w:val="TableParagraph"/>
              <w:spacing w:line="237" w:lineRule="auto"/>
              <w:ind w:left="107" w:right="82"/>
              <w:rPr>
                <w:rFonts w:cstheme="minorHAnsi"/>
              </w:rPr>
            </w:pPr>
            <w:r w:rsidRPr="0039414A">
              <w:rPr>
                <w:rFonts w:cstheme="minorHAnsi"/>
              </w:rPr>
              <w:t>Developing</w:t>
            </w:r>
            <w:r w:rsidRPr="0039414A">
              <w:rPr>
                <w:rFonts w:cstheme="minorHAnsi"/>
              </w:rPr>
              <w:tab/>
              <w:t>the</w:t>
            </w:r>
            <w:r w:rsidRPr="0039414A">
              <w:rPr>
                <w:rFonts w:cstheme="minorHAnsi"/>
              </w:rPr>
              <w:tab/>
              <w:t>rural economy</w:t>
            </w:r>
          </w:p>
        </w:tc>
        <w:tc>
          <w:tcPr>
            <w:tcW w:w="5297" w:type="dxa"/>
            <w:tcBorders>
              <w:top w:val="single" w:sz="4" w:space="0" w:color="000000"/>
              <w:left w:val="single" w:sz="4" w:space="0" w:color="000000"/>
              <w:bottom w:val="single" w:sz="4" w:space="0" w:color="000000"/>
              <w:right w:val="single" w:sz="4" w:space="0" w:color="000000"/>
            </w:tcBorders>
          </w:tcPr>
          <w:p w14:paraId="699FDEB9"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w:t>
            </w:r>
            <w:r w:rsidRPr="0039414A">
              <w:rPr>
                <w:rFonts w:cstheme="minorHAnsi"/>
              </w:rPr>
              <w:tab/>
              <w:t>of</w:t>
            </w:r>
            <w:r w:rsidRPr="0039414A">
              <w:rPr>
                <w:rFonts w:cstheme="minorHAnsi"/>
              </w:rPr>
              <w:tab/>
              <w:t>rural</w:t>
            </w:r>
            <w:r w:rsidRPr="0039414A">
              <w:rPr>
                <w:rFonts w:cstheme="minorHAnsi"/>
              </w:rPr>
              <w:tab/>
              <w:t>businesses,</w:t>
            </w:r>
            <w:r w:rsidRPr="0039414A">
              <w:rPr>
                <w:rFonts w:cstheme="minorHAnsi"/>
              </w:rPr>
              <w:tab/>
              <w:t>including</w:t>
            </w:r>
            <w:r w:rsidRPr="0039414A">
              <w:rPr>
                <w:rFonts w:cstheme="minorHAnsi"/>
              </w:rPr>
              <w:tab/>
              <w:t>bio- economy businesses, developed with CAP support</w:t>
            </w:r>
          </w:p>
        </w:tc>
      </w:tr>
      <w:tr w:rsidR="00D921F5" w:rsidRPr="0039414A" w14:paraId="393AA687" w14:textId="77777777" w:rsidTr="008E26C1">
        <w:trPr>
          <w:trHeight w:val="417"/>
        </w:trPr>
        <w:tc>
          <w:tcPr>
            <w:tcW w:w="1482" w:type="dxa"/>
            <w:tcBorders>
              <w:top w:val="single" w:sz="4" w:space="0" w:color="000000"/>
              <w:left w:val="single" w:sz="4" w:space="0" w:color="000000"/>
              <w:bottom w:val="single" w:sz="4" w:space="0" w:color="000000"/>
              <w:right w:val="single" w:sz="4" w:space="0" w:color="000000"/>
            </w:tcBorders>
          </w:tcPr>
          <w:p w14:paraId="19B8289D" w14:textId="78AE22E3" w:rsidR="00D921F5" w:rsidRPr="0039414A" w:rsidRDefault="0057245A" w:rsidP="00E32215">
            <w:pPr>
              <w:pStyle w:val="TableParagraph"/>
              <w:spacing w:line="237" w:lineRule="exact"/>
              <w:ind w:left="107"/>
              <w:rPr>
                <w:rFonts w:cstheme="minorHAnsi"/>
              </w:rPr>
            </w:pPr>
            <w:r w:rsidRPr="0057245A">
              <w:rPr>
                <w:rFonts w:cstheme="minorHAnsi"/>
              </w:rPr>
              <w:t>R.40</w:t>
            </w:r>
          </w:p>
        </w:tc>
        <w:tc>
          <w:tcPr>
            <w:tcW w:w="2719" w:type="dxa"/>
            <w:tcBorders>
              <w:top w:val="single" w:sz="4" w:space="0" w:color="000000"/>
              <w:left w:val="single" w:sz="4" w:space="0" w:color="000000"/>
              <w:bottom w:val="single" w:sz="4" w:space="0" w:color="000000"/>
              <w:right w:val="single" w:sz="4" w:space="0" w:color="000000"/>
            </w:tcBorders>
          </w:tcPr>
          <w:p w14:paraId="48FADF6F" w14:textId="77777777" w:rsidR="00D921F5" w:rsidRPr="0039414A" w:rsidRDefault="00D921F5" w:rsidP="00E32215">
            <w:pPr>
              <w:pStyle w:val="TableParagraph"/>
              <w:spacing w:line="237" w:lineRule="auto"/>
              <w:ind w:left="107" w:right="82"/>
              <w:rPr>
                <w:rFonts w:cstheme="minorHAnsi"/>
              </w:rPr>
            </w:pPr>
            <w:r w:rsidRPr="0039414A">
              <w:rPr>
                <w:rFonts w:cstheme="minorHAnsi"/>
              </w:rPr>
              <w:t>Smart</w:t>
            </w:r>
            <w:r w:rsidRPr="0039414A">
              <w:rPr>
                <w:rFonts w:cstheme="minorHAnsi"/>
              </w:rPr>
              <w:tab/>
              <w:t>transition of</w:t>
            </w:r>
            <w:r w:rsidRPr="0039414A">
              <w:rPr>
                <w:rFonts w:cstheme="minorHAnsi"/>
              </w:rPr>
              <w:tab/>
              <w:t>the rural economy</w:t>
            </w:r>
          </w:p>
        </w:tc>
        <w:tc>
          <w:tcPr>
            <w:tcW w:w="5297" w:type="dxa"/>
            <w:tcBorders>
              <w:top w:val="single" w:sz="4" w:space="0" w:color="000000"/>
              <w:left w:val="single" w:sz="4" w:space="0" w:color="000000"/>
              <w:bottom w:val="single" w:sz="4" w:space="0" w:color="000000"/>
              <w:right w:val="single" w:sz="4" w:space="0" w:color="000000"/>
            </w:tcBorders>
          </w:tcPr>
          <w:p w14:paraId="5B5A7B57"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 of supported smart-village strategies</w:t>
            </w:r>
          </w:p>
        </w:tc>
      </w:tr>
      <w:tr w:rsidR="00D921F5" w:rsidRPr="0039414A" w14:paraId="11B332AA" w14:textId="77777777" w:rsidTr="008E26C1">
        <w:trPr>
          <w:trHeight w:val="911"/>
        </w:trPr>
        <w:tc>
          <w:tcPr>
            <w:tcW w:w="1482" w:type="dxa"/>
            <w:tcBorders>
              <w:top w:val="single" w:sz="4" w:space="0" w:color="000000"/>
              <w:left w:val="single" w:sz="4" w:space="0" w:color="000000"/>
              <w:bottom w:val="single" w:sz="4" w:space="0" w:color="000000"/>
              <w:right w:val="single" w:sz="4" w:space="0" w:color="000000"/>
            </w:tcBorders>
          </w:tcPr>
          <w:p w14:paraId="1A134E6E" w14:textId="4B7D59DF" w:rsidR="00D921F5" w:rsidRPr="0039414A" w:rsidRDefault="0057245A" w:rsidP="00E32215">
            <w:pPr>
              <w:pStyle w:val="TableParagraph"/>
              <w:spacing w:line="237" w:lineRule="exact"/>
              <w:ind w:left="107"/>
              <w:rPr>
                <w:rFonts w:cstheme="minorHAnsi"/>
              </w:rPr>
            </w:pPr>
            <w:r w:rsidRPr="0057245A">
              <w:rPr>
                <w:rFonts w:cstheme="minorHAnsi"/>
              </w:rPr>
              <w:t>R.41</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71B48D14" w14:textId="77777777" w:rsidR="00D921F5" w:rsidRPr="0039414A" w:rsidRDefault="00D921F5" w:rsidP="00E32215">
            <w:pPr>
              <w:pStyle w:val="TableParagraph"/>
              <w:spacing w:line="237" w:lineRule="auto"/>
              <w:ind w:left="107" w:right="82"/>
              <w:rPr>
                <w:rFonts w:cstheme="minorHAnsi"/>
              </w:rPr>
            </w:pPr>
            <w:r w:rsidRPr="0039414A">
              <w:rPr>
                <w:rFonts w:cstheme="minorHAnsi"/>
              </w:rPr>
              <w:t>Connecting rural Europe</w:t>
            </w:r>
          </w:p>
        </w:tc>
        <w:tc>
          <w:tcPr>
            <w:tcW w:w="5297" w:type="dxa"/>
            <w:tcBorders>
              <w:top w:val="single" w:sz="4" w:space="0" w:color="000000"/>
              <w:left w:val="single" w:sz="4" w:space="0" w:color="000000"/>
              <w:bottom w:val="single" w:sz="4" w:space="0" w:color="000000"/>
              <w:right w:val="single" w:sz="4" w:space="0" w:color="000000"/>
            </w:tcBorders>
          </w:tcPr>
          <w:p w14:paraId="36951E2B"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rural population benefitting from improved access to services and infrastructure through CAP support</w:t>
            </w:r>
          </w:p>
        </w:tc>
      </w:tr>
      <w:tr w:rsidR="00D921F5" w:rsidRPr="0039414A" w14:paraId="10539FF1" w14:textId="77777777" w:rsidTr="008E26C1">
        <w:trPr>
          <w:trHeight w:val="655"/>
        </w:trPr>
        <w:tc>
          <w:tcPr>
            <w:tcW w:w="1482" w:type="dxa"/>
            <w:tcBorders>
              <w:top w:val="single" w:sz="4" w:space="0" w:color="000000"/>
              <w:left w:val="single" w:sz="4" w:space="0" w:color="000000"/>
              <w:bottom w:val="single" w:sz="4" w:space="0" w:color="000000"/>
              <w:right w:val="single" w:sz="4" w:space="0" w:color="000000"/>
            </w:tcBorders>
          </w:tcPr>
          <w:p w14:paraId="22AB4B79" w14:textId="1EE09B08" w:rsidR="00D921F5" w:rsidRPr="0039414A" w:rsidRDefault="0057245A" w:rsidP="00E32215">
            <w:pPr>
              <w:pStyle w:val="TableParagraph"/>
              <w:spacing w:line="237" w:lineRule="exact"/>
              <w:ind w:left="107"/>
              <w:rPr>
                <w:rFonts w:cstheme="minorHAnsi"/>
              </w:rPr>
            </w:pPr>
            <w:r w:rsidRPr="0057245A">
              <w:rPr>
                <w:rFonts w:cstheme="minorHAnsi"/>
              </w:rPr>
              <w:t>R.42</w:t>
            </w:r>
          </w:p>
        </w:tc>
        <w:tc>
          <w:tcPr>
            <w:tcW w:w="2719" w:type="dxa"/>
            <w:tcBorders>
              <w:top w:val="single" w:sz="4" w:space="0" w:color="000000"/>
              <w:left w:val="single" w:sz="4" w:space="0" w:color="000000"/>
              <w:bottom w:val="single" w:sz="4" w:space="0" w:color="000000"/>
              <w:right w:val="single" w:sz="4" w:space="0" w:color="000000"/>
            </w:tcBorders>
          </w:tcPr>
          <w:p w14:paraId="207B1EC6" w14:textId="77777777" w:rsidR="00D921F5" w:rsidRPr="0039414A" w:rsidRDefault="00D921F5" w:rsidP="00E32215">
            <w:pPr>
              <w:pStyle w:val="TableParagraph"/>
              <w:spacing w:line="237" w:lineRule="auto"/>
              <w:ind w:left="107" w:right="82"/>
              <w:rPr>
                <w:rFonts w:cstheme="minorHAnsi"/>
              </w:rPr>
            </w:pPr>
            <w:r w:rsidRPr="0039414A">
              <w:rPr>
                <w:rFonts w:cstheme="minorHAnsi"/>
              </w:rPr>
              <w:t>Promoting social inclusion</w:t>
            </w:r>
          </w:p>
        </w:tc>
        <w:tc>
          <w:tcPr>
            <w:tcW w:w="5297" w:type="dxa"/>
            <w:tcBorders>
              <w:top w:val="single" w:sz="4" w:space="0" w:color="000000"/>
              <w:left w:val="single" w:sz="4" w:space="0" w:color="000000"/>
              <w:bottom w:val="single" w:sz="4" w:space="0" w:color="000000"/>
              <w:right w:val="single" w:sz="4" w:space="0" w:color="000000"/>
            </w:tcBorders>
          </w:tcPr>
          <w:p w14:paraId="2E586627"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Number of persons covered by supported social inclusion projects</w:t>
            </w:r>
          </w:p>
        </w:tc>
      </w:tr>
      <w:tr w:rsidR="00D921F5" w:rsidRPr="0039414A" w14:paraId="434FAC45" w14:textId="77777777" w:rsidTr="008E26C1">
        <w:trPr>
          <w:trHeight w:val="921"/>
        </w:trPr>
        <w:tc>
          <w:tcPr>
            <w:tcW w:w="1482" w:type="dxa"/>
            <w:tcBorders>
              <w:top w:val="single" w:sz="4" w:space="0" w:color="000000"/>
              <w:left w:val="single" w:sz="4" w:space="0" w:color="000000"/>
              <w:bottom w:val="single" w:sz="4" w:space="0" w:color="000000"/>
              <w:right w:val="single" w:sz="4" w:space="0" w:color="000000"/>
            </w:tcBorders>
          </w:tcPr>
          <w:p w14:paraId="732B95BF" w14:textId="2A29198B" w:rsidR="00D921F5" w:rsidRPr="0039414A" w:rsidRDefault="0057245A" w:rsidP="00E32215">
            <w:pPr>
              <w:pStyle w:val="TableParagraph"/>
              <w:spacing w:line="237" w:lineRule="exact"/>
              <w:ind w:left="107"/>
              <w:rPr>
                <w:rFonts w:cstheme="minorHAnsi"/>
              </w:rPr>
            </w:pPr>
            <w:r w:rsidRPr="0057245A">
              <w:rPr>
                <w:rFonts w:cstheme="minorHAnsi"/>
              </w:rPr>
              <w:t>R.43</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6A1CBF3D" w14:textId="77777777" w:rsidR="00D921F5" w:rsidRPr="0039414A" w:rsidRDefault="00D921F5" w:rsidP="00E32215">
            <w:pPr>
              <w:pStyle w:val="TableParagraph"/>
              <w:spacing w:line="237" w:lineRule="auto"/>
              <w:ind w:left="107" w:right="82"/>
              <w:rPr>
                <w:rFonts w:cstheme="minorHAnsi"/>
              </w:rPr>
            </w:pPr>
            <w:r w:rsidRPr="0039414A">
              <w:rPr>
                <w:rFonts w:cstheme="minorHAnsi"/>
              </w:rPr>
              <w:t>Limiting antimicrobial use</w:t>
            </w:r>
          </w:p>
        </w:tc>
        <w:tc>
          <w:tcPr>
            <w:tcW w:w="5297" w:type="dxa"/>
            <w:tcBorders>
              <w:top w:val="single" w:sz="4" w:space="0" w:color="000000"/>
              <w:left w:val="single" w:sz="4" w:space="0" w:color="000000"/>
              <w:bottom w:val="single" w:sz="4" w:space="0" w:color="000000"/>
              <w:right w:val="single" w:sz="4" w:space="0" w:color="000000"/>
            </w:tcBorders>
          </w:tcPr>
          <w:p w14:paraId="6BE174EE"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 of livestock units (LU) concerned by supported actions to limit the use of antimicrobials (prevention/reduction)</w:t>
            </w:r>
          </w:p>
        </w:tc>
      </w:tr>
      <w:tr w:rsidR="00D921F5" w:rsidRPr="0039414A" w14:paraId="6880471E" w14:textId="77777777" w:rsidTr="008E26C1">
        <w:trPr>
          <w:trHeight w:val="651"/>
        </w:trPr>
        <w:tc>
          <w:tcPr>
            <w:tcW w:w="1482" w:type="dxa"/>
            <w:tcBorders>
              <w:top w:val="single" w:sz="4" w:space="0" w:color="000000"/>
              <w:left w:val="single" w:sz="4" w:space="0" w:color="000000"/>
              <w:bottom w:val="single" w:sz="4" w:space="0" w:color="000000"/>
              <w:right w:val="single" w:sz="4" w:space="0" w:color="000000"/>
            </w:tcBorders>
          </w:tcPr>
          <w:p w14:paraId="6290BCCA" w14:textId="71C8BB44" w:rsidR="00D921F5" w:rsidRPr="0039414A" w:rsidRDefault="0057245A" w:rsidP="00E32215">
            <w:pPr>
              <w:pStyle w:val="TableParagraph"/>
              <w:spacing w:line="237" w:lineRule="exact"/>
              <w:ind w:left="107"/>
              <w:rPr>
                <w:rFonts w:cstheme="minorHAnsi"/>
              </w:rPr>
            </w:pPr>
            <w:r w:rsidRPr="0057245A">
              <w:rPr>
                <w:rFonts w:cstheme="minorHAnsi"/>
              </w:rPr>
              <w:lastRenderedPageBreak/>
              <w:t>R.44</w:t>
            </w:r>
            <w:r w:rsidR="00D921F5" w:rsidRPr="0039414A">
              <w:rPr>
                <w:rFonts w:cstheme="minorHAnsi"/>
              </w:rPr>
              <w:t>PR</w:t>
            </w:r>
          </w:p>
        </w:tc>
        <w:tc>
          <w:tcPr>
            <w:tcW w:w="2719" w:type="dxa"/>
            <w:tcBorders>
              <w:top w:val="single" w:sz="4" w:space="0" w:color="000000"/>
              <w:left w:val="single" w:sz="4" w:space="0" w:color="000000"/>
              <w:bottom w:val="single" w:sz="4" w:space="0" w:color="000000"/>
              <w:right w:val="single" w:sz="4" w:space="0" w:color="000000"/>
            </w:tcBorders>
          </w:tcPr>
          <w:p w14:paraId="65A77689" w14:textId="77777777" w:rsidR="00D921F5" w:rsidRPr="0039414A" w:rsidRDefault="00D921F5" w:rsidP="00E32215">
            <w:pPr>
              <w:pStyle w:val="TableParagraph"/>
              <w:spacing w:line="237" w:lineRule="auto"/>
              <w:ind w:left="107" w:right="82"/>
              <w:rPr>
                <w:rFonts w:cstheme="minorHAnsi"/>
              </w:rPr>
            </w:pPr>
            <w:r w:rsidRPr="0039414A">
              <w:rPr>
                <w:rFonts w:cstheme="minorHAnsi"/>
              </w:rPr>
              <w:t>Improving animal welfare</w:t>
            </w:r>
          </w:p>
        </w:tc>
        <w:tc>
          <w:tcPr>
            <w:tcW w:w="5297" w:type="dxa"/>
            <w:tcBorders>
              <w:top w:val="single" w:sz="4" w:space="0" w:color="000000"/>
              <w:left w:val="single" w:sz="4" w:space="0" w:color="000000"/>
              <w:bottom w:val="single" w:sz="4" w:space="0" w:color="000000"/>
              <w:right w:val="single" w:sz="4" w:space="0" w:color="000000"/>
            </w:tcBorders>
          </w:tcPr>
          <w:p w14:paraId="647B47D9" w14:textId="77777777" w:rsidR="00D921F5" w:rsidRPr="0039414A" w:rsidRDefault="00D921F5" w:rsidP="00E32215">
            <w:pPr>
              <w:pStyle w:val="TableParagraph"/>
              <w:spacing w:line="240" w:lineRule="exact"/>
              <w:ind w:left="107" w:right="94"/>
              <w:jc w:val="both"/>
              <w:rPr>
                <w:rFonts w:cstheme="minorHAnsi"/>
              </w:rPr>
            </w:pPr>
            <w:r w:rsidRPr="0039414A">
              <w:rPr>
                <w:rFonts w:cstheme="minorHAnsi"/>
              </w:rPr>
              <w:t>Share</w:t>
            </w:r>
            <w:r w:rsidRPr="0039414A">
              <w:rPr>
                <w:rFonts w:cstheme="minorHAnsi"/>
              </w:rPr>
              <w:tab/>
              <w:t>of</w:t>
            </w:r>
            <w:r w:rsidRPr="0039414A">
              <w:rPr>
                <w:rFonts w:cstheme="minorHAnsi"/>
              </w:rPr>
              <w:tab/>
              <w:t>livestock</w:t>
            </w:r>
            <w:r w:rsidRPr="0039414A">
              <w:rPr>
                <w:rFonts w:cstheme="minorHAnsi"/>
              </w:rPr>
              <w:tab/>
              <w:t>units</w:t>
            </w:r>
            <w:r w:rsidRPr="0039414A">
              <w:rPr>
                <w:rFonts w:cstheme="minorHAnsi"/>
              </w:rPr>
              <w:tab/>
              <w:t>(LU)</w:t>
            </w:r>
            <w:r w:rsidRPr="0039414A">
              <w:rPr>
                <w:rFonts w:cstheme="minorHAnsi"/>
              </w:rPr>
              <w:tab/>
              <w:t>covered</w:t>
            </w:r>
            <w:r w:rsidRPr="0039414A">
              <w:rPr>
                <w:rFonts w:cstheme="minorHAnsi"/>
              </w:rPr>
              <w:tab/>
              <w:t>by supported actions to improve animal welfare</w:t>
            </w:r>
          </w:p>
        </w:tc>
      </w:tr>
    </w:tbl>
    <w:p w14:paraId="2B69D6BF" w14:textId="77777777" w:rsidR="00D921F5" w:rsidRDefault="00D921F5" w:rsidP="00D921F5">
      <w:pPr>
        <w:rPr>
          <w:rFonts w:cstheme="minorHAnsi"/>
        </w:rPr>
      </w:pPr>
    </w:p>
    <w:p w14:paraId="76A7A925" w14:textId="3B233203" w:rsidR="004F0189" w:rsidRPr="0039414A" w:rsidRDefault="008E26C1" w:rsidP="00D921F5">
      <w:pPr>
        <w:rPr>
          <w:rFonts w:cstheme="minorHAnsi"/>
        </w:rPr>
      </w:pPr>
      <w:r>
        <w:rPr>
          <w:rFonts w:cstheme="minorHAnsi"/>
        </w:rPr>
        <w:t xml:space="preserve">*Note: indicators described below will be used as template, basis for further detailed determination of national indicators </w:t>
      </w:r>
    </w:p>
    <w:tbl>
      <w:tblPr>
        <w:tblStyle w:val="TableGrid"/>
        <w:tblW w:w="0" w:type="auto"/>
        <w:tblLayout w:type="fixed"/>
        <w:tblLook w:val="01E0" w:firstRow="1" w:lastRow="1" w:firstColumn="1" w:lastColumn="1" w:noHBand="0" w:noVBand="0"/>
      </w:tblPr>
      <w:tblGrid>
        <w:gridCol w:w="2369"/>
        <w:gridCol w:w="7095"/>
      </w:tblGrid>
      <w:tr w:rsidR="00D921F5" w:rsidRPr="0039414A" w14:paraId="40B649CC" w14:textId="77777777" w:rsidTr="0057245A">
        <w:trPr>
          <w:trHeight w:val="1728"/>
        </w:trPr>
        <w:tc>
          <w:tcPr>
            <w:tcW w:w="2369" w:type="dxa"/>
          </w:tcPr>
          <w:p w14:paraId="1660234C" w14:textId="7DB9413C" w:rsidR="00D921F5" w:rsidRPr="008E26C1" w:rsidRDefault="00D921F5" w:rsidP="006E0269">
            <w:pPr>
              <w:pStyle w:val="Heading2"/>
              <w:outlineLvl w:val="1"/>
            </w:pPr>
            <w:bookmarkStart w:id="263" w:name="_Toc106136539"/>
            <w:r w:rsidRPr="008E26C1">
              <w:t xml:space="preserve">Indicator </w:t>
            </w:r>
            <w:r w:rsidR="00D75C63" w:rsidRPr="008E26C1">
              <w:t>R.1</w:t>
            </w:r>
            <w:r w:rsidR="008E26C1" w:rsidRPr="008E26C1">
              <w:t xml:space="preserve"> </w:t>
            </w:r>
            <w:r w:rsidR="00D75C63" w:rsidRPr="008E26C1">
              <w:t>PR</w:t>
            </w:r>
            <w:bookmarkEnd w:id="263"/>
          </w:p>
        </w:tc>
        <w:tc>
          <w:tcPr>
            <w:tcW w:w="7095" w:type="dxa"/>
          </w:tcPr>
          <w:p w14:paraId="0136E026" w14:textId="28A3C77B" w:rsidR="00D921F5" w:rsidRPr="008E26C1" w:rsidRDefault="00D921F5" w:rsidP="00E32215">
            <w:pPr>
              <w:pStyle w:val="TableParagraph"/>
              <w:spacing w:line="273" w:lineRule="auto"/>
              <w:ind w:left="102" w:right="100"/>
              <w:jc w:val="both"/>
              <w:rPr>
                <w:rFonts w:cstheme="minorHAnsi"/>
              </w:rPr>
            </w:pPr>
            <w:r w:rsidRPr="008E26C1">
              <w:rPr>
                <w:rFonts w:cstheme="minorHAnsi"/>
                <w:b/>
              </w:rPr>
              <w:t xml:space="preserve">R.1PR Enhancing performance through knowledge and innovation: </w:t>
            </w:r>
            <w:r w:rsidRPr="008E26C1">
              <w:rPr>
                <w:rFonts w:cstheme="minorHAnsi"/>
              </w:rPr>
              <w:t xml:space="preserve">Number of persons benefitting from advice, training, knowledge exchange or participating in European Innovation Partnership (EIP) operational groups supported by the CAP in order to enhance sustainable economic, social, environmental, climate and resource efficiency performance. </w:t>
            </w:r>
          </w:p>
          <w:p w14:paraId="3141B47F" w14:textId="77777777" w:rsidR="00D921F5" w:rsidRPr="008E26C1" w:rsidRDefault="00D921F5" w:rsidP="00E32215">
            <w:pPr>
              <w:pStyle w:val="TableParagraph"/>
              <w:spacing w:before="187"/>
              <w:ind w:left="102"/>
              <w:jc w:val="both"/>
              <w:rPr>
                <w:rFonts w:cstheme="minorHAnsi"/>
              </w:rPr>
            </w:pPr>
          </w:p>
        </w:tc>
      </w:tr>
      <w:tr w:rsidR="00D921F5" w:rsidRPr="0039414A" w14:paraId="2CE3D1FA" w14:textId="77777777" w:rsidTr="004F0189">
        <w:trPr>
          <w:trHeight w:val="2623"/>
        </w:trPr>
        <w:tc>
          <w:tcPr>
            <w:tcW w:w="2369" w:type="dxa"/>
          </w:tcPr>
          <w:p w14:paraId="2C39FE66"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095" w:type="dxa"/>
          </w:tcPr>
          <w:p w14:paraId="47E164C6" w14:textId="77777777" w:rsidR="00D921F5" w:rsidRPr="0039414A" w:rsidRDefault="00D921F5" w:rsidP="00E32215">
            <w:pPr>
              <w:pStyle w:val="TableParagraph"/>
              <w:spacing w:line="273" w:lineRule="auto"/>
              <w:ind w:left="102" w:right="100"/>
              <w:jc w:val="both"/>
              <w:rPr>
                <w:rFonts w:cstheme="minorHAnsi"/>
              </w:rPr>
            </w:pPr>
            <w:r w:rsidRPr="0039414A">
              <w:rPr>
                <w:rFonts w:cstheme="minorHAnsi"/>
              </w:rPr>
              <w:t>To quantify the coverage of interventions supporting the provision of knowledge, innovation-generation and exchange for agriculture and rural areas to enhance sustainable economic, social, environmental, climate and resource efficiency performance, including animal welfare and health, thus contributing to all specific objectives defined in Article 6 and in particular to the cross-cutting objective on knowledge and innovation in Article 5. We are accounting here the number of people who “benefit” from the funded measure, regardless of who receive the payments.</w:t>
            </w:r>
          </w:p>
        </w:tc>
      </w:tr>
      <w:tr w:rsidR="00D921F5" w:rsidRPr="0039414A" w14:paraId="2C203721" w14:textId="77777777" w:rsidTr="004F0189">
        <w:trPr>
          <w:trHeight w:val="6052"/>
        </w:trPr>
        <w:tc>
          <w:tcPr>
            <w:tcW w:w="2369" w:type="dxa"/>
          </w:tcPr>
          <w:p w14:paraId="3AFB39B0" w14:textId="77777777" w:rsidR="00D921F5" w:rsidRPr="0039414A" w:rsidRDefault="00D921F5" w:rsidP="00E32215">
            <w:pPr>
              <w:pStyle w:val="TableParagraph"/>
              <w:spacing w:line="273" w:lineRule="auto"/>
              <w:ind w:right="94"/>
              <w:rPr>
                <w:rFonts w:cstheme="minorHAnsi"/>
              </w:rPr>
            </w:pPr>
            <w:r w:rsidRPr="0039414A">
              <w:rPr>
                <w:rFonts w:cstheme="minorHAnsi"/>
              </w:rPr>
              <w:t>Types of intervention concerned</w:t>
            </w:r>
          </w:p>
        </w:tc>
        <w:tc>
          <w:tcPr>
            <w:tcW w:w="7095" w:type="dxa"/>
          </w:tcPr>
          <w:p w14:paraId="52E0F4EB" w14:textId="77777777" w:rsidR="00D921F5" w:rsidRPr="0039414A" w:rsidRDefault="00D921F5" w:rsidP="00E32215">
            <w:pPr>
              <w:pStyle w:val="TableParagraph"/>
              <w:spacing w:line="273" w:lineRule="auto"/>
              <w:ind w:left="102" w:right="102"/>
              <w:jc w:val="both"/>
              <w:rPr>
                <w:rFonts w:cstheme="minorHAnsi"/>
              </w:rPr>
            </w:pPr>
            <w:r w:rsidRPr="0039414A">
              <w:rPr>
                <w:rFonts w:cstheme="minorHAnsi"/>
              </w:rPr>
              <w:t>Following types of interventions may be concerned, when specific requirements or conditions linked to the intervention can justify it:</w:t>
            </w:r>
          </w:p>
          <w:p w14:paraId="1B20CF5D" w14:textId="77777777" w:rsidR="00D921F5" w:rsidRPr="0039414A" w:rsidRDefault="00D921F5" w:rsidP="00E32215">
            <w:pPr>
              <w:pStyle w:val="TableParagraph"/>
              <w:spacing w:before="190"/>
              <w:ind w:left="102"/>
              <w:jc w:val="both"/>
              <w:rPr>
                <w:rFonts w:cstheme="minorHAnsi"/>
              </w:rPr>
            </w:pPr>
            <w:r w:rsidRPr="0039414A">
              <w:rPr>
                <w:rFonts w:cstheme="minorHAnsi"/>
              </w:rPr>
              <w:t>For Rural Development:</w:t>
            </w:r>
          </w:p>
          <w:p w14:paraId="5F940E1D" w14:textId="77777777" w:rsidR="00D921F5" w:rsidRPr="0039414A" w:rsidRDefault="00D921F5" w:rsidP="000775C5">
            <w:pPr>
              <w:pStyle w:val="TableParagraph"/>
              <w:numPr>
                <w:ilvl w:val="0"/>
                <w:numId w:val="46"/>
              </w:numPr>
              <w:tabs>
                <w:tab w:val="left" w:pos="526"/>
              </w:tabs>
              <w:spacing w:before="1" w:line="235" w:lineRule="auto"/>
              <w:ind w:right="99"/>
              <w:jc w:val="both"/>
              <w:rPr>
                <w:rFonts w:cstheme="minorHAnsi"/>
              </w:rPr>
            </w:pPr>
            <w:r w:rsidRPr="0039414A">
              <w:rPr>
                <w:rFonts w:cstheme="minorHAnsi"/>
              </w:rPr>
              <w:t>Article 78 of Regulation (EU) 2115/2021: Knowledge exchange and dissemination of information</w:t>
            </w:r>
          </w:p>
          <w:p w14:paraId="4DEE4C6B" w14:textId="77777777" w:rsidR="00D921F5" w:rsidRPr="0039414A" w:rsidRDefault="00D921F5" w:rsidP="000775C5">
            <w:pPr>
              <w:pStyle w:val="TableParagraph"/>
              <w:numPr>
                <w:ilvl w:val="0"/>
                <w:numId w:val="46"/>
              </w:numPr>
              <w:tabs>
                <w:tab w:val="left" w:pos="526"/>
              </w:tabs>
              <w:spacing w:before="1" w:line="235" w:lineRule="auto"/>
              <w:ind w:right="99"/>
              <w:jc w:val="both"/>
              <w:rPr>
                <w:rFonts w:cstheme="minorHAnsi"/>
              </w:rPr>
            </w:pPr>
            <w:r w:rsidRPr="0039414A">
              <w:rPr>
                <w:rFonts w:cstheme="minorHAnsi"/>
              </w:rPr>
              <w:t>Article 77(1)(a) of Regulation (EU) 2115/2021: prepare and implement the projects of the EIP operational groups referred to in Article 127(3)</w:t>
            </w:r>
          </w:p>
          <w:p w14:paraId="13D49659" w14:textId="77777777" w:rsidR="00D921F5" w:rsidRPr="0039414A" w:rsidRDefault="00D921F5" w:rsidP="00E32215">
            <w:pPr>
              <w:pStyle w:val="TableParagraph"/>
              <w:spacing w:before="183"/>
              <w:ind w:left="165"/>
              <w:jc w:val="both"/>
              <w:rPr>
                <w:rFonts w:cstheme="minorHAnsi"/>
              </w:rPr>
            </w:pPr>
            <w:r w:rsidRPr="0039414A">
              <w:rPr>
                <w:rFonts w:cstheme="minorHAnsi"/>
              </w:rPr>
              <w:t>For Sectoral types of interventions:</w:t>
            </w:r>
          </w:p>
          <w:p w14:paraId="40E97300" w14:textId="77777777" w:rsidR="00D921F5" w:rsidRPr="0039414A" w:rsidRDefault="00D921F5" w:rsidP="000775C5">
            <w:pPr>
              <w:pStyle w:val="TableParagraph"/>
              <w:numPr>
                <w:ilvl w:val="0"/>
                <w:numId w:val="46"/>
              </w:numPr>
              <w:tabs>
                <w:tab w:val="left" w:pos="526"/>
              </w:tabs>
              <w:spacing w:line="235" w:lineRule="auto"/>
              <w:ind w:right="100"/>
              <w:jc w:val="both"/>
              <w:rPr>
                <w:rFonts w:cstheme="minorHAnsi"/>
              </w:rPr>
            </w:pPr>
            <w:r w:rsidRPr="0039414A">
              <w:rPr>
                <w:rFonts w:cstheme="minorHAnsi"/>
              </w:rPr>
              <w:t>Advice and training: Article 47(1)(b) and (c)in the F&amp;V, hops, olive oil and table olives sectors and the other sectors referred to in Article 42(f)</w:t>
            </w:r>
          </w:p>
          <w:p w14:paraId="56ED92D4" w14:textId="77777777" w:rsidR="00D921F5" w:rsidRPr="0039414A" w:rsidRDefault="00D921F5" w:rsidP="000775C5">
            <w:pPr>
              <w:pStyle w:val="TableParagraph"/>
              <w:numPr>
                <w:ilvl w:val="0"/>
                <w:numId w:val="46"/>
              </w:numPr>
              <w:tabs>
                <w:tab w:val="left" w:pos="526"/>
              </w:tabs>
              <w:spacing w:before="4" w:line="235" w:lineRule="auto"/>
              <w:ind w:right="101"/>
              <w:jc w:val="both"/>
              <w:rPr>
                <w:rFonts w:cstheme="minorHAnsi"/>
              </w:rPr>
            </w:pPr>
            <w:r w:rsidRPr="0039414A">
              <w:rPr>
                <w:rFonts w:cstheme="minorHAnsi"/>
              </w:rPr>
              <w:t>Research, experimental and innovative production methods: Article 47(1)(a) in the F&amp;V, hops, olive oil and table olives sectors and the other sectors referred to in Article 42(f)</w:t>
            </w:r>
          </w:p>
          <w:p w14:paraId="7326A1F5" w14:textId="77777777" w:rsidR="00D921F5" w:rsidRPr="0039414A" w:rsidRDefault="00D921F5" w:rsidP="000775C5">
            <w:pPr>
              <w:pStyle w:val="TableParagraph"/>
              <w:numPr>
                <w:ilvl w:val="0"/>
                <w:numId w:val="46"/>
              </w:numPr>
              <w:tabs>
                <w:tab w:val="left" w:pos="526"/>
              </w:tabs>
              <w:spacing w:line="240" w:lineRule="exact"/>
              <w:ind w:right="99"/>
              <w:jc w:val="both"/>
              <w:rPr>
                <w:rFonts w:cstheme="minorHAnsi"/>
              </w:rPr>
            </w:pPr>
            <w:r w:rsidRPr="0039414A">
              <w:rPr>
                <w:rFonts w:cstheme="minorHAnsi"/>
              </w:rPr>
              <w:t>For wine sector, Article 58(1) and (e) "tangible and intangible investments in innovation for knowledge exchange"</w:t>
            </w:r>
          </w:p>
        </w:tc>
      </w:tr>
      <w:tr w:rsidR="00D921F5" w:rsidRPr="0039414A" w14:paraId="3C73B47A" w14:textId="77777777" w:rsidTr="004F0189">
        <w:trPr>
          <w:trHeight w:val="474"/>
        </w:trPr>
        <w:tc>
          <w:tcPr>
            <w:tcW w:w="2369" w:type="dxa"/>
          </w:tcPr>
          <w:p w14:paraId="6AEFC208"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095" w:type="dxa"/>
          </w:tcPr>
          <w:p w14:paraId="0AF38CF8" w14:textId="77777777" w:rsidR="00D921F5" w:rsidRPr="0039414A" w:rsidRDefault="00D921F5" w:rsidP="00E32215">
            <w:pPr>
              <w:pStyle w:val="TableParagraph"/>
              <w:spacing w:line="238" w:lineRule="exact"/>
              <w:ind w:left="102"/>
              <w:rPr>
                <w:rFonts w:cstheme="minorHAnsi"/>
              </w:rPr>
            </w:pPr>
            <w:r w:rsidRPr="0039414A">
              <w:rPr>
                <w:rFonts w:cstheme="minorHAnsi"/>
              </w:rPr>
              <w:t>Number of persons</w:t>
            </w:r>
          </w:p>
        </w:tc>
      </w:tr>
      <w:tr w:rsidR="00D921F5" w:rsidRPr="0039414A" w14:paraId="587A9DAA" w14:textId="77777777" w:rsidTr="004F0189">
        <w:trPr>
          <w:trHeight w:val="751"/>
        </w:trPr>
        <w:tc>
          <w:tcPr>
            <w:tcW w:w="2369" w:type="dxa"/>
          </w:tcPr>
          <w:p w14:paraId="3DDF7081" w14:textId="77777777" w:rsidR="00D921F5" w:rsidRPr="0039414A" w:rsidRDefault="00D921F5" w:rsidP="00E32215">
            <w:pPr>
              <w:pStyle w:val="TableParagraph"/>
              <w:tabs>
                <w:tab w:val="left" w:pos="1269"/>
                <w:tab w:val="left" w:pos="1816"/>
              </w:tabs>
              <w:spacing w:line="273" w:lineRule="auto"/>
              <w:ind w:right="100"/>
              <w:rPr>
                <w:rFonts w:cstheme="minorHAnsi"/>
              </w:rPr>
            </w:pPr>
            <w:r w:rsidRPr="0039414A">
              <w:rPr>
                <w:rFonts w:cstheme="minorHAnsi"/>
              </w:rPr>
              <w:lastRenderedPageBreak/>
              <w:t>Moment</w:t>
            </w:r>
            <w:r w:rsidRPr="0039414A">
              <w:rPr>
                <w:rFonts w:cstheme="minorHAnsi"/>
              </w:rPr>
              <w:tab/>
              <w:t>of</w:t>
            </w:r>
            <w:r w:rsidRPr="0039414A">
              <w:rPr>
                <w:rFonts w:cstheme="minorHAnsi"/>
              </w:rPr>
              <w:tab/>
              <w:t>data collection</w:t>
            </w:r>
          </w:p>
        </w:tc>
        <w:tc>
          <w:tcPr>
            <w:tcW w:w="7095" w:type="dxa"/>
          </w:tcPr>
          <w:p w14:paraId="3FEBE9F1" w14:textId="77777777" w:rsidR="00D921F5" w:rsidRPr="0039414A" w:rsidRDefault="00D921F5" w:rsidP="00E32215">
            <w:pPr>
              <w:pStyle w:val="TableParagraph"/>
              <w:spacing w:line="273" w:lineRule="auto"/>
              <w:ind w:left="102"/>
              <w:rPr>
                <w:rFonts w:cstheme="minorHAnsi"/>
              </w:rPr>
            </w:pPr>
            <w:r w:rsidRPr="0039414A">
              <w:rPr>
                <w:rFonts w:cstheme="minorHAnsi"/>
              </w:rPr>
              <w:t>Operations for which a first payment to the beneficiary was made in the Financial Year concerned.</w:t>
            </w:r>
          </w:p>
        </w:tc>
      </w:tr>
      <w:tr w:rsidR="00D921F5" w:rsidRPr="0039414A" w14:paraId="293DBD27" w14:textId="77777777" w:rsidTr="004F0189">
        <w:trPr>
          <w:trHeight w:val="751"/>
        </w:trPr>
        <w:tc>
          <w:tcPr>
            <w:tcW w:w="2369" w:type="dxa"/>
          </w:tcPr>
          <w:p w14:paraId="72FF57CC" w14:textId="77777777" w:rsidR="00D921F5" w:rsidRPr="0039414A" w:rsidRDefault="00D921F5" w:rsidP="00E32215">
            <w:pPr>
              <w:pStyle w:val="TableParagraph"/>
              <w:tabs>
                <w:tab w:val="left" w:pos="1269"/>
                <w:tab w:val="left" w:pos="1816"/>
              </w:tabs>
              <w:spacing w:line="273" w:lineRule="auto"/>
              <w:ind w:right="100"/>
              <w:rPr>
                <w:rFonts w:cstheme="minorHAnsi"/>
              </w:rPr>
            </w:pPr>
          </w:p>
        </w:tc>
        <w:tc>
          <w:tcPr>
            <w:tcW w:w="7095" w:type="dxa"/>
          </w:tcPr>
          <w:p w14:paraId="48D83388" w14:textId="77777777" w:rsidR="00D921F5" w:rsidRPr="0039414A" w:rsidRDefault="00D921F5" w:rsidP="00E32215">
            <w:pPr>
              <w:pStyle w:val="TableParagraph"/>
              <w:spacing w:line="273" w:lineRule="auto"/>
              <w:ind w:left="102"/>
              <w:rPr>
                <w:rFonts w:cstheme="minorHAnsi"/>
              </w:rPr>
            </w:pPr>
            <w:r w:rsidRPr="0039414A">
              <w:rPr>
                <w:rFonts w:cstheme="minorHAnsi"/>
              </w:rPr>
              <w:t>This indicator is cumulative over the period.</w:t>
            </w:r>
          </w:p>
        </w:tc>
      </w:tr>
      <w:tr w:rsidR="00D921F5" w:rsidRPr="0039414A" w14:paraId="052E451D" w14:textId="77777777" w:rsidTr="004F0189">
        <w:trPr>
          <w:trHeight w:val="751"/>
        </w:trPr>
        <w:tc>
          <w:tcPr>
            <w:tcW w:w="2369" w:type="dxa"/>
          </w:tcPr>
          <w:p w14:paraId="408E455A" w14:textId="77777777" w:rsidR="00D921F5" w:rsidRPr="0039414A" w:rsidRDefault="00D921F5" w:rsidP="00E32215">
            <w:pPr>
              <w:pStyle w:val="TableParagraph"/>
              <w:tabs>
                <w:tab w:val="left" w:pos="1269"/>
                <w:tab w:val="left" w:pos="1816"/>
              </w:tabs>
              <w:spacing w:line="273" w:lineRule="auto"/>
              <w:ind w:right="100"/>
              <w:rPr>
                <w:rFonts w:cstheme="minorHAnsi"/>
              </w:rPr>
            </w:pPr>
            <w:r w:rsidRPr="0039414A">
              <w:rPr>
                <w:rFonts w:cstheme="minorHAnsi"/>
              </w:rPr>
              <w:t>Methodology</w:t>
            </w:r>
          </w:p>
        </w:tc>
        <w:tc>
          <w:tcPr>
            <w:tcW w:w="7095" w:type="dxa"/>
          </w:tcPr>
          <w:p w14:paraId="2D0772C6" w14:textId="77777777" w:rsidR="00D921F5" w:rsidRPr="0039414A" w:rsidRDefault="00D921F5" w:rsidP="00E32215">
            <w:pPr>
              <w:pStyle w:val="TableParagraph"/>
              <w:spacing w:line="273" w:lineRule="auto"/>
              <w:ind w:left="102"/>
              <w:rPr>
                <w:rFonts w:cstheme="minorHAnsi"/>
              </w:rPr>
            </w:pPr>
            <w:r w:rsidRPr="0039414A">
              <w:rPr>
                <w:rFonts w:cstheme="minorHAnsi"/>
              </w:rPr>
              <w:t>Number of persons benefitting from relevant paid support:</w:t>
            </w:r>
          </w:p>
          <w:p w14:paraId="318E080A" w14:textId="77777777" w:rsidR="00D921F5" w:rsidRPr="0039414A" w:rsidRDefault="00D921F5" w:rsidP="000775C5">
            <w:pPr>
              <w:pStyle w:val="TableParagraph"/>
              <w:numPr>
                <w:ilvl w:val="0"/>
                <w:numId w:val="47"/>
              </w:numPr>
              <w:tabs>
                <w:tab w:val="left" w:pos="823"/>
              </w:tabs>
              <w:spacing w:line="247" w:lineRule="exact"/>
              <w:ind w:hanging="361"/>
              <w:jc w:val="both"/>
              <w:rPr>
                <w:rFonts w:cstheme="minorHAnsi"/>
              </w:rPr>
            </w:pPr>
            <w:r w:rsidRPr="0039414A">
              <w:rPr>
                <w:rFonts w:cstheme="minorHAnsi"/>
              </w:rPr>
              <w:t>The number of persons is cumulated over time.</w:t>
            </w:r>
          </w:p>
          <w:p w14:paraId="30D747B1" w14:textId="77777777" w:rsidR="00D921F5" w:rsidRPr="0039414A" w:rsidRDefault="00D921F5" w:rsidP="000775C5">
            <w:pPr>
              <w:pStyle w:val="TableParagraph"/>
              <w:numPr>
                <w:ilvl w:val="0"/>
                <w:numId w:val="47"/>
              </w:numPr>
              <w:tabs>
                <w:tab w:val="left" w:pos="823"/>
              </w:tabs>
              <w:spacing w:line="232" w:lineRule="auto"/>
              <w:ind w:right="99"/>
              <w:jc w:val="both"/>
              <w:rPr>
                <w:rFonts w:cstheme="minorHAnsi"/>
              </w:rPr>
            </w:pPr>
            <w:r w:rsidRPr="0039414A">
              <w:rPr>
                <w:rFonts w:cstheme="minorHAnsi"/>
              </w:rPr>
              <w:t>The benefitting person is accounted at the first payment (although it is a partial payment) of the training/advice/knowledge exchange action or project.</w:t>
            </w:r>
          </w:p>
          <w:p w14:paraId="4DE625E5" w14:textId="77777777" w:rsidR="00D921F5" w:rsidRPr="0039414A" w:rsidRDefault="00D921F5" w:rsidP="000775C5">
            <w:pPr>
              <w:pStyle w:val="TableParagraph"/>
              <w:numPr>
                <w:ilvl w:val="0"/>
                <w:numId w:val="47"/>
              </w:numPr>
              <w:tabs>
                <w:tab w:val="left" w:pos="823"/>
              </w:tabs>
              <w:spacing w:before="3" w:line="232" w:lineRule="auto"/>
              <w:ind w:right="100"/>
              <w:jc w:val="both"/>
              <w:rPr>
                <w:rFonts w:cstheme="minorHAnsi"/>
              </w:rPr>
            </w:pPr>
            <w:r w:rsidRPr="0039414A">
              <w:rPr>
                <w:rFonts w:cstheme="minorHAnsi"/>
              </w:rPr>
              <w:t>The benefitting person is not necessarily the person receiving the payment (e.g. support for advice is paid to the advisor, while here the number of persons benefitting from the advice is taken into account)</w:t>
            </w:r>
          </w:p>
          <w:p w14:paraId="11489ECE" w14:textId="77777777" w:rsidR="00D921F5" w:rsidRPr="0039414A" w:rsidRDefault="00D921F5" w:rsidP="000775C5">
            <w:pPr>
              <w:pStyle w:val="TableParagraph"/>
              <w:numPr>
                <w:ilvl w:val="0"/>
                <w:numId w:val="47"/>
              </w:numPr>
              <w:tabs>
                <w:tab w:val="left" w:pos="823"/>
              </w:tabs>
              <w:spacing w:before="4" w:line="235" w:lineRule="auto"/>
              <w:ind w:right="100"/>
              <w:jc w:val="both"/>
              <w:rPr>
                <w:rFonts w:cstheme="minorHAnsi"/>
              </w:rPr>
            </w:pPr>
            <w:r w:rsidRPr="0039414A">
              <w:rPr>
                <w:rFonts w:cstheme="minorHAnsi"/>
              </w:rPr>
              <w:t>All persons participating in EIP operational groups (Article 77(1)(a) in relation to EIP Operational Group projects in accordance with Article 127) and in Knowledge exchange and dissemination of information (all interventions under Article 78) for which a payment was made in the Financial Year concerned are included.</w:t>
            </w:r>
          </w:p>
          <w:p w14:paraId="2A010BCB" w14:textId="77777777" w:rsidR="00D921F5" w:rsidRPr="0039414A" w:rsidRDefault="00D921F5" w:rsidP="000775C5">
            <w:pPr>
              <w:pStyle w:val="TableParagraph"/>
              <w:numPr>
                <w:ilvl w:val="0"/>
                <w:numId w:val="47"/>
              </w:numPr>
              <w:tabs>
                <w:tab w:val="left" w:pos="823"/>
              </w:tabs>
              <w:spacing w:line="240" w:lineRule="exact"/>
              <w:ind w:right="98"/>
              <w:jc w:val="both"/>
              <w:rPr>
                <w:rFonts w:cstheme="minorHAnsi"/>
              </w:rPr>
            </w:pPr>
            <w:r w:rsidRPr="0039414A">
              <w:rPr>
                <w:rFonts w:cstheme="minorHAnsi"/>
              </w:rPr>
              <w:t>Only the PO members benefitting from advice and other knowledge and innovation actions for which the POs received a payment are included.</w:t>
            </w:r>
          </w:p>
        </w:tc>
      </w:tr>
      <w:tr w:rsidR="00D921F5" w:rsidRPr="0039414A" w14:paraId="4C90DBFA" w14:textId="77777777" w:rsidTr="004F0189">
        <w:trPr>
          <w:trHeight w:val="751"/>
        </w:trPr>
        <w:tc>
          <w:tcPr>
            <w:tcW w:w="2369" w:type="dxa"/>
          </w:tcPr>
          <w:p w14:paraId="5B1E1F42" w14:textId="77777777" w:rsidR="00D921F5" w:rsidRPr="0039414A" w:rsidRDefault="00D921F5" w:rsidP="00E32215">
            <w:pPr>
              <w:pStyle w:val="TableParagraph"/>
              <w:tabs>
                <w:tab w:val="left" w:pos="1269"/>
                <w:tab w:val="left" w:pos="1816"/>
              </w:tabs>
              <w:spacing w:line="273" w:lineRule="auto"/>
              <w:ind w:right="100"/>
              <w:rPr>
                <w:rFonts w:cstheme="minorHAnsi"/>
              </w:rPr>
            </w:pPr>
            <w:r w:rsidRPr="0039414A">
              <w:rPr>
                <w:rFonts w:cstheme="minorHAnsi"/>
              </w:rPr>
              <w:t>Comments/caveats</w:t>
            </w:r>
          </w:p>
        </w:tc>
        <w:tc>
          <w:tcPr>
            <w:tcW w:w="7095" w:type="dxa"/>
          </w:tcPr>
          <w:p w14:paraId="2DA209E2" w14:textId="7F4DA461" w:rsidR="00D921F5" w:rsidRPr="0039414A" w:rsidRDefault="0057245A" w:rsidP="00E32215">
            <w:pPr>
              <w:pStyle w:val="TableParagraph"/>
              <w:spacing w:line="273" w:lineRule="auto"/>
              <w:ind w:left="102"/>
              <w:rPr>
                <w:rFonts w:cstheme="minorHAnsi"/>
              </w:rPr>
            </w:pPr>
            <w:r w:rsidRPr="0039414A">
              <w:rPr>
                <w:rFonts w:cstheme="minorHAnsi"/>
              </w:rPr>
              <w:t>Cooperation</w:t>
            </w:r>
            <w:r w:rsidR="00D921F5" w:rsidRPr="0039414A">
              <w:rPr>
                <w:rFonts w:cstheme="minorHAnsi"/>
              </w:rPr>
              <w:t xml:space="preserve"> other than EIP with a main budget dedicated to training and advice could be accounted here.</w:t>
            </w:r>
          </w:p>
          <w:p w14:paraId="3C61F3F3" w14:textId="77777777" w:rsidR="00D921F5" w:rsidRPr="0039414A" w:rsidRDefault="00D921F5" w:rsidP="00E32215">
            <w:pPr>
              <w:pStyle w:val="TableParagraph"/>
              <w:spacing w:line="273" w:lineRule="auto"/>
              <w:ind w:left="102"/>
              <w:rPr>
                <w:rFonts w:cstheme="minorHAnsi"/>
              </w:rPr>
            </w:pPr>
            <w:r w:rsidRPr="0039414A">
              <w:rPr>
                <w:rFonts w:cstheme="minorHAnsi"/>
              </w:rPr>
              <w:t>Whatever the length of the training/advice action (hours or days), the beneficiary is accounted the same way (in full).</w:t>
            </w:r>
          </w:p>
          <w:p w14:paraId="14D88ABF" w14:textId="77777777" w:rsidR="00D921F5" w:rsidRPr="0039414A" w:rsidRDefault="00D921F5" w:rsidP="00E32215">
            <w:pPr>
              <w:pStyle w:val="TableParagraph"/>
              <w:spacing w:line="273" w:lineRule="auto"/>
              <w:ind w:left="102"/>
              <w:rPr>
                <w:rFonts w:cstheme="minorHAnsi"/>
              </w:rPr>
            </w:pPr>
            <w:r w:rsidRPr="0039414A">
              <w:rPr>
                <w:rFonts w:cstheme="minorHAnsi"/>
              </w:rPr>
              <w:t>There might be double counting of beneficiaries, as a person could benefit of training through various channels and several times during the programming period. However, avoiding double counting in the planning and reporting would be too burdensome in view of the benefit it would bring.</w:t>
            </w:r>
          </w:p>
          <w:p w14:paraId="524F7037" w14:textId="77777777" w:rsidR="00D921F5" w:rsidRPr="0039414A" w:rsidRDefault="00D921F5" w:rsidP="00E32215">
            <w:pPr>
              <w:pStyle w:val="TableParagraph"/>
              <w:spacing w:line="273" w:lineRule="auto"/>
              <w:ind w:left="102"/>
              <w:rPr>
                <w:rFonts w:cstheme="minorHAnsi"/>
              </w:rPr>
            </w:pPr>
            <w:r w:rsidRPr="0039414A">
              <w:rPr>
                <w:rFonts w:cstheme="minorHAnsi"/>
              </w:rPr>
              <w:t>Regarding the implementation of research programs in apiculture, all participants to the research activity (including scientists) are not accounted here.</w:t>
            </w:r>
          </w:p>
        </w:tc>
      </w:tr>
    </w:tbl>
    <w:p w14:paraId="66B2BF58" w14:textId="77777777" w:rsidR="00D921F5" w:rsidRPr="0039414A" w:rsidRDefault="00D921F5" w:rsidP="00D921F5">
      <w:pPr>
        <w:rPr>
          <w:rFonts w:cstheme="minorHAnsi"/>
        </w:rPr>
      </w:pPr>
    </w:p>
    <w:p w14:paraId="72637965"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7090"/>
      </w:tblGrid>
      <w:tr w:rsidR="00D921F5" w:rsidRPr="0039414A" w14:paraId="4BD77586" w14:textId="77777777" w:rsidTr="004F0189">
        <w:trPr>
          <w:trHeight w:val="1312"/>
        </w:trPr>
        <w:tc>
          <w:tcPr>
            <w:tcW w:w="2374" w:type="dxa"/>
          </w:tcPr>
          <w:p w14:paraId="6D34FD24" w14:textId="780E63B5" w:rsidR="00D921F5" w:rsidRPr="008E26C1" w:rsidRDefault="00D921F5" w:rsidP="006E0269">
            <w:pPr>
              <w:pStyle w:val="Heading2"/>
              <w:outlineLvl w:val="1"/>
            </w:pPr>
            <w:bookmarkStart w:id="264" w:name="_Toc106136540"/>
            <w:r w:rsidRPr="008E26C1">
              <w:lastRenderedPageBreak/>
              <w:t xml:space="preserve">Indicator </w:t>
            </w:r>
            <w:r w:rsidR="00D75C63" w:rsidRPr="008E26C1">
              <w:t>R.2</w:t>
            </w:r>
            <w:bookmarkEnd w:id="264"/>
          </w:p>
        </w:tc>
        <w:tc>
          <w:tcPr>
            <w:tcW w:w="7090" w:type="dxa"/>
          </w:tcPr>
          <w:p w14:paraId="24E04C2F" w14:textId="5042670B" w:rsidR="00D921F5" w:rsidRPr="008E26C1" w:rsidRDefault="00D921F5" w:rsidP="008E26C1">
            <w:pPr>
              <w:pStyle w:val="TableParagraph"/>
              <w:spacing w:line="273" w:lineRule="auto"/>
              <w:ind w:left="102" w:right="97"/>
              <w:jc w:val="both"/>
              <w:rPr>
                <w:rFonts w:cstheme="minorHAnsi"/>
              </w:rPr>
            </w:pPr>
            <w:r w:rsidRPr="008E26C1">
              <w:rPr>
                <w:rFonts w:cstheme="minorHAnsi"/>
                <w:b/>
              </w:rPr>
              <w:t xml:space="preserve">R.2 Linking advice and knowledge systems: </w:t>
            </w:r>
            <w:r w:rsidRPr="008E26C1">
              <w:rPr>
                <w:rFonts w:cstheme="minorHAnsi"/>
              </w:rPr>
              <w:t xml:space="preserve">Number of advisors receiving support to be integrated within the Agricultural Knowledge and Innovation Systems (AKIS) </w:t>
            </w:r>
          </w:p>
        </w:tc>
      </w:tr>
      <w:tr w:rsidR="00D921F5" w:rsidRPr="0039414A" w14:paraId="52E2D3A6" w14:textId="77777777" w:rsidTr="004F0189">
        <w:trPr>
          <w:trHeight w:val="2606"/>
        </w:trPr>
        <w:tc>
          <w:tcPr>
            <w:tcW w:w="2374" w:type="dxa"/>
          </w:tcPr>
          <w:p w14:paraId="23C47657"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090" w:type="dxa"/>
          </w:tcPr>
          <w:p w14:paraId="42FCA738" w14:textId="77777777" w:rsidR="00D921F5" w:rsidRPr="0039414A" w:rsidRDefault="00D921F5" w:rsidP="00E32215">
            <w:pPr>
              <w:pStyle w:val="TableParagraph"/>
              <w:spacing w:line="273" w:lineRule="auto"/>
              <w:ind w:left="102" w:right="99"/>
              <w:jc w:val="both"/>
              <w:rPr>
                <w:rFonts w:cstheme="minorHAnsi"/>
              </w:rPr>
            </w:pPr>
            <w:r w:rsidRPr="0039414A">
              <w:rPr>
                <w:rFonts w:cstheme="minorHAnsi"/>
              </w:rPr>
              <w:t>To quantify the support provided to advisors from relevant CAP interventions effectively contributing to integration within in the Agricultural Knowledge and Innovation Systems (AKIS).</w:t>
            </w:r>
          </w:p>
          <w:p w14:paraId="71A7F159" w14:textId="7A78F5F0" w:rsidR="00D921F5" w:rsidRPr="0039414A" w:rsidRDefault="00D921F5" w:rsidP="00E32215">
            <w:pPr>
              <w:pStyle w:val="TableParagraph"/>
              <w:spacing w:before="189" w:line="273" w:lineRule="auto"/>
              <w:ind w:left="102" w:right="97"/>
              <w:jc w:val="both"/>
              <w:rPr>
                <w:rFonts w:cstheme="minorHAnsi"/>
              </w:rPr>
            </w:pPr>
            <w:r w:rsidRPr="0039414A">
              <w:rPr>
                <w:rFonts w:cstheme="minorHAnsi"/>
              </w:rPr>
              <w:t xml:space="preserve">The term “advisor” identifies a person (NB: not the entity, institutes or </w:t>
            </w:r>
            <w:r w:rsidR="0057245A" w:rsidRPr="0039414A">
              <w:rPr>
                <w:rFonts w:cstheme="minorHAnsi"/>
              </w:rPr>
              <w:t>organizations</w:t>
            </w:r>
            <w:r w:rsidRPr="0039414A">
              <w:rPr>
                <w:rFonts w:cstheme="minorHAnsi"/>
              </w:rPr>
              <w:t>), which is engaged in any of the advisor linked interventions supporting knowledge flows within the AKIS.</w:t>
            </w:r>
          </w:p>
        </w:tc>
      </w:tr>
      <w:tr w:rsidR="00D921F5" w:rsidRPr="0039414A" w14:paraId="3A90A60A" w14:textId="77777777" w:rsidTr="008E26C1">
        <w:trPr>
          <w:trHeight w:val="3331"/>
        </w:trPr>
        <w:tc>
          <w:tcPr>
            <w:tcW w:w="2374" w:type="dxa"/>
          </w:tcPr>
          <w:p w14:paraId="62DE6BEE" w14:textId="77777777" w:rsidR="00D921F5" w:rsidRPr="0039414A" w:rsidRDefault="00D921F5" w:rsidP="00E32215">
            <w:pPr>
              <w:pStyle w:val="TableParagraph"/>
              <w:spacing w:line="273" w:lineRule="auto"/>
              <w:ind w:right="95"/>
              <w:rPr>
                <w:rFonts w:cstheme="minorHAnsi"/>
              </w:rPr>
            </w:pPr>
            <w:r w:rsidRPr="0039414A">
              <w:rPr>
                <w:rFonts w:cstheme="minorHAnsi"/>
              </w:rPr>
              <w:t>Types of intervention concerned</w:t>
            </w:r>
          </w:p>
        </w:tc>
        <w:tc>
          <w:tcPr>
            <w:tcW w:w="7090" w:type="dxa"/>
          </w:tcPr>
          <w:p w14:paraId="09DF877E" w14:textId="77777777" w:rsidR="00D921F5" w:rsidRPr="0039414A" w:rsidRDefault="00D921F5" w:rsidP="00E32215">
            <w:pPr>
              <w:pStyle w:val="TableParagraph"/>
              <w:spacing w:line="273" w:lineRule="auto"/>
              <w:ind w:left="102"/>
              <w:rPr>
                <w:rFonts w:cstheme="minorHAnsi"/>
              </w:rPr>
            </w:pPr>
            <w:r w:rsidRPr="0039414A">
              <w:rPr>
                <w:rFonts w:cstheme="minorHAnsi"/>
              </w:rPr>
              <w:t>The following types of interventions may be concerned if advisors are participating:</w:t>
            </w:r>
          </w:p>
          <w:p w14:paraId="5F5DB42E" w14:textId="77777777" w:rsidR="00D921F5" w:rsidRPr="0039414A" w:rsidRDefault="00D921F5" w:rsidP="000775C5">
            <w:pPr>
              <w:pStyle w:val="TableParagraph"/>
              <w:numPr>
                <w:ilvl w:val="0"/>
                <w:numId w:val="49"/>
              </w:numPr>
              <w:tabs>
                <w:tab w:val="left" w:pos="525"/>
              </w:tabs>
              <w:spacing w:before="195" w:line="235" w:lineRule="auto"/>
              <w:ind w:right="97"/>
              <w:jc w:val="both"/>
              <w:rPr>
                <w:rFonts w:cstheme="minorHAnsi"/>
              </w:rPr>
            </w:pPr>
            <w:r w:rsidRPr="0039414A">
              <w:rPr>
                <w:rFonts w:cstheme="minorHAnsi"/>
                <w:b/>
              </w:rPr>
              <w:t xml:space="preserve">Cooperation (including EIP Operational Groups) </w:t>
            </w:r>
            <w:r w:rsidRPr="0039414A">
              <w:rPr>
                <w:rFonts w:cstheme="minorHAnsi"/>
              </w:rPr>
              <w:t>(Article 77, in particular for Article 127): e.g. when advisors participate in or help to set up innovative projects of EIP Operational Groups</w:t>
            </w:r>
          </w:p>
          <w:p w14:paraId="28D62686" w14:textId="12A68FCF" w:rsidR="00D921F5" w:rsidRPr="0039414A" w:rsidRDefault="00D921F5" w:rsidP="000775C5">
            <w:pPr>
              <w:pStyle w:val="TableParagraph"/>
              <w:numPr>
                <w:ilvl w:val="0"/>
                <w:numId w:val="49"/>
              </w:numPr>
              <w:tabs>
                <w:tab w:val="left" w:pos="525"/>
              </w:tabs>
              <w:spacing w:line="240" w:lineRule="exact"/>
              <w:ind w:right="97"/>
              <w:jc w:val="both"/>
              <w:rPr>
                <w:rFonts w:cstheme="minorHAnsi"/>
              </w:rPr>
            </w:pPr>
            <w:r w:rsidRPr="0039414A">
              <w:rPr>
                <w:rFonts w:cstheme="minorHAnsi"/>
                <w:b/>
              </w:rPr>
              <w:t xml:space="preserve">Knowledge exchange and dissemination of information </w:t>
            </w:r>
            <w:r w:rsidRPr="0039414A">
              <w:rPr>
                <w:rFonts w:cstheme="minorHAnsi"/>
              </w:rPr>
              <w:t xml:space="preserve">(Article 78): covering many possible actions on integration of advisors within the AKIS, for instance: setting up of specific advisory services for innovation support; (obligatory) training of advisors; exchange visits for advisors; advisors participating in </w:t>
            </w:r>
            <w:r w:rsidR="0057245A" w:rsidRPr="0039414A">
              <w:rPr>
                <w:rFonts w:cstheme="minorHAnsi"/>
              </w:rPr>
              <w:t>cross-fertilization</w:t>
            </w:r>
            <w:r w:rsidRPr="0039414A">
              <w:rPr>
                <w:rFonts w:cstheme="minorHAnsi"/>
              </w:rPr>
              <w:t xml:space="preserve"> meetings with farmers, researchers and CAP networks, etc. (see AKIS part in the Cross- cutting objective tool)</w:t>
            </w:r>
          </w:p>
        </w:tc>
      </w:tr>
      <w:tr w:rsidR="00D921F5" w:rsidRPr="0039414A" w14:paraId="4E79D55E" w14:textId="77777777" w:rsidTr="004F0189">
        <w:trPr>
          <w:trHeight w:val="474"/>
        </w:trPr>
        <w:tc>
          <w:tcPr>
            <w:tcW w:w="2374" w:type="dxa"/>
          </w:tcPr>
          <w:p w14:paraId="5A3EB2C9"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090" w:type="dxa"/>
          </w:tcPr>
          <w:p w14:paraId="325DAB1A" w14:textId="77777777" w:rsidR="00D921F5" w:rsidRPr="0039414A" w:rsidRDefault="00D921F5" w:rsidP="00E32215">
            <w:pPr>
              <w:pStyle w:val="TableParagraph"/>
              <w:spacing w:line="238" w:lineRule="exact"/>
              <w:ind w:left="102"/>
              <w:rPr>
                <w:rFonts w:cstheme="minorHAnsi"/>
              </w:rPr>
            </w:pPr>
            <w:r w:rsidRPr="0039414A">
              <w:rPr>
                <w:rFonts w:cstheme="minorHAnsi"/>
              </w:rPr>
              <w:t>Number of advisors</w:t>
            </w:r>
          </w:p>
        </w:tc>
      </w:tr>
      <w:tr w:rsidR="00D921F5" w:rsidRPr="0039414A" w14:paraId="6B1E0A75" w14:textId="77777777" w:rsidTr="004F0189">
        <w:trPr>
          <w:trHeight w:val="1226"/>
        </w:trPr>
        <w:tc>
          <w:tcPr>
            <w:tcW w:w="2374" w:type="dxa"/>
          </w:tcPr>
          <w:p w14:paraId="32FB5795" w14:textId="77777777" w:rsidR="00D921F5" w:rsidRPr="0039414A" w:rsidRDefault="00D921F5" w:rsidP="00E32215">
            <w:pPr>
              <w:pStyle w:val="TableParagraph"/>
              <w:tabs>
                <w:tab w:val="left" w:pos="1271"/>
                <w:tab w:val="left" w:pos="1821"/>
              </w:tabs>
              <w:spacing w:line="273" w:lineRule="auto"/>
              <w:ind w:right="101"/>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090" w:type="dxa"/>
          </w:tcPr>
          <w:p w14:paraId="6F5BC033" w14:textId="77777777" w:rsidR="00D921F5" w:rsidRPr="0039414A" w:rsidRDefault="00D921F5" w:rsidP="00E32215">
            <w:pPr>
              <w:pStyle w:val="TableParagraph"/>
              <w:spacing w:line="273" w:lineRule="auto"/>
              <w:ind w:left="102"/>
              <w:rPr>
                <w:rFonts w:cstheme="minorHAnsi"/>
              </w:rPr>
            </w:pPr>
            <w:r w:rsidRPr="0039414A">
              <w:rPr>
                <w:rFonts w:cstheme="minorHAnsi"/>
              </w:rPr>
              <w:t>When a related payment was made in the Financial Year concerned.</w:t>
            </w:r>
          </w:p>
          <w:p w14:paraId="2DE952E6" w14:textId="77777777" w:rsidR="00D921F5" w:rsidRPr="0039414A" w:rsidRDefault="00D921F5" w:rsidP="00E32215">
            <w:pPr>
              <w:pStyle w:val="TableParagraph"/>
              <w:spacing w:before="191"/>
              <w:ind w:left="102"/>
              <w:rPr>
                <w:rFonts w:cstheme="minorHAnsi"/>
                <w:b/>
              </w:rPr>
            </w:pPr>
            <w:r w:rsidRPr="0039414A">
              <w:rPr>
                <w:rFonts w:cstheme="minorHAnsi"/>
                <w:b/>
              </w:rPr>
              <w:t>This indicator is cumulative over the period</w:t>
            </w:r>
          </w:p>
        </w:tc>
      </w:tr>
      <w:tr w:rsidR="00D921F5" w:rsidRPr="0039414A" w14:paraId="1029A663" w14:textId="77777777" w:rsidTr="004F0189">
        <w:trPr>
          <w:trHeight w:val="4670"/>
        </w:trPr>
        <w:tc>
          <w:tcPr>
            <w:tcW w:w="2374" w:type="dxa"/>
          </w:tcPr>
          <w:p w14:paraId="7A842096" w14:textId="77777777" w:rsidR="00D921F5" w:rsidRPr="0039414A" w:rsidRDefault="00D921F5" w:rsidP="00E32215">
            <w:pPr>
              <w:pStyle w:val="TableParagraph"/>
              <w:spacing w:line="238" w:lineRule="exact"/>
              <w:rPr>
                <w:rFonts w:cstheme="minorHAnsi"/>
              </w:rPr>
            </w:pPr>
            <w:r w:rsidRPr="0039414A">
              <w:rPr>
                <w:rFonts w:cstheme="minorHAnsi"/>
              </w:rPr>
              <w:lastRenderedPageBreak/>
              <w:t>Methodology</w:t>
            </w:r>
          </w:p>
        </w:tc>
        <w:tc>
          <w:tcPr>
            <w:tcW w:w="7090" w:type="dxa"/>
          </w:tcPr>
          <w:p w14:paraId="39E324E3" w14:textId="77777777" w:rsidR="00D921F5" w:rsidRPr="0039414A" w:rsidRDefault="00D921F5" w:rsidP="00E32215">
            <w:pPr>
              <w:pStyle w:val="TableParagraph"/>
              <w:spacing w:line="273" w:lineRule="auto"/>
              <w:ind w:left="102"/>
              <w:rPr>
                <w:rFonts w:cstheme="minorHAnsi"/>
              </w:rPr>
            </w:pPr>
            <w:r w:rsidRPr="0039414A">
              <w:rPr>
                <w:rFonts w:cstheme="minorHAnsi"/>
              </w:rPr>
              <w:t>Number of advisors supported by interventions related to advisors’ integration into the AKIS:</w:t>
            </w:r>
          </w:p>
          <w:p w14:paraId="5A0ADED2" w14:textId="77777777" w:rsidR="00D921F5" w:rsidRPr="0039414A" w:rsidRDefault="00D921F5" w:rsidP="000775C5">
            <w:pPr>
              <w:pStyle w:val="TableParagraph"/>
              <w:numPr>
                <w:ilvl w:val="0"/>
                <w:numId w:val="48"/>
              </w:numPr>
              <w:tabs>
                <w:tab w:val="left" w:pos="823"/>
              </w:tabs>
              <w:spacing w:before="193" w:line="237" w:lineRule="auto"/>
              <w:ind w:right="96"/>
              <w:jc w:val="both"/>
              <w:rPr>
                <w:rFonts w:cstheme="minorHAnsi"/>
              </w:rPr>
            </w:pPr>
            <w:r w:rsidRPr="0039414A">
              <w:rPr>
                <w:rFonts w:cstheme="minorHAnsi"/>
              </w:rPr>
              <w:t>Participants in relevant actions of specific interventions set up in the CAP strategic plan designed in order to increase advisors’ capacity and qualification and their integration within the AKIS: to improve knowledge flows, linkages with research, networks and innovation support services, etc.) (Article 114)</w:t>
            </w:r>
          </w:p>
          <w:p w14:paraId="6E130DA1" w14:textId="77777777" w:rsidR="00D921F5" w:rsidRPr="0039414A" w:rsidRDefault="00D921F5" w:rsidP="000775C5">
            <w:pPr>
              <w:pStyle w:val="TableParagraph"/>
              <w:numPr>
                <w:ilvl w:val="0"/>
                <w:numId w:val="48"/>
              </w:numPr>
              <w:tabs>
                <w:tab w:val="left" w:pos="823"/>
              </w:tabs>
              <w:spacing w:line="235" w:lineRule="auto"/>
              <w:ind w:right="98"/>
              <w:jc w:val="both"/>
              <w:rPr>
                <w:rFonts w:cstheme="minorHAnsi"/>
              </w:rPr>
            </w:pPr>
            <w:r w:rsidRPr="0039414A">
              <w:rPr>
                <w:rFonts w:cstheme="minorHAnsi"/>
              </w:rPr>
              <w:t xml:space="preserve">No fixed lists of advisors needed in advance, </w:t>
            </w:r>
            <w:r w:rsidRPr="0039414A">
              <w:rPr>
                <w:rFonts w:cstheme="minorHAnsi"/>
                <w:b/>
              </w:rPr>
              <w:t xml:space="preserve">all </w:t>
            </w:r>
            <w:r w:rsidRPr="0039414A">
              <w:rPr>
                <w:rFonts w:cstheme="minorHAnsi"/>
              </w:rPr>
              <w:t>impartial advisors count, whether public or private. The list of advisors is built along the years through their participation in relevant actions.</w:t>
            </w:r>
          </w:p>
          <w:p w14:paraId="6BFED68B" w14:textId="77777777" w:rsidR="00D921F5" w:rsidRPr="0039414A" w:rsidRDefault="00D921F5" w:rsidP="000775C5">
            <w:pPr>
              <w:pStyle w:val="TableParagraph"/>
              <w:numPr>
                <w:ilvl w:val="0"/>
                <w:numId w:val="48"/>
              </w:numPr>
              <w:tabs>
                <w:tab w:val="left" w:pos="823"/>
              </w:tabs>
              <w:spacing w:line="225" w:lineRule="exact"/>
              <w:ind w:hanging="361"/>
              <w:jc w:val="both"/>
              <w:rPr>
                <w:rFonts w:cstheme="minorHAnsi"/>
              </w:rPr>
            </w:pPr>
            <w:r w:rsidRPr="0039414A">
              <w:rPr>
                <w:rFonts w:cstheme="minorHAnsi"/>
              </w:rPr>
              <w:t>Multiple activities for an individual advisor each</w:t>
            </w:r>
          </w:p>
          <w:p w14:paraId="2A79727B" w14:textId="4F374A18" w:rsidR="00D921F5" w:rsidRPr="0039414A" w:rsidRDefault="00D921F5" w:rsidP="00E32215">
            <w:pPr>
              <w:pStyle w:val="TableParagraph"/>
              <w:spacing w:line="273" w:lineRule="auto"/>
              <w:ind w:left="102"/>
              <w:rPr>
                <w:rFonts w:cstheme="minorHAnsi"/>
              </w:rPr>
            </w:pPr>
            <w:r w:rsidRPr="0039414A">
              <w:rPr>
                <w:rFonts w:cstheme="minorHAnsi"/>
              </w:rPr>
              <w:t>count</w:t>
            </w:r>
            <w:r w:rsidR="0057245A">
              <w:rPr>
                <w:rFonts w:cstheme="minorHAnsi"/>
              </w:rPr>
              <w:t>ed</w:t>
            </w:r>
            <w:r w:rsidRPr="0039414A">
              <w:rPr>
                <w:rFonts w:cstheme="minorHAnsi"/>
              </w:rPr>
              <w:t xml:space="preserve"> separately. An advisor participating in e.g. 2 trainings over the projection period is counted twice (illustrating a more intense integration in the AKIS).</w:t>
            </w:r>
          </w:p>
        </w:tc>
      </w:tr>
      <w:tr w:rsidR="00D921F5" w:rsidRPr="0039414A" w14:paraId="109DA75F" w14:textId="77777777" w:rsidTr="004F0189">
        <w:trPr>
          <w:trHeight w:val="1700"/>
        </w:trPr>
        <w:tc>
          <w:tcPr>
            <w:tcW w:w="2374" w:type="dxa"/>
          </w:tcPr>
          <w:p w14:paraId="28E0E54E"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7090" w:type="dxa"/>
          </w:tcPr>
          <w:p w14:paraId="56C9A3CC" w14:textId="77777777" w:rsidR="00D921F5" w:rsidRPr="0039414A" w:rsidRDefault="00D921F5" w:rsidP="00E32215">
            <w:pPr>
              <w:pStyle w:val="TableParagraph"/>
              <w:spacing w:line="273" w:lineRule="auto"/>
              <w:ind w:left="102"/>
              <w:rPr>
                <w:rFonts w:cstheme="minorHAnsi"/>
              </w:rPr>
            </w:pPr>
            <w:r w:rsidRPr="0039414A">
              <w:rPr>
                <w:rFonts w:cstheme="minorHAnsi"/>
              </w:rPr>
              <w:t>Where the focus of activities (training, exchange visits etc.) is on reinforcing advisory capacity and their better integration within AKIS, all participants are counted, since all are expected to use the knowledge gained to support others – it is not necessary for providers to identify participants who are formally advisors.</w:t>
            </w:r>
          </w:p>
        </w:tc>
      </w:tr>
    </w:tbl>
    <w:p w14:paraId="7F6E4C36"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6"/>
        <w:gridCol w:w="7088"/>
      </w:tblGrid>
      <w:tr w:rsidR="00D921F5" w:rsidRPr="0039414A" w14:paraId="26B48F52" w14:textId="77777777" w:rsidTr="004F0189">
        <w:trPr>
          <w:trHeight w:val="1036"/>
        </w:trPr>
        <w:tc>
          <w:tcPr>
            <w:tcW w:w="2376" w:type="dxa"/>
          </w:tcPr>
          <w:p w14:paraId="456EBE4F" w14:textId="51ABBCAE" w:rsidR="00D921F5" w:rsidRPr="0039414A" w:rsidRDefault="00D921F5" w:rsidP="006E0269">
            <w:pPr>
              <w:pStyle w:val="Heading2"/>
              <w:outlineLvl w:val="1"/>
            </w:pPr>
            <w:bookmarkStart w:id="265" w:name="_Toc106136541"/>
            <w:r w:rsidRPr="0039414A">
              <w:t xml:space="preserve">Indicator </w:t>
            </w:r>
            <w:r w:rsidR="00D75C63" w:rsidRPr="0039414A">
              <w:t>R.3</w:t>
            </w:r>
            <w:bookmarkEnd w:id="265"/>
          </w:p>
        </w:tc>
        <w:tc>
          <w:tcPr>
            <w:tcW w:w="7088" w:type="dxa"/>
          </w:tcPr>
          <w:p w14:paraId="4487BEEE" w14:textId="7EBD4A51" w:rsidR="00D921F5" w:rsidRPr="0039414A" w:rsidRDefault="00D921F5" w:rsidP="00E32215">
            <w:pPr>
              <w:pStyle w:val="TableParagraph"/>
              <w:spacing w:line="273" w:lineRule="auto"/>
              <w:ind w:left="105" w:right="98"/>
              <w:jc w:val="both"/>
              <w:rPr>
                <w:rFonts w:cstheme="minorHAnsi"/>
              </w:rPr>
            </w:pPr>
            <w:r w:rsidRPr="0039414A">
              <w:rPr>
                <w:rFonts w:cstheme="minorHAnsi"/>
                <w:b/>
              </w:rPr>
              <w:t xml:space="preserve">R.3 </w:t>
            </w:r>
            <w:r w:rsidR="0057245A" w:rsidRPr="0039414A">
              <w:rPr>
                <w:rFonts w:cstheme="minorHAnsi"/>
                <w:b/>
              </w:rPr>
              <w:t>Digitalizing</w:t>
            </w:r>
            <w:r w:rsidRPr="0039414A">
              <w:rPr>
                <w:rFonts w:cstheme="minorHAnsi"/>
                <w:b/>
              </w:rPr>
              <w:t xml:space="preserve"> agriculture: </w:t>
            </w:r>
            <w:r w:rsidRPr="0039414A">
              <w:rPr>
                <w:rFonts w:cstheme="minorHAnsi"/>
              </w:rPr>
              <w:t xml:space="preserve">Share of farms benefitting from support for digital farming technology through CAP </w:t>
            </w:r>
          </w:p>
        </w:tc>
      </w:tr>
      <w:tr w:rsidR="00D921F5" w:rsidRPr="0039414A" w14:paraId="1A3014B1" w14:textId="77777777" w:rsidTr="008E26C1">
        <w:trPr>
          <w:trHeight w:val="1094"/>
        </w:trPr>
        <w:tc>
          <w:tcPr>
            <w:tcW w:w="2376" w:type="dxa"/>
          </w:tcPr>
          <w:p w14:paraId="77EB14FA"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088" w:type="dxa"/>
          </w:tcPr>
          <w:p w14:paraId="1090B302" w14:textId="77777777" w:rsidR="00D921F5" w:rsidRPr="0039414A" w:rsidRDefault="00D921F5" w:rsidP="00E32215">
            <w:pPr>
              <w:pStyle w:val="TableParagraph"/>
              <w:spacing w:line="273" w:lineRule="auto"/>
              <w:ind w:left="105" w:right="99"/>
              <w:jc w:val="both"/>
              <w:rPr>
                <w:rFonts w:cstheme="minorHAnsi"/>
              </w:rPr>
            </w:pPr>
            <w:r w:rsidRPr="0039414A">
              <w:rPr>
                <w:rFonts w:cstheme="minorHAnsi"/>
              </w:rPr>
              <w:t>To quantify the coverage of interventions promoting digital farming technologies and their use with CAP support through advice, European Innovation Partnership (EIP) Operational Group projects and physical investment support.</w:t>
            </w:r>
          </w:p>
        </w:tc>
      </w:tr>
      <w:tr w:rsidR="00D921F5" w:rsidRPr="0039414A" w14:paraId="34273045" w14:textId="77777777" w:rsidTr="004F0189">
        <w:trPr>
          <w:trHeight w:val="4348"/>
        </w:trPr>
        <w:tc>
          <w:tcPr>
            <w:tcW w:w="2376" w:type="dxa"/>
          </w:tcPr>
          <w:p w14:paraId="41969049" w14:textId="77777777" w:rsidR="00D921F5" w:rsidRPr="0039414A" w:rsidRDefault="00D921F5" w:rsidP="00E32215">
            <w:pPr>
              <w:pStyle w:val="TableParagraph"/>
              <w:spacing w:line="273" w:lineRule="auto"/>
              <w:ind w:right="102"/>
              <w:rPr>
                <w:rFonts w:cstheme="minorHAnsi"/>
              </w:rPr>
            </w:pPr>
            <w:r w:rsidRPr="0039414A">
              <w:rPr>
                <w:rFonts w:cstheme="minorHAnsi"/>
              </w:rPr>
              <w:lastRenderedPageBreak/>
              <w:t>Types of intervention concerned</w:t>
            </w:r>
          </w:p>
        </w:tc>
        <w:tc>
          <w:tcPr>
            <w:tcW w:w="7088" w:type="dxa"/>
          </w:tcPr>
          <w:p w14:paraId="482A0D05" w14:textId="77777777" w:rsidR="00D921F5" w:rsidRPr="0039414A" w:rsidRDefault="00D921F5" w:rsidP="00E32215">
            <w:pPr>
              <w:pStyle w:val="TableParagraph"/>
              <w:spacing w:line="273" w:lineRule="auto"/>
              <w:ind w:left="105" w:right="98"/>
              <w:jc w:val="both"/>
              <w:rPr>
                <w:rFonts w:cstheme="minorHAnsi"/>
                <w:b/>
              </w:rPr>
            </w:pPr>
            <w:r w:rsidRPr="0039414A">
              <w:rPr>
                <w:rFonts w:cstheme="minorHAnsi"/>
              </w:rPr>
              <w:t xml:space="preserve">The following types of interventions may be concerned, subject to the purpose of the intervention designed by Member States and </w:t>
            </w:r>
            <w:r w:rsidRPr="0039414A">
              <w:rPr>
                <w:rFonts w:cstheme="minorHAnsi"/>
                <w:b/>
              </w:rPr>
              <w:t>only if pertaining to digital farming technology:</w:t>
            </w:r>
          </w:p>
          <w:p w14:paraId="1042641E" w14:textId="77777777" w:rsidR="00D921F5" w:rsidRPr="0039414A" w:rsidRDefault="00D921F5" w:rsidP="000775C5">
            <w:pPr>
              <w:pStyle w:val="TableParagraph"/>
              <w:numPr>
                <w:ilvl w:val="0"/>
                <w:numId w:val="51"/>
              </w:numPr>
              <w:tabs>
                <w:tab w:val="left" w:pos="466"/>
              </w:tabs>
              <w:spacing w:before="115" w:line="243" w:lineRule="exact"/>
              <w:ind w:hanging="361"/>
              <w:jc w:val="both"/>
              <w:rPr>
                <w:rFonts w:cstheme="minorHAnsi"/>
              </w:rPr>
            </w:pPr>
            <w:r w:rsidRPr="0039414A">
              <w:rPr>
                <w:rFonts w:cstheme="minorHAnsi"/>
              </w:rPr>
              <w:t>For Rural development:</w:t>
            </w:r>
          </w:p>
          <w:p w14:paraId="5E078A92" w14:textId="77777777" w:rsidR="00D921F5" w:rsidRPr="0039414A" w:rsidRDefault="00D921F5" w:rsidP="000775C5">
            <w:pPr>
              <w:pStyle w:val="TableParagraph"/>
              <w:numPr>
                <w:ilvl w:val="1"/>
                <w:numId w:val="51"/>
              </w:numPr>
              <w:tabs>
                <w:tab w:val="left" w:pos="826"/>
              </w:tabs>
              <w:spacing w:before="3" w:line="232" w:lineRule="auto"/>
              <w:ind w:right="98" w:hanging="360"/>
              <w:jc w:val="both"/>
              <w:rPr>
                <w:rFonts w:cstheme="minorHAnsi"/>
              </w:rPr>
            </w:pPr>
            <w:r w:rsidRPr="0039414A">
              <w:rPr>
                <w:rFonts w:cstheme="minorHAnsi"/>
              </w:rPr>
              <w:t>Knowledge exchange and dissemination of information (Article 78): e.g. advice, training and information to build farmers' and advisors' digital skills;</w:t>
            </w:r>
          </w:p>
          <w:p w14:paraId="625BDB4E" w14:textId="77777777" w:rsidR="00D921F5" w:rsidRPr="0039414A" w:rsidRDefault="00D921F5" w:rsidP="000775C5">
            <w:pPr>
              <w:pStyle w:val="TableParagraph"/>
              <w:numPr>
                <w:ilvl w:val="1"/>
                <w:numId w:val="51"/>
              </w:numPr>
              <w:tabs>
                <w:tab w:val="left" w:pos="826"/>
              </w:tabs>
              <w:spacing w:before="7" w:line="230" w:lineRule="auto"/>
              <w:ind w:right="101" w:hanging="360"/>
              <w:jc w:val="both"/>
              <w:rPr>
                <w:rFonts w:cstheme="minorHAnsi"/>
              </w:rPr>
            </w:pPr>
            <w:r w:rsidRPr="0039414A">
              <w:rPr>
                <w:rFonts w:cstheme="minorHAnsi"/>
              </w:rPr>
              <w:t>Cooperation projects (Article 77): EIP Operational Groups' innovative projects or advisory networks on digital topics;</w:t>
            </w:r>
          </w:p>
          <w:p w14:paraId="78F9181F" w14:textId="77777777" w:rsidR="00D921F5" w:rsidRPr="0039414A" w:rsidRDefault="00D921F5" w:rsidP="000775C5">
            <w:pPr>
              <w:pStyle w:val="TableParagraph"/>
              <w:numPr>
                <w:ilvl w:val="1"/>
                <w:numId w:val="51"/>
              </w:numPr>
              <w:tabs>
                <w:tab w:val="left" w:pos="826"/>
              </w:tabs>
              <w:spacing w:before="12" w:line="225" w:lineRule="auto"/>
              <w:ind w:left="888" w:right="99" w:hanging="358"/>
              <w:jc w:val="both"/>
              <w:rPr>
                <w:rFonts w:cstheme="minorHAnsi"/>
              </w:rPr>
            </w:pPr>
            <w:r w:rsidRPr="0039414A">
              <w:rPr>
                <w:rFonts w:cstheme="minorHAnsi"/>
              </w:rPr>
              <w:t>Physical investments in digital farming technology, including for knowledge exchange (Article 73).</w:t>
            </w:r>
          </w:p>
          <w:p w14:paraId="5AB8BFBC" w14:textId="77777777" w:rsidR="00D921F5" w:rsidRPr="0039414A" w:rsidRDefault="00D921F5" w:rsidP="000775C5">
            <w:pPr>
              <w:pStyle w:val="TableParagraph"/>
              <w:numPr>
                <w:ilvl w:val="0"/>
                <w:numId w:val="51"/>
              </w:numPr>
              <w:tabs>
                <w:tab w:val="left" w:pos="358"/>
              </w:tabs>
              <w:spacing w:before="1" w:line="243" w:lineRule="exact"/>
              <w:ind w:left="463" w:right="983" w:hanging="464"/>
              <w:jc w:val="right"/>
              <w:rPr>
                <w:rFonts w:cstheme="minorHAnsi"/>
              </w:rPr>
            </w:pPr>
            <w:r w:rsidRPr="0039414A">
              <w:rPr>
                <w:rFonts w:cstheme="minorHAnsi"/>
              </w:rPr>
              <w:t>For sectoral types of interventions, investments:</w:t>
            </w:r>
          </w:p>
          <w:p w14:paraId="7CA07EA3" w14:textId="77777777" w:rsidR="00D921F5" w:rsidRPr="0039414A" w:rsidRDefault="00D921F5" w:rsidP="000775C5">
            <w:pPr>
              <w:pStyle w:val="TableParagraph"/>
              <w:numPr>
                <w:ilvl w:val="1"/>
                <w:numId w:val="51"/>
              </w:numPr>
              <w:tabs>
                <w:tab w:val="left" w:pos="295"/>
                <w:tab w:val="left" w:pos="296"/>
              </w:tabs>
              <w:spacing w:line="222" w:lineRule="exact"/>
              <w:ind w:left="825" w:right="1052" w:hanging="826"/>
              <w:jc w:val="right"/>
              <w:rPr>
                <w:rFonts w:cstheme="minorHAnsi"/>
              </w:rPr>
            </w:pPr>
            <w:r w:rsidRPr="0039414A">
              <w:rPr>
                <w:rFonts w:cstheme="minorHAnsi"/>
              </w:rPr>
              <w:t>For wine sector: Article 58(1)(a),(b) and (e)</w:t>
            </w:r>
          </w:p>
        </w:tc>
      </w:tr>
      <w:tr w:rsidR="00D921F5" w:rsidRPr="0039414A" w14:paraId="440F1611" w14:textId="77777777" w:rsidTr="004F0189">
        <w:trPr>
          <w:trHeight w:val="479"/>
        </w:trPr>
        <w:tc>
          <w:tcPr>
            <w:tcW w:w="2376" w:type="dxa"/>
          </w:tcPr>
          <w:p w14:paraId="5E73A70C"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088" w:type="dxa"/>
          </w:tcPr>
          <w:p w14:paraId="15DC6B5A" w14:textId="77777777" w:rsidR="00D921F5" w:rsidRPr="0039414A" w:rsidRDefault="00D921F5" w:rsidP="00E32215">
            <w:pPr>
              <w:pStyle w:val="TableParagraph"/>
              <w:spacing w:line="238" w:lineRule="exact"/>
              <w:ind w:left="105"/>
              <w:rPr>
                <w:rFonts w:cstheme="minorHAnsi"/>
              </w:rPr>
            </w:pPr>
            <w:r w:rsidRPr="0039414A">
              <w:rPr>
                <w:rFonts w:cstheme="minorHAnsi"/>
              </w:rPr>
              <w:t>%</w:t>
            </w:r>
          </w:p>
        </w:tc>
      </w:tr>
      <w:tr w:rsidR="00D921F5" w:rsidRPr="0039414A" w14:paraId="3D07CB91" w14:textId="77777777" w:rsidTr="004F0189">
        <w:trPr>
          <w:trHeight w:val="1394"/>
        </w:trPr>
        <w:tc>
          <w:tcPr>
            <w:tcW w:w="2376" w:type="dxa"/>
          </w:tcPr>
          <w:p w14:paraId="11CE50C3" w14:textId="77777777" w:rsidR="00D921F5" w:rsidRPr="0039414A" w:rsidRDefault="00D921F5" w:rsidP="00E32215">
            <w:pPr>
              <w:pStyle w:val="TableParagraph"/>
              <w:tabs>
                <w:tab w:val="left" w:pos="1271"/>
                <w:tab w:val="left" w:pos="1821"/>
              </w:tabs>
              <w:spacing w:line="273" w:lineRule="auto"/>
              <w:ind w:right="108"/>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088" w:type="dxa"/>
          </w:tcPr>
          <w:p w14:paraId="32FD005D" w14:textId="77777777" w:rsidR="00D921F5" w:rsidRPr="0039414A" w:rsidRDefault="00D921F5" w:rsidP="00E32215">
            <w:pPr>
              <w:pStyle w:val="TableParagraph"/>
              <w:spacing w:line="273" w:lineRule="auto"/>
              <w:ind w:left="105" w:right="98"/>
              <w:jc w:val="both"/>
              <w:rPr>
                <w:rFonts w:cstheme="minorHAnsi"/>
              </w:rPr>
            </w:pPr>
            <w:r w:rsidRPr="0039414A">
              <w:rPr>
                <w:rFonts w:cstheme="minorHAnsi"/>
              </w:rPr>
              <w:t>For annual and multi-annual operations, beneficiaries are counted starting from the Financial Year when the first payment is made.</w:t>
            </w:r>
          </w:p>
          <w:p w14:paraId="2F03BA1E" w14:textId="77777777" w:rsidR="00D921F5" w:rsidRPr="0039414A" w:rsidRDefault="00D921F5" w:rsidP="00E32215">
            <w:pPr>
              <w:pStyle w:val="TableParagraph"/>
              <w:spacing w:before="195"/>
              <w:ind w:left="105"/>
              <w:jc w:val="both"/>
              <w:rPr>
                <w:rFonts w:cstheme="minorHAnsi"/>
                <w:b/>
              </w:rPr>
            </w:pPr>
            <w:r w:rsidRPr="0039414A">
              <w:rPr>
                <w:rFonts w:cstheme="minorHAnsi"/>
                <w:b/>
              </w:rPr>
              <w:t>This indicator is cumulative over the period.</w:t>
            </w:r>
          </w:p>
        </w:tc>
      </w:tr>
      <w:tr w:rsidR="00D921F5" w:rsidRPr="0039414A" w14:paraId="08E93C27" w14:textId="77777777" w:rsidTr="004F0189">
        <w:trPr>
          <w:trHeight w:val="4010"/>
        </w:trPr>
        <w:tc>
          <w:tcPr>
            <w:tcW w:w="2376" w:type="dxa"/>
          </w:tcPr>
          <w:p w14:paraId="6F195C21"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7088" w:type="dxa"/>
          </w:tcPr>
          <w:p w14:paraId="3AF051C1" w14:textId="77777777" w:rsidR="00D921F5" w:rsidRPr="0039414A" w:rsidRDefault="00D921F5" w:rsidP="00E32215">
            <w:pPr>
              <w:pStyle w:val="TableParagraph"/>
              <w:spacing w:before="117" w:line="470" w:lineRule="auto"/>
              <w:ind w:left="105" w:right="633"/>
              <w:rPr>
                <w:rFonts w:cstheme="minorHAnsi"/>
              </w:rPr>
            </w:pPr>
            <w:r w:rsidRPr="0039414A">
              <w:rPr>
                <w:rFonts w:cstheme="minorHAnsi"/>
                <w:u w:val="single"/>
              </w:rPr>
              <w:t>Number of beneficiaries from relevant paid support</w:t>
            </w:r>
            <w:r w:rsidRPr="0039414A">
              <w:rPr>
                <w:rFonts w:cstheme="minorHAnsi"/>
              </w:rPr>
              <w:t xml:space="preserve"> </w:t>
            </w:r>
            <w:r w:rsidRPr="0039414A">
              <w:rPr>
                <w:rFonts w:cstheme="minorHAnsi"/>
              </w:rPr>
              <w:br/>
              <w:t>Total numbers of farms</w:t>
            </w:r>
          </w:p>
          <w:p w14:paraId="307D2504" w14:textId="77777777" w:rsidR="00D921F5" w:rsidRPr="0039414A" w:rsidRDefault="00D921F5" w:rsidP="00E32215">
            <w:pPr>
              <w:pStyle w:val="TableParagraph"/>
              <w:spacing w:line="241" w:lineRule="exact"/>
              <w:ind w:left="105"/>
              <w:rPr>
                <w:rFonts w:cstheme="minorHAnsi"/>
              </w:rPr>
            </w:pPr>
            <w:r w:rsidRPr="0039414A">
              <w:rPr>
                <w:rFonts w:cstheme="minorHAnsi"/>
                <w:u w:val="single"/>
              </w:rPr>
              <w:t>Numerator</w:t>
            </w:r>
            <w:r w:rsidRPr="0039414A">
              <w:rPr>
                <w:rFonts w:cstheme="minorHAnsi"/>
              </w:rPr>
              <w:t>:</w:t>
            </w:r>
          </w:p>
          <w:p w14:paraId="4C01E45E" w14:textId="77777777" w:rsidR="00D921F5" w:rsidRPr="0039414A" w:rsidRDefault="00D921F5" w:rsidP="00E32215">
            <w:pPr>
              <w:pStyle w:val="TableParagraph"/>
              <w:spacing w:before="1"/>
              <w:rPr>
                <w:rFonts w:cstheme="minorHAnsi"/>
              </w:rPr>
            </w:pPr>
          </w:p>
          <w:p w14:paraId="7FA2C2C9" w14:textId="77777777" w:rsidR="00D921F5" w:rsidRPr="0039414A" w:rsidRDefault="00D921F5" w:rsidP="000775C5">
            <w:pPr>
              <w:pStyle w:val="TableParagraph"/>
              <w:numPr>
                <w:ilvl w:val="0"/>
                <w:numId w:val="50"/>
              </w:numPr>
              <w:tabs>
                <w:tab w:val="left" w:pos="825"/>
                <w:tab w:val="left" w:pos="826"/>
              </w:tabs>
              <w:spacing w:line="247" w:lineRule="exact"/>
              <w:ind w:hanging="361"/>
              <w:rPr>
                <w:rFonts w:cstheme="minorHAnsi"/>
              </w:rPr>
            </w:pPr>
            <w:r w:rsidRPr="0039414A">
              <w:rPr>
                <w:rFonts w:cstheme="minorHAnsi"/>
              </w:rPr>
              <w:t>The number of beneficiaries is cumulated over time.</w:t>
            </w:r>
          </w:p>
          <w:p w14:paraId="221794A7" w14:textId="77777777" w:rsidR="00D921F5" w:rsidRPr="0039414A" w:rsidRDefault="00D921F5" w:rsidP="000775C5">
            <w:pPr>
              <w:pStyle w:val="TableParagraph"/>
              <w:numPr>
                <w:ilvl w:val="0"/>
                <w:numId w:val="50"/>
              </w:numPr>
              <w:tabs>
                <w:tab w:val="left" w:pos="825"/>
                <w:tab w:val="left" w:pos="826"/>
              </w:tabs>
              <w:spacing w:before="4" w:line="225" w:lineRule="auto"/>
              <w:ind w:right="99"/>
              <w:rPr>
                <w:rFonts w:cstheme="minorHAnsi"/>
              </w:rPr>
            </w:pPr>
            <w:r w:rsidRPr="0039414A">
              <w:rPr>
                <w:rFonts w:cstheme="minorHAnsi"/>
              </w:rPr>
              <w:t>The beneficiary counts as 1 as from the first payment for the whole programming period.</w:t>
            </w:r>
          </w:p>
          <w:p w14:paraId="2E40740A" w14:textId="77777777" w:rsidR="00D921F5" w:rsidRPr="0039414A" w:rsidRDefault="00D921F5" w:rsidP="00E32215">
            <w:pPr>
              <w:pStyle w:val="TableParagraph"/>
              <w:ind w:left="105"/>
              <w:rPr>
                <w:rFonts w:cstheme="minorHAnsi"/>
              </w:rPr>
            </w:pPr>
            <w:r w:rsidRPr="0039414A">
              <w:rPr>
                <w:rFonts w:cstheme="minorHAnsi"/>
                <w:u w:val="single"/>
              </w:rPr>
              <w:t>Denominator</w:t>
            </w:r>
            <w:r w:rsidRPr="0039414A">
              <w:rPr>
                <w:rFonts w:cstheme="minorHAnsi"/>
              </w:rPr>
              <w:t>:</w:t>
            </w:r>
          </w:p>
          <w:p w14:paraId="022963E0" w14:textId="77777777" w:rsidR="00D921F5" w:rsidRPr="0039414A" w:rsidRDefault="00D921F5" w:rsidP="00E32215">
            <w:pPr>
              <w:pStyle w:val="TableParagraph"/>
              <w:spacing w:before="1" w:line="273" w:lineRule="auto"/>
              <w:ind w:left="105" w:right="99"/>
              <w:jc w:val="both"/>
              <w:rPr>
                <w:rFonts w:cstheme="minorHAnsi"/>
              </w:rPr>
            </w:pPr>
            <w:r w:rsidRPr="0039414A">
              <w:rPr>
                <w:rFonts w:cstheme="minorHAnsi"/>
              </w:rPr>
              <w:t xml:space="preserve">Total number of farms - EUROSTAT (Farm structure survey): </w:t>
            </w:r>
            <w:hyperlink r:id="rId39">
              <w:r w:rsidRPr="0039414A">
                <w:rPr>
                  <w:rFonts w:cstheme="minorHAnsi"/>
                  <w:u w:val="single" w:color="0000FF"/>
                </w:rPr>
                <w:t>ef_m_farmleg</w:t>
              </w:r>
            </w:hyperlink>
            <w:r w:rsidRPr="0039414A">
              <w:rPr>
                <w:rFonts w:cstheme="minorHAnsi"/>
              </w:rPr>
              <w:t>. See context indicator C.12 (Agricultural holdings).</w:t>
            </w:r>
          </w:p>
        </w:tc>
      </w:tr>
      <w:tr w:rsidR="00D921F5" w:rsidRPr="0039414A" w14:paraId="56CF141A" w14:textId="77777777" w:rsidTr="004F0189">
        <w:trPr>
          <w:trHeight w:val="1637"/>
        </w:trPr>
        <w:tc>
          <w:tcPr>
            <w:tcW w:w="2376" w:type="dxa"/>
          </w:tcPr>
          <w:p w14:paraId="76B56B59"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7088" w:type="dxa"/>
          </w:tcPr>
          <w:p w14:paraId="28E43B99" w14:textId="77777777" w:rsidR="00D921F5" w:rsidRPr="0039414A" w:rsidRDefault="00D921F5" w:rsidP="00E32215">
            <w:pPr>
              <w:pStyle w:val="TableParagraph"/>
              <w:tabs>
                <w:tab w:val="left" w:pos="825"/>
                <w:tab w:val="left" w:pos="826"/>
              </w:tabs>
              <w:spacing w:line="247" w:lineRule="exact"/>
              <w:ind w:left="825"/>
              <w:rPr>
                <w:rFonts w:cstheme="minorHAnsi"/>
              </w:rPr>
            </w:pPr>
            <w:r w:rsidRPr="0039414A">
              <w:rPr>
                <w:rFonts w:cstheme="minorHAnsi"/>
              </w:rPr>
              <w:t>Beneficiaries (of training for example) who are not farmers can be included in the numerator. There might be double counting of beneficiaries, as a person could benefit from training and investment support. However, avoiding double counting in the planning and reporting would be too burdensome in view of the benefit it would bring.</w:t>
            </w:r>
          </w:p>
        </w:tc>
      </w:tr>
    </w:tbl>
    <w:p w14:paraId="61431A23" w14:textId="77777777" w:rsidR="00D921F5" w:rsidRPr="0039414A" w:rsidRDefault="00D921F5" w:rsidP="00D921F5">
      <w:pPr>
        <w:rPr>
          <w:rFonts w:cstheme="minorHAnsi"/>
        </w:rPr>
      </w:pPr>
    </w:p>
    <w:p w14:paraId="664E91BF"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0"/>
        <w:gridCol w:w="7094"/>
      </w:tblGrid>
      <w:tr w:rsidR="00D921F5" w:rsidRPr="0039414A" w14:paraId="499CF3EA" w14:textId="77777777" w:rsidTr="004F0189">
        <w:trPr>
          <w:trHeight w:val="1312"/>
        </w:trPr>
        <w:tc>
          <w:tcPr>
            <w:tcW w:w="2370" w:type="dxa"/>
          </w:tcPr>
          <w:p w14:paraId="6F3A2ED7" w14:textId="47158ABB" w:rsidR="00D921F5" w:rsidRPr="0039414A" w:rsidRDefault="00D921F5" w:rsidP="006E0269">
            <w:pPr>
              <w:pStyle w:val="Heading2"/>
              <w:outlineLvl w:val="1"/>
            </w:pPr>
            <w:bookmarkStart w:id="266" w:name="_Toc106136542"/>
            <w:r w:rsidRPr="0039414A">
              <w:lastRenderedPageBreak/>
              <w:t xml:space="preserve">Indicator </w:t>
            </w:r>
            <w:r w:rsidR="00D75C63" w:rsidRPr="0039414A">
              <w:t>R.4</w:t>
            </w:r>
            <w:bookmarkEnd w:id="266"/>
          </w:p>
        </w:tc>
        <w:tc>
          <w:tcPr>
            <w:tcW w:w="7094" w:type="dxa"/>
          </w:tcPr>
          <w:p w14:paraId="2623E1DF" w14:textId="6444685E" w:rsidR="00D921F5" w:rsidRPr="0039414A" w:rsidRDefault="00D921F5" w:rsidP="00E32215">
            <w:pPr>
              <w:pStyle w:val="TableParagraph"/>
              <w:spacing w:line="273" w:lineRule="auto"/>
              <w:ind w:left="109" w:right="99"/>
              <w:jc w:val="both"/>
              <w:rPr>
                <w:rFonts w:cstheme="minorHAnsi"/>
              </w:rPr>
            </w:pPr>
            <w:r w:rsidRPr="0039414A">
              <w:rPr>
                <w:rFonts w:cstheme="minorHAnsi"/>
                <w:b/>
              </w:rPr>
              <w:t xml:space="preserve">R.4 Linking income support to standards and good practices: </w:t>
            </w:r>
            <w:r w:rsidRPr="0039414A">
              <w:rPr>
                <w:rFonts w:cstheme="minorHAnsi"/>
              </w:rPr>
              <w:t xml:space="preserve">Share of </w:t>
            </w:r>
            <w:r w:rsidR="00486AC1" w:rsidRPr="0039414A">
              <w:rPr>
                <w:rFonts w:cstheme="minorHAnsi"/>
              </w:rPr>
              <w:t>utilized</w:t>
            </w:r>
            <w:r w:rsidRPr="0039414A">
              <w:rPr>
                <w:rFonts w:cstheme="minorHAnsi"/>
              </w:rPr>
              <w:t xml:space="preserve"> agricultural area (UAA) covered by income support and subject to conditionality </w:t>
            </w:r>
          </w:p>
        </w:tc>
      </w:tr>
      <w:tr w:rsidR="00D921F5" w:rsidRPr="0039414A" w14:paraId="2CA50D0B" w14:textId="77777777" w:rsidTr="004F0189">
        <w:trPr>
          <w:trHeight w:val="2887"/>
        </w:trPr>
        <w:tc>
          <w:tcPr>
            <w:tcW w:w="2370" w:type="dxa"/>
          </w:tcPr>
          <w:p w14:paraId="254631EC"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094" w:type="dxa"/>
          </w:tcPr>
          <w:p w14:paraId="10F60361" w14:textId="77777777" w:rsidR="00D921F5" w:rsidRPr="0039414A" w:rsidRDefault="00D921F5" w:rsidP="00E32215">
            <w:pPr>
              <w:pStyle w:val="TableParagraph"/>
              <w:spacing w:line="273" w:lineRule="auto"/>
              <w:ind w:left="109" w:right="99"/>
              <w:jc w:val="both"/>
              <w:rPr>
                <w:rFonts w:cstheme="minorHAnsi"/>
              </w:rPr>
            </w:pPr>
            <w:r w:rsidRPr="0039414A">
              <w:rPr>
                <w:rFonts w:cstheme="minorHAnsi"/>
              </w:rPr>
              <w:t>The indicator, expressed as a percentage of the total UAA, reflects the share of the area covered by income support, while respecting and enhancing the environment, the climate, human, plant and animal health as well as animal welfare.</w:t>
            </w:r>
          </w:p>
          <w:p w14:paraId="48EC4F25" w14:textId="77777777" w:rsidR="00D921F5" w:rsidRPr="0039414A" w:rsidRDefault="00D921F5" w:rsidP="00E32215">
            <w:pPr>
              <w:pStyle w:val="TableParagraph"/>
              <w:spacing w:before="188" w:line="273" w:lineRule="auto"/>
              <w:ind w:left="109" w:right="101"/>
              <w:jc w:val="both"/>
              <w:rPr>
                <w:rFonts w:cstheme="minorHAnsi"/>
              </w:rPr>
            </w:pPr>
            <w:r w:rsidRPr="0039414A">
              <w:rPr>
                <w:rFonts w:cstheme="minorHAnsi"/>
              </w:rPr>
              <w:t xml:space="preserve">It measures the total number of </w:t>
            </w:r>
            <w:r w:rsidRPr="0039414A">
              <w:rPr>
                <w:rFonts w:cstheme="minorHAnsi"/>
                <w:b/>
              </w:rPr>
              <w:t xml:space="preserve">physical hectares </w:t>
            </w:r>
            <w:r w:rsidRPr="0039414A">
              <w:rPr>
                <w:rFonts w:cstheme="minorHAnsi"/>
              </w:rPr>
              <w:t>that are in principle used for an agricultural activity by beneficiaries of income support in the Financial Year concerned, and that are subject to conditionality (Article 12(1)).</w:t>
            </w:r>
          </w:p>
        </w:tc>
      </w:tr>
      <w:tr w:rsidR="00D921F5" w:rsidRPr="0039414A" w14:paraId="0ADD082C" w14:textId="77777777" w:rsidTr="004F0189">
        <w:trPr>
          <w:trHeight w:val="5356"/>
        </w:trPr>
        <w:tc>
          <w:tcPr>
            <w:tcW w:w="2370" w:type="dxa"/>
          </w:tcPr>
          <w:p w14:paraId="52F2273A" w14:textId="77777777" w:rsidR="00D921F5" w:rsidRPr="0039414A" w:rsidRDefault="00D921F5" w:rsidP="00E32215">
            <w:pPr>
              <w:pStyle w:val="TableParagraph"/>
              <w:spacing w:line="273" w:lineRule="auto"/>
              <w:ind w:right="98"/>
              <w:rPr>
                <w:rFonts w:cstheme="minorHAnsi"/>
              </w:rPr>
            </w:pPr>
            <w:r w:rsidRPr="0039414A">
              <w:rPr>
                <w:rFonts w:cstheme="minorHAnsi"/>
              </w:rPr>
              <w:t>Types of intervention concerned</w:t>
            </w:r>
          </w:p>
        </w:tc>
        <w:tc>
          <w:tcPr>
            <w:tcW w:w="7094" w:type="dxa"/>
          </w:tcPr>
          <w:p w14:paraId="2ED7B9CF" w14:textId="77777777" w:rsidR="00D921F5" w:rsidRPr="0039414A" w:rsidRDefault="00D921F5" w:rsidP="00E32215">
            <w:pPr>
              <w:pStyle w:val="TableParagraph"/>
              <w:spacing w:line="273" w:lineRule="auto"/>
              <w:ind w:left="109" w:right="100"/>
              <w:jc w:val="both"/>
              <w:rPr>
                <w:rFonts w:cstheme="minorHAnsi"/>
              </w:rPr>
            </w:pPr>
            <w:r w:rsidRPr="0039414A">
              <w:rPr>
                <w:rFonts w:cstheme="minorHAnsi"/>
              </w:rPr>
              <w:t>The following types of interventions are considered as income support and are subject to conditionality (based on Article 12(1)):</w:t>
            </w:r>
          </w:p>
          <w:p w14:paraId="24FFF698" w14:textId="77777777" w:rsidR="00D921F5" w:rsidRPr="0039414A" w:rsidRDefault="00D921F5" w:rsidP="000775C5">
            <w:pPr>
              <w:pStyle w:val="TableParagraph"/>
              <w:numPr>
                <w:ilvl w:val="0"/>
                <w:numId w:val="52"/>
              </w:numPr>
              <w:tabs>
                <w:tab w:val="left" w:pos="830"/>
              </w:tabs>
              <w:spacing w:before="203" w:line="230" w:lineRule="auto"/>
              <w:ind w:right="101"/>
              <w:jc w:val="both"/>
              <w:rPr>
                <w:rFonts w:cstheme="minorHAnsi"/>
              </w:rPr>
            </w:pPr>
            <w:r w:rsidRPr="0039414A">
              <w:rPr>
                <w:rFonts w:cstheme="minorHAnsi"/>
              </w:rPr>
              <w:t>Basic income support for sustainability (BISS) including round sum payment for small farmers (Chapter II, Section 2, Subsection 2)</w:t>
            </w:r>
          </w:p>
          <w:p w14:paraId="0AA3E822" w14:textId="77777777" w:rsidR="00D921F5" w:rsidRPr="0039414A" w:rsidRDefault="00D921F5" w:rsidP="000775C5">
            <w:pPr>
              <w:pStyle w:val="TableParagraph"/>
              <w:numPr>
                <w:ilvl w:val="0"/>
                <w:numId w:val="52"/>
              </w:numPr>
              <w:tabs>
                <w:tab w:val="left" w:pos="830"/>
              </w:tabs>
              <w:spacing w:before="12" w:line="225" w:lineRule="auto"/>
              <w:ind w:right="100"/>
              <w:jc w:val="both"/>
              <w:rPr>
                <w:rFonts w:cstheme="minorHAnsi"/>
              </w:rPr>
            </w:pPr>
            <w:r w:rsidRPr="0039414A">
              <w:rPr>
                <w:rFonts w:cstheme="minorHAnsi"/>
              </w:rPr>
              <w:t>Complementary redistributive income support for sustainability (CRISS) (Article 29)</w:t>
            </w:r>
          </w:p>
          <w:p w14:paraId="4D0D1BB2" w14:textId="77777777" w:rsidR="00D921F5" w:rsidRPr="0039414A" w:rsidRDefault="00D921F5" w:rsidP="000775C5">
            <w:pPr>
              <w:pStyle w:val="TableParagraph"/>
              <w:numPr>
                <w:ilvl w:val="0"/>
                <w:numId w:val="52"/>
              </w:numPr>
              <w:tabs>
                <w:tab w:val="left" w:pos="830"/>
              </w:tabs>
              <w:spacing w:before="11" w:line="225" w:lineRule="auto"/>
              <w:ind w:right="101"/>
              <w:jc w:val="both"/>
              <w:rPr>
                <w:rFonts w:cstheme="minorHAnsi"/>
              </w:rPr>
            </w:pPr>
            <w:r w:rsidRPr="0039414A">
              <w:rPr>
                <w:rFonts w:cstheme="minorHAnsi"/>
              </w:rPr>
              <w:t>Complementary income support for young farmers (CIS-YF) (Article 30)</w:t>
            </w:r>
          </w:p>
          <w:p w14:paraId="0AEC501D" w14:textId="77777777" w:rsidR="00D921F5" w:rsidRPr="0039414A" w:rsidRDefault="00D921F5" w:rsidP="000775C5">
            <w:pPr>
              <w:pStyle w:val="TableParagraph"/>
              <w:numPr>
                <w:ilvl w:val="0"/>
                <w:numId w:val="52"/>
              </w:numPr>
              <w:tabs>
                <w:tab w:val="left" w:pos="830"/>
              </w:tabs>
              <w:spacing w:before="12" w:line="225" w:lineRule="auto"/>
              <w:ind w:right="101"/>
              <w:jc w:val="both"/>
              <w:rPr>
                <w:rFonts w:cstheme="minorHAnsi"/>
              </w:rPr>
            </w:pPr>
            <w:r w:rsidRPr="0039414A">
              <w:rPr>
                <w:rFonts w:cstheme="minorHAnsi"/>
              </w:rPr>
              <w:t>Schemes for the climate, the environment and animal welfare (Article 31)</w:t>
            </w:r>
          </w:p>
          <w:p w14:paraId="26CA10D9" w14:textId="77777777" w:rsidR="00D921F5" w:rsidRPr="0039414A" w:rsidRDefault="00D921F5" w:rsidP="000775C5">
            <w:pPr>
              <w:pStyle w:val="TableParagraph"/>
              <w:numPr>
                <w:ilvl w:val="0"/>
                <w:numId w:val="52"/>
              </w:numPr>
              <w:tabs>
                <w:tab w:val="left" w:pos="830"/>
              </w:tabs>
              <w:spacing w:before="11" w:line="225" w:lineRule="auto"/>
              <w:ind w:right="100"/>
              <w:jc w:val="both"/>
              <w:rPr>
                <w:rFonts w:cstheme="minorHAnsi"/>
              </w:rPr>
            </w:pPr>
            <w:r w:rsidRPr="0039414A">
              <w:rPr>
                <w:rFonts w:cstheme="minorHAnsi"/>
              </w:rPr>
              <w:t>Coupled income support interventions (Chapter III, Section 3, Subsection 1)</w:t>
            </w:r>
          </w:p>
          <w:p w14:paraId="30F52408" w14:textId="77777777" w:rsidR="00D921F5" w:rsidRPr="0039414A" w:rsidRDefault="00D921F5" w:rsidP="000775C5">
            <w:pPr>
              <w:pStyle w:val="TableParagraph"/>
              <w:numPr>
                <w:ilvl w:val="0"/>
                <w:numId w:val="52"/>
              </w:numPr>
              <w:tabs>
                <w:tab w:val="left" w:pos="830"/>
              </w:tabs>
              <w:spacing w:before="12" w:line="225" w:lineRule="auto"/>
              <w:ind w:right="101"/>
              <w:jc w:val="both"/>
              <w:rPr>
                <w:rFonts w:cstheme="minorHAnsi"/>
              </w:rPr>
            </w:pPr>
            <w:r w:rsidRPr="0039414A">
              <w:rPr>
                <w:rFonts w:cstheme="minorHAnsi"/>
              </w:rPr>
              <w:t>Crop-specific payment for cotton (Chapter II, Section 3, Subsection 2)</w:t>
            </w:r>
          </w:p>
          <w:p w14:paraId="47742085" w14:textId="77777777" w:rsidR="00D921F5" w:rsidRPr="0039414A" w:rsidRDefault="00D921F5" w:rsidP="000775C5">
            <w:pPr>
              <w:pStyle w:val="TableParagraph"/>
              <w:numPr>
                <w:ilvl w:val="0"/>
                <w:numId w:val="52"/>
              </w:numPr>
              <w:tabs>
                <w:tab w:val="left" w:pos="830"/>
              </w:tabs>
              <w:spacing w:before="11" w:line="225" w:lineRule="auto"/>
              <w:ind w:right="100"/>
              <w:jc w:val="both"/>
              <w:rPr>
                <w:rFonts w:cstheme="minorHAnsi"/>
              </w:rPr>
            </w:pPr>
            <w:r w:rsidRPr="0039414A">
              <w:rPr>
                <w:rFonts w:cstheme="minorHAnsi"/>
              </w:rPr>
              <w:t>Payment for natural or other area-specific constraints (Article 71)</w:t>
            </w:r>
          </w:p>
          <w:p w14:paraId="4D107172" w14:textId="77777777" w:rsidR="00D921F5" w:rsidRPr="0039414A" w:rsidRDefault="00D921F5" w:rsidP="000775C5">
            <w:pPr>
              <w:pStyle w:val="TableParagraph"/>
              <w:numPr>
                <w:ilvl w:val="0"/>
                <w:numId w:val="52"/>
              </w:numPr>
              <w:tabs>
                <w:tab w:val="left" w:pos="830"/>
              </w:tabs>
              <w:spacing w:line="240" w:lineRule="exact"/>
              <w:ind w:right="101"/>
              <w:jc w:val="both"/>
              <w:rPr>
                <w:rFonts w:cstheme="minorHAnsi"/>
              </w:rPr>
            </w:pPr>
            <w:r w:rsidRPr="0039414A">
              <w:rPr>
                <w:rFonts w:cstheme="minorHAnsi"/>
              </w:rPr>
              <w:t>Payment for area-specific disadvantages resulting from certain mandatory requirements (Article 72): for agricultural areas</w:t>
            </w:r>
          </w:p>
        </w:tc>
      </w:tr>
      <w:tr w:rsidR="00D921F5" w:rsidRPr="0039414A" w14:paraId="3389C11C" w14:textId="77777777" w:rsidTr="004F0189">
        <w:trPr>
          <w:trHeight w:val="484"/>
        </w:trPr>
        <w:tc>
          <w:tcPr>
            <w:tcW w:w="2370" w:type="dxa"/>
          </w:tcPr>
          <w:p w14:paraId="5C8F26B9"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7094" w:type="dxa"/>
          </w:tcPr>
          <w:p w14:paraId="7ACD5D85" w14:textId="77777777" w:rsidR="00D921F5" w:rsidRPr="0039414A" w:rsidRDefault="00D921F5" w:rsidP="00E32215">
            <w:pPr>
              <w:pStyle w:val="TableParagraph"/>
              <w:spacing w:line="243" w:lineRule="exact"/>
              <w:ind w:left="109"/>
              <w:rPr>
                <w:rFonts w:cstheme="minorHAnsi"/>
              </w:rPr>
            </w:pPr>
            <w:r w:rsidRPr="0039414A">
              <w:rPr>
                <w:rFonts w:cstheme="minorHAnsi"/>
              </w:rPr>
              <w:t>%</w:t>
            </w:r>
          </w:p>
        </w:tc>
      </w:tr>
      <w:tr w:rsidR="00D921F5" w:rsidRPr="0039414A" w14:paraId="71C8D287" w14:textId="77777777" w:rsidTr="004F0189">
        <w:trPr>
          <w:trHeight w:val="842"/>
        </w:trPr>
        <w:tc>
          <w:tcPr>
            <w:tcW w:w="2370" w:type="dxa"/>
          </w:tcPr>
          <w:p w14:paraId="46C22A82" w14:textId="77777777" w:rsidR="00D921F5" w:rsidRPr="0039414A" w:rsidRDefault="00D921F5" w:rsidP="00E32215">
            <w:pPr>
              <w:pStyle w:val="TableParagraph"/>
              <w:tabs>
                <w:tab w:val="left" w:pos="1269"/>
                <w:tab w:val="left" w:pos="1819"/>
              </w:tabs>
              <w:spacing w:line="273" w:lineRule="auto"/>
              <w:ind w:right="104"/>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094" w:type="dxa"/>
          </w:tcPr>
          <w:p w14:paraId="21E5A72D" w14:textId="77777777" w:rsidR="00D921F5" w:rsidRPr="0039414A" w:rsidRDefault="00D921F5" w:rsidP="00E32215">
            <w:pPr>
              <w:pStyle w:val="TableParagraph"/>
              <w:spacing w:line="243" w:lineRule="exact"/>
              <w:ind w:left="109"/>
              <w:rPr>
                <w:rFonts w:cstheme="minorHAnsi"/>
              </w:rPr>
            </w:pPr>
            <w:r w:rsidRPr="0039414A">
              <w:rPr>
                <w:rFonts w:cstheme="minorHAnsi"/>
              </w:rPr>
              <w:t>Hectares paid in Financial Year concerned</w:t>
            </w:r>
          </w:p>
          <w:p w14:paraId="1B71A4B7" w14:textId="77777777" w:rsidR="00D921F5" w:rsidRPr="0039414A" w:rsidRDefault="00D921F5" w:rsidP="00E32215">
            <w:pPr>
              <w:pStyle w:val="TableParagraph"/>
              <w:ind w:left="109"/>
              <w:rPr>
                <w:rFonts w:cstheme="minorHAnsi"/>
              </w:rPr>
            </w:pPr>
            <w:r w:rsidRPr="0039414A">
              <w:rPr>
                <w:rFonts w:cstheme="minorHAnsi"/>
                <w:b/>
              </w:rPr>
              <w:t>This indicator is annual</w:t>
            </w:r>
            <w:r w:rsidRPr="0039414A">
              <w:rPr>
                <w:rFonts w:cstheme="minorHAnsi"/>
              </w:rPr>
              <w:t>.</w:t>
            </w:r>
          </w:p>
        </w:tc>
      </w:tr>
      <w:tr w:rsidR="00D921F5" w:rsidRPr="0039414A" w14:paraId="18B33260" w14:textId="77777777" w:rsidTr="008E26C1">
        <w:trPr>
          <w:trHeight w:val="5032"/>
        </w:trPr>
        <w:tc>
          <w:tcPr>
            <w:tcW w:w="2370" w:type="dxa"/>
          </w:tcPr>
          <w:p w14:paraId="404171EA" w14:textId="77777777" w:rsidR="00D921F5" w:rsidRPr="0039414A" w:rsidRDefault="00D921F5" w:rsidP="00E32215">
            <w:pPr>
              <w:pStyle w:val="TableParagraph"/>
              <w:spacing w:before="117"/>
              <w:rPr>
                <w:rFonts w:cstheme="minorHAnsi"/>
              </w:rPr>
            </w:pPr>
            <w:r w:rsidRPr="0039414A">
              <w:rPr>
                <w:rFonts w:cstheme="minorHAnsi"/>
              </w:rPr>
              <w:lastRenderedPageBreak/>
              <w:t>Methodology</w:t>
            </w:r>
          </w:p>
          <w:p w14:paraId="29BBF500" w14:textId="77777777" w:rsidR="00D921F5" w:rsidRPr="0039414A" w:rsidRDefault="00D921F5" w:rsidP="00E32215">
            <w:pPr>
              <w:pStyle w:val="TableParagraph"/>
              <w:spacing w:before="117"/>
              <w:rPr>
                <w:rFonts w:cstheme="minorHAnsi"/>
              </w:rPr>
            </w:pPr>
          </w:p>
          <w:p w14:paraId="2AB2D66B" w14:textId="77777777" w:rsidR="00D921F5" w:rsidRPr="0039414A" w:rsidRDefault="00D921F5" w:rsidP="00E32215">
            <w:pPr>
              <w:pStyle w:val="TableParagraph"/>
              <w:spacing w:before="117"/>
              <w:rPr>
                <w:rFonts w:cstheme="minorHAnsi"/>
              </w:rPr>
            </w:pPr>
          </w:p>
          <w:p w14:paraId="29D8A369" w14:textId="77777777" w:rsidR="00D921F5" w:rsidRPr="0039414A" w:rsidRDefault="00D921F5" w:rsidP="00E32215">
            <w:pPr>
              <w:pStyle w:val="TableParagraph"/>
              <w:spacing w:before="117"/>
              <w:rPr>
                <w:rFonts w:cstheme="minorHAnsi"/>
              </w:rPr>
            </w:pPr>
          </w:p>
          <w:p w14:paraId="7701B321" w14:textId="77777777" w:rsidR="00D921F5" w:rsidRPr="0039414A" w:rsidRDefault="00D921F5" w:rsidP="00E32215">
            <w:pPr>
              <w:pStyle w:val="TableParagraph"/>
              <w:spacing w:before="117"/>
              <w:rPr>
                <w:rFonts w:cstheme="minorHAnsi"/>
              </w:rPr>
            </w:pPr>
          </w:p>
          <w:p w14:paraId="1741FDD7" w14:textId="77777777" w:rsidR="00D921F5" w:rsidRPr="0039414A" w:rsidRDefault="00D921F5" w:rsidP="00E32215">
            <w:pPr>
              <w:pStyle w:val="TableParagraph"/>
              <w:spacing w:before="117"/>
              <w:rPr>
                <w:rFonts w:cstheme="minorHAnsi"/>
              </w:rPr>
            </w:pPr>
          </w:p>
          <w:p w14:paraId="59B3D687" w14:textId="77777777" w:rsidR="00D921F5" w:rsidRPr="0039414A" w:rsidRDefault="00D921F5" w:rsidP="00E32215">
            <w:pPr>
              <w:pStyle w:val="TableParagraph"/>
              <w:spacing w:before="117"/>
              <w:rPr>
                <w:rFonts w:cstheme="minorHAnsi"/>
              </w:rPr>
            </w:pPr>
          </w:p>
          <w:p w14:paraId="6339E670" w14:textId="77777777" w:rsidR="00D921F5" w:rsidRPr="0039414A" w:rsidRDefault="00D921F5" w:rsidP="00E32215">
            <w:pPr>
              <w:pStyle w:val="TableParagraph"/>
              <w:spacing w:before="117"/>
              <w:rPr>
                <w:rFonts w:cstheme="minorHAnsi"/>
              </w:rPr>
            </w:pPr>
          </w:p>
          <w:p w14:paraId="3F4A3805" w14:textId="77777777" w:rsidR="00D921F5" w:rsidRPr="0039414A" w:rsidRDefault="00D921F5" w:rsidP="00E32215">
            <w:pPr>
              <w:pStyle w:val="TableParagraph"/>
              <w:spacing w:before="117"/>
              <w:rPr>
                <w:rFonts w:cstheme="minorHAnsi"/>
              </w:rPr>
            </w:pPr>
          </w:p>
          <w:p w14:paraId="1D53EFC9" w14:textId="77777777" w:rsidR="00D921F5" w:rsidRPr="0039414A" w:rsidRDefault="00D921F5" w:rsidP="00E32215">
            <w:pPr>
              <w:pStyle w:val="TableParagraph"/>
              <w:spacing w:before="117"/>
              <w:rPr>
                <w:rFonts w:cstheme="minorHAnsi"/>
              </w:rPr>
            </w:pPr>
          </w:p>
          <w:p w14:paraId="3822AEF0" w14:textId="77777777" w:rsidR="00D921F5" w:rsidRPr="0039414A" w:rsidRDefault="00D921F5" w:rsidP="00E32215">
            <w:pPr>
              <w:pStyle w:val="TableParagraph"/>
              <w:spacing w:before="117"/>
              <w:rPr>
                <w:rFonts w:cstheme="minorHAnsi"/>
              </w:rPr>
            </w:pPr>
          </w:p>
          <w:p w14:paraId="259DFA84" w14:textId="77777777" w:rsidR="00D921F5" w:rsidRPr="0039414A" w:rsidRDefault="00D921F5" w:rsidP="00E32215">
            <w:pPr>
              <w:pStyle w:val="TableParagraph"/>
              <w:spacing w:before="117"/>
              <w:rPr>
                <w:rFonts w:cstheme="minorHAnsi"/>
              </w:rPr>
            </w:pPr>
          </w:p>
          <w:p w14:paraId="38A05ED0" w14:textId="77777777" w:rsidR="00D921F5" w:rsidRPr="0039414A" w:rsidRDefault="00D921F5" w:rsidP="00E32215">
            <w:pPr>
              <w:pStyle w:val="TableParagraph"/>
              <w:spacing w:before="117"/>
              <w:rPr>
                <w:rFonts w:cstheme="minorHAnsi"/>
              </w:rPr>
            </w:pPr>
          </w:p>
          <w:p w14:paraId="7B6228A0" w14:textId="77777777" w:rsidR="00D921F5" w:rsidRPr="0039414A" w:rsidRDefault="00D921F5" w:rsidP="00E32215">
            <w:pPr>
              <w:pStyle w:val="TableParagraph"/>
              <w:spacing w:before="117"/>
              <w:rPr>
                <w:rFonts w:cstheme="minorHAnsi"/>
              </w:rPr>
            </w:pPr>
          </w:p>
          <w:p w14:paraId="7FBD84DF" w14:textId="77777777" w:rsidR="00D921F5" w:rsidRPr="0039414A" w:rsidRDefault="00D921F5" w:rsidP="00E32215">
            <w:pPr>
              <w:pStyle w:val="TableParagraph"/>
              <w:spacing w:before="117"/>
              <w:rPr>
                <w:rFonts w:cstheme="minorHAnsi"/>
              </w:rPr>
            </w:pPr>
          </w:p>
        </w:tc>
        <w:tc>
          <w:tcPr>
            <w:tcW w:w="7094" w:type="dxa"/>
          </w:tcPr>
          <w:p w14:paraId="249F5DDE" w14:textId="77777777" w:rsidR="00D921F5" w:rsidRPr="0039414A" w:rsidRDefault="00D921F5" w:rsidP="00E32215">
            <w:pPr>
              <w:pStyle w:val="TableParagraph"/>
              <w:spacing w:before="117"/>
              <w:ind w:left="109"/>
              <w:rPr>
                <w:rFonts w:cstheme="minorHAnsi"/>
              </w:rPr>
            </w:pPr>
            <w:r w:rsidRPr="0039414A">
              <w:rPr>
                <w:rFonts w:cstheme="minorHAnsi"/>
                <w:u w:val="single"/>
              </w:rPr>
              <w:t>Number of hectares paid</w:t>
            </w:r>
          </w:p>
          <w:p w14:paraId="1C5A57E6" w14:textId="227E59B6" w:rsidR="00D921F5" w:rsidRPr="0039414A" w:rsidRDefault="00D921F5" w:rsidP="00E32215">
            <w:pPr>
              <w:pStyle w:val="TableParagraph"/>
              <w:spacing w:line="470" w:lineRule="auto"/>
              <w:ind w:left="109" w:right="3151"/>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p>
          <w:p w14:paraId="50EAD5EA" w14:textId="77777777" w:rsidR="00D921F5" w:rsidRPr="0039414A" w:rsidRDefault="00D921F5" w:rsidP="00E32215">
            <w:pPr>
              <w:pStyle w:val="TableParagraph"/>
              <w:spacing w:line="241" w:lineRule="exact"/>
              <w:ind w:left="109"/>
              <w:rPr>
                <w:rFonts w:cstheme="minorHAnsi"/>
              </w:rPr>
            </w:pPr>
            <w:r w:rsidRPr="0039414A">
              <w:rPr>
                <w:rFonts w:cstheme="minorHAnsi"/>
              </w:rPr>
              <w:t>Total hectares determined for BISS/Payments for small</w:t>
            </w:r>
          </w:p>
          <w:p w14:paraId="5C1D5729" w14:textId="77777777" w:rsidR="00D921F5" w:rsidRPr="0039414A" w:rsidRDefault="00D921F5" w:rsidP="00E32215">
            <w:pPr>
              <w:pStyle w:val="TableParagraph"/>
              <w:spacing w:before="33"/>
              <w:ind w:left="109"/>
              <w:rPr>
                <w:rFonts w:cstheme="minorHAnsi"/>
              </w:rPr>
            </w:pPr>
            <w:r w:rsidRPr="0039414A">
              <w:rPr>
                <w:rFonts w:cstheme="minorHAnsi"/>
              </w:rPr>
              <w:t>farmers (before applying the entitlements where relevant) +</w:t>
            </w:r>
          </w:p>
          <w:p w14:paraId="6CA5A1F9" w14:textId="77777777" w:rsidR="00D921F5" w:rsidRPr="0039414A" w:rsidRDefault="00D921F5" w:rsidP="00E32215">
            <w:pPr>
              <w:pStyle w:val="TableParagraph"/>
              <w:spacing w:before="117"/>
              <w:ind w:left="109"/>
              <w:rPr>
                <w:rFonts w:cstheme="minorHAnsi"/>
              </w:rPr>
            </w:pPr>
            <w:r w:rsidRPr="0039414A">
              <w:rPr>
                <w:rFonts w:cstheme="minorHAnsi"/>
              </w:rPr>
              <w:t>hectares paid outside that BISS eligible area.</w:t>
            </w:r>
          </w:p>
          <w:p w14:paraId="27DF8D75" w14:textId="77777777" w:rsidR="00D921F5" w:rsidRPr="0039414A" w:rsidRDefault="00D921F5" w:rsidP="00E32215">
            <w:pPr>
              <w:pStyle w:val="TableParagraph"/>
              <w:spacing w:before="117"/>
              <w:ind w:left="109"/>
              <w:rPr>
                <w:rFonts w:cstheme="minorHAnsi"/>
              </w:rPr>
            </w:pPr>
            <w:r w:rsidRPr="0039414A">
              <w:rPr>
                <w:rFonts w:cstheme="minorHAnsi"/>
              </w:rPr>
              <w:t>Payments to forest areas with disadvantage are not accounted here.</w:t>
            </w:r>
          </w:p>
          <w:p w14:paraId="46429294" w14:textId="77777777" w:rsidR="00D921F5" w:rsidRPr="0039414A" w:rsidRDefault="00D921F5" w:rsidP="00E32215">
            <w:pPr>
              <w:pStyle w:val="TableParagraph"/>
              <w:spacing w:before="117"/>
              <w:ind w:left="109"/>
              <w:rPr>
                <w:rFonts w:cstheme="minorHAnsi"/>
                <w:u w:val="single"/>
              </w:rPr>
            </w:pPr>
            <w:r w:rsidRPr="0039414A">
              <w:rPr>
                <w:rFonts w:cstheme="minorHAnsi"/>
                <w:u w:val="single"/>
              </w:rPr>
              <w:t>Denominator:</w:t>
            </w:r>
          </w:p>
          <w:p w14:paraId="654A17C2" w14:textId="30575C58" w:rsidR="00D921F5" w:rsidRPr="0039414A" w:rsidRDefault="00486AC1" w:rsidP="00E32215">
            <w:pPr>
              <w:pStyle w:val="TableParagraph"/>
              <w:spacing w:before="117"/>
              <w:ind w:left="109"/>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40">
              <w:r w:rsidR="00D921F5" w:rsidRPr="0039414A">
                <w:rPr>
                  <w:rStyle w:val="Hyperlink"/>
                  <w:rFonts w:cstheme="minorHAnsi"/>
                  <w:u w:val="none"/>
                </w:rPr>
                <w:t>apro_cpsh</w:t>
              </w:r>
            </w:hyperlink>
            <w:r w:rsidR="00D921F5" w:rsidRPr="0039414A">
              <w:rPr>
                <w:rFonts w:cstheme="minorHAnsi"/>
              </w:rPr>
              <w:t>1 – Main area. See context indicator C.17 (Agricultural area).</w:t>
            </w:r>
          </w:p>
          <w:p w14:paraId="667E5C98" w14:textId="77777777" w:rsidR="00D921F5" w:rsidRPr="0039414A" w:rsidRDefault="00D921F5" w:rsidP="00E32215">
            <w:pPr>
              <w:pStyle w:val="TableParagraph"/>
              <w:spacing w:before="117"/>
              <w:ind w:left="109"/>
              <w:rPr>
                <w:rFonts w:cstheme="minorHAnsi"/>
              </w:rPr>
            </w:pPr>
            <w:r w:rsidRPr="0039414A">
              <w:rPr>
                <w:rFonts w:cstheme="minorHAnsi"/>
              </w:rPr>
              <w:t>Area of outermost regions is not accounted in the denominator of this indicator (as these areas are not covered by income support and subject to conditionality).</w:t>
            </w:r>
          </w:p>
        </w:tc>
      </w:tr>
      <w:tr w:rsidR="00D921F5" w:rsidRPr="0039414A" w14:paraId="17A11F6A" w14:textId="77777777" w:rsidTr="004F0189">
        <w:trPr>
          <w:trHeight w:val="355"/>
        </w:trPr>
        <w:tc>
          <w:tcPr>
            <w:tcW w:w="2370" w:type="dxa"/>
          </w:tcPr>
          <w:p w14:paraId="2DA049B8"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7094" w:type="dxa"/>
          </w:tcPr>
          <w:p w14:paraId="7938DE33" w14:textId="77777777" w:rsidR="00D921F5" w:rsidRPr="0039414A" w:rsidRDefault="00D921F5" w:rsidP="00E32215">
            <w:pPr>
              <w:pStyle w:val="TableParagraph"/>
              <w:spacing w:before="117"/>
              <w:ind w:left="109"/>
              <w:rPr>
                <w:rFonts w:cstheme="minorHAnsi"/>
              </w:rPr>
            </w:pPr>
            <w:r w:rsidRPr="0039414A">
              <w:rPr>
                <w:rFonts w:cstheme="minorHAnsi"/>
              </w:rPr>
              <w:t>For Member States with entitlements, it is too burdensome to avoid the double counting, as the geospatial location of the hectares paid is not possible. Thus, the simplification proposed. Moreover, the schemes support the income of the whole farm. Nonetheless, the hectares paid outside that BISS eligible area are to be taken into account by all Member States, as this area may not be marginal (e.g. CIS in farms that are not eligible to BISS).</w:t>
            </w:r>
          </w:p>
          <w:p w14:paraId="15B139E0" w14:textId="77777777" w:rsidR="00D921F5" w:rsidRPr="0039414A" w:rsidRDefault="00D921F5" w:rsidP="00E32215">
            <w:pPr>
              <w:pStyle w:val="TableParagraph"/>
              <w:spacing w:before="117"/>
              <w:ind w:left="109"/>
              <w:rPr>
                <w:rFonts w:cstheme="minorHAnsi"/>
              </w:rPr>
            </w:pPr>
            <w:r w:rsidRPr="0039414A">
              <w:rPr>
                <w:rFonts w:cstheme="minorHAnsi"/>
              </w:rPr>
              <w:t>Coupled income support to livestock is accounted into the numerator.</w:t>
            </w:r>
          </w:p>
          <w:p w14:paraId="4B05F6DA" w14:textId="77777777" w:rsidR="00D921F5" w:rsidRPr="0039414A" w:rsidRDefault="00D921F5" w:rsidP="00E32215">
            <w:pPr>
              <w:pStyle w:val="TableParagraph"/>
              <w:spacing w:before="117"/>
              <w:ind w:left="109"/>
              <w:rPr>
                <w:rFonts w:cstheme="minorHAnsi"/>
              </w:rPr>
            </w:pPr>
            <w:r w:rsidRPr="0039414A">
              <w:rPr>
                <w:rFonts w:cstheme="minorHAnsi"/>
              </w:rPr>
              <w:t>Farmers need to respect conditionality to receive support for Environmental, climate and other management commitments (Article 70). However, this type of intervention is not accounted in this result indicator concentrating on income support.</w:t>
            </w:r>
          </w:p>
          <w:p w14:paraId="3EDBF70A" w14:textId="77777777" w:rsidR="00D921F5" w:rsidRPr="0039414A" w:rsidRDefault="00D921F5" w:rsidP="00E32215">
            <w:pPr>
              <w:pStyle w:val="TableParagraph"/>
              <w:spacing w:before="117"/>
              <w:ind w:left="109"/>
              <w:rPr>
                <w:rFonts w:cstheme="minorHAnsi"/>
                <w:u w:val="single"/>
              </w:rPr>
            </w:pPr>
            <w:r w:rsidRPr="0039414A">
              <w:rPr>
                <w:rFonts w:cstheme="minorHAnsi"/>
              </w:rPr>
              <w:t>Statistical surveys conducted by the Member States sometimes exclude some small beneficiaries that are below the survey hectare threshold – e.g. DE and DK. This could result in a share of UAA that is higher than 100%.</w:t>
            </w:r>
          </w:p>
        </w:tc>
      </w:tr>
    </w:tbl>
    <w:p w14:paraId="1B3EE4C0"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6"/>
        <w:gridCol w:w="7088"/>
      </w:tblGrid>
      <w:tr w:rsidR="00D921F5" w:rsidRPr="0039414A" w14:paraId="256D885C" w14:textId="77777777" w:rsidTr="004F0189">
        <w:trPr>
          <w:trHeight w:val="760"/>
        </w:trPr>
        <w:tc>
          <w:tcPr>
            <w:tcW w:w="2376" w:type="dxa"/>
          </w:tcPr>
          <w:p w14:paraId="56DA58EA" w14:textId="6F4FC67E" w:rsidR="00D921F5" w:rsidRPr="008E26C1" w:rsidRDefault="00D921F5" w:rsidP="006E0269">
            <w:pPr>
              <w:pStyle w:val="Heading2"/>
              <w:outlineLvl w:val="1"/>
            </w:pPr>
            <w:bookmarkStart w:id="267" w:name="_Toc106136543"/>
            <w:r w:rsidRPr="008E26C1">
              <w:t xml:space="preserve">Indicator </w:t>
            </w:r>
            <w:r w:rsidR="00D75C63" w:rsidRPr="008E26C1">
              <w:t>R.5</w:t>
            </w:r>
            <w:bookmarkEnd w:id="267"/>
          </w:p>
        </w:tc>
        <w:tc>
          <w:tcPr>
            <w:tcW w:w="7088" w:type="dxa"/>
          </w:tcPr>
          <w:p w14:paraId="1191E792" w14:textId="224BF52F" w:rsidR="00D921F5" w:rsidRPr="008E26C1" w:rsidRDefault="00D921F5" w:rsidP="00E32215">
            <w:pPr>
              <w:pStyle w:val="TableParagraph"/>
              <w:spacing w:line="273" w:lineRule="auto"/>
              <w:ind w:left="108"/>
              <w:rPr>
                <w:rFonts w:cstheme="minorHAnsi"/>
              </w:rPr>
            </w:pPr>
            <w:r w:rsidRPr="008E26C1">
              <w:rPr>
                <w:rFonts w:cstheme="minorHAnsi"/>
                <w:b/>
              </w:rPr>
              <w:t>R.5 Risk Management</w:t>
            </w:r>
            <w:r w:rsidRPr="008E26C1">
              <w:rPr>
                <w:rFonts w:cstheme="minorHAnsi"/>
              </w:rPr>
              <w:t xml:space="preserve">: Share of farms with supported CAP </w:t>
            </w:r>
            <w:r w:rsidR="008E26C1" w:rsidRPr="008E26C1">
              <w:rPr>
                <w:rFonts w:cstheme="minorHAnsi"/>
              </w:rPr>
              <w:t xml:space="preserve"> risk management tools </w:t>
            </w:r>
          </w:p>
        </w:tc>
      </w:tr>
      <w:tr w:rsidR="00D921F5" w:rsidRPr="0039414A" w14:paraId="6BE8D12D" w14:textId="77777777" w:rsidTr="004F0189">
        <w:trPr>
          <w:trHeight w:val="480"/>
        </w:trPr>
        <w:tc>
          <w:tcPr>
            <w:tcW w:w="2376" w:type="dxa"/>
          </w:tcPr>
          <w:p w14:paraId="7614ED5D"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088" w:type="dxa"/>
          </w:tcPr>
          <w:p w14:paraId="1BE2EE9E" w14:textId="77777777" w:rsidR="00D921F5" w:rsidRPr="0039414A" w:rsidRDefault="00D921F5" w:rsidP="00E32215">
            <w:pPr>
              <w:pStyle w:val="TableParagraph"/>
              <w:spacing w:line="238" w:lineRule="exact"/>
              <w:ind w:left="108"/>
              <w:rPr>
                <w:rFonts w:cstheme="minorHAnsi"/>
              </w:rPr>
            </w:pPr>
            <w:r w:rsidRPr="0039414A">
              <w:rPr>
                <w:rFonts w:cstheme="minorHAnsi"/>
              </w:rPr>
              <w:t>To quantify the coverage of risk management tools.</w:t>
            </w:r>
          </w:p>
        </w:tc>
      </w:tr>
      <w:tr w:rsidR="00D921F5" w:rsidRPr="0039414A" w14:paraId="5F86507A" w14:textId="77777777" w:rsidTr="008E26C1">
        <w:trPr>
          <w:trHeight w:val="5883"/>
        </w:trPr>
        <w:tc>
          <w:tcPr>
            <w:tcW w:w="2376" w:type="dxa"/>
          </w:tcPr>
          <w:p w14:paraId="5DADAAE0" w14:textId="77777777" w:rsidR="00D921F5" w:rsidRPr="0039414A" w:rsidRDefault="00D921F5" w:rsidP="00E32215">
            <w:pPr>
              <w:pStyle w:val="TableParagraph"/>
              <w:spacing w:line="273" w:lineRule="auto"/>
              <w:ind w:right="99"/>
              <w:rPr>
                <w:rFonts w:cstheme="minorHAnsi"/>
              </w:rPr>
            </w:pPr>
            <w:r w:rsidRPr="0039414A">
              <w:rPr>
                <w:rFonts w:cstheme="minorHAnsi"/>
              </w:rPr>
              <w:lastRenderedPageBreak/>
              <w:t>Types of intervention concerned</w:t>
            </w:r>
          </w:p>
        </w:tc>
        <w:tc>
          <w:tcPr>
            <w:tcW w:w="7088" w:type="dxa"/>
          </w:tcPr>
          <w:p w14:paraId="6A813335" w14:textId="77777777" w:rsidR="00D921F5" w:rsidRPr="0039414A" w:rsidRDefault="00D921F5" w:rsidP="00E32215">
            <w:pPr>
              <w:pStyle w:val="TableParagraph"/>
              <w:spacing w:line="243" w:lineRule="exact"/>
              <w:ind w:left="108"/>
              <w:rPr>
                <w:rFonts w:cstheme="minorHAnsi"/>
              </w:rPr>
            </w:pPr>
            <w:r w:rsidRPr="0039414A">
              <w:rPr>
                <w:rFonts w:cstheme="minorHAnsi"/>
              </w:rPr>
              <w:t>The following types of interventions are concerned:</w:t>
            </w:r>
          </w:p>
          <w:p w14:paraId="18ACBF50" w14:textId="2FC4EA25" w:rsidR="00D921F5" w:rsidRPr="0039414A" w:rsidRDefault="00D921F5" w:rsidP="000775C5">
            <w:pPr>
              <w:pStyle w:val="TableParagraph"/>
              <w:numPr>
                <w:ilvl w:val="0"/>
                <w:numId w:val="55"/>
              </w:numPr>
              <w:tabs>
                <w:tab w:val="left" w:pos="828"/>
              </w:tabs>
              <w:spacing w:line="235" w:lineRule="auto"/>
              <w:ind w:right="101"/>
              <w:jc w:val="both"/>
              <w:rPr>
                <w:rFonts w:cstheme="minorHAnsi"/>
              </w:rPr>
            </w:pPr>
            <w:r w:rsidRPr="0039414A">
              <w:rPr>
                <w:rFonts w:cstheme="minorHAnsi"/>
              </w:rPr>
              <w:t xml:space="preserve">Risk management tools under Rural Development (Article 76): premiums for insurance schemes and mutual funds, including income </w:t>
            </w:r>
            <w:r w:rsidR="0057245A" w:rsidRPr="0039414A">
              <w:rPr>
                <w:rFonts w:cstheme="minorHAnsi"/>
              </w:rPr>
              <w:t>stabilization</w:t>
            </w:r>
            <w:r w:rsidRPr="0039414A">
              <w:rPr>
                <w:rFonts w:cstheme="minorHAnsi"/>
              </w:rPr>
              <w:t xml:space="preserve"> tools, and other innovative risk management tools.</w:t>
            </w:r>
          </w:p>
          <w:p w14:paraId="363425F9" w14:textId="77777777" w:rsidR="00D921F5" w:rsidRPr="0039414A" w:rsidRDefault="00D921F5" w:rsidP="000775C5">
            <w:pPr>
              <w:pStyle w:val="TableParagraph"/>
              <w:numPr>
                <w:ilvl w:val="0"/>
                <w:numId w:val="55"/>
              </w:numPr>
              <w:tabs>
                <w:tab w:val="left" w:pos="828"/>
              </w:tabs>
              <w:spacing w:before="5" w:line="235" w:lineRule="auto"/>
              <w:ind w:right="102"/>
              <w:jc w:val="both"/>
              <w:rPr>
                <w:rFonts w:cstheme="minorHAnsi"/>
              </w:rPr>
            </w:pPr>
            <w:r w:rsidRPr="0039414A">
              <w:rPr>
                <w:rFonts w:cstheme="minorHAnsi"/>
              </w:rPr>
              <w:t>Sectoral types of intervention: interventions related to crisis prevention and risk management</w:t>
            </w:r>
          </w:p>
          <w:p w14:paraId="14C48755" w14:textId="77777777" w:rsidR="00D921F5" w:rsidRPr="0039414A" w:rsidRDefault="00D921F5" w:rsidP="00E32215">
            <w:pPr>
              <w:pStyle w:val="TableParagraph"/>
              <w:spacing w:before="181"/>
              <w:ind w:left="108"/>
              <w:rPr>
                <w:rFonts w:cstheme="minorHAnsi"/>
              </w:rPr>
            </w:pPr>
            <w:r w:rsidRPr="0039414A">
              <w:rPr>
                <w:rFonts w:cstheme="minorHAnsi"/>
              </w:rPr>
              <w:t>The respective interventions may be different in nature, as</w:t>
            </w:r>
          </w:p>
          <w:p w14:paraId="52887F2D" w14:textId="77777777" w:rsidR="00D921F5" w:rsidRPr="0039414A" w:rsidRDefault="00D921F5" w:rsidP="00E32215">
            <w:pPr>
              <w:pStyle w:val="TableParagraph"/>
              <w:spacing w:before="33" w:line="273" w:lineRule="auto"/>
              <w:ind w:left="108"/>
              <w:rPr>
                <w:rFonts w:cstheme="minorHAnsi"/>
              </w:rPr>
            </w:pPr>
            <w:r w:rsidRPr="0039414A">
              <w:rPr>
                <w:rFonts w:cstheme="minorHAnsi"/>
              </w:rPr>
              <w:t>e.g. premiums for insurance are paid annually, while for mutual funds the support relates to the set-up.</w:t>
            </w:r>
          </w:p>
          <w:p w14:paraId="5983BD22" w14:textId="77777777" w:rsidR="00D921F5" w:rsidRPr="0039414A" w:rsidRDefault="00D921F5" w:rsidP="00E32215">
            <w:pPr>
              <w:pStyle w:val="TableParagraph"/>
              <w:spacing w:before="197"/>
              <w:ind w:left="108"/>
              <w:rPr>
                <w:rFonts w:cstheme="minorHAnsi"/>
              </w:rPr>
            </w:pPr>
            <w:r w:rsidRPr="0039414A">
              <w:rPr>
                <w:rFonts w:cstheme="minorHAnsi"/>
              </w:rPr>
              <w:t>For sectoral types of intervention, they may include e.g.:</w:t>
            </w:r>
          </w:p>
          <w:p w14:paraId="2B6BB6B8" w14:textId="77777777" w:rsidR="00D921F5" w:rsidRPr="0039414A" w:rsidRDefault="00D921F5" w:rsidP="000775C5">
            <w:pPr>
              <w:pStyle w:val="TableParagraph"/>
              <w:numPr>
                <w:ilvl w:val="0"/>
                <w:numId w:val="54"/>
              </w:numPr>
              <w:spacing w:line="235" w:lineRule="auto"/>
              <w:ind w:left="459" w:right="99" w:hanging="283"/>
              <w:jc w:val="both"/>
              <w:rPr>
                <w:rFonts w:cstheme="minorHAnsi"/>
              </w:rPr>
            </w:pPr>
            <w:r w:rsidRPr="0039414A">
              <w:rPr>
                <w:rFonts w:cstheme="minorHAnsi"/>
              </w:rPr>
              <w:t>F&amp;V, hops, olive oil and table olive sectors and ‘other sectors’ as defined in Article 42(f): Article 47(2), i.e. setting-up , filling and replenishing of mutual funds mutual funds, investments to prevent crises, collective storage, replanting of orchards due to phytosanitary reasons, withdrawals, green and non-harvesting, harvest insurance.</w:t>
            </w:r>
          </w:p>
          <w:p w14:paraId="5E4D88CF" w14:textId="77777777" w:rsidR="00D921F5" w:rsidRPr="0039414A" w:rsidRDefault="00D921F5" w:rsidP="000775C5">
            <w:pPr>
              <w:pStyle w:val="TableParagraph"/>
              <w:numPr>
                <w:ilvl w:val="0"/>
                <w:numId w:val="54"/>
              </w:numPr>
              <w:spacing w:line="240" w:lineRule="exact"/>
              <w:ind w:left="459" w:right="99" w:hanging="283"/>
              <w:jc w:val="both"/>
              <w:rPr>
                <w:rFonts w:cstheme="minorHAnsi"/>
              </w:rPr>
            </w:pPr>
            <w:r w:rsidRPr="0039414A">
              <w:rPr>
                <w:rFonts w:cstheme="minorHAnsi"/>
              </w:rPr>
              <w:t>Wine sector: green harvesting (Article 58(1)(c)), harvest insurance (Article 58(1)(d)), mutual funds (Article 58(1)(i)).</w:t>
            </w:r>
          </w:p>
        </w:tc>
      </w:tr>
      <w:tr w:rsidR="00D921F5" w:rsidRPr="0039414A" w14:paraId="4019E858" w14:textId="77777777" w:rsidTr="004F0189">
        <w:trPr>
          <w:trHeight w:val="484"/>
        </w:trPr>
        <w:tc>
          <w:tcPr>
            <w:tcW w:w="2376" w:type="dxa"/>
          </w:tcPr>
          <w:p w14:paraId="3ECA4C03"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7088" w:type="dxa"/>
          </w:tcPr>
          <w:p w14:paraId="71D2D3F2"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52C61E46" w14:textId="77777777" w:rsidTr="004F0189">
        <w:trPr>
          <w:trHeight w:val="1593"/>
        </w:trPr>
        <w:tc>
          <w:tcPr>
            <w:tcW w:w="2376" w:type="dxa"/>
          </w:tcPr>
          <w:p w14:paraId="3CF35481" w14:textId="77777777" w:rsidR="00D921F5" w:rsidRPr="0039414A" w:rsidRDefault="00D921F5" w:rsidP="00E32215">
            <w:pPr>
              <w:pStyle w:val="TableParagraph"/>
              <w:tabs>
                <w:tab w:val="left" w:pos="1271"/>
                <w:tab w:val="left" w:pos="1823"/>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088" w:type="dxa"/>
          </w:tcPr>
          <w:p w14:paraId="5DFDBF37" w14:textId="77777777" w:rsidR="00D921F5" w:rsidRPr="0039414A" w:rsidRDefault="00D921F5" w:rsidP="00E32215">
            <w:pPr>
              <w:pStyle w:val="TableParagraph"/>
              <w:spacing w:line="273" w:lineRule="auto"/>
              <w:ind w:left="108"/>
              <w:rPr>
                <w:rFonts w:cstheme="minorHAnsi"/>
              </w:rPr>
            </w:pPr>
            <w:r w:rsidRPr="0039414A">
              <w:rPr>
                <w:rFonts w:cstheme="minorHAnsi"/>
              </w:rPr>
              <w:t>For annual interventions: interventions for which a payment was made in the Financial Year concerned.</w:t>
            </w:r>
          </w:p>
          <w:p w14:paraId="6A9D7F76" w14:textId="77777777" w:rsidR="00D921F5" w:rsidRPr="0039414A" w:rsidRDefault="00D921F5" w:rsidP="00E32215">
            <w:pPr>
              <w:pStyle w:val="TableParagraph"/>
              <w:spacing w:before="196"/>
              <w:ind w:left="108"/>
              <w:rPr>
                <w:rFonts w:cstheme="minorHAnsi"/>
              </w:rPr>
            </w:pPr>
            <w:r w:rsidRPr="0039414A">
              <w:rPr>
                <w:rFonts w:cstheme="minorHAnsi"/>
              </w:rPr>
              <w:t>For mutual funds: see below.</w:t>
            </w:r>
          </w:p>
          <w:p w14:paraId="40E2AAFA" w14:textId="77777777" w:rsidR="00D921F5" w:rsidRPr="0039414A" w:rsidRDefault="00D921F5" w:rsidP="00E32215">
            <w:pPr>
              <w:pStyle w:val="TableParagraph"/>
              <w:spacing w:before="1"/>
              <w:ind w:left="108"/>
              <w:rPr>
                <w:rFonts w:cstheme="minorHAnsi"/>
              </w:rPr>
            </w:pPr>
            <w:r w:rsidRPr="0039414A">
              <w:rPr>
                <w:rFonts w:cstheme="minorHAnsi"/>
                <w:b/>
              </w:rPr>
              <w:t>This indicator is annual</w:t>
            </w:r>
            <w:r w:rsidRPr="0039414A">
              <w:rPr>
                <w:rFonts w:cstheme="minorHAnsi"/>
              </w:rPr>
              <w:t>.</w:t>
            </w:r>
          </w:p>
        </w:tc>
      </w:tr>
      <w:tr w:rsidR="00D921F5" w:rsidRPr="0039414A" w14:paraId="56F3DBC7" w14:textId="77777777" w:rsidTr="004F0189">
        <w:trPr>
          <w:trHeight w:val="3228"/>
        </w:trPr>
        <w:tc>
          <w:tcPr>
            <w:tcW w:w="2376" w:type="dxa"/>
          </w:tcPr>
          <w:p w14:paraId="15843B06"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7088" w:type="dxa"/>
          </w:tcPr>
          <w:p w14:paraId="0CD9159F" w14:textId="77777777" w:rsidR="00D921F5" w:rsidRPr="0039414A" w:rsidRDefault="00D921F5" w:rsidP="00E32215">
            <w:pPr>
              <w:pStyle w:val="TableParagraph"/>
              <w:spacing w:before="117" w:line="470" w:lineRule="auto"/>
              <w:ind w:left="108" w:right="690"/>
              <w:rPr>
                <w:rFonts w:cstheme="minorHAnsi"/>
              </w:rPr>
            </w:pPr>
            <w:r w:rsidRPr="0039414A">
              <w:rPr>
                <w:rFonts w:cstheme="minorHAnsi"/>
                <w:u w:val="single"/>
              </w:rPr>
              <w:t>Number of farms benefitting from relevant support</w:t>
            </w:r>
            <w:r w:rsidRPr="0039414A">
              <w:rPr>
                <w:rFonts w:cstheme="minorHAnsi"/>
              </w:rPr>
              <w:t xml:space="preserve"> Total number of farms</w:t>
            </w:r>
          </w:p>
          <w:p w14:paraId="7F1F3054" w14:textId="77777777" w:rsidR="00D921F5" w:rsidRPr="0039414A" w:rsidRDefault="00D921F5" w:rsidP="00E32215">
            <w:pPr>
              <w:pStyle w:val="TableParagraph"/>
              <w:spacing w:line="241" w:lineRule="exact"/>
              <w:ind w:left="108"/>
              <w:rPr>
                <w:rFonts w:cstheme="minorHAnsi"/>
              </w:rPr>
            </w:pPr>
            <w:r w:rsidRPr="0039414A">
              <w:rPr>
                <w:rFonts w:cstheme="minorHAnsi"/>
                <w:u w:val="single"/>
              </w:rPr>
              <w:t>Numerator</w:t>
            </w:r>
            <w:r w:rsidRPr="0039414A">
              <w:rPr>
                <w:rFonts w:cstheme="minorHAnsi"/>
              </w:rPr>
              <w:t>:</w:t>
            </w:r>
          </w:p>
          <w:p w14:paraId="6237DA1C" w14:textId="77777777" w:rsidR="00D921F5" w:rsidRPr="0039414A" w:rsidRDefault="00D921F5" w:rsidP="000775C5">
            <w:pPr>
              <w:pStyle w:val="TableParagraph"/>
              <w:numPr>
                <w:ilvl w:val="0"/>
                <w:numId w:val="53"/>
              </w:numPr>
              <w:tabs>
                <w:tab w:val="left" w:pos="828"/>
              </w:tabs>
              <w:spacing w:before="1" w:line="225" w:lineRule="auto"/>
              <w:ind w:right="103"/>
              <w:jc w:val="both"/>
              <w:rPr>
                <w:rFonts w:cstheme="minorHAnsi"/>
              </w:rPr>
            </w:pPr>
            <w:r w:rsidRPr="0039414A">
              <w:rPr>
                <w:rFonts w:cstheme="minorHAnsi"/>
              </w:rPr>
              <w:t>Annual number of beneficiaries for annual interventions.</w:t>
            </w:r>
          </w:p>
          <w:p w14:paraId="13B7426F" w14:textId="77777777" w:rsidR="00D921F5" w:rsidRPr="0039414A" w:rsidRDefault="00D921F5" w:rsidP="000775C5">
            <w:pPr>
              <w:pStyle w:val="TableParagraph"/>
              <w:numPr>
                <w:ilvl w:val="0"/>
                <w:numId w:val="53"/>
              </w:numPr>
              <w:tabs>
                <w:tab w:val="left" w:pos="828"/>
              </w:tabs>
              <w:spacing w:before="11" w:line="225" w:lineRule="auto"/>
              <w:ind w:right="99"/>
              <w:jc w:val="both"/>
              <w:rPr>
                <w:rFonts w:cstheme="minorHAnsi"/>
              </w:rPr>
            </w:pPr>
            <w:r w:rsidRPr="0039414A">
              <w:rPr>
                <w:rFonts w:cstheme="minorHAnsi"/>
              </w:rPr>
              <w:t>For a mutual fund, all the participants in the fund are to be included.</w:t>
            </w:r>
          </w:p>
          <w:p w14:paraId="787C6321" w14:textId="5709E011" w:rsidR="00D921F5" w:rsidRPr="0039414A" w:rsidRDefault="00D921F5" w:rsidP="000775C5">
            <w:pPr>
              <w:pStyle w:val="TableParagraph"/>
              <w:numPr>
                <w:ilvl w:val="0"/>
                <w:numId w:val="53"/>
              </w:numPr>
              <w:tabs>
                <w:tab w:val="left" w:pos="828"/>
              </w:tabs>
              <w:spacing w:line="240" w:lineRule="exact"/>
              <w:ind w:right="99"/>
              <w:jc w:val="both"/>
              <w:rPr>
                <w:rFonts w:cstheme="minorHAnsi"/>
              </w:rPr>
            </w:pPr>
            <w:r w:rsidRPr="0039414A">
              <w:rPr>
                <w:rFonts w:cstheme="minorHAnsi"/>
              </w:rPr>
              <w:t>For mutual funds set up with Rural Development support, the number of beneficiaries corresponds to the number of participants in the fund for the</w:t>
            </w:r>
            <w:r w:rsidR="008E26C1">
              <w:rPr>
                <w:rFonts w:cstheme="minorHAnsi"/>
              </w:rPr>
              <w:t xml:space="preserve"> </w:t>
            </w:r>
          </w:p>
        </w:tc>
      </w:tr>
      <w:tr w:rsidR="00D921F5" w:rsidRPr="0039414A" w14:paraId="65EF0A8E" w14:textId="77777777" w:rsidTr="008E26C1">
        <w:trPr>
          <w:trHeight w:val="4607"/>
        </w:trPr>
        <w:tc>
          <w:tcPr>
            <w:tcW w:w="2376" w:type="dxa"/>
          </w:tcPr>
          <w:p w14:paraId="6443459F" w14:textId="77777777" w:rsidR="00D921F5" w:rsidRPr="0039414A" w:rsidRDefault="00D921F5" w:rsidP="00E32215">
            <w:pPr>
              <w:pStyle w:val="TableParagraph"/>
              <w:spacing w:before="117"/>
              <w:rPr>
                <w:rFonts w:cstheme="minorHAnsi"/>
              </w:rPr>
            </w:pPr>
          </w:p>
          <w:p w14:paraId="03D2C6EC" w14:textId="77777777" w:rsidR="00D921F5" w:rsidRPr="0039414A" w:rsidRDefault="00D921F5" w:rsidP="00E32215">
            <w:pPr>
              <w:pStyle w:val="TableParagraph"/>
              <w:spacing w:before="117"/>
              <w:rPr>
                <w:rFonts w:cstheme="minorHAnsi"/>
              </w:rPr>
            </w:pPr>
          </w:p>
          <w:p w14:paraId="4825FD43" w14:textId="77777777" w:rsidR="00D921F5" w:rsidRPr="0039414A" w:rsidRDefault="00D921F5" w:rsidP="00E32215">
            <w:pPr>
              <w:pStyle w:val="TableParagraph"/>
              <w:spacing w:before="117"/>
              <w:rPr>
                <w:rFonts w:cstheme="minorHAnsi"/>
              </w:rPr>
            </w:pPr>
          </w:p>
          <w:p w14:paraId="7471CFA6" w14:textId="77777777" w:rsidR="00D921F5" w:rsidRPr="0039414A" w:rsidRDefault="00D921F5" w:rsidP="00E32215">
            <w:pPr>
              <w:pStyle w:val="TableParagraph"/>
              <w:spacing w:before="117"/>
              <w:rPr>
                <w:rFonts w:cstheme="minorHAnsi"/>
              </w:rPr>
            </w:pPr>
          </w:p>
          <w:p w14:paraId="4D380B1D" w14:textId="77777777" w:rsidR="00D921F5" w:rsidRPr="0039414A" w:rsidRDefault="00D921F5" w:rsidP="00E32215">
            <w:pPr>
              <w:pStyle w:val="TableParagraph"/>
              <w:spacing w:before="117"/>
              <w:rPr>
                <w:rFonts w:cstheme="minorHAnsi"/>
              </w:rPr>
            </w:pPr>
          </w:p>
          <w:p w14:paraId="7A0F4274" w14:textId="77777777" w:rsidR="00D921F5" w:rsidRPr="0039414A" w:rsidRDefault="00D921F5" w:rsidP="00E32215">
            <w:pPr>
              <w:pStyle w:val="TableParagraph"/>
              <w:spacing w:before="117"/>
              <w:rPr>
                <w:rFonts w:cstheme="minorHAnsi"/>
              </w:rPr>
            </w:pPr>
          </w:p>
          <w:p w14:paraId="36756410" w14:textId="77777777" w:rsidR="00D921F5" w:rsidRPr="0039414A" w:rsidRDefault="00D921F5" w:rsidP="00E32215">
            <w:pPr>
              <w:pStyle w:val="TableParagraph"/>
              <w:spacing w:before="117"/>
              <w:rPr>
                <w:rFonts w:cstheme="minorHAnsi"/>
              </w:rPr>
            </w:pPr>
          </w:p>
          <w:p w14:paraId="508C8078" w14:textId="77777777" w:rsidR="00D921F5" w:rsidRPr="0039414A" w:rsidRDefault="00D921F5" w:rsidP="00E32215">
            <w:pPr>
              <w:pStyle w:val="TableParagraph"/>
              <w:spacing w:before="117"/>
              <w:rPr>
                <w:rFonts w:cstheme="minorHAnsi"/>
              </w:rPr>
            </w:pPr>
          </w:p>
          <w:p w14:paraId="39296073" w14:textId="77777777" w:rsidR="00D921F5" w:rsidRPr="0039414A" w:rsidRDefault="00D921F5" w:rsidP="00E32215">
            <w:pPr>
              <w:pStyle w:val="TableParagraph"/>
              <w:spacing w:before="117"/>
              <w:rPr>
                <w:rFonts w:cstheme="minorHAnsi"/>
              </w:rPr>
            </w:pPr>
          </w:p>
          <w:p w14:paraId="0365E1FD" w14:textId="77777777" w:rsidR="00D921F5" w:rsidRPr="0039414A" w:rsidRDefault="00D921F5" w:rsidP="00E32215">
            <w:pPr>
              <w:pStyle w:val="TableParagraph"/>
              <w:spacing w:before="117"/>
              <w:rPr>
                <w:rFonts w:cstheme="minorHAnsi"/>
              </w:rPr>
            </w:pPr>
          </w:p>
          <w:p w14:paraId="769B61F3" w14:textId="77777777" w:rsidR="00D921F5" w:rsidRPr="0039414A" w:rsidRDefault="00D921F5" w:rsidP="00E32215">
            <w:pPr>
              <w:pStyle w:val="TableParagraph"/>
              <w:spacing w:before="117"/>
              <w:rPr>
                <w:rFonts w:cstheme="minorHAnsi"/>
              </w:rPr>
            </w:pPr>
          </w:p>
          <w:p w14:paraId="4209AC93" w14:textId="77777777" w:rsidR="00D921F5" w:rsidRPr="0039414A" w:rsidRDefault="00D921F5" w:rsidP="00E32215">
            <w:pPr>
              <w:pStyle w:val="TableParagraph"/>
              <w:spacing w:before="117"/>
              <w:rPr>
                <w:rFonts w:cstheme="minorHAnsi"/>
              </w:rPr>
            </w:pPr>
          </w:p>
          <w:p w14:paraId="082E62A4" w14:textId="77777777" w:rsidR="00D921F5" w:rsidRPr="0039414A" w:rsidRDefault="00D921F5" w:rsidP="00E32215">
            <w:pPr>
              <w:pStyle w:val="TableParagraph"/>
              <w:spacing w:before="117"/>
              <w:rPr>
                <w:rFonts w:cstheme="minorHAnsi"/>
              </w:rPr>
            </w:pPr>
          </w:p>
        </w:tc>
        <w:tc>
          <w:tcPr>
            <w:tcW w:w="7088" w:type="dxa"/>
          </w:tcPr>
          <w:p w14:paraId="768ADBE1" w14:textId="77777777" w:rsidR="00D921F5" w:rsidRPr="0039414A" w:rsidRDefault="00D921F5" w:rsidP="004F0189">
            <w:pPr>
              <w:pStyle w:val="TableParagraph"/>
              <w:spacing w:before="117" w:line="470" w:lineRule="auto"/>
              <w:ind w:left="108"/>
              <w:rPr>
                <w:rFonts w:cstheme="minorHAnsi"/>
              </w:rPr>
            </w:pPr>
            <w:r w:rsidRPr="008E26C1">
              <w:rPr>
                <w:rFonts w:cstheme="minorHAnsi"/>
              </w:rPr>
              <w:t>relevant Financial Year. In the year/years</w:t>
            </w:r>
            <w:r w:rsidRPr="0039414A">
              <w:rPr>
                <w:rFonts w:cstheme="minorHAnsi"/>
              </w:rPr>
              <w:t xml:space="preserve"> of set-up, this will be an estimate, in subsequent years the actual number.</w:t>
            </w:r>
          </w:p>
          <w:p w14:paraId="482250AE" w14:textId="77777777" w:rsidR="00D921F5" w:rsidRPr="0039414A" w:rsidRDefault="00D921F5" w:rsidP="004F0189">
            <w:pPr>
              <w:pStyle w:val="TableParagraph"/>
              <w:spacing w:before="117" w:line="470" w:lineRule="auto"/>
              <w:ind w:left="108"/>
              <w:rPr>
                <w:rFonts w:cstheme="minorHAnsi"/>
              </w:rPr>
            </w:pPr>
            <w:r w:rsidRPr="0039414A">
              <w:rPr>
                <w:rFonts w:cstheme="minorHAnsi"/>
              </w:rPr>
              <w:t>-   For risk management actions implemented by POs, only the number of ultimate beneficiaries are to be accounted where it can be determined; in case of collective actions all PO members (farms) should be counted.</w:t>
            </w:r>
          </w:p>
          <w:p w14:paraId="677E0C7C" w14:textId="77777777" w:rsidR="00D921F5" w:rsidRPr="0039414A" w:rsidRDefault="00D921F5" w:rsidP="00E32215">
            <w:pPr>
              <w:pStyle w:val="TableParagraph"/>
              <w:spacing w:before="117" w:line="470" w:lineRule="auto"/>
              <w:ind w:left="108" w:right="690"/>
              <w:rPr>
                <w:rFonts w:cstheme="minorHAnsi"/>
                <w:u w:val="single"/>
              </w:rPr>
            </w:pPr>
            <w:r w:rsidRPr="0039414A">
              <w:rPr>
                <w:rFonts w:cstheme="minorHAnsi"/>
                <w:u w:val="single"/>
              </w:rPr>
              <w:t>Denominator:</w:t>
            </w:r>
          </w:p>
          <w:p w14:paraId="69B1D2C0" w14:textId="77777777" w:rsidR="00D921F5" w:rsidRPr="0039414A" w:rsidRDefault="00D921F5" w:rsidP="00E32215">
            <w:pPr>
              <w:pStyle w:val="TableParagraph"/>
              <w:spacing w:before="117" w:line="470" w:lineRule="auto"/>
              <w:ind w:left="108" w:right="690"/>
              <w:rPr>
                <w:rFonts w:cstheme="minorHAnsi"/>
              </w:rPr>
            </w:pPr>
            <w:r w:rsidRPr="0039414A">
              <w:rPr>
                <w:rFonts w:cstheme="minorHAnsi"/>
              </w:rPr>
              <w:t xml:space="preserve">Total number of farms - EUROSTAT (Farm structure survey): </w:t>
            </w:r>
            <w:hyperlink r:id="rId41">
              <w:r w:rsidRPr="008E26C1">
                <w:rPr>
                  <w:rStyle w:val="Hyperlink"/>
                  <w:rFonts w:cstheme="minorHAnsi"/>
                  <w:color w:val="auto"/>
                  <w:u w:val="none"/>
                </w:rPr>
                <w:t>ef_m_farmleg</w:t>
              </w:r>
            </w:hyperlink>
            <w:r w:rsidRPr="008E26C1">
              <w:rPr>
                <w:rFonts w:cstheme="minorHAnsi"/>
              </w:rPr>
              <w:t>. See context indic</w:t>
            </w:r>
            <w:r w:rsidRPr="0039414A">
              <w:rPr>
                <w:rFonts w:cstheme="minorHAnsi"/>
              </w:rPr>
              <w:t>ator C.12 (Agricultural holdings).</w:t>
            </w:r>
          </w:p>
        </w:tc>
      </w:tr>
      <w:tr w:rsidR="00D921F5" w:rsidRPr="0039414A" w14:paraId="032EEE56" w14:textId="77777777" w:rsidTr="008E26C1">
        <w:trPr>
          <w:trHeight w:val="2129"/>
        </w:trPr>
        <w:tc>
          <w:tcPr>
            <w:tcW w:w="2376" w:type="dxa"/>
          </w:tcPr>
          <w:p w14:paraId="1E74DEA0"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7088" w:type="dxa"/>
          </w:tcPr>
          <w:p w14:paraId="40F49CC4" w14:textId="7FEE5E61" w:rsidR="00D921F5" w:rsidRPr="0039414A" w:rsidRDefault="00D921F5" w:rsidP="004F0189">
            <w:pPr>
              <w:pStyle w:val="TableParagraph"/>
              <w:spacing w:before="117" w:line="470" w:lineRule="auto"/>
              <w:ind w:left="108" w:right="132"/>
              <w:rPr>
                <w:rFonts w:cstheme="minorHAnsi"/>
                <w:u w:val="single"/>
              </w:rPr>
            </w:pPr>
            <w:r w:rsidRPr="0039414A">
              <w:rPr>
                <w:rFonts w:cstheme="minorHAnsi"/>
              </w:rPr>
              <w:t>Crisis prevention actions under Rural Development are not accounted here.</w:t>
            </w:r>
            <w:r w:rsidR="004F0189">
              <w:rPr>
                <w:rFonts w:cstheme="minorHAnsi"/>
              </w:rPr>
              <w:t xml:space="preserve"> </w:t>
            </w:r>
            <w:r w:rsidRPr="0039414A">
              <w:rPr>
                <w:rFonts w:cstheme="minorHAnsi"/>
              </w:rPr>
              <w:t>Crisis prevention actions under sectoral programmes cannot be easily disentangled from risk management actions; this is why both are reported under this indicator.</w:t>
            </w:r>
          </w:p>
        </w:tc>
      </w:tr>
    </w:tbl>
    <w:p w14:paraId="3A7A18A2"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69"/>
        <w:gridCol w:w="6953"/>
      </w:tblGrid>
      <w:tr w:rsidR="00D921F5" w:rsidRPr="0039414A" w14:paraId="7FFF83CD" w14:textId="77777777" w:rsidTr="004F0189">
        <w:trPr>
          <w:trHeight w:val="1312"/>
        </w:trPr>
        <w:tc>
          <w:tcPr>
            <w:tcW w:w="2369" w:type="dxa"/>
          </w:tcPr>
          <w:p w14:paraId="790FCBF4" w14:textId="32685322" w:rsidR="00D921F5" w:rsidRPr="0039414A" w:rsidRDefault="00D921F5" w:rsidP="006E0269">
            <w:pPr>
              <w:pStyle w:val="Heading2"/>
              <w:outlineLvl w:val="1"/>
            </w:pPr>
            <w:bookmarkStart w:id="268" w:name="_Toc106136544"/>
            <w:r w:rsidRPr="0039414A">
              <w:t xml:space="preserve">Indicator </w:t>
            </w:r>
            <w:r w:rsidR="00D75C63" w:rsidRPr="0039414A">
              <w:t>R. 6PR</w:t>
            </w:r>
            <w:bookmarkEnd w:id="268"/>
          </w:p>
        </w:tc>
        <w:tc>
          <w:tcPr>
            <w:tcW w:w="6953" w:type="dxa"/>
          </w:tcPr>
          <w:p w14:paraId="6E103CF5" w14:textId="77777777" w:rsidR="00D921F5" w:rsidRPr="0039414A" w:rsidRDefault="00D921F5" w:rsidP="00E32215">
            <w:pPr>
              <w:pStyle w:val="TableParagraph"/>
              <w:spacing w:line="273" w:lineRule="auto"/>
              <w:ind w:left="107" w:right="99"/>
              <w:jc w:val="both"/>
              <w:rPr>
                <w:rFonts w:cstheme="minorHAnsi"/>
              </w:rPr>
            </w:pPr>
            <w:r w:rsidRPr="0039414A">
              <w:rPr>
                <w:rFonts w:cstheme="minorHAnsi"/>
                <w:b/>
              </w:rPr>
              <w:t xml:space="preserve">R.6PR Redistribution to smaller farms: </w:t>
            </w:r>
            <w:r w:rsidRPr="0039414A">
              <w:rPr>
                <w:rFonts w:cstheme="minorHAnsi"/>
              </w:rPr>
              <w:t xml:space="preserve">Percentage of  additional direct payments per hectare for eligible farms below average farm size (compared to average) </w:t>
            </w:r>
          </w:p>
        </w:tc>
      </w:tr>
      <w:tr w:rsidR="00D921F5" w:rsidRPr="0039414A" w14:paraId="716897E4" w14:textId="77777777" w:rsidTr="004F0189">
        <w:trPr>
          <w:trHeight w:val="3244"/>
        </w:trPr>
        <w:tc>
          <w:tcPr>
            <w:tcW w:w="2369" w:type="dxa"/>
          </w:tcPr>
          <w:p w14:paraId="087058F8"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3" w:type="dxa"/>
          </w:tcPr>
          <w:p w14:paraId="5911E18F" w14:textId="77777777" w:rsidR="00D921F5" w:rsidRPr="0039414A" w:rsidRDefault="00D921F5" w:rsidP="00E32215">
            <w:pPr>
              <w:pStyle w:val="TableParagraph"/>
              <w:spacing w:line="273" w:lineRule="auto"/>
              <w:ind w:left="107" w:right="100"/>
              <w:jc w:val="both"/>
              <w:rPr>
                <w:rFonts w:cstheme="minorHAnsi"/>
              </w:rPr>
            </w:pPr>
            <w:r w:rsidRPr="0039414A">
              <w:rPr>
                <w:rFonts w:cstheme="minorHAnsi"/>
              </w:rPr>
              <w:t>This indicator indicates the average additional direct payments (DP) per hectare granted to beneficiaries below average farm size, compared to the average DP per hectare granted to the entire population of beneficiaries.</w:t>
            </w:r>
          </w:p>
          <w:p w14:paraId="1E06FF05" w14:textId="77777777" w:rsidR="00D921F5" w:rsidRPr="0039414A" w:rsidRDefault="00D921F5" w:rsidP="00E32215">
            <w:pPr>
              <w:pStyle w:val="TableParagraph"/>
              <w:spacing w:before="189" w:line="273" w:lineRule="auto"/>
              <w:ind w:left="107" w:right="100"/>
              <w:jc w:val="both"/>
              <w:rPr>
                <w:rFonts w:cstheme="minorHAnsi"/>
              </w:rPr>
            </w:pPr>
            <w:r w:rsidRPr="0039414A">
              <w:rPr>
                <w:rFonts w:cstheme="minorHAnsi"/>
              </w:rPr>
              <w:t>The income support to be considered here is the total of DP, in order to reflect the extent of the redistribution of DP towards smaller farms expected from the reform.</w:t>
            </w:r>
          </w:p>
          <w:p w14:paraId="0D723504" w14:textId="77777777" w:rsidR="00D921F5" w:rsidRPr="0039414A" w:rsidRDefault="00D921F5" w:rsidP="00E32215">
            <w:pPr>
              <w:pStyle w:val="TableParagraph"/>
              <w:spacing w:before="196" w:line="273" w:lineRule="auto"/>
              <w:ind w:left="107" w:right="100"/>
              <w:jc w:val="both"/>
              <w:rPr>
                <w:rFonts w:cstheme="minorHAnsi"/>
              </w:rPr>
            </w:pPr>
            <w:r w:rsidRPr="0039414A">
              <w:rPr>
                <w:rFonts w:cstheme="minorHAnsi"/>
              </w:rPr>
              <w:t>If the indicator is above 100%, it implies that beneficiaries below average farm size receive - on average - an amount per hectare exceeding the average.</w:t>
            </w:r>
          </w:p>
        </w:tc>
      </w:tr>
      <w:tr w:rsidR="00D921F5" w:rsidRPr="0039414A" w14:paraId="7C988F11" w14:textId="77777777" w:rsidTr="004F0189">
        <w:trPr>
          <w:trHeight w:val="3482"/>
        </w:trPr>
        <w:tc>
          <w:tcPr>
            <w:tcW w:w="2369" w:type="dxa"/>
          </w:tcPr>
          <w:p w14:paraId="549803EE" w14:textId="77777777" w:rsidR="00D921F5" w:rsidRPr="0039414A" w:rsidRDefault="00D921F5" w:rsidP="00E32215">
            <w:pPr>
              <w:pStyle w:val="TableParagraph"/>
              <w:tabs>
                <w:tab w:val="left" w:pos="2070"/>
              </w:tabs>
              <w:spacing w:before="117"/>
              <w:rPr>
                <w:rFonts w:cstheme="minorHAnsi"/>
              </w:rPr>
            </w:pPr>
            <w:r w:rsidRPr="0039414A">
              <w:rPr>
                <w:rFonts w:cstheme="minorHAnsi"/>
              </w:rPr>
              <w:lastRenderedPageBreak/>
              <w:t>Types</w:t>
            </w:r>
            <w:r w:rsidRPr="0039414A">
              <w:rPr>
                <w:rFonts w:cstheme="minorHAnsi"/>
              </w:rPr>
              <w:tab/>
              <w:t>of</w:t>
            </w:r>
          </w:p>
          <w:p w14:paraId="66DBB646" w14:textId="77777777" w:rsidR="00D921F5" w:rsidRPr="0039414A" w:rsidRDefault="00D921F5" w:rsidP="00E32215">
            <w:pPr>
              <w:pStyle w:val="TableParagraph"/>
              <w:spacing w:before="33" w:line="273" w:lineRule="auto"/>
              <w:ind w:right="931"/>
              <w:rPr>
                <w:rFonts w:cstheme="minorHAnsi"/>
              </w:rPr>
            </w:pPr>
            <w:r w:rsidRPr="0039414A">
              <w:rPr>
                <w:rFonts w:cstheme="minorHAnsi"/>
              </w:rPr>
              <w:t>interventions concerned</w:t>
            </w:r>
          </w:p>
        </w:tc>
        <w:tc>
          <w:tcPr>
            <w:tcW w:w="6953" w:type="dxa"/>
          </w:tcPr>
          <w:p w14:paraId="15EC7C17" w14:textId="77777777" w:rsidR="00D921F5" w:rsidRPr="0039414A" w:rsidRDefault="00D921F5" w:rsidP="00E32215">
            <w:pPr>
              <w:pStyle w:val="TableParagraph"/>
              <w:spacing w:before="117"/>
              <w:ind w:left="107"/>
              <w:rPr>
                <w:rFonts w:cstheme="minorHAnsi"/>
              </w:rPr>
            </w:pPr>
            <w:r w:rsidRPr="0039414A">
              <w:rPr>
                <w:rFonts w:cstheme="minorHAnsi"/>
                <w:b/>
              </w:rPr>
              <w:t xml:space="preserve">ALL </w:t>
            </w:r>
            <w:r w:rsidRPr="0039414A">
              <w:rPr>
                <w:rFonts w:cstheme="minorHAnsi"/>
              </w:rPr>
              <w:t xml:space="preserve">direct payment interventions, </w:t>
            </w:r>
            <w:r w:rsidRPr="0039414A">
              <w:rPr>
                <w:rFonts w:cstheme="minorHAnsi"/>
                <w:u w:val="single"/>
              </w:rPr>
              <w:t>except Cotton</w:t>
            </w:r>
          </w:p>
          <w:p w14:paraId="2993351A" w14:textId="77777777" w:rsidR="00D921F5" w:rsidRPr="0039414A" w:rsidRDefault="00D921F5" w:rsidP="000775C5">
            <w:pPr>
              <w:pStyle w:val="TableParagraph"/>
              <w:numPr>
                <w:ilvl w:val="0"/>
                <w:numId w:val="57"/>
              </w:numPr>
              <w:tabs>
                <w:tab w:val="left" w:pos="828"/>
              </w:tabs>
              <w:spacing w:line="230" w:lineRule="auto"/>
              <w:ind w:right="100"/>
              <w:jc w:val="both"/>
              <w:rPr>
                <w:rFonts w:cstheme="minorHAnsi"/>
              </w:rPr>
            </w:pPr>
            <w:r w:rsidRPr="0039414A">
              <w:rPr>
                <w:rFonts w:cstheme="minorHAnsi"/>
              </w:rPr>
              <w:t>Basic income support for sustainability (BISS) including round sum payment for small farmers (Chapter II, Section 2, Subsection 2)</w:t>
            </w:r>
          </w:p>
          <w:p w14:paraId="0F68F067" w14:textId="77777777" w:rsidR="00D921F5" w:rsidRPr="0039414A" w:rsidRDefault="00D921F5" w:rsidP="000775C5">
            <w:pPr>
              <w:pStyle w:val="TableParagraph"/>
              <w:numPr>
                <w:ilvl w:val="0"/>
                <w:numId w:val="57"/>
              </w:numPr>
              <w:tabs>
                <w:tab w:val="left" w:pos="828"/>
              </w:tabs>
              <w:spacing w:before="12" w:line="225" w:lineRule="auto"/>
              <w:ind w:right="100"/>
              <w:jc w:val="both"/>
              <w:rPr>
                <w:rFonts w:cstheme="minorHAnsi"/>
              </w:rPr>
            </w:pPr>
            <w:r w:rsidRPr="0039414A">
              <w:rPr>
                <w:rFonts w:cstheme="minorHAnsi"/>
              </w:rPr>
              <w:t>Complementary redistributive income support for sustainability (CRISS) (Article 29)</w:t>
            </w:r>
          </w:p>
          <w:p w14:paraId="47DB5D9C" w14:textId="77777777" w:rsidR="00D921F5" w:rsidRPr="0039414A" w:rsidRDefault="00D921F5" w:rsidP="000775C5">
            <w:pPr>
              <w:pStyle w:val="TableParagraph"/>
              <w:numPr>
                <w:ilvl w:val="0"/>
                <w:numId w:val="57"/>
              </w:numPr>
              <w:tabs>
                <w:tab w:val="left" w:pos="828"/>
              </w:tabs>
              <w:spacing w:before="11" w:line="225" w:lineRule="auto"/>
              <w:ind w:right="101"/>
              <w:jc w:val="both"/>
              <w:rPr>
                <w:rFonts w:cstheme="minorHAnsi"/>
              </w:rPr>
            </w:pPr>
            <w:r w:rsidRPr="0039414A">
              <w:rPr>
                <w:rFonts w:cstheme="minorHAnsi"/>
              </w:rPr>
              <w:t>Complementary income support for young farmers (CIS-YF) (Article 30)</w:t>
            </w:r>
          </w:p>
          <w:p w14:paraId="45A2FA5F" w14:textId="77777777" w:rsidR="00D921F5" w:rsidRPr="0039414A" w:rsidRDefault="00D921F5" w:rsidP="000775C5">
            <w:pPr>
              <w:pStyle w:val="TableParagraph"/>
              <w:numPr>
                <w:ilvl w:val="0"/>
                <w:numId w:val="57"/>
              </w:numPr>
              <w:tabs>
                <w:tab w:val="left" w:pos="828"/>
              </w:tabs>
              <w:spacing w:before="12" w:line="225" w:lineRule="auto"/>
              <w:ind w:right="101"/>
              <w:jc w:val="both"/>
              <w:rPr>
                <w:rFonts w:cstheme="minorHAnsi"/>
              </w:rPr>
            </w:pPr>
            <w:r w:rsidRPr="0039414A">
              <w:rPr>
                <w:rFonts w:cstheme="minorHAnsi"/>
              </w:rPr>
              <w:t>Schemes for the climate, the environment and animal welfare (Article 31)</w:t>
            </w:r>
          </w:p>
          <w:p w14:paraId="186BDA0B" w14:textId="77777777" w:rsidR="00D921F5" w:rsidRPr="0039414A" w:rsidRDefault="00D921F5" w:rsidP="000775C5">
            <w:pPr>
              <w:pStyle w:val="TableParagraph"/>
              <w:numPr>
                <w:ilvl w:val="0"/>
                <w:numId w:val="57"/>
              </w:numPr>
              <w:tabs>
                <w:tab w:val="left" w:pos="828"/>
              </w:tabs>
              <w:spacing w:before="11" w:line="225" w:lineRule="auto"/>
              <w:ind w:right="100"/>
              <w:jc w:val="both"/>
              <w:rPr>
                <w:rFonts w:cstheme="minorHAnsi"/>
              </w:rPr>
            </w:pPr>
            <w:r w:rsidRPr="0039414A">
              <w:rPr>
                <w:rFonts w:cstheme="minorHAnsi"/>
              </w:rPr>
              <w:t>Coupled income support interventions (Chapter III, Section 3, Subsection 1)</w:t>
            </w:r>
          </w:p>
        </w:tc>
      </w:tr>
      <w:tr w:rsidR="00D921F5" w:rsidRPr="0039414A" w14:paraId="312E4670" w14:textId="77777777" w:rsidTr="004F0189">
        <w:trPr>
          <w:trHeight w:val="484"/>
        </w:trPr>
        <w:tc>
          <w:tcPr>
            <w:tcW w:w="2369" w:type="dxa"/>
          </w:tcPr>
          <w:p w14:paraId="03B56C6D"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3" w:type="dxa"/>
          </w:tcPr>
          <w:p w14:paraId="620D3EC7"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66BAE774" w14:textId="77777777" w:rsidTr="004F0189">
        <w:trPr>
          <w:trHeight w:val="1118"/>
        </w:trPr>
        <w:tc>
          <w:tcPr>
            <w:tcW w:w="2369" w:type="dxa"/>
          </w:tcPr>
          <w:p w14:paraId="575110FA" w14:textId="77777777" w:rsidR="00D921F5" w:rsidRPr="0039414A" w:rsidRDefault="00D921F5" w:rsidP="00E32215">
            <w:pPr>
              <w:pStyle w:val="TableParagraph"/>
              <w:tabs>
                <w:tab w:val="left" w:pos="1269"/>
                <w:tab w:val="left" w:pos="1816"/>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3" w:type="dxa"/>
          </w:tcPr>
          <w:p w14:paraId="5C051BF0" w14:textId="77777777" w:rsidR="00D921F5" w:rsidRPr="0039414A" w:rsidRDefault="00D921F5" w:rsidP="00E32215">
            <w:pPr>
              <w:pStyle w:val="TableParagraph"/>
              <w:tabs>
                <w:tab w:val="left" w:pos="1516"/>
                <w:tab w:val="left" w:pos="2094"/>
                <w:tab w:val="left" w:pos="3153"/>
                <w:tab w:val="left" w:pos="3787"/>
                <w:tab w:val="left" w:pos="4178"/>
                <w:tab w:val="left" w:pos="4706"/>
                <w:tab w:val="left" w:pos="5795"/>
              </w:tabs>
              <w:spacing w:line="273" w:lineRule="auto"/>
              <w:ind w:left="107" w:right="100"/>
              <w:rPr>
                <w:rFonts w:cstheme="minorHAnsi"/>
              </w:rPr>
            </w:pPr>
            <w:r w:rsidRPr="0039414A">
              <w:rPr>
                <w:rFonts w:cstheme="minorHAnsi"/>
              </w:rPr>
              <w:t>Expenditure</w:t>
            </w:r>
            <w:r w:rsidRPr="0039414A">
              <w:rPr>
                <w:rFonts w:cstheme="minorHAnsi"/>
              </w:rPr>
              <w:tab/>
              <w:t>and</w:t>
            </w:r>
            <w:r w:rsidRPr="0039414A">
              <w:rPr>
                <w:rFonts w:cstheme="minorHAnsi"/>
              </w:rPr>
              <w:tab/>
              <w:t>hectares</w:t>
            </w:r>
            <w:r w:rsidRPr="0039414A">
              <w:rPr>
                <w:rFonts w:cstheme="minorHAnsi"/>
              </w:rPr>
              <w:tab/>
              <w:t>paid</w:t>
            </w:r>
            <w:r w:rsidRPr="0039414A">
              <w:rPr>
                <w:rFonts w:cstheme="minorHAnsi"/>
              </w:rPr>
              <w:tab/>
              <w:t>in</w:t>
            </w:r>
            <w:r w:rsidRPr="0039414A">
              <w:rPr>
                <w:rFonts w:cstheme="minorHAnsi"/>
              </w:rPr>
              <w:tab/>
              <w:t>the</w:t>
            </w:r>
            <w:r w:rsidRPr="0039414A">
              <w:rPr>
                <w:rFonts w:cstheme="minorHAnsi"/>
              </w:rPr>
              <w:tab/>
              <w:t>Financial</w:t>
            </w:r>
            <w:r w:rsidRPr="0039414A">
              <w:rPr>
                <w:rFonts w:cstheme="minorHAnsi"/>
              </w:rPr>
              <w:tab/>
              <w:t>Year concerned.</w:t>
            </w:r>
          </w:p>
          <w:p w14:paraId="4B0DAD37" w14:textId="77777777" w:rsidR="00D921F5" w:rsidRPr="0039414A" w:rsidRDefault="00D921F5" w:rsidP="00E32215">
            <w:pPr>
              <w:pStyle w:val="TableParagraph"/>
              <w:spacing w:before="196"/>
              <w:ind w:left="107"/>
              <w:rPr>
                <w:rFonts w:cstheme="minorHAnsi"/>
              </w:rPr>
            </w:pPr>
            <w:r w:rsidRPr="0039414A">
              <w:rPr>
                <w:rFonts w:cstheme="minorHAnsi"/>
                <w:b/>
              </w:rPr>
              <w:t>This indicator is annual</w:t>
            </w:r>
            <w:r w:rsidRPr="0039414A">
              <w:rPr>
                <w:rFonts w:cstheme="minorHAnsi"/>
              </w:rPr>
              <w:t>.</w:t>
            </w:r>
          </w:p>
        </w:tc>
      </w:tr>
      <w:tr w:rsidR="00D921F5" w:rsidRPr="0039414A" w14:paraId="0A216CAC" w14:textId="77777777" w:rsidTr="004F0189">
        <w:trPr>
          <w:trHeight w:val="3336"/>
        </w:trPr>
        <w:tc>
          <w:tcPr>
            <w:tcW w:w="2369" w:type="dxa"/>
          </w:tcPr>
          <w:p w14:paraId="2B4E2A21"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53" w:type="dxa"/>
          </w:tcPr>
          <w:p w14:paraId="70B2F76C" w14:textId="77777777" w:rsidR="00D921F5" w:rsidRPr="0039414A" w:rsidRDefault="00D921F5" w:rsidP="00E32215">
            <w:pPr>
              <w:pStyle w:val="TableParagraph"/>
              <w:spacing w:before="117"/>
              <w:ind w:left="107"/>
              <w:rPr>
                <w:rFonts w:cstheme="minorHAnsi"/>
              </w:rPr>
            </w:pPr>
            <w:r w:rsidRPr="0039414A">
              <w:rPr>
                <w:rFonts w:cstheme="minorHAnsi"/>
                <w:u w:val="single"/>
              </w:rPr>
              <w:t>Average DP/ha paid to beneficiaries below average farm size</w:t>
            </w:r>
          </w:p>
          <w:p w14:paraId="1CCAD65C" w14:textId="77777777" w:rsidR="00D921F5" w:rsidRPr="0039414A" w:rsidRDefault="00D921F5" w:rsidP="00E32215">
            <w:pPr>
              <w:pStyle w:val="TableParagraph"/>
              <w:spacing w:before="33"/>
              <w:ind w:left="107"/>
              <w:rPr>
                <w:rFonts w:cstheme="minorHAnsi"/>
              </w:rPr>
            </w:pPr>
            <w:r w:rsidRPr="0039414A">
              <w:rPr>
                <w:rFonts w:cstheme="minorHAnsi"/>
              </w:rPr>
              <w:t>* 100</w:t>
            </w:r>
          </w:p>
          <w:p w14:paraId="2C8E3F18" w14:textId="77777777" w:rsidR="00D921F5" w:rsidRPr="0039414A" w:rsidRDefault="00D921F5" w:rsidP="00E32215">
            <w:pPr>
              <w:pStyle w:val="TableParagraph"/>
              <w:spacing w:before="1"/>
              <w:rPr>
                <w:rFonts w:cstheme="minorHAnsi"/>
              </w:rPr>
            </w:pPr>
          </w:p>
          <w:p w14:paraId="681753FB" w14:textId="77777777" w:rsidR="00D921F5" w:rsidRPr="0039414A" w:rsidRDefault="00D921F5" w:rsidP="00E32215">
            <w:pPr>
              <w:pStyle w:val="TableParagraph"/>
              <w:ind w:left="107"/>
              <w:rPr>
                <w:rFonts w:cstheme="minorHAnsi"/>
              </w:rPr>
            </w:pPr>
            <w:r w:rsidRPr="0039414A">
              <w:rPr>
                <w:rFonts w:cstheme="minorHAnsi"/>
              </w:rPr>
              <w:t>Average DP/ha paid to all beneficiaries</w:t>
            </w:r>
          </w:p>
          <w:p w14:paraId="61FDC356" w14:textId="77777777" w:rsidR="00D921F5" w:rsidRPr="0039414A" w:rsidRDefault="00D921F5" w:rsidP="00E32215">
            <w:pPr>
              <w:pStyle w:val="TableParagraph"/>
              <w:spacing w:before="1"/>
              <w:rPr>
                <w:rFonts w:cstheme="minorHAnsi"/>
              </w:rPr>
            </w:pPr>
          </w:p>
          <w:p w14:paraId="5F3B9D72"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 xml:space="preserve">For this indicator </w:t>
            </w:r>
            <w:r w:rsidRPr="0039414A">
              <w:rPr>
                <w:rFonts w:cstheme="minorHAnsi"/>
                <w:b/>
              </w:rPr>
              <w:t xml:space="preserve">two average amounts of direct payments per hectare </w:t>
            </w:r>
            <w:r w:rsidRPr="0039414A">
              <w:rPr>
                <w:rFonts w:cstheme="minorHAnsi"/>
              </w:rPr>
              <w:t>need to be calculated and compared:</w:t>
            </w:r>
          </w:p>
          <w:p w14:paraId="0D140B23" w14:textId="77777777" w:rsidR="00D921F5" w:rsidRPr="0039414A" w:rsidRDefault="00D921F5" w:rsidP="000775C5">
            <w:pPr>
              <w:pStyle w:val="TableParagraph"/>
              <w:numPr>
                <w:ilvl w:val="0"/>
                <w:numId w:val="56"/>
              </w:numPr>
              <w:tabs>
                <w:tab w:val="left" w:pos="828"/>
              </w:tabs>
              <w:spacing w:before="198" w:line="237" w:lineRule="auto"/>
              <w:ind w:right="100"/>
              <w:jc w:val="both"/>
              <w:rPr>
                <w:rFonts w:cstheme="minorHAnsi"/>
              </w:rPr>
            </w:pPr>
            <w:r w:rsidRPr="0039414A">
              <w:rPr>
                <w:rFonts w:cstheme="minorHAnsi"/>
              </w:rPr>
              <w:t xml:space="preserve">The average direct payments per hectare for the sub- population of </w:t>
            </w:r>
            <w:r w:rsidRPr="0039414A">
              <w:rPr>
                <w:rFonts w:cstheme="minorHAnsi"/>
                <w:b/>
                <w:i/>
              </w:rPr>
              <w:t xml:space="preserve">beneficiaries below the average farm size </w:t>
            </w:r>
            <w:r w:rsidRPr="0039414A">
              <w:rPr>
                <w:rFonts w:cstheme="minorHAnsi"/>
              </w:rPr>
              <w:t>during the relevant financial year.</w:t>
            </w:r>
          </w:p>
          <w:p w14:paraId="54FC06B2" w14:textId="77777777" w:rsidR="00D921F5" w:rsidRPr="0039414A" w:rsidRDefault="00D921F5" w:rsidP="000775C5">
            <w:pPr>
              <w:pStyle w:val="TableParagraph"/>
              <w:numPr>
                <w:ilvl w:val="0"/>
                <w:numId w:val="56"/>
              </w:numPr>
              <w:tabs>
                <w:tab w:val="left" w:pos="828"/>
              </w:tabs>
              <w:spacing w:line="221" w:lineRule="exact"/>
              <w:ind w:hanging="361"/>
              <w:jc w:val="both"/>
              <w:rPr>
                <w:rFonts w:cstheme="minorHAnsi"/>
                <w:b/>
                <w:i/>
              </w:rPr>
            </w:pPr>
            <w:r w:rsidRPr="0039414A">
              <w:rPr>
                <w:rFonts w:cstheme="minorHAnsi"/>
              </w:rPr>
              <w:t xml:space="preserve">The average direct payments per hectare for </w:t>
            </w:r>
            <w:r w:rsidRPr="0039414A">
              <w:rPr>
                <w:rFonts w:cstheme="minorHAnsi"/>
                <w:b/>
                <w:i/>
              </w:rPr>
              <w:t>the whole population of beneficiaries during the relevant financial year;</w:t>
            </w:r>
          </w:p>
          <w:p w14:paraId="6399B15B" w14:textId="77777777" w:rsidR="00D921F5" w:rsidRPr="0039414A" w:rsidRDefault="00D921F5" w:rsidP="00E32215">
            <w:pPr>
              <w:pStyle w:val="TableParagraph"/>
              <w:tabs>
                <w:tab w:val="left" w:pos="828"/>
              </w:tabs>
              <w:spacing w:line="221" w:lineRule="exact"/>
              <w:ind w:left="827"/>
              <w:jc w:val="both"/>
              <w:rPr>
                <w:rFonts w:cstheme="minorHAnsi"/>
                <w:b/>
                <w:i/>
              </w:rPr>
            </w:pPr>
          </w:p>
          <w:p w14:paraId="1A35CFF8"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Step 1: Identify the population of “beneficiaries below average farm size”.</w:t>
            </w:r>
          </w:p>
          <w:p w14:paraId="1D7823C1"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1)</w:t>
            </w:r>
            <w:r w:rsidRPr="0039414A">
              <w:rPr>
                <w:rFonts w:cstheme="minorHAnsi"/>
                <w:bCs/>
                <w:iCs/>
              </w:rPr>
              <w:tab/>
              <w:t>Determine the average farm size in hectares of CAP beneficiaries that year</w:t>
            </w:r>
          </w:p>
          <w:p w14:paraId="2500619B"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Using a proxy, i.e. the number of determined hectares for direct payments, as defined in accordance with Article 4(4) held by beneficiaries of BISS (including payments for small farmers) (before taking into account the entitlements), divided by the total number of beneficiaries.</w:t>
            </w:r>
          </w:p>
          <w:p w14:paraId="1AAD3D85"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2)</w:t>
            </w:r>
            <w:r w:rsidRPr="0039414A">
              <w:rPr>
                <w:rFonts w:cstheme="minorHAnsi"/>
                <w:bCs/>
                <w:iCs/>
              </w:rPr>
              <w:tab/>
              <w:t>Determine the population of beneficiaries of DP that year with an area paid below the average farm size Beneficiaries with 0 ha determined for BISS (before application</w:t>
            </w:r>
            <w:r w:rsidRPr="0039414A">
              <w:rPr>
                <w:rFonts w:cstheme="minorHAnsi"/>
                <w:bCs/>
                <w:iCs/>
              </w:rPr>
              <w:tab/>
              <w:t>of entitlements) are not taken into account in the population of beneficiaries below the average farm size.</w:t>
            </w:r>
          </w:p>
          <w:p w14:paraId="031DD25D" w14:textId="77777777" w:rsidR="00D921F5" w:rsidRPr="0039414A" w:rsidRDefault="00D921F5" w:rsidP="00E32215">
            <w:pPr>
              <w:pStyle w:val="TableParagraph"/>
              <w:tabs>
                <w:tab w:val="left" w:pos="828"/>
              </w:tabs>
              <w:spacing w:line="221" w:lineRule="exact"/>
              <w:jc w:val="both"/>
              <w:rPr>
                <w:rFonts w:cstheme="minorHAnsi"/>
                <w:bCs/>
                <w:iCs/>
              </w:rPr>
            </w:pPr>
          </w:p>
          <w:p w14:paraId="2A1BF25C"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lastRenderedPageBreak/>
              <w:t>Step 2: Calculate the average amount of DP per hectare for the whole population of beneficiaries and for those below average farm size:</w:t>
            </w:r>
          </w:p>
          <w:p w14:paraId="0D2D6C39"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1)</w:t>
            </w:r>
            <w:r w:rsidRPr="0039414A">
              <w:rPr>
                <w:rFonts w:cstheme="minorHAnsi"/>
                <w:bCs/>
                <w:iCs/>
              </w:rPr>
              <w:tab/>
              <w:t>Numerator: the total amount of DP paid to beneficiaries during the financial year concerned, after reduction but before penalties</w:t>
            </w:r>
          </w:p>
          <w:p w14:paraId="229D850D"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i.e. any amount of DP paid during the financial year concerned, whether paid within the regulatory payment deadline or not.</w:t>
            </w:r>
          </w:p>
          <w:p w14:paraId="1005FBFF"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2)</w:t>
            </w:r>
            <w:r w:rsidRPr="0039414A">
              <w:rPr>
                <w:rFonts w:cstheme="minorHAnsi"/>
                <w:bCs/>
                <w:iCs/>
              </w:rPr>
              <w:tab/>
              <w:t>Denominator: the total number of determined hectares for direct payments as defined in accordance with Article 4(4), held by beneficiaries of BISS (including payments for small farmers) (before taking into account the entitlements). It is a good proxy for the net number of hectares granted support, without double counting.</w:t>
            </w:r>
          </w:p>
          <w:p w14:paraId="50A128EC"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3)</w:t>
            </w:r>
            <w:r w:rsidRPr="0039414A">
              <w:rPr>
                <w:rFonts w:cstheme="minorHAnsi"/>
                <w:bCs/>
                <w:iCs/>
              </w:rPr>
              <w:tab/>
              <w:t>Average amount = Numerator / Denominator</w:t>
            </w:r>
          </w:p>
          <w:p w14:paraId="51ABC3EB" w14:textId="77777777" w:rsidR="00D921F5" w:rsidRPr="0039414A" w:rsidRDefault="00D921F5" w:rsidP="00E32215">
            <w:pPr>
              <w:pStyle w:val="TableParagraph"/>
              <w:tabs>
                <w:tab w:val="left" w:pos="828"/>
              </w:tabs>
              <w:spacing w:line="221" w:lineRule="exact"/>
              <w:jc w:val="both"/>
              <w:rPr>
                <w:rFonts w:cstheme="minorHAnsi"/>
                <w:bCs/>
                <w:iCs/>
              </w:rPr>
            </w:pPr>
          </w:p>
          <w:p w14:paraId="4587F493"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Step 3: Calculate the indicator</w:t>
            </w:r>
          </w:p>
          <w:p w14:paraId="0BBE7BF4" w14:textId="77777777" w:rsidR="00D921F5" w:rsidRPr="0039414A" w:rsidRDefault="00D921F5" w:rsidP="00E32215">
            <w:pPr>
              <w:pStyle w:val="TableParagraph"/>
              <w:tabs>
                <w:tab w:val="left" w:pos="828"/>
              </w:tabs>
              <w:spacing w:line="221" w:lineRule="exact"/>
              <w:jc w:val="both"/>
              <w:rPr>
                <w:rFonts w:cstheme="minorHAnsi"/>
                <w:bCs/>
                <w:iCs/>
              </w:rPr>
            </w:pPr>
          </w:p>
          <w:p w14:paraId="25A5FD3C" w14:textId="77777777" w:rsidR="00D921F5" w:rsidRPr="0039414A" w:rsidRDefault="00D921F5" w:rsidP="00E32215">
            <w:pPr>
              <w:pStyle w:val="TableParagraph"/>
              <w:tabs>
                <w:tab w:val="left" w:pos="828"/>
              </w:tabs>
              <w:spacing w:line="221" w:lineRule="exact"/>
              <w:jc w:val="both"/>
              <w:rPr>
                <w:rFonts w:cstheme="minorHAnsi"/>
                <w:bCs/>
                <w:iCs/>
              </w:rPr>
            </w:pPr>
            <w:r w:rsidRPr="0039414A">
              <w:rPr>
                <w:rFonts w:cstheme="minorHAnsi"/>
                <w:bCs/>
                <w:iCs/>
              </w:rPr>
              <w:t>The indicator is calculated by dividing the average DP per hectare for beneficiaries below average farm size by the average DP per hectare for the entire population of beneficiaries, and then multiplying by 100 to obtain a percentage.</w:t>
            </w:r>
          </w:p>
          <w:p w14:paraId="6BF0A61C" w14:textId="77777777" w:rsidR="00D921F5" w:rsidRPr="0039414A" w:rsidRDefault="00D921F5" w:rsidP="00E32215">
            <w:pPr>
              <w:pStyle w:val="TableParagraph"/>
              <w:tabs>
                <w:tab w:val="left" w:pos="828"/>
              </w:tabs>
              <w:spacing w:line="221" w:lineRule="exact"/>
              <w:jc w:val="both"/>
              <w:rPr>
                <w:rFonts w:cstheme="minorHAnsi"/>
                <w:bCs/>
                <w:iCs/>
              </w:rPr>
            </w:pPr>
          </w:p>
        </w:tc>
      </w:tr>
      <w:tr w:rsidR="00D921F5" w:rsidRPr="0039414A" w14:paraId="20F52900" w14:textId="77777777" w:rsidTr="004F0189">
        <w:trPr>
          <w:trHeight w:val="3336"/>
        </w:trPr>
        <w:tc>
          <w:tcPr>
            <w:tcW w:w="2369" w:type="dxa"/>
          </w:tcPr>
          <w:p w14:paraId="3F52B68F" w14:textId="77777777" w:rsidR="00D921F5" w:rsidRPr="0039414A" w:rsidRDefault="00D921F5" w:rsidP="00E32215">
            <w:pPr>
              <w:pStyle w:val="TableParagraph"/>
              <w:spacing w:before="117"/>
              <w:rPr>
                <w:rFonts w:cstheme="minorHAnsi"/>
              </w:rPr>
            </w:pPr>
            <w:r w:rsidRPr="0039414A">
              <w:rPr>
                <w:rFonts w:cstheme="minorHAnsi"/>
              </w:rPr>
              <w:lastRenderedPageBreak/>
              <w:t>Comments/caveats</w:t>
            </w:r>
          </w:p>
        </w:tc>
        <w:tc>
          <w:tcPr>
            <w:tcW w:w="6953" w:type="dxa"/>
          </w:tcPr>
          <w:p w14:paraId="63326F01" w14:textId="77777777" w:rsidR="00D921F5" w:rsidRPr="0039414A" w:rsidRDefault="00D921F5" w:rsidP="00E32215">
            <w:pPr>
              <w:pStyle w:val="TableParagraph"/>
              <w:spacing w:before="117"/>
              <w:ind w:left="107"/>
              <w:rPr>
                <w:rFonts w:cstheme="minorHAnsi"/>
              </w:rPr>
            </w:pPr>
            <w:r w:rsidRPr="0039414A">
              <w:rPr>
                <w:rFonts w:cstheme="minorHAnsi"/>
              </w:rPr>
              <w:t>Where the indicator is greater than 100%, there is a redistribution of the aid from bigger to smaller beneficiaries and the value will show the average additional percentage paid per hectare to smaller farms.</w:t>
            </w:r>
          </w:p>
          <w:p w14:paraId="20D95826" w14:textId="77777777" w:rsidR="00D921F5" w:rsidRPr="0039414A" w:rsidRDefault="00D921F5" w:rsidP="00E32215">
            <w:pPr>
              <w:pStyle w:val="TableParagraph"/>
              <w:spacing w:before="117"/>
              <w:ind w:left="107"/>
              <w:rPr>
                <w:rFonts w:cstheme="minorHAnsi"/>
              </w:rPr>
            </w:pPr>
            <w:r w:rsidRPr="0039414A">
              <w:rPr>
                <w:rFonts w:cstheme="minorHAnsi"/>
              </w:rPr>
              <w:t>-</w:t>
            </w:r>
            <w:r w:rsidRPr="0039414A">
              <w:rPr>
                <w:rFonts w:cstheme="minorHAnsi"/>
              </w:rPr>
              <w:tab/>
              <w:t>Coupled income support to livestock payments are accounted into the numerator.</w:t>
            </w:r>
          </w:p>
          <w:p w14:paraId="4D177B07" w14:textId="4E759673" w:rsidR="00D921F5" w:rsidRPr="0039414A" w:rsidRDefault="00D921F5" w:rsidP="00E32215">
            <w:pPr>
              <w:pStyle w:val="TableParagraph"/>
              <w:spacing w:before="117"/>
              <w:ind w:left="107"/>
              <w:rPr>
                <w:rFonts w:cstheme="minorHAnsi"/>
              </w:rPr>
            </w:pPr>
            <w:r w:rsidRPr="0039414A">
              <w:rPr>
                <w:rFonts w:cstheme="minorHAnsi"/>
              </w:rPr>
              <w:t>-</w:t>
            </w:r>
            <w:r w:rsidRPr="0039414A">
              <w:rPr>
                <w:rFonts w:cstheme="minorHAnsi"/>
              </w:rPr>
              <w:tab/>
              <w:t xml:space="preserve">Cotton is excluded from this indicator, as the Member States have no margin of </w:t>
            </w:r>
            <w:r w:rsidR="0057245A" w:rsidRPr="0039414A">
              <w:rPr>
                <w:rFonts w:cstheme="minorHAnsi"/>
              </w:rPr>
              <w:t>maneuver</w:t>
            </w:r>
            <w:r w:rsidRPr="0039414A">
              <w:rPr>
                <w:rFonts w:cstheme="minorHAnsi"/>
              </w:rPr>
              <w:t xml:space="preserve"> on this intervention: the amounts to be paid are laid down in the legislation.</w:t>
            </w:r>
          </w:p>
          <w:p w14:paraId="18D7917D" w14:textId="77777777" w:rsidR="00D921F5" w:rsidRPr="0039414A" w:rsidRDefault="00D921F5" w:rsidP="00E32215">
            <w:pPr>
              <w:pStyle w:val="TableParagraph"/>
              <w:spacing w:before="117"/>
              <w:ind w:left="107"/>
              <w:rPr>
                <w:rFonts w:cstheme="minorHAnsi"/>
              </w:rPr>
            </w:pPr>
            <w:r w:rsidRPr="0039414A">
              <w:rPr>
                <w:rFonts w:cstheme="minorHAnsi"/>
              </w:rPr>
              <w:t>-</w:t>
            </w:r>
            <w:r w:rsidRPr="0039414A">
              <w:rPr>
                <w:rFonts w:cstheme="minorHAnsi"/>
              </w:rPr>
              <w:tab/>
              <w:t>Support to Areas with Natural Constraints (ANC) is not included here because although supporting income, the indicator aims at measuring the redistribution of direct payments. ANC support is included in R.7.</w:t>
            </w:r>
          </w:p>
        </w:tc>
      </w:tr>
      <w:tr w:rsidR="00D921F5" w:rsidRPr="0039414A" w14:paraId="5A03F284" w14:textId="77777777" w:rsidTr="004F0189">
        <w:tblPrEx>
          <w:tblLook w:val="04A0" w:firstRow="1" w:lastRow="0" w:firstColumn="1" w:lastColumn="0" w:noHBand="0" w:noVBand="1"/>
        </w:tblPrEx>
        <w:trPr>
          <w:trHeight w:val="1312"/>
        </w:trPr>
        <w:tc>
          <w:tcPr>
            <w:tcW w:w="2369" w:type="dxa"/>
          </w:tcPr>
          <w:p w14:paraId="7832AE80" w14:textId="41A4F7AE" w:rsidR="00D921F5" w:rsidRPr="008E26C1" w:rsidRDefault="00D921F5" w:rsidP="006E0269">
            <w:pPr>
              <w:pStyle w:val="Heading2"/>
              <w:outlineLvl w:val="1"/>
            </w:pPr>
            <w:bookmarkStart w:id="269" w:name="_Toc106136545"/>
            <w:r w:rsidRPr="008E26C1">
              <w:t xml:space="preserve">Indicator </w:t>
            </w:r>
            <w:r w:rsidR="00D75C63" w:rsidRPr="008E26C1">
              <w:t>R.7PR</w:t>
            </w:r>
            <w:bookmarkEnd w:id="269"/>
          </w:p>
        </w:tc>
        <w:tc>
          <w:tcPr>
            <w:tcW w:w="6953" w:type="dxa"/>
          </w:tcPr>
          <w:p w14:paraId="4B5D6BF8" w14:textId="008110E9" w:rsidR="00D921F5" w:rsidRPr="008E26C1" w:rsidRDefault="00D921F5" w:rsidP="00E32215">
            <w:pPr>
              <w:pStyle w:val="TableParagraph"/>
              <w:spacing w:line="273" w:lineRule="auto"/>
              <w:ind w:right="99"/>
              <w:jc w:val="both"/>
              <w:rPr>
                <w:rFonts w:cstheme="minorHAnsi"/>
              </w:rPr>
            </w:pPr>
            <w:r w:rsidRPr="008E26C1">
              <w:rPr>
                <w:rFonts w:cstheme="minorHAnsi"/>
                <w:b/>
              </w:rPr>
              <w:t xml:space="preserve">R.7PR Enhancing support for farms in areas with specific needs: </w:t>
            </w:r>
            <w:r w:rsidRPr="008E26C1">
              <w:rPr>
                <w:rFonts w:cstheme="minorHAnsi"/>
              </w:rPr>
              <w:t>Percentage of additional support per hectare in areas with higher needs (co</w:t>
            </w:r>
            <w:r w:rsidR="008E26C1" w:rsidRPr="008E26C1">
              <w:rPr>
                <w:rFonts w:cstheme="minorHAnsi"/>
              </w:rPr>
              <w:t xml:space="preserve">mpared to average) </w:t>
            </w:r>
          </w:p>
        </w:tc>
      </w:tr>
      <w:tr w:rsidR="00D921F5" w:rsidRPr="0039414A" w14:paraId="4E24ECCE" w14:textId="77777777" w:rsidTr="008E26C1">
        <w:tblPrEx>
          <w:tblLook w:val="04A0" w:firstRow="1" w:lastRow="0" w:firstColumn="1" w:lastColumn="0" w:noHBand="0" w:noVBand="1"/>
        </w:tblPrEx>
        <w:trPr>
          <w:trHeight w:val="5033"/>
        </w:trPr>
        <w:tc>
          <w:tcPr>
            <w:tcW w:w="2369" w:type="dxa"/>
          </w:tcPr>
          <w:p w14:paraId="647BA198" w14:textId="77777777" w:rsidR="00D921F5" w:rsidRPr="0039414A" w:rsidRDefault="00D921F5" w:rsidP="00E32215">
            <w:pPr>
              <w:pStyle w:val="TableParagraph"/>
              <w:spacing w:line="238" w:lineRule="exact"/>
              <w:rPr>
                <w:rFonts w:cstheme="minorHAnsi"/>
              </w:rPr>
            </w:pPr>
            <w:r w:rsidRPr="0039414A">
              <w:rPr>
                <w:rFonts w:cstheme="minorHAnsi"/>
              </w:rPr>
              <w:lastRenderedPageBreak/>
              <w:t>Definition and aim</w:t>
            </w:r>
          </w:p>
        </w:tc>
        <w:tc>
          <w:tcPr>
            <w:tcW w:w="6953" w:type="dxa"/>
          </w:tcPr>
          <w:p w14:paraId="75F336C8"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This indicator indicates the average additional income support per hectare granted to beneficiaries holding eligible hectares in areas with specific needs, compared to the average income support per hectare for the entire population of beneficiaries.</w:t>
            </w:r>
          </w:p>
          <w:p w14:paraId="0E898C72" w14:textId="77777777" w:rsidR="00D921F5" w:rsidRPr="0039414A" w:rsidRDefault="00D921F5" w:rsidP="00E32215">
            <w:pPr>
              <w:pStyle w:val="TableParagraph"/>
              <w:spacing w:before="109" w:line="273" w:lineRule="auto"/>
              <w:ind w:right="99"/>
              <w:jc w:val="both"/>
              <w:rPr>
                <w:rFonts w:cstheme="minorHAnsi"/>
              </w:rPr>
            </w:pPr>
            <w:r w:rsidRPr="0039414A">
              <w:rPr>
                <w:rFonts w:cstheme="minorHAnsi"/>
              </w:rPr>
              <w:t>The areas with specific needs are to be defined by Member States in their CAP strategic plan based on the needs assessment. The areas are to be defined based on Article 71 (areas with natural or other area-specific constraints), Article 72 (areas with specific disadvantages resulting from certain mandatory requirements) and Article 22(2) (differentiation of the Basic income support due to difference in income needs). For instance, if support to Natura 2000 is not planned, Natura 2000 is not part of the area with specific need.</w:t>
            </w:r>
          </w:p>
          <w:p w14:paraId="4DDDB992" w14:textId="77777777" w:rsidR="00D921F5" w:rsidRPr="0039414A" w:rsidRDefault="00D921F5" w:rsidP="00E32215">
            <w:pPr>
              <w:pStyle w:val="TableParagraph"/>
              <w:spacing w:before="109" w:line="273" w:lineRule="auto"/>
              <w:ind w:right="99"/>
              <w:jc w:val="both"/>
              <w:rPr>
                <w:rFonts w:cstheme="minorHAnsi"/>
              </w:rPr>
            </w:pPr>
            <w:r w:rsidRPr="0039414A">
              <w:rPr>
                <w:rFonts w:cstheme="minorHAnsi"/>
              </w:rPr>
              <w:t>If the indicator is above 100%, it implies that farms in areas with specific needs receive – on average - an amount per hectare exceeding the average.</w:t>
            </w:r>
          </w:p>
        </w:tc>
      </w:tr>
      <w:tr w:rsidR="00D921F5" w:rsidRPr="0039414A" w14:paraId="40C067A3" w14:textId="77777777" w:rsidTr="004F0189">
        <w:tblPrEx>
          <w:tblLook w:val="04A0" w:firstRow="1" w:lastRow="0" w:firstColumn="1" w:lastColumn="0" w:noHBand="0" w:noVBand="1"/>
        </w:tblPrEx>
        <w:trPr>
          <w:trHeight w:val="4350"/>
        </w:trPr>
        <w:tc>
          <w:tcPr>
            <w:tcW w:w="2369" w:type="dxa"/>
          </w:tcPr>
          <w:p w14:paraId="799D81B6" w14:textId="77777777" w:rsidR="00D921F5" w:rsidRPr="0039414A" w:rsidRDefault="00D921F5" w:rsidP="00E32215">
            <w:pPr>
              <w:pStyle w:val="TableParagraph"/>
              <w:spacing w:line="273" w:lineRule="auto"/>
              <w:ind w:right="94"/>
              <w:rPr>
                <w:rFonts w:cstheme="minorHAnsi"/>
              </w:rPr>
            </w:pPr>
            <w:r w:rsidRPr="0039414A">
              <w:rPr>
                <w:rFonts w:cstheme="minorHAnsi"/>
              </w:rPr>
              <w:t>Types of intervention concerned</w:t>
            </w:r>
          </w:p>
        </w:tc>
        <w:tc>
          <w:tcPr>
            <w:tcW w:w="6953" w:type="dxa"/>
          </w:tcPr>
          <w:p w14:paraId="2A860C05" w14:textId="77777777" w:rsidR="00D921F5" w:rsidRPr="0039414A" w:rsidRDefault="00D921F5" w:rsidP="00E32215">
            <w:pPr>
              <w:pStyle w:val="TableParagraph"/>
              <w:spacing w:line="273" w:lineRule="auto"/>
              <w:rPr>
                <w:rFonts w:cstheme="minorHAnsi"/>
              </w:rPr>
            </w:pPr>
            <w:r w:rsidRPr="0039414A">
              <w:rPr>
                <w:rFonts w:cstheme="minorHAnsi"/>
              </w:rPr>
              <w:t>The following types of interventions are considered as income support and accounted here:</w:t>
            </w:r>
          </w:p>
          <w:p w14:paraId="7387DAAE" w14:textId="77777777" w:rsidR="00D921F5" w:rsidRPr="0039414A" w:rsidRDefault="00D921F5" w:rsidP="000775C5">
            <w:pPr>
              <w:pStyle w:val="TableParagraph"/>
              <w:numPr>
                <w:ilvl w:val="0"/>
                <w:numId w:val="58"/>
              </w:numPr>
              <w:tabs>
                <w:tab w:val="left" w:pos="824"/>
              </w:tabs>
              <w:spacing w:before="199" w:line="230" w:lineRule="auto"/>
              <w:ind w:right="100"/>
              <w:jc w:val="both"/>
              <w:rPr>
                <w:rFonts w:cstheme="minorHAnsi"/>
              </w:rPr>
            </w:pPr>
            <w:r w:rsidRPr="0039414A">
              <w:rPr>
                <w:rFonts w:cstheme="minorHAnsi"/>
              </w:rPr>
              <w:t>Basic income support for sustainability (BISS) including round sum payment for small farmers (Chapter II, Section 2, Subsection 2)</w:t>
            </w:r>
          </w:p>
          <w:p w14:paraId="3DDD2E43" w14:textId="77777777" w:rsidR="00D921F5" w:rsidRPr="0039414A" w:rsidRDefault="00D921F5" w:rsidP="000775C5">
            <w:pPr>
              <w:pStyle w:val="TableParagraph"/>
              <w:numPr>
                <w:ilvl w:val="0"/>
                <w:numId w:val="58"/>
              </w:numPr>
              <w:tabs>
                <w:tab w:val="left" w:pos="824"/>
              </w:tabs>
              <w:spacing w:before="12" w:line="225" w:lineRule="auto"/>
              <w:ind w:right="100"/>
              <w:jc w:val="both"/>
              <w:rPr>
                <w:rFonts w:cstheme="minorHAnsi"/>
              </w:rPr>
            </w:pPr>
            <w:r w:rsidRPr="0039414A">
              <w:rPr>
                <w:rFonts w:cstheme="minorHAnsi"/>
              </w:rPr>
              <w:t>Complementary redistributive income support for sustainability (CRISS) (Article 29)</w:t>
            </w:r>
          </w:p>
          <w:p w14:paraId="69448D4A" w14:textId="77777777" w:rsidR="00D921F5" w:rsidRPr="0039414A" w:rsidRDefault="00D921F5" w:rsidP="000775C5">
            <w:pPr>
              <w:pStyle w:val="TableParagraph"/>
              <w:numPr>
                <w:ilvl w:val="0"/>
                <w:numId w:val="58"/>
              </w:numPr>
              <w:tabs>
                <w:tab w:val="left" w:pos="824"/>
              </w:tabs>
              <w:spacing w:before="12" w:line="225" w:lineRule="auto"/>
              <w:ind w:right="101"/>
              <w:jc w:val="both"/>
              <w:rPr>
                <w:rFonts w:cstheme="minorHAnsi"/>
              </w:rPr>
            </w:pPr>
            <w:r w:rsidRPr="0039414A">
              <w:rPr>
                <w:rFonts w:cstheme="minorHAnsi"/>
              </w:rPr>
              <w:t>Complementary income support for young farmers (CIS-YF) (Article 30)</w:t>
            </w:r>
          </w:p>
          <w:p w14:paraId="05ED3EA1" w14:textId="77777777" w:rsidR="00D921F5" w:rsidRPr="0039414A" w:rsidRDefault="00D921F5" w:rsidP="000775C5">
            <w:pPr>
              <w:pStyle w:val="TableParagraph"/>
              <w:numPr>
                <w:ilvl w:val="0"/>
                <w:numId w:val="58"/>
              </w:numPr>
              <w:tabs>
                <w:tab w:val="left" w:pos="823"/>
                <w:tab w:val="left" w:pos="824"/>
              </w:tabs>
              <w:spacing w:before="11" w:line="225" w:lineRule="auto"/>
              <w:ind w:right="101"/>
              <w:rPr>
                <w:rFonts w:cstheme="minorHAnsi"/>
              </w:rPr>
            </w:pPr>
            <w:r w:rsidRPr="0039414A">
              <w:rPr>
                <w:rFonts w:cstheme="minorHAnsi"/>
              </w:rPr>
              <w:t>Schemes for the climate, the environment and animal welfare (Article 31)</w:t>
            </w:r>
          </w:p>
          <w:p w14:paraId="79886BCB" w14:textId="77777777" w:rsidR="00D921F5" w:rsidRPr="0039414A" w:rsidRDefault="00D921F5" w:rsidP="000775C5">
            <w:pPr>
              <w:pStyle w:val="TableParagraph"/>
              <w:numPr>
                <w:ilvl w:val="0"/>
                <w:numId w:val="58"/>
              </w:numPr>
              <w:tabs>
                <w:tab w:val="left" w:pos="823"/>
                <w:tab w:val="left" w:pos="824"/>
              </w:tabs>
              <w:spacing w:before="11" w:line="225" w:lineRule="auto"/>
              <w:ind w:right="100"/>
              <w:rPr>
                <w:rFonts w:cstheme="minorHAnsi"/>
              </w:rPr>
            </w:pPr>
            <w:r w:rsidRPr="0039414A">
              <w:rPr>
                <w:rFonts w:cstheme="minorHAnsi"/>
              </w:rPr>
              <w:t>Coupled income support interventions (Chapter III, Section 3, Subsection 1)</w:t>
            </w:r>
          </w:p>
          <w:p w14:paraId="019C4BA0" w14:textId="77777777" w:rsidR="00D921F5" w:rsidRPr="0039414A" w:rsidRDefault="00D921F5" w:rsidP="000775C5">
            <w:pPr>
              <w:pStyle w:val="TableParagraph"/>
              <w:numPr>
                <w:ilvl w:val="0"/>
                <w:numId w:val="58"/>
              </w:numPr>
              <w:tabs>
                <w:tab w:val="left" w:pos="823"/>
                <w:tab w:val="left" w:pos="824"/>
              </w:tabs>
              <w:spacing w:line="247" w:lineRule="exact"/>
              <w:ind w:hanging="361"/>
              <w:rPr>
                <w:rFonts w:cstheme="minorHAnsi"/>
              </w:rPr>
            </w:pPr>
            <w:r w:rsidRPr="0039414A">
              <w:rPr>
                <w:rFonts w:cstheme="minorHAnsi"/>
              </w:rPr>
              <w:t>Payment for natural or other area-specific constraints</w:t>
            </w:r>
          </w:p>
          <w:p w14:paraId="640DFCC9" w14:textId="77777777" w:rsidR="00D921F5" w:rsidRPr="0039414A" w:rsidRDefault="00D921F5" w:rsidP="00E32215">
            <w:pPr>
              <w:pStyle w:val="TableParagraph"/>
              <w:spacing w:line="234" w:lineRule="exact"/>
              <w:ind w:left="823"/>
              <w:rPr>
                <w:rFonts w:cstheme="minorHAnsi"/>
              </w:rPr>
            </w:pPr>
            <w:r w:rsidRPr="0039414A">
              <w:rPr>
                <w:rFonts w:cstheme="minorHAnsi"/>
              </w:rPr>
              <w:t>– ANC support (Article 71)</w:t>
            </w:r>
          </w:p>
          <w:p w14:paraId="07A785B0" w14:textId="77777777" w:rsidR="00D921F5" w:rsidRPr="0039414A" w:rsidRDefault="00D921F5" w:rsidP="000775C5">
            <w:pPr>
              <w:pStyle w:val="TableParagraph"/>
              <w:numPr>
                <w:ilvl w:val="0"/>
                <w:numId w:val="58"/>
              </w:numPr>
              <w:tabs>
                <w:tab w:val="left" w:pos="823"/>
                <w:tab w:val="left" w:pos="824"/>
              </w:tabs>
              <w:spacing w:line="240" w:lineRule="exact"/>
              <w:ind w:right="101"/>
              <w:rPr>
                <w:rFonts w:cstheme="minorHAnsi"/>
              </w:rPr>
            </w:pPr>
            <w:r w:rsidRPr="0039414A">
              <w:rPr>
                <w:rFonts w:cstheme="minorHAnsi"/>
              </w:rPr>
              <w:t>Payment for area-specific disadvantages resulting from certain mandatory requirements (Article 72)</w:t>
            </w:r>
          </w:p>
        </w:tc>
      </w:tr>
      <w:tr w:rsidR="00D921F5" w:rsidRPr="0039414A" w14:paraId="31917A64" w14:textId="77777777" w:rsidTr="004F0189">
        <w:tblPrEx>
          <w:tblLook w:val="04A0" w:firstRow="1" w:lastRow="0" w:firstColumn="1" w:lastColumn="0" w:noHBand="0" w:noVBand="1"/>
        </w:tblPrEx>
        <w:trPr>
          <w:trHeight w:val="474"/>
        </w:trPr>
        <w:tc>
          <w:tcPr>
            <w:tcW w:w="2369" w:type="dxa"/>
          </w:tcPr>
          <w:p w14:paraId="3054A29F"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6953" w:type="dxa"/>
          </w:tcPr>
          <w:p w14:paraId="39EF6F66" w14:textId="77777777" w:rsidR="00D921F5" w:rsidRPr="0039414A" w:rsidRDefault="00D921F5" w:rsidP="00E32215">
            <w:pPr>
              <w:pStyle w:val="TableParagraph"/>
              <w:spacing w:line="238" w:lineRule="exact"/>
              <w:rPr>
                <w:rFonts w:cstheme="minorHAnsi"/>
              </w:rPr>
            </w:pPr>
            <w:r w:rsidRPr="0039414A">
              <w:rPr>
                <w:rFonts w:cstheme="minorHAnsi"/>
              </w:rPr>
              <w:t>%</w:t>
            </w:r>
          </w:p>
        </w:tc>
      </w:tr>
      <w:tr w:rsidR="00D921F5" w:rsidRPr="0039414A" w14:paraId="53572BCB" w14:textId="77777777" w:rsidTr="004F0189">
        <w:tblPrEx>
          <w:tblLook w:val="04A0" w:firstRow="1" w:lastRow="0" w:firstColumn="1" w:lastColumn="0" w:noHBand="0" w:noVBand="1"/>
        </w:tblPrEx>
        <w:trPr>
          <w:trHeight w:val="1226"/>
        </w:trPr>
        <w:tc>
          <w:tcPr>
            <w:tcW w:w="2369" w:type="dxa"/>
          </w:tcPr>
          <w:p w14:paraId="35111C1B"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3" w:type="dxa"/>
          </w:tcPr>
          <w:p w14:paraId="6C70001D" w14:textId="3FE5BB4E"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Expenditure</w:t>
            </w:r>
            <w:r w:rsidRPr="0039414A">
              <w:rPr>
                <w:rFonts w:cstheme="minorHAnsi"/>
              </w:rPr>
              <w:tab/>
              <w:t>and</w:t>
            </w:r>
            <w:r w:rsidRPr="0039414A">
              <w:rPr>
                <w:rFonts w:cstheme="minorHAnsi"/>
              </w:rPr>
              <w:tab/>
              <w:t>hectares</w:t>
            </w:r>
            <w:r w:rsidRPr="0039414A">
              <w:rPr>
                <w:rFonts w:cstheme="minorHAnsi"/>
              </w:rPr>
              <w:tab/>
              <w:t>paid</w:t>
            </w:r>
            <w:r w:rsidRPr="0039414A">
              <w:rPr>
                <w:rFonts w:cstheme="minorHAnsi"/>
              </w:rPr>
              <w:tab/>
              <w:t>in</w:t>
            </w:r>
            <w:r w:rsidRPr="0039414A">
              <w:rPr>
                <w:rFonts w:cstheme="minorHAnsi"/>
              </w:rPr>
              <w:tab/>
              <w:t>the</w:t>
            </w:r>
            <w:r w:rsidRPr="0039414A">
              <w:rPr>
                <w:rFonts w:cstheme="minorHAnsi"/>
              </w:rPr>
              <w:tab/>
              <w:t>Financial</w:t>
            </w:r>
            <w:r w:rsidR="0057245A">
              <w:rPr>
                <w:rFonts w:cstheme="minorHAnsi"/>
              </w:rPr>
              <w:t xml:space="preserve"> </w:t>
            </w:r>
            <w:r w:rsidRPr="0039414A">
              <w:rPr>
                <w:rFonts w:cstheme="minorHAnsi"/>
              </w:rPr>
              <w:t>Year  concerned.</w:t>
            </w:r>
          </w:p>
          <w:p w14:paraId="1FC13D3E" w14:textId="77777777" w:rsidR="00D921F5" w:rsidRPr="0039414A" w:rsidRDefault="00D921F5" w:rsidP="00E32215">
            <w:pPr>
              <w:pStyle w:val="TableParagraph"/>
              <w:spacing w:before="191"/>
              <w:rPr>
                <w:rFonts w:cstheme="minorHAnsi"/>
              </w:rPr>
            </w:pPr>
            <w:r w:rsidRPr="0039414A">
              <w:rPr>
                <w:rFonts w:cstheme="minorHAnsi"/>
                <w:b/>
              </w:rPr>
              <w:t>This indicator is annual</w:t>
            </w:r>
            <w:r w:rsidRPr="0039414A">
              <w:rPr>
                <w:rFonts w:cstheme="minorHAnsi"/>
              </w:rPr>
              <w:t>.</w:t>
            </w:r>
          </w:p>
        </w:tc>
      </w:tr>
      <w:tr w:rsidR="00D921F5" w:rsidRPr="0039414A" w14:paraId="1F4A7499" w14:textId="77777777" w:rsidTr="004F0189">
        <w:tblPrEx>
          <w:tblLook w:val="04A0" w:firstRow="1" w:lastRow="0" w:firstColumn="1" w:lastColumn="0" w:noHBand="0" w:noVBand="1"/>
        </w:tblPrEx>
        <w:trPr>
          <w:trHeight w:val="1226"/>
        </w:trPr>
        <w:tc>
          <w:tcPr>
            <w:tcW w:w="2369" w:type="dxa"/>
          </w:tcPr>
          <w:p w14:paraId="5237F465"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t>Methodology</w:t>
            </w:r>
          </w:p>
        </w:tc>
        <w:tc>
          <w:tcPr>
            <w:tcW w:w="6953" w:type="dxa"/>
          </w:tcPr>
          <w:p w14:paraId="47A7A4E0"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Average income support/ha for beneficiaries with ha in areas with specific needs *100</w:t>
            </w:r>
          </w:p>
          <w:p w14:paraId="056D0B95"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Average income support/ha paid to all beneficiaries</w:t>
            </w:r>
          </w:p>
          <w:p w14:paraId="213FCA05"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lastRenderedPageBreak/>
              <w:t>For this indicator two average amounts of income support per hectare need to be calculated and compared:</w:t>
            </w:r>
          </w:p>
          <w:p w14:paraId="2735E122"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(1) The average income support per hectare for the sub- population of beneficiaries receiving income support for hectares in areas with specific needs</w:t>
            </w:r>
          </w:p>
          <w:p w14:paraId="590A9B7C"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(2) The average income support per hectare for the whole population of beneficiaries</w:t>
            </w:r>
          </w:p>
          <w:p w14:paraId="06FBBE7D"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Step 1: Identify the population of “beneficiaries with ha in areas with specific needs”.</w:t>
            </w:r>
          </w:p>
          <w:p w14:paraId="02C77E1B"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Identify beneficiaries, receiving in the Financial Year concerned relevant support for hectares in the areas with specific needs as identified by the Member States.</w:t>
            </w:r>
          </w:p>
          <w:p w14:paraId="3A3D8A3B"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Step 2: Calculate the average amount of total income support per hectare for each group:</w:t>
            </w:r>
          </w:p>
          <w:p w14:paraId="65ECCAA8"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1) Numerator: the total amount of income support (based on the types of interventions listed above) paid to the beneficiaries during the financial year concerned, after reduction but before penalties.</w:t>
            </w:r>
          </w:p>
          <w:p w14:paraId="48277BFA"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2) Denominator: the number of determined hectares for direct payments as defined in accordance with Article 4(4), held by beneficiaries of BISS (including payments for small farmers) (before taking into account the entitlements) + hectares paid for Article 71 and 72 outside that BISS area.</w:t>
            </w:r>
          </w:p>
          <w:p w14:paraId="2DCC03B5"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3) Average amount = Numerator / Denominator</w:t>
            </w:r>
          </w:p>
          <w:p w14:paraId="06B70116"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Step 3: Calculate the indicator</w:t>
            </w:r>
          </w:p>
          <w:p w14:paraId="35B163A9"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The indicator is calculated by dividing the average support per hectare for beneficiaries in areas with specific needs by the average support per hectare for the entire population of beneficiaries, and then multiplying by 100 to obtain a percentage.</w:t>
            </w:r>
          </w:p>
          <w:p w14:paraId="71492CD9"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Where the indicator is greater than 100%, beneficiaries in areas with specific needs are granted higher total income support per hectare than the other beneficiaries.</w:t>
            </w:r>
          </w:p>
        </w:tc>
      </w:tr>
      <w:tr w:rsidR="00D921F5" w:rsidRPr="0039414A" w14:paraId="2D492911" w14:textId="77777777" w:rsidTr="004F0189">
        <w:tblPrEx>
          <w:tblLook w:val="04A0" w:firstRow="1" w:lastRow="0" w:firstColumn="1" w:lastColumn="0" w:noHBand="0" w:noVBand="1"/>
        </w:tblPrEx>
        <w:trPr>
          <w:trHeight w:val="3209"/>
        </w:trPr>
        <w:tc>
          <w:tcPr>
            <w:tcW w:w="2369" w:type="dxa"/>
          </w:tcPr>
          <w:p w14:paraId="0667DD7D"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lastRenderedPageBreak/>
              <w:t>Comments/caveats</w:t>
            </w:r>
          </w:p>
        </w:tc>
        <w:tc>
          <w:tcPr>
            <w:tcW w:w="6953" w:type="dxa"/>
          </w:tcPr>
          <w:p w14:paraId="59A8B7F6"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 Payment for area-specific disadvantages resulting from certain mandatory requirements (Article 72) for all beneficiaries can be included here, although not all beneficiaries are farmers.</w:t>
            </w:r>
          </w:p>
          <w:p w14:paraId="38A63102"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 Coupled income support to livestock is accounted into the numerator</w:t>
            </w:r>
          </w:p>
          <w:p w14:paraId="5AB2EEFE" w14:textId="77777777" w:rsidR="00D921F5" w:rsidRPr="0039414A" w:rsidRDefault="00D921F5" w:rsidP="00E32215">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 Crop-specific payment for cotton (Chapter II, Section 3, and Subsection 2) shall not be included.</w:t>
            </w:r>
          </w:p>
          <w:p w14:paraId="718F9B63" w14:textId="4AD11CDA" w:rsidR="00D921F5" w:rsidRPr="0039414A" w:rsidRDefault="00D921F5" w:rsidP="004F0189">
            <w:pPr>
              <w:pStyle w:val="TableParagraph"/>
              <w:tabs>
                <w:tab w:val="left" w:pos="1511"/>
                <w:tab w:val="left" w:pos="2090"/>
                <w:tab w:val="left" w:pos="3148"/>
                <w:tab w:val="left" w:pos="3782"/>
                <w:tab w:val="left" w:pos="4171"/>
                <w:tab w:val="left" w:pos="4699"/>
                <w:tab w:val="left" w:pos="5788"/>
              </w:tabs>
              <w:spacing w:line="273" w:lineRule="auto"/>
              <w:ind w:right="100"/>
              <w:rPr>
                <w:rFonts w:cstheme="minorHAnsi"/>
              </w:rPr>
            </w:pPr>
            <w:r w:rsidRPr="0039414A">
              <w:rPr>
                <w:rFonts w:cstheme="minorHAnsi"/>
              </w:rPr>
              <w:t xml:space="preserve">• For monitoring purpose, Member States will also be invited to provide the breakdown by territory when submitting the </w:t>
            </w:r>
            <w:r w:rsidR="0057245A" w:rsidRPr="0039414A">
              <w:rPr>
                <w:rFonts w:cstheme="minorHAnsi"/>
              </w:rPr>
              <w:t>realized</w:t>
            </w:r>
            <w:r w:rsidRPr="0039414A">
              <w:rPr>
                <w:rFonts w:cstheme="minorHAnsi"/>
              </w:rPr>
              <w:t xml:space="preserve"> value of this indicator in the APR.</w:t>
            </w:r>
          </w:p>
        </w:tc>
      </w:tr>
    </w:tbl>
    <w:p w14:paraId="6AB92DA4"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69"/>
        <w:gridCol w:w="6953"/>
      </w:tblGrid>
      <w:tr w:rsidR="00D921F5" w:rsidRPr="0039414A" w14:paraId="25D80332" w14:textId="77777777" w:rsidTr="004F0189">
        <w:trPr>
          <w:trHeight w:val="1312"/>
        </w:trPr>
        <w:tc>
          <w:tcPr>
            <w:tcW w:w="2369" w:type="dxa"/>
          </w:tcPr>
          <w:p w14:paraId="5D18DCD2" w14:textId="65E142AB" w:rsidR="00D921F5" w:rsidRPr="008E26C1" w:rsidRDefault="00D921F5" w:rsidP="006E0269">
            <w:pPr>
              <w:pStyle w:val="Heading2"/>
              <w:outlineLvl w:val="1"/>
            </w:pPr>
            <w:bookmarkStart w:id="270" w:name="_Toc106136546"/>
            <w:r w:rsidRPr="008E26C1">
              <w:t>Indicator</w:t>
            </w:r>
            <w:r w:rsidR="00D75C63" w:rsidRPr="008E26C1">
              <w:t xml:space="preserve"> R.8</w:t>
            </w:r>
            <w:bookmarkEnd w:id="270"/>
          </w:p>
        </w:tc>
        <w:tc>
          <w:tcPr>
            <w:tcW w:w="6953" w:type="dxa"/>
          </w:tcPr>
          <w:p w14:paraId="1DDC41E0" w14:textId="41A12F85" w:rsidR="00D921F5" w:rsidRPr="008E26C1" w:rsidRDefault="00D921F5" w:rsidP="00E32215">
            <w:pPr>
              <w:pStyle w:val="TableParagraph"/>
              <w:spacing w:line="273" w:lineRule="auto"/>
              <w:ind w:left="107" w:right="99"/>
              <w:jc w:val="both"/>
              <w:rPr>
                <w:rFonts w:cstheme="minorHAnsi"/>
              </w:rPr>
            </w:pPr>
            <w:r w:rsidRPr="008E26C1">
              <w:rPr>
                <w:rFonts w:cstheme="minorHAnsi"/>
                <w:b/>
              </w:rPr>
              <w:t xml:space="preserve">R.8 Targeting farms in specific sectors: </w:t>
            </w:r>
            <w:r w:rsidRPr="008E26C1">
              <w:rPr>
                <w:rFonts w:cstheme="minorHAnsi"/>
              </w:rPr>
              <w:t xml:space="preserve">Share of </w:t>
            </w:r>
            <w:r w:rsidR="0057245A" w:rsidRPr="008E26C1">
              <w:rPr>
                <w:rFonts w:cstheme="minorHAnsi"/>
              </w:rPr>
              <w:t>farmers benefitting</w:t>
            </w:r>
            <w:r w:rsidRPr="008E26C1">
              <w:rPr>
                <w:rFonts w:cstheme="minorHAnsi"/>
              </w:rPr>
              <w:t xml:space="preserve"> from coupled income support for improving competitiveness, sustainability or quality. </w:t>
            </w:r>
            <w:r w:rsidR="008E26C1">
              <w:rPr>
                <w:rFonts w:cstheme="minorHAnsi"/>
              </w:rPr>
              <w:t>(*coupled income support must be defined earlier)</w:t>
            </w:r>
          </w:p>
        </w:tc>
      </w:tr>
      <w:tr w:rsidR="00D921F5" w:rsidRPr="0039414A" w14:paraId="028F44FA" w14:textId="77777777" w:rsidTr="004F0189">
        <w:trPr>
          <w:trHeight w:val="3627"/>
        </w:trPr>
        <w:tc>
          <w:tcPr>
            <w:tcW w:w="2369" w:type="dxa"/>
          </w:tcPr>
          <w:p w14:paraId="6AFF6051"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3" w:type="dxa"/>
          </w:tcPr>
          <w:p w14:paraId="621EE462" w14:textId="77777777" w:rsidR="00D921F5" w:rsidRPr="0039414A" w:rsidRDefault="00D921F5" w:rsidP="00E32215">
            <w:pPr>
              <w:pStyle w:val="TableParagraph"/>
              <w:spacing w:line="273" w:lineRule="auto"/>
              <w:ind w:left="107" w:right="99"/>
              <w:jc w:val="both"/>
              <w:rPr>
                <w:rFonts w:cstheme="minorHAnsi"/>
              </w:rPr>
            </w:pPr>
            <w:r w:rsidRPr="0039414A">
              <w:rPr>
                <w:rFonts w:cstheme="minorHAnsi"/>
              </w:rPr>
              <w:t>This indicator would reflect the extent of the support provided in sectors undergoing difficulties, in terms of share of farms. Such support shall aim at improving the competitiveness, the sustainability or the quality of the production in these sectors.</w:t>
            </w:r>
          </w:p>
          <w:p w14:paraId="562C5F3D" w14:textId="77777777" w:rsidR="00D921F5" w:rsidRPr="0039414A" w:rsidRDefault="00D921F5" w:rsidP="00E32215">
            <w:pPr>
              <w:pStyle w:val="TableParagraph"/>
              <w:spacing w:before="188" w:line="273" w:lineRule="auto"/>
              <w:ind w:left="107" w:right="99"/>
              <w:jc w:val="both"/>
              <w:rPr>
                <w:rFonts w:cstheme="minorHAnsi"/>
              </w:rPr>
            </w:pPr>
            <w:r w:rsidRPr="0039414A">
              <w:rPr>
                <w:rFonts w:cstheme="minorHAnsi"/>
              </w:rPr>
              <w:t>For example, a value of 10 % means that 10 % of the farms receive support, under Coupled Income Support, to improve the competitiveness, the sustainability or the quality in sectors undergoing difficulties.</w:t>
            </w:r>
          </w:p>
          <w:p w14:paraId="7F4E869E" w14:textId="77777777" w:rsidR="00D921F5" w:rsidRPr="0039414A" w:rsidRDefault="00D921F5" w:rsidP="00E32215">
            <w:pPr>
              <w:pStyle w:val="TableParagraph"/>
              <w:spacing w:before="195" w:line="273" w:lineRule="auto"/>
              <w:ind w:left="107" w:right="99"/>
              <w:jc w:val="both"/>
              <w:rPr>
                <w:rFonts w:cstheme="minorHAnsi"/>
              </w:rPr>
            </w:pPr>
            <w:r w:rsidRPr="0039414A">
              <w:rPr>
                <w:rFonts w:cstheme="minorHAnsi"/>
              </w:rPr>
              <w:t>This indicator is a single aggregate for all sectors actually covered by Coupled Income Support (CIS) in the respective Member States.</w:t>
            </w:r>
          </w:p>
        </w:tc>
      </w:tr>
      <w:tr w:rsidR="00D921F5" w:rsidRPr="0039414A" w14:paraId="4A79C4A3" w14:textId="77777777" w:rsidTr="004F0189">
        <w:trPr>
          <w:trHeight w:val="1511"/>
        </w:trPr>
        <w:tc>
          <w:tcPr>
            <w:tcW w:w="2369" w:type="dxa"/>
          </w:tcPr>
          <w:p w14:paraId="4D55DBBF" w14:textId="77777777" w:rsidR="00D921F5" w:rsidRPr="0039414A" w:rsidRDefault="00D921F5" w:rsidP="00E32215">
            <w:pPr>
              <w:pStyle w:val="TableParagraph"/>
              <w:spacing w:line="273" w:lineRule="auto"/>
              <w:ind w:right="99"/>
              <w:rPr>
                <w:rFonts w:cstheme="minorHAnsi"/>
              </w:rPr>
            </w:pPr>
            <w:r w:rsidRPr="0039414A">
              <w:rPr>
                <w:rFonts w:cstheme="minorHAnsi"/>
              </w:rPr>
              <w:t>Types of intervention concerned</w:t>
            </w:r>
          </w:p>
        </w:tc>
        <w:tc>
          <w:tcPr>
            <w:tcW w:w="6953" w:type="dxa"/>
          </w:tcPr>
          <w:p w14:paraId="71DC1FAE" w14:textId="77777777" w:rsidR="00D921F5" w:rsidRPr="0039414A" w:rsidRDefault="00D921F5" w:rsidP="00E32215">
            <w:pPr>
              <w:pStyle w:val="TableParagraph"/>
              <w:spacing w:line="273" w:lineRule="auto"/>
              <w:ind w:left="107"/>
              <w:rPr>
                <w:rFonts w:cstheme="minorHAnsi"/>
              </w:rPr>
            </w:pPr>
            <w:r w:rsidRPr="0039414A">
              <w:rPr>
                <w:rFonts w:cstheme="minorHAnsi"/>
              </w:rPr>
              <w:t>All area-based and animal-based coupled income support interventions (Articles 32-34).</w:t>
            </w:r>
          </w:p>
          <w:p w14:paraId="24B83945" w14:textId="77777777" w:rsidR="00D921F5" w:rsidRPr="0039414A" w:rsidRDefault="00D921F5" w:rsidP="00E32215">
            <w:pPr>
              <w:pStyle w:val="TableParagraph"/>
              <w:spacing w:before="196" w:line="273" w:lineRule="auto"/>
              <w:ind w:left="107"/>
              <w:rPr>
                <w:rFonts w:cstheme="minorHAnsi"/>
              </w:rPr>
            </w:pPr>
            <w:r w:rsidRPr="0039414A">
              <w:rPr>
                <w:rFonts w:cstheme="minorHAnsi"/>
              </w:rPr>
              <w:t>N.B.: It does not include the crop-specific payment for cotton.</w:t>
            </w:r>
          </w:p>
        </w:tc>
      </w:tr>
      <w:tr w:rsidR="00D921F5" w:rsidRPr="0039414A" w14:paraId="2C08DF1B" w14:textId="77777777" w:rsidTr="004F0189">
        <w:trPr>
          <w:trHeight w:val="484"/>
        </w:trPr>
        <w:tc>
          <w:tcPr>
            <w:tcW w:w="2369" w:type="dxa"/>
          </w:tcPr>
          <w:p w14:paraId="3C798060"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3" w:type="dxa"/>
          </w:tcPr>
          <w:p w14:paraId="1C3EB094" w14:textId="77777777" w:rsidR="00D921F5" w:rsidRPr="0039414A" w:rsidRDefault="00D921F5" w:rsidP="00E32215">
            <w:pPr>
              <w:pStyle w:val="TableParagraph"/>
              <w:spacing w:line="243" w:lineRule="exact"/>
              <w:ind w:left="107"/>
              <w:rPr>
                <w:rFonts w:cstheme="minorHAnsi"/>
                <w:b/>
              </w:rPr>
            </w:pPr>
            <w:r w:rsidRPr="0039414A">
              <w:rPr>
                <w:rFonts w:cstheme="minorHAnsi"/>
                <w:b/>
              </w:rPr>
              <w:t>%</w:t>
            </w:r>
          </w:p>
        </w:tc>
      </w:tr>
      <w:tr w:rsidR="00D921F5" w:rsidRPr="0039414A" w14:paraId="3FC940BF" w14:textId="77777777" w:rsidTr="004F0189">
        <w:trPr>
          <w:trHeight w:val="842"/>
        </w:trPr>
        <w:tc>
          <w:tcPr>
            <w:tcW w:w="2369" w:type="dxa"/>
          </w:tcPr>
          <w:p w14:paraId="6B63D145" w14:textId="2BCF5622" w:rsidR="00D921F5" w:rsidRPr="0039414A" w:rsidRDefault="004F0189" w:rsidP="004F0189">
            <w:pPr>
              <w:pStyle w:val="TableParagraph"/>
              <w:tabs>
                <w:tab w:val="left" w:pos="-3828"/>
              </w:tabs>
              <w:spacing w:line="273" w:lineRule="auto"/>
              <w:ind w:right="96"/>
              <w:rPr>
                <w:rFonts w:cstheme="minorHAnsi"/>
              </w:rPr>
            </w:pPr>
            <w:r>
              <w:rPr>
                <w:rFonts w:cstheme="minorHAnsi"/>
              </w:rPr>
              <w:t>Moment</w:t>
            </w:r>
            <w:r>
              <w:rPr>
                <w:rFonts w:cstheme="minorHAnsi"/>
              </w:rPr>
              <w:tab/>
              <w:t xml:space="preserve">of </w:t>
            </w:r>
            <w:r w:rsidR="00D921F5" w:rsidRPr="0039414A">
              <w:rPr>
                <w:rFonts w:cstheme="minorHAnsi"/>
              </w:rPr>
              <w:t>data collection</w:t>
            </w:r>
          </w:p>
        </w:tc>
        <w:tc>
          <w:tcPr>
            <w:tcW w:w="6953" w:type="dxa"/>
          </w:tcPr>
          <w:p w14:paraId="6F602253" w14:textId="77777777" w:rsidR="00D921F5" w:rsidRPr="0039414A" w:rsidRDefault="00D921F5" w:rsidP="00E32215">
            <w:pPr>
              <w:pStyle w:val="TableParagraph"/>
              <w:spacing w:line="243" w:lineRule="exact"/>
              <w:ind w:left="117"/>
              <w:rPr>
                <w:rFonts w:cstheme="minorHAnsi"/>
              </w:rPr>
            </w:pPr>
            <w:r w:rsidRPr="0039414A">
              <w:rPr>
                <w:rFonts w:cstheme="minorHAnsi"/>
              </w:rPr>
              <w:t>Beneficiaries paid in the Financial Year concerned.</w:t>
            </w:r>
          </w:p>
          <w:p w14:paraId="00B87766" w14:textId="77777777" w:rsidR="00D921F5" w:rsidRPr="0039414A" w:rsidRDefault="00D921F5" w:rsidP="00E32215">
            <w:pPr>
              <w:pStyle w:val="TableParagraph"/>
              <w:ind w:left="117"/>
              <w:rPr>
                <w:rFonts w:cstheme="minorHAnsi"/>
              </w:rPr>
            </w:pPr>
            <w:r w:rsidRPr="0039414A">
              <w:rPr>
                <w:rFonts w:cstheme="minorHAnsi"/>
                <w:b/>
              </w:rPr>
              <w:t>This indicator is annual</w:t>
            </w:r>
            <w:r w:rsidRPr="0039414A">
              <w:rPr>
                <w:rFonts w:cstheme="minorHAnsi"/>
              </w:rPr>
              <w:t>.</w:t>
            </w:r>
          </w:p>
        </w:tc>
      </w:tr>
      <w:tr w:rsidR="00D921F5" w:rsidRPr="0039414A" w14:paraId="1BD24472" w14:textId="77777777" w:rsidTr="004F0189">
        <w:trPr>
          <w:trHeight w:val="4749"/>
        </w:trPr>
        <w:tc>
          <w:tcPr>
            <w:tcW w:w="2369" w:type="dxa"/>
          </w:tcPr>
          <w:p w14:paraId="26C5BE2D" w14:textId="77777777" w:rsidR="00D921F5" w:rsidRPr="0039414A" w:rsidRDefault="00D921F5" w:rsidP="00E32215">
            <w:pPr>
              <w:pStyle w:val="TableParagraph"/>
              <w:spacing w:before="117"/>
              <w:rPr>
                <w:rFonts w:cstheme="minorHAnsi"/>
              </w:rPr>
            </w:pPr>
            <w:r w:rsidRPr="0039414A">
              <w:rPr>
                <w:rFonts w:cstheme="minorHAnsi"/>
              </w:rPr>
              <w:lastRenderedPageBreak/>
              <w:t>Methodology</w:t>
            </w:r>
          </w:p>
        </w:tc>
        <w:tc>
          <w:tcPr>
            <w:tcW w:w="6953" w:type="dxa"/>
          </w:tcPr>
          <w:p w14:paraId="0B1D7AAD" w14:textId="77777777" w:rsidR="00D921F5" w:rsidRPr="0039414A" w:rsidRDefault="00D921F5" w:rsidP="00E32215">
            <w:pPr>
              <w:pStyle w:val="TableParagraph"/>
              <w:spacing w:before="117" w:line="470" w:lineRule="auto"/>
              <w:ind w:left="107" w:right="670"/>
              <w:rPr>
                <w:rFonts w:cstheme="minorHAnsi"/>
              </w:rPr>
            </w:pPr>
            <w:r w:rsidRPr="0039414A">
              <w:rPr>
                <w:rFonts w:cstheme="minorHAnsi"/>
                <w:u w:val="single"/>
              </w:rPr>
              <w:t>Number of beneficiaries of coupled income support</w:t>
            </w:r>
            <w:r w:rsidRPr="0039414A">
              <w:rPr>
                <w:rFonts w:cstheme="minorHAnsi"/>
              </w:rPr>
              <w:t xml:space="preserve"> Total number of farms</w:t>
            </w:r>
          </w:p>
          <w:p w14:paraId="04F7E66A" w14:textId="77777777" w:rsidR="00D921F5" w:rsidRPr="0039414A" w:rsidRDefault="00D921F5" w:rsidP="00E32215">
            <w:pPr>
              <w:pStyle w:val="TableParagraph"/>
              <w:spacing w:line="241" w:lineRule="exact"/>
              <w:ind w:left="107"/>
              <w:rPr>
                <w:rFonts w:cstheme="minorHAnsi"/>
              </w:rPr>
            </w:pPr>
            <w:r w:rsidRPr="0039414A">
              <w:rPr>
                <w:rFonts w:cstheme="minorHAnsi"/>
                <w:u w:val="single"/>
              </w:rPr>
              <w:t>Numerator</w:t>
            </w:r>
            <w:r w:rsidRPr="0039414A">
              <w:rPr>
                <w:rFonts w:cstheme="minorHAnsi"/>
              </w:rPr>
              <w:t>:</w:t>
            </w:r>
          </w:p>
          <w:p w14:paraId="379A526D"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Total number of beneficiaries (i.e. actually paid in the Financial Year concerned) of CIS (regional + national interventions).</w:t>
            </w:r>
          </w:p>
          <w:p w14:paraId="3658FEFB" w14:textId="77777777" w:rsidR="00D921F5" w:rsidRPr="0039414A" w:rsidRDefault="00D921F5" w:rsidP="00E32215">
            <w:pPr>
              <w:pStyle w:val="TableParagraph"/>
              <w:spacing w:before="196" w:line="273" w:lineRule="auto"/>
              <w:ind w:left="107" w:right="99"/>
              <w:jc w:val="both"/>
              <w:rPr>
                <w:rFonts w:cstheme="minorHAnsi"/>
              </w:rPr>
            </w:pPr>
            <w:r w:rsidRPr="0039414A">
              <w:rPr>
                <w:rFonts w:cstheme="minorHAnsi"/>
                <w:b/>
                <w:i/>
              </w:rPr>
              <w:t>Remark</w:t>
            </w:r>
            <w:r w:rsidRPr="0039414A">
              <w:rPr>
                <w:rFonts w:cstheme="minorHAnsi"/>
              </w:rPr>
              <w:t>: No double counting, each beneficiary shall be counted only once, even if this beneficiary benefits from support under more than one CIS intervention.</w:t>
            </w:r>
          </w:p>
          <w:p w14:paraId="0F3AC5CB" w14:textId="77777777" w:rsidR="00D921F5" w:rsidRPr="0039414A" w:rsidRDefault="00D921F5" w:rsidP="00E32215">
            <w:pPr>
              <w:pStyle w:val="TableParagraph"/>
              <w:spacing w:before="196"/>
              <w:ind w:left="107"/>
              <w:rPr>
                <w:rFonts w:cstheme="minorHAnsi"/>
              </w:rPr>
            </w:pPr>
            <w:r w:rsidRPr="0039414A">
              <w:rPr>
                <w:rFonts w:cstheme="minorHAnsi"/>
                <w:u w:val="single"/>
              </w:rPr>
              <w:t>Denominator</w:t>
            </w:r>
            <w:r w:rsidRPr="0039414A">
              <w:rPr>
                <w:rFonts w:cstheme="minorHAnsi"/>
              </w:rPr>
              <w:t>:</w:t>
            </w:r>
          </w:p>
          <w:p w14:paraId="3428C9CB"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 xml:space="preserve">Total number of farms - EUROSTAT (Farm structure survey): </w:t>
            </w:r>
            <w:hyperlink r:id="rId42">
              <w:r w:rsidRPr="0039414A">
                <w:rPr>
                  <w:rFonts w:cstheme="minorHAnsi"/>
                  <w:u w:val="single" w:color="0000FF"/>
                </w:rPr>
                <w:t>ef_m_farmleg</w:t>
              </w:r>
            </w:hyperlink>
            <w:r w:rsidRPr="0039414A">
              <w:rPr>
                <w:rFonts w:cstheme="minorHAnsi"/>
              </w:rPr>
              <w:t>. See context indicator C.12 (Agricultural holdings).</w:t>
            </w:r>
          </w:p>
        </w:tc>
      </w:tr>
      <w:tr w:rsidR="00D921F5" w:rsidRPr="0039414A" w14:paraId="1EBE2FFB" w14:textId="77777777" w:rsidTr="004F0189">
        <w:trPr>
          <w:trHeight w:val="1538"/>
        </w:trPr>
        <w:tc>
          <w:tcPr>
            <w:tcW w:w="2369" w:type="dxa"/>
          </w:tcPr>
          <w:p w14:paraId="6C9878C4"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53" w:type="dxa"/>
          </w:tcPr>
          <w:p w14:paraId="305DEF9D"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This indicator is not broken down by sector for simplification. A breakdown per sector would mean having up to 22 sub-indicators, which would be quite extensive and burdensome for Member States. In any case, if needed for analytical purposes, the outputs O.9 and O.10 can be used.</w:t>
            </w:r>
          </w:p>
        </w:tc>
      </w:tr>
    </w:tbl>
    <w:p w14:paraId="014370C7" w14:textId="77777777" w:rsidR="00D921F5" w:rsidRDefault="00D921F5" w:rsidP="00D921F5">
      <w:pPr>
        <w:rPr>
          <w:rFonts w:cstheme="minorHAnsi"/>
        </w:rPr>
      </w:pPr>
    </w:p>
    <w:p w14:paraId="24FBE20C" w14:textId="77777777" w:rsidR="004F0189" w:rsidRPr="0039414A" w:rsidRDefault="004F0189"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53D014E3" w14:textId="77777777" w:rsidTr="004F0189">
        <w:trPr>
          <w:trHeight w:val="1036"/>
        </w:trPr>
        <w:tc>
          <w:tcPr>
            <w:tcW w:w="2374" w:type="dxa"/>
          </w:tcPr>
          <w:p w14:paraId="134A2570" w14:textId="46A54DD9" w:rsidR="00D921F5" w:rsidRPr="0039414A" w:rsidRDefault="00D921F5" w:rsidP="006E0269">
            <w:pPr>
              <w:pStyle w:val="Heading2"/>
              <w:outlineLvl w:val="1"/>
            </w:pPr>
            <w:bookmarkStart w:id="271" w:name="_Toc106136547"/>
            <w:r w:rsidRPr="0039414A">
              <w:t xml:space="preserve">Indicator </w:t>
            </w:r>
            <w:r w:rsidR="00D75C63" w:rsidRPr="0039414A">
              <w:t>R.9PR</w:t>
            </w:r>
            <w:bookmarkEnd w:id="271"/>
          </w:p>
        </w:tc>
        <w:tc>
          <w:tcPr>
            <w:tcW w:w="6948" w:type="dxa"/>
          </w:tcPr>
          <w:p w14:paraId="1E8AF46F" w14:textId="632D3224" w:rsidR="00D921F5" w:rsidRPr="0039414A" w:rsidRDefault="00D921F5" w:rsidP="00E32215">
            <w:pPr>
              <w:pStyle w:val="TableParagraph"/>
              <w:spacing w:line="273" w:lineRule="auto"/>
              <w:ind w:left="107" w:right="99"/>
              <w:jc w:val="both"/>
              <w:rPr>
                <w:rFonts w:cstheme="minorHAnsi"/>
              </w:rPr>
            </w:pPr>
            <w:r w:rsidRPr="0039414A">
              <w:rPr>
                <w:rFonts w:cstheme="minorHAnsi"/>
                <w:b/>
              </w:rPr>
              <w:t xml:space="preserve">R.9PR Farm </w:t>
            </w:r>
            <w:r w:rsidR="0057245A" w:rsidRPr="0039414A">
              <w:rPr>
                <w:rFonts w:cstheme="minorHAnsi"/>
                <w:b/>
              </w:rPr>
              <w:t>modernization</w:t>
            </w:r>
            <w:r w:rsidRPr="0039414A">
              <w:rPr>
                <w:rFonts w:cstheme="minorHAnsi"/>
              </w:rPr>
              <w:t xml:space="preserve">: Share of farms receiving investment support to restructure and </w:t>
            </w:r>
            <w:r w:rsidR="0057245A" w:rsidRPr="0039414A">
              <w:rPr>
                <w:rFonts w:cstheme="minorHAnsi"/>
              </w:rPr>
              <w:t>modernize</w:t>
            </w:r>
            <w:r w:rsidRPr="0039414A">
              <w:rPr>
                <w:rFonts w:cstheme="minorHAnsi"/>
              </w:rPr>
              <w:t xml:space="preserve">, including to improve resource efficiency </w:t>
            </w:r>
          </w:p>
        </w:tc>
      </w:tr>
      <w:tr w:rsidR="00D921F5" w:rsidRPr="0039414A" w14:paraId="5C9E161E" w14:textId="77777777" w:rsidTr="004F0189">
        <w:trPr>
          <w:trHeight w:val="1032"/>
        </w:trPr>
        <w:tc>
          <w:tcPr>
            <w:tcW w:w="2374" w:type="dxa"/>
          </w:tcPr>
          <w:p w14:paraId="70BE2064"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48ED8F45" w14:textId="0A40D9AF" w:rsidR="00D921F5" w:rsidRPr="0039414A" w:rsidRDefault="00D921F5" w:rsidP="00E32215">
            <w:pPr>
              <w:pStyle w:val="TableParagraph"/>
              <w:spacing w:line="273" w:lineRule="auto"/>
              <w:ind w:left="107" w:right="98"/>
              <w:jc w:val="both"/>
              <w:rPr>
                <w:rFonts w:cstheme="minorHAnsi"/>
              </w:rPr>
            </w:pPr>
            <w:r w:rsidRPr="0039414A">
              <w:rPr>
                <w:rFonts w:cstheme="minorHAnsi"/>
              </w:rPr>
              <w:t xml:space="preserve">To quantify the coverage of interventions providing investment support to restructure and </w:t>
            </w:r>
            <w:r w:rsidR="0057245A" w:rsidRPr="0039414A">
              <w:rPr>
                <w:rFonts w:cstheme="minorHAnsi"/>
              </w:rPr>
              <w:t>modernize</w:t>
            </w:r>
            <w:r w:rsidRPr="0039414A">
              <w:rPr>
                <w:rFonts w:cstheme="minorHAnsi"/>
              </w:rPr>
              <w:t xml:space="preserve"> holdings, including to improve resource efficiency.</w:t>
            </w:r>
          </w:p>
        </w:tc>
      </w:tr>
      <w:tr w:rsidR="00D921F5" w:rsidRPr="0039414A" w14:paraId="2CADEE88" w14:textId="77777777" w:rsidTr="004F0189">
        <w:trPr>
          <w:trHeight w:val="5942"/>
        </w:trPr>
        <w:tc>
          <w:tcPr>
            <w:tcW w:w="2374" w:type="dxa"/>
          </w:tcPr>
          <w:p w14:paraId="37C364C0" w14:textId="77777777" w:rsidR="00D921F5" w:rsidRPr="0039414A" w:rsidRDefault="00D921F5" w:rsidP="00E32215">
            <w:pPr>
              <w:pStyle w:val="TableParagraph"/>
              <w:spacing w:line="273" w:lineRule="auto"/>
              <w:ind w:right="100"/>
              <w:rPr>
                <w:rFonts w:cstheme="minorHAnsi"/>
              </w:rPr>
            </w:pPr>
            <w:r w:rsidRPr="0039414A">
              <w:rPr>
                <w:rFonts w:cstheme="minorHAnsi"/>
              </w:rPr>
              <w:lastRenderedPageBreak/>
              <w:t>Types of intervention concerned</w:t>
            </w:r>
          </w:p>
        </w:tc>
        <w:tc>
          <w:tcPr>
            <w:tcW w:w="6948" w:type="dxa"/>
          </w:tcPr>
          <w:p w14:paraId="5DFCEA26"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The following types of interventions may be concerned, subject to the purpose of the intervention designed by Member States:</w:t>
            </w:r>
          </w:p>
          <w:p w14:paraId="4AAF89D2" w14:textId="77777777" w:rsidR="00D921F5" w:rsidRPr="0039414A" w:rsidRDefault="00D921F5" w:rsidP="000775C5">
            <w:pPr>
              <w:pStyle w:val="TableParagraph"/>
              <w:numPr>
                <w:ilvl w:val="0"/>
                <w:numId w:val="59"/>
              </w:numPr>
              <w:tabs>
                <w:tab w:val="left" w:pos="828"/>
              </w:tabs>
              <w:spacing w:before="195" w:line="243" w:lineRule="exact"/>
              <w:ind w:hanging="361"/>
              <w:jc w:val="both"/>
              <w:rPr>
                <w:rFonts w:cstheme="minorHAnsi"/>
              </w:rPr>
            </w:pPr>
            <w:r w:rsidRPr="0039414A">
              <w:rPr>
                <w:rFonts w:cstheme="minorHAnsi"/>
              </w:rPr>
              <w:t>Investments (Article 73)</w:t>
            </w:r>
          </w:p>
          <w:p w14:paraId="4B472B35" w14:textId="34C28996" w:rsidR="00D921F5" w:rsidRPr="0039414A" w:rsidRDefault="00D921F5" w:rsidP="000775C5">
            <w:pPr>
              <w:pStyle w:val="TableParagraph"/>
              <w:numPr>
                <w:ilvl w:val="0"/>
                <w:numId w:val="59"/>
              </w:numPr>
              <w:tabs>
                <w:tab w:val="left" w:pos="828"/>
              </w:tabs>
              <w:spacing w:before="2" w:line="235" w:lineRule="auto"/>
              <w:ind w:right="99"/>
              <w:jc w:val="both"/>
              <w:rPr>
                <w:rFonts w:cstheme="minorHAnsi"/>
              </w:rPr>
            </w:pPr>
            <w:r w:rsidRPr="0039414A">
              <w:rPr>
                <w:rFonts w:cstheme="minorHAnsi"/>
              </w:rPr>
              <w:t xml:space="preserve">Sectoral types of interventions implying </w:t>
            </w:r>
            <w:r w:rsidR="0057245A" w:rsidRPr="0039414A">
              <w:rPr>
                <w:rFonts w:cstheme="minorHAnsi"/>
              </w:rPr>
              <w:t>an investment</w:t>
            </w:r>
            <w:r w:rsidRPr="0039414A">
              <w:rPr>
                <w:rFonts w:cstheme="minorHAnsi"/>
              </w:rPr>
              <w:t>.</w:t>
            </w:r>
          </w:p>
          <w:p w14:paraId="04517C01"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For sectoral types of interventions, it may include e.g. investments in tangible and non-tangible assets taking place on farms (Article 47(1)(a)), actions to reduce waste production (Article 47(1)(a)(vii)), restructuring and conversion of vineyards (Article 58(a)).</w:t>
            </w:r>
          </w:p>
          <w:p w14:paraId="450EED7B" w14:textId="77777777" w:rsidR="00D921F5" w:rsidRPr="0039414A" w:rsidRDefault="00D921F5" w:rsidP="00E32215">
            <w:pPr>
              <w:pStyle w:val="TableParagraph"/>
              <w:spacing w:before="191" w:line="273" w:lineRule="auto"/>
              <w:ind w:left="107" w:right="97"/>
              <w:jc w:val="both"/>
              <w:rPr>
                <w:rFonts w:cstheme="minorHAnsi"/>
              </w:rPr>
            </w:pPr>
            <w:r w:rsidRPr="0039414A">
              <w:rPr>
                <w:rFonts w:cstheme="minorHAnsi"/>
              </w:rPr>
              <w:t>It includes all productive investments, including those to improve resource efficiency (e.g. investments to reduce food losses and food waste).</w:t>
            </w:r>
          </w:p>
          <w:p w14:paraId="68B96D95" w14:textId="25F29FFB" w:rsidR="00D921F5" w:rsidRPr="0039414A" w:rsidRDefault="00D921F5" w:rsidP="00E32215">
            <w:pPr>
              <w:pStyle w:val="TableParagraph"/>
              <w:spacing w:before="196" w:line="273" w:lineRule="auto"/>
              <w:ind w:left="107" w:right="97"/>
              <w:jc w:val="both"/>
              <w:rPr>
                <w:rFonts w:cstheme="minorHAnsi"/>
              </w:rPr>
            </w:pPr>
            <w:r w:rsidRPr="0039414A">
              <w:rPr>
                <w:rFonts w:cstheme="minorHAnsi"/>
              </w:rPr>
              <w:t xml:space="preserve">Investments in “new irrigation” installations on farm </w:t>
            </w:r>
            <w:r w:rsidR="0057245A" w:rsidRPr="0039414A">
              <w:rPr>
                <w:rFonts w:cstheme="minorHAnsi"/>
              </w:rPr>
              <w:t>leading to</w:t>
            </w:r>
            <w:r w:rsidRPr="0039414A">
              <w:rPr>
                <w:rFonts w:cstheme="minorHAnsi"/>
              </w:rPr>
              <w:t xml:space="preserve"> a net increase in irrigated area would be linked to this indicator.</w:t>
            </w:r>
            <w:r w:rsidR="0057245A">
              <w:rPr>
                <w:rFonts w:cstheme="minorHAnsi"/>
              </w:rPr>
              <w:t xml:space="preserve"> </w:t>
            </w:r>
            <w:r w:rsidRPr="0039414A">
              <w:rPr>
                <w:rFonts w:cstheme="minorHAnsi"/>
              </w:rPr>
              <w:t>Non-productive investments to improve resource efficiency focusing on environmental and climate-related benefits would be accounted for under R.16 and R.26.</w:t>
            </w:r>
          </w:p>
        </w:tc>
      </w:tr>
      <w:tr w:rsidR="00D921F5" w:rsidRPr="0039414A" w14:paraId="64D14981" w14:textId="77777777" w:rsidTr="004F0189">
        <w:trPr>
          <w:trHeight w:val="484"/>
        </w:trPr>
        <w:tc>
          <w:tcPr>
            <w:tcW w:w="2374" w:type="dxa"/>
          </w:tcPr>
          <w:p w14:paraId="27A4A57C"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48" w:type="dxa"/>
          </w:tcPr>
          <w:p w14:paraId="726D43DC"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28ECAF26" w14:textId="77777777" w:rsidTr="004F0189">
        <w:trPr>
          <w:trHeight w:val="1118"/>
        </w:trPr>
        <w:tc>
          <w:tcPr>
            <w:tcW w:w="2374" w:type="dxa"/>
          </w:tcPr>
          <w:p w14:paraId="4BFDB9FF"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5FD54733" w14:textId="77777777" w:rsidR="00D921F5" w:rsidRPr="0039414A" w:rsidRDefault="00D921F5" w:rsidP="00E32215">
            <w:pPr>
              <w:pStyle w:val="TableParagraph"/>
              <w:spacing w:line="273" w:lineRule="auto"/>
              <w:ind w:left="107"/>
              <w:rPr>
                <w:rFonts w:cstheme="minorHAnsi"/>
              </w:rPr>
            </w:pPr>
            <w:r w:rsidRPr="0039414A">
              <w:rPr>
                <w:rFonts w:cstheme="minorHAnsi"/>
              </w:rPr>
              <w:t>Investment operations for which a first payment to the beneficiary was made in the Financial Year concerned.</w:t>
            </w:r>
          </w:p>
          <w:p w14:paraId="14194805" w14:textId="77777777" w:rsidR="00D921F5" w:rsidRPr="0039414A" w:rsidRDefault="00D921F5" w:rsidP="00E32215">
            <w:pPr>
              <w:pStyle w:val="TableParagraph"/>
              <w:spacing w:before="196"/>
              <w:ind w:left="107"/>
              <w:rPr>
                <w:rFonts w:cstheme="minorHAnsi"/>
              </w:rPr>
            </w:pPr>
            <w:r w:rsidRPr="0039414A">
              <w:rPr>
                <w:rFonts w:cstheme="minorHAnsi"/>
                <w:b/>
              </w:rPr>
              <w:t>This indicator is cumulative over the period</w:t>
            </w:r>
            <w:r w:rsidRPr="0039414A">
              <w:rPr>
                <w:rFonts w:cstheme="minorHAnsi"/>
              </w:rPr>
              <w:t>.</w:t>
            </w:r>
          </w:p>
        </w:tc>
      </w:tr>
      <w:tr w:rsidR="00D921F5" w:rsidRPr="0039414A" w14:paraId="181C9705" w14:textId="77777777" w:rsidTr="004F0189">
        <w:trPr>
          <w:trHeight w:val="3924"/>
        </w:trPr>
        <w:tc>
          <w:tcPr>
            <w:tcW w:w="2374" w:type="dxa"/>
          </w:tcPr>
          <w:p w14:paraId="1B081BA6"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48" w:type="dxa"/>
          </w:tcPr>
          <w:p w14:paraId="211976CA" w14:textId="77777777" w:rsidR="00D921F5" w:rsidRPr="0039414A" w:rsidRDefault="00D921F5" w:rsidP="00E32215">
            <w:pPr>
              <w:pStyle w:val="TableParagraph"/>
              <w:spacing w:before="117" w:line="470" w:lineRule="auto"/>
              <w:ind w:left="107" w:right="690"/>
              <w:rPr>
                <w:rFonts w:cstheme="minorHAnsi"/>
              </w:rPr>
            </w:pPr>
            <w:r w:rsidRPr="0039414A">
              <w:rPr>
                <w:rFonts w:cstheme="minorHAnsi"/>
                <w:u w:val="single"/>
              </w:rPr>
              <w:t>Number of beneficiaries receiving relevant support</w:t>
            </w:r>
            <w:r w:rsidRPr="0039414A">
              <w:rPr>
                <w:rFonts w:cstheme="minorHAnsi"/>
              </w:rPr>
              <w:t xml:space="preserve"> Total number of farms</w:t>
            </w:r>
          </w:p>
          <w:p w14:paraId="68EEE1CC" w14:textId="77777777" w:rsidR="00D921F5" w:rsidRPr="0039414A" w:rsidRDefault="00D921F5" w:rsidP="00E32215">
            <w:pPr>
              <w:pStyle w:val="TableParagraph"/>
              <w:spacing w:line="241" w:lineRule="exact"/>
              <w:ind w:left="107"/>
              <w:rPr>
                <w:rFonts w:cstheme="minorHAnsi"/>
              </w:rPr>
            </w:pPr>
            <w:r w:rsidRPr="0039414A">
              <w:rPr>
                <w:rFonts w:cstheme="minorHAnsi"/>
                <w:u w:val="single"/>
              </w:rPr>
              <w:t>Numerator</w:t>
            </w:r>
            <w:r w:rsidRPr="0039414A">
              <w:rPr>
                <w:rFonts w:cstheme="minorHAnsi"/>
              </w:rPr>
              <w:t>:</w:t>
            </w:r>
          </w:p>
          <w:p w14:paraId="0C480FA6" w14:textId="77777777" w:rsidR="00D921F5" w:rsidRPr="0039414A" w:rsidRDefault="00D921F5" w:rsidP="00E32215">
            <w:pPr>
              <w:pStyle w:val="TableParagraph"/>
              <w:spacing w:line="273" w:lineRule="auto"/>
              <w:ind w:left="107"/>
              <w:rPr>
                <w:rFonts w:cstheme="minorHAnsi"/>
              </w:rPr>
            </w:pPr>
            <w:r w:rsidRPr="0039414A">
              <w:rPr>
                <w:rFonts w:cstheme="minorHAnsi"/>
              </w:rPr>
              <w:t>The number of beneficiaries is cumulated over time, without double counting.</w:t>
            </w:r>
          </w:p>
          <w:p w14:paraId="438D0B80" w14:textId="77777777" w:rsidR="00D921F5" w:rsidRPr="0039414A" w:rsidRDefault="00D921F5" w:rsidP="00E32215">
            <w:pPr>
              <w:pStyle w:val="TableParagraph"/>
              <w:spacing w:before="197" w:line="470" w:lineRule="auto"/>
              <w:ind w:left="107"/>
              <w:rPr>
                <w:rFonts w:cstheme="minorHAnsi"/>
              </w:rPr>
            </w:pPr>
            <w:r w:rsidRPr="0039414A">
              <w:rPr>
                <w:rFonts w:cstheme="minorHAnsi"/>
              </w:rPr>
              <w:t xml:space="preserve">The beneficiary counts as 1 as from the first payment. </w:t>
            </w:r>
            <w:r w:rsidRPr="0039414A">
              <w:rPr>
                <w:rFonts w:cstheme="minorHAnsi"/>
                <w:u w:val="single"/>
              </w:rPr>
              <w:t>Denominator</w:t>
            </w:r>
            <w:r w:rsidRPr="0039414A">
              <w:rPr>
                <w:rFonts w:cstheme="minorHAnsi"/>
              </w:rPr>
              <w:t>:</w:t>
            </w:r>
          </w:p>
          <w:p w14:paraId="14FF102F" w14:textId="77777777" w:rsidR="00D921F5" w:rsidRPr="0039414A" w:rsidRDefault="00D921F5" w:rsidP="00E32215">
            <w:pPr>
              <w:pStyle w:val="TableParagraph"/>
              <w:spacing w:line="241" w:lineRule="exact"/>
              <w:ind w:left="107"/>
              <w:rPr>
                <w:rFonts w:cstheme="minorHAnsi"/>
              </w:rPr>
            </w:pPr>
            <w:r w:rsidRPr="0039414A">
              <w:rPr>
                <w:rFonts w:cstheme="minorHAnsi"/>
              </w:rPr>
              <w:t>Total number of farms – EUROSTAT (Farm structure survey):</w:t>
            </w:r>
            <w:r w:rsidRPr="0039414A">
              <w:rPr>
                <w:rFonts w:cstheme="minorHAnsi"/>
              </w:rPr>
              <w:tab/>
            </w:r>
            <w:hyperlink r:id="rId43">
              <w:r w:rsidRPr="0039414A">
                <w:rPr>
                  <w:rFonts w:cstheme="minorHAnsi"/>
                </w:rPr>
                <w:t>ef_m_farmleg</w:t>
              </w:r>
            </w:hyperlink>
            <w:r w:rsidRPr="0039414A">
              <w:rPr>
                <w:rFonts w:cstheme="minorHAnsi"/>
              </w:rPr>
              <w:t>.</w:t>
            </w:r>
            <w:r w:rsidRPr="0039414A">
              <w:rPr>
                <w:rFonts w:cstheme="minorHAnsi"/>
              </w:rPr>
              <w:tab/>
            </w:r>
            <w:r w:rsidRPr="0039414A">
              <w:rPr>
                <w:rFonts w:cstheme="minorHAnsi"/>
              </w:rPr>
              <w:br/>
              <w:t>See context</w:t>
            </w:r>
            <w:r w:rsidRPr="0039414A">
              <w:rPr>
                <w:rFonts w:cstheme="minorHAnsi"/>
              </w:rPr>
              <w:tab/>
              <w:t>indicator C.12 (Agricultural holdings).</w:t>
            </w:r>
          </w:p>
        </w:tc>
      </w:tr>
      <w:tr w:rsidR="00D921F5" w:rsidRPr="0039414A" w14:paraId="4E7501F8" w14:textId="77777777" w:rsidTr="004F0189">
        <w:trPr>
          <w:trHeight w:val="2060"/>
        </w:trPr>
        <w:tc>
          <w:tcPr>
            <w:tcW w:w="2374" w:type="dxa"/>
          </w:tcPr>
          <w:p w14:paraId="1BDA5A49" w14:textId="77777777" w:rsidR="00D921F5" w:rsidRPr="0039414A" w:rsidRDefault="00D921F5" w:rsidP="00E32215">
            <w:pPr>
              <w:pStyle w:val="TableParagraph"/>
              <w:spacing w:before="117"/>
              <w:rPr>
                <w:rFonts w:cstheme="minorHAnsi"/>
              </w:rPr>
            </w:pPr>
            <w:r w:rsidRPr="0039414A">
              <w:rPr>
                <w:rFonts w:cstheme="minorHAnsi"/>
              </w:rPr>
              <w:lastRenderedPageBreak/>
              <w:t>Comments/caveats</w:t>
            </w:r>
          </w:p>
        </w:tc>
        <w:tc>
          <w:tcPr>
            <w:tcW w:w="6948" w:type="dxa"/>
          </w:tcPr>
          <w:p w14:paraId="22C6503A" w14:textId="77777777" w:rsidR="00D921F5" w:rsidRPr="0039414A" w:rsidRDefault="00D921F5" w:rsidP="00E32215">
            <w:pPr>
              <w:pStyle w:val="TableParagraph"/>
              <w:spacing w:line="273" w:lineRule="auto"/>
              <w:ind w:left="107"/>
              <w:rPr>
                <w:rFonts w:cstheme="minorHAnsi"/>
              </w:rPr>
            </w:pPr>
            <w:r w:rsidRPr="0039414A">
              <w:rPr>
                <w:rFonts w:cstheme="minorHAnsi"/>
              </w:rPr>
              <w:t>This indicator relates to primary agricultural production, farmers’ investments in other gainful activities of the holding and off-farms investments are reported under R.39.</w:t>
            </w:r>
          </w:p>
          <w:p w14:paraId="2D009345" w14:textId="77777777" w:rsidR="00D921F5" w:rsidRPr="0039414A" w:rsidRDefault="00D921F5" w:rsidP="00E32215">
            <w:pPr>
              <w:pStyle w:val="TableParagraph"/>
              <w:spacing w:line="273" w:lineRule="auto"/>
              <w:ind w:left="107"/>
              <w:rPr>
                <w:rFonts w:cstheme="minorHAnsi"/>
              </w:rPr>
            </w:pPr>
            <w:r w:rsidRPr="0039414A">
              <w:rPr>
                <w:rFonts w:cstheme="minorHAnsi"/>
              </w:rPr>
              <w:t>If during the programming period, a farmer benefits from several investments operations, it counts only as 1.</w:t>
            </w:r>
          </w:p>
          <w:p w14:paraId="0A1E7B83" w14:textId="77777777" w:rsidR="00D921F5" w:rsidRPr="0039414A" w:rsidRDefault="00D921F5" w:rsidP="00E32215">
            <w:pPr>
              <w:pStyle w:val="TableParagraph"/>
              <w:spacing w:line="273" w:lineRule="auto"/>
              <w:ind w:left="107"/>
              <w:rPr>
                <w:rFonts w:cstheme="minorHAnsi"/>
                <w:u w:val="single"/>
              </w:rPr>
            </w:pPr>
            <w:r w:rsidRPr="0039414A">
              <w:rPr>
                <w:rFonts w:cstheme="minorHAnsi"/>
              </w:rPr>
              <w:t>For collective investments, all farmers benefitting from the investment should be counted.</w:t>
            </w:r>
          </w:p>
        </w:tc>
      </w:tr>
    </w:tbl>
    <w:p w14:paraId="79D95577"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2B8AC91E" w14:textId="77777777" w:rsidTr="004F0189">
        <w:trPr>
          <w:trHeight w:val="1312"/>
        </w:trPr>
        <w:tc>
          <w:tcPr>
            <w:tcW w:w="2374" w:type="dxa"/>
          </w:tcPr>
          <w:p w14:paraId="21B0B649" w14:textId="1C1611FA" w:rsidR="00D921F5" w:rsidRPr="008E26C1" w:rsidRDefault="00D921F5" w:rsidP="006E0269">
            <w:pPr>
              <w:pStyle w:val="Heading2"/>
              <w:outlineLvl w:val="1"/>
            </w:pPr>
            <w:bookmarkStart w:id="272" w:name="_Toc106136548"/>
            <w:r w:rsidRPr="008E26C1">
              <w:t xml:space="preserve">Indicator </w:t>
            </w:r>
            <w:r w:rsidR="00D75C63" w:rsidRPr="008E26C1">
              <w:t>R.10PR</w:t>
            </w:r>
            <w:bookmarkEnd w:id="272"/>
          </w:p>
        </w:tc>
        <w:tc>
          <w:tcPr>
            <w:tcW w:w="6948" w:type="dxa"/>
          </w:tcPr>
          <w:p w14:paraId="134DD255" w14:textId="633A87F5" w:rsidR="00D921F5" w:rsidRPr="008E26C1" w:rsidRDefault="00D921F5" w:rsidP="00E32215">
            <w:pPr>
              <w:pStyle w:val="TableParagraph"/>
              <w:spacing w:line="273" w:lineRule="auto"/>
              <w:ind w:left="107" w:right="98"/>
              <w:jc w:val="both"/>
              <w:rPr>
                <w:rFonts w:cstheme="minorHAnsi"/>
              </w:rPr>
            </w:pPr>
            <w:r w:rsidRPr="008E26C1">
              <w:rPr>
                <w:rFonts w:cstheme="minorHAnsi"/>
                <w:b/>
              </w:rPr>
              <w:t xml:space="preserve">R.10PR Better supply chain </w:t>
            </w:r>
            <w:r w:rsidR="0057245A" w:rsidRPr="008E26C1">
              <w:rPr>
                <w:rFonts w:cstheme="minorHAnsi"/>
                <w:b/>
              </w:rPr>
              <w:t>organization</w:t>
            </w:r>
            <w:r w:rsidRPr="008E26C1">
              <w:rPr>
                <w:rFonts w:cstheme="minorHAnsi"/>
                <w:b/>
              </w:rPr>
              <w:t xml:space="preserve">: </w:t>
            </w:r>
            <w:r w:rsidRPr="008E26C1">
              <w:rPr>
                <w:rFonts w:cstheme="minorHAnsi"/>
              </w:rPr>
              <w:t xml:space="preserve">Share of farms participating in producer groups, producer </w:t>
            </w:r>
            <w:r w:rsidR="0057245A" w:rsidRPr="008E26C1">
              <w:rPr>
                <w:rFonts w:cstheme="minorHAnsi"/>
              </w:rPr>
              <w:t>organizations</w:t>
            </w:r>
            <w:r w:rsidRPr="008E26C1">
              <w:rPr>
                <w:rFonts w:cstheme="minorHAnsi"/>
              </w:rPr>
              <w:t xml:space="preserve">, local markets, short supply chain circuits and quality </w:t>
            </w:r>
            <w:r w:rsidR="008E26C1">
              <w:rPr>
                <w:rFonts w:cstheme="minorHAnsi"/>
              </w:rPr>
              <w:t xml:space="preserve">schemes supported by the CAP </w:t>
            </w:r>
          </w:p>
        </w:tc>
      </w:tr>
      <w:tr w:rsidR="00D921F5" w:rsidRPr="0039414A" w14:paraId="7834AF52" w14:textId="77777777" w:rsidTr="004F0189">
        <w:trPr>
          <w:trHeight w:val="755"/>
        </w:trPr>
        <w:tc>
          <w:tcPr>
            <w:tcW w:w="2374" w:type="dxa"/>
          </w:tcPr>
          <w:p w14:paraId="06524D42"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1E6A89C9" w14:textId="190FCB28" w:rsidR="00D921F5" w:rsidRPr="0039414A" w:rsidRDefault="00D921F5" w:rsidP="00E32215">
            <w:pPr>
              <w:pStyle w:val="TableParagraph"/>
              <w:spacing w:line="273" w:lineRule="auto"/>
              <w:ind w:left="107"/>
              <w:rPr>
                <w:rFonts w:cstheme="minorHAnsi"/>
              </w:rPr>
            </w:pPr>
            <w:r w:rsidRPr="0039414A">
              <w:rPr>
                <w:rFonts w:cstheme="minorHAnsi"/>
              </w:rPr>
              <w:t xml:space="preserve">To quantify the coverage of interventions to promote supply chain </w:t>
            </w:r>
            <w:r w:rsidR="0057245A" w:rsidRPr="0039414A">
              <w:rPr>
                <w:rFonts w:cstheme="minorHAnsi"/>
              </w:rPr>
              <w:t>organization</w:t>
            </w:r>
            <w:r w:rsidRPr="0039414A">
              <w:rPr>
                <w:rFonts w:cstheme="minorHAnsi"/>
              </w:rPr>
              <w:t xml:space="preserve"> with CAP support.</w:t>
            </w:r>
          </w:p>
        </w:tc>
      </w:tr>
      <w:tr w:rsidR="00D921F5" w:rsidRPr="0039414A" w14:paraId="44F99972" w14:textId="77777777" w:rsidTr="004F0189">
        <w:trPr>
          <w:trHeight w:val="5279"/>
        </w:trPr>
        <w:tc>
          <w:tcPr>
            <w:tcW w:w="2374" w:type="dxa"/>
          </w:tcPr>
          <w:p w14:paraId="1836CBB0" w14:textId="77777777" w:rsidR="00D921F5" w:rsidRPr="0039414A" w:rsidRDefault="00D921F5" w:rsidP="00E32215">
            <w:pPr>
              <w:pStyle w:val="TableParagraph"/>
              <w:spacing w:line="273" w:lineRule="auto"/>
              <w:ind w:right="100"/>
              <w:rPr>
                <w:rFonts w:cstheme="minorHAnsi"/>
              </w:rPr>
            </w:pPr>
            <w:r w:rsidRPr="0039414A">
              <w:rPr>
                <w:rFonts w:cstheme="minorHAnsi"/>
              </w:rPr>
              <w:t>Types of intervention concerned</w:t>
            </w:r>
          </w:p>
        </w:tc>
        <w:tc>
          <w:tcPr>
            <w:tcW w:w="6948" w:type="dxa"/>
          </w:tcPr>
          <w:p w14:paraId="0930CBD3"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30080990" w14:textId="77777777" w:rsidR="00D921F5" w:rsidRPr="0039414A" w:rsidRDefault="00D921F5" w:rsidP="000775C5">
            <w:pPr>
              <w:pStyle w:val="TableParagraph"/>
              <w:numPr>
                <w:ilvl w:val="0"/>
                <w:numId w:val="60"/>
              </w:numPr>
              <w:tabs>
                <w:tab w:val="left" w:pos="827"/>
                <w:tab w:val="left" w:pos="828"/>
              </w:tabs>
              <w:spacing w:before="195" w:line="243" w:lineRule="exact"/>
              <w:ind w:hanging="361"/>
              <w:rPr>
                <w:rFonts w:cstheme="minorHAnsi"/>
              </w:rPr>
            </w:pPr>
            <w:r w:rsidRPr="0039414A">
              <w:rPr>
                <w:rFonts w:cstheme="minorHAnsi"/>
              </w:rPr>
              <w:t>Cooperation (Article 77)</w:t>
            </w:r>
          </w:p>
          <w:p w14:paraId="3F639DB9" w14:textId="77777777" w:rsidR="00D921F5" w:rsidRPr="0039414A" w:rsidRDefault="00D921F5" w:rsidP="000775C5">
            <w:pPr>
              <w:pStyle w:val="TableParagraph"/>
              <w:numPr>
                <w:ilvl w:val="0"/>
                <w:numId w:val="60"/>
              </w:numPr>
              <w:tabs>
                <w:tab w:val="left" w:pos="827"/>
                <w:tab w:val="left" w:pos="828"/>
              </w:tabs>
              <w:spacing w:before="2" w:line="235" w:lineRule="auto"/>
              <w:ind w:right="98"/>
              <w:rPr>
                <w:rFonts w:cstheme="minorHAnsi"/>
              </w:rPr>
            </w:pPr>
            <w:r w:rsidRPr="0039414A">
              <w:rPr>
                <w:rFonts w:cstheme="minorHAnsi"/>
              </w:rPr>
              <w:t>Sectoral types of interventions (part of Chapter III of Title III)</w:t>
            </w:r>
          </w:p>
          <w:p w14:paraId="6BA695D3" w14:textId="1AF7F80C" w:rsidR="00D921F5" w:rsidRPr="0039414A" w:rsidRDefault="00D921F5" w:rsidP="00E32215">
            <w:pPr>
              <w:pStyle w:val="TableParagraph"/>
              <w:spacing w:line="273" w:lineRule="auto"/>
              <w:ind w:left="107" w:right="96"/>
              <w:jc w:val="both"/>
              <w:rPr>
                <w:rFonts w:cstheme="minorHAnsi"/>
              </w:rPr>
            </w:pPr>
            <w:r w:rsidRPr="0039414A">
              <w:rPr>
                <w:rFonts w:cstheme="minorHAnsi"/>
              </w:rPr>
              <w:t xml:space="preserve">For sectoral types of interventions, it includes all farmers that take part in </w:t>
            </w:r>
            <w:r w:rsidR="0057245A" w:rsidRPr="0039414A">
              <w:rPr>
                <w:rFonts w:cstheme="minorHAnsi"/>
              </w:rPr>
              <w:t>recognized</w:t>
            </w:r>
            <w:r w:rsidRPr="0039414A">
              <w:rPr>
                <w:rFonts w:cstheme="minorHAnsi"/>
              </w:rPr>
              <w:t xml:space="preserve"> Producer </w:t>
            </w:r>
            <w:r w:rsidR="0057245A" w:rsidRPr="0039414A">
              <w:rPr>
                <w:rFonts w:cstheme="minorHAnsi"/>
              </w:rPr>
              <w:t>Organizations</w:t>
            </w:r>
            <w:r w:rsidRPr="0039414A">
              <w:rPr>
                <w:rFonts w:cstheme="minorHAnsi"/>
              </w:rPr>
              <w:t xml:space="preserve"> (POs) with operational programmes supported by the CAP in the F&amp;V, hops, olive oil and table olive sectors and the other sectors referred to in Article 42(f) and which types of interventions are set in Article 47. Where the beneficiary is an Association of Producer </w:t>
            </w:r>
            <w:r w:rsidR="0057245A" w:rsidRPr="0039414A">
              <w:rPr>
                <w:rFonts w:cstheme="minorHAnsi"/>
              </w:rPr>
              <w:t>Organizations</w:t>
            </w:r>
            <w:r w:rsidRPr="0039414A">
              <w:rPr>
                <w:rFonts w:cstheme="minorHAnsi"/>
              </w:rPr>
              <w:t xml:space="preserve"> (APO) and the PO members do not manage themselves their own operational programmes, the farmer member of the POs composing the APO shall be counted.</w:t>
            </w:r>
          </w:p>
          <w:p w14:paraId="70CEB4C3" w14:textId="77777777" w:rsidR="00D921F5" w:rsidRPr="0039414A" w:rsidRDefault="00D921F5" w:rsidP="00E32215">
            <w:pPr>
              <w:pStyle w:val="TableParagraph"/>
              <w:spacing w:before="186" w:line="273" w:lineRule="auto"/>
              <w:ind w:left="107" w:right="99"/>
              <w:jc w:val="both"/>
              <w:rPr>
                <w:rFonts w:cstheme="minorHAnsi"/>
              </w:rPr>
            </w:pPr>
            <w:r w:rsidRPr="0039414A">
              <w:rPr>
                <w:rFonts w:cstheme="minorHAnsi"/>
              </w:rPr>
              <w:t>For rural development, it includes all farms participating in cooperation interventions with the aim e.g. to promote local markets, short supply chains and quality schemes or to set up POs.</w:t>
            </w:r>
          </w:p>
        </w:tc>
      </w:tr>
      <w:tr w:rsidR="00D921F5" w:rsidRPr="0039414A" w14:paraId="75C644F8" w14:textId="77777777" w:rsidTr="004F0189">
        <w:trPr>
          <w:trHeight w:val="484"/>
        </w:trPr>
        <w:tc>
          <w:tcPr>
            <w:tcW w:w="2374" w:type="dxa"/>
          </w:tcPr>
          <w:p w14:paraId="368086F4"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48" w:type="dxa"/>
          </w:tcPr>
          <w:p w14:paraId="7BC5FEA0"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1CEC8E8B" w14:textId="77777777" w:rsidTr="004F0189">
        <w:trPr>
          <w:trHeight w:val="2145"/>
        </w:trPr>
        <w:tc>
          <w:tcPr>
            <w:tcW w:w="2374" w:type="dxa"/>
          </w:tcPr>
          <w:p w14:paraId="5250E03E"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03B797FF" w14:textId="6A65BBEF" w:rsidR="00D921F5" w:rsidRPr="0039414A" w:rsidRDefault="00D921F5" w:rsidP="00E32215">
            <w:pPr>
              <w:pStyle w:val="TableParagraph"/>
              <w:spacing w:line="273" w:lineRule="auto"/>
              <w:ind w:left="107" w:right="97"/>
              <w:jc w:val="both"/>
              <w:rPr>
                <w:rFonts w:cstheme="minorHAnsi"/>
              </w:rPr>
            </w:pPr>
            <w:r w:rsidRPr="0039414A">
              <w:rPr>
                <w:rFonts w:cstheme="minorHAnsi"/>
              </w:rPr>
              <w:t xml:space="preserve">For sectoral types of interventions, </w:t>
            </w:r>
            <w:r w:rsidR="0057245A" w:rsidRPr="0039414A">
              <w:rPr>
                <w:rFonts w:cstheme="minorHAnsi"/>
              </w:rPr>
              <w:t>recognized</w:t>
            </w:r>
            <w:r w:rsidRPr="0039414A">
              <w:rPr>
                <w:rFonts w:cstheme="minorHAnsi"/>
              </w:rPr>
              <w:t xml:space="preserve"> producer </w:t>
            </w:r>
            <w:r w:rsidR="0057245A" w:rsidRPr="0039414A">
              <w:rPr>
                <w:rFonts w:cstheme="minorHAnsi"/>
              </w:rPr>
              <w:t>organizations</w:t>
            </w:r>
            <w:r w:rsidRPr="0039414A">
              <w:rPr>
                <w:rFonts w:cstheme="minorHAnsi"/>
              </w:rPr>
              <w:t xml:space="preserve"> with an operational programme paid in the Financial Year concerned.</w:t>
            </w:r>
          </w:p>
          <w:p w14:paraId="354ED393" w14:textId="77777777" w:rsidR="00D921F5" w:rsidRPr="0039414A" w:rsidRDefault="00D921F5" w:rsidP="00E32215">
            <w:pPr>
              <w:pStyle w:val="TableParagraph"/>
              <w:spacing w:before="195" w:line="273" w:lineRule="auto"/>
              <w:ind w:left="107" w:right="97"/>
              <w:jc w:val="both"/>
              <w:rPr>
                <w:rFonts w:cstheme="minorHAnsi"/>
              </w:rPr>
            </w:pPr>
            <w:r w:rsidRPr="0039414A">
              <w:rPr>
                <w:rFonts w:cstheme="minorHAnsi"/>
              </w:rPr>
              <w:t>For cooperation, operations for which a first payment to the beneficiary was made in the Financial Year concerned.</w:t>
            </w:r>
          </w:p>
          <w:p w14:paraId="2C178240" w14:textId="77777777" w:rsidR="00D921F5" w:rsidRPr="0039414A" w:rsidRDefault="00D921F5" w:rsidP="00E32215">
            <w:pPr>
              <w:pStyle w:val="TableParagraph"/>
              <w:spacing w:before="197"/>
              <w:ind w:left="107"/>
              <w:jc w:val="both"/>
              <w:rPr>
                <w:rFonts w:cstheme="minorHAnsi"/>
                <w:b/>
              </w:rPr>
            </w:pPr>
            <w:r w:rsidRPr="0039414A">
              <w:rPr>
                <w:rFonts w:cstheme="minorHAnsi"/>
                <w:b/>
              </w:rPr>
              <w:t>This indicator is cumulative over the period.</w:t>
            </w:r>
          </w:p>
        </w:tc>
      </w:tr>
      <w:tr w:rsidR="00D921F5" w:rsidRPr="0039414A" w14:paraId="4CA2E483" w14:textId="77777777" w:rsidTr="004F0189">
        <w:trPr>
          <w:trHeight w:val="2145"/>
        </w:trPr>
        <w:tc>
          <w:tcPr>
            <w:tcW w:w="2374" w:type="dxa"/>
          </w:tcPr>
          <w:p w14:paraId="3A25344D"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lastRenderedPageBreak/>
              <w:t>Methodology</w:t>
            </w:r>
          </w:p>
        </w:tc>
        <w:tc>
          <w:tcPr>
            <w:tcW w:w="6948" w:type="dxa"/>
          </w:tcPr>
          <w:p w14:paraId="40544497" w14:textId="77777777" w:rsidR="00D921F5" w:rsidRPr="0039414A" w:rsidRDefault="00D921F5" w:rsidP="00E32215">
            <w:pPr>
              <w:pStyle w:val="TableParagraph"/>
              <w:spacing w:before="117" w:line="470" w:lineRule="auto"/>
              <w:ind w:left="107" w:right="1391"/>
              <w:rPr>
                <w:rFonts w:cstheme="minorHAnsi"/>
              </w:rPr>
            </w:pPr>
            <w:r w:rsidRPr="0039414A">
              <w:rPr>
                <w:rFonts w:cstheme="minorHAnsi"/>
              </w:rPr>
              <w:t>Number of beneficiaries from relevant support</w:t>
            </w:r>
            <w:r w:rsidRPr="0039414A">
              <w:rPr>
                <w:rFonts w:cstheme="minorHAnsi"/>
              </w:rPr>
              <w:br/>
              <w:t xml:space="preserve"> Total number of farms</w:t>
            </w:r>
          </w:p>
          <w:p w14:paraId="7BD82DCB" w14:textId="77777777" w:rsidR="00D921F5" w:rsidRPr="0039414A" w:rsidRDefault="00D921F5" w:rsidP="00E32215">
            <w:pPr>
              <w:pStyle w:val="TableParagraph"/>
              <w:spacing w:line="241" w:lineRule="exact"/>
              <w:ind w:left="107"/>
              <w:rPr>
                <w:rFonts w:cstheme="minorHAnsi"/>
              </w:rPr>
            </w:pPr>
            <w:r w:rsidRPr="0039414A">
              <w:rPr>
                <w:rFonts w:cstheme="minorHAnsi"/>
              </w:rPr>
              <w:t>Numerator:</w:t>
            </w:r>
          </w:p>
          <w:p w14:paraId="528BAA18" w14:textId="3F249F44" w:rsidR="00D921F5" w:rsidRPr="0039414A" w:rsidRDefault="00D921F5" w:rsidP="00E32215">
            <w:pPr>
              <w:pStyle w:val="TableParagraph"/>
              <w:spacing w:before="1" w:line="240" w:lineRule="exact"/>
              <w:ind w:left="827" w:right="98" w:hanging="360"/>
              <w:jc w:val="both"/>
              <w:rPr>
                <w:rFonts w:cstheme="minorHAnsi"/>
              </w:rPr>
            </w:pPr>
            <w:r w:rsidRPr="0039414A">
              <w:rPr>
                <w:rFonts w:cstheme="minorHAnsi"/>
              </w:rPr>
              <w:t>- All PO members (farmers or other actors) of POs, including non-active members and farmers from other Member States, benefiting from an operational programme should be accounted, whether the POs manage their own operational programmes or only benefit from a programme managed by their APO.</w:t>
            </w:r>
          </w:p>
          <w:p w14:paraId="53093262" w14:textId="77777777" w:rsidR="00D921F5" w:rsidRPr="0039414A" w:rsidRDefault="00D921F5" w:rsidP="000775C5">
            <w:pPr>
              <w:pStyle w:val="ListParagraph"/>
              <w:numPr>
                <w:ilvl w:val="0"/>
                <w:numId w:val="114"/>
              </w:numPr>
              <w:contextualSpacing/>
              <w:rPr>
                <w:rFonts w:cstheme="minorHAnsi"/>
              </w:rPr>
            </w:pPr>
            <w:r w:rsidRPr="0039414A">
              <w:rPr>
                <w:rFonts w:cstheme="minorHAnsi"/>
              </w:rPr>
              <w:t>For Rural Development support, the number of farms corresponds to the number of direct participants in the cooperation project for the relevant Financial Year. In the year of set-up (e.g. PO), this will be an estimate, in subsequent years the actual number is to be reported.</w:t>
            </w:r>
          </w:p>
          <w:p w14:paraId="22DEC760" w14:textId="77777777" w:rsidR="00D921F5" w:rsidRPr="0039414A" w:rsidRDefault="00D921F5" w:rsidP="00E32215">
            <w:pPr>
              <w:pStyle w:val="TableParagraph"/>
              <w:spacing w:before="117" w:line="470" w:lineRule="auto"/>
              <w:ind w:left="107" w:right="1391"/>
              <w:rPr>
                <w:rFonts w:cstheme="minorHAnsi"/>
              </w:rPr>
            </w:pPr>
            <w:r w:rsidRPr="0039414A">
              <w:rPr>
                <w:rFonts w:cstheme="minorHAnsi"/>
              </w:rPr>
              <w:t>Denominator:</w:t>
            </w:r>
          </w:p>
          <w:p w14:paraId="57936552" w14:textId="77777777" w:rsidR="00D921F5" w:rsidRPr="0039414A" w:rsidRDefault="00D921F5" w:rsidP="00E32215">
            <w:pPr>
              <w:pStyle w:val="TableParagraph"/>
              <w:spacing w:line="273" w:lineRule="auto"/>
              <w:ind w:left="107" w:right="97"/>
              <w:jc w:val="both"/>
              <w:rPr>
                <w:rFonts w:cstheme="minorHAnsi"/>
              </w:rPr>
            </w:pPr>
            <w:r w:rsidRPr="0039414A">
              <w:rPr>
                <w:rFonts w:cstheme="minorHAnsi"/>
              </w:rPr>
              <w:t xml:space="preserve">Total number of farms – EUROSTAT (Farm structure survey): </w:t>
            </w:r>
            <w:hyperlink r:id="rId44">
              <w:r w:rsidRPr="0039414A">
                <w:rPr>
                  <w:rStyle w:val="Hyperlink"/>
                  <w:rFonts w:cstheme="minorHAnsi"/>
                </w:rPr>
                <w:t>ef_m_farmleg</w:t>
              </w:r>
            </w:hyperlink>
            <w:r w:rsidRPr="0039414A">
              <w:rPr>
                <w:rFonts w:cstheme="minorHAnsi"/>
              </w:rPr>
              <w:t>. See context indicator C.12 (Agricultural holdings).</w:t>
            </w:r>
          </w:p>
        </w:tc>
      </w:tr>
      <w:tr w:rsidR="00D921F5" w:rsidRPr="0039414A" w14:paraId="135E95BC" w14:textId="77777777" w:rsidTr="004F0189">
        <w:trPr>
          <w:trHeight w:val="1781"/>
        </w:trPr>
        <w:tc>
          <w:tcPr>
            <w:tcW w:w="2374" w:type="dxa"/>
          </w:tcPr>
          <w:p w14:paraId="20255ABF"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48" w:type="dxa"/>
          </w:tcPr>
          <w:p w14:paraId="54170D1B" w14:textId="77777777" w:rsidR="00D921F5" w:rsidRPr="0039414A" w:rsidRDefault="00D921F5" w:rsidP="00E32215">
            <w:pPr>
              <w:rPr>
                <w:rFonts w:cstheme="minorHAnsi"/>
                <w:u w:val="single"/>
              </w:rPr>
            </w:pPr>
            <w:r w:rsidRPr="0039414A">
              <w:rPr>
                <w:rFonts w:eastAsiaTheme="minorHAnsi" w:cstheme="minorHAnsi"/>
              </w:rPr>
              <w:t>There might be double counting of beneficiaries from relevant</w:t>
            </w:r>
            <w:r w:rsidRPr="0039414A">
              <w:rPr>
                <w:rFonts w:cstheme="minorHAnsi"/>
              </w:rPr>
              <w:t xml:space="preserve"> </w:t>
            </w:r>
            <w:r w:rsidRPr="0039414A">
              <w:rPr>
                <w:rFonts w:eastAsiaTheme="minorHAnsi" w:cstheme="minorHAnsi"/>
              </w:rPr>
              <w:t>support, as a farmer could</w:t>
            </w:r>
            <w:r w:rsidRPr="0039414A">
              <w:rPr>
                <w:rFonts w:cstheme="minorHAnsi"/>
              </w:rPr>
              <w:t xml:space="preserve"> </w:t>
            </w:r>
            <w:r w:rsidRPr="0039414A">
              <w:rPr>
                <w:rFonts w:eastAsiaTheme="minorHAnsi" w:cstheme="minorHAnsi"/>
              </w:rPr>
              <w:t>be member of benefitting PO and a direct participant in a cooperation project. However, avoiding the double counting in the planning and for reporting would be too burdensome in view of the</w:t>
            </w:r>
            <w:r w:rsidRPr="0039414A">
              <w:rPr>
                <w:rFonts w:cstheme="minorHAnsi"/>
              </w:rPr>
              <w:t xml:space="preserve"> </w:t>
            </w:r>
            <w:r w:rsidRPr="0039414A">
              <w:rPr>
                <w:rFonts w:eastAsiaTheme="minorHAnsi" w:cstheme="minorHAnsi"/>
              </w:rPr>
              <w:t>benefit it would bring. Nonetheless, members of PO cannot be accounted twice as part of a PO and APO.</w:t>
            </w:r>
          </w:p>
        </w:tc>
      </w:tr>
    </w:tbl>
    <w:p w14:paraId="2EA3075E"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8"/>
        <w:gridCol w:w="6944"/>
      </w:tblGrid>
      <w:tr w:rsidR="00D921F5" w:rsidRPr="0039414A" w14:paraId="25648150" w14:textId="77777777" w:rsidTr="004F0189">
        <w:trPr>
          <w:trHeight w:val="1312"/>
        </w:trPr>
        <w:tc>
          <w:tcPr>
            <w:tcW w:w="2378" w:type="dxa"/>
          </w:tcPr>
          <w:p w14:paraId="3F5E7239" w14:textId="2A3CA339" w:rsidR="00D921F5" w:rsidRPr="008E26C1" w:rsidRDefault="00D921F5" w:rsidP="006E0269">
            <w:pPr>
              <w:pStyle w:val="Heading2"/>
              <w:outlineLvl w:val="1"/>
            </w:pPr>
            <w:bookmarkStart w:id="273" w:name="_Toc106136549"/>
            <w:r w:rsidRPr="008E26C1">
              <w:t xml:space="preserve">Indicator </w:t>
            </w:r>
            <w:r w:rsidR="00D75C63" w:rsidRPr="008E26C1">
              <w:t>R.11</w:t>
            </w:r>
            <w:bookmarkEnd w:id="273"/>
          </w:p>
        </w:tc>
        <w:tc>
          <w:tcPr>
            <w:tcW w:w="6944" w:type="dxa"/>
          </w:tcPr>
          <w:p w14:paraId="2550BCB7" w14:textId="2A46750E" w:rsidR="00D921F5" w:rsidRPr="008E26C1" w:rsidRDefault="00D921F5" w:rsidP="00E32215">
            <w:pPr>
              <w:pStyle w:val="TableParagraph"/>
              <w:spacing w:line="273" w:lineRule="auto"/>
              <w:ind w:left="100" w:right="100"/>
              <w:jc w:val="both"/>
              <w:rPr>
                <w:rFonts w:cstheme="minorHAnsi"/>
              </w:rPr>
            </w:pPr>
            <w:r w:rsidRPr="008E26C1">
              <w:rPr>
                <w:rFonts w:cstheme="minorHAnsi"/>
                <w:b/>
              </w:rPr>
              <w:t xml:space="preserve">R.11 Concentration of supply: </w:t>
            </w:r>
            <w:r w:rsidRPr="008E26C1">
              <w:rPr>
                <w:rFonts w:cstheme="minorHAnsi"/>
              </w:rPr>
              <w:t xml:space="preserve">Share of value of marketed production by producer </w:t>
            </w:r>
            <w:r w:rsidR="0057245A" w:rsidRPr="008E26C1">
              <w:rPr>
                <w:rFonts w:cstheme="minorHAnsi"/>
              </w:rPr>
              <w:t>organizations</w:t>
            </w:r>
            <w:r w:rsidRPr="008E26C1">
              <w:rPr>
                <w:rFonts w:cstheme="minorHAnsi"/>
              </w:rPr>
              <w:t xml:space="preserve"> or producer groups with operational programmes in certain sectors  </w:t>
            </w:r>
          </w:p>
        </w:tc>
      </w:tr>
      <w:tr w:rsidR="00D921F5" w:rsidRPr="0039414A" w14:paraId="285F092D" w14:textId="77777777" w:rsidTr="004F0189">
        <w:trPr>
          <w:trHeight w:val="1855"/>
        </w:trPr>
        <w:tc>
          <w:tcPr>
            <w:tcW w:w="2378" w:type="dxa"/>
          </w:tcPr>
          <w:p w14:paraId="1BC1A2D2"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4" w:type="dxa"/>
          </w:tcPr>
          <w:p w14:paraId="6E901413" w14:textId="01C1663D" w:rsidR="00D921F5" w:rsidRPr="0039414A" w:rsidRDefault="00D921F5" w:rsidP="00E32215">
            <w:pPr>
              <w:pStyle w:val="TableParagraph"/>
              <w:spacing w:line="273" w:lineRule="auto"/>
              <w:ind w:left="100" w:right="101"/>
              <w:jc w:val="both"/>
              <w:rPr>
                <w:rFonts w:cstheme="minorHAnsi"/>
              </w:rPr>
            </w:pPr>
            <w:r w:rsidRPr="0039414A">
              <w:rPr>
                <w:rFonts w:cstheme="minorHAnsi"/>
              </w:rPr>
              <w:t xml:space="preserve">To quantify the coverage by sector, in terms of value of marketed production by producer </w:t>
            </w:r>
            <w:r w:rsidR="0057245A" w:rsidRPr="0039414A">
              <w:rPr>
                <w:rFonts w:cstheme="minorHAnsi"/>
              </w:rPr>
              <w:t>organizations</w:t>
            </w:r>
            <w:r w:rsidRPr="0039414A">
              <w:rPr>
                <w:rFonts w:cstheme="minorHAnsi"/>
              </w:rPr>
              <w:t xml:space="preserve">, associations of producer </w:t>
            </w:r>
            <w:r w:rsidR="0057245A" w:rsidRPr="0039414A">
              <w:rPr>
                <w:rFonts w:cstheme="minorHAnsi"/>
              </w:rPr>
              <w:t>organizations</w:t>
            </w:r>
            <w:r w:rsidRPr="0039414A">
              <w:rPr>
                <w:rFonts w:cstheme="minorHAnsi"/>
              </w:rPr>
              <w:t xml:space="preserve">, transnational producer </w:t>
            </w:r>
            <w:r w:rsidR="0057245A" w:rsidRPr="0039414A">
              <w:rPr>
                <w:rFonts w:cstheme="minorHAnsi"/>
              </w:rPr>
              <w:t>organizations</w:t>
            </w:r>
            <w:r w:rsidRPr="0039414A">
              <w:rPr>
                <w:rFonts w:cstheme="minorHAnsi"/>
              </w:rPr>
              <w:t xml:space="preserve"> or transnational associations of producer </w:t>
            </w:r>
            <w:r w:rsidR="0057245A" w:rsidRPr="0039414A">
              <w:rPr>
                <w:rFonts w:cstheme="minorHAnsi"/>
              </w:rPr>
              <w:t>organizations</w:t>
            </w:r>
            <w:r w:rsidRPr="0039414A">
              <w:rPr>
                <w:rFonts w:cstheme="minorHAnsi"/>
              </w:rPr>
              <w:t xml:space="preserve"> (‘POs/APOs’) with operational programmes supported by the CAP.</w:t>
            </w:r>
          </w:p>
        </w:tc>
      </w:tr>
      <w:tr w:rsidR="00D921F5" w:rsidRPr="0039414A" w14:paraId="7056C12E" w14:textId="77777777" w:rsidTr="004F0189">
        <w:trPr>
          <w:trHeight w:val="1883"/>
        </w:trPr>
        <w:tc>
          <w:tcPr>
            <w:tcW w:w="2378" w:type="dxa"/>
          </w:tcPr>
          <w:p w14:paraId="60EFC8F4" w14:textId="77777777" w:rsidR="00D921F5" w:rsidRPr="0039414A" w:rsidRDefault="00D921F5" w:rsidP="00E32215">
            <w:pPr>
              <w:pStyle w:val="TableParagraph"/>
              <w:spacing w:line="233" w:lineRule="exact"/>
              <w:rPr>
                <w:rFonts w:cstheme="minorHAnsi"/>
              </w:rPr>
            </w:pPr>
            <w:r w:rsidRPr="0039414A">
              <w:rPr>
                <w:rFonts w:cstheme="minorHAnsi"/>
              </w:rPr>
              <w:t>Types</w:t>
            </w:r>
          </w:p>
          <w:p w14:paraId="69FD2F06" w14:textId="77777777" w:rsidR="00D921F5" w:rsidRPr="0039414A" w:rsidRDefault="00D921F5" w:rsidP="00E32215">
            <w:pPr>
              <w:pStyle w:val="TableParagraph"/>
              <w:spacing w:line="233" w:lineRule="exact"/>
              <w:ind w:left="330"/>
              <w:rPr>
                <w:rFonts w:cstheme="minorHAnsi"/>
              </w:rPr>
            </w:pPr>
            <w:r w:rsidRPr="0039414A">
              <w:rPr>
                <w:rFonts w:cstheme="minorHAnsi"/>
              </w:rPr>
              <w:t>of</w:t>
            </w:r>
          </w:p>
          <w:p w14:paraId="3101F915" w14:textId="77777777" w:rsidR="00D921F5" w:rsidRPr="0039414A" w:rsidRDefault="00D921F5" w:rsidP="00E32215">
            <w:pPr>
              <w:pStyle w:val="TableParagraph"/>
              <w:spacing w:before="8" w:line="238" w:lineRule="exact"/>
              <w:rPr>
                <w:rFonts w:cstheme="minorHAnsi"/>
              </w:rPr>
            </w:pPr>
            <w:r w:rsidRPr="0039414A">
              <w:rPr>
                <w:rFonts w:cstheme="minorHAnsi"/>
              </w:rPr>
              <w:t>interventions</w:t>
            </w:r>
          </w:p>
          <w:p w14:paraId="33BD76CB" w14:textId="77777777" w:rsidR="00D921F5" w:rsidRPr="0039414A" w:rsidRDefault="00D921F5" w:rsidP="00E32215">
            <w:pPr>
              <w:pStyle w:val="TableParagraph"/>
              <w:rPr>
                <w:rFonts w:cstheme="minorHAnsi"/>
              </w:rPr>
            </w:pPr>
            <w:r w:rsidRPr="0039414A">
              <w:rPr>
                <w:rFonts w:cstheme="minorHAnsi"/>
              </w:rPr>
              <w:t>concerned</w:t>
            </w:r>
          </w:p>
        </w:tc>
        <w:tc>
          <w:tcPr>
            <w:tcW w:w="6944" w:type="dxa"/>
          </w:tcPr>
          <w:p w14:paraId="06830D43" w14:textId="77777777" w:rsidR="00D921F5" w:rsidRPr="0039414A" w:rsidRDefault="00D921F5" w:rsidP="00E32215">
            <w:pPr>
              <w:pStyle w:val="TableParagraph"/>
              <w:spacing w:line="238" w:lineRule="exact"/>
              <w:ind w:left="100"/>
              <w:rPr>
                <w:rFonts w:cstheme="minorHAnsi"/>
              </w:rPr>
            </w:pPr>
            <w:r w:rsidRPr="0039414A">
              <w:rPr>
                <w:rFonts w:cstheme="minorHAnsi"/>
              </w:rPr>
              <w:t>The following types of interventions are concerned:</w:t>
            </w:r>
          </w:p>
          <w:p w14:paraId="6103F83A" w14:textId="77777777" w:rsidR="00D921F5" w:rsidRPr="0039414A" w:rsidRDefault="00D921F5" w:rsidP="000775C5">
            <w:pPr>
              <w:pStyle w:val="TableParagraph"/>
              <w:numPr>
                <w:ilvl w:val="0"/>
                <w:numId w:val="61"/>
              </w:numPr>
              <w:tabs>
                <w:tab w:val="left" w:pos="821"/>
              </w:tabs>
              <w:spacing w:line="240" w:lineRule="exact"/>
              <w:ind w:right="101"/>
              <w:jc w:val="both"/>
              <w:rPr>
                <w:rFonts w:cstheme="minorHAnsi"/>
              </w:rPr>
            </w:pPr>
            <w:r w:rsidRPr="0039414A">
              <w:rPr>
                <w:rFonts w:cstheme="minorHAnsi"/>
              </w:rPr>
              <w:t>All types of interventions under Article 47 for F&amp;V, hops, olive oil and table olives sectors and the other sectors referred to in Article 42(f) : investments, actions to increase sustainability and efficiency of transport and storage, implementation of EU and national quality scheme, etc.</w:t>
            </w:r>
          </w:p>
        </w:tc>
      </w:tr>
      <w:tr w:rsidR="00D921F5" w:rsidRPr="0039414A" w14:paraId="1DA3C3D0" w14:textId="77777777" w:rsidTr="004F0189">
        <w:trPr>
          <w:trHeight w:val="474"/>
        </w:trPr>
        <w:tc>
          <w:tcPr>
            <w:tcW w:w="2378" w:type="dxa"/>
          </w:tcPr>
          <w:p w14:paraId="4B3DE212" w14:textId="77777777" w:rsidR="00D921F5" w:rsidRPr="0039414A" w:rsidRDefault="00D921F5" w:rsidP="00E32215">
            <w:pPr>
              <w:pStyle w:val="TableParagraph"/>
              <w:spacing w:line="238" w:lineRule="exact"/>
              <w:rPr>
                <w:rFonts w:cstheme="minorHAnsi"/>
              </w:rPr>
            </w:pPr>
            <w:r w:rsidRPr="0039414A">
              <w:rPr>
                <w:rFonts w:cstheme="minorHAnsi"/>
              </w:rPr>
              <w:lastRenderedPageBreak/>
              <w:t>Unit of measurement</w:t>
            </w:r>
          </w:p>
        </w:tc>
        <w:tc>
          <w:tcPr>
            <w:tcW w:w="6944" w:type="dxa"/>
          </w:tcPr>
          <w:p w14:paraId="201696CC" w14:textId="77777777" w:rsidR="00D921F5" w:rsidRPr="0039414A" w:rsidRDefault="00D921F5" w:rsidP="00E32215">
            <w:pPr>
              <w:pStyle w:val="TableParagraph"/>
              <w:spacing w:line="238" w:lineRule="exact"/>
              <w:ind w:left="100"/>
              <w:rPr>
                <w:rFonts w:cstheme="minorHAnsi"/>
              </w:rPr>
            </w:pPr>
            <w:r w:rsidRPr="0039414A">
              <w:rPr>
                <w:rFonts w:cstheme="minorHAnsi"/>
              </w:rPr>
              <w:t>%</w:t>
            </w:r>
          </w:p>
        </w:tc>
      </w:tr>
      <w:tr w:rsidR="00D921F5" w:rsidRPr="0039414A" w14:paraId="03E9897C" w14:textId="77777777" w:rsidTr="004F0189">
        <w:trPr>
          <w:trHeight w:val="2176"/>
        </w:trPr>
        <w:tc>
          <w:tcPr>
            <w:tcW w:w="2378" w:type="dxa"/>
          </w:tcPr>
          <w:p w14:paraId="2E9BC2C7" w14:textId="77777777" w:rsidR="00D921F5" w:rsidRPr="0039414A" w:rsidRDefault="00D921F5" w:rsidP="00E32215">
            <w:pPr>
              <w:pStyle w:val="TableParagraph"/>
              <w:tabs>
                <w:tab w:val="left" w:pos="1274"/>
                <w:tab w:val="left" w:pos="1826"/>
              </w:tabs>
              <w:spacing w:line="273" w:lineRule="auto"/>
              <w:ind w:right="97"/>
              <w:rPr>
                <w:rFonts w:cstheme="minorHAnsi"/>
              </w:rPr>
            </w:pPr>
            <w:r w:rsidRPr="0039414A">
              <w:rPr>
                <w:rFonts w:cstheme="minorHAnsi"/>
              </w:rPr>
              <w:t>Moment</w:t>
            </w:r>
            <w:r w:rsidRPr="0039414A">
              <w:rPr>
                <w:rFonts w:cstheme="minorHAnsi"/>
              </w:rPr>
              <w:tab/>
              <w:t>of</w:t>
            </w:r>
            <w:r w:rsidRPr="0039414A">
              <w:rPr>
                <w:rFonts w:cstheme="minorHAnsi"/>
              </w:rPr>
              <w:tab/>
              <w:t>data collection</w:t>
            </w:r>
          </w:p>
          <w:p w14:paraId="288C1952" w14:textId="77777777" w:rsidR="00D921F5" w:rsidRPr="0039414A" w:rsidRDefault="00D921F5" w:rsidP="00E32215">
            <w:pPr>
              <w:pStyle w:val="TableParagraph"/>
              <w:spacing w:before="4"/>
              <w:rPr>
                <w:rFonts w:cstheme="minorHAnsi"/>
              </w:rPr>
            </w:pPr>
          </w:p>
        </w:tc>
        <w:tc>
          <w:tcPr>
            <w:tcW w:w="6944" w:type="dxa"/>
          </w:tcPr>
          <w:p w14:paraId="21B42E24" w14:textId="6BEFC077" w:rsidR="00D921F5" w:rsidRPr="0039414A" w:rsidRDefault="00D921F5" w:rsidP="00E32215">
            <w:pPr>
              <w:pStyle w:val="TableParagraph"/>
              <w:spacing w:line="273" w:lineRule="auto"/>
              <w:ind w:left="100" w:right="100"/>
              <w:jc w:val="both"/>
              <w:rPr>
                <w:rFonts w:cstheme="minorHAnsi"/>
              </w:rPr>
            </w:pPr>
            <w:r w:rsidRPr="0039414A">
              <w:rPr>
                <w:rFonts w:cstheme="minorHAnsi"/>
              </w:rPr>
              <w:t xml:space="preserve">Producer </w:t>
            </w:r>
            <w:r w:rsidR="0057245A" w:rsidRPr="0039414A">
              <w:rPr>
                <w:rFonts w:cstheme="minorHAnsi"/>
              </w:rPr>
              <w:t>organizations</w:t>
            </w:r>
            <w:r w:rsidRPr="0039414A">
              <w:rPr>
                <w:rFonts w:cstheme="minorHAnsi"/>
              </w:rPr>
              <w:t xml:space="preserve">, associations of producer </w:t>
            </w:r>
            <w:r w:rsidR="0057245A" w:rsidRPr="0039414A">
              <w:rPr>
                <w:rFonts w:cstheme="minorHAnsi"/>
              </w:rPr>
              <w:t>organizations</w:t>
            </w:r>
            <w:r w:rsidRPr="0039414A">
              <w:rPr>
                <w:rFonts w:cstheme="minorHAnsi"/>
              </w:rPr>
              <w:t xml:space="preserve">, transnational producer </w:t>
            </w:r>
            <w:r w:rsidR="0057245A" w:rsidRPr="0039414A">
              <w:rPr>
                <w:rFonts w:cstheme="minorHAnsi"/>
              </w:rPr>
              <w:t>organizations</w:t>
            </w:r>
            <w:r w:rsidRPr="0039414A">
              <w:rPr>
                <w:rFonts w:cstheme="minorHAnsi"/>
              </w:rPr>
              <w:t xml:space="preserve"> or transnational associations of producer </w:t>
            </w:r>
            <w:r w:rsidR="0057245A" w:rsidRPr="0039414A">
              <w:rPr>
                <w:rFonts w:cstheme="minorHAnsi"/>
              </w:rPr>
              <w:t>organizations</w:t>
            </w:r>
            <w:r w:rsidRPr="0039414A">
              <w:rPr>
                <w:rFonts w:cstheme="minorHAnsi"/>
              </w:rPr>
              <w:t xml:space="preserve"> with operational programmes paid in the Financial Year concerned in the fruit and vegetables, hops, olive oil/table olives sectors and in “other sectors”.</w:t>
            </w:r>
          </w:p>
          <w:p w14:paraId="35E7425C" w14:textId="5EFCD81E" w:rsidR="00D921F5" w:rsidRPr="0039414A" w:rsidRDefault="00D921F5" w:rsidP="004F0189">
            <w:pPr>
              <w:pStyle w:val="TableParagraph"/>
              <w:spacing w:before="187"/>
              <w:ind w:left="100"/>
              <w:rPr>
                <w:rFonts w:cstheme="minorHAnsi"/>
              </w:rPr>
            </w:pPr>
            <w:r w:rsidRPr="0039414A">
              <w:rPr>
                <w:rFonts w:cstheme="minorHAnsi"/>
                <w:b/>
              </w:rPr>
              <w:t>This indicator is annual</w:t>
            </w:r>
            <w:r w:rsidRPr="0039414A">
              <w:rPr>
                <w:rFonts w:cstheme="minorHAnsi"/>
              </w:rPr>
              <w:t>.</w:t>
            </w:r>
          </w:p>
        </w:tc>
      </w:tr>
      <w:tr w:rsidR="00D921F5" w:rsidRPr="0039414A" w14:paraId="132E7B5A" w14:textId="77777777" w:rsidTr="004F0189">
        <w:trPr>
          <w:trHeight w:val="2510"/>
        </w:trPr>
        <w:tc>
          <w:tcPr>
            <w:tcW w:w="2378" w:type="dxa"/>
          </w:tcPr>
          <w:p w14:paraId="314C0728" w14:textId="77777777" w:rsidR="00D921F5" w:rsidRPr="0039414A" w:rsidRDefault="00D921F5" w:rsidP="00E32215">
            <w:pPr>
              <w:pStyle w:val="TableParagraph"/>
              <w:tabs>
                <w:tab w:val="left" w:pos="1274"/>
                <w:tab w:val="left" w:pos="1826"/>
              </w:tabs>
              <w:spacing w:line="273" w:lineRule="auto"/>
              <w:ind w:right="97"/>
              <w:rPr>
                <w:rFonts w:cstheme="minorHAnsi"/>
              </w:rPr>
            </w:pPr>
            <w:r w:rsidRPr="0039414A">
              <w:rPr>
                <w:rFonts w:cstheme="minorHAnsi"/>
              </w:rPr>
              <w:t>Methodology</w:t>
            </w:r>
          </w:p>
        </w:tc>
        <w:tc>
          <w:tcPr>
            <w:tcW w:w="6944" w:type="dxa"/>
          </w:tcPr>
          <w:p w14:paraId="4CBB4A58" w14:textId="77777777" w:rsidR="00D921F5" w:rsidRPr="0039414A" w:rsidRDefault="00D921F5" w:rsidP="00E32215">
            <w:pPr>
              <w:pStyle w:val="TableParagraph"/>
              <w:spacing w:line="273" w:lineRule="auto"/>
              <w:ind w:left="100" w:right="102"/>
              <w:jc w:val="both"/>
              <w:rPr>
                <w:rFonts w:cstheme="minorHAnsi"/>
              </w:rPr>
            </w:pPr>
            <w:r w:rsidRPr="0039414A">
              <w:rPr>
                <w:rFonts w:cstheme="minorHAnsi"/>
                <w:u w:val="single"/>
              </w:rPr>
              <w:t>Total value of marketed production by POs/APOs with</w:t>
            </w:r>
            <w:r w:rsidRPr="0039414A">
              <w:rPr>
                <w:rFonts w:cstheme="minorHAnsi"/>
              </w:rPr>
              <w:t xml:space="preserve"> </w:t>
            </w:r>
            <w:r w:rsidRPr="0039414A">
              <w:rPr>
                <w:rFonts w:cstheme="minorHAnsi"/>
                <w:u w:val="single"/>
              </w:rPr>
              <w:t>operational programmes in each sector</w:t>
            </w:r>
          </w:p>
          <w:p w14:paraId="481FF061" w14:textId="77777777" w:rsidR="00D921F5" w:rsidRPr="0039414A" w:rsidRDefault="00D921F5" w:rsidP="00E32215">
            <w:pPr>
              <w:pStyle w:val="TableParagraph"/>
              <w:spacing w:before="197"/>
              <w:ind w:left="100"/>
              <w:rPr>
                <w:rFonts w:cstheme="minorHAnsi"/>
              </w:rPr>
            </w:pPr>
            <w:r w:rsidRPr="0039414A">
              <w:rPr>
                <w:rFonts w:cstheme="minorHAnsi"/>
              </w:rPr>
              <w:t>Total value of production of the sector concerned</w:t>
            </w:r>
          </w:p>
          <w:p w14:paraId="4934C0BB" w14:textId="77777777" w:rsidR="00D921F5" w:rsidRPr="0039414A" w:rsidRDefault="00D921F5" w:rsidP="00E32215">
            <w:pPr>
              <w:pStyle w:val="TableParagraph"/>
              <w:spacing w:line="273" w:lineRule="auto"/>
              <w:ind w:left="100" w:right="100"/>
              <w:jc w:val="both"/>
              <w:rPr>
                <w:rFonts w:cstheme="minorHAnsi"/>
              </w:rPr>
            </w:pPr>
            <w:r w:rsidRPr="0039414A">
              <w:rPr>
                <w:rFonts w:cstheme="minorHAnsi"/>
              </w:rPr>
              <w:t xml:space="preserve">For Financial Year N reported in February Year N+1, the </w:t>
            </w:r>
            <w:r w:rsidRPr="0039414A">
              <w:rPr>
                <w:rFonts w:cstheme="minorHAnsi"/>
                <w:u w:val="single"/>
              </w:rPr>
              <w:t>value of production marketed by POs/APOs in Year N-1 is</w:t>
            </w:r>
            <w:r w:rsidRPr="0039414A">
              <w:rPr>
                <w:rFonts w:cstheme="minorHAnsi"/>
              </w:rPr>
              <w:t xml:space="preserve"> </w:t>
            </w:r>
            <w:r w:rsidRPr="0039414A">
              <w:rPr>
                <w:rFonts w:cstheme="minorHAnsi"/>
                <w:u w:val="single"/>
              </w:rPr>
              <w:t xml:space="preserve">divided by the </w:t>
            </w:r>
            <w:r w:rsidRPr="0039414A">
              <w:rPr>
                <w:rFonts w:cstheme="minorHAnsi"/>
              </w:rPr>
              <w:t>output value of calendar Year N-1.</w:t>
            </w:r>
          </w:p>
          <w:p w14:paraId="07D2AB04" w14:textId="77777777" w:rsidR="00D921F5" w:rsidRPr="0039414A" w:rsidRDefault="00D921F5" w:rsidP="00E32215">
            <w:pPr>
              <w:pStyle w:val="TableParagraph"/>
              <w:spacing w:before="196"/>
              <w:ind w:left="100"/>
              <w:rPr>
                <w:rFonts w:cstheme="minorHAnsi"/>
              </w:rPr>
            </w:pPr>
            <w:r w:rsidRPr="0039414A">
              <w:rPr>
                <w:rFonts w:cstheme="minorHAnsi"/>
                <w:u w:val="single"/>
              </w:rPr>
              <w:t>Numerator</w:t>
            </w:r>
            <w:r w:rsidRPr="0039414A">
              <w:rPr>
                <w:rFonts w:cstheme="minorHAnsi"/>
              </w:rPr>
              <w:t>:</w:t>
            </w:r>
          </w:p>
          <w:p w14:paraId="2A2538F0" w14:textId="77777777" w:rsidR="00D921F5" w:rsidRPr="0039414A" w:rsidRDefault="00D921F5" w:rsidP="00E32215">
            <w:pPr>
              <w:pStyle w:val="TableParagraph"/>
              <w:spacing w:line="470" w:lineRule="auto"/>
              <w:ind w:left="100" w:right="2631"/>
              <w:rPr>
                <w:rFonts w:cstheme="minorHAnsi"/>
              </w:rPr>
            </w:pPr>
            <w:r w:rsidRPr="0039414A">
              <w:rPr>
                <w:rFonts w:cstheme="minorHAnsi"/>
              </w:rPr>
              <w:t xml:space="preserve">Member State (operation database) </w:t>
            </w:r>
            <w:r w:rsidRPr="0039414A">
              <w:rPr>
                <w:rFonts w:cstheme="minorHAnsi"/>
                <w:u w:val="single"/>
              </w:rPr>
              <w:t>Denominator</w:t>
            </w:r>
            <w:r w:rsidRPr="0039414A">
              <w:rPr>
                <w:rFonts w:cstheme="minorHAnsi"/>
              </w:rPr>
              <w:t>:</w:t>
            </w:r>
          </w:p>
          <w:p w14:paraId="0F8F9AB3" w14:textId="15D00496" w:rsidR="00D921F5" w:rsidRPr="0039414A" w:rsidRDefault="00D921F5" w:rsidP="004F0189">
            <w:pPr>
              <w:pStyle w:val="TableParagraph"/>
              <w:spacing w:line="273" w:lineRule="auto"/>
              <w:ind w:left="100"/>
              <w:rPr>
                <w:rFonts w:cstheme="minorHAnsi"/>
              </w:rPr>
            </w:pPr>
            <w:r w:rsidRPr="0039414A">
              <w:rPr>
                <w:rFonts w:cstheme="minorHAnsi"/>
              </w:rPr>
              <w:t xml:space="preserve">Member State statistics or EUROSTAT – Economic Accounts for Agriculture: </w:t>
            </w:r>
            <w:hyperlink r:id="rId45">
              <w:r w:rsidRPr="0039414A">
                <w:rPr>
                  <w:rFonts w:cstheme="minorHAnsi"/>
                  <w:u w:val="single" w:color="0000FF"/>
                </w:rPr>
                <w:t>aact_eaa01</w:t>
              </w:r>
            </w:hyperlink>
          </w:p>
        </w:tc>
      </w:tr>
      <w:tr w:rsidR="00D921F5" w:rsidRPr="0039414A" w14:paraId="160578A4" w14:textId="77777777" w:rsidTr="004F0189">
        <w:trPr>
          <w:trHeight w:val="2510"/>
        </w:trPr>
        <w:tc>
          <w:tcPr>
            <w:tcW w:w="2378" w:type="dxa"/>
          </w:tcPr>
          <w:p w14:paraId="793EF99E" w14:textId="77777777" w:rsidR="00D921F5" w:rsidRPr="0039414A" w:rsidRDefault="00D921F5" w:rsidP="00E32215">
            <w:pPr>
              <w:pStyle w:val="TableParagraph"/>
              <w:tabs>
                <w:tab w:val="left" w:pos="1274"/>
                <w:tab w:val="left" w:pos="1826"/>
              </w:tabs>
              <w:spacing w:line="273" w:lineRule="auto"/>
              <w:ind w:right="97"/>
              <w:rPr>
                <w:rFonts w:cstheme="minorHAnsi"/>
              </w:rPr>
            </w:pPr>
            <w:r w:rsidRPr="0039414A">
              <w:rPr>
                <w:rFonts w:cstheme="minorHAnsi"/>
              </w:rPr>
              <w:t>Comments/caveats</w:t>
            </w:r>
          </w:p>
        </w:tc>
        <w:tc>
          <w:tcPr>
            <w:tcW w:w="6944" w:type="dxa"/>
          </w:tcPr>
          <w:p w14:paraId="7FFB1F00" w14:textId="05059F72" w:rsidR="00D921F5" w:rsidRPr="0039414A" w:rsidRDefault="00D921F5" w:rsidP="00E32215">
            <w:pPr>
              <w:pStyle w:val="TableParagraph"/>
              <w:spacing w:line="273" w:lineRule="auto"/>
              <w:ind w:left="100" w:right="102"/>
              <w:jc w:val="both"/>
              <w:rPr>
                <w:rFonts w:cstheme="minorHAnsi"/>
              </w:rPr>
            </w:pPr>
            <w:r w:rsidRPr="0039414A">
              <w:rPr>
                <w:rFonts w:cstheme="minorHAnsi"/>
              </w:rPr>
              <w:t>-By contrast to other indicators, this indicator is not unique, as it</w:t>
            </w:r>
            <w:r w:rsidR="0057245A">
              <w:rPr>
                <w:rFonts w:cstheme="minorHAnsi"/>
              </w:rPr>
              <w:t xml:space="preserve"> </w:t>
            </w:r>
            <w:r w:rsidRPr="0039414A">
              <w:rPr>
                <w:rFonts w:cstheme="minorHAnsi"/>
              </w:rPr>
              <w:t>provides one</w:t>
            </w:r>
            <w:r w:rsidRPr="0039414A">
              <w:rPr>
                <w:rFonts w:cstheme="minorHAnsi"/>
              </w:rPr>
              <w:tab/>
              <w:t xml:space="preserve">value per sector concerned </w:t>
            </w:r>
          </w:p>
          <w:p w14:paraId="5FE145E6" w14:textId="77777777" w:rsidR="00D921F5" w:rsidRPr="0039414A" w:rsidRDefault="00D921F5" w:rsidP="00E32215">
            <w:pPr>
              <w:pStyle w:val="TableParagraph"/>
              <w:spacing w:line="273" w:lineRule="auto"/>
              <w:ind w:left="100" w:right="102"/>
              <w:jc w:val="both"/>
              <w:rPr>
                <w:rFonts w:cstheme="minorHAnsi"/>
              </w:rPr>
            </w:pPr>
            <w:r w:rsidRPr="0039414A">
              <w:rPr>
                <w:rFonts w:cstheme="minorHAnsi"/>
              </w:rPr>
              <w:t>-Article 45 empowers the Commission to adopt delegated acts for the calculation of the value of marketed production for sectoral types of interventions.</w:t>
            </w:r>
          </w:p>
          <w:p w14:paraId="60436EFB" w14:textId="77777777" w:rsidR="00D921F5" w:rsidRPr="0039414A" w:rsidRDefault="00D921F5" w:rsidP="00E32215">
            <w:pPr>
              <w:pStyle w:val="TableParagraph"/>
              <w:spacing w:line="273" w:lineRule="auto"/>
              <w:ind w:left="100" w:right="102"/>
              <w:jc w:val="both"/>
              <w:rPr>
                <w:rFonts w:cstheme="minorHAnsi"/>
                <w:u w:val="single"/>
              </w:rPr>
            </w:pPr>
            <w:r w:rsidRPr="0039414A">
              <w:rPr>
                <w:rFonts w:cstheme="minorHAnsi"/>
              </w:rPr>
              <w:t>-By contrast to other indicators, Member States are invited to update yearly the value of the denominator to avoid that price volatility affects the indicator</w:t>
            </w:r>
          </w:p>
        </w:tc>
      </w:tr>
    </w:tbl>
    <w:p w14:paraId="6AF1DCCE" w14:textId="77777777" w:rsidR="00D921F5" w:rsidRDefault="00D921F5" w:rsidP="00D921F5">
      <w:pPr>
        <w:rPr>
          <w:rFonts w:cstheme="minorHAnsi"/>
        </w:rPr>
      </w:pPr>
    </w:p>
    <w:p w14:paraId="4C593841" w14:textId="77777777" w:rsidR="004F0189" w:rsidRPr="0039414A" w:rsidRDefault="004F0189"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00C220CB" w14:textId="77777777" w:rsidTr="004F0189">
        <w:trPr>
          <w:trHeight w:val="1036"/>
        </w:trPr>
        <w:tc>
          <w:tcPr>
            <w:tcW w:w="2371" w:type="dxa"/>
          </w:tcPr>
          <w:p w14:paraId="5BB0B1A3" w14:textId="347CE460" w:rsidR="00D921F5" w:rsidRPr="008E26C1" w:rsidRDefault="00D921F5" w:rsidP="006E0269">
            <w:pPr>
              <w:pStyle w:val="Heading2"/>
              <w:outlineLvl w:val="1"/>
            </w:pPr>
            <w:bookmarkStart w:id="274" w:name="_Toc106136550"/>
            <w:r w:rsidRPr="008E26C1">
              <w:t xml:space="preserve">Indicator </w:t>
            </w:r>
            <w:r w:rsidR="00D75C63" w:rsidRPr="008E26C1">
              <w:t>R.12</w:t>
            </w:r>
            <w:bookmarkEnd w:id="274"/>
          </w:p>
        </w:tc>
        <w:tc>
          <w:tcPr>
            <w:tcW w:w="6951" w:type="dxa"/>
          </w:tcPr>
          <w:p w14:paraId="62210087" w14:textId="3AFFDE72" w:rsidR="00D921F5" w:rsidRPr="008E26C1" w:rsidRDefault="00D921F5" w:rsidP="00E32215">
            <w:pPr>
              <w:pStyle w:val="TableParagraph"/>
              <w:spacing w:line="273" w:lineRule="auto"/>
              <w:ind w:left="108" w:right="98"/>
              <w:jc w:val="both"/>
              <w:rPr>
                <w:rFonts w:cstheme="minorHAnsi"/>
              </w:rPr>
            </w:pPr>
            <w:r w:rsidRPr="008E26C1">
              <w:rPr>
                <w:rFonts w:cstheme="minorHAnsi"/>
                <w:b/>
              </w:rPr>
              <w:t xml:space="preserve">R.12 Adaptation to climate change: </w:t>
            </w:r>
            <w:r w:rsidRPr="008E26C1">
              <w:rPr>
                <w:rFonts w:cstheme="minorHAnsi"/>
              </w:rPr>
              <w:t xml:space="preserve">Share of </w:t>
            </w:r>
            <w:r w:rsidR="00486AC1" w:rsidRPr="008E26C1">
              <w:rPr>
                <w:rFonts w:cstheme="minorHAnsi"/>
              </w:rPr>
              <w:t>utilized</w:t>
            </w:r>
            <w:r w:rsidRPr="008E26C1">
              <w:rPr>
                <w:rFonts w:cstheme="minorHAnsi"/>
              </w:rPr>
              <w:t xml:space="preserve"> agricultural area (UAA) under supported commitments to imp</w:t>
            </w:r>
            <w:r w:rsidR="008E26C1" w:rsidRPr="008E26C1">
              <w:rPr>
                <w:rFonts w:cstheme="minorHAnsi"/>
              </w:rPr>
              <w:t xml:space="preserve">rove climate adaptation </w:t>
            </w:r>
          </w:p>
          <w:p w14:paraId="249B9C26" w14:textId="2221BAC2" w:rsidR="008E26C1" w:rsidRPr="008E26C1" w:rsidRDefault="008E26C1" w:rsidP="00E32215">
            <w:pPr>
              <w:pStyle w:val="TableParagraph"/>
              <w:spacing w:line="273" w:lineRule="auto"/>
              <w:ind w:left="108" w:right="98"/>
              <w:jc w:val="both"/>
              <w:rPr>
                <w:rFonts w:cstheme="minorHAnsi"/>
              </w:rPr>
            </w:pPr>
            <w:r w:rsidRPr="008E26C1">
              <w:rPr>
                <w:rFonts w:cstheme="minorHAnsi"/>
              </w:rPr>
              <w:t>(* to be developed)</w:t>
            </w:r>
          </w:p>
        </w:tc>
      </w:tr>
      <w:tr w:rsidR="00D921F5" w:rsidRPr="0039414A" w14:paraId="4084B77B" w14:textId="77777777" w:rsidTr="004F0189">
        <w:trPr>
          <w:trHeight w:val="755"/>
        </w:trPr>
        <w:tc>
          <w:tcPr>
            <w:tcW w:w="2371" w:type="dxa"/>
          </w:tcPr>
          <w:p w14:paraId="3270CE0F"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2C9DE5C6" w14:textId="77777777" w:rsidR="00D921F5" w:rsidRPr="0039414A" w:rsidRDefault="00D921F5" w:rsidP="00E32215">
            <w:pPr>
              <w:pStyle w:val="TableParagraph"/>
              <w:spacing w:line="273" w:lineRule="auto"/>
              <w:ind w:left="108"/>
              <w:rPr>
                <w:rFonts w:cstheme="minorHAnsi"/>
              </w:rPr>
            </w:pPr>
            <w:r w:rsidRPr="0039414A">
              <w:rPr>
                <w:rFonts w:cstheme="minorHAnsi"/>
              </w:rPr>
              <w:t>To quantify the coverage of commitments to improve climate change adaptation supported with the CAP.</w:t>
            </w:r>
          </w:p>
        </w:tc>
      </w:tr>
      <w:tr w:rsidR="00D921F5" w:rsidRPr="0039414A" w14:paraId="1364529D" w14:textId="77777777" w:rsidTr="004F0189">
        <w:trPr>
          <w:trHeight w:val="5767"/>
        </w:trPr>
        <w:tc>
          <w:tcPr>
            <w:tcW w:w="2371" w:type="dxa"/>
          </w:tcPr>
          <w:p w14:paraId="3E7FC403" w14:textId="77777777" w:rsidR="00D921F5" w:rsidRPr="0039414A" w:rsidRDefault="00D921F5" w:rsidP="00E32215">
            <w:pPr>
              <w:pStyle w:val="TableParagraph"/>
              <w:spacing w:line="273" w:lineRule="auto"/>
              <w:ind w:right="99"/>
              <w:rPr>
                <w:rFonts w:cstheme="minorHAnsi"/>
              </w:rPr>
            </w:pPr>
            <w:r w:rsidRPr="0039414A">
              <w:rPr>
                <w:rFonts w:cstheme="minorHAnsi"/>
              </w:rPr>
              <w:lastRenderedPageBreak/>
              <w:t>Types of intervention concerned</w:t>
            </w:r>
          </w:p>
        </w:tc>
        <w:tc>
          <w:tcPr>
            <w:tcW w:w="6951" w:type="dxa"/>
          </w:tcPr>
          <w:p w14:paraId="468F6C79"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07413F71" w14:textId="77777777" w:rsidR="00D921F5" w:rsidRPr="0039414A" w:rsidRDefault="00D921F5" w:rsidP="000775C5">
            <w:pPr>
              <w:pStyle w:val="TableParagraph"/>
              <w:numPr>
                <w:ilvl w:val="0"/>
                <w:numId w:val="63"/>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31)</w:t>
            </w:r>
          </w:p>
          <w:p w14:paraId="6D2B9196" w14:textId="77777777" w:rsidR="00D921F5" w:rsidRPr="0039414A" w:rsidRDefault="00D921F5" w:rsidP="000775C5">
            <w:pPr>
              <w:pStyle w:val="TableParagraph"/>
              <w:numPr>
                <w:ilvl w:val="0"/>
                <w:numId w:val="63"/>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 climate-related and other management commitments (Article 70)</w:t>
            </w:r>
          </w:p>
          <w:p w14:paraId="3B7D28E5" w14:textId="77777777" w:rsidR="00D921F5" w:rsidRPr="0039414A" w:rsidRDefault="00D921F5" w:rsidP="000775C5">
            <w:pPr>
              <w:pStyle w:val="TableParagraph"/>
              <w:numPr>
                <w:ilvl w:val="0"/>
                <w:numId w:val="63"/>
              </w:numPr>
              <w:tabs>
                <w:tab w:val="left" w:pos="828"/>
                <w:tab w:val="left" w:pos="829"/>
              </w:tabs>
              <w:spacing w:line="240" w:lineRule="exact"/>
              <w:ind w:hanging="361"/>
              <w:rPr>
                <w:rFonts w:cstheme="minorHAnsi"/>
              </w:rPr>
            </w:pPr>
            <w:r w:rsidRPr="0039414A">
              <w:rPr>
                <w:rFonts w:cstheme="minorHAnsi"/>
              </w:rPr>
              <w:t>Sectoral types of interventions</w:t>
            </w:r>
          </w:p>
          <w:p w14:paraId="4B96A757" w14:textId="77777777" w:rsidR="00D921F5" w:rsidRPr="0039414A" w:rsidRDefault="00D921F5" w:rsidP="00E32215">
            <w:pPr>
              <w:pStyle w:val="TableParagraph"/>
              <w:spacing w:line="273" w:lineRule="auto"/>
              <w:ind w:left="108" w:right="101"/>
              <w:jc w:val="both"/>
              <w:rPr>
                <w:rFonts w:cstheme="minorHAnsi"/>
              </w:rPr>
            </w:pPr>
            <w:r w:rsidRPr="0039414A">
              <w:rPr>
                <w:rFonts w:cstheme="minorHAnsi"/>
              </w:rPr>
              <w:t>In some cases, only certain operations within an intervention may be concerned. All interventions/operations concerned must be quantifiable in hectares.</w:t>
            </w:r>
          </w:p>
          <w:p w14:paraId="6D9E9FC0" w14:textId="77777777" w:rsidR="00D921F5" w:rsidRPr="0039414A" w:rsidRDefault="00D921F5" w:rsidP="00E32215">
            <w:pPr>
              <w:pStyle w:val="TableParagraph"/>
              <w:spacing w:before="193" w:line="273" w:lineRule="auto"/>
              <w:ind w:left="108" w:right="100"/>
              <w:jc w:val="both"/>
              <w:rPr>
                <w:rFonts w:cstheme="minorHAnsi"/>
              </w:rPr>
            </w:pPr>
            <w:r w:rsidRPr="0039414A">
              <w:rPr>
                <w:rFonts w:cstheme="minorHAnsi"/>
              </w:rPr>
              <w:t>For sectoral types of interventions, it may include for F&amp;V, hops, olive oil and table olives sectors and the other sectors referred to in Article 42(f) farming practices which help, for example:</w:t>
            </w:r>
          </w:p>
          <w:p w14:paraId="79637F35" w14:textId="77777777" w:rsidR="00D921F5" w:rsidRPr="0039414A" w:rsidRDefault="00D921F5" w:rsidP="000775C5">
            <w:pPr>
              <w:pStyle w:val="TableParagraph"/>
              <w:numPr>
                <w:ilvl w:val="0"/>
                <w:numId w:val="62"/>
              </w:numPr>
              <w:tabs>
                <w:tab w:val="left" w:pos="829"/>
              </w:tabs>
              <w:spacing w:before="195" w:line="247" w:lineRule="exact"/>
              <w:ind w:hanging="361"/>
              <w:jc w:val="both"/>
              <w:rPr>
                <w:rFonts w:cstheme="minorHAnsi"/>
              </w:rPr>
            </w:pPr>
            <w:r w:rsidRPr="0039414A">
              <w:rPr>
                <w:rFonts w:cstheme="minorHAnsi"/>
              </w:rPr>
              <w:t>Adapting to climate change (Article 47(1)(i))</w:t>
            </w:r>
          </w:p>
          <w:p w14:paraId="79141B32" w14:textId="77777777" w:rsidR="00D921F5" w:rsidRPr="0039414A" w:rsidRDefault="00D921F5" w:rsidP="000775C5">
            <w:pPr>
              <w:pStyle w:val="TableParagraph"/>
              <w:numPr>
                <w:ilvl w:val="0"/>
                <w:numId w:val="62"/>
              </w:numPr>
              <w:tabs>
                <w:tab w:val="left" w:pos="829"/>
              </w:tabs>
              <w:spacing w:line="240" w:lineRule="exact"/>
              <w:ind w:right="99"/>
              <w:jc w:val="both"/>
              <w:rPr>
                <w:rFonts w:cstheme="minorHAnsi"/>
              </w:rPr>
            </w:pPr>
            <w:r w:rsidRPr="0039414A">
              <w:rPr>
                <w:rFonts w:cstheme="minorHAnsi"/>
              </w:rPr>
              <w:t>Preventing damage caused by adverse climatic events and promoting the development and use of varieties, breeds and management practices adapted to changing climate conditions (Article 47(1)(a)(iii))</w:t>
            </w:r>
          </w:p>
        </w:tc>
      </w:tr>
      <w:tr w:rsidR="00D921F5" w:rsidRPr="0039414A" w14:paraId="15328686" w14:textId="77777777" w:rsidTr="004F0189">
        <w:trPr>
          <w:trHeight w:val="484"/>
        </w:trPr>
        <w:tc>
          <w:tcPr>
            <w:tcW w:w="2371" w:type="dxa"/>
          </w:tcPr>
          <w:p w14:paraId="0AC217D9"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531985E5"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1963C425" w14:textId="77777777" w:rsidTr="004F0189">
        <w:trPr>
          <w:trHeight w:val="1195"/>
        </w:trPr>
        <w:tc>
          <w:tcPr>
            <w:tcW w:w="2371" w:type="dxa"/>
          </w:tcPr>
          <w:p w14:paraId="4E5F7E79"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4083BFD9"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 xml:space="preserve">Hectares for which a payment was made in the Financial Year concerned. The total area should be counted even if only a partial payment was made. </w:t>
            </w:r>
            <w:r w:rsidRPr="0039414A">
              <w:rPr>
                <w:rFonts w:cstheme="minorHAnsi"/>
                <w:b/>
              </w:rPr>
              <w:t>This indicator is annual</w:t>
            </w:r>
            <w:r w:rsidRPr="0039414A">
              <w:rPr>
                <w:rFonts w:cstheme="minorHAnsi"/>
              </w:rPr>
              <w:t>.</w:t>
            </w:r>
          </w:p>
        </w:tc>
      </w:tr>
      <w:tr w:rsidR="00D921F5" w:rsidRPr="0039414A" w14:paraId="723737BD" w14:textId="77777777" w:rsidTr="004F0189">
        <w:trPr>
          <w:trHeight w:val="4578"/>
        </w:trPr>
        <w:tc>
          <w:tcPr>
            <w:tcW w:w="2371" w:type="dxa"/>
          </w:tcPr>
          <w:p w14:paraId="236890E4"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51" w:type="dxa"/>
          </w:tcPr>
          <w:p w14:paraId="7D8B3F4F" w14:textId="77777777" w:rsidR="00D921F5" w:rsidRPr="0039414A" w:rsidRDefault="00D921F5" w:rsidP="00E32215">
            <w:pPr>
              <w:pStyle w:val="TableParagraph"/>
              <w:spacing w:before="117"/>
              <w:ind w:left="108"/>
              <w:jc w:val="both"/>
              <w:rPr>
                <w:rFonts w:cstheme="minorHAnsi"/>
              </w:rPr>
            </w:pPr>
            <w:r w:rsidRPr="0039414A">
              <w:rPr>
                <w:rFonts w:cstheme="minorHAnsi"/>
                <w:u w:val="single"/>
              </w:rPr>
              <w:t>Number of hectares</w:t>
            </w:r>
          </w:p>
          <w:p w14:paraId="03ED6360" w14:textId="5B936581" w:rsidR="00D921F5" w:rsidRPr="0039414A" w:rsidRDefault="00D921F5" w:rsidP="00E32215">
            <w:pPr>
              <w:pStyle w:val="TableParagraph"/>
              <w:spacing w:line="470" w:lineRule="auto"/>
              <w:ind w:left="108"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450A1106"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Area under commitment, i.e. area determined after controls and before applying any limits in the Financial Year concerned for relevant eco-schemes, management commitments and actions within sectoral programmes, without double counting (i.e. physical area).</w:t>
            </w:r>
          </w:p>
          <w:p w14:paraId="2E3BE108" w14:textId="77777777" w:rsidR="00D921F5" w:rsidRPr="0039414A" w:rsidRDefault="00D921F5" w:rsidP="00E32215">
            <w:pPr>
              <w:pStyle w:val="TableParagraph"/>
              <w:spacing w:before="192"/>
              <w:ind w:left="108"/>
              <w:rPr>
                <w:rFonts w:cstheme="minorHAnsi"/>
              </w:rPr>
            </w:pPr>
            <w:r w:rsidRPr="0039414A">
              <w:rPr>
                <w:rFonts w:cstheme="minorHAnsi"/>
                <w:u w:val="single"/>
              </w:rPr>
              <w:t>Denominator</w:t>
            </w:r>
            <w:r w:rsidRPr="0039414A">
              <w:rPr>
                <w:rFonts w:cstheme="minorHAnsi"/>
              </w:rPr>
              <w:t>:</w:t>
            </w:r>
          </w:p>
          <w:p w14:paraId="15F1A442" w14:textId="7AFEC586" w:rsidR="00D921F5" w:rsidRPr="0039414A" w:rsidRDefault="00486AC1" w:rsidP="00E32215">
            <w:pPr>
              <w:pStyle w:val="TableParagraph"/>
              <w:widowControl w:val="0"/>
              <w:autoSpaceDE w:val="0"/>
              <w:autoSpaceDN w:val="0"/>
              <w:spacing w:before="117"/>
              <w:ind w:left="108"/>
              <w:jc w:val="both"/>
              <w:rPr>
                <w:rFonts w:cstheme="minorHAnsi"/>
              </w:rPr>
            </w:pPr>
            <w:r w:rsidRPr="0039414A">
              <w:rPr>
                <w:rFonts w:cstheme="minorHAnsi"/>
              </w:rPr>
              <w:t>Utilized</w:t>
            </w:r>
            <w:r w:rsidR="00D921F5" w:rsidRPr="0039414A">
              <w:rPr>
                <w:rFonts w:cstheme="minorHAnsi"/>
              </w:rPr>
              <w:t xml:space="preserve"> Agricu</w:t>
            </w:r>
            <w:r w:rsidR="00D921F5" w:rsidRPr="008E26C1">
              <w:rPr>
                <w:rFonts w:cstheme="minorHAnsi"/>
              </w:rPr>
              <w:t>ltural Area in hectares in EUROSTAT annual</w:t>
            </w:r>
            <w:r w:rsidR="0057245A">
              <w:rPr>
                <w:rFonts w:cstheme="minorHAnsi"/>
              </w:rPr>
              <w:t xml:space="preserve"> </w:t>
            </w:r>
            <w:r w:rsidR="00D921F5" w:rsidRPr="008E26C1">
              <w:rPr>
                <w:rFonts w:cstheme="minorHAnsi"/>
              </w:rPr>
              <w:t xml:space="preserve">survey on crop production: </w:t>
            </w:r>
            <w:hyperlink r:id="rId46">
              <w:r w:rsidR="00D921F5" w:rsidRPr="008E26C1">
                <w:rPr>
                  <w:rStyle w:val="Hyperlink"/>
                  <w:rFonts w:cstheme="minorHAnsi"/>
                  <w:color w:val="auto"/>
                  <w:u w:val="none"/>
                </w:rPr>
                <w:t>apro_cpsh</w:t>
              </w:r>
            </w:hyperlink>
            <w:r w:rsidR="00D921F5" w:rsidRPr="008E26C1">
              <w:rPr>
                <w:rFonts w:cstheme="minorHAnsi"/>
              </w:rPr>
              <w:t>1 – Main area. See context indicator C.17 (Agricultural area).</w:t>
            </w:r>
          </w:p>
        </w:tc>
      </w:tr>
      <w:tr w:rsidR="00D921F5" w:rsidRPr="0039414A" w14:paraId="35F140B3" w14:textId="77777777" w:rsidTr="004F0189">
        <w:trPr>
          <w:trHeight w:val="2582"/>
        </w:trPr>
        <w:tc>
          <w:tcPr>
            <w:tcW w:w="2371" w:type="dxa"/>
          </w:tcPr>
          <w:p w14:paraId="4B623D9A" w14:textId="77777777" w:rsidR="00D921F5" w:rsidRPr="0039414A" w:rsidRDefault="00D921F5" w:rsidP="00E32215">
            <w:pPr>
              <w:pStyle w:val="TableParagraph"/>
              <w:spacing w:before="117"/>
              <w:rPr>
                <w:rFonts w:cstheme="minorHAnsi"/>
              </w:rPr>
            </w:pPr>
            <w:r w:rsidRPr="0039414A">
              <w:rPr>
                <w:rFonts w:cstheme="minorHAnsi"/>
              </w:rPr>
              <w:lastRenderedPageBreak/>
              <w:t>Comments/caveats</w:t>
            </w:r>
          </w:p>
        </w:tc>
        <w:tc>
          <w:tcPr>
            <w:tcW w:w="6951" w:type="dxa"/>
          </w:tcPr>
          <w:p w14:paraId="12E2252C" w14:textId="77777777" w:rsidR="00D921F5" w:rsidRPr="0039414A" w:rsidRDefault="00D921F5" w:rsidP="00E32215">
            <w:pPr>
              <w:pStyle w:val="TableParagraph"/>
              <w:spacing w:before="117"/>
              <w:ind w:left="108"/>
              <w:jc w:val="both"/>
              <w:rPr>
                <w:rFonts w:cstheme="minorHAnsi"/>
              </w:rPr>
            </w:pPr>
            <w:r w:rsidRPr="0039414A">
              <w:rPr>
                <w:rFonts w:cstheme="minorHAnsi"/>
              </w:rPr>
              <w:t>Interventions on forest land, as well as afforested land on UAA should not be included here (see R.17 and R.30). On the contrary, agroforestry interventions should be included under this indicator, because they are carried out on agricultural land, or on land, which will be changed to agricultural.</w:t>
            </w:r>
          </w:p>
          <w:p w14:paraId="08B8D5DD" w14:textId="77777777" w:rsidR="00D921F5" w:rsidRPr="0039414A" w:rsidRDefault="00D921F5" w:rsidP="00E32215">
            <w:pPr>
              <w:pStyle w:val="TableParagraph"/>
              <w:spacing w:before="117"/>
              <w:ind w:left="108"/>
              <w:jc w:val="both"/>
              <w:rPr>
                <w:rFonts w:cstheme="minorHAnsi"/>
                <w:u w:val="single"/>
              </w:rPr>
            </w:pPr>
            <w:r w:rsidRPr="0039414A">
              <w:rPr>
                <w:rFonts w:cstheme="minorHAnsi"/>
              </w:rPr>
              <w:t>Investments to improve climate adaptation should be captured in R.9 and/or R.16.</w:t>
            </w:r>
          </w:p>
        </w:tc>
      </w:tr>
    </w:tbl>
    <w:p w14:paraId="034BDC76"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0867C689" w14:textId="77777777" w:rsidTr="004F0189">
        <w:trPr>
          <w:trHeight w:val="1312"/>
        </w:trPr>
        <w:tc>
          <w:tcPr>
            <w:tcW w:w="2371" w:type="dxa"/>
          </w:tcPr>
          <w:p w14:paraId="10554EA5" w14:textId="7C1EA0CD" w:rsidR="00D921F5" w:rsidRPr="00C52BF7" w:rsidRDefault="00D921F5" w:rsidP="006E0269">
            <w:pPr>
              <w:pStyle w:val="Heading2"/>
              <w:outlineLvl w:val="1"/>
            </w:pPr>
            <w:bookmarkStart w:id="275" w:name="_Toc106136551"/>
            <w:r w:rsidRPr="00C52BF7">
              <w:t xml:space="preserve">Indicator </w:t>
            </w:r>
            <w:r w:rsidR="000C7F66" w:rsidRPr="00C52BF7">
              <w:t>R.13</w:t>
            </w:r>
            <w:bookmarkEnd w:id="275"/>
          </w:p>
        </w:tc>
        <w:tc>
          <w:tcPr>
            <w:tcW w:w="6951" w:type="dxa"/>
          </w:tcPr>
          <w:p w14:paraId="33B6D720" w14:textId="5BAA6F9F" w:rsidR="00D921F5" w:rsidRPr="00C52BF7" w:rsidRDefault="00D921F5" w:rsidP="00C52BF7">
            <w:pPr>
              <w:pStyle w:val="TableParagraph"/>
              <w:spacing w:line="273" w:lineRule="auto"/>
              <w:ind w:left="108" w:right="98"/>
              <w:jc w:val="both"/>
              <w:rPr>
                <w:rFonts w:cstheme="minorHAnsi"/>
              </w:rPr>
            </w:pPr>
            <w:r w:rsidRPr="00C52BF7">
              <w:rPr>
                <w:rFonts w:cstheme="minorHAnsi"/>
                <w:b/>
              </w:rPr>
              <w:t xml:space="preserve">R.13 Reducing emissions in the livestock sector: </w:t>
            </w:r>
            <w:r w:rsidRPr="00C52BF7">
              <w:rPr>
                <w:rFonts w:cstheme="minorHAnsi"/>
              </w:rPr>
              <w:t>Share of livestock units (LU) under supported commitments to reduce emissions of greenhouse gases and/or ammonia, including m</w:t>
            </w:r>
            <w:r w:rsidR="00C52BF7" w:rsidRPr="00C52BF7">
              <w:rPr>
                <w:rFonts w:cstheme="minorHAnsi"/>
              </w:rPr>
              <w:t xml:space="preserve">anure management </w:t>
            </w:r>
          </w:p>
        </w:tc>
      </w:tr>
      <w:tr w:rsidR="00D921F5" w:rsidRPr="0039414A" w14:paraId="4FCB5659" w14:textId="77777777" w:rsidTr="004F0189">
        <w:trPr>
          <w:trHeight w:val="1584"/>
        </w:trPr>
        <w:tc>
          <w:tcPr>
            <w:tcW w:w="2371" w:type="dxa"/>
          </w:tcPr>
          <w:p w14:paraId="10383C6E"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58730673"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To quantify progress in the implementation of interventions targeted to livestock but without link to land that are aimed at reducing greenhouse gas (GHG) emissions and/or ammonia, including manure management, feed efficiency, and feed additives.</w:t>
            </w:r>
          </w:p>
        </w:tc>
      </w:tr>
      <w:tr w:rsidR="00D921F5" w:rsidRPr="0039414A" w14:paraId="0C940441" w14:textId="77777777" w:rsidTr="004F0189">
        <w:trPr>
          <w:trHeight w:val="3743"/>
        </w:trPr>
        <w:tc>
          <w:tcPr>
            <w:tcW w:w="2371" w:type="dxa"/>
          </w:tcPr>
          <w:p w14:paraId="46BC75BD" w14:textId="77777777" w:rsidR="00D921F5" w:rsidRPr="0039414A" w:rsidRDefault="00D921F5" w:rsidP="00E32215">
            <w:pPr>
              <w:pStyle w:val="TableParagraph"/>
              <w:spacing w:line="273" w:lineRule="auto"/>
              <w:ind w:right="99"/>
              <w:rPr>
                <w:rFonts w:cstheme="minorHAnsi"/>
              </w:rPr>
            </w:pPr>
            <w:r w:rsidRPr="0039414A">
              <w:rPr>
                <w:rFonts w:cstheme="minorHAnsi"/>
              </w:rPr>
              <w:t>Types of intervention concerned</w:t>
            </w:r>
          </w:p>
        </w:tc>
        <w:tc>
          <w:tcPr>
            <w:tcW w:w="6951" w:type="dxa"/>
          </w:tcPr>
          <w:p w14:paraId="46FDB298"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0DB95062" w14:textId="77777777" w:rsidR="00D921F5" w:rsidRPr="0039414A" w:rsidRDefault="00D921F5" w:rsidP="000775C5">
            <w:pPr>
              <w:pStyle w:val="TableParagraph"/>
              <w:numPr>
                <w:ilvl w:val="0"/>
                <w:numId w:val="64"/>
              </w:numPr>
              <w:tabs>
                <w:tab w:val="left" w:pos="828"/>
                <w:tab w:val="left" w:pos="829"/>
              </w:tabs>
              <w:spacing w:before="199" w:line="235" w:lineRule="auto"/>
              <w:ind w:right="101"/>
              <w:rPr>
                <w:rFonts w:cstheme="minorHAnsi"/>
              </w:rPr>
            </w:pPr>
            <w:r w:rsidRPr="0039414A">
              <w:rPr>
                <w:rFonts w:cstheme="minorHAnsi"/>
              </w:rPr>
              <w:t>Sectoral interventions in livestock sectors aiming at mitigating climate change (Article 47(1)(a)(i))</w:t>
            </w:r>
          </w:p>
          <w:p w14:paraId="194D66F1" w14:textId="77777777" w:rsidR="00D921F5" w:rsidRPr="0039414A" w:rsidRDefault="00D921F5" w:rsidP="000775C5">
            <w:pPr>
              <w:pStyle w:val="TableParagraph"/>
              <w:numPr>
                <w:ilvl w:val="0"/>
                <w:numId w:val="64"/>
              </w:numPr>
              <w:tabs>
                <w:tab w:val="left" w:pos="828"/>
                <w:tab w:val="left" w:pos="829"/>
              </w:tabs>
              <w:spacing w:before="2" w:line="235" w:lineRule="auto"/>
              <w:ind w:right="101"/>
              <w:rPr>
                <w:rFonts w:cstheme="minorHAnsi"/>
              </w:rPr>
            </w:pPr>
            <w:r w:rsidRPr="0039414A">
              <w:rPr>
                <w:rFonts w:cstheme="minorHAnsi"/>
              </w:rPr>
              <w:t>Schemes for the climate, the environment and animal welfare (Article 31).</w:t>
            </w:r>
          </w:p>
          <w:p w14:paraId="4972ECE3" w14:textId="77777777" w:rsidR="00D921F5" w:rsidRPr="0039414A" w:rsidRDefault="00D921F5" w:rsidP="000775C5">
            <w:pPr>
              <w:pStyle w:val="TableParagraph"/>
              <w:numPr>
                <w:ilvl w:val="0"/>
                <w:numId w:val="64"/>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09C95A25"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In some cases, only certain operations within an intervention may be concerned. All interventions/operations concerned must be quantifiable in Livestock units (LU).</w:t>
            </w:r>
          </w:p>
        </w:tc>
      </w:tr>
      <w:tr w:rsidR="00D921F5" w:rsidRPr="0039414A" w14:paraId="11E25C82" w14:textId="77777777" w:rsidTr="004F0189">
        <w:trPr>
          <w:trHeight w:val="484"/>
        </w:trPr>
        <w:tc>
          <w:tcPr>
            <w:tcW w:w="2371" w:type="dxa"/>
          </w:tcPr>
          <w:p w14:paraId="2573D7AE"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6825EC2D"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6EAE280E" w14:textId="77777777" w:rsidTr="004F0189">
        <w:trPr>
          <w:trHeight w:val="2145"/>
        </w:trPr>
        <w:tc>
          <w:tcPr>
            <w:tcW w:w="2371" w:type="dxa"/>
          </w:tcPr>
          <w:p w14:paraId="340398C1"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0908006E"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Livestock units for which a related payment was made in the Financial Year concerned (payment per head, livestock unit).</w:t>
            </w:r>
          </w:p>
          <w:p w14:paraId="1305270C" w14:textId="77777777" w:rsidR="00D921F5" w:rsidRPr="0039414A" w:rsidRDefault="00D921F5" w:rsidP="00E32215">
            <w:pPr>
              <w:pStyle w:val="TableParagraph"/>
              <w:spacing w:before="195" w:line="273" w:lineRule="auto"/>
              <w:ind w:left="108" w:right="100"/>
              <w:jc w:val="both"/>
              <w:rPr>
                <w:rFonts w:cstheme="minorHAnsi"/>
              </w:rPr>
            </w:pPr>
            <w:r w:rsidRPr="0039414A">
              <w:rPr>
                <w:rFonts w:cstheme="minorHAnsi"/>
              </w:rPr>
              <w:t>The total number of LU should be counted even if only a partial payment was made.</w:t>
            </w:r>
          </w:p>
          <w:p w14:paraId="47B7BBD8" w14:textId="77777777" w:rsidR="00D921F5" w:rsidRPr="0039414A" w:rsidRDefault="00D921F5" w:rsidP="00E32215">
            <w:pPr>
              <w:pStyle w:val="TableParagraph"/>
              <w:spacing w:before="197"/>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5F77417A" w14:textId="77777777" w:rsidTr="00C52BF7">
        <w:trPr>
          <w:trHeight w:val="4324"/>
        </w:trPr>
        <w:tc>
          <w:tcPr>
            <w:tcW w:w="2371" w:type="dxa"/>
          </w:tcPr>
          <w:p w14:paraId="2A439214" w14:textId="77777777" w:rsidR="00D921F5" w:rsidRPr="0039414A" w:rsidRDefault="00D921F5" w:rsidP="00E32215">
            <w:pPr>
              <w:pStyle w:val="TableParagraph"/>
              <w:spacing w:before="117"/>
              <w:rPr>
                <w:rFonts w:cstheme="minorHAnsi"/>
              </w:rPr>
            </w:pPr>
            <w:r w:rsidRPr="0039414A">
              <w:rPr>
                <w:rFonts w:cstheme="minorHAnsi"/>
              </w:rPr>
              <w:lastRenderedPageBreak/>
              <w:t>Methodology</w:t>
            </w:r>
          </w:p>
          <w:p w14:paraId="7D47DFCE" w14:textId="77777777" w:rsidR="00D921F5" w:rsidRPr="0039414A" w:rsidRDefault="00D921F5" w:rsidP="00E32215">
            <w:pPr>
              <w:pStyle w:val="TableParagraph"/>
              <w:spacing w:before="117"/>
              <w:rPr>
                <w:rFonts w:cstheme="minorHAnsi"/>
              </w:rPr>
            </w:pPr>
          </w:p>
          <w:p w14:paraId="4961DA2C" w14:textId="77777777" w:rsidR="00D921F5" w:rsidRPr="0039414A" w:rsidRDefault="00D921F5" w:rsidP="00E32215">
            <w:pPr>
              <w:pStyle w:val="TableParagraph"/>
              <w:widowControl w:val="0"/>
              <w:autoSpaceDE w:val="0"/>
              <w:autoSpaceDN w:val="0"/>
              <w:spacing w:before="117"/>
              <w:ind w:left="103"/>
              <w:rPr>
                <w:rFonts w:cstheme="minorHAnsi"/>
              </w:rPr>
            </w:pPr>
          </w:p>
        </w:tc>
        <w:tc>
          <w:tcPr>
            <w:tcW w:w="6951" w:type="dxa"/>
          </w:tcPr>
          <w:p w14:paraId="49FB9909" w14:textId="77777777" w:rsidR="00D921F5" w:rsidRPr="0039414A" w:rsidRDefault="00D921F5" w:rsidP="00E32215">
            <w:pPr>
              <w:pStyle w:val="TableParagraph"/>
              <w:spacing w:before="117" w:line="273" w:lineRule="auto"/>
              <w:ind w:left="108"/>
              <w:rPr>
                <w:rFonts w:cstheme="minorHAnsi"/>
              </w:rPr>
            </w:pPr>
            <w:r w:rsidRPr="0039414A">
              <w:rPr>
                <w:rFonts w:cstheme="minorHAnsi"/>
                <w:u w:val="single"/>
              </w:rPr>
              <w:t>Number of Livestock Units for which a related payment was</w:t>
            </w:r>
            <w:r w:rsidRPr="0039414A">
              <w:rPr>
                <w:rFonts w:cstheme="minorHAnsi"/>
              </w:rPr>
              <w:t xml:space="preserve"> </w:t>
            </w:r>
            <w:r w:rsidRPr="0039414A">
              <w:rPr>
                <w:rFonts w:cstheme="minorHAnsi"/>
                <w:u w:val="single"/>
              </w:rPr>
              <w:t>made</w:t>
            </w:r>
          </w:p>
          <w:p w14:paraId="542AB9F2" w14:textId="77777777" w:rsidR="00D921F5" w:rsidRPr="0039414A" w:rsidRDefault="00D921F5" w:rsidP="00E32215">
            <w:pPr>
              <w:pStyle w:val="TableParagraph"/>
              <w:spacing w:before="197" w:line="470" w:lineRule="auto"/>
              <w:ind w:left="108" w:right="3018"/>
              <w:rPr>
                <w:rFonts w:cstheme="minorHAnsi"/>
              </w:rPr>
            </w:pPr>
            <w:r w:rsidRPr="0039414A">
              <w:rPr>
                <w:rFonts w:cstheme="minorHAnsi"/>
              </w:rPr>
              <w:t xml:space="preserve">Total Number of Livestock Units </w:t>
            </w:r>
            <w:r w:rsidRPr="0039414A">
              <w:rPr>
                <w:rFonts w:cstheme="minorHAnsi"/>
                <w:u w:val="single"/>
              </w:rPr>
              <w:t>Numerator</w:t>
            </w:r>
            <w:r w:rsidRPr="0039414A">
              <w:rPr>
                <w:rFonts w:cstheme="minorHAnsi"/>
              </w:rPr>
              <w:t>:</w:t>
            </w:r>
          </w:p>
          <w:p w14:paraId="062C644A"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Number of Livestock Units for which a payment under relevant interventions was made in Financial Year concerned, without double counting. For commitments paid in hectares but targeted to livestock, the number of livestock units covered is estimated.</w:t>
            </w:r>
          </w:p>
          <w:p w14:paraId="70102985" w14:textId="77777777" w:rsidR="00D921F5" w:rsidRPr="0039414A" w:rsidRDefault="00D921F5" w:rsidP="00E32215">
            <w:pPr>
              <w:pStyle w:val="TableParagraph"/>
              <w:spacing w:before="191"/>
              <w:ind w:left="108"/>
              <w:rPr>
                <w:rFonts w:cstheme="minorHAnsi"/>
              </w:rPr>
            </w:pPr>
            <w:r w:rsidRPr="0039414A">
              <w:rPr>
                <w:rFonts w:cstheme="minorHAnsi"/>
                <w:u w:val="single"/>
              </w:rPr>
              <w:t>Denominator</w:t>
            </w:r>
            <w:r w:rsidRPr="0039414A">
              <w:rPr>
                <w:rFonts w:cstheme="minorHAnsi"/>
              </w:rPr>
              <w:t>:</w:t>
            </w:r>
          </w:p>
          <w:p w14:paraId="5A85F0E4" w14:textId="7E3FA07A" w:rsidR="00D921F5" w:rsidRPr="0039414A" w:rsidRDefault="00D921F5" w:rsidP="00C52BF7">
            <w:pPr>
              <w:pStyle w:val="TableParagraph"/>
              <w:spacing w:before="117" w:line="273" w:lineRule="auto"/>
              <w:ind w:left="108"/>
              <w:rPr>
                <w:rFonts w:cstheme="minorHAnsi"/>
              </w:rPr>
            </w:pPr>
            <w:r w:rsidRPr="0039414A">
              <w:rPr>
                <w:rFonts w:cstheme="minorHAnsi"/>
              </w:rPr>
              <w:t>Number</w:t>
            </w:r>
            <w:r w:rsidRPr="0039414A">
              <w:rPr>
                <w:rFonts w:cstheme="minorHAnsi"/>
              </w:rPr>
              <w:tab/>
              <w:t>of</w:t>
            </w:r>
            <w:r w:rsidRPr="0039414A">
              <w:rPr>
                <w:rFonts w:cstheme="minorHAnsi"/>
              </w:rPr>
              <w:tab/>
              <w:t>animals</w:t>
            </w:r>
            <w:r w:rsidRPr="0039414A">
              <w:rPr>
                <w:rFonts w:cstheme="minorHAnsi"/>
              </w:rPr>
              <w:tab/>
              <w:t>expressed</w:t>
            </w:r>
            <w:r w:rsidRPr="0039414A">
              <w:rPr>
                <w:rFonts w:cstheme="minorHAnsi"/>
              </w:rPr>
              <w:tab/>
              <w:t>in</w:t>
            </w:r>
            <w:r w:rsidRPr="0039414A">
              <w:rPr>
                <w:rFonts w:cstheme="minorHAnsi"/>
              </w:rPr>
              <w:tab/>
              <w:t>Livestock</w:t>
            </w:r>
            <w:r w:rsidRPr="0039414A">
              <w:rPr>
                <w:rFonts w:cstheme="minorHAnsi"/>
              </w:rPr>
              <w:tab/>
              <w:t>Units</w:t>
            </w:r>
            <w:r w:rsidRPr="0039414A">
              <w:rPr>
                <w:rFonts w:cstheme="minorHAnsi"/>
              </w:rPr>
              <w:tab/>
              <w:t>– EUROSTAT</w:t>
            </w:r>
            <w:r w:rsidR="00C52BF7">
              <w:rPr>
                <w:rFonts w:cstheme="minorHAnsi"/>
              </w:rPr>
              <w:t xml:space="preserve"> </w:t>
            </w:r>
            <w:r w:rsidRPr="0039414A">
              <w:rPr>
                <w:rFonts w:cstheme="minorHAnsi"/>
              </w:rPr>
              <w:t>December L</w:t>
            </w:r>
            <w:r w:rsidR="00C52BF7">
              <w:rPr>
                <w:rFonts w:cstheme="minorHAnsi"/>
              </w:rPr>
              <w:t>i</w:t>
            </w:r>
            <w:r w:rsidRPr="0039414A">
              <w:rPr>
                <w:rFonts w:cstheme="minorHAnsi"/>
              </w:rPr>
              <w:t xml:space="preserve">vestock Survey. </w:t>
            </w:r>
          </w:p>
        </w:tc>
      </w:tr>
      <w:tr w:rsidR="00D921F5" w:rsidRPr="0039414A" w14:paraId="30FB3719" w14:textId="77777777" w:rsidTr="004F0189">
        <w:trPr>
          <w:trHeight w:val="3878"/>
        </w:trPr>
        <w:tc>
          <w:tcPr>
            <w:tcW w:w="2371" w:type="dxa"/>
          </w:tcPr>
          <w:p w14:paraId="7D17DFAD" w14:textId="77777777" w:rsidR="00D921F5" w:rsidRPr="0039414A" w:rsidRDefault="00D921F5" w:rsidP="00E32215">
            <w:pPr>
              <w:pStyle w:val="TableParagraph"/>
              <w:spacing w:before="117"/>
              <w:rPr>
                <w:rFonts w:cstheme="minorHAnsi"/>
              </w:rPr>
            </w:pPr>
            <w:bookmarkStart w:id="276" w:name="OLE_LINK1"/>
            <w:r w:rsidRPr="0039414A">
              <w:rPr>
                <w:rFonts w:cstheme="minorHAnsi"/>
              </w:rPr>
              <w:t>Comments/caveats</w:t>
            </w:r>
            <w:bookmarkEnd w:id="276"/>
          </w:p>
        </w:tc>
        <w:tc>
          <w:tcPr>
            <w:tcW w:w="6951" w:type="dxa"/>
          </w:tcPr>
          <w:p w14:paraId="17ECE171" w14:textId="77777777" w:rsidR="00D921F5" w:rsidRPr="0039414A" w:rsidRDefault="00D921F5" w:rsidP="00E32215">
            <w:pPr>
              <w:pStyle w:val="TableParagraph"/>
              <w:spacing w:before="117" w:line="273" w:lineRule="auto"/>
              <w:ind w:left="108"/>
              <w:rPr>
                <w:rFonts w:cstheme="minorHAnsi"/>
              </w:rPr>
            </w:pPr>
            <w:r w:rsidRPr="0039414A">
              <w:rPr>
                <w:rFonts w:cstheme="minorHAnsi"/>
              </w:rPr>
              <w:t>The coefficients to convert animal numbers in Livestock Units are included in the annex of the Commission Implementing Regulation (EU) 2021/2290.</w:t>
            </w:r>
          </w:p>
          <w:p w14:paraId="75916D9C" w14:textId="77777777" w:rsidR="00D921F5" w:rsidRPr="0039414A" w:rsidRDefault="00D921F5" w:rsidP="00E32215">
            <w:pPr>
              <w:pStyle w:val="TableParagraph"/>
              <w:spacing w:before="117" w:line="273" w:lineRule="auto"/>
              <w:ind w:left="108"/>
              <w:rPr>
                <w:rFonts w:cstheme="minorHAnsi"/>
              </w:rPr>
            </w:pPr>
            <w:r w:rsidRPr="0039414A">
              <w:rPr>
                <w:rFonts w:cstheme="minorHAnsi"/>
              </w:rPr>
              <w:t>Commitments to convert to or maintain organic farming are not included here.</w:t>
            </w:r>
          </w:p>
          <w:p w14:paraId="6726F766" w14:textId="77777777" w:rsidR="00D921F5" w:rsidRPr="0039414A" w:rsidRDefault="00D921F5" w:rsidP="00E32215">
            <w:pPr>
              <w:pStyle w:val="TableParagraph"/>
              <w:spacing w:before="117" w:line="273" w:lineRule="auto"/>
              <w:ind w:left="108"/>
              <w:rPr>
                <w:rFonts w:cstheme="minorHAnsi"/>
              </w:rPr>
            </w:pPr>
            <w:r w:rsidRPr="0039414A">
              <w:rPr>
                <w:rFonts w:cstheme="minorHAnsi"/>
              </w:rPr>
              <w:t>On-farm investments on reducing GHG emissions should be captured in R.16 and those on reducing ammonia in R.26. For off-farm investments the relevant indicator is R.27 in both cases. In some cases both on-farm indicators would be relevant, e.g. investment for biogas production, as it contributes to reduce both kind of emissions (R.15 is also relevant in this case for the renewable energy produced).</w:t>
            </w:r>
          </w:p>
          <w:p w14:paraId="5CEDFC77" w14:textId="77777777" w:rsidR="00D921F5" w:rsidRPr="0039414A" w:rsidRDefault="00D921F5" w:rsidP="00E32215">
            <w:pPr>
              <w:pStyle w:val="TableParagraph"/>
              <w:spacing w:before="117" w:line="273" w:lineRule="auto"/>
              <w:ind w:left="108"/>
              <w:rPr>
                <w:rFonts w:cstheme="minorHAnsi"/>
                <w:u w:val="single"/>
              </w:rPr>
            </w:pPr>
            <w:r w:rsidRPr="0039414A">
              <w:rPr>
                <w:rFonts w:cstheme="minorHAnsi"/>
              </w:rPr>
              <w:t>Area based interventions targeted to area management should be captured in other, area based, result indicators (R.14 for GHG emissions and R.20 for ammonia).</w:t>
            </w:r>
          </w:p>
        </w:tc>
      </w:tr>
    </w:tbl>
    <w:p w14:paraId="307D9A11" w14:textId="77777777" w:rsidR="00D921F5" w:rsidRDefault="00D921F5" w:rsidP="00D921F5">
      <w:pPr>
        <w:rPr>
          <w:rFonts w:cstheme="minorHAnsi"/>
        </w:rPr>
      </w:pPr>
    </w:p>
    <w:p w14:paraId="2C408D63" w14:textId="77777777" w:rsidR="004F0189" w:rsidRPr="0039414A" w:rsidRDefault="004F0189"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6E272FD5" w14:textId="77777777" w:rsidTr="004F0189">
        <w:trPr>
          <w:trHeight w:val="1864"/>
        </w:trPr>
        <w:tc>
          <w:tcPr>
            <w:tcW w:w="2371" w:type="dxa"/>
          </w:tcPr>
          <w:p w14:paraId="5D8C4BCD" w14:textId="2E8A8645" w:rsidR="00D921F5" w:rsidRPr="00C52BF7" w:rsidRDefault="00D921F5" w:rsidP="006E0269">
            <w:pPr>
              <w:pStyle w:val="Heading2"/>
              <w:outlineLvl w:val="1"/>
            </w:pPr>
            <w:bookmarkStart w:id="277" w:name="_Toc106136552"/>
            <w:r w:rsidRPr="00C52BF7">
              <w:t xml:space="preserve">Indicator </w:t>
            </w:r>
            <w:r w:rsidR="000C7F66" w:rsidRPr="00C52BF7">
              <w:t>R.14PR</w:t>
            </w:r>
            <w:bookmarkEnd w:id="277"/>
          </w:p>
        </w:tc>
        <w:tc>
          <w:tcPr>
            <w:tcW w:w="6951" w:type="dxa"/>
          </w:tcPr>
          <w:p w14:paraId="6A44D834" w14:textId="7DA5DA38" w:rsidR="00D921F5" w:rsidRPr="00C52BF7" w:rsidRDefault="00D921F5" w:rsidP="00E32215">
            <w:pPr>
              <w:pStyle w:val="TableParagraph"/>
              <w:spacing w:line="273" w:lineRule="auto"/>
              <w:ind w:left="108" w:right="99"/>
              <w:jc w:val="both"/>
              <w:rPr>
                <w:rFonts w:cstheme="minorHAnsi"/>
              </w:rPr>
            </w:pPr>
            <w:r w:rsidRPr="00C52BF7">
              <w:rPr>
                <w:rFonts w:cstheme="minorHAnsi"/>
                <w:b/>
              </w:rPr>
              <w:t xml:space="preserve">R.14PR Carbon storage in soils and biomass: </w:t>
            </w:r>
            <w:r w:rsidRPr="00C52BF7">
              <w:rPr>
                <w:rFonts w:cstheme="minorHAnsi"/>
              </w:rPr>
              <w:t xml:space="preserve">Share of </w:t>
            </w:r>
            <w:r w:rsidR="00486AC1" w:rsidRPr="00C52BF7">
              <w:rPr>
                <w:rFonts w:cstheme="minorHAnsi"/>
              </w:rPr>
              <w:t>utilized</w:t>
            </w:r>
            <w:r w:rsidRPr="00C52BF7">
              <w:rPr>
                <w:rFonts w:cstheme="minorHAnsi"/>
              </w:rPr>
              <w:t xml:space="preserve"> agricultural area (UAA) under supported commitments to reduce emissions or to maintain or enhance carbon storage (including permanent grassland, permanent crops with permanent green cover, agricultural la</w:t>
            </w:r>
            <w:r w:rsidR="00C52BF7" w:rsidRPr="00C52BF7">
              <w:rPr>
                <w:rFonts w:cstheme="minorHAnsi"/>
              </w:rPr>
              <w:t>nd in wetland and peatland)</w:t>
            </w:r>
          </w:p>
        </w:tc>
      </w:tr>
      <w:tr w:rsidR="00D921F5" w:rsidRPr="0039414A" w14:paraId="468AA6E7" w14:textId="77777777" w:rsidTr="004F0189">
        <w:trPr>
          <w:trHeight w:val="1307"/>
        </w:trPr>
        <w:tc>
          <w:tcPr>
            <w:tcW w:w="2371" w:type="dxa"/>
          </w:tcPr>
          <w:p w14:paraId="706302A0"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2168A4E5"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To quantify the coverage of commitments to reduce GHG emissions from agricultural land, maintaining and/or enhancing carbon storage (permanent grassland, agricultural land in peatland, etc.) with CAP support.</w:t>
            </w:r>
          </w:p>
        </w:tc>
      </w:tr>
      <w:tr w:rsidR="00D921F5" w:rsidRPr="0039414A" w14:paraId="196A9D8F" w14:textId="77777777" w:rsidTr="004F0189">
        <w:trPr>
          <w:trHeight w:val="5675"/>
        </w:trPr>
        <w:tc>
          <w:tcPr>
            <w:tcW w:w="2371" w:type="dxa"/>
          </w:tcPr>
          <w:p w14:paraId="5031D138" w14:textId="77777777" w:rsidR="00D921F5" w:rsidRPr="0039414A" w:rsidRDefault="00D921F5" w:rsidP="00E32215">
            <w:pPr>
              <w:pStyle w:val="TableParagraph"/>
              <w:spacing w:line="273" w:lineRule="auto"/>
              <w:ind w:right="99"/>
              <w:rPr>
                <w:rFonts w:cstheme="minorHAnsi"/>
              </w:rPr>
            </w:pPr>
            <w:r w:rsidRPr="0039414A">
              <w:rPr>
                <w:rFonts w:cstheme="minorHAnsi"/>
              </w:rPr>
              <w:lastRenderedPageBreak/>
              <w:t>Types of intervention concerned</w:t>
            </w:r>
          </w:p>
        </w:tc>
        <w:tc>
          <w:tcPr>
            <w:tcW w:w="6951" w:type="dxa"/>
          </w:tcPr>
          <w:p w14:paraId="2234415D"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49BC5577" w14:textId="77777777" w:rsidR="00D921F5" w:rsidRPr="0039414A" w:rsidRDefault="00D921F5" w:rsidP="000775C5">
            <w:pPr>
              <w:pStyle w:val="TableParagraph"/>
              <w:numPr>
                <w:ilvl w:val="0"/>
                <w:numId w:val="65"/>
              </w:numPr>
              <w:tabs>
                <w:tab w:val="left" w:pos="829"/>
              </w:tabs>
              <w:spacing w:before="199" w:line="235" w:lineRule="auto"/>
              <w:ind w:right="101"/>
              <w:jc w:val="both"/>
              <w:rPr>
                <w:rFonts w:cstheme="minorHAnsi"/>
              </w:rPr>
            </w:pPr>
            <w:r w:rsidRPr="0039414A">
              <w:rPr>
                <w:rFonts w:cstheme="minorHAnsi"/>
              </w:rPr>
              <w:t>Schemes for the climate, the environment and animal welfare (Article 31)</w:t>
            </w:r>
          </w:p>
          <w:p w14:paraId="59279769" w14:textId="77777777" w:rsidR="00D921F5" w:rsidRPr="0039414A" w:rsidRDefault="00D921F5" w:rsidP="000775C5">
            <w:pPr>
              <w:pStyle w:val="TableParagraph"/>
              <w:numPr>
                <w:ilvl w:val="0"/>
                <w:numId w:val="65"/>
              </w:numPr>
              <w:tabs>
                <w:tab w:val="left" w:pos="829"/>
              </w:tabs>
              <w:spacing w:before="2" w:line="235" w:lineRule="auto"/>
              <w:ind w:right="99"/>
              <w:jc w:val="both"/>
              <w:rPr>
                <w:rFonts w:cstheme="minorHAnsi"/>
              </w:rPr>
            </w:pPr>
            <w:r w:rsidRPr="0039414A">
              <w:rPr>
                <w:rFonts w:cstheme="minorHAnsi"/>
              </w:rPr>
              <w:t>Environmental, climate-related and other management commitments (including agroforestry) (Article 70)</w:t>
            </w:r>
          </w:p>
          <w:p w14:paraId="5EE88789" w14:textId="77777777" w:rsidR="00D921F5" w:rsidRPr="0039414A" w:rsidRDefault="00D921F5" w:rsidP="000775C5">
            <w:pPr>
              <w:pStyle w:val="TableParagraph"/>
              <w:numPr>
                <w:ilvl w:val="0"/>
                <w:numId w:val="65"/>
              </w:numPr>
              <w:tabs>
                <w:tab w:val="left" w:pos="824"/>
              </w:tabs>
              <w:spacing w:line="244" w:lineRule="exact"/>
              <w:ind w:left="823" w:hanging="359"/>
              <w:jc w:val="both"/>
              <w:rPr>
                <w:rFonts w:cstheme="minorHAnsi"/>
              </w:rPr>
            </w:pPr>
            <w:r w:rsidRPr="0039414A">
              <w:rPr>
                <w:rFonts w:cstheme="minorHAnsi"/>
              </w:rPr>
              <w:t>Sectoral types of interventions</w:t>
            </w:r>
          </w:p>
          <w:p w14:paraId="19A47E4B" w14:textId="74ABCB5E" w:rsidR="00D921F5" w:rsidRPr="0039414A" w:rsidRDefault="00D921F5" w:rsidP="00E32215">
            <w:pPr>
              <w:pStyle w:val="TableParagraph"/>
              <w:spacing w:before="115" w:line="273" w:lineRule="auto"/>
              <w:ind w:left="108" w:right="98"/>
              <w:jc w:val="both"/>
              <w:rPr>
                <w:rFonts w:cstheme="minorHAnsi"/>
              </w:rPr>
            </w:pPr>
            <w:r w:rsidRPr="0039414A">
              <w:rPr>
                <w:rFonts w:cstheme="minorHAnsi"/>
              </w:rPr>
              <w:t xml:space="preserve">For sectoral types of interventions, it may include e.g. support to </w:t>
            </w:r>
            <w:r w:rsidR="0057245A" w:rsidRPr="0039414A">
              <w:rPr>
                <w:rFonts w:cstheme="minorHAnsi"/>
              </w:rPr>
              <w:t>practices</w:t>
            </w:r>
            <w:r w:rsidRPr="0039414A">
              <w:rPr>
                <w:rFonts w:cstheme="minorHAnsi"/>
              </w:rPr>
              <w:t xml:space="preserve"> to conserve soil and enhance soil carbon for F&amp;V (Article 47(1)(a)(i)) and to mitigate climate change for F&amp;V (Article 47(1)(i)) as well as support to organic farming (Article 47(1)(d)) for F&amp;V, hops, olive oil and table olives sectors and the other sectors referred to in Article 42(f).</w:t>
            </w:r>
          </w:p>
          <w:p w14:paraId="568DCFD2" w14:textId="77777777" w:rsidR="00D921F5" w:rsidRPr="0039414A" w:rsidRDefault="00D921F5" w:rsidP="00E32215">
            <w:pPr>
              <w:pStyle w:val="TableParagraph"/>
              <w:spacing w:before="112" w:line="273" w:lineRule="auto"/>
              <w:ind w:left="108" w:right="101"/>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06A4BF5A" w14:textId="77777777" w:rsidTr="004F0189">
        <w:trPr>
          <w:trHeight w:val="484"/>
        </w:trPr>
        <w:tc>
          <w:tcPr>
            <w:tcW w:w="2371" w:type="dxa"/>
          </w:tcPr>
          <w:p w14:paraId="2A2B2A80"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550A4924"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3E387D0C" w14:textId="77777777" w:rsidTr="004F0189">
        <w:trPr>
          <w:trHeight w:val="1394"/>
        </w:trPr>
        <w:tc>
          <w:tcPr>
            <w:tcW w:w="2371" w:type="dxa"/>
          </w:tcPr>
          <w:p w14:paraId="794D87EE"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2E64A40E"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65F68AD2"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75F53376" w14:textId="77777777" w:rsidTr="004F0189">
        <w:trPr>
          <w:trHeight w:val="4732"/>
        </w:trPr>
        <w:tc>
          <w:tcPr>
            <w:tcW w:w="2371" w:type="dxa"/>
          </w:tcPr>
          <w:p w14:paraId="1821F846" w14:textId="77777777" w:rsidR="00D921F5" w:rsidRPr="0039414A" w:rsidRDefault="00D921F5" w:rsidP="00E32215">
            <w:pPr>
              <w:pStyle w:val="TableParagraph"/>
              <w:spacing w:before="117"/>
              <w:rPr>
                <w:rFonts w:cstheme="minorHAnsi"/>
              </w:rPr>
            </w:pPr>
            <w:r w:rsidRPr="0039414A">
              <w:rPr>
                <w:rFonts w:cstheme="minorHAnsi"/>
              </w:rPr>
              <w:t>Methodology</w:t>
            </w:r>
          </w:p>
          <w:p w14:paraId="6A3E50C5" w14:textId="77777777" w:rsidR="00D921F5" w:rsidRPr="0039414A" w:rsidRDefault="00D921F5" w:rsidP="00E32215">
            <w:pPr>
              <w:pStyle w:val="TableParagraph"/>
              <w:spacing w:before="117"/>
              <w:rPr>
                <w:rFonts w:cstheme="minorHAnsi"/>
              </w:rPr>
            </w:pPr>
          </w:p>
          <w:p w14:paraId="73AD905F" w14:textId="77777777" w:rsidR="00D921F5" w:rsidRPr="0039414A" w:rsidRDefault="00D921F5" w:rsidP="00E32215">
            <w:pPr>
              <w:pStyle w:val="TableParagraph"/>
              <w:spacing w:before="117"/>
              <w:rPr>
                <w:rFonts w:cstheme="minorHAnsi"/>
              </w:rPr>
            </w:pPr>
          </w:p>
          <w:p w14:paraId="6488818C" w14:textId="77777777" w:rsidR="00D921F5" w:rsidRPr="0039414A" w:rsidRDefault="00D921F5" w:rsidP="00E32215">
            <w:pPr>
              <w:pStyle w:val="TableParagraph"/>
              <w:spacing w:before="117"/>
              <w:rPr>
                <w:rFonts w:cstheme="minorHAnsi"/>
              </w:rPr>
            </w:pPr>
          </w:p>
          <w:p w14:paraId="63DECD92" w14:textId="77777777" w:rsidR="00D921F5" w:rsidRPr="0039414A" w:rsidRDefault="00D921F5" w:rsidP="00E32215">
            <w:pPr>
              <w:pStyle w:val="TableParagraph"/>
              <w:spacing w:before="117"/>
              <w:rPr>
                <w:rFonts w:cstheme="minorHAnsi"/>
              </w:rPr>
            </w:pPr>
          </w:p>
          <w:p w14:paraId="75814196" w14:textId="77777777" w:rsidR="00D921F5" w:rsidRPr="0039414A" w:rsidRDefault="00D921F5" w:rsidP="00E32215">
            <w:pPr>
              <w:pStyle w:val="TableParagraph"/>
              <w:spacing w:before="117"/>
              <w:rPr>
                <w:rFonts w:cstheme="minorHAnsi"/>
              </w:rPr>
            </w:pPr>
          </w:p>
          <w:p w14:paraId="7ABE18BE" w14:textId="77777777" w:rsidR="00D921F5" w:rsidRPr="0039414A" w:rsidRDefault="00D921F5" w:rsidP="00E32215">
            <w:pPr>
              <w:pStyle w:val="TableParagraph"/>
              <w:spacing w:before="117"/>
              <w:rPr>
                <w:rFonts w:cstheme="minorHAnsi"/>
              </w:rPr>
            </w:pPr>
          </w:p>
          <w:p w14:paraId="69C81799" w14:textId="77777777" w:rsidR="00D921F5" w:rsidRPr="0039414A" w:rsidRDefault="00D921F5" w:rsidP="00E32215">
            <w:pPr>
              <w:pStyle w:val="TableParagraph"/>
              <w:spacing w:before="117"/>
              <w:rPr>
                <w:rFonts w:cstheme="minorHAnsi"/>
              </w:rPr>
            </w:pPr>
          </w:p>
          <w:p w14:paraId="3C3E3C0C" w14:textId="77777777" w:rsidR="00D921F5" w:rsidRPr="0039414A" w:rsidRDefault="00D921F5" w:rsidP="00E32215">
            <w:pPr>
              <w:pStyle w:val="TableParagraph"/>
              <w:spacing w:before="117"/>
              <w:rPr>
                <w:rFonts w:cstheme="minorHAnsi"/>
              </w:rPr>
            </w:pPr>
          </w:p>
          <w:p w14:paraId="3A926EAD" w14:textId="77777777" w:rsidR="00D921F5" w:rsidRPr="0039414A" w:rsidRDefault="00D921F5" w:rsidP="00E32215">
            <w:pPr>
              <w:pStyle w:val="TableParagraph"/>
              <w:spacing w:before="117"/>
              <w:rPr>
                <w:rFonts w:cstheme="minorHAnsi"/>
              </w:rPr>
            </w:pPr>
          </w:p>
        </w:tc>
        <w:tc>
          <w:tcPr>
            <w:tcW w:w="6951" w:type="dxa"/>
          </w:tcPr>
          <w:p w14:paraId="1EACC648" w14:textId="77777777" w:rsidR="00D921F5" w:rsidRPr="0039414A" w:rsidRDefault="00D921F5" w:rsidP="00E32215">
            <w:pPr>
              <w:pStyle w:val="TableParagraph"/>
              <w:spacing w:before="117"/>
              <w:ind w:left="108"/>
              <w:rPr>
                <w:rFonts w:cstheme="minorHAnsi"/>
              </w:rPr>
            </w:pPr>
            <w:r w:rsidRPr="0039414A">
              <w:rPr>
                <w:rFonts w:cstheme="minorHAnsi"/>
                <w:u w:val="single"/>
              </w:rPr>
              <w:t>Number of hectares</w:t>
            </w:r>
          </w:p>
          <w:p w14:paraId="4D479511" w14:textId="12C77481" w:rsidR="00D921F5" w:rsidRPr="0039414A" w:rsidRDefault="00D921F5" w:rsidP="00E32215">
            <w:pPr>
              <w:pStyle w:val="TableParagraph"/>
              <w:spacing w:line="470" w:lineRule="auto"/>
              <w:ind w:left="108" w:right="3148"/>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4E2E84FE" w14:textId="77777777" w:rsidR="00D921F5" w:rsidRPr="0039414A" w:rsidRDefault="00D921F5" w:rsidP="00E32215">
            <w:pPr>
              <w:pStyle w:val="TableParagraph"/>
              <w:spacing w:line="273" w:lineRule="auto"/>
              <w:ind w:left="108"/>
              <w:rPr>
                <w:rFonts w:cstheme="minorHAnsi"/>
              </w:rPr>
            </w:pPr>
            <w:r w:rsidRPr="0039414A">
              <w:rPr>
                <w:rFonts w:cstheme="minorHAnsi"/>
              </w:rPr>
              <w:t>Area under commitment, i.e. area determined after controls and before applying any limits in the Financial Year</w:t>
            </w:r>
          </w:p>
          <w:p w14:paraId="69B0D99D" w14:textId="6AB3E790" w:rsidR="00D921F5" w:rsidRPr="0039414A" w:rsidRDefault="00D921F5" w:rsidP="00E32215">
            <w:pPr>
              <w:pStyle w:val="TableParagraph"/>
              <w:tabs>
                <w:tab w:val="left" w:pos="1461"/>
                <w:tab w:val="left" w:pos="2064"/>
                <w:tab w:val="left" w:pos="3213"/>
                <w:tab w:val="left" w:pos="4913"/>
              </w:tabs>
              <w:spacing w:line="241" w:lineRule="exact"/>
              <w:ind w:left="108"/>
              <w:rPr>
                <w:rFonts w:cstheme="minorHAnsi"/>
              </w:rPr>
            </w:pPr>
            <w:r w:rsidRPr="0039414A">
              <w:rPr>
                <w:rFonts w:cstheme="minorHAnsi"/>
              </w:rPr>
              <w:t>concerned for relevant eco-schemes,</w:t>
            </w:r>
            <w:r w:rsidR="0057245A">
              <w:rPr>
                <w:rFonts w:cstheme="minorHAnsi"/>
              </w:rPr>
              <w:t xml:space="preserve"> </w:t>
            </w:r>
            <w:r w:rsidRPr="0039414A">
              <w:rPr>
                <w:rFonts w:cstheme="minorHAnsi"/>
              </w:rPr>
              <w:t>management</w:t>
            </w:r>
          </w:p>
          <w:p w14:paraId="409957F8" w14:textId="77777777" w:rsidR="00D921F5" w:rsidRPr="0039414A" w:rsidRDefault="00D921F5" w:rsidP="00E32215">
            <w:pPr>
              <w:pStyle w:val="TableParagraph"/>
              <w:spacing w:before="117"/>
              <w:ind w:left="108"/>
              <w:rPr>
                <w:rFonts w:cstheme="minorHAnsi"/>
                <w:u w:val="single"/>
              </w:rPr>
            </w:pPr>
            <w:r w:rsidRPr="0039414A">
              <w:rPr>
                <w:rFonts w:cstheme="minorHAnsi"/>
                <w:u w:val="single"/>
              </w:rPr>
              <w:t>commitments and actions within sectoral programmes, without double counting (i.e. physical area)</w:t>
            </w:r>
          </w:p>
          <w:p w14:paraId="55D08934" w14:textId="77777777" w:rsidR="00D921F5" w:rsidRPr="0039414A" w:rsidRDefault="00D921F5" w:rsidP="00E32215">
            <w:pPr>
              <w:pStyle w:val="TableParagraph"/>
              <w:spacing w:before="117"/>
              <w:ind w:left="108"/>
              <w:rPr>
                <w:rFonts w:cstheme="minorHAnsi"/>
                <w:u w:val="single"/>
              </w:rPr>
            </w:pPr>
            <w:r w:rsidRPr="0039414A">
              <w:rPr>
                <w:rFonts w:cstheme="minorHAnsi"/>
                <w:u w:val="single"/>
              </w:rPr>
              <w:t>Denominator:</w:t>
            </w:r>
          </w:p>
          <w:p w14:paraId="0F84D53D" w14:textId="17F9F18A" w:rsidR="00D921F5" w:rsidRPr="0039414A" w:rsidRDefault="00486AC1" w:rsidP="00E32215">
            <w:pPr>
              <w:pStyle w:val="TableParagraph"/>
              <w:spacing w:before="117"/>
              <w:ind w:left="108"/>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47">
              <w:r w:rsidR="00D921F5" w:rsidRPr="0039414A">
                <w:rPr>
                  <w:rStyle w:val="Hyperlink"/>
                  <w:rFonts w:cstheme="minorHAnsi"/>
                  <w:u w:val="none"/>
                </w:rPr>
                <w:t>apro_cpsh</w:t>
              </w:r>
            </w:hyperlink>
            <w:r w:rsidR="00D921F5" w:rsidRPr="0039414A">
              <w:rPr>
                <w:rFonts w:cstheme="minorHAnsi"/>
              </w:rPr>
              <w:t>1 – Main area. See context indicator C.17 (Agricultural area).</w:t>
            </w:r>
          </w:p>
        </w:tc>
      </w:tr>
      <w:tr w:rsidR="00D921F5" w:rsidRPr="0039414A" w14:paraId="6A1D7E33" w14:textId="77777777" w:rsidTr="004F0189">
        <w:trPr>
          <w:trHeight w:val="1610"/>
        </w:trPr>
        <w:tc>
          <w:tcPr>
            <w:tcW w:w="2371" w:type="dxa"/>
          </w:tcPr>
          <w:p w14:paraId="5AC43FCF" w14:textId="77777777" w:rsidR="00D921F5" w:rsidRPr="0039414A" w:rsidRDefault="00D921F5" w:rsidP="00E32215">
            <w:pPr>
              <w:pStyle w:val="TableParagraph"/>
              <w:spacing w:before="117"/>
              <w:rPr>
                <w:rFonts w:cstheme="minorHAnsi"/>
              </w:rPr>
            </w:pPr>
            <w:r w:rsidRPr="0039414A">
              <w:rPr>
                <w:rFonts w:cstheme="minorHAnsi"/>
              </w:rPr>
              <w:lastRenderedPageBreak/>
              <w:t>Comments/caveats</w:t>
            </w:r>
          </w:p>
        </w:tc>
        <w:tc>
          <w:tcPr>
            <w:tcW w:w="6951" w:type="dxa"/>
          </w:tcPr>
          <w:p w14:paraId="35D0D179" w14:textId="77777777" w:rsidR="00D921F5" w:rsidRPr="0039414A" w:rsidRDefault="00D921F5" w:rsidP="00E32215">
            <w:pPr>
              <w:pStyle w:val="TableParagraph"/>
              <w:spacing w:before="117"/>
              <w:ind w:left="108"/>
              <w:rPr>
                <w:rFonts w:cstheme="minorHAnsi"/>
              </w:rPr>
            </w:pPr>
            <w:r w:rsidRPr="0039414A">
              <w:rPr>
                <w:rFonts w:cstheme="minorHAnsi"/>
              </w:rPr>
              <w:t>Interventions on forest land, as well as afforested land on UAA should not be included here (see R.17 and R.30).</w:t>
            </w:r>
          </w:p>
          <w:p w14:paraId="2700F0AA" w14:textId="77777777" w:rsidR="00D921F5" w:rsidRPr="0039414A" w:rsidRDefault="00D921F5" w:rsidP="00E32215">
            <w:pPr>
              <w:pStyle w:val="TableParagraph"/>
              <w:spacing w:before="117"/>
              <w:ind w:left="108"/>
              <w:rPr>
                <w:rFonts w:cstheme="minorHAnsi"/>
                <w:u w:val="single"/>
              </w:rPr>
            </w:pPr>
            <w:r w:rsidRPr="0039414A">
              <w:rPr>
                <w:rFonts w:cstheme="minorHAnsi"/>
              </w:rPr>
              <w:t>Investments to reduce emissions, maintain and/or enhance carbon storage should be captured in R.9, R.16 and/or R.18.</w:t>
            </w:r>
          </w:p>
        </w:tc>
      </w:tr>
    </w:tbl>
    <w:p w14:paraId="087F5F92"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5CC2BB0A" w14:textId="77777777" w:rsidTr="004F0189">
        <w:trPr>
          <w:trHeight w:val="1312"/>
        </w:trPr>
        <w:tc>
          <w:tcPr>
            <w:tcW w:w="2374" w:type="dxa"/>
          </w:tcPr>
          <w:p w14:paraId="19820CE1" w14:textId="3EA306D7" w:rsidR="00D921F5" w:rsidRPr="00C52BF7" w:rsidRDefault="00D921F5" w:rsidP="006E0269">
            <w:pPr>
              <w:pStyle w:val="Heading2"/>
              <w:outlineLvl w:val="1"/>
            </w:pPr>
            <w:bookmarkStart w:id="278" w:name="_Toc106136553"/>
            <w:r w:rsidRPr="00C52BF7">
              <w:t xml:space="preserve">Indicator </w:t>
            </w:r>
            <w:r w:rsidR="000C7F66" w:rsidRPr="00C52BF7">
              <w:t>R.15</w:t>
            </w:r>
            <w:bookmarkEnd w:id="278"/>
          </w:p>
        </w:tc>
        <w:tc>
          <w:tcPr>
            <w:tcW w:w="6948" w:type="dxa"/>
          </w:tcPr>
          <w:p w14:paraId="2D34C6FE" w14:textId="27509A00" w:rsidR="00D921F5" w:rsidRPr="00C52BF7" w:rsidRDefault="00D921F5" w:rsidP="00E32215">
            <w:pPr>
              <w:pStyle w:val="TableParagraph"/>
              <w:spacing w:line="273" w:lineRule="auto"/>
              <w:ind w:left="102" w:right="99"/>
              <w:jc w:val="both"/>
              <w:rPr>
                <w:rFonts w:cstheme="minorHAnsi"/>
              </w:rPr>
            </w:pPr>
            <w:r w:rsidRPr="00C52BF7">
              <w:rPr>
                <w:rFonts w:cstheme="minorHAnsi"/>
                <w:b/>
              </w:rPr>
              <w:t xml:space="preserve">R.15 Renewable energy from agriculture, forestry and from other renewable sources: </w:t>
            </w:r>
            <w:r w:rsidRPr="00C52BF7">
              <w:rPr>
                <w:rFonts w:cstheme="minorHAnsi"/>
              </w:rPr>
              <w:t>Supported investments in renewable energy production capacity</w:t>
            </w:r>
            <w:r w:rsidR="00C52BF7" w:rsidRPr="00C52BF7">
              <w:rPr>
                <w:rFonts w:cstheme="minorHAnsi"/>
              </w:rPr>
              <w:t xml:space="preserve">, including bio-based (in MW) </w:t>
            </w:r>
          </w:p>
        </w:tc>
      </w:tr>
      <w:tr w:rsidR="00D921F5" w:rsidRPr="0039414A" w14:paraId="5B0F8D7E" w14:textId="77777777" w:rsidTr="004F0189">
        <w:trPr>
          <w:trHeight w:val="1579"/>
        </w:trPr>
        <w:tc>
          <w:tcPr>
            <w:tcW w:w="2374" w:type="dxa"/>
          </w:tcPr>
          <w:p w14:paraId="358E5463"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30482711" w14:textId="77777777" w:rsidR="00D921F5" w:rsidRPr="0039414A" w:rsidRDefault="00D921F5" w:rsidP="00E32215">
            <w:pPr>
              <w:pStyle w:val="TableParagraph"/>
              <w:spacing w:line="273" w:lineRule="auto"/>
              <w:ind w:left="102" w:right="98"/>
              <w:jc w:val="both"/>
              <w:rPr>
                <w:rFonts w:cstheme="minorHAnsi"/>
              </w:rPr>
            </w:pPr>
            <w:r w:rsidRPr="0039414A">
              <w:rPr>
                <w:rFonts w:cstheme="minorHAnsi"/>
              </w:rPr>
              <w:t>To quantify installed capacity (thermal and electrical) of a specific renewable energy technology (hydropower, solid, liquid and gases biomass, biogas, wind, solar PV, solar thermal, geothermal, and heat pumps), developed with CAP support for investments on farms or by rural businesses.</w:t>
            </w:r>
          </w:p>
        </w:tc>
      </w:tr>
      <w:tr w:rsidR="00D921F5" w:rsidRPr="0039414A" w14:paraId="3FC2B0E3" w14:textId="77777777" w:rsidTr="004F0189">
        <w:trPr>
          <w:trHeight w:val="1677"/>
        </w:trPr>
        <w:tc>
          <w:tcPr>
            <w:tcW w:w="2374" w:type="dxa"/>
          </w:tcPr>
          <w:p w14:paraId="7EB3FE33" w14:textId="77777777" w:rsidR="00D921F5" w:rsidRPr="0039414A" w:rsidRDefault="00D921F5" w:rsidP="00E32215">
            <w:pPr>
              <w:pStyle w:val="TableParagraph"/>
              <w:spacing w:line="273" w:lineRule="auto"/>
              <w:ind w:right="95"/>
              <w:rPr>
                <w:rFonts w:cstheme="minorHAnsi"/>
              </w:rPr>
            </w:pPr>
            <w:r w:rsidRPr="0039414A">
              <w:rPr>
                <w:rFonts w:cstheme="minorHAnsi"/>
              </w:rPr>
              <w:t>Types of intervention concerned</w:t>
            </w:r>
          </w:p>
        </w:tc>
        <w:tc>
          <w:tcPr>
            <w:tcW w:w="6948" w:type="dxa"/>
          </w:tcPr>
          <w:p w14:paraId="5A2BEC27" w14:textId="77777777" w:rsidR="00D921F5" w:rsidRPr="0039414A" w:rsidRDefault="00D921F5" w:rsidP="00E32215">
            <w:pPr>
              <w:pStyle w:val="TableParagraph"/>
              <w:spacing w:line="273" w:lineRule="auto"/>
              <w:ind w:left="102"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620F774C" w14:textId="77777777" w:rsidR="00D921F5" w:rsidRPr="0039414A" w:rsidRDefault="00D921F5" w:rsidP="000775C5">
            <w:pPr>
              <w:pStyle w:val="TableParagraph"/>
              <w:numPr>
                <w:ilvl w:val="0"/>
                <w:numId w:val="66"/>
              </w:numPr>
              <w:tabs>
                <w:tab w:val="left" w:pos="822"/>
                <w:tab w:val="left" w:pos="823"/>
              </w:tabs>
              <w:spacing w:before="190" w:line="243" w:lineRule="exact"/>
              <w:ind w:hanging="361"/>
              <w:rPr>
                <w:rFonts w:cstheme="minorHAnsi"/>
              </w:rPr>
            </w:pPr>
            <w:r w:rsidRPr="0039414A">
              <w:rPr>
                <w:rFonts w:cstheme="minorHAnsi"/>
              </w:rPr>
              <w:t>Investments (Article 73)</w:t>
            </w:r>
          </w:p>
          <w:p w14:paraId="0660845E" w14:textId="77777777" w:rsidR="00D921F5" w:rsidRPr="0039414A" w:rsidRDefault="00D921F5" w:rsidP="000775C5">
            <w:pPr>
              <w:pStyle w:val="TableParagraph"/>
              <w:numPr>
                <w:ilvl w:val="0"/>
                <w:numId w:val="66"/>
              </w:numPr>
              <w:tabs>
                <w:tab w:val="left" w:pos="822"/>
                <w:tab w:val="left" w:pos="823"/>
              </w:tabs>
              <w:spacing w:before="2" w:line="235" w:lineRule="auto"/>
              <w:ind w:right="99"/>
              <w:rPr>
                <w:rFonts w:cstheme="minorHAnsi"/>
              </w:rPr>
            </w:pPr>
            <w:r w:rsidRPr="0039414A">
              <w:rPr>
                <w:rFonts w:cstheme="minorHAnsi"/>
              </w:rPr>
              <w:t>Sectoral types of interventions with an investment component.</w:t>
            </w:r>
          </w:p>
        </w:tc>
      </w:tr>
      <w:tr w:rsidR="00D921F5" w:rsidRPr="0039414A" w14:paraId="5352AD41" w14:textId="77777777" w:rsidTr="004F0189">
        <w:trPr>
          <w:trHeight w:val="474"/>
        </w:trPr>
        <w:tc>
          <w:tcPr>
            <w:tcW w:w="2374" w:type="dxa"/>
          </w:tcPr>
          <w:p w14:paraId="2B08CAC9"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6948" w:type="dxa"/>
          </w:tcPr>
          <w:p w14:paraId="0B583E17" w14:textId="77777777" w:rsidR="00D921F5" w:rsidRPr="0039414A" w:rsidRDefault="00D921F5" w:rsidP="00E32215">
            <w:pPr>
              <w:pStyle w:val="TableParagraph"/>
              <w:spacing w:line="238" w:lineRule="exact"/>
              <w:ind w:left="102"/>
              <w:rPr>
                <w:rFonts w:cstheme="minorHAnsi"/>
              </w:rPr>
            </w:pPr>
            <w:r w:rsidRPr="0039414A">
              <w:rPr>
                <w:rFonts w:cstheme="minorHAnsi"/>
              </w:rPr>
              <w:t>Megawatt.</w:t>
            </w:r>
          </w:p>
        </w:tc>
      </w:tr>
      <w:tr w:rsidR="00D921F5" w:rsidRPr="0039414A" w14:paraId="4505469A" w14:textId="77777777" w:rsidTr="004F0189">
        <w:trPr>
          <w:trHeight w:val="1225"/>
        </w:trPr>
        <w:tc>
          <w:tcPr>
            <w:tcW w:w="2374" w:type="dxa"/>
          </w:tcPr>
          <w:p w14:paraId="25CD7998" w14:textId="77777777" w:rsidR="00D921F5" w:rsidRPr="0039414A" w:rsidRDefault="00D921F5" w:rsidP="00E32215">
            <w:pPr>
              <w:pStyle w:val="TableParagraph"/>
              <w:tabs>
                <w:tab w:val="left" w:pos="1271"/>
                <w:tab w:val="left" w:pos="1821"/>
              </w:tabs>
              <w:spacing w:line="273" w:lineRule="auto"/>
              <w:ind w:right="101"/>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56BE9409" w14:textId="77777777" w:rsidR="00D921F5" w:rsidRPr="0039414A" w:rsidRDefault="00D921F5" w:rsidP="00E32215">
            <w:pPr>
              <w:pStyle w:val="TableParagraph"/>
              <w:spacing w:line="273" w:lineRule="auto"/>
              <w:ind w:left="102"/>
              <w:rPr>
                <w:rFonts w:cstheme="minorHAnsi"/>
              </w:rPr>
            </w:pPr>
            <w:r w:rsidRPr="0039414A">
              <w:rPr>
                <w:rFonts w:cstheme="minorHAnsi"/>
              </w:rPr>
              <w:t>Investment operations for which a first payment was made in the Financial Year concerned.</w:t>
            </w:r>
          </w:p>
          <w:p w14:paraId="6841F29C" w14:textId="77777777" w:rsidR="00D921F5" w:rsidRPr="0039414A" w:rsidRDefault="00D921F5" w:rsidP="00E32215">
            <w:pPr>
              <w:pStyle w:val="TableParagraph"/>
              <w:spacing w:before="191"/>
              <w:ind w:left="102"/>
              <w:rPr>
                <w:rFonts w:cstheme="minorHAnsi"/>
              </w:rPr>
            </w:pPr>
            <w:r w:rsidRPr="0039414A">
              <w:rPr>
                <w:rFonts w:cstheme="minorHAnsi"/>
                <w:b/>
              </w:rPr>
              <w:t>This indicator is cumulative over the period</w:t>
            </w:r>
            <w:r w:rsidRPr="0039414A">
              <w:rPr>
                <w:rFonts w:cstheme="minorHAnsi"/>
              </w:rPr>
              <w:t>.</w:t>
            </w:r>
          </w:p>
        </w:tc>
      </w:tr>
      <w:tr w:rsidR="00D921F5" w:rsidRPr="0039414A" w14:paraId="34EE8F64" w14:textId="77777777" w:rsidTr="0057245A">
        <w:trPr>
          <w:trHeight w:val="2436"/>
        </w:trPr>
        <w:tc>
          <w:tcPr>
            <w:tcW w:w="2374" w:type="dxa"/>
          </w:tcPr>
          <w:p w14:paraId="76726C6A" w14:textId="77777777" w:rsidR="00D921F5" w:rsidRPr="0039414A" w:rsidRDefault="00D921F5" w:rsidP="00E32215">
            <w:pPr>
              <w:pStyle w:val="TableParagraph"/>
              <w:spacing w:line="238" w:lineRule="exact"/>
              <w:rPr>
                <w:rFonts w:cstheme="minorHAnsi"/>
              </w:rPr>
            </w:pPr>
            <w:r w:rsidRPr="0039414A">
              <w:rPr>
                <w:rFonts w:cstheme="minorHAnsi"/>
              </w:rPr>
              <w:t>Methodology</w:t>
            </w:r>
          </w:p>
        </w:tc>
        <w:tc>
          <w:tcPr>
            <w:tcW w:w="6948" w:type="dxa"/>
          </w:tcPr>
          <w:p w14:paraId="1EB622FC" w14:textId="77777777" w:rsidR="00D921F5" w:rsidRPr="0039414A" w:rsidRDefault="00D921F5" w:rsidP="00E32215">
            <w:pPr>
              <w:pStyle w:val="TableParagraph"/>
              <w:spacing w:line="273" w:lineRule="auto"/>
              <w:ind w:left="102" w:right="98"/>
              <w:jc w:val="both"/>
              <w:rPr>
                <w:rFonts w:cstheme="minorHAnsi"/>
              </w:rPr>
            </w:pPr>
            <w:r w:rsidRPr="0039414A">
              <w:rPr>
                <w:rFonts w:cstheme="minorHAnsi"/>
              </w:rPr>
              <w:t>Installed yearly capacity of a renewable energy technology (e.g. hydropower, solid, liquid and gases biomass, biogas, wind, solar PV, solar thermal, geothermal, and heat pumps) as a result of the investment as indicated in the application for the selected operations receiving support.</w:t>
            </w:r>
          </w:p>
          <w:p w14:paraId="4BB9E0B6" w14:textId="5543755A" w:rsidR="00D921F5" w:rsidRPr="0039414A" w:rsidRDefault="00D921F5" w:rsidP="00DD4168">
            <w:pPr>
              <w:pStyle w:val="TableParagraph"/>
              <w:spacing w:before="188"/>
              <w:ind w:left="102"/>
              <w:rPr>
                <w:rFonts w:cstheme="minorHAnsi"/>
              </w:rPr>
            </w:pPr>
            <w:r w:rsidRPr="0039414A">
              <w:rPr>
                <w:rFonts w:cstheme="minorHAnsi"/>
                <w:b/>
                <w:i/>
              </w:rPr>
              <w:t>Remark:</w:t>
            </w:r>
            <w:r w:rsidR="00DD4168">
              <w:rPr>
                <w:rFonts w:cstheme="minorHAnsi"/>
                <w:b/>
                <w:i/>
              </w:rPr>
              <w:t xml:space="preserve"> </w:t>
            </w:r>
            <w:r w:rsidRPr="0039414A">
              <w:rPr>
                <w:rFonts w:cstheme="minorHAnsi"/>
              </w:rPr>
              <w:t xml:space="preserve">To be able to calculate this indicator, </w:t>
            </w:r>
            <w:r w:rsidR="00DD4168">
              <w:rPr>
                <w:rFonts w:cstheme="minorHAnsi"/>
              </w:rPr>
              <w:t>Serbia</w:t>
            </w:r>
            <w:r w:rsidRPr="0039414A">
              <w:rPr>
                <w:rFonts w:cstheme="minorHAnsi"/>
              </w:rPr>
              <w:t xml:space="preserve"> need</w:t>
            </w:r>
            <w:r w:rsidR="0057245A">
              <w:rPr>
                <w:rFonts w:cstheme="minorHAnsi"/>
              </w:rPr>
              <w:t>s</w:t>
            </w:r>
            <w:r w:rsidRPr="0039414A">
              <w:rPr>
                <w:rFonts w:cstheme="minorHAnsi"/>
              </w:rPr>
              <w:t xml:space="preserve"> to anticipate the data collection of the installed capacity.</w:t>
            </w:r>
          </w:p>
        </w:tc>
      </w:tr>
      <w:tr w:rsidR="00D921F5" w:rsidRPr="0039414A" w14:paraId="4D24AD28" w14:textId="77777777" w:rsidTr="004F0189">
        <w:trPr>
          <w:trHeight w:val="474"/>
        </w:trPr>
        <w:tc>
          <w:tcPr>
            <w:tcW w:w="2374" w:type="dxa"/>
          </w:tcPr>
          <w:p w14:paraId="3EFFD109"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6948" w:type="dxa"/>
          </w:tcPr>
          <w:p w14:paraId="77031AB6" w14:textId="77777777" w:rsidR="00D921F5" w:rsidRPr="0039414A" w:rsidRDefault="00D921F5" w:rsidP="00E32215">
            <w:pPr>
              <w:pStyle w:val="TableParagraph"/>
              <w:rPr>
                <w:rFonts w:cstheme="minorHAnsi"/>
              </w:rPr>
            </w:pPr>
          </w:p>
        </w:tc>
      </w:tr>
      <w:tr w:rsidR="00D921F5" w:rsidRPr="0039414A" w14:paraId="3C9D0AC5" w14:textId="77777777" w:rsidTr="004F0189">
        <w:tblPrEx>
          <w:tblLook w:val="04A0" w:firstRow="1" w:lastRow="0" w:firstColumn="1" w:lastColumn="0" w:noHBand="0" w:noVBand="1"/>
        </w:tblPrEx>
        <w:trPr>
          <w:trHeight w:val="1588"/>
        </w:trPr>
        <w:tc>
          <w:tcPr>
            <w:tcW w:w="2374" w:type="dxa"/>
          </w:tcPr>
          <w:p w14:paraId="1313A6E2" w14:textId="53B963AE" w:rsidR="00D921F5" w:rsidRPr="00DD4168" w:rsidRDefault="00D921F5" w:rsidP="006E0269">
            <w:pPr>
              <w:pStyle w:val="Heading2"/>
              <w:outlineLvl w:val="1"/>
            </w:pPr>
            <w:bookmarkStart w:id="279" w:name="_Toc106136554"/>
            <w:r w:rsidRPr="00DD4168">
              <w:t xml:space="preserve">Indicator </w:t>
            </w:r>
            <w:r w:rsidR="000C7F66" w:rsidRPr="00DD4168">
              <w:t>R.16</w:t>
            </w:r>
            <w:bookmarkEnd w:id="279"/>
          </w:p>
        </w:tc>
        <w:tc>
          <w:tcPr>
            <w:tcW w:w="6948" w:type="dxa"/>
          </w:tcPr>
          <w:p w14:paraId="73F5ED49" w14:textId="6CE80120" w:rsidR="00D921F5" w:rsidRPr="00DD4168" w:rsidRDefault="00D921F5" w:rsidP="00E32215">
            <w:pPr>
              <w:pStyle w:val="TableParagraph"/>
              <w:spacing w:line="273" w:lineRule="auto"/>
              <w:ind w:left="107" w:right="97"/>
              <w:jc w:val="both"/>
              <w:rPr>
                <w:rFonts w:cstheme="minorHAnsi"/>
              </w:rPr>
            </w:pPr>
            <w:r w:rsidRPr="00DD4168">
              <w:rPr>
                <w:rFonts w:cstheme="minorHAnsi"/>
                <w:b/>
              </w:rPr>
              <w:t xml:space="preserve">R.16 Investments related to climate: </w:t>
            </w:r>
            <w:r w:rsidRPr="00DD4168">
              <w:rPr>
                <w:rFonts w:cstheme="minorHAnsi"/>
              </w:rPr>
              <w:t>share of farms benefitting from CAP investment support contributing to climate change mitigation and adaptation, and to the production of renewable energy or biomate</w:t>
            </w:r>
            <w:r w:rsidR="00DD4168" w:rsidRPr="00DD4168">
              <w:rPr>
                <w:rFonts w:cstheme="minorHAnsi"/>
              </w:rPr>
              <w:t xml:space="preserve">rials </w:t>
            </w:r>
            <w:r w:rsidRPr="00DD4168">
              <w:rPr>
                <w:rFonts w:cstheme="minorHAnsi"/>
              </w:rPr>
              <w:t xml:space="preserve"> </w:t>
            </w:r>
          </w:p>
        </w:tc>
      </w:tr>
      <w:tr w:rsidR="00D921F5" w:rsidRPr="0039414A" w14:paraId="00C4C0F2" w14:textId="77777777" w:rsidTr="004F0189">
        <w:tblPrEx>
          <w:tblLook w:val="04A0" w:firstRow="1" w:lastRow="0" w:firstColumn="1" w:lastColumn="0" w:noHBand="0" w:noVBand="1"/>
        </w:tblPrEx>
        <w:trPr>
          <w:trHeight w:val="1307"/>
        </w:trPr>
        <w:tc>
          <w:tcPr>
            <w:tcW w:w="2374" w:type="dxa"/>
          </w:tcPr>
          <w:p w14:paraId="6FB30E24" w14:textId="77777777" w:rsidR="00D921F5" w:rsidRPr="0039414A" w:rsidRDefault="00D921F5" w:rsidP="00E32215">
            <w:pPr>
              <w:pStyle w:val="TableParagraph"/>
              <w:spacing w:line="238" w:lineRule="exact"/>
              <w:rPr>
                <w:rFonts w:cstheme="minorHAnsi"/>
              </w:rPr>
            </w:pPr>
            <w:r w:rsidRPr="0039414A">
              <w:rPr>
                <w:rFonts w:cstheme="minorHAnsi"/>
              </w:rPr>
              <w:lastRenderedPageBreak/>
              <w:t>Definition and aim</w:t>
            </w:r>
          </w:p>
        </w:tc>
        <w:tc>
          <w:tcPr>
            <w:tcW w:w="6948" w:type="dxa"/>
          </w:tcPr>
          <w:p w14:paraId="43326E78" w14:textId="77777777" w:rsidR="00D921F5" w:rsidRPr="0039414A" w:rsidRDefault="00D921F5" w:rsidP="00E32215">
            <w:pPr>
              <w:pStyle w:val="TableParagraph"/>
              <w:spacing w:line="273" w:lineRule="auto"/>
              <w:ind w:left="107" w:right="97"/>
              <w:jc w:val="both"/>
              <w:rPr>
                <w:rFonts w:cstheme="minorHAnsi"/>
              </w:rPr>
            </w:pPr>
            <w:r w:rsidRPr="0039414A">
              <w:rPr>
                <w:rFonts w:cstheme="minorHAnsi"/>
              </w:rPr>
              <w:t>To quantify the coverage of interventions providing investment support on farms related to climate change, mitigation and adaptation, and to renewable energy or biomaterials production.</w:t>
            </w:r>
          </w:p>
        </w:tc>
      </w:tr>
      <w:tr w:rsidR="00D921F5" w:rsidRPr="0039414A" w14:paraId="7B91B571" w14:textId="77777777" w:rsidTr="004F0189">
        <w:tblPrEx>
          <w:tblLook w:val="04A0" w:firstRow="1" w:lastRow="0" w:firstColumn="1" w:lastColumn="0" w:noHBand="0" w:noVBand="1"/>
        </w:tblPrEx>
        <w:trPr>
          <w:trHeight w:val="5654"/>
        </w:trPr>
        <w:tc>
          <w:tcPr>
            <w:tcW w:w="2374" w:type="dxa"/>
          </w:tcPr>
          <w:p w14:paraId="172AC51B" w14:textId="77777777" w:rsidR="00D921F5" w:rsidRPr="0039414A" w:rsidRDefault="00D921F5" w:rsidP="00E32215">
            <w:pPr>
              <w:pStyle w:val="TableParagraph"/>
              <w:spacing w:line="273" w:lineRule="auto"/>
              <w:ind w:right="100"/>
              <w:rPr>
                <w:rFonts w:cstheme="minorHAnsi"/>
              </w:rPr>
            </w:pPr>
            <w:r w:rsidRPr="0039414A">
              <w:rPr>
                <w:rFonts w:cstheme="minorHAnsi"/>
              </w:rPr>
              <w:t>Types of intervention concerned</w:t>
            </w:r>
          </w:p>
        </w:tc>
        <w:tc>
          <w:tcPr>
            <w:tcW w:w="6948" w:type="dxa"/>
          </w:tcPr>
          <w:p w14:paraId="5ED85155"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2BB51BE2" w14:textId="77777777" w:rsidR="00D921F5" w:rsidRPr="0039414A" w:rsidRDefault="00D921F5" w:rsidP="000775C5">
            <w:pPr>
              <w:pStyle w:val="TableParagraph"/>
              <w:numPr>
                <w:ilvl w:val="0"/>
                <w:numId w:val="67"/>
              </w:numPr>
              <w:tabs>
                <w:tab w:val="left" w:pos="827"/>
                <w:tab w:val="left" w:pos="828"/>
              </w:tabs>
              <w:spacing w:before="195" w:line="243" w:lineRule="exact"/>
              <w:ind w:hanging="361"/>
              <w:rPr>
                <w:rFonts w:cstheme="minorHAnsi"/>
              </w:rPr>
            </w:pPr>
            <w:r w:rsidRPr="0039414A">
              <w:rPr>
                <w:rFonts w:cstheme="minorHAnsi"/>
              </w:rPr>
              <w:t>Investments (Article 73)</w:t>
            </w:r>
          </w:p>
          <w:p w14:paraId="5DFB81C5" w14:textId="77777777" w:rsidR="00D921F5" w:rsidRPr="0039414A" w:rsidRDefault="00D921F5" w:rsidP="000775C5">
            <w:pPr>
              <w:pStyle w:val="TableParagraph"/>
              <w:numPr>
                <w:ilvl w:val="0"/>
                <w:numId w:val="67"/>
              </w:numPr>
              <w:tabs>
                <w:tab w:val="left" w:pos="827"/>
                <w:tab w:val="left" w:pos="828"/>
              </w:tabs>
              <w:spacing w:before="2" w:line="235" w:lineRule="auto"/>
              <w:ind w:right="100"/>
              <w:rPr>
                <w:rFonts w:cstheme="minorHAnsi"/>
              </w:rPr>
            </w:pPr>
            <w:r w:rsidRPr="0039414A">
              <w:rPr>
                <w:rFonts w:cstheme="minorHAnsi"/>
              </w:rPr>
              <w:t>Sectoral types of interventions with an investment component</w:t>
            </w:r>
          </w:p>
          <w:p w14:paraId="7CC5E2A3" w14:textId="77777777" w:rsidR="00D921F5" w:rsidRPr="0039414A" w:rsidRDefault="00D921F5" w:rsidP="00E32215">
            <w:pPr>
              <w:pStyle w:val="TableParagraph"/>
              <w:spacing w:before="181" w:line="273" w:lineRule="auto"/>
              <w:ind w:left="107" w:right="97"/>
              <w:jc w:val="both"/>
              <w:rPr>
                <w:rFonts w:cstheme="minorHAnsi"/>
              </w:rPr>
            </w:pPr>
            <w:r w:rsidRPr="0039414A">
              <w:rPr>
                <w:rFonts w:cstheme="minorHAnsi"/>
              </w:rPr>
              <w:t>For sectoral types of interventions, it may include e.g. investments in tangible and non-tangible assets, in particular focused on water saving, energy saving, ecological packaging and waste reduction (Article 47(1)(a)) for F&amp;V, hops, olive oil and table olives sectors and the other sectors referred to in Article 42(f), and Restructuring and conversion of vineyards (Article 58(1)(a)) or other investment in the wine sector (Article 58(1)(e)).</w:t>
            </w:r>
          </w:p>
          <w:p w14:paraId="4E948851" w14:textId="77777777" w:rsidR="00D921F5" w:rsidRPr="0039414A" w:rsidRDefault="00D921F5" w:rsidP="00E32215">
            <w:pPr>
              <w:pStyle w:val="TableParagraph"/>
              <w:spacing w:before="190" w:line="273" w:lineRule="auto"/>
              <w:ind w:left="107" w:right="97"/>
              <w:jc w:val="both"/>
              <w:rPr>
                <w:rFonts w:cstheme="minorHAnsi"/>
              </w:rPr>
            </w:pPr>
            <w:r w:rsidRPr="0039414A">
              <w:rPr>
                <w:rFonts w:cstheme="minorHAnsi"/>
              </w:rPr>
              <w:t>It includes non-productive and productive investments focusing on climate-related benefits.</w:t>
            </w:r>
          </w:p>
          <w:p w14:paraId="333E6411" w14:textId="77777777" w:rsidR="00D921F5" w:rsidRPr="0039414A" w:rsidRDefault="00D921F5" w:rsidP="00E32215">
            <w:pPr>
              <w:pStyle w:val="TableParagraph"/>
              <w:spacing w:before="197" w:line="273" w:lineRule="auto"/>
              <w:ind w:left="107" w:right="99"/>
              <w:jc w:val="both"/>
              <w:rPr>
                <w:rFonts w:cstheme="minorHAnsi"/>
              </w:rPr>
            </w:pPr>
            <w:r w:rsidRPr="0039414A">
              <w:rPr>
                <w:rFonts w:cstheme="minorHAnsi"/>
              </w:rPr>
              <w:t>In some cases, only certain operations within an intervention may be concerned.</w:t>
            </w:r>
          </w:p>
        </w:tc>
      </w:tr>
      <w:tr w:rsidR="00D921F5" w:rsidRPr="0039414A" w14:paraId="5178C12E" w14:textId="77777777" w:rsidTr="004F0189">
        <w:tblPrEx>
          <w:tblLook w:val="04A0" w:firstRow="1" w:lastRow="0" w:firstColumn="1" w:lastColumn="0" w:noHBand="0" w:noVBand="1"/>
        </w:tblPrEx>
        <w:trPr>
          <w:trHeight w:val="484"/>
        </w:trPr>
        <w:tc>
          <w:tcPr>
            <w:tcW w:w="2374" w:type="dxa"/>
          </w:tcPr>
          <w:p w14:paraId="1FEAA504"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48" w:type="dxa"/>
          </w:tcPr>
          <w:p w14:paraId="07C952C3"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00F5BA69" w14:textId="77777777" w:rsidTr="004F0189">
        <w:tblPrEx>
          <w:tblLook w:val="04A0" w:firstRow="1" w:lastRow="0" w:firstColumn="1" w:lastColumn="0" w:noHBand="0" w:noVBand="1"/>
        </w:tblPrEx>
        <w:trPr>
          <w:trHeight w:val="1118"/>
        </w:trPr>
        <w:tc>
          <w:tcPr>
            <w:tcW w:w="2374" w:type="dxa"/>
          </w:tcPr>
          <w:p w14:paraId="2097E059"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7D86799D" w14:textId="77777777" w:rsidR="00D921F5" w:rsidRPr="0039414A" w:rsidRDefault="00D921F5" w:rsidP="00E32215">
            <w:pPr>
              <w:pStyle w:val="TableParagraph"/>
              <w:spacing w:line="273" w:lineRule="auto"/>
              <w:ind w:left="107"/>
              <w:rPr>
                <w:rFonts w:cstheme="minorHAnsi"/>
              </w:rPr>
            </w:pPr>
            <w:r w:rsidRPr="0039414A">
              <w:rPr>
                <w:rFonts w:cstheme="minorHAnsi"/>
              </w:rPr>
              <w:t>Investment operations for which a first payment to the beneficiary was made in the Financial Year concerned.</w:t>
            </w:r>
          </w:p>
          <w:p w14:paraId="2AF48096" w14:textId="77777777" w:rsidR="00D921F5" w:rsidRPr="0039414A" w:rsidRDefault="00D921F5" w:rsidP="00E32215">
            <w:pPr>
              <w:pStyle w:val="TableParagraph"/>
              <w:spacing w:before="196"/>
              <w:ind w:left="107"/>
              <w:rPr>
                <w:rFonts w:cstheme="minorHAnsi"/>
                <w:b/>
              </w:rPr>
            </w:pPr>
            <w:r w:rsidRPr="0039414A">
              <w:rPr>
                <w:rFonts w:cstheme="minorHAnsi"/>
                <w:b/>
              </w:rPr>
              <w:t>This indicator is cumulative over the period</w:t>
            </w:r>
          </w:p>
        </w:tc>
      </w:tr>
      <w:tr w:rsidR="00D921F5" w:rsidRPr="0039414A" w14:paraId="78B5F254" w14:textId="77777777" w:rsidTr="006E0269">
        <w:trPr>
          <w:trHeight w:val="497"/>
        </w:trPr>
        <w:tc>
          <w:tcPr>
            <w:tcW w:w="2374" w:type="dxa"/>
          </w:tcPr>
          <w:p w14:paraId="6DFCFF4C"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48" w:type="dxa"/>
          </w:tcPr>
          <w:p w14:paraId="1DDAE672" w14:textId="77777777" w:rsidR="00D921F5" w:rsidRPr="0039414A" w:rsidRDefault="00D921F5" w:rsidP="00E32215">
            <w:pPr>
              <w:pStyle w:val="TableParagraph"/>
              <w:spacing w:before="117" w:line="470" w:lineRule="auto"/>
              <w:ind w:left="107" w:right="1391"/>
              <w:rPr>
                <w:rFonts w:cstheme="minorHAnsi"/>
              </w:rPr>
            </w:pPr>
            <w:r w:rsidRPr="0039414A">
              <w:rPr>
                <w:rFonts w:cstheme="minorHAnsi"/>
                <w:u w:val="single"/>
              </w:rPr>
              <w:t>Number of farms receiving relevant support</w:t>
            </w:r>
            <w:r w:rsidRPr="0039414A">
              <w:rPr>
                <w:rFonts w:cstheme="minorHAnsi"/>
                <w:u w:val="single"/>
              </w:rPr>
              <w:br/>
            </w:r>
            <w:r w:rsidRPr="0039414A">
              <w:rPr>
                <w:rFonts w:cstheme="minorHAnsi"/>
              </w:rPr>
              <w:t xml:space="preserve"> Total number of farms</w:t>
            </w:r>
          </w:p>
          <w:p w14:paraId="71C76EB7" w14:textId="77777777" w:rsidR="00D921F5" w:rsidRPr="0039414A" w:rsidRDefault="00D921F5" w:rsidP="00E32215">
            <w:pPr>
              <w:pStyle w:val="TableParagraph"/>
              <w:spacing w:line="241" w:lineRule="exact"/>
              <w:ind w:left="107"/>
              <w:rPr>
                <w:rFonts w:cstheme="minorHAnsi"/>
              </w:rPr>
            </w:pPr>
            <w:r w:rsidRPr="0039414A">
              <w:rPr>
                <w:rFonts w:cstheme="minorHAnsi"/>
                <w:u w:val="single"/>
              </w:rPr>
              <w:t>Numerator</w:t>
            </w:r>
            <w:r w:rsidRPr="0039414A">
              <w:rPr>
                <w:rFonts w:cstheme="minorHAnsi"/>
              </w:rPr>
              <w:t>:</w:t>
            </w:r>
          </w:p>
          <w:p w14:paraId="1A11A31F" w14:textId="50EB4D6D" w:rsidR="00D921F5" w:rsidRPr="0039414A" w:rsidRDefault="00D921F5" w:rsidP="004F0189">
            <w:pPr>
              <w:pStyle w:val="TableParagraph"/>
              <w:spacing w:line="470" w:lineRule="auto"/>
              <w:ind w:left="107"/>
              <w:rPr>
                <w:rFonts w:cstheme="minorHAnsi"/>
              </w:rPr>
            </w:pPr>
            <w:r w:rsidRPr="0039414A">
              <w:rPr>
                <w:rFonts w:cstheme="minorHAnsi"/>
              </w:rPr>
              <w:t xml:space="preserve">Number of farms </w:t>
            </w:r>
            <w:r w:rsidR="0097091E">
              <w:rPr>
                <w:rFonts w:cstheme="minorHAnsi"/>
              </w:rPr>
              <w:t>is</w:t>
            </w:r>
            <w:r w:rsidR="0097091E" w:rsidRPr="0039414A">
              <w:rPr>
                <w:rFonts w:cstheme="minorHAnsi"/>
              </w:rPr>
              <w:t xml:space="preserve"> </w:t>
            </w:r>
            <w:r w:rsidRPr="0039414A">
              <w:rPr>
                <w:rFonts w:cstheme="minorHAnsi"/>
              </w:rPr>
              <w:t xml:space="preserve">cumulated over time, without double counting. The farm counts as 1 as from the first payment. </w:t>
            </w:r>
            <w:r w:rsidRPr="0039414A">
              <w:rPr>
                <w:rFonts w:cstheme="minorHAnsi"/>
              </w:rPr>
              <w:br/>
            </w:r>
            <w:r w:rsidRPr="0039414A">
              <w:rPr>
                <w:rFonts w:cstheme="minorHAnsi"/>
                <w:u w:val="single"/>
              </w:rPr>
              <w:t>Denominator</w:t>
            </w:r>
            <w:r w:rsidRPr="0039414A">
              <w:rPr>
                <w:rFonts w:cstheme="minorHAnsi"/>
              </w:rPr>
              <w:t>:</w:t>
            </w:r>
          </w:p>
          <w:p w14:paraId="31ABAE89"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 xml:space="preserve">Total number of farms - EUROSTAT (Farm structure survey): </w:t>
            </w:r>
            <w:hyperlink r:id="rId48">
              <w:r w:rsidRPr="0039414A">
                <w:rPr>
                  <w:rFonts w:cstheme="minorHAnsi"/>
                  <w:u w:val="single" w:color="0000FF"/>
                </w:rPr>
                <w:t>ef_m_farmleg</w:t>
              </w:r>
            </w:hyperlink>
            <w:r w:rsidRPr="0039414A">
              <w:rPr>
                <w:rFonts w:cstheme="minorHAnsi"/>
              </w:rPr>
              <w:t>. See context indicator C.12 (Agricultural holdings).</w:t>
            </w:r>
          </w:p>
          <w:p w14:paraId="2253822E" w14:textId="77777777" w:rsidR="00D921F5" w:rsidRPr="0039414A" w:rsidRDefault="00D921F5" w:rsidP="00E32215">
            <w:pPr>
              <w:pStyle w:val="TableParagraph"/>
              <w:spacing w:line="273" w:lineRule="auto"/>
              <w:ind w:left="107"/>
              <w:rPr>
                <w:rFonts w:cstheme="minorHAnsi"/>
              </w:rPr>
            </w:pPr>
            <w:r w:rsidRPr="0039414A">
              <w:rPr>
                <w:rFonts w:cstheme="minorHAnsi"/>
              </w:rPr>
              <w:lastRenderedPageBreak/>
              <w:t>If during the programming period, a farm benefits from several investment operations, it counts only as 1.</w:t>
            </w:r>
          </w:p>
        </w:tc>
      </w:tr>
      <w:tr w:rsidR="00D921F5" w:rsidRPr="0039414A" w14:paraId="42651D78" w14:textId="77777777" w:rsidTr="004F0189">
        <w:tblPrEx>
          <w:tblLook w:val="04A0" w:firstRow="1" w:lastRow="0" w:firstColumn="1" w:lastColumn="0" w:noHBand="0" w:noVBand="1"/>
        </w:tblPrEx>
        <w:trPr>
          <w:trHeight w:val="638"/>
        </w:trPr>
        <w:tc>
          <w:tcPr>
            <w:tcW w:w="2374" w:type="dxa"/>
          </w:tcPr>
          <w:p w14:paraId="771E75A0" w14:textId="77777777" w:rsidR="00D921F5" w:rsidRPr="0039414A" w:rsidRDefault="00D921F5" w:rsidP="00E32215">
            <w:pPr>
              <w:pStyle w:val="TableParagraph"/>
              <w:rPr>
                <w:rFonts w:cstheme="minorHAnsi"/>
              </w:rPr>
            </w:pPr>
            <w:r w:rsidRPr="0039414A">
              <w:rPr>
                <w:rFonts w:cstheme="minorHAnsi"/>
              </w:rPr>
              <w:lastRenderedPageBreak/>
              <w:t>Comments/caveats</w:t>
            </w:r>
          </w:p>
        </w:tc>
        <w:tc>
          <w:tcPr>
            <w:tcW w:w="6948" w:type="dxa"/>
          </w:tcPr>
          <w:p w14:paraId="669377BB" w14:textId="77777777" w:rsidR="00D921F5" w:rsidRPr="0039414A" w:rsidRDefault="00D921F5" w:rsidP="00E32215">
            <w:pPr>
              <w:pStyle w:val="TableParagraph"/>
              <w:spacing w:before="117" w:line="273" w:lineRule="auto"/>
              <w:ind w:left="107"/>
              <w:rPr>
                <w:rFonts w:cstheme="minorHAnsi"/>
              </w:rPr>
            </w:pPr>
          </w:p>
        </w:tc>
      </w:tr>
    </w:tbl>
    <w:p w14:paraId="3C286AF2"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3D031DA1" w14:textId="77777777" w:rsidTr="004F0189">
        <w:trPr>
          <w:trHeight w:val="1036"/>
        </w:trPr>
        <w:tc>
          <w:tcPr>
            <w:tcW w:w="2371" w:type="dxa"/>
          </w:tcPr>
          <w:p w14:paraId="759BA465" w14:textId="3BC525C9" w:rsidR="00D921F5" w:rsidRPr="00DD4168" w:rsidRDefault="00D921F5" w:rsidP="006E0269">
            <w:pPr>
              <w:pStyle w:val="Heading2"/>
              <w:outlineLvl w:val="1"/>
            </w:pPr>
            <w:bookmarkStart w:id="280" w:name="_Toc106136555"/>
            <w:r w:rsidRPr="00DD4168">
              <w:t xml:space="preserve">Indicator </w:t>
            </w:r>
            <w:r w:rsidR="000C7F66" w:rsidRPr="00DD4168">
              <w:t>R.17PR</w:t>
            </w:r>
            <w:bookmarkEnd w:id="280"/>
          </w:p>
        </w:tc>
        <w:tc>
          <w:tcPr>
            <w:tcW w:w="6951" w:type="dxa"/>
          </w:tcPr>
          <w:p w14:paraId="6EFEB8C4" w14:textId="7318E89B" w:rsidR="00D921F5" w:rsidRPr="00DD4168" w:rsidRDefault="00D921F5" w:rsidP="00E32215">
            <w:pPr>
              <w:pStyle w:val="TableParagraph"/>
              <w:spacing w:line="273" w:lineRule="auto"/>
              <w:ind w:right="98"/>
              <w:jc w:val="both"/>
              <w:rPr>
                <w:rFonts w:cstheme="minorHAnsi"/>
              </w:rPr>
            </w:pPr>
            <w:r w:rsidRPr="00DD4168">
              <w:rPr>
                <w:rFonts w:cstheme="minorHAnsi"/>
                <w:b/>
              </w:rPr>
              <w:t xml:space="preserve">R.17PR Afforested land: </w:t>
            </w:r>
            <w:r w:rsidRPr="00DD4168">
              <w:rPr>
                <w:rFonts w:cstheme="minorHAnsi"/>
              </w:rPr>
              <w:t>Area supported for afforestation, agroforestry and resto</w:t>
            </w:r>
            <w:r w:rsidR="00DD4168" w:rsidRPr="00DD4168">
              <w:rPr>
                <w:rFonts w:cstheme="minorHAnsi"/>
              </w:rPr>
              <w:t xml:space="preserve">ration, including breakdowns </w:t>
            </w:r>
          </w:p>
        </w:tc>
      </w:tr>
      <w:tr w:rsidR="00D921F5" w:rsidRPr="0039414A" w14:paraId="14F934C6" w14:textId="77777777" w:rsidTr="004F0189">
        <w:trPr>
          <w:trHeight w:val="1579"/>
        </w:trPr>
        <w:tc>
          <w:tcPr>
            <w:tcW w:w="2371" w:type="dxa"/>
          </w:tcPr>
          <w:p w14:paraId="3B948F04"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4D3F6B03" w14:textId="77777777" w:rsidR="00D921F5" w:rsidRPr="0039414A" w:rsidRDefault="00D921F5" w:rsidP="00E32215">
            <w:pPr>
              <w:pStyle w:val="TableParagraph"/>
              <w:spacing w:line="273" w:lineRule="auto"/>
              <w:ind w:right="100"/>
              <w:jc w:val="both"/>
              <w:rPr>
                <w:rFonts w:cstheme="minorHAnsi"/>
              </w:rPr>
            </w:pPr>
            <w:r w:rsidRPr="0039414A">
              <w:rPr>
                <w:rFonts w:cstheme="minorHAnsi"/>
              </w:rPr>
              <w:t>To quantify afforestation, restoration and agroforestry with CAP support. This indicator captures the efforts of the CAP in creating and restoring woodland, as well as creating wooded landscape features on agricultural land through planting trees and/or hedges.</w:t>
            </w:r>
          </w:p>
        </w:tc>
      </w:tr>
      <w:tr w:rsidR="00D921F5" w:rsidRPr="0039414A" w14:paraId="2E63011F" w14:textId="77777777" w:rsidTr="004F0189">
        <w:trPr>
          <w:trHeight w:val="4109"/>
        </w:trPr>
        <w:tc>
          <w:tcPr>
            <w:tcW w:w="2371" w:type="dxa"/>
          </w:tcPr>
          <w:p w14:paraId="376A4BE0" w14:textId="77777777" w:rsidR="00D921F5" w:rsidRPr="0039414A" w:rsidRDefault="00D921F5" w:rsidP="00E32215">
            <w:pPr>
              <w:pStyle w:val="TableParagraph"/>
              <w:spacing w:line="273" w:lineRule="auto"/>
              <w:ind w:right="94"/>
              <w:rPr>
                <w:rFonts w:cstheme="minorHAnsi"/>
              </w:rPr>
            </w:pPr>
            <w:r w:rsidRPr="0039414A">
              <w:rPr>
                <w:rFonts w:cstheme="minorHAnsi"/>
              </w:rPr>
              <w:t>Types of intervention concerned</w:t>
            </w:r>
          </w:p>
        </w:tc>
        <w:tc>
          <w:tcPr>
            <w:tcW w:w="6951" w:type="dxa"/>
          </w:tcPr>
          <w:p w14:paraId="03ED8FD8" w14:textId="77777777" w:rsidR="00D921F5" w:rsidRPr="0039414A" w:rsidRDefault="00D921F5" w:rsidP="00E32215">
            <w:pPr>
              <w:pStyle w:val="TableParagraph"/>
              <w:spacing w:line="273" w:lineRule="auto"/>
              <w:ind w:right="101"/>
              <w:jc w:val="both"/>
              <w:rPr>
                <w:rFonts w:cstheme="minorHAnsi"/>
              </w:rPr>
            </w:pPr>
            <w:r w:rsidRPr="0039414A">
              <w:rPr>
                <w:rFonts w:cstheme="minorHAnsi"/>
              </w:rPr>
              <w:t>The following type of interventions may be concerned, when specific requirements or conditions linked to the intervention can justify it:</w:t>
            </w:r>
          </w:p>
          <w:p w14:paraId="4BB3FF2D" w14:textId="77777777" w:rsidR="00D921F5" w:rsidRPr="0039414A" w:rsidRDefault="00D921F5" w:rsidP="000775C5">
            <w:pPr>
              <w:pStyle w:val="TableParagraph"/>
              <w:numPr>
                <w:ilvl w:val="0"/>
                <w:numId w:val="69"/>
              </w:numPr>
              <w:tabs>
                <w:tab w:val="left" w:pos="824"/>
              </w:tabs>
              <w:spacing w:before="190" w:line="243" w:lineRule="exact"/>
              <w:ind w:hanging="361"/>
              <w:jc w:val="both"/>
              <w:rPr>
                <w:rFonts w:cstheme="minorHAnsi"/>
              </w:rPr>
            </w:pPr>
            <w:r w:rsidRPr="0039414A">
              <w:rPr>
                <w:rFonts w:cstheme="minorHAnsi"/>
              </w:rPr>
              <w:t>Investments (Article 73)</w:t>
            </w:r>
          </w:p>
          <w:p w14:paraId="5351338B" w14:textId="77777777" w:rsidR="00D921F5" w:rsidRPr="0039414A" w:rsidRDefault="00D921F5" w:rsidP="000775C5">
            <w:pPr>
              <w:pStyle w:val="TableParagraph"/>
              <w:numPr>
                <w:ilvl w:val="0"/>
                <w:numId w:val="69"/>
              </w:numPr>
              <w:tabs>
                <w:tab w:val="left" w:pos="824"/>
              </w:tabs>
              <w:spacing w:before="2" w:line="235" w:lineRule="auto"/>
              <w:ind w:right="101"/>
              <w:jc w:val="both"/>
              <w:rPr>
                <w:rFonts w:cstheme="minorHAnsi"/>
              </w:rPr>
            </w:pPr>
            <w:r w:rsidRPr="0039414A">
              <w:rPr>
                <w:rFonts w:cstheme="minorHAnsi"/>
              </w:rPr>
              <w:t>Schemes for the climate, the environment and animal welfare (Article 31)</w:t>
            </w:r>
          </w:p>
          <w:p w14:paraId="6D333F4C" w14:textId="77777777" w:rsidR="00D921F5" w:rsidRPr="0039414A" w:rsidRDefault="00D921F5" w:rsidP="000775C5">
            <w:pPr>
              <w:pStyle w:val="TableParagraph"/>
              <w:numPr>
                <w:ilvl w:val="0"/>
                <w:numId w:val="69"/>
              </w:numPr>
              <w:tabs>
                <w:tab w:val="left" w:pos="824"/>
              </w:tabs>
              <w:spacing w:before="2" w:line="235" w:lineRule="auto"/>
              <w:ind w:right="99"/>
              <w:jc w:val="both"/>
              <w:rPr>
                <w:rFonts w:cstheme="minorHAnsi"/>
              </w:rPr>
            </w:pPr>
            <w:r w:rsidRPr="0039414A">
              <w:rPr>
                <w:rFonts w:cstheme="minorHAnsi"/>
              </w:rPr>
              <w:t>Environmental, climate-related and other management commitments related to the maintenance of afforested area and agroforestry systems (Article 70)</w:t>
            </w:r>
          </w:p>
          <w:p w14:paraId="2528EEEF" w14:textId="77777777" w:rsidR="00D921F5" w:rsidRPr="0039414A" w:rsidRDefault="00D921F5" w:rsidP="00E32215">
            <w:pPr>
              <w:pStyle w:val="TableParagraph"/>
              <w:spacing w:before="184" w:line="273" w:lineRule="auto"/>
              <w:ind w:right="99"/>
              <w:jc w:val="both"/>
              <w:rPr>
                <w:rFonts w:cstheme="minorHAnsi"/>
              </w:rPr>
            </w:pPr>
            <w:r w:rsidRPr="0039414A">
              <w:rPr>
                <w:rFonts w:cstheme="minorHAnsi"/>
              </w:rPr>
              <w:t>Where an intervention covers a range of possible investments or practices, only those individual operations within the intervention that specifically include creation of the four categories listed in the methodology section should be included.</w:t>
            </w:r>
          </w:p>
        </w:tc>
      </w:tr>
      <w:tr w:rsidR="00D921F5" w:rsidRPr="0039414A" w14:paraId="273FC98F" w14:textId="77777777" w:rsidTr="004F0189">
        <w:trPr>
          <w:trHeight w:val="474"/>
        </w:trPr>
        <w:tc>
          <w:tcPr>
            <w:tcW w:w="2371" w:type="dxa"/>
          </w:tcPr>
          <w:p w14:paraId="272EC1E1"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6951" w:type="dxa"/>
          </w:tcPr>
          <w:p w14:paraId="47D09062" w14:textId="77777777" w:rsidR="00D921F5" w:rsidRPr="0039414A" w:rsidRDefault="00D921F5" w:rsidP="00E32215">
            <w:pPr>
              <w:pStyle w:val="TableParagraph"/>
              <w:spacing w:line="238" w:lineRule="exact"/>
              <w:rPr>
                <w:rFonts w:cstheme="minorHAnsi"/>
              </w:rPr>
            </w:pPr>
            <w:r w:rsidRPr="0039414A">
              <w:rPr>
                <w:rFonts w:cstheme="minorHAnsi"/>
              </w:rPr>
              <w:t>Hectares</w:t>
            </w:r>
          </w:p>
        </w:tc>
      </w:tr>
      <w:tr w:rsidR="00D921F5" w:rsidRPr="0039414A" w14:paraId="5D5EF0B9" w14:textId="77777777" w:rsidTr="004F0189">
        <w:trPr>
          <w:trHeight w:val="1226"/>
        </w:trPr>
        <w:tc>
          <w:tcPr>
            <w:tcW w:w="2371" w:type="dxa"/>
          </w:tcPr>
          <w:p w14:paraId="55243124" w14:textId="33ED28BC" w:rsidR="00D921F5" w:rsidRPr="0039414A" w:rsidRDefault="004F0189" w:rsidP="004F0189">
            <w:pPr>
              <w:pStyle w:val="TableParagraph"/>
              <w:spacing w:line="273" w:lineRule="auto"/>
              <w:ind w:right="100"/>
              <w:rPr>
                <w:rFonts w:cstheme="minorHAnsi"/>
              </w:rPr>
            </w:pPr>
            <w:r>
              <w:rPr>
                <w:rFonts w:cstheme="minorHAnsi"/>
              </w:rPr>
              <w:t>Moment</w:t>
            </w:r>
            <w:r>
              <w:rPr>
                <w:rFonts w:cstheme="minorHAnsi"/>
              </w:rPr>
              <w:tab/>
              <w:t xml:space="preserve">of </w:t>
            </w:r>
            <w:r w:rsidR="00D921F5" w:rsidRPr="0039414A">
              <w:rPr>
                <w:rFonts w:cstheme="minorHAnsi"/>
              </w:rPr>
              <w:t>data collection</w:t>
            </w:r>
          </w:p>
        </w:tc>
        <w:tc>
          <w:tcPr>
            <w:tcW w:w="6951" w:type="dxa"/>
          </w:tcPr>
          <w:p w14:paraId="687E02C6" w14:textId="77777777" w:rsidR="00D921F5" w:rsidRPr="0039414A" w:rsidRDefault="00D921F5" w:rsidP="00E32215">
            <w:pPr>
              <w:pStyle w:val="TableParagraph"/>
              <w:spacing w:line="273" w:lineRule="auto"/>
              <w:rPr>
                <w:rFonts w:cstheme="minorHAnsi"/>
              </w:rPr>
            </w:pPr>
            <w:r w:rsidRPr="0039414A">
              <w:rPr>
                <w:rFonts w:cstheme="minorHAnsi"/>
              </w:rPr>
              <w:t>Hectares covered by operations for which a first payment was made in the Financial Year concerned.</w:t>
            </w:r>
          </w:p>
          <w:p w14:paraId="453D57D2" w14:textId="77777777" w:rsidR="00D921F5" w:rsidRPr="0039414A" w:rsidRDefault="00D921F5" w:rsidP="00E32215">
            <w:pPr>
              <w:pStyle w:val="TableParagraph"/>
              <w:spacing w:before="191"/>
              <w:rPr>
                <w:rFonts w:cstheme="minorHAnsi"/>
                <w:b/>
              </w:rPr>
            </w:pPr>
            <w:r w:rsidRPr="0039414A">
              <w:rPr>
                <w:rFonts w:cstheme="minorHAnsi"/>
                <w:b/>
              </w:rPr>
              <w:t>This indicator is cumulative over the period</w:t>
            </w:r>
          </w:p>
        </w:tc>
      </w:tr>
      <w:tr w:rsidR="00D921F5" w:rsidRPr="0039414A" w14:paraId="24A73D0D" w14:textId="77777777" w:rsidTr="004F0189">
        <w:trPr>
          <w:trHeight w:val="5918"/>
        </w:trPr>
        <w:tc>
          <w:tcPr>
            <w:tcW w:w="2371" w:type="dxa"/>
          </w:tcPr>
          <w:p w14:paraId="1E45D674" w14:textId="77777777" w:rsidR="00D921F5" w:rsidRPr="0039414A" w:rsidRDefault="00D921F5" w:rsidP="00E32215">
            <w:pPr>
              <w:pStyle w:val="TableParagraph"/>
              <w:spacing w:line="238" w:lineRule="exact"/>
              <w:rPr>
                <w:rFonts w:cstheme="minorHAnsi"/>
              </w:rPr>
            </w:pPr>
            <w:r w:rsidRPr="0039414A">
              <w:rPr>
                <w:rFonts w:cstheme="minorHAnsi"/>
              </w:rPr>
              <w:lastRenderedPageBreak/>
              <w:t>Methodology</w:t>
            </w:r>
          </w:p>
        </w:tc>
        <w:tc>
          <w:tcPr>
            <w:tcW w:w="6951" w:type="dxa"/>
          </w:tcPr>
          <w:p w14:paraId="7840F388"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For this indicator, four subcategories of area (hectares) of the first establishment and maintenance are included as soon as the beneficiary receives the first payment.</w:t>
            </w:r>
          </w:p>
          <w:p w14:paraId="6ECBAEFA" w14:textId="77777777" w:rsidR="00D921F5" w:rsidRPr="0039414A" w:rsidRDefault="00D921F5" w:rsidP="000775C5">
            <w:pPr>
              <w:pStyle w:val="TableParagraph"/>
              <w:numPr>
                <w:ilvl w:val="0"/>
                <w:numId w:val="68"/>
              </w:numPr>
              <w:tabs>
                <w:tab w:val="left" w:pos="824"/>
              </w:tabs>
              <w:spacing w:before="190" w:line="242" w:lineRule="exact"/>
              <w:ind w:hanging="361"/>
              <w:rPr>
                <w:rFonts w:cstheme="minorHAnsi"/>
              </w:rPr>
            </w:pPr>
            <w:r w:rsidRPr="0039414A">
              <w:rPr>
                <w:rFonts w:cstheme="minorHAnsi"/>
              </w:rPr>
              <w:t>Afforested area</w:t>
            </w:r>
          </w:p>
          <w:p w14:paraId="17048F5B" w14:textId="77777777" w:rsidR="00D921F5" w:rsidRPr="0039414A" w:rsidRDefault="00D921F5" w:rsidP="000775C5">
            <w:pPr>
              <w:pStyle w:val="TableParagraph"/>
              <w:numPr>
                <w:ilvl w:val="0"/>
                <w:numId w:val="68"/>
              </w:numPr>
              <w:tabs>
                <w:tab w:val="left" w:pos="824"/>
              </w:tabs>
              <w:spacing w:line="240" w:lineRule="exact"/>
              <w:ind w:hanging="361"/>
              <w:rPr>
                <w:rFonts w:cstheme="minorHAnsi"/>
              </w:rPr>
            </w:pPr>
            <w:r w:rsidRPr="0039414A">
              <w:rPr>
                <w:rFonts w:cstheme="minorHAnsi"/>
              </w:rPr>
              <w:t>Restored area</w:t>
            </w:r>
          </w:p>
          <w:p w14:paraId="24FC4424" w14:textId="77777777" w:rsidR="00D921F5" w:rsidRPr="0039414A" w:rsidRDefault="00D921F5" w:rsidP="000775C5">
            <w:pPr>
              <w:pStyle w:val="TableParagraph"/>
              <w:numPr>
                <w:ilvl w:val="0"/>
                <w:numId w:val="68"/>
              </w:numPr>
              <w:tabs>
                <w:tab w:val="left" w:pos="824"/>
              </w:tabs>
              <w:spacing w:line="242" w:lineRule="exact"/>
              <w:ind w:hanging="361"/>
              <w:rPr>
                <w:rFonts w:cstheme="minorHAnsi"/>
              </w:rPr>
            </w:pPr>
            <w:r w:rsidRPr="0039414A">
              <w:rPr>
                <w:rFonts w:cstheme="minorHAnsi"/>
              </w:rPr>
              <w:t>Agro-forestry</w:t>
            </w:r>
          </w:p>
          <w:p w14:paraId="289DA650" w14:textId="77777777" w:rsidR="00D921F5" w:rsidRPr="0039414A" w:rsidRDefault="00D921F5" w:rsidP="00E32215">
            <w:pPr>
              <w:pStyle w:val="TableParagraph"/>
              <w:spacing w:line="273" w:lineRule="auto"/>
              <w:ind w:right="100"/>
              <w:jc w:val="both"/>
              <w:rPr>
                <w:rFonts w:cstheme="minorHAnsi"/>
              </w:rPr>
            </w:pPr>
            <w:r w:rsidRPr="0039414A">
              <w:rPr>
                <w:rFonts w:cstheme="minorHAnsi"/>
                <w:b/>
              </w:rPr>
              <w:t xml:space="preserve">Remark: </w:t>
            </w:r>
            <w:r w:rsidRPr="0039414A">
              <w:rPr>
                <w:rFonts w:cstheme="minorHAnsi"/>
              </w:rPr>
              <w:t>This sub-indicator measures the entire area supported under the intervention that is including the whole agroforestry system (both cultivated agricultural areas and areas under the planted landscape features)</w:t>
            </w:r>
          </w:p>
          <w:p w14:paraId="430224C0" w14:textId="77777777" w:rsidR="00D921F5" w:rsidRPr="0039414A" w:rsidRDefault="00D921F5" w:rsidP="000775C5">
            <w:pPr>
              <w:pStyle w:val="TableParagraph"/>
              <w:numPr>
                <w:ilvl w:val="0"/>
                <w:numId w:val="68"/>
              </w:numPr>
              <w:tabs>
                <w:tab w:val="left" w:pos="824"/>
              </w:tabs>
              <w:spacing w:before="195"/>
              <w:ind w:hanging="361"/>
              <w:rPr>
                <w:rFonts w:cstheme="minorHAnsi"/>
              </w:rPr>
            </w:pPr>
            <w:r w:rsidRPr="0039414A">
              <w:rPr>
                <w:rFonts w:cstheme="minorHAnsi"/>
              </w:rPr>
              <w:t>Landscape features created</w:t>
            </w:r>
          </w:p>
          <w:p w14:paraId="368E3D77" w14:textId="77777777" w:rsidR="00D921F5" w:rsidRPr="0039414A" w:rsidRDefault="00D921F5" w:rsidP="00E32215">
            <w:pPr>
              <w:pStyle w:val="TableParagraph"/>
              <w:jc w:val="both"/>
              <w:rPr>
                <w:rFonts w:cstheme="minorHAnsi"/>
              </w:rPr>
            </w:pPr>
            <w:r w:rsidRPr="0039414A">
              <w:rPr>
                <w:rFonts w:cstheme="minorHAnsi"/>
                <w:b/>
              </w:rPr>
              <w:t xml:space="preserve">Remark: </w:t>
            </w:r>
            <w:r w:rsidRPr="0039414A">
              <w:rPr>
                <w:rFonts w:cstheme="minorHAnsi"/>
              </w:rPr>
              <w:t>This sub-indicator measures only area of planted</w:t>
            </w:r>
          </w:p>
          <w:p w14:paraId="09D8CBB6"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wooded landscape features. To simplify measurement Member States may use conversion factors consistent with the design of the agroforestry intervention.</w:t>
            </w:r>
          </w:p>
          <w:p w14:paraId="5D0BB18C"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These areas are accounted over the whole programming period.</w:t>
            </w:r>
          </w:p>
        </w:tc>
      </w:tr>
      <w:tr w:rsidR="00D921F5" w:rsidRPr="0039414A" w14:paraId="1688E885" w14:textId="77777777" w:rsidTr="004F0189">
        <w:trPr>
          <w:trHeight w:val="1340"/>
        </w:trPr>
        <w:tc>
          <w:tcPr>
            <w:tcW w:w="2371" w:type="dxa"/>
          </w:tcPr>
          <w:p w14:paraId="3EDDD27F"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6951" w:type="dxa"/>
          </w:tcPr>
          <w:p w14:paraId="5EE12382" w14:textId="7F6CFB51" w:rsidR="00D921F5" w:rsidRPr="0039414A" w:rsidRDefault="00D921F5" w:rsidP="00E32215">
            <w:pPr>
              <w:pStyle w:val="TableParagraph"/>
              <w:spacing w:line="273" w:lineRule="auto"/>
              <w:ind w:right="99"/>
              <w:jc w:val="both"/>
              <w:rPr>
                <w:rFonts w:cstheme="minorHAnsi"/>
              </w:rPr>
            </w:pPr>
            <w:r w:rsidRPr="0039414A">
              <w:rPr>
                <w:rFonts w:cstheme="minorHAnsi"/>
              </w:rPr>
              <w:t xml:space="preserve">Investments in afforestation </w:t>
            </w:r>
            <w:r w:rsidR="0097091E" w:rsidRPr="0039414A">
              <w:rPr>
                <w:rFonts w:cstheme="minorHAnsi"/>
              </w:rPr>
              <w:t>realized</w:t>
            </w:r>
            <w:r w:rsidRPr="0039414A">
              <w:rPr>
                <w:rFonts w:cstheme="minorHAnsi"/>
              </w:rPr>
              <w:t xml:space="preserve"> by farmers may be also accounted in R.18, R.16, R.26 and/or R.32, whereas other investments in afforestation are accounted here and in</w:t>
            </w:r>
          </w:p>
          <w:p w14:paraId="7E1C161A"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R.18 and/or R.27.</w:t>
            </w:r>
          </w:p>
        </w:tc>
      </w:tr>
    </w:tbl>
    <w:p w14:paraId="1D4D0093"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2044A235" w14:textId="77777777" w:rsidTr="004F0189">
        <w:trPr>
          <w:trHeight w:val="1036"/>
        </w:trPr>
        <w:tc>
          <w:tcPr>
            <w:tcW w:w="2374" w:type="dxa"/>
          </w:tcPr>
          <w:p w14:paraId="2E1BBB1B" w14:textId="7B7AFBF5" w:rsidR="00D921F5" w:rsidRPr="00DD4168" w:rsidRDefault="00D921F5" w:rsidP="006E0269">
            <w:pPr>
              <w:pStyle w:val="Heading2"/>
              <w:outlineLvl w:val="1"/>
            </w:pPr>
            <w:bookmarkStart w:id="281" w:name="_Toc106136556"/>
            <w:r w:rsidRPr="00DD4168">
              <w:t xml:space="preserve">Indicator </w:t>
            </w:r>
            <w:r w:rsidR="000C7F66" w:rsidRPr="00DD4168">
              <w:t>R.18</w:t>
            </w:r>
            <w:bookmarkEnd w:id="281"/>
          </w:p>
        </w:tc>
        <w:tc>
          <w:tcPr>
            <w:tcW w:w="6948" w:type="dxa"/>
          </w:tcPr>
          <w:p w14:paraId="31850FB8" w14:textId="77777777" w:rsidR="00D921F5" w:rsidRPr="00DD4168" w:rsidRDefault="00D921F5" w:rsidP="00DD4168">
            <w:pPr>
              <w:pStyle w:val="TableParagraph"/>
              <w:spacing w:line="273" w:lineRule="auto"/>
              <w:ind w:left="102" w:right="99"/>
              <w:jc w:val="both"/>
              <w:rPr>
                <w:rFonts w:cstheme="minorHAnsi"/>
              </w:rPr>
            </w:pPr>
            <w:r w:rsidRPr="00DD4168">
              <w:rPr>
                <w:rFonts w:cstheme="minorHAnsi"/>
                <w:b/>
              </w:rPr>
              <w:t xml:space="preserve">R.18 Investment support to the forest sector: </w:t>
            </w:r>
            <w:r w:rsidRPr="00DD4168">
              <w:rPr>
                <w:rFonts w:cstheme="minorHAnsi"/>
              </w:rPr>
              <w:t xml:space="preserve">Total investment to improve the performance of the forestry sector </w:t>
            </w:r>
          </w:p>
          <w:p w14:paraId="78E5BB05" w14:textId="5FFDA777" w:rsidR="00DD4168" w:rsidRPr="00DD4168" w:rsidRDefault="00DD4168" w:rsidP="00DD4168">
            <w:pPr>
              <w:pStyle w:val="TableParagraph"/>
              <w:spacing w:line="273" w:lineRule="auto"/>
              <w:ind w:left="102" w:right="99"/>
              <w:jc w:val="both"/>
              <w:rPr>
                <w:rFonts w:cstheme="minorHAnsi"/>
              </w:rPr>
            </w:pPr>
            <w:r>
              <w:rPr>
                <w:rFonts w:cstheme="minorHAnsi"/>
              </w:rPr>
              <w:t>(* Forest Administration-MAFWM)</w:t>
            </w:r>
          </w:p>
        </w:tc>
      </w:tr>
      <w:tr w:rsidR="00D921F5" w:rsidRPr="0039414A" w14:paraId="6965FC06" w14:textId="77777777" w:rsidTr="004F0189">
        <w:trPr>
          <w:trHeight w:val="1302"/>
        </w:trPr>
        <w:tc>
          <w:tcPr>
            <w:tcW w:w="2374" w:type="dxa"/>
          </w:tcPr>
          <w:p w14:paraId="040F9A9B"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65AAED7F"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To quantify the total investment generated with the aid of CAP support in equipment and technology to improve the sustainability of the forestry sector and facilitate its business development.</w:t>
            </w:r>
          </w:p>
        </w:tc>
      </w:tr>
      <w:tr w:rsidR="00D921F5" w:rsidRPr="0039414A" w14:paraId="199C5ED7" w14:textId="77777777" w:rsidTr="004F0189">
        <w:trPr>
          <w:trHeight w:val="2339"/>
        </w:trPr>
        <w:tc>
          <w:tcPr>
            <w:tcW w:w="2374" w:type="dxa"/>
          </w:tcPr>
          <w:p w14:paraId="088258AF" w14:textId="77777777" w:rsidR="00D921F5" w:rsidRPr="0039414A" w:rsidRDefault="00D921F5" w:rsidP="00E32215">
            <w:pPr>
              <w:pStyle w:val="TableParagraph"/>
              <w:spacing w:line="273" w:lineRule="auto"/>
              <w:ind w:right="95"/>
              <w:rPr>
                <w:rFonts w:cstheme="minorHAnsi"/>
              </w:rPr>
            </w:pPr>
            <w:r w:rsidRPr="0039414A">
              <w:rPr>
                <w:rFonts w:cstheme="minorHAnsi"/>
              </w:rPr>
              <w:t>Types of intervention concerned</w:t>
            </w:r>
          </w:p>
        </w:tc>
        <w:tc>
          <w:tcPr>
            <w:tcW w:w="6948" w:type="dxa"/>
          </w:tcPr>
          <w:p w14:paraId="0B90F7A3" w14:textId="77777777" w:rsidR="00D921F5" w:rsidRPr="0039414A" w:rsidRDefault="00D921F5" w:rsidP="00E32215">
            <w:pPr>
              <w:pStyle w:val="TableParagraph"/>
              <w:spacing w:line="273" w:lineRule="auto"/>
              <w:ind w:left="102"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5378D552" w14:textId="77777777" w:rsidR="00D921F5" w:rsidRPr="0039414A" w:rsidRDefault="00D921F5" w:rsidP="000775C5">
            <w:pPr>
              <w:pStyle w:val="TableParagraph"/>
              <w:numPr>
                <w:ilvl w:val="0"/>
                <w:numId w:val="70"/>
              </w:numPr>
              <w:tabs>
                <w:tab w:val="left" w:pos="822"/>
                <w:tab w:val="left" w:pos="823"/>
              </w:tabs>
              <w:spacing w:before="190" w:line="243" w:lineRule="exact"/>
              <w:ind w:hanging="361"/>
              <w:rPr>
                <w:rFonts w:cstheme="minorHAnsi"/>
              </w:rPr>
            </w:pPr>
            <w:r w:rsidRPr="0039414A">
              <w:rPr>
                <w:rFonts w:cstheme="minorHAnsi"/>
              </w:rPr>
              <w:t>Investments (Article 73)</w:t>
            </w:r>
          </w:p>
          <w:p w14:paraId="5D9C91F7" w14:textId="77777777" w:rsidR="00D921F5" w:rsidRPr="0039414A" w:rsidRDefault="00D921F5" w:rsidP="000775C5">
            <w:pPr>
              <w:pStyle w:val="TableParagraph"/>
              <w:numPr>
                <w:ilvl w:val="0"/>
                <w:numId w:val="70"/>
              </w:numPr>
              <w:tabs>
                <w:tab w:val="left" w:pos="822"/>
                <w:tab w:val="left" w:pos="823"/>
              </w:tabs>
              <w:spacing w:line="243" w:lineRule="exact"/>
              <w:ind w:hanging="361"/>
              <w:rPr>
                <w:rFonts w:cstheme="minorHAnsi"/>
              </w:rPr>
            </w:pPr>
            <w:r w:rsidRPr="0039414A">
              <w:rPr>
                <w:rFonts w:cstheme="minorHAnsi"/>
              </w:rPr>
              <w:t>Cooperation (Article 77)</w:t>
            </w:r>
          </w:p>
          <w:p w14:paraId="29B82CD3" w14:textId="77777777" w:rsidR="00D921F5" w:rsidRPr="0039414A" w:rsidRDefault="00D921F5" w:rsidP="00E32215">
            <w:pPr>
              <w:pStyle w:val="TableParagraph"/>
              <w:spacing w:before="179" w:line="273" w:lineRule="auto"/>
              <w:ind w:left="102" w:right="99"/>
              <w:jc w:val="both"/>
              <w:rPr>
                <w:rFonts w:cstheme="minorHAnsi"/>
              </w:rPr>
            </w:pPr>
            <w:r w:rsidRPr="0039414A">
              <w:rPr>
                <w:rFonts w:cstheme="minorHAnsi"/>
              </w:rPr>
              <w:t>In some cases, only certain operations within an intervention may be concerned.</w:t>
            </w:r>
          </w:p>
        </w:tc>
      </w:tr>
      <w:tr w:rsidR="00D921F5" w:rsidRPr="0039414A" w14:paraId="43F16776" w14:textId="77777777" w:rsidTr="004F0189">
        <w:trPr>
          <w:trHeight w:val="474"/>
        </w:trPr>
        <w:tc>
          <w:tcPr>
            <w:tcW w:w="2374" w:type="dxa"/>
          </w:tcPr>
          <w:p w14:paraId="1EEF1CD3" w14:textId="77777777" w:rsidR="00D921F5" w:rsidRPr="0039414A" w:rsidRDefault="00D921F5" w:rsidP="00E32215">
            <w:pPr>
              <w:pStyle w:val="TableParagraph"/>
              <w:spacing w:line="238" w:lineRule="exact"/>
              <w:rPr>
                <w:rFonts w:cstheme="minorHAnsi"/>
              </w:rPr>
            </w:pPr>
            <w:r w:rsidRPr="0039414A">
              <w:rPr>
                <w:rFonts w:cstheme="minorHAnsi"/>
              </w:rPr>
              <w:lastRenderedPageBreak/>
              <w:t>Unit of measurement</w:t>
            </w:r>
          </w:p>
        </w:tc>
        <w:tc>
          <w:tcPr>
            <w:tcW w:w="6948" w:type="dxa"/>
          </w:tcPr>
          <w:p w14:paraId="56317F67" w14:textId="77777777" w:rsidR="00D921F5" w:rsidRPr="0039414A" w:rsidRDefault="00D921F5" w:rsidP="00E32215">
            <w:pPr>
              <w:pStyle w:val="TableParagraph"/>
              <w:spacing w:line="238" w:lineRule="exact"/>
              <w:ind w:left="102"/>
              <w:rPr>
                <w:rFonts w:cstheme="minorHAnsi"/>
              </w:rPr>
            </w:pPr>
            <w:r w:rsidRPr="0039414A">
              <w:rPr>
                <w:rFonts w:cstheme="minorHAnsi"/>
              </w:rPr>
              <w:t>EUR</w:t>
            </w:r>
          </w:p>
        </w:tc>
      </w:tr>
      <w:tr w:rsidR="00D921F5" w:rsidRPr="0039414A" w14:paraId="6C0666F6" w14:textId="77777777" w:rsidTr="004F0189">
        <w:trPr>
          <w:trHeight w:val="1225"/>
        </w:trPr>
        <w:tc>
          <w:tcPr>
            <w:tcW w:w="2374" w:type="dxa"/>
          </w:tcPr>
          <w:p w14:paraId="1F1AF9ED" w14:textId="77777777" w:rsidR="00D921F5" w:rsidRPr="0039414A" w:rsidRDefault="00D921F5" w:rsidP="00E32215">
            <w:pPr>
              <w:pStyle w:val="TableParagraph"/>
              <w:tabs>
                <w:tab w:val="left" w:pos="1271"/>
                <w:tab w:val="left" w:pos="1821"/>
              </w:tabs>
              <w:spacing w:line="273" w:lineRule="auto"/>
              <w:ind w:right="101"/>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68F2CDB1" w14:textId="77777777" w:rsidR="00D921F5" w:rsidRPr="0039414A" w:rsidRDefault="00D921F5" w:rsidP="00E32215">
            <w:pPr>
              <w:pStyle w:val="TableParagraph"/>
              <w:spacing w:line="273" w:lineRule="auto"/>
              <w:ind w:left="102"/>
              <w:rPr>
                <w:rFonts w:cstheme="minorHAnsi"/>
              </w:rPr>
            </w:pPr>
            <w:r w:rsidRPr="0039414A">
              <w:rPr>
                <w:rFonts w:cstheme="minorHAnsi"/>
              </w:rPr>
              <w:t>Investment operations for which payment to the beneficiary was made in the Financial Year concerned.</w:t>
            </w:r>
          </w:p>
          <w:p w14:paraId="45C9DBEA" w14:textId="77777777" w:rsidR="00D921F5" w:rsidRPr="0039414A" w:rsidRDefault="00D921F5" w:rsidP="00E32215">
            <w:pPr>
              <w:pStyle w:val="TableParagraph"/>
              <w:spacing w:before="191"/>
              <w:ind w:left="102"/>
              <w:rPr>
                <w:rFonts w:cstheme="minorHAnsi"/>
                <w:b/>
              </w:rPr>
            </w:pPr>
            <w:r w:rsidRPr="0039414A">
              <w:rPr>
                <w:rFonts w:cstheme="minorHAnsi"/>
                <w:b/>
              </w:rPr>
              <w:t>This indicator is cumulative over the period.</w:t>
            </w:r>
          </w:p>
        </w:tc>
      </w:tr>
      <w:tr w:rsidR="00D921F5" w:rsidRPr="0039414A" w14:paraId="427CEAA7" w14:textId="77777777" w:rsidTr="004F0189">
        <w:trPr>
          <w:trHeight w:val="1502"/>
        </w:trPr>
        <w:tc>
          <w:tcPr>
            <w:tcW w:w="2374" w:type="dxa"/>
          </w:tcPr>
          <w:p w14:paraId="4CA8EC18" w14:textId="77777777" w:rsidR="00D921F5" w:rsidRPr="0039414A" w:rsidRDefault="00D921F5" w:rsidP="00E32215">
            <w:pPr>
              <w:pStyle w:val="TableParagraph"/>
              <w:spacing w:line="238" w:lineRule="exact"/>
              <w:rPr>
                <w:rFonts w:cstheme="minorHAnsi"/>
              </w:rPr>
            </w:pPr>
            <w:r w:rsidRPr="0039414A">
              <w:rPr>
                <w:rFonts w:cstheme="minorHAnsi"/>
              </w:rPr>
              <w:t>Methodology</w:t>
            </w:r>
          </w:p>
        </w:tc>
        <w:tc>
          <w:tcPr>
            <w:tcW w:w="6948" w:type="dxa"/>
          </w:tcPr>
          <w:p w14:paraId="077630F6"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Sum of total eligible costs of supported operations (i.e. EAFRD support, national co-financing, top ups (where relevant) and private contribution).</w:t>
            </w:r>
          </w:p>
          <w:p w14:paraId="5C40F17B" w14:textId="77777777" w:rsidR="00D921F5" w:rsidRPr="0039414A" w:rsidRDefault="00D921F5" w:rsidP="00E32215">
            <w:pPr>
              <w:pStyle w:val="TableParagraph"/>
              <w:spacing w:before="190"/>
              <w:ind w:left="102"/>
              <w:jc w:val="both"/>
              <w:rPr>
                <w:rFonts w:cstheme="minorHAnsi"/>
              </w:rPr>
            </w:pPr>
            <w:r w:rsidRPr="0039414A">
              <w:rPr>
                <w:rFonts w:cstheme="minorHAnsi"/>
              </w:rPr>
              <w:t>This indicator is cumulative over the period.</w:t>
            </w:r>
          </w:p>
        </w:tc>
      </w:tr>
      <w:tr w:rsidR="00D921F5" w:rsidRPr="0039414A" w14:paraId="10F07067" w14:textId="77777777" w:rsidTr="004F0189">
        <w:trPr>
          <w:trHeight w:val="474"/>
        </w:trPr>
        <w:tc>
          <w:tcPr>
            <w:tcW w:w="2374" w:type="dxa"/>
          </w:tcPr>
          <w:p w14:paraId="4D42E2E2"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6948" w:type="dxa"/>
          </w:tcPr>
          <w:p w14:paraId="1A06C641" w14:textId="77777777" w:rsidR="00D921F5" w:rsidRPr="0039414A" w:rsidRDefault="00D921F5" w:rsidP="00E32215">
            <w:pPr>
              <w:pStyle w:val="TableParagraph"/>
              <w:spacing w:line="238" w:lineRule="exact"/>
              <w:ind w:left="102"/>
              <w:rPr>
                <w:rFonts w:cstheme="minorHAnsi"/>
              </w:rPr>
            </w:pPr>
            <w:r w:rsidRPr="0039414A">
              <w:rPr>
                <w:rFonts w:cstheme="minorHAnsi"/>
              </w:rPr>
              <w:t>Support can go to service providers</w:t>
            </w:r>
          </w:p>
        </w:tc>
      </w:tr>
    </w:tbl>
    <w:p w14:paraId="7314C926" w14:textId="77777777" w:rsidR="00D921F5" w:rsidRDefault="00D921F5" w:rsidP="00D921F5">
      <w:pPr>
        <w:rPr>
          <w:rFonts w:cstheme="minorHAnsi"/>
        </w:rPr>
      </w:pPr>
    </w:p>
    <w:p w14:paraId="1F9C0B9F" w14:textId="77777777" w:rsidR="004F0189" w:rsidRPr="0039414A" w:rsidRDefault="004F0189"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6E0269" w14:paraId="3C5687CA" w14:textId="77777777" w:rsidTr="00117621">
        <w:trPr>
          <w:trHeight w:val="620"/>
        </w:trPr>
        <w:tc>
          <w:tcPr>
            <w:tcW w:w="2371" w:type="dxa"/>
          </w:tcPr>
          <w:p w14:paraId="7F75BDAC" w14:textId="04C13255" w:rsidR="00D921F5" w:rsidRPr="00DD4168" w:rsidRDefault="00D921F5" w:rsidP="006E0269">
            <w:pPr>
              <w:pStyle w:val="Heading2"/>
              <w:outlineLvl w:val="1"/>
            </w:pPr>
            <w:bookmarkStart w:id="282" w:name="_Toc106136557"/>
            <w:r w:rsidRPr="00DD4168">
              <w:t xml:space="preserve">Indicator </w:t>
            </w:r>
            <w:r w:rsidR="000C7F66" w:rsidRPr="00DD4168">
              <w:t>R.19PR</w:t>
            </w:r>
            <w:bookmarkEnd w:id="282"/>
          </w:p>
        </w:tc>
        <w:tc>
          <w:tcPr>
            <w:tcW w:w="6951" w:type="dxa"/>
          </w:tcPr>
          <w:p w14:paraId="210E7280" w14:textId="05D55CC8" w:rsidR="00DD4168" w:rsidRPr="00DD4168" w:rsidRDefault="00D921F5" w:rsidP="00E32215">
            <w:pPr>
              <w:pStyle w:val="TableParagraph"/>
              <w:spacing w:line="273" w:lineRule="auto"/>
              <w:ind w:left="108" w:right="99"/>
              <w:jc w:val="both"/>
              <w:rPr>
                <w:rFonts w:cstheme="minorHAnsi"/>
              </w:rPr>
            </w:pPr>
            <w:r w:rsidRPr="00DD4168">
              <w:rPr>
                <w:rFonts w:cstheme="minorHAnsi"/>
                <w:b/>
              </w:rPr>
              <w:t xml:space="preserve">R.19PR Improving and protecting soils: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under supported commitments beneficial for soil management to improve soil quality and biota (such as reducing tillage, soil cover with crops, crop rotation included with leguminous crops)  </w:t>
            </w:r>
          </w:p>
          <w:p w14:paraId="62FA6DE3" w14:textId="77418CFF" w:rsidR="00D921F5" w:rsidRPr="00C00C64" w:rsidRDefault="00DD4168" w:rsidP="00DD4168">
            <w:pPr>
              <w:pStyle w:val="TableParagraph"/>
              <w:spacing w:line="273" w:lineRule="auto"/>
              <w:ind w:left="108" w:right="99"/>
              <w:jc w:val="both"/>
              <w:rPr>
                <w:rFonts w:cstheme="minorHAnsi"/>
                <w:lang w:val="fr-BE"/>
              </w:rPr>
            </w:pPr>
            <w:r w:rsidRPr="00C00C64">
              <w:rPr>
                <w:rFonts w:cstheme="minorHAnsi"/>
                <w:b/>
                <w:lang w:val="fr-BE"/>
              </w:rPr>
              <w:t xml:space="preserve">* </w:t>
            </w:r>
            <w:hyperlink r:id="rId49" w:history="1">
              <w:r w:rsidRPr="00C00C64">
                <w:rPr>
                  <w:rStyle w:val="Hyperlink"/>
                  <w:rFonts w:cstheme="minorHAnsi"/>
                  <w:lang w:val="fr-BE"/>
                </w:rPr>
                <w:t>http://www.sepa.gov.rs/download/GUIDE_for_SLM.pdf</w:t>
              </w:r>
            </w:hyperlink>
            <w:r w:rsidRPr="00C00C64">
              <w:rPr>
                <w:rFonts w:cstheme="minorHAnsi"/>
                <w:lang w:val="fr-BE"/>
              </w:rPr>
              <w:t xml:space="preserve"> </w:t>
            </w:r>
            <w:r w:rsidR="00D921F5" w:rsidRPr="00C00C64">
              <w:rPr>
                <w:rFonts w:cstheme="minorHAnsi"/>
                <w:lang w:val="fr-BE"/>
              </w:rPr>
              <w:t xml:space="preserve"> - UN finan</w:t>
            </w:r>
            <w:r w:rsidRPr="00C00C64">
              <w:rPr>
                <w:rFonts w:cstheme="minorHAnsi"/>
                <w:lang w:val="fr-BE"/>
              </w:rPr>
              <w:t xml:space="preserve">ced </w:t>
            </w:r>
          </w:p>
        </w:tc>
      </w:tr>
      <w:tr w:rsidR="00D921F5" w:rsidRPr="0039414A" w14:paraId="63F16CBB" w14:textId="77777777" w:rsidTr="00117621">
        <w:trPr>
          <w:trHeight w:val="755"/>
        </w:trPr>
        <w:tc>
          <w:tcPr>
            <w:tcW w:w="2371" w:type="dxa"/>
          </w:tcPr>
          <w:p w14:paraId="5EA4208E"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5981CF10" w14:textId="77777777" w:rsidR="00D921F5" w:rsidRPr="0039414A" w:rsidRDefault="00D921F5" w:rsidP="00E32215">
            <w:pPr>
              <w:pStyle w:val="TableParagraph"/>
              <w:spacing w:line="273" w:lineRule="auto"/>
              <w:ind w:left="108"/>
              <w:rPr>
                <w:rFonts w:cstheme="minorHAnsi"/>
              </w:rPr>
            </w:pPr>
            <w:r w:rsidRPr="0039414A">
              <w:rPr>
                <w:rFonts w:cstheme="minorHAnsi"/>
              </w:rPr>
              <w:t>To quantify the coverage of commitments beneficial for soil management.</w:t>
            </w:r>
          </w:p>
        </w:tc>
      </w:tr>
      <w:tr w:rsidR="00D921F5" w:rsidRPr="0039414A" w14:paraId="5FAF5EA9" w14:textId="77777777" w:rsidTr="004F0189">
        <w:trPr>
          <w:trHeight w:val="5316"/>
        </w:trPr>
        <w:tc>
          <w:tcPr>
            <w:tcW w:w="2371" w:type="dxa"/>
          </w:tcPr>
          <w:p w14:paraId="3FE52C8F" w14:textId="77777777" w:rsidR="00D921F5" w:rsidRPr="0039414A" w:rsidRDefault="00D921F5" w:rsidP="00E32215">
            <w:pPr>
              <w:pStyle w:val="TableParagraph"/>
              <w:spacing w:line="273" w:lineRule="auto"/>
              <w:ind w:right="99"/>
              <w:rPr>
                <w:rFonts w:cstheme="minorHAnsi"/>
              </w:rPr>
            </w:pPr>
            <w:r w:rsidRPr="0039414A">
              <w:rPr>
                <w:rFonts w:cstheme="minorHAnsi"/>
              </w:rPr>
              <w:t>Types of intervention concerned</w:t>
            </w:r>
          </w:p>
        </w:tc>
        <w:tc>
          <w:tcPr>
            <w:tcW w:w="6951" w:type="dxa"/>
          </w:tcPr>
          <w:p w14:paraId="55EB2FA2"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3A8F30D8" w14:textId="77777777" w:rsidR="00D921F5" w:rsidRPr="0039414A" w:rsidRDefault="00D921F5" w:rsidP="000775C5">
            <w:pPr>
              <w:pStyle w:val="TableParagraph"/>
              <w:numPr>
                <w:ilvl w:val="0"/>
                <w:numId w:val="71"/>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31)</w:t>
            </w:r>
          </w:p>
          <w:p w14:paraId="2251A3E4" w14:textId="77777777" w:rsidR="00D921F5" w:rsidRPr="0039414A" w:rsidRDefault="00D921F5" w:rsidP="000775C5">
            <w:pPr>
              <w:pStyle w:val="TableParagraph"/>
              <w:numPr>
                <w:ilvl w:val="0"/>
                <w:numId w:val="71"/>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31091801" w14:textId="77777777" w:rsidR="00D921F5" w:rsidRPr="0039414A" w:rsidRDefault="00D921F5" w:rsidP="000775C5">
            <w:pPr>
              <w:pStyle w:val="TableParagraph"/>
              <w:numPr>
                <w:ilvl w:val="0"/>
                <w:numId w:val="71"/>
              </w:numPr>
              <w:tabs>
                <w:tab w:val="left" w:pos="828"/>
                <w:tab w:val="left" w:pos="829"/>
              </w:tabs>
              <w:spacing w:line="243" w:lineRule="exact"/>
              <w:ind w:hanging="361"/>
              <w:rPr>
                <w:rFonts w:cstheme="minorHAnsi"/>
              </w:rPr>
            </w:pPr>
            <w:r w:rsidRPr="0039414A">
              <w:rPr>
                <w:rFonts w:cstheme="minorHAnsi"/>
              </w:rPr>
              <w:t>Sectoral types of interventions</w:t>
            </w:r>
          </w:p>
          <w:p w14:paraId="77C9C12D" w14:textId="77777777" w:rsidR="00D921F5" w:rsidRPr="0039414A" w:rsidRDefault="00D921F5" w:rsidP="00E32215">
            <w:pPr>
              <w:pStyle w:val="TableParagraph"/>
              <w:spacing w:before="179" w:line="273" w:lineRule="auto"/>
              <w:ind w:left="108" w:right="98"/>
              <w:jc w:val="both"/>
              <w:rPr>
                <w:rFonts w:cstheme="minorHAnsi"/>
              </w:rPr>
            </w:pPr>
            <w:r w:rsidRPr="0039414A">
              <w:rPr>
                <w:rFonts w:cstheme="minorHAnsi"/>
              </w:rPr>
              <w:t>For sectoral types of interventions, it may include support to practices for soil conservation, including the enhancement of soil carbon and soil structure, and the reduction of contaminants (Article 47(1)(a)(i)) and to organic farming (Article 47(1)(d)) for F&amp;V, hops, olive oil and table olives sectors and the other sectors referred to in Article 42(f).</w:t>
            </w:r>
          </w:p>
          <w:p w14:paraId="1204DD6D" w14:textId="77777777" w:rsidR="00D921F5" w:rsidRPr="0039414A" w:rsidRDefault="00D921F5" w:rsidP="00E32215">
            <w:pPr>
              <w:pStyle w:val="TableParagraph"/>
              <w:spacing w:before="192" w:line="273" w:lineRule="auto"/>
              <w:ind w:left="465" w:right="99" w:hanging="358"/>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60765009" w14:textId="77777777" w:rsidTr="00117621">
        <w:trPr>
          <w:trHeight w:val="484"/>
        </w:trPr>
        <w:tc>
          <w:tcPr>
            <w:tcW w:w="2371" w:type="dxa"/>
          </w:tcPr>
          <w:p w14:paraId="65CF5ED8"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5F76826C"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246F410C" w14:textId="77777777" w:rsidTr="00117621">
        <w:trPr>
          <w:trHeight w:val="1394"/>
        </w:trPr>
        <w:tc>
          <w:tcPr>
            <w:tcW w:w="2371" w:type="dxa"/>
          </w:tcPr>
          <w:p w14:paraId="35E94B34"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lastRenderedPageBreak/>
              <w:t>Moment</w:t>
            </w:r>
            <w:r w:rsidRPr="0039414A">
              <w:rPr>
                <w:rFonts w:cstheme="minorHAnsi"/>
              </w:rPr>
              <w:tab/>
              <w:t>of</w:t>
            </w:r>
            <w:r w:rsidRPr="0039414A">
              <w:rPr>
                <w:rFonts w:cstheme="minorHAnsi"/>
              </w:rPr>
              <w:tab/>
              <w:t>data collection</w:t>
            </w:r>
          </w:p>
        </w:tc>
        <w:tc>
          <w:tcPr>
            <w:tcW w:w="6951" w:type="dxa"/>
          </w:tcPr>
          <w:p w14:paraId="51F6CCE0"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041E960E"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000B75DB" w14:textId="77777777" w:rsidTr="00117621">
        <w:trPr>
          <w:trHeight w:val="922"/>
        </w:trPr>
        <w:tc>
          <w:tcPr>
            <w:tcW w:w="2371" w:type="dxa"/>
          </w:tcPr>
          <w:p w14:paraId="5B1F3868"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51" w:type="dxa"/>
          </w:tcPr>
          <w:p w14:paraId="57C3DFD2" w14:textId="77777777" w:rsidR="00D921F5" w:rsidRPr="0039414A" w:rsidRDefault="00D921F5" w:rsidP="00E32215">
            <w:pPr>
              <w:pStyle w:val="TableParagraph"/>
              <w:spacing w:before="117"/>
              <w:ind w:left="108"/>
              <w:jc w:val="both"/>
              <w:rPr>
                <w:rFonts w:cstheme="minorHAnsi"/>
              </w:rPr>
            </w:pPr>
            <w:r w:rsidRPr="0039414A">
              <w:rPr>
                <w:rFonts w:cstheme="minorHAnsi"/>
                <w:u w:val="single"/>
              </w:rPr>
              <w:t>Number of hectares</w:t>
            </w:r>
          </w:p>
          <w:p w14:paraId="76654665" w14:textId="761B0680" w:rsidR="00D921F5" w:rsidRPr="0039414A" w:rsidRDefault="00D921F5" w:rsidP="00E32215">
            <w:pPr>
              <w:pStyle w:val="TableParagraph"/>
              <w:spacing w:line="470" w:lineRule="auto"/>
              <w:ind w:left="108"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264A8B33"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Area under commitment, i.e. area determined after controls and before applying any limits in the Financial Year concerned    for    relevant    eco-schemes,    management</w:t>
            </w:r>
          </w:p>
          <w:p w14:paraId="4A4FD1DB" w14:textId="1AEC8D02" w:rsidR="00D921F5" w:rsidRPr="0039414A" w:rsidRDefault="00D921F5" w:rsidP="0097091E">
            <w:pPr>
              <w:pStyle w:val="TableParagraph"/>
              <w:spacing w:line="240" w:lineRule="exact"/>
              <w:ind w:left="108"/>
              <w:jc w:val="both"/>
              <w:rPr>
                <w:rFonts w:cstheme="minorHAnsi"/>
              </w:rPr>
            </w:pPr>
            <w:r w:rsidRPr="0039414A">
              <w:rPr>
                <w:rFonts w:cstheme="minorHAnsi"/>
              </w:rPr>
              <w:t>commitments and sectoral types of interventions, without</w:t>
            </w:r>
            <w:r w:rsidR="0097091E">
              <w:rPr>
                <w:rFonts w:cstheme="minorHAnsi"/>
              </w:rPr>
              <w:t xml:space="preserve"> </w:t>
            </w:r>
            <w:r w:rsidRPr="0039414A">
              <w:rPr>
                <w:rFonts w:cstheme="minorHAnsi"/>
              </w:rPr>
              <w:t xml:space="preserve">double counting (i.e. physical hectares). </w:t>
            </w:r>
          </w:p>
          <w:p w14:paraId="7332928D" w14:textId="77777777" w:rsidR="00D921F5" w:rsidRPr="0039414A" w:rsidRDefault="00D921F5" w:rsidP="00E32215">
            <w:pPr>
              <w:pStyle w:val="TableParagraph"/>
              <w:spacing w:before="117"/>
              <w:ind w:left="108"/>
              <w:jc w:val="both"/>
              <w:rPr>
                <w:rFonts w:cstheme="minorHAnsi"/>
                <w:u w:val="single"/>
              </w:rPr>
            </w:pPr>
            <w:r w:rsidRPr="0039414A">
              <w:rPr>
                <w:rFonts w:cstheme="minorHAnsi"/>
                <w:u w:val="single"/>
              </w:rPr>
              <w:t>Denominator:</w:t>
            </w:r>
          </w:p>
          <w:p w14:paraId="762D1CD0" w14:textId="22399E21" w:rsidR="00D921F5" w:rsidRPr="0039414A" w:rsidRDefault="00486AC1" w:rsidP="00E32215">
            <w:pPr>
              <w:pStyle w:val="TableParagraph"/>
              <w:spacing w:before="117"/>
              <w:ind w:left="108"/>
              <w:jc w:val="both"/>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0">
              <w:r w:rsidR="00D921F5" w:rsidRPr="0039414A">
                <w:rPr>
                  <w:rStyle w:val="Hyperlink"/>
                  <w:rFonts w:cstheme="minorHAnsi"/>
                  <w:u w:val="none"/>
                </w:rPr>
                <w:t>apro_cpsh</w:t>
              </w:r>
            </w:hyperlink>
            <w:r w:rsidR="00D921F5" w:rsidRPr="0039414A">
              <w:rPr>
                <w:rFonts w:cstheme="minorHAnsi"/>
              </w:rPr>
              <w:t>1 – Main area. See context indicator C.17 (</w:t>
            </w:r>
            <w:r w:rsidRPr="0039414A">
              <w:rPr>
                <w:rFonts w:cstheme="minorHAnsi"/>
              </w:rPr>
              <w:t>Utilized</w:t>
            </w:r>
            <w:r w:rsidR="00D921F5" w:rsidRPr="0039414A">
              <w:rPr>
                <w:rFonts w:cstheme="minorHAnsi"/>
              </w:rPr>
              <w:t xml:space="preserve"> Agricultural Area).</w:t>
            </w:r>
          </w:p>
          <w:p w14:paraId="3BB73F7D" w14:textId="77777777" w:rsidR="00D921F5" w:rsidRPr="0039414A" w:rsidRDefault="00D921F5" w:rsidP="00E32215">
            <w:pPr>
              <w:pStyle w:val="TableParagraph"/>
              <w:spacing w:before="117"/>
              <w:ind w:left="108"/>
              <w:jc w:val="both"/>
              <w:rPr>
                <w:rFonts w:cstheme="minorHAnsi"/>
              </w:rPr>
            </w:pPr>
            <w:r w:rsidRPr="0039414A">
              <w:rPr>
                <w:rFonts w:cstheme="minorHAnsi"/>
              </w:rPr>
              <w:t>It could comprehend actions preventing and mitigating soil degradation processes: build-up of soil organic matter; reduction of soil erosion, contamination, compaction, salinization; protection and enhancement of soil biodiversity.</w:t>
            </w:r>
          </w:p>
        </w:tc>
      </w:tr>
      <w:tr w:rsidR="00D921F5" w:rsidRPr="0039414A" w14:paraId="7F8E9BFF" w14:textId="77777777" w:rsidTr="00117621">
        <w:trPr>
          <w:trHeight w:val="530"/>
        </w:trPr>
        <w:tc>
          <w:tcPr>
            <w:tcW w:w="2371" w:type="dxa"/>
          </w:tcPr>
          <w:p w14:paraId="52B5050F"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51" w:type="dxa"/>
          </w:tcPr>
          <w:p w14:paraId="058FFAA1" w14:textId="77777777" w:rsidR="00D921F5" w:rsidRPr="0039414A" w:rsidRDefault="00D921F5" w:rsidP="00E32215">
            <w:pPr>
              <w:pStyle w:val="TableParagraph"/>
              <w:spacing w:before="117"/>
              <w:ind w:left="108"/>
              <w:jc w:val="both"/>
              <w:rPr>
                <w:rFonts w:cstheme="minorHAnsi"/>
                <w:u w:val="single"/>
              </w:rPr>
            </w:pPr>
          </w:p>
        </w:tc>
      </w:tr>
    </w:tbl>
    <w:p w14:paraId="1D03779B" w14:textId="77777777" w:rsidR="00D921F5" w:rsidRDefault="00D921F5" w:rsidP="00D921F5">
      <w:pPr>
        <w:rPr>
          <w:rFonts w:cstheme="minorHAnsi"/>
        </w:rPr>
      </w:pPr>
    </w:p>
    <w:p w14:paraId="39375E6A" w14:textId="77777777" w:rsidR="00117621" w:rsidRPr="0039414A" w:rsidRDefault="00117621"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07A6B42B" w14:textId="77777777" w:rsidTr="00117621">
        <w:trPr>
          <w:trHeight w:val="917"/>
        </w:trPr>
        <w:tc>
          <w:tcPr>
            <w:tcW w:w="2371" w:type="dxa"/>
          </w:tcPr>
          <w:p w14:paraId="2910336D" w14:textId="69C1DFBB" w:rsidR="00D921F5" w:rsidRPr="00DD4168" w:rsidRDefault="00D921F5" w:rsidP="006E0269">
            <w:pPr>
              <w:pStyle w:val="Heading2"/>
              <w:outlineLvl w:val="1"/>
            </w:pPr>
            <w:bookmarkStart w:id="283" w:name="_Toc106136558"/>
            <w:r w:rsidRPr="00DD4168">
              <w:t xml:space="preserve">Indicator </w:t>
            </w:r>
            <w:r w:rsidR="000C7F66" w:rsidRPr="00DD4168">
              <w:t>R.20PR</w:t>
            </w:r>
            <w:bookmarkEnd w:id="283"/>
          </w:p>
        </w:tc>
        <w:tc>
          <w:tcPr>
            <w:tcW w:w="6951" w:type="dxa"/>
          </w:tcPr>
          <w:p w14:paraId="41A25C5D" w14:textId="083936D7" w:rsidR="00D921F5" w:rsidRDefault="00D921F5" w:rsidP="00DD4168">
            <w:pPr>
              <w:pStyle w:val="TableParagraph"/>
              <w:spacing w:line="273" w:lineRule="auto"/>
              <w:ind w:left="108" w:right="98"/>
              <w:jc w:val="both"/>
              <w:rPr>
                <w:rFonts w:cstheme="minorHAnsi"/>
              </w:rPr>
            </w:pPr>
            <w:r w:rsidRPr="00DD4168">
              <w:rPr>
                <w:rFonts w:cstheme="minorHAnsi"/>
                <w:b/>
              </w:rPr>
              <w:t xml:space="preserve">R.20PR Improving air quality: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under supported commitmen</w:t>
            </w:r>
            <w:r w:rsidR="00DD4168" w:rsidRPr="00DD4168">
              <w:rPr>
                <w:rFonts w:cstheme="minorHAnsi"/>
              </w:rPr>
              <w:t>ts to reduce ammonia emission</w:t>
            </w:r>
          </w:p>
          <w:p w14:paraId="6D91A653" w14:textId="0CBE3D7F" w:rsidR="00DD4168" w:rsidRPr="00DD4168" w:rsidRDefault="00DD4168" w:rsidP="00DD4168">
            <w:pPr>
              <w:pStyle w:val="TableParagraph"/>
              <w:spacing w:line="273" w:lineRule="auto"/>
              <w:ind w:left="108" w:right="98"/>
              <w:jc w:val="both"/>
              <w:rPr>
                <w:rFonts w:cstheme="minorHAnsi"/>
              </w:rPr>
            </w:pPr>
            <w:r w:rsidRPr="00DD4168">
              <w:rPr>
                <w:rFonts w:cstheme="minorHAnsi"/>
              </w:rPr>
              <w:t>* no current register/database</w:t>
            </w:r>
          </w:p>
        </w:tc>
      </w:tr>
      <w:tr w:rsidR="00D921F5" w:rsidRPr="0039414A" w14:paraId="17E2D9B2" w14:textId="77777777" w:rsidTr="00117621">
        <w:trPr>
          <w:trHeight w:val="755"/>
        </w:trPr>
        <w:tc>
          <w:tcPr>
            <w:tcW w:w="2371" w:type="dxa"/>
          </w:tcPr>
          <w:p w14:paraId="215A8C65"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29C8D011" w14:textId="77777777" w:rsidR="00D921F5" w:rsidRPr="0039414A" w:rsidRDefault="00D921F5" w:rsidP="00E32215">
            <w:pPr>
              <w:pStyle w:val="TableParagraph"/>
              <w:tabs>
                <w:tab w:val="left" w:pos="552"/>
                <w:tab w:val="left" w:pos="1576"/>
              </w:tabs>
              <w:spacing w:line="273" w:lineRule="auto"/>
              <w:ind w:left="108" w:right="100"/>
              <w:rPr>
                <w:rFonts w:cstheme="minorHAnsi"/>
              </w:rPr>
            </w:pPr>
            <w:r w:rsidRPr="0039414A">
              <w:rPr>
                <w:rFonts w:cstheme="minorHAnsi"/>
              </w:rPr>
              <w:t>To</w:t>
            </w:r>
            <w:r w:rsidRPr="0039414A">
              <w:rPr>
                <w:rFonts w:cstheme="minorHAnsi"/>
              </w:rPr>
              <w:tab/>
              <w:t>quantify</w:t>
            </w:r>
            <w:r w:rsidRPr="0039414A">
              <w:rPr>
                <w:rFonts w:cstheme="minorHAnsi"/>
              </w:rPr>
              <w:tab/>
              <w:t>the coverage of commitments to reduce ammonia emissions with CAP support.</w:t>
            </w:r>
          </w:p>
        </w:tc>
      </w:tr>
      <w:tr w:rsidR="00D921F5" w:rsidRPr="0039414A" w14:paraId="1DE34E59" w14:textId="77777777" w:rsidTr="00117621">
        <w:trPr>
          <w:trHeight w:val="3194"/>
        </w:trPr>
        <w:tc>
          <w:tcPr>
            <w:tcW w:w="2371" w:type="dxa"/>
          </w:tcPr>
          <w:p w14:paraId="74C63A02" w14:textId="77777777" w:rsidR="00D921F5" w:rsidRPr="0039414A" w:rsidRDefault="00D921F5" w:rsidP="00E32215">
            <w:pPr>
              <w:pStyle w:val="TableParagraph"/>
              <w:spacing w:line="273" w:lineRule="auto"/>
              <w:ind w:right="99"/>
              <w:rPr>
                <w:rFonts w:cstheme="minorHAnsi"/>
              </w:rPr>
            </w:pPr>
            <w:r w:rsidRPr="0039414A">
              <w:rPr>
                <w:rFonts w:cstheme="minorHAnsi"/>
              </w:rPr>
              <w:lastRenderedPageBreak/>
              <w:t>Types of intervention concerned</w:t>
            </w:r>
          </w:p>
        </w:tc>
        <w:tc>
          <w:tcPr>
            <w:tcW w:w="6951" w:type="dxa"/>
          </w:tcPr>
          <w:p w14:paraId="73AC4F57"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346CBD1C" w14:textId="77777777" w:rsidR="00D921F5" w:rsidRPr="0039414A" w:rsidRDefault="00D921F5" w:rsidP="000775C5">
            <w:pPr>
              <w:pStyle w:val="TableParagraph"/>
              <w:numPr>
                <w:ilvl w:val="0"/>
                <w:numId w:val="72"/>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31)</w:t>
            </w:r>
          </w:p>
          <w:p w14:paraId="4A9FA26E" w14:textId="77777777" w:rsidR="00D921F5" w:rsidRPr="0039414A" w:rsidRDefault="00D921F5" w:rsidP="000775C5">
            <w:pPr>
              <w:pStyle w:val="TableParagraph"/>
              <w:numPr>
                <w:ilvl w:val="0"/>
                <w:numId w:val="72"/>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692725D5" w14:textId="77777777" w:rsidR="00D921F5" w:rsidRPr="0039414A" w:rsidRDefault="00D921F5" w:rsidP="00E32215">
            <w:pPr>
              <w:pStyle w:val="TableParagraph"/>
              <w:spacing w:before="168" w:line="273" w:lineRule="auto"/>
              <w:ind w:left="108" w:right="101"/>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641DEBFC" w14:textId="77777777" w:rsidTr="00117621">
        <w:trPr>
          <w:trHeight w:val="484"/>
        </w:trPr>
        <w:tc>
          <w:tcPr>
            <w:tcW w:w="2371" w:type="dxa"/>
          </w:tcPr>
          <w:p w14:paraId="34416A60"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4C9AA7A3"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6906693D" w14:textId="77777777" w:rsidTr="00117621">
        <w:trPr>
          <w:trHeight w:val="1394"/>
        </w:trPr>
        <w:tc>
          <w:tcPr>
            <w:tcW w:w="2371" w:type="dxa"/>
          </w:tcPr>
          <w:p w14:paraId="6AF2FF3B"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07366EBA"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4E428573"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054808B8" w14:textId="77777777" w:rsidTr="00117621">
        <w:trPr>
          <w:trHeight w:val="4204"/>
        </w:trPr>
        <w:tc>
          <w:tcPr>
            <w:tcW w:w="2371" w:type="dxa"/>
          </w:tcPr>
          <w:p w14:paraId="3600288B"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51" w:type="dxa"/>
          </w:tcPr>
          <w:p w14:paraId="3F203F1A" w14:textId="77777777" w:rsidR="00D921F5" w:rsidRPr="0039414A" w:rsidRDefault="00D921F5" w:rsidP="00E32215">
            <w:pPr>
              <w:pStyle w:val="TableParagraph"/>
              <w:spacing w:before="117"/>
              <w:ind w:left="108"/>
              <w:jc w:val="both"/>
              <w:rPr>
                <w:rFonts w:cstheme="minorHAnsi"/>
              </w:rPr>
            </w:pPr>
            <w:r w:rsidRPr="0039414A">
              <w:rPr>
                <w:rFonts w:cstheme="minorHAnsi"/>
                <w:u w:val="single"/>
              </w:rPr>
              <w:t>Number of hectares</w:t>
            </w:r>
          </w:p>
          <w:p w14:paraId="5321A3C8" w14:textId="7C9C0358" w:rsidR="00D921F5" w:rsidRPr="0039414A" w:rsidRDefault="00D921F5" w:rsidP="00E32215">
            <w:pPr>
              <w:pStyle w:val="TableParagraph"/>
              <w:spacing w:before="196" w:line="470" w:lineRule="auto"/>
              <w:ind w:left="108"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4C95199B"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Area under commitment, i.e. area determined after controls and before applying any limits in the Financial Year concerned for relevant eco-schemes and management commitments without double counting (i.e. physical area).</w:t>
            </w:r>
          </w:p>
          <w:p w14:paraId="0F042302" w14:textId="77777777" w:rsidR="00D921F5" w:rsidRPr="0039414A" w:rsidRDefault="00D921F5" w:rsidP="00E32215">
            <w:pPr>
              <w:pStyle w:val="TableParagraph"/>
              <w:spacing w:before="193"/>
              <w:ind w:left="108"/>
              <w:rPr>
                <w:rFonts w:cstheme="minorHAnsi"/>
              </w:rPr>
            </w:pPr>
            <w:r w:rsidRPr="0039414A">
              <w:rPr>
                <w:rFonts w:cstheme="minorHAnsi"/>
                <w:u w:val="single"/>
              </w:rPr>
              <w:t>Denominator</w:t>
            </w:r>
            <w:r w:rsidRPr="0039414A">
              <w:rPr>
                <w:rFonts w:cstheme="minorHAnsi"/>
              </w:rPr>
              <w:t>:</w:t>
            </w:r>
          </w:p>
          <w:p w14:paraId="5145FEAD" w14:textId="7A146CBA" w:rsidR="00D921F5" w:rsidRPr="0039414A" w:rsidRDefault="00486AC1" w:rsidP="00E32215">
            <w:pPr>
              <w:pStyle w:val="TableParagraph"/>
              <w:spacing w:line="273" w:lineRule="auto"/>
              <w:ind w:left="108" w:right="99"/>
              <w:jc w:val="both"/>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1">
              <w:r w:rsidR="00D921F5" w:rsidRPr="0039414A">
                <w:rPr>
                  <w:rFonts w:cstheme="minorHAnsi"/>
                  <w:u w:val="single" w:color="0000FF"/>
                </w:rPr>
                <w:t>apro_cpsh</w:t>
              </w:r>
            </w:hyperlink>
            <w:r w:rsidR="00D921F5" w:rsidRPr="0039414A">
              <w:rPr>
                <w:rFonts w:cstheme="minorHAnsi"/>
                <w:u w:val="single" w:color="0000FF"/>
              </w:rPr>
              <w:t xml:space="preserve">1 – Main area. </w:t>
            </w:r>
            <w:r w:rsidR="00D921F5" w:rsidRPr="0039414A">
              <w:rPr>
                <w:rFonts w:cstheme="minorHAnsi"/>
              </w:rPr>
              <w:t>See context indicator C.17 (</w:t>
            </w:r>
            <w:r w:rsidRPr="0039414A">
              <w:rPr>
                <w:rFonts w:cstheme="minorHAnsi"/>
              </w:rPr>
              <w:t>Utilized</w:t>
            </w:r>
            <w:r w:rsidR="00D921F5" w:rsidRPr="0039414A">
              <w:rPr>
                <w:rFonts w:cstheme="minorHAnsi"/>
              </w:rPr>
              <w:t xml:space="preserve"> Agricultural area).</w:t>
            </w:r>
          </w:p>
        </w:tc>
      </w:tr>
      <w:tr w:rsidR="00D921F5" w:rsidRPr="0039414A" w14:paraId="7BF4E3D3" w14:textId="77777777" w:rsidTr="00117621">
        <w:trPr>
          <w:trHeight w:val="1624"/>
        </w:trPr>
        <w:tc>
          <w:tcPr>
            <w:tcW w:w="2371" w:type="dxa"/>
          </w:tcPr>
          <w:p w14:paraId="37833477"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51" w:type="dxa"/>
          </w:tcPr>
          <w:p w14:paraId="3F8086DB" w14:textId="77777777" w:rsidR="00D921F5" w:rsidRPr="0039414A" w:rsidRDefault="00D921F5" w:rsidP="00E32215">
            <w:pPr>
              <w:pStyle w:val="TableParagraph"/>
              <w:spacing w:before="117" w:line="273" w:lineRule="auto"/>
              <w:ind w:left="108"/>
              <w:rPr>
                <w:rFonts w:cstheme="minorHAnsi"/>
              </w:rPr>
            </w:pPr>
            <w:r w:rsidRPr="0039414A">
              <w:rPr>
                <w:rFonts w:cstheme="minorHAnsi"/>
              </w:rPr>
              <w:t>Interventions (commitments) to reduce ammonia emissions targeted to livestock are included in R.13.</w:t>
            </w:r>
          </w:p>
          <w:p w14:paraId="40C2604B" w14:textId="77777777" w:rsidR="00D921F5" w:rsidRPr="0039414A" w:rsidRDefault="00D921F5" w:rsidP="00E32215">
            <w:pPr>
              <w:pStyle w:val="TableParagraph"/>
              <w:spacing w:before="197" w:line="273" w:lineRule="auto"/>
              <w:ind w:left="108"/>
              <w:rPr>
                <w:rFonts w:cstheme="minorHAnsi"/>
              </w:rPr>
            </w:pPr>
            <w:r w:rsidRPr="0039414A">
              <w:rPr>
                <w:rFonts w:cstheme="minorHAnsi"/>
              </w:rPr>
              <w:t>Investments to reduce ammonia emissions should be captured in R.9 and/or R.26.</w:t>
            </w:r>
          </w:p>
        </w:tc>
      </w:tr>
    </w:tbl>
    <w:p w14:paraId="7CD519E6" w14:textId="77777777" w:rsidR="00D921F5" w:rsidRDefault="00D921F5" w:rsidP="00D921F5">
      <w:pPr>
        <w:rPr>
          <w:rFonts w:cstheme="minorHAnsi"/>
        </w:rPr>
      </w:pPr>
    </w:p>
    <w:p w14:paraId="7C8C9B86" w14:textId="77777777" w:rsidR="00117621" w:rsidRPr="0039414A" w:rsidRDefault="00117621"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274CF597" w14:textId="77777777" w:rsidTr="00117621">
        <w:trPr>
          <w:trHeight w:val="1036"/>
        </w:trPr>
        <w:tc>
          <w:tcPr>
            <w:tcW w:w="2371" w:type="dxa"/>
          </w:tcPr>
          <w:p w14:paraId="164F7D53" w14:textId="59229151" w:rsidR="00D921F5" w:rsidRPr="00DD4168" w:rsidRDefault="00D921F5" w:rsidP="006E0269">
            <w:pPr>
              <w:pStyle w:val="Heading2"/>
              <w:outlineLvl w:val="1"/>
            </w:pPr>
            <w:bookmarkStart w:id="284" w:name="_Toc106136559"/>
            <w:r w:rsidRPr="00DD4168">
              <w:lastRenderedPageBreak/>
              <w:t xml:space="preserve">Indicator </w:t>
            </w:r>
            <w:r w:rsidR="000C7F66" w:rsidRPr="00DD4168">
              <w:t>R.21PR</w:t>
            </w:r>
            <w:bookmarkEnd w:id="284"/>
          </w:p>
        </w:tc>
        <w:tc>
          <w:tcPr>
            <w:tcW w:w="6951" w:type="dxa"/>
          </w:tcPr>
          <w:p w14:paraId="02879ADE" w14:textId="334D3489" w:rsidR="00D921F5" w:rsidRPr="00DD4168" w:rsidRDefault="00D921F5" w:rsidP="00DD4168">
            <w:pPr>
              <w:pStyle w:val="TableParagraph"/>
              <w:spacing w:line="273" w:lineRule="auto"/>
              <w:ind w:left="108" w:right="99"/>
              <w:jc w:val="both"/>
              <w:rPr>
                <w:rFonts w:cstheme="minorHAnsi"/>
              </w:rPr>
            </w:pPr>
            <w:r w:rsidRPr="00DD4168">
              <w:rPr>
                <w:rFonts w:cstheme="minorHAnsi"/>
                <w:b/>
              </w:rPr>
              <w:t xml:space="preserve">R.21PR Protecting water quality: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under supported commitments for</w:t>
            </w:r>
            <w:r w:rsidR="00DD4168">
              <w:rPr>
                <w:rFonts w:cstheme="minorHAnsi"/>
              </w:rPr>
              <w:t xml:space="preserve"> the quality of water bodies </w:t>
            </w:r>
          </w:p>
        </w:tc>
      </w:tr>
      <w:tr w:rsidR="00D921F5" w:rsidRPr="0039414A" w14:paraId="2605358C" w14:textId="77777777" w:rsidTr="00117621">
        <w:trPr>
          <w:trHeight w:val="755"/>
        </w:trPr>
        <w:tc>
          <w:tcPr>
            <w:tcW w:w="2371" w:type="dxa"/>
          </w:tcPr>
          <w:p w14:paraId="4E766B83"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30076046" w14:textId="77777777" w:rsidR="00D921F5" w:rsidRPr="0039414A" w:rsidRDefault="00D921F5" w:rsidP="00E32215">
            <w:pPr>
              <w:pStyle w:val="TableParagraph"/>
              <w:spacing w:line="273" w:lineRule="auto"/>
              <w:ind w:left="108"/>
              <w:rPr>
                <w:rFonts w:cstheme="minorHAnsi"/>
              </w:rPr>
            </w:pPr>
            <w:r w:rsidRPr="0039414A">
              <w:rPr>
                <w:rFonts w:cstheme="minorHAnsi"/>
              </w:rPr>
              <w:t>To quantify the coverage of commitments to improve water quality with CAP support.</w:t>
            </w:r>
          </w:p>
        </w:tc>
      </w:tr>
      <w:tr w:rsidR="00D921F5" w:rsidRPr="0039414A" w14:paraId="2BFFBE37" w14:textId="77777777" w:rsidTr="00117621">
        <w:trPr>
          <w:trHeight w:val="4663"/>
        </w:trPr>
        <w:tc>
          <w:tcPr>
            <w:tcW w:w="2371" w:type="dxa"/>
          </w:tcPr>
          <w:p w14:paraId="30E406B7" w14:textId="77777777" w:rsidR="00D921F5" w:rsidRPr="0039414A" w:rsidRDefault="00D921F5" w:rsidP="00E32215">
            <w:pPr>
              <w:pStyle w:val="TableParagraph"/>
              <w:spacing w:line="273" w:lineRule="auto"/>
              <w:ind w:right="99"/>
              <w:rPr>
                <w:rFonts w:cstheme="minorHAnsi"/>
              </w:rPr>
            </w:pPr>
            <w:r w:rsidRPr="0039414A">
              <w:rPr>
                <w:rFonts w:cstheme="minorHAnsi"/>
              </w:rPr>
              <w:t>Types of intervention concerned</w:t>
            </w:r>
          </w:p>
        </w:tc>
        <w:tc>
          <w:tcPr>
            <w:tcW w:w="6951" w:type="dxa"/>
          </w:tcPr>
          <w:p w14:paraId="36E25F91"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25790349" w14:textId="77777777" w:rsidR="00D921F5" w:rsidRPr="0039414A" w:rsidRDefault="00D921F5" w:rsidP="000775C5">
            <w:pPr>
              <w:pStyle w:val="TableParagraph"/>
              <w:numPr>
                <w:ilvl w:val="0"/>
                <w:numId w:val="73"/>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31)</w:t>
            </w:r>
          </w:p>
          <w:p w14:paraId="2E7FD78B" w14:textId="77777777" w:rsidR="00D921F5" w:rsidRPr="0039414A" w:rsidRDefault="00D921F5" w:rsidP="000775C5">
            <w:pPr>
              <w:pStyle w:val="TableParagraph"/>
              <w:numPr>
                <w:ilvl w:val="0"/>
                <w:numId w:val="73"/>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797CC908" w14:textId="77777777" w:rsidR="00D921F5" w:rsidRPr="0039414A" w:rsidRDefault="00D921F5" w:rsidP="000775C5">
            <w:pPr>
              <w:pStyle w:val="TableParagraph"/>
              <w:numPr>
                <w:ilvl w:val="0"/>
                <w:numId w:val="73"/>
              </w:numPr>
              <w:tabs>
                <w:tab w:val="left" w:pos="828"/>
                <w:tab w:val="left" w:pos="829"/>
              </w:tabs>
              <w:spacing w:line="243" w:lineRule="exact"/>
              <w:ind w:hanging="361"/>
              <w:rPr>
                <w:rFonts w:cstheme="minorHAnsi"/>
              </w:rPr>
            </w:pPr>
            <w:r w:rsidRPr="0039414A">
              <w:rPr>
                <w:rFonts w:cstheme="minorHAnsi"/>
              </w:rPr>
              <w:t>Sectoral types of interventions</w:t>
            </w:r>
          </w:p>
          <w:p w14:paraId="058377FD" w14:textId="77777777" w:rsidR="00D921F5" w:rsidRPr="0039414A" w:rsidRDefault="00D921F5" w:rsidP="00E32215">
            <w:pPr>
              <w:pStyle w:val="TableParagraph"/>
              <w:spacing w:line="237" w:lineRule="auto"/>
              <w:ind w:left="108" w:right="100"/>
              <w:jc w:val="both"/>
              <w:rPr>
                <w:rFonts w:cstheme="minorHAnsi"/>
              </w:rPr>
            </w:pPr>
            <w:r w:rsidRPr="0039414A">
              <w:rPr>
                <w:rFonts w:cstheme="minorHAnsi"/>
              </w:rPr>
              <w:t>For sectoral types of interventions, it may include e.g. support to organic farming (Article 47(1)(d)) for F&amp;V, hops, olive oil and table olives sectors and the other sectors referred to in Article 42(f).</w:t>
            </w:r>
          </w:p>
          <w:p w14:paraId="1F9ED936" w14:textId="77777777" w:rsidR="00D921F5" w:rsidRPr="0039414A" w:rsidRDefault="00D921F5" w:rsidP="00E32215">
            <w:pPr>
              <w:pStyle w:val="TableParagraph"/>
              <w:spacing w:before="195" w:line="273" w:lineRule="auto"/>
              <w:ind w:left="108" w:right="99"/>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28DC0D95" w14:textId="77777777" w:rsidTr="00117621">
        <w:trPr>
          <w:trHeight w:val="484"/>
        </w:trPr>
        <w:tc>
          <w:tcPr>
            <w:tcW w:w="2371" w:type="dxa"/>
          </w:tcPr>
          <w:p w14:paraId="0D311668"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2F353FC4"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1AED428A" w14:textId="77777777" w:rsidTr="00117621">
        <w:trPr>
          <w:trHeight w:val="1286"/>
        </w:trPr>
        <w:tc>
          <w:tcPr>
            <w:tcW w:w="2371" w:type="dxa"/>
          </w:tcPr>
          <w:p w14:paraId="1D01DCA1"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6B79DB9C" w14:textId="77777777" w:rsidR="00D921F5" w:rsidRPr="0039414A" w:rsidRDefault="00D921F5" w:rsidP="00E32215">
            <w:pPr>
              <w:pStyle w:val="TableParagraph"/>
              <w:spacing w:before="1" w:line="237" w:lineRule="auto"/>
              <w:ind w:left="108"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3CEAE8AE" w14:textId="77777777" w:rsidR="00D921F5" w:rsidRPr="0039414A" w:rsidRDefault="00D921F5" w:rsidP="00E32215">
            <w:pPr>
              <w:pStyle w:val="TableParagraph"/>
              <w:spacing w:before="196"/>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27D2AD36" w14:textId="77777777" w:rsidTr="00117621">
        <w:trPr>
          <w:trHeight w:val="4060"/>
        </w:trPr>
        <w:tc>
          <w:tcPr>
            <w:tcW w:w="2371" w:type="dxa"/>
          </w:tcPr>
          <w:p w14:paraId="1B1E6E1E"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51" w:type="dxa"/>
          </w:tcPr>
          <w:p w14:paraId="79734166" w14:textId="77777777" w:rsidR="00D921F5" w:rsidRPr="0039414A" w:rsidRDefault="00D921F5" w:rsidP="00E32215">
            <w:pPr>
              <w:pStyle w:val="TableParagraph"/>
              <w:spacing w:before="117"/>
              <w:ind w:left="108"/>
              <w:jc w:val="both"/>
              <w:rPr>
                <w:rFonts w:cstheme="minorHAnsi"/>
              </w:rPr>
            </w:pPr>
            <w:r w:rsidRPr="0039414A">
              <w:rPr>
                <w:rFonts w:cstheme="minorHAnsi"/>
                <w:u w:val="single"/>
              </w:rPr>
              <w:t>Number of hectares</w:t>
            </w:r>
          </w:p>
          <w:p w14:paraId="55A0D15A" w14:textId="34C2E162" w:rsidR="00D921F5" w:rsidRPr="0039414A" w:rsidRDefault="00D921F5" w:rsidP="00E32215">
            <w:pPr>
              <w:pStyle w:val="TableParagraph"/>
              <w:spacing w:before="196" w:line="470" w:lineRule="auto"/>
              <w:ind w:left="108"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158C47BC" w14:textId="77777777" w:rsidR="00D921F5" w:rsidRPr="0039414A" w:rsidRDefault="00D921F5" w:rsidP="00E32215">
            <w:pPr>
              <w:pStyle w:val="TableParagraph"/>
              <w:spacing w:line="237" w:lineRule="auto"/>
              <w:ind w:left="108" w:right="99"/>
              <w:jc w:val="both"/>
              <w:rPr>
                <w:rFonts w:cstheme="minorHAnsi"/>
              </w:rPr>
            </w:pPr>
            <w:r w:rsidRPr="0039414A">
              <w:rPr>
                <w:rFonts w:cstheme="minorHAnsi"/>
              </w:rPr>
              <w:t>Area under commitment, i.e. area determined after controls and before applying any limits in the Financial Year concerned for the relevant interventions listed above without double counting (i.e. physical area)</w:t>
            </w:r>
          </w:p>
          <w:p w14:paraId="41A8A933" w14:textId="77777777" w:rsidR="00D921F5" w:rsidRPr="0039414A" w:rsidRDefault="00D921F5" w:rsidP="00E32215">
            <w:pPr>
              <w:pStyle w:val="TableParagraph"/>
              <w:spacing w:before="194"/>
              <w:ind w:left="108"/>
              <w:rPr>
                <w:rFonts w:cstheme="minorHAnsi"/>
              </w:rPr>
            </w:pPr>
            <w:r w:rsidRPr="0039414A">
              <w:rPr>
                <w:rFonts w:cstheme="minorHAnsi"/>
                <w:u w:val="single"/>
              </w:rPr>
              <w:t>Denominator</w:t>
            </w:r>
            <w:r w:rsidRPr="0039414A">
              <w:rPr>
                <w:rFonts w:cstheme="minorHAnsi"/>
              </w:rPr>
              <w:t>:</w:t>
            </w:r>
          </w:p>
          <w:p w14:paraId="254A20A2" w14:textId="1696DDAD" w:rsidR="00D921F5" w:rsidRPr="0039414A" w:rsidRDefault="00486AC1" w:rsidP="00E32215">
            <w:pPr>
              <w:pStyle w:val="TableParagraph"/>
              <w:spacing w:before="1" w:line="273" w:lineRule="auto"/>
              <w:ind w:left="108" w:right="99"/>
              <w:jc w:val="both"/>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2">
              <w:r w:rsidR="00D921F5" w:rsidRPr="0039414A">
                <w:rPr>
                  <w:rFonts w:cstheme="minorHAnsi"/>
                  <w:u w:val="single" w:color="0000FF"/>
                </w:rPr>
                <w:t>apro_cpsh</w:t>
              </w:r>
            </w:hyperlink>
            <w:r w:rsidR="00D921F5" w:rsidRPr="0039414A">
              <w:rPr>
                <w:rFonts w:cstheme="minorHAnsi"/>
                <w:u w:val="single" w:color="0000FF"/>
              </w:rPr>
              <w:t xml:space="preserve">1 – Main area. </w:t>
            </w:r>
            <w:r w:rsidR="00D921F5" w:rsidRPr="0039414A">
              <w:rPr>
                <w:rFonts w:cstheme="minorHAnsi"/>
              </w:rPr>
              <w:t>See context indicator C.17 (</w:t>
            </w:r>
            <w:r w:rsidRPr="0039414A">
              <w:rPr>
                <w:rFonts w:cstheme="minorHAnsi"/>
              </w:rPr>
              <w:t>Utilized</w:t>
            </w:r>
            <w:r w:rsidR="00D921F5" w:rsidRPr="0039414A">
              <w:rPr>
                <w:rFonts w:cstheme="minorHAnsi"/>
              </w:rPr>
              <w:t xml:space="preserve"> Agricultural Area).</w:t>
            </w:r>
          </w:p>
        </w:tc>
      </w:tr>
      <w:tr w:rsidR="00D921F5" w:rsidRPr="0039414A" w14:paraId="0836D257" w14:textId="77777777" w:rsidTr="00117621">
        <w:trPr>
          <w:trHeight w:val="873"/>
        </w:trPr>
        <w:tc>
          <w:tcPr>
            <w:tcW w:w="2371" w:type="dxa"/>
          </w:tcPr>
          <w:p w14:paraId="584BB999" w14:textId="77777777" w:rsidR="00D921F5" w:rsidRPr="0039414A" w:rsidRDefault="00D921F5" w:rsidP="00E32215">
            <w:pPr>
              <w:pStyle w:val="TableParagraph"/>
              <w:spacing w:before="117"/>
              <w:rPr>
                <w:rFonts w:cstheme="minorHAnsi"/>
              </w:rPr>
            </w:pPr>
            <w:r w:rsidRPr="0039414A">
              <w:rPr>
                <w:rFonts w:cstheme="minorHAnsi"/>
              </w:rPr>
              <w:lastRenderedPageBreak/>
              <w:t>Comments/caveats</w:t>
            </w:r>
          </w:p>
        </w:tc>
        <w:tc>
          <w:tcPr>
            <w:tcW w:w="6951" w:type="dxa"/>
          </w:tcPr>
          <w:p w14:paraId="6C1BF946" w14:textId="77777777" w:rsidR="00D921F5" w:rsidRPr="0039414A" w:rsidRDefault="00D921F5" w:rsidP="00E32215">
            <w:pPr>
              <w:pStyle w:val="TableParagraph"/>
              <w:spacing w:before="117" w:line="273" w:lineRule="auto"/>
              <w:ind w:left="108"/>
              <w:rPr>
                <w:rFonts w:cstheme="minorHAnsi"/>
              </w:rPr>
            </w:pPr>
            <w:r w:rsidRPr="0039414A">
              <w:rPr>
                <w:rFonts w:cstheme="minorHAnsi"/>
              </w:rPr>
              <w:t>Investments that contribute to protect water quality should be captured in R.9 and/or R.26.</w:t>
            </w:r>
          </w:p>
        </w:tc>
      </w:tr>
    </w:tbl>
    <w:p w14:paraId="3A301A43"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7A5AE84D" w14:textId="77777777" w:rsidTr="00117621">
        <w:trPr>
          <w:trHeight w:val="1312"/>
        </w:trPr>
        <w:tc>
          <w:tcPr>
            <w:tcW w:w="2371" w:type="dxa"/>
          </w:tcPr>
          <w:p w14:paraId="626C6131" w14:textId="212A18E5" w:rsidR="00D921F5" w:rsidRPr="00DD4168" w:rsidRDefault="00D921F5" w:rsidP="006E0269">
            <w:pPr>
              <w:pStyle w:val="Heading2"/>
              <w:outlineLvl w:val="1"/>
            </w:pPr>
            <w:bookmarkStart w:id="285" w:name="_Toc106136560"/>
            <w:r w:rsidRPr="00DD4168">
              <w:t xml:space="preserve">Indicator </w:t>
            </w:r>
            <w:r w:rsidR="000C7F66" w:rsidRPr="00DD4168">
              <w:t>R.22PR</w:t>
            </w:r>
            <w:bookmarkEnd w:id="285"/>
          </w:p>
        </w:tc>
        <w:tc>
          <w:tcPr>
            <w:tcW w:w="6951" w:type="dxa"/>
          </w:tcPr>
          <w:p w14:paraId="7D058812" w14:textId="0FE36AE1" w:rsidR="00DD4168" w:rsidRDefault="00D921F5" w:rsidP="00DD4168">
            <w:pPr>
              <w:pStyle w:val="TableParagraph"/>
              <w:spacing w:line="273" w:lineRule="auto"/>
              <w:ind w:left="108" w:right="100"/>
              <w:jc w:val="both"/>
              <w:rPr>
                <w:rFonts w:cstheme="minorHAnsi"/>
              </w:rPr>
            </w:pPr>
            <w:r w:rsidRPr="00DD4168">
              <w:rPr>
                <w:rFonts w:cstheme="minorHAnsi"/>
                <w:b/>
              </w:rPr>
              <w:t xml:space="preserve">R.22PR Sustainable nutrient management: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under supported commitments related to</w:t>
            </w:r>
            <w:r w:rsidR="00DD4168">
              <w:rPr>
                <w:rFonts w:cstheme="minorHAnsi"/>
              </w:rPr>
              <w:t xml:space="preserve"> improved nutrient management </w:t>
            </w:r>
          </w:p>
          <w:p w14:paraId="79DDCA38" w14:textId="77777777" w:rsidR="00D921F5" w:rsidRDefault="00D921F5" w:rsidP="00DD4168">
            <w:pPr>
              <w:pStyle w:val="TableParagraph"/>
              <w:spacing w:line="273" w:lineRule="auto"/>
              <w:ind w:left="108" w:right="100"/>
              <w:jc w:val="both"/>
              <w:rPr>
                <w:rFonts w:cstheme="minorHAnsi"/>
                <w:i/>
                <w:iCs/>
              </w:rPr>
            </w:pPr>
            <w:r w:rsidRPr="00DD4168">
              <w:rPr>
                <w:rFonts w:cstheme="minorHAnsi"/>
                <w:i/>
                <w:iCs/>
              </w:rPr>
              <w:t>This indicator is key to follow the implementation of Member States interventions aiming at improving nutrient management in view of the Green Deal target to reduce nutrient losses</w:t>
            </w:r>
          </w:p>
          <w:p w14:paraId="1D44FAEC" w14:textId="5002A0E6" w:rsidR="00DD4168" w:rsidRPr="00DD4168" w:rsidRDefault="00DD4168" w:rsidP="000775C5">
            <w:pPr>
              <w:pStyle w:val="TableParagraph"/>
              <w:numPr>
                <w:ilvl w:val="0"/>
                <w:numId w:val="73"/>
              </w:numPr>
              <w:spacing w:line="273" w:lineRule="auto"/>
              <w:ind w:right="100"/>
              <w:jc w:val="both"/>
              <w:rPr>
                <w:rFonts w:cstheme="minorHAnsi"/>
                <w:i/>
                <w:iCs/>
              </w:rPr>
            </w:pPr>
            <w:r>
              <w:rPr>
                <w:rFonts w:cstheme="minorHAnsi"/>
                <w:i/>
                <w:iCs/>
              </w:rPr>
              <w:t>No data so</w:t>
            </w:r>
            <w:r w:rsidR="0097091E">
              <w:rPr>
                <w:rFonts w:cstheme="minorHAnsi"/>
                <w:i/>
                <w:iCs/>
              </w:rPr>
              <w:t>u</w:t>
            </w:r>
            <w:r>
              <w:rPr>
                <w:rFonts w:cstheme="minorHAnsi"/>
                <w:i/>
                <w:iCs/>
              </w:rPr>
              <w:t xml:space="preserve">rce identified in Serbia </w:t>
            </w:r>
          </w:p>
        </w:tc>
      </w:tr>
      <w:tr w:rsidR="00D921F5" w:rsidRPr="0039414A" w14:paraId="6942E92F" w14:textId="77777777" w:rsidTr="00117621">
        <w:trPr>
          <w:trHeight w:val="755"/>
        </w:trPr>
        <w:tc>
          <w:tcPr>
            <w:tcW w:w="2371" w:type="dxa"/>
          </w:tcPr>
          <w:p w14:paraId="0C8ED780"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5EEDF0FC" w14:textId="77777777" w:rsidR="00D921F5" w:rsidRPr="0039414A" w:rsidRDefault="00D921F5" w:rsidP="00E32215">
            <w:pPr>
              <w:pStyle w:val="TableParagraph"/>
              <w:spacing w:line="273" w:lineRule="auto"/>
              <w:ind w:left="108"/>
              <w:rPr>
                <w:rFonts w:cstheme="minorHAnsi"/>
              </w:rPr>
            </w:pPr>
            <w:r w:rsidRPr="0039414A">
              <w:rPr>
                <w:rFonts w:cstheme="minorHAnsi"/>
              </w:rPr>
              <w:t>To quantify the coverage of commitments to improve nutrient management with CAP support.</w:t>
            </w:r>
          </w:p>
        </w:tc>
      </w:tr>
      <w:tr w:rsidR="00D921F5" w:rsidRPr="0039414A" w14:paraId="1DB9BA8C" w14:textId="77777777" w:rsidTr="00117621">
        <w:trPr>
          <w:trHeight w:val="5042"/>
        </w:trPr>
        <w:tc>
          <w:tcPr>
            <w:tcW w:w="2371" w:type="dxa"/>
          </w:tcPr>
          <w:p w14:paraId="46F890A8" w14:textId="77777777" w:rsidR="00D921F5" w:rsidRPr="0039414A" w:rsidRDefault="00D921F5" w:rsidP="00E32215">
            <w:pPr>
              <w:pStyle w:val="TableParagraph"/>
              <w:spacing w:line="273" w:lineRule="auto"/>
              <w:ind w:right="99"/>
              <w:rPr>
                <w:rFonts w:cstheme="minorHAnsi"/>
              </w:rPr>
            </w:pPr>
            <w:r w:rsidRPr="0039414A">
              <w:rPr>
                <w:rFonts w:cstheme="minorHAnsi"/>
              </w:rPr>
              <w:t>Types of intervention concerned</w:t>
            </w:r>
          </w:p>
        </w:tc>
        <w:tc>
          <w:tcPr>
            <w:tcW w:w="6951" w:type="dxa"/>
          </w:tcPr>
          <w:p w14:paraId="48D25C0A"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4921D1C3" w14:textId="77777777" w:rsidR="00D921F5" w:rsidRPr="0039414A" w:rsidRDefault="00D921F5" w:rsidP="000775C5">
            <w:pPr>
              <w:pStyle w:val="TableParagraph"/>
              <w:numPr>
                <w:ilvl w:val="0"/>
                <w:numId w:val="74"/>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31)</w:t>
            </w:r>
          </w:p>
          <w:p w14:paraId="3178EF6C" w14:textId="77777777" w:rsidR="00D921F5" w:rsidRPr="0039414A" w:rsidRDefault="00D921F5" w:rsidP="000775C5">
            <w:pPr>
              <w:pStyle w:val="TableParagraph"/>
              <w:numPr>
                <w:ilvl w:val="0"/>
                <w:numId w:val="74"/>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0785C3F3" w14:textId="77777777" w:rsidR="00D921F5" w:rsidRPr="0039414A" w:rsidRDefault="00D921F5" w:rsidP="000775C5">
            <w:pPr>
              <w:pStyle w:val="TableParagraph"/>
              <w:numPr>
                <w:ilvl w:val="0"/>
                <w:numId w:val="74"/>
              </w:numPr>
              <w:tabs>
                <w:tab w:val="left" w:pos="828"/>
                <w:tab w:val="left" w:pos="829"/>
              </w:tabs>
              <w:spacing w:line="243" w:lineRule="exact"/>
              <w:ind w:hanging="361"/>
              <w:rPr>
                <w:rFonts w:cstheme="minorHAnsi"/>
              </w:rPr>
            </w:pPr>
            <w:r w:rsidRPr="0039414A">
              <w:rPr>
                <w:rFonts w:cstheme="minorHAnsi"/>
              </w:rPr>
              <w:t>Sectoral types of interventions</w:t>
            </w:r>
          </w:p>
          <w:p w14:paraId="6E042DFF" w14:textId="77777777" w:rsidR="00D921F5" w:rsidRPr="0039414A" w:rsidRDefault="00D921F5" w:rsidP="00E32215">
            <w:pPr>
              <w:pStyle w:val="TableParagraph"/>
              <w:spacing w:before="179" w:line="273" w:lineRule="auto"/>
              <w:ind w:left="108" w:right="99"/>
              <w:jc w:val="both"/>
              <w:rPr>
                <w:rFonts w:cstheme="minorHAnsi"/>
              </w:rPr>
            </w:pPr>
            <w:r w:rsidRPr="0039414A">
              <w:rPr>
                <w:rFonts w:cstheme="minorHAnsi"/>
              </w:rPr>
              <w:t>For sectoral types of interventions, it may include e.g. support to organic and integrated production (Article 47(1)(d)) for F&amp;V, hops, olive oil and table olives sectors and the other sectors referred to in Article 42(f).</w:t>
            </w:r>
          </w:p>
          <w:p w14:paraId="31657EAF" w14:textId="77777777" w:rsidR="00D921F5" w:rsidRPr="0039414A" w:rsidRDefault="00D921F5" w:rsidP="00E32215">
            <w:pPr>
              <w:pStyle w:val="TableParagraph"/>
              <w:spacing w:before="194" w:line="273" w:lineRule="auto"/>
              <w:ind w:left="108" w:right="101"/>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78363734" w14:textId="77777777" w:rsidTr="00117621">
        <w:trPr>
          <w:trHeight w:val="484"/>
        </w:trPr>
        <w:tc>
          <w:tcPr>
            <w:tcW w:w="2371" w:type="dxa"/>
          </w:tcPr>
          <w:p w14:paraId="79363E75"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31071826"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0CAD444E" w14:textId="77777777" w:rsidTr="00117621">
        <w:trPr>
          <w:trHeight w:val="1394"/>
        </w:trPr>
        <w:tc>
          <w:tcPr>
            <w:tcW w:w="2371" w:type="dxa"/>
          </w:tcPr>
          <w:p w14:paraId="52F0B815"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77D2D092"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6D987429"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3C75FFB8" w14:textId="77777777" w:rsidTr="00117621">
        <w:trPr>
          <w:trHeight w:val="5480"/>
        </w:trPr>
        <w:tc>
          <w:tcPr>
            <w:tcW w:w="2371" w:type="dxa"/>
          </w:tcPr>
          <w:p w14:paraId="6E221E1A" w14:textId="77777777" w:rsidR="00D921F5" w:rsidRPr="0039414A" w:rsidRDefault="00D921F5" w:rsidP="00E32215">
            <w:pPr>
              <w:pStyle w:val="TableParagraph"/>
              <w:spacing w:before="117"/>
              <w:rPr>
                <w:rFonts w:cstheme="minorHAnsi"/>
              </w:rPr>
            </w:pPr>
            <w:r w:rsidRPr="0039414A">
              <w:rPr>
                <w:rFonts w:cstheme="minorHAnsi"/>
              </w:rPr>
              <w:lastRenderedPageBreak/>
              <w:t>Methodology</w:t>
            </w:r>
          </w:p>
        </w:tc>
        <w:tc>
          <w:tcPr>
            <w:tcW w:w="6951" w:type="dxa"/>
          </w:tcPr>
          <w:p w14:paraId="2DE9CD5F" w14:textId="77777777" w:rsidR="00D921F5" w:rsidRPr="0039414A" w:rsidRDefault="00D921F5" w:rsidP="00E32215">
            <w:pPr>
              <w:pStyle w:val="TableParagraph"/>
              <w:spacing w:before="117"/>
              <w:ind w:left="108"/>
              <w:jc w:val="both"/>
              <w:rPr>
                <w:rFonts w:cstheme="minorHAnsi"/>
              </w:rPr>
            </w:pPr>
            <w:r w:rsidRPr="0039414A">
              <w:rPr>
                <w:rFonts w:cstheme="minorHAnsi"/>
                <w:u w:val="single"/>
              </w:rPr>
              <w:t>Number of hectares</w:t>
            </w:r>
          </w:p>
          <w:p w14:paraId="7D788E26" w14:textId="77777777" w:rsidR="00D921F5" w:rsidRPr="0039414A" w:rsidRDefault="00D921F5" w:rsidP="00E32215">
            <w:pPr>
              <w:pStyle w:val="TableParagraph"/>
              <w:spacing w:before="1"/>
              <w:rPr>
                <w:rFonts w:cstheme="minorHAnsi"/>
              </w:rPr>
            </w:pPr>
          </w:p>
          <w:p w14:paraId="14F24370" w14:textId="32D928E5" w:rsidR="00D921F5" w:rsidRPr="0039414A" w:rsidRDefault="00D921F5" w:rsidP="00E32215">
            <w:pPr>
              <w:pStyle w:val="TableParagraph"/>
              <w:spacing w:line="470" w:lineRule="auto"/>
              <w:ind w:left="108"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2D11EE70"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Area under commitment, i.e. area determined after controls and before applying any limits in the Financial Year concerned for relevant eco-schemes, management commitments and actions within sectoral programmes, without double counting (i.e. physical area).</w:t>
            </w:r>
          </w:p>
          <w:p w14:paraId="23F514DB" w14:textId="77777777" w:rsidR="00D921F5" w:rsidRPr="0039414A" w:rsidRDefault="00D921F5" w:rsidP="00E32215">
            <w:pPr>
              <w:pStyle w:val="TableParagraph"/>
              <w:spacing w:before="192"/>
              <w:ind w:left="108"/>
              <w:rPr>
                <w:rFonts w:cstheme="minorHAnsi"/>
              </w:rPr>
            </w:pPr>
            <w:r w:rsidRPr="0039414A">
              <w:rPr>
                <w:rFonts w:cstheme="minorHAnsi"/>
                <w:u w:val="single"/>
              </w:rPr>
              <w:t>Denominator</w:t>
            </w:r>
            <w:r w:rsidRPr="0039414A">
              <w:rPr>
                <w:rFonts w:cstheme="minorHAnsi"/>
              </w:rPr>
              <w:t>:</w:t>
            </w:r>
          </w:p>
          <w:p w14:paraId="0C2DEB0E" w14:textId="674A923D" w:rsidR="00D921F5" w:rsidRPr="0039414A" w:rsidRDefault="00486AC1" w:rsidP="00E32215">
            <w:pPr>
              <w:pStyle w:val="TableParagraph"/>
              <w:spacing w:before="205" w:line="270" w:lineRule="atLeast"/>
              <w:ind w:left="108"/>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3">
              <w:r w:rsidR="00D921F5" w:rsidRPr="0039414A">
                <w:rPr>
                  <w:rFonts w:cstheme="minorHAnsi"/>
                  <w:u w:val="single" w:color="0000FF"/>
                </w:rPr>
                <w:t>apro_cpsh</w:t>
              </w:r>
            </w:hyperlink>
            <w:r w:rsidR="00D921F5" w:rsidRPr="0039414A">
              <w:rPr>
                <w:rFonts w:cstheme="minorHAnsi"/>
                <w:u w:val="single" w:color="0000FF"/>
              </w:rPr>
              <w:t xml:space="preserve">1 – Main area. </w:t>
            </w:r>
            <w:r w:rsidR="00D921F5" w:rsidRPr="0039414A">
              <w:rPr>
                <w:rFonts w:cstheme="minorHAnsi"/>
              </w:rPr>
              <w:t>See</w:t>
            </w:r>
          </w:p>
          <w:p w14:paraId="589F353A" w14:textId="28AF472F" w:rsidR="00D921F5" w:rsidRPr="0039414A" w:rsidRDefault="00D921F5" w:rsidP="00E32215">
            <w:pPr>
              <w:pStyle w:val="TableParagraph"/>
              <w:spacing w:before="117"/>
              <w:ind w:left="108"/>
              <w:jc w:val="both"/>
              <w:rPr>
                <w:rFonts w:cstheme="minorHAnsi"/>
              </w:rPr>
            </w:pPr>
            <w:r w:rsidRPr="0039414A">
              <w:rPr>
                <w:rFonts w:cstheme="minorHAnsi"/>
              </w:rPr>
              <w:t>context indicator C.17 (</w:t>
            </w:r>
            <w:r w:rsidR="00486AC1" w:rsidRPr="0039414A">
              <w:rPr>
                <w:rFonts w:cstheme="minorHAnsi"/>
              </w:rPr>
              <w:t>Utilized</w:t>
            </w:r>
            <w:r w:rsidRPr="0039414A">
              <w:rPr>
                <w:rFonts w:cstheme="minorHAnsi"/>
              </w:rPr>
              <w:t xml:space="preserve"> Agricultural Area).</w:t>
            </w:r>
          </w:p>
          <w:p w14:paraId="6EC9D44C" w14:textId="77777777" w:rsidR="00D921F5" w:rsidRPr="0039414A" w:rsidRDefault="00D921F5" w:rsidP="00E32215">
            <w:pPr>
              <w:pStyle w:val="TableParagraph"/>
              <w:spacing w:before="117"/>
              <w:ind w:left="108"/>
              <w:jc w:val="both"/>
              <w:rPr>
                <w:rFonts w:cstheme="minorHAnsi"/>
              </w:rPr>
            </w:pPr>
            <w:r w:rsidRPr="0039414A">
              <w:rPr>
                <w:rFonts w:cstheme="minorHAnsi"/>
              </w:rPr>
              <w:t>Interventions to improve nutrient management paid per Livestock Unit are included in R.13.</w:t>
            </w:r>
          </w:p>
          <w:p w14:paraId="4FE26CD5" w14:textId="77777777" w:rsidR="00D921F5" w:rsidRPr="0039414A" w:rsidRDefault="00D921F5" w:rsidP="00E32215">
            <w:pPr>
              <w:pStyle w:val="TableParagraph"/>
              <w:spacing w:before="117"/>
              <w:ind w:left="108"/>
              <w:jc w:val="both"/>
              <w:rPr>
                <w:rFonts w:cstheme="minorHAnsi"/>
              </w:rPr>
            </w:pPr>
            <w:r w:rsidRPr="0039414A">
              <w:rPr>
                <w:rFonts w:cstheme="minorHAnsi"/>
              </w:rPr>
              <w:t>Investments that contribute to improve nutrient management should be captured in R.9 and/or R.26</w:t>
            </w:r>
            <w:r w:rsidRPr="0039414A">
              <w:rPr>
                <w:rFonts w:cstheme="minorHAnsi"/>
                <w:u w:val="single"/>
              </w:rPr>
              <w:t>.</w:t>
            </w:r>
          </w:p>
        </w:tc>
      </w:tr>
      <w:tr w:rsidR="00D921F5" w:rsidRPr="0039414A" w14:paraId="14A0BDA4" w14:textId="77777777" w:rsidTr="00117621">
        <w:trPr>
          <w:trHeight w:val="773"/>
        </w:trPr>
        <w:tc>
          <w:tcPr>
            <w:tcW w:w="2371" w:type="dxa"/>
          </w:tcPr>
          <w:p w14:paraId="15E0159B"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51" w:type="dxa"/>
          </w:tcPr>
          <w:p w14:paraId="50A99407" w14:textId="77777777" w:rsidR="00D921F5" w:rsidRPr="0039414A" w:rsidRDefault="00D921F5" w:rsidP="00E32215">
            <w:pPr>
              <w:pStyle w:val="TableParagraph"/>
              <w:spacing w:before="117"/>
              <w:ind w:left="108"/>
              <w:jc w:val="both"/>
              <w:rPr>
                <w:rFonts w:cstheme="minorHAnsi"/>
                <w:u w:val="single"/>
              </w:rPr>
            </w:pPr>
          </w:p>
        </w:tc>
      </w:tr>
    </w:tbl>
    <w:p w14:paraId="75980209" w14:textId="77777777" w:rsidR="00D921F5" w:rsidRDefault="00D921F5" w:rsidP="00D921F5">
      <w:pPr>
        <w:rPr>
          <w:rFonts w:cstheme="minorHAnsi"/>
        </w:rPr>
      </w:pPr>
    </w:p>
    <w:p w14:paraId="570F2F0B" w14:textId="77777777" w:rsidR="00117621" w:rsidRPr="0039414A" w:rsidRDefault="00117621"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2F0BA878" w14:textId="77777777" w:rsidTr="00117621">
        <w:trPr>
          <w:trHeight w:val="1036"/>
        </w:trPr>
        <w:tc>
          <w:tcPr>
            <w:tcW w:w="2371" w:type="dxa"/>
          </w:tcPr>
          <w:p w14:paraId="6392FBB8" w14:textId="2EC1C7C9" w:rsidR="00D921F5" w:rsidRPr="00DD4168" w:rsidRDefault="00D921F5" w:rsidP="006E0269">
            <w:pPr>
              <w:pStyle w:val="Heading2"/>
              <w:outlineLvl w:val="1"/>
            </w:pPr>
            <w:bookmarkStart w:id="286" w:name="_Toc106136561"/>
            <w:r w:rsidRPr="00DD4168">
              <w:t xml:space="preserve">Indicator </w:t>
            </w:r>
            <w:r w:rsidR="000C7F66" w:rsidRPr="00DD4168">
              <w:t>R.23PR</w:t>
            </w:r>
            <w:bookmarkEnd w:id="286"/>
          </w:p>
        </w:tc>
        <w:tc>
          <w:tcPr>
            <w:tcW w:w="6951" w:type="dxa"/>
          </w:tcPr>
          <w:p w14:paraId="18CFA3C7" w14:textId="51407532" w:rsidR="00D921F5" w:rsidRPr="00DD4168" w:rsidRDefault="00D921F5" w:rsidP="00E32215">
            <w:pPr>
              <w:pStyle w:val="TableParagraph"/>
              <w:spacing w:line="273" w:lineRule="auto"/>
              <w:ind w:left="108" w:right="99"/>
              <w:jc w:val="both"/>
              <w:rPr>
                <w:rFonts w:cstheme="minorHAnsi"/>
              </w:rPr>
            </w:pPr>
            <w:r w:rsidRPr="00DD4168">
              <w:rPr>
                <w:rFonts w:cstheme="minorHAnsi"/>
                <w:b/>
              </w:rPr>
              <w:t xml:space="preserve">R.23PR Sustainable water use: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under supported commitments to improve water balance </w:t>
            </w:r>
          </w:p>
          <w:p w14:paraId="70CACC47" w14:textId="1425DDAB" w:rsidR="00D921F5" w:rsidRPr="00DD4168" w:rsidRDefault="00D921F5" w:rsidP="00E32215">
            <w:pPr>
              <w:pStyle w:val="TableParagraph"/>
              <w:spacing w:line="273" w:lineRule="auto"/>
              <w:ind w:left="108" w:right="99"/>
              <w:jc w:val="both"/>
              <w:rPr>
                <w:rFonts w:cstheme="minorHAnsi"/>
                <w:i/>
                <w:iCs/>
              </w:rPr>
            </w:pPr>
            <w:r w:rsidRPr="00DD4168">
              <w:rPr>
                <w:rFonts w:cstheme="minorHAnsi"/>
                <w:i/>
                <w:iCs/>
              </w:rPr>
              <w:t>Management commitments (agricultural practices) to improve water balance (e.g. improving the water retention capacity in the soil e.g.) can take place on all agricultural land a</w:t>
            </w:r>
            <w:r w:rsidR="00DD4168" w:rsidRPr="00DD4168">
              <w:rPr>
                <w:rFonts w:cstheme="minorHAnsi"/>
                <w:i/>
                <w:iCs/>
              </w:rPr>
              <w:t xml:space="preserve">nd not just on irrigable land </w:t>
            </w:r>
          </w:p>
        </w:tc>
      </w:tr>
      <w:tr w:rsidR="00D921F5" w:rsidRPr="0039414A" w14:paraId="05403DCE" w14:textId="77777777" w:rsidTr="00117621">
        <w:trPr>
          <w:trHeight w:val="755"/>
        </w:trPr>
        <w:tc>
          <w:tcPr>
            <w:tcW w:w="2371" w:type="dxa"/>
          </w:tcPr>
          <w:p w14:paraId="6D4AD3FD"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6AB38D4A" w14:textId="77777777" w:rsidR="00D921F5" w:rsidRPr="0039414A" w:rsidRDefault="00D921F5" w:rsidP="00E32215">
            <w:pPr>
              <w:pStyle w:val="TableParagraph"/>
              <w:spacing w:line="273" w:lineRule="auto"/>
              <w:ind w:left="108"/>
              <w:rPr>
                <w:rFonts w:cstheme="minorHAnsi"/>
              </w:rPr>
            </w:pPr>
            <w:r w:rsidRPr="0039414A">
              <w:rPr>
                <w:rFonts w:cstheme="minorHAnsi"/>
              </w:rPr>
              <w:t>To quantify the coverage of commitments to improve water balance with CAP support.</w:t>
            </w:r>
          </w:p>
        </w:tc>
      </w:tr>
      <w:tr w:rsidR="00D921F5" w:rsidRPr="0039414A" w14:paraId="164C0550" w14:textId="77777777" w:rsidTr="00117621">
        <w:trPr>
          <w:trHeight w:val="5042"/>
        </w:trPr>
        <w:tc>
          <w:tcPr>
            <w:tcW w:w="2371" w:type="dxa"/>
          </w:tcPr>
          <w:p w14:paraId="0C8FCD39" w14:textId="77777777" w:rsidR="00D921F5" w:rsidRPr="0039414A" w:rsidRDefault="00D921F5" w:rsidP="00E32215">
            <w:pPr>
              <w:pStyle w:val="TableParagraph"/>
              <w:spacing w:line="273" w:lineRule="auto"/>
              <w:ind w:right="99"/>
              <w:rPr>
                <w:rFonts w:cstheme="minorHAnsi"/>
              </w:rPr>
            </w:pPr>
            <w:r w:rsidRPr="0039414A">
              <w:rPr>
                <w:rFonts w:cstheme="minorHAnsi"/>
              </w:rPr>
              <w:lastRenderedPageBreak/>
              <w:t>Types of intervention concerned</w:t>
            </w:r>
          </w:p>
        </w:tc>
        <w:tc>
          <w:tcPr>
            <w:tcW w:w="6951" w:type="dxa"/>
          </w:tcPr>
          <w:p w14:paraId="03C0BED4"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14658A8F" w14:textId="77777777" w:rsidR="00D921F5" w:rsidRPr="0039414A" w:rsidRDefault="00D921F5" w:rsidP="000775C5">
            <w:pPr>
              <w:pStyle w:val="TableParagraph"/>
              <w:numPr>
                <w:ilvl w:val="0"/>
                <w:numId w:val="75"/>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31)</w:t>
            </w:r>
          </w:p>
          <w:p w14:paraId="168144A0" w14:textId="77777777" w:rsidR="00D921F5" w:rsidRPr="0039414A" w:rsidRDefault="00D921F5" w:rsidP="000775C5">
            <w:pPr>
              <w:pStyle w:val="TableParagraph"/>
              <w:numPr>
                <w:ilvl w:val="0"/>
                <w:numId w:val="75"/>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78327C32" w14:textId="77777777" w:rsidR="00D921F5" w:rsidRPr="0039414A" w:rsidRDefault="00D921F5" w:rsidP="000775C5">
            <w:pPr>
              <w:pStyle w:val="TableParagraph"/>
              <w:numPr>
                <w:ilvl w:val="0"/>
                <w:numId w:val="75"/>
              </w:numPr>
              <w:tabs>
                <w:tab w:val="left" w:pos="828"/>
                <w:tab w:val="left" w:pos="829"/>
              </w:tabs>
              <w:spacing w:line="243" w:lineRule="exact"/>
              <w:ind w:hanging="361"/>
              <w:rPr>
                <w:rFonts w:cstheme="minorHAnsi"/>
              </w:rPr>
            </w:pPr>
            <w:r w:rsidRPr="0039414A">
              <w:rPr>
                <w:rFonts w:cstheme="minorHAnsi"/>
              </w:rPr>
              <w:t>Sectoral types of interventions</w:t>
            </w:r>
          </w:p>
          <w:p w14:paraId="26FCB80D" w14:textId="77777777" w:rsidR="00D921F5" w:rsidRPr="0039414A" w:rsidRDefault="00D921F5" w:rsidP="00E32215">
            <w:pPr>
              <w:pStyle w:val="TableParagraph"/>
              <w:spacing w:before="179" w:line="273" w:lineRule="auto"/>
              <w:ind w:left="108" w:right="99"/>
              <w:jc w:val="both"/>
              <w:rPr>
                <w:rFonts w:cstheme="minorHAnsi"/>
              </w:rPr>
            </w:pPr>
            <w:r w:rsidRPr="0039414A">
              <w:rPr>
                <w:rFonts w:cstheme="minorHAnsi"/>
              </w:rPr>
              <w:t>For sectoral types of interventions, it may include e.g. actions to improve the sound use and management of water (Article 47(1)(a)(ii)) for F&amp;V, hops, olive oil and table olives sectors and the other sectors referred to in Article 42(f).</w:t>
            </w:r>
          </w:p>
          <w:p w14:paraId="482D8B76" w14:textId="77777777" w:rsidR="00D921F5" w:rsidRPr="0039414A" w:rsidRDefault="00D921F5" w:rsidP="00E32215">
            <w:pPr>
              <w:pStyle w:val="TableParagraph"/>
              <w:spacing w:before="194" w:line="273" w:lineRule="auto"/>
              <w:ind w:left="108" w:right="101"/>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1853C3B9" w14:textId="77777777" w:rsidTr="00117621">
        <w:trPr>
          <w:trHeight w:val="484"/>
        </w:trPr>
        <w:tc>
          <w:tcPr>
            <w:tcW w:w="2371" w:type="dxa"/>
          </w:tcPr>
          <w:p w14:paraId="7D748090"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7974FE7C"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2405345D" w14:textId="77777777" w:rsidTr="00117621">
        <w:trPr>
          <w:trHeight w:val="1394"/>
        </w:trPr>
        <w:tc>
          <w:tcPr>
            <w:tcW w:w="2371" w:type="dxa"/>
          </w:tcPr>
          <w:p w14:paraId="6088609A"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6AEEF053"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6B868E12"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2EE0CF6D" w14:textId="77777777" w:rsidTr="00117621">
        <w:trPr>
          <w:trHeight w:val="4796"/>
        </w:trPr>
        <w:tc>
          <w:tcPr>
            <w:tcW w:w="2371" w:type="dxa"/>
          </w:tcPr>
          <w:p w14:paraId="76B695F2"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51" w:type="dxa"/>
          </w:tcPr>
          <w:p w14:paraId="55A34DAA" w14:textId="77777777" w:rsidR="00D921F5" w:rsidRPr="0039414A" w:rsidRDefault="00D921F5" w:rsidP="00E32215">
            <w:pPr>
              <w:pStyle w:val="TableParagraph"/>
              <w:spacing w:before="117"/>
              <w:ind w:left="108"/>
              <w:jc w:val="both"/>
              <w:rPr>
                <w:rFonts w:cstheme="minorHAnsi"/>
              </w:rPr>
            </w:pPr>
            <w:r w:rsidRPr="0039414A">
              <w:rPr>
                <w:rFonts w:cstheme="minorHAnsi"/>
                <w:u w:val="single"/>
              </w:rPr>
              <w:t>Number of hectares paid</w:t>
            </w:r>
          </w:p>
          <w:p w14:paraId="68165F64" w14:textId="31E24A12" w:rsidR="00D921F5" w:rsidRPr="0039414A" w:rsidRDefault="00D921F5" w:rsidP="00E32215">
            <w:pPr>
              <w:pStyle w:val="TableParagraph"/>
              <w:spacing w:line="470" w:lineRule="auto"/>
              <w:ind w:left="108"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3D5669A7"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Area under commitment, i.e. area determined after controls and before applying any limits in the Financial Year concerned for relevant eco-schemes, management commitments and actions within sectoral programmes, without double counting (i.e. physical area)</w:t>
            </w:r>
          </w:p>
          <w:p w14:paraId="371FFBD8" w14:textId="77777777" w:rsidR="00D921F5" w:rsidRPr="0039414A" w:rsidRDefault="00D921F5" w:rsidP="00E32215">
            <w:pPr>
              <w:pStyle w:val="TableParagraph"/>
              <w:spacing w:before="192"/>
              <w:ind w:left="108"/>
              <w:rPr>
                <w:rFonts w:cstheme="minorHAnsi"/>
              </w:rPr>
            </w:pPr>
            <w:r w:rsidRPr="0039414A">
              <w:rPr>
                <w:rFonts w:cstheme="minorHAnsi"/>
                <w:u w:val="single"/>
              </w:rPr>
              <w:t>Denominator</w:t>
            </w:r>
            <w:r w:rsidRPr="0039414A">
              <w:rPr>
                <w:rFonts w:cstheme="minorHAnsi"/>
              </w:rPr>
              <w:t>:</w:t>
            </w:r>
          </w:p>
          <w:p w14:paraId="610D4E94" w14:textId="31A67440" w:rsidR="00D921F5" w:rsidRPr="0039414A" w:rsidRDefault="00486AC1" w:rsidP="00E32215">
            <w:pPr>
              <w:pStyle w:val="TableParagraph"/>
              <w:spacing w:before="205" w:line="270" w:lineRule="atLeast"/>
              <w:ind w:left="108"/>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4">
              <w:r w:rsidR="00D921F5" w:rsidRPr="0039414A">
                <w:rPr>
                  <w:rFonts w:cstheme="minorHAnsi"/>
                  <w:u w:val="single" w:color="0000FF"/>
                </w:rPr>
                <w:t>apro_cpsh</w:t>
              </w:r>
            </w:hyperlink>
            <w:r w:rsidR="00D921F5" w:rsidRPr="0039414A">
              <w:rPr>
                <w:rFonts w:cstheme="minorHAnsi"/>
                <w:u w:val="single" w:color="0000FF"/>
              </w:rPr>
              <w:t xml:space="preserve">1 – Main area. </w:t>
            </w:r>
            <w:r w:rsidR="00D921F5" w:rsidRPr="0039414A">
              <w:rPr>
                <w:rFonts w:cstheme="minorHAnsi"/>
              </w:rPr>
              <w:t>See</w:t>
            </w:r>
          </w:p>
          <w:p w14:paraId="568C7E0C" w14:textId="59C6922A" w:rsidR="00D921F5" w:rsidRPr="0039414A" w:rsidRDefault="00D921F5" w:rsidP="00E32215">
            <w:pPr>
              <w:pStyle w:val="TableParagraph"/>
              <w:spacing w:before="117"/>
              <w:ind w:left="108"/>
              <w:jc w:val="both"/>
              <w:rPr>
                <w:rFonts w:cstheme="minorHAnsi"/>
              </w:rPr>
            </w:pPr>
            <w:r w:rsidRPr="0039414A">
              <w:rPr>
                <w:rFonts w:cstheme="minorHAnsi"/>
              </w:rPr>
              <w:t>context indicator C.17 (</w:t>
            </w:r>
            <w:r w:rsidR="00486AC1" w:rsidRPr="0039414A">
              <w:rPr>
                <w:rFonts w:cstheme="minorHAnsi"/>
              </w:rPr>
              <w:t>Utilized</w:t>
            </w:r>
            <w:r w:rsidRPr="0039414A">
              <w:rPr>
                <w:rFonts w:cstheme="minorHAnsi"/>
              </w:rPr>
              <w:t xml:space="preserve"> Agricultural Area).</w:t>
            </w:r>
          </w:p>
          <w:p w14:paraId="66CC7CFB" w14:textId="77777777" w:rsidR="00D921F5" w:rsidRPr="0039414A" w:rsidRDefault="00D921F5" w:rsidP="00E32215">
            <w:pPr>
              <w:pStyle w:val="TableParagraph"/>
              <w:spacing w:before="117"/>
              <w:ind w:left="108"/>
              <w:jc w:val="both"/>
              <w:rPr>
                <w:rFonts w:cstheme="minorHAnsi"/>
              </w:rPr>
            </w:pPr>
            <w:r w:rsidRPr="0039414A">
              <w:rPr>
                <w:rFonts w:cstheme="minorHAnsi"/>
              </w:rPr>
              <w:t>Investments to improve water balance should be captured in</w:t>
            </w:r>
          </w:p>
          <w:p w14:paraId="4DE3953B" w14:textId="77777777" w:rsidR="00D921F5" w:rsidRPr="0039414A" w:rsidRDefault="00D921F5" w:rsidP="00E32215">
            <w:pPr>
              <w:pStyle w:val="TableParagraph"/>
              <w:spacing w:before="117"/>
              <w:ind w:left="108"/>
              <w:jc w:val="both"/>
              <w:rPr>
                <w:rFonts w:cstheme="minorHAnsi"/>
              </w:rPr>
            </w:pPr>
            <w:r w:rsidRPr="0039414A">
              <w:rPr>
                <w:rFonts w:cstheme="minorHAnsi"/>
              </w:rPr>
              <w:t>R.9 and/or R.26.</w:t>
            </w:r>
          </w:p>
        </w:tc>
      </w:tr>
      <w:tr w:rsidR="00D921F5" w:rsidRPr="0039414A" w14:paraId="7F361F43" w14:textId="77777777" w:rsidTr="00117621">
        <w:trPr>
          <w:trHeight w:val="440"/>
        </w:trPr>
        <w:tc>
          <w:tcPr>
            <w:tcW w:w="2371" w:type="dxa"/>
          </w:tcPr>
          <w:p w14:paraId="01825E05"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51" w:type="dxa"/>
          </w:tcPr>
          <w:p w14:paraId="015D9BFE" w14:textId="77777777" w:rsidR="00D921F5" w:rsidRPr="0039414A" w:rsidRDefault="00D921F5" w:rsidP="00E32215">
            <w:pPr>
              <w:pStyle w:val="TableParagraph"/>
              <w:spacing w:before="117"/>
              <w:ind w:left="108"/>
              <w:jc w:val="both"/>
              <w:rPr>
                <w:rFonts w:cstheme="minorHAnsi"/>
                <w:u w:val="single"/>
              </w:rPr>
            </w:pPr>
          </w:p>
        </w:tc>
      </w:tr>
    </w:tbl>
    <w:p w14:paraId="5A5A3753" w14:textId="77777777" w:rsidR="00D921F5" w:rsidRDefault="00D921F5" w:rsidP="00D921F5">
      <w:pPr>
        <w:rPr>
          <w:rFonts w:cstheme="minorHAnsi"/>
        </w:rPr>
      </w:pPr>
    </w:p>
    <w:p w14:paraId="185A30CF" w14:textId="77777777" w:rsidR="00117621" w:rsidRPr="0039414A" w:rsidRDefault="00117621"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7AE5ABB4" w14:textId="77777777" w:rsidTr="00117621">
        <w:trPr>
          <w:trHeight w:val="1588"/>
        </w:trPr>
        <w:tc>
          <w:tcPr>
            <w:tcW w:w="2371" w:type="dxa"/>
          </w:tcPr>
          <w:p w14:paraId="52093E8C" w14:textId="16BE84D6" w:rsidR="00D921F5" w:rsidRPr="00DD4168" w:rsidRDefault="00D921F5" w:rsidP="006E0269">
            <w:pPr>
              <w:pStyle w:val="Heading2"/>
              <w:outlineLvl w:val="1"/>
            </w:pPr>
            <w:bookmarkStart w:id="287" w:name="_Toc106136562"/>
            <w:r w:rsidRPr="00DD4168">
              <w:t xml:space="preserve">Indicator </w:t>
            </w:r>
            <w:r w:rsidR="000C7F66" w:rsidRPr="00DD4168">
              <w:t>R.24PR</w:t>
            </w:r>
            <w:bookmarkEnd w:id="287"/>
          </w:p>
        </w:tc>
        <w:tc>
          <w:tcPr>
            <w:tcW w:w="6951" w:type="dxa"/>
          </w:tcPr>
          <w:p w14:paraId="47B16111" w14:textId="145EF5F4" w:rsidR="00D921F5" w:rsidRPr="00DD4168" w:rsidRDefault="00D921F5" w:rsidP="00E32215">
            <w:pPr>
              <w:pStyle w:val="TableParagraph"/>
              <w:spacing w:line="273" w:lineRule="auto"/>
              <w:ind w:left="108" w:right="99"/>
              <w:jc w:val="both"/>
              <w:rPr>
                <w:rFonts w:cstheme="minorHAnsi"/>
              </w:rPr>
            </w:pPr>
            <w:bookmarkStart w:id="288" w:name="_bookmark21"/>
            <w:bookmarkEnd w:id="288"/>
            <w:r w:rsidRPr="00DD4168">
              <w:rPr>
                <w:rFonts w:cstheme="minorHAnsi"/>
                <w:b/>
              </w:rPr>
              <w:t xml:space="preserve">R.24PR Sustainable and reduced use of pesticides: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under supported specific commitments which lead to a sustainable use of pesticides in order to reduce risks and impacts of pesticides such as pesticides leakage.  </w:t>
            </w:r>
          </w:p>
        </w:tc>
      </w:tr>
      <w:tr w:rsidR="00D921F5" w:rsidRPr="0039414A" w14:paraId="2EEAA1F1" w14:textId="77777777" w:rsidTr="00117621">
        <w:trPr>
          <w:trHeight w:val="755"/>
        </w:trPr>
        <w:tc>
          <w:tcPr>
            <w:tcW w:w="2371" w:type="dxa"/>
          </w:tcPr>
          <w:p w14:paraId="57F9131F"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095F7A7C" w14:textId="77777777" w:rsidR="00D921F5" w:rsidRPr="0039414A" w:rsidRDefault="00D921F5" w:rsidP="00E32215">
            <w:pPr>
              <w:pStyle w:val="TableParagraph"/>
              <w:spacing w:line="273" w:lineRule="auto"/>
              <w:ind w:left="108"/>
              <w:rPr>
                <w:rFonts w:cstheme="minorHAnsi"/>
              </w:rPr>
            </w:pPr>
            <w:r w:rsidRPr="0039414A">
              <w:rPr>
                <w:rFonts w:cstheme="minorHAnsi"/>
              </w:rPr>
              <w:t>To quantify the coverage of specific actions which lead to a sustainable and reduced use of pesticides with CAP support.</w:t>
            </w:r>
          </w:p>
        </w:tc>
      </w:tr>
      <w:tr w:rsidR="00D921F5" w:rsidRPr="0039414A" w14:paraId="095F2055" w14:textId="77777777" w:rsidTr="00117621">
        <w:trPr>
          <w:trHeight w:val="7572"/>
        </w:trPr>
        <w:tc>
          <w:tcPr>
            <w:tcW w:w="2371" w:type="dxa"/>
          </w:tcPr>
          <w:p w14:paraId="7A536B8C" w14:textId="77777777" w:rsidR="00D921F5" w:rsidRPr="0039414A" w:rsidRDefault="00D921F5" w:rsidP="00E32215">
            <w:pPr>
              <w:pStyle w:val="TableParagraph"/>
              <w:spacing w:line="273" w:lineRule="auto"/>
              <w:ind w:right="98"/>
              <w:rPr>
                <w:rFonts w:cstheme="minorHAnsi"/>
              </w:rPr>
            </w:pPr>
            <w:r w:rsidRPr="0039414A">
              <w:rPr>
                <w:rFonts w:cstheme="minorHAnsi"/>
              </w:rPr>
              <w:t>Types of intervention concerned</w:t>
            </w:r>
          </w:p>
        </w:tc>
        <w:tc>
          <w:tcPr>
            <w:tcW w:w="6951" w:type="dxa"/>
          </w:tcPr>
          <w:p w14:paraId="6D51C142"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746FF44A" w14:textId="77777777" w:rsidR="00D921F5" w:rsidRPr="0039414A" w:rsidRDefault="00D921F5" w:rsidP="000775C5">
            <w:pPr>
              <w:pStyle w:val="TableParagraph"/>
              <w:numPr>
                <w:ilvl w:val="0"/>
                <w:numId w:val="77"/>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28)</w:t>
            </w:r>
          </w:p>
          <w:p w14:paraId="05FBA9B5" w14:textId="77777777" w:rsidR="00D921F5" w:rsidRPr="0039414A" w:rsidRDefault="00D921F5" w:rsidP="000775C5">
            <w:pPr>
              <w:pStyle w:val="TableParagraph"/>
              <w:numPr>
                <w:ilvl w:val="0"/>
                <w:numId w:val="77"/>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22AA2ABF" w14:textId="77777777" w:rsidR="00D921F5" w:rsidRPr="0039414A" w:rsidRDefault="00D921F5" w:rsidP="000775C5">
            <w:pPr>
              <w:pStyle w:val="TableParagraph"/>
              <w:numPr>
                <w:ilvl w:val="0"/>
                <w:numId w:val="77"/>
              </w:numPr>
              <w:tabs>
                <w:tab w:val="left" w:pos="828"/>
                <w:tab w:val="left" w:pos="829"/>
              </w:tabs>
              <w:spacing w:line="243" w:lineRule="exact"/>
              <w:ind w:hanging="361"/>
              <w:rPr>
                <w:rFonts w:cstheme="minorHAnsi"/>
              </w:rPr>
            </w:pPr>
            <w:r w:rsidRPr="0039414A">
              <w:rPr>
                <w:rFonts w:cstheme="minorHAnsi"/>
              </w:rPr>
              <w:t>Sectoral types of interventions</w:t>
            </w:r>
          </w:p>
          <w:p w14:paraId="75369862" w14:textId="77777777" w:rsidR="00D921F5" w:rsidRPr="0039414A" w:rsidRDefault="00D921F5" w:rsidP="00E32215">
            <w:pPr>
              <w:pStyle w:val="TableParagraph"/>
              <w:spacing w:before="179"/>
              <w:ind w:left="108"/>
              <w:jc w:val="both"/>
              <w:rPr>
                <w:rFonts w:cstheme="minorHAnsi"/>
              </w:rPr>
            </w:pPr>
            <w:r w:rsidRPr="0039414A">
              <w:rPr>
                <w:rFonts w:cstheme="minorHAnsi"/>
              </w:rPr>
              <w:t>For sectoral types of interventions, it includes e.g.</w:t>
            </w:r>
          </w:p>
          <w:p w14:paraId="4A670854" w14:textId="77777777" w:rsidR="00D921F5" w:rsidRPr="0039414A" w:rsidRDefault="00D921F5" w:rsidP="000775C5">
            <w:pPr>
              <w:pStyle w:val="TableParagraph"/>
              <w:numPr>
                <w:ilvl w:val="0"/>
                <w:numId w:val="76"/>
              </w:numPr>
              <w:tabs>
                <w:tab w:val="left" w:pos="317"/>
              </w:tabs>
              <w:spacing w:line="273" w:lineRule="auto"/>
              <w:ind w:right="99" w:firstLine="0"/>
              <w:jc w:val="both"/>
              <w:rPr>
                <w:rFonts w:cstheme="minorHAnsi"/>
              </w:rPr>
            </w:pPr>
            <w:r w:rsidRPr="0039414A">
              <w:rPr>
                <w:rFonts w:cstheme="minorHAnsi"/>
              </w:rPr>
              <w:t>for F&amp;V, hops, olive oil and table olive sectors and the other sectors referred to in Article 42(f): Organic production (Article 47(1)(d)) and, when duly justified, Integrated production (Article 47(1)(d)),</w:t>
            </w:r>
          </w:p>
          <w:p w14:paraId="6DB76551" w14:textId="77777777" w:rsidR="00D921F5" w:rsidRPr="0039414A" w:rsidRDefault="00D921F5" w:rsidP="000775C5">
            <w:pPr>
              <w:pStyle w:val="TableParagraph"/>
              <w:numPr>
                <w:ilvl w:val="0"/>
                <w:numId w:val="76"/>
              </w:numPr>
              <w:tabs>
                <w:tab w:val="left" w:pos="317"/>
              </w:tabs>
              <w:spacing w:before="195" w:line="273" w:lineRule="auto"/>
              <w:ind w:right="99" w:firstLine="0"/>
              <w:jc w:val="both"/>
              <w:rPr>
                <w:rFonts w:cstheme="minorHAnsi"/>
              </w:rPr>
            </w:pPr>
            <w:r w:rsidRPr="0039414A">
              <w:rPr>
                <w:rFonts w:cstheme="minorHAnsi"/>
              </w:rPr>
              <w:t>for F&amp;V, hops, olive oil and table olive sectors and the ‘other sectors’: actions to improve resilience against pests and reducing risks and impacts of pesticide use, including implementing IPM techniques(Article 47(1)(a(viii));</w:t>
            </w:r>
          </w:p>
          <w:p w14:paraId="2FB6B65C" w14:textId="77777777" w:rsidR="00D921F5" w:rsidRPr="0039414A" w:rsidRDefault="00D921F5" w:rsidP="000775C5">
            <w:pPr>
              <w:pStyle w:val="TableParagraph"/>
              <w:numPr>
                <w:ilvl w:val="0"/>
                <w:numId w:val="76"/>
              </w:numPr>
              <w:tabs>
                <w:tab w:val="left" w:pos="387"/>
              </w:tabs>
              <w:spacing w:before="194" w:line="273" w:lineRule="auto"/>
              <w:ind w:right="99" w:firstLine="0"/>
              <w:jc w:val="both"/>
              <w:rPr>
                <w:rFonts w:cstheme="minorHAnsi"/>
              </w:rPr>
            </w:pPr>
            <w:r w:rsidRPr="0039414A">
              <w:rPr>
                <w:rFonts w:cstheme="minorHAnsi"/>
              </w:rPr>
              <w:t>for wine: restructuring and conversion of vineyards (Article58(1)(a)), when duly justified.</w:t>
            </w:r>
          </w:p>
          <w:p w14:paraId="0F7EAA7C" w14:textId="77777777" w:rsidR="00D921F5" w:rsidRPr="0039414A" w:rsidRDefault="00D921F5" w:rsidP="00E32215">
            <w:pPr>
              <w:pStyle w:val="TableParagraph"/>
              <w:spacing w:before="197" w:line="273" w:lineRule="auto"/>
              <w:ind w:left="108" w:right="100"/>
              <w:jc w:val="both"/>
              <w:rPr>
                <w:rFonts w:cstheme="minorHAnsi"/>
              </w:rPr>
            </w:pPr>
            <w:r w:rsidRPr="0039414A">
              <w:rPr>
                <w:rFonts w:cstheme="minorHAnsi"/>
              </w:rPr>
              <w:t>In some cases, only certain operations within an intervention may be concerned. All interventions/operations concerned must be quantified in hectares.</w:t>
            </w:r>
          </w:p>
        </w:tc>
      </w:tr>
      <w:tr w:rsidR="00D921F5" w:rsidRPr="0039414A" w14:paraId="79724B38" w14:textId="77777777" w:rsidTr="00117621">
        <w:trPr>
          <w:trHeight w:val="484"/>
        </w:trPr>
        <w:tc>
          <w:tcPr>
            <w:tcW w:w="2371" w:type="dxa"/>
          </w:tcPr>
          <w:p w14:paraId="216802B8"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2E3D1C45"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5B59C8CD" w14:textId="77777777" w:rsidTr="00117621">
        <w:trPr>
          <w:trHeight w:val="1394"/>
        </w:trPr>
        <w:tc>
          <w:tcPr>
            <w:tcW w:w="2371" w:type="dxa"/>
          </w:tcPr>
          <w:p w14:paraId="30BCA07A"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4F6528FC"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Hectares for which a related payment was made in the Financial Year concerned. The total area should be counted even if only a partial payment was made.</w:t>
            </w:r>
          </w:p>
          <w:p w14:paraId="76E21C04"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6692152E" w14:textId="77777777" w:rsidTr="00117621">
        <w:trPr>
          <w:trHeight w:val="5210"/>
        </w:trPr>
        <w:tc>
          <w:tcPr>
            <w:tcW w:w="2371" w:type="dxa"/>
          </w:tcPr>
          <w:p w14:paraId="1E794A59" w14:textId="77777777" w:rsidR="00D921F5" w:rsidRPr="0039414A" w:rsidRDefault="00D921F5" w:rsidP="00E32215">
            <w:pPr>
              <w:pStyle w:val="TableParagraph"/>
              <w:spacing w:before="117"/>
              <w:rPr>
                <w:rFonts w:cstheme="minorHAnsi"/>
              </w:rPr>
            </w:pPr>
            <w:r w:rsidRPr="0039414A">
              <w:rPr>
                <w:rFonts w:cstheme="minorHAnsi"/>
              </w:rPr>
              <w:lastRenderedPageBreak/>
              <w:t>Methodology</w:t>
            </w:r>
          </w:p>
          <w:p w14:paraId="2E26050F" w14:textId="77777777" w:rsidR="00D921F5" w:rsidRPr="0039414A" w:rsidRDefault="00D921F5" w:rsidP="00E32215">
            <w:pPr>
              <w:pStyle w:val="TableParagraph"/>
              <w:spacing w:before="117"/>
              <w:rPr>
                <w:rFonts w:cstheme="minorHAnsi"/>
              </w:rPr>
            </w:pPr>
          </w:p>
          <w:p w14:paraId="039CEA4B" w14:textId="77777777" w:rsidR="00D921F5" w:rsidRPr="0039414A" w:rsidRDefault="00D921F5" w:rsidP="00E32215">
            <w:pPr>
              <w:pStyle w:val="TableParagraph"/>
              <w:spacing w:before="117"/>
              <w:rPr>
                <w:rFonts w:cstheme="minorHAnsi"/>
              </w:rPr>
            </w:pPr>
          </w:p>
          <w:p w14:paraId="35D4EA8E" w14:textId="77777777" w:rsidR="00D921F5" w:rsidRPr="0039414A" w:rsidRDefault="00D921F5" w:rsidP="00E32215">
            <w:pPr>
              <w:pStyle w:val="TableParagraph"/>
              <w:spacing w:before="117"/>
              <w:rPr>
                <w:rFonts w:cstheme="minorHAnsi"/>
              </w:rPr>
            </w:pPr>
          </w:p>
          <w:p w14:paraId="443722FA" w14:textId="77777777" w:rsidR="00D921F5" w:rsidRPr="0039414A" w:rsidRDefault="00D921F5" w:rsidP="00E32215">
            <w:pPr>
              <w:pStyle w:val="TableParagraph"/>
              <w:spacing w:before="117"/>
              <w:rPr>
                <w:rFonts w:cstheme="minorHAnsi"/>
              </w:rPr>
            </w:pPr>
          </w:p>
          <w:p w14:paraId="12459F0C" w14:textId="77777777" w:rsidR="00D921F5" w:rsidRPr="0039414A" w:rsidRDefault="00D921F5" w:rsidP="00E32215">
            <w:pPr>
              <w:pStyle w:val="TableParagraph"/>
              <w:spacing w:before="117"/>
              <w:rPr>
                <w:rFonts w:cstheme="minorHAnsi"/>
              </w:rPr>
            </w:pPr>
          </w:p>
          <w:p w14:paraId="13F35B1D" w14:textId="77777777" w:rsidR="00D921F5" w:rsidRPr="0039414A" w:rsidRDefault="00D921F5" w:rsidP="00E32215">
            <w:pPr>
              <w:pStyle w:val="TableParagraph"/>
              <w:spacing w:before="117"/>
              <w:rPr>
                <w:rFonts w:cstheme="minorHAnsi"/>
              </w:rPr>
            </w:pPr>
          </w:p>
          <w:p w14:paraId="79FB3382" w14:textId="77777777" w:rsidR="00D921F5" w:rsidRPr="0039414A" w:rsidRDefault="00D921F5" w:rsidP="00E32215">
            <w:pPr>
              <w:pStyle w:val="TableParagraph"/>
              <w:spacing w:before="117"/>
              <w:rPr>
                <w:rFonts w:cstheme="minorHAnsi"/>
              </w:rPr>
            </w:pPr>
          </w:p>
          <w:p w14:paraId="34F40979" w14:textId="77777777" w:rsidR="00D921F5" w:rsidRPr="0039414A" w:rsidRDefault="00D921F5" w:rsidP="00E32215">
            <w:pPr>
              <w:pStyle w:val="TableParagraph"/>
              <w:spacing w:before="117"/>
              <w:rPr>
                <w:rFonts w:cstheme="minorHAnsi"/>
              </w:rPr>
            </w:pPr>
          </w:p>
          <w:p w14:paraId="111C3B8E" w14:textId="77777777" w:rsidR="00D921F5" w:rsidRPr="0039414A" w:rsidRDefault="00D921F5" w:rsidP="00E32215">
            <w:pPr>
              <w:pStyle w:val="TableParagraph"/>
              <w:spacing w:before="117"/>
              <w:rPr>
                <w:rFonts w:cstheme="minorHAnsi"/>
              </w:rPr>
            </w:pPr>
          </w:p>
          <w:p w14:paraId="03256CD7" w14:textId="77777777" w:rsidR="00D921F5" w:rsidRPr="0039414A" w:rsidRDefault="00D921F5" w:rsidP="00E32215">
            <w:pPr>
              <w:pStyle w:val="TableParagraph"/>
              <w:spacing w:before="117"/>
              <w:rPr>
                <w:rFonts w:cstheme="minorHAnsi"/>
              </w:rPr>
            </w:pPr>
          </w:p>
          <w:p w14:paraId="4DCD14B3" w14:textId="77777777" w:rsidR="00D921F5" w:rsidRPr="0039414A" w:rsidRDefault="00D921F5" w:rsidP="00E32215">
            <w:pPr>
              <w:pStyle w:val="TableParagraph"/>
              <w:spacing w:before="117"/>
              <w:rPr>
                <w:rFonts w:cstheme="minorHAnsi"/>
              </w:rPr>
            </w:pPr>
          </w:p>
          <w:p w14:paraId="4F9FF165" w14:textId="77777777" w:rsidR="00D921F5" w:rsidRPr="0039414A" w:rsidRDefault="00D921F5" w:rsidP="00E32215">
            <w:pPr>
              <w:pStyle w:val="TableParagraph"/>
              <w:spacing w:before="117"/>
              <w:rPr>
                <w:rFonts w:cstheme="minorHAnsi"/>
              </w:rPr>
            </w:pPr>
          </w:p>
        </w:tc>
        <w:tc>
          <w:tcPr>
            <w:tcW w:w="6951" w:type="dxa"/>
          </w:tcPr>
          <w:p w14:paraId="45FC7C6B" w14:textId="77777777" w:rsidR="00D921F5" w:rsidRPr="0039414A" w:rsidRDefault="00D921F5" w:rsidP="00E32215">
            <w:pPr>
              <w:pStyle w:val="TableParagraph"/>
              <w:spacing w:before="117"/>
              <w:ind w:left="108"/>
              <w:rPr>
                <w:rFonts w:cstheme="minorHAnsi"/>
              </w:rPr>
            </w:pPr>
            <w:r w:rsidRPr="0039414A">
              <w:rPr>
                <w:rFonts w:cstheme="minorHAnsi"/>
                <w:u w:val="single"/>
              </w:rPr>
              <w:t>Number of hectares</w:t>
            </w:r>
          </w:p>
          <w:p w14:paraId="1CFB8DCB" w14:textId="653098B3" w:rsidR="00D921F5" w:rsidRPr="0039414A" w:rsidRDefault="00D921F5" w:rsidP="00E32215">
            <w:pPr>
              <w:pStyle w:val="TableParagraph"/>
              <w:ind w:left="108"/>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w:t>
            </w:r>
          </w:p>
          <w:p w14:paraId="797B57C5" w14:textId="77777777" w:rsidR="00D921F5" w:rsidRPr="0039414A" w:rsidRDefault="00D921F5" w:rsidP="00E32215">
            <w:pPr>
              <w:pStyle w:val="TableParagraph"/>
              <w:spacing w:before="117"/>
              <w:ind w:left="108"/>
              <w:rPr>
                <w:rFonts w:cstheme="minorHAnsi"/>
                <w:u w:val="single"/>
              </w:rPr>
            </w:pPr>
            <w:r w:rsidRPr="0039414A">
              <w:rPr>
                <w:rFonts w:cstheme="minorHAnsi"/>
                <w:u w:val="single"/>
              </w:rPr>
              <w:t>Numerator:</w:t>
            </w:r>
          </w:p>
          <w:p w14:paraId="2521E3A8" w14:textId="77777777" w:rsidR="00D921F5" w:rsidRPr="0039414A" w:rsidRDefault="00D921F5" w:rsidP="00E32215">
            <w:pPr>
              <w:pStyle w:val="TableParagraph"/>
              <w:spacing w:before="117"/>
              <w:ind w:left="108"/>
              <w:rPr>
                <w:rFonts w:cstheme="minorHAnsi"/>
              </w:rPr>
            </w:pPr>
            <w:r w:rsidRPr="0039414A">
              <w:rPr>
                <w:rFonts w:cstheme="minorHAnsi"/>
              </w:rPr>
              <w:t>Area under commitment, i.e. area determined after controls and before applying any limits in the Financial Year concerned for the interventions listed above, without double counting (i.e. physical area)</w:t>
            </w:r>
          </w:p>
          <w:p w14:paraId="202777CE" w14:textId="77777777" w:rsidR="00D921F5" w:rsidRPr="0039414A" w:rsidRDefault="00D921F5" w:rsidP="00E32215">
            <w:pPr>
              <w:pStyle w:val="TableParagraph"/>
              <w:spacing w:before="117"/>
              <w:ind w:left="108"/>
              <w:rPr>
                <w:rFonts w:cstheme="minorHAnsi"/>
              </w:rPr>
            </w:pPr>
            <w:r w:rsidRPr="0039414A">
              <w:rPr>
                <w:rFonts w:cstheme="minorHAnsi"/>
              </w:rPr>
              <w:t>The same number of hectares for which the use of pesticides is sustainable thanks to an investment, is reported each year from the first payment</w:t>
            </w:r>
          </w:p>
          <w:p w14:paraId="252BD029" w14:textId="77777777" w:rsidR="00D921F5" w:rsidRPr="0039414A" w:rsidRDefault="00D921F5" w:rsidP="00E32215">
            <w:pPr>
              <w:pStyle w:val="TableParagraph"/>
              <w:spacing w:before="117"/>
              <w:ind w:left="108"/>
              <w:rPr>
                <w:rFonts w:cstheme="minorHAnsi"/>
                <w:u w:val="single"/>
              </w:rPr>
            </w:pPr>
            <w:r w:rsidRPr="0039414A">
              <w:rPr>
                <w:rFonts w:cstheme="minorHAnsi"/>
                <w:u w:val="single"/>
              </w:rPr>
              <w:t>Denominator:</w:t>
            </w:r>
          </w:p>
          <w:p w14:paraId="78F08887" w14:textId="2D8BBF24" w:rsidR="00D921F5" w:rsidRPr="0039414A" w:rsidRDefault="00486AC1" w:rsidP="00E32215">
            <w:pPr>
              <w:pStyle w:val="TableParagraph"/>
              <w:spacing w:before="117"/>
              <w:ind w:left="108"/>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5">
              <w:r w:rsidR="00D921F5" w:rsidRPr="0039414A">
                <w:rPr>
                  <w:rStyle w:val="Hyperlink"/>
                  <w:rFonts w:cstheme="minorHAnsi"/>
                  <w:u w:val="none"/>
                </w:rPr>
                <w:t>apro_cpsh</w:t>
              </w:r>
            </w:hyperlink>
            <w:r w:rsidR="00D921F5" w:rsidRPr="0039414A">
              <w:rPr>
                <w:rFonts w:cstheme="minorHAnsi"/>
              </w:rPr>
              <w:t>1 – Main area. See context indicator C.17 (Agricultural area).</w:t>
            </w:r>
          </w:p>
          <w:p w14:paraId="3EB2A5DE" w14:textId="77777777" w:rsidR="00D921F5" w:rsidRPr="0039414A" w:rsidRDefault="00D921F5" w:rsidP="00E32215">
            <w:pPr>
              <w:pStyle w:val="TableParagraph"/>
              <w:spacing w:before="117"/>
              <w:ind w:left="108"/>
              <w:rPr>
                <w:rFonts w:cstheme="minorHAnsi"/>
              </w:rPr>
            </w:pPr>
            <w:r w:rsidRPr="0039414A">
              <w:rPr>
                <w:rFonts w:cstheme="minorHAnsi"/>
              </w:rPr>
              <w:t>Investments for a sustainable use of pesticides should be captured in R.9 and/or R.26.</w:t>
            </w:r>
          </w:p>
        </w:tc>
      </w:tr>
      <w:tr w:rsidR="00D921F5" w:rsidRPr="0039414A" w14:paraId="0DD00075" w14:textId="77777777" w:rsidTr="00117621">
        <w:trPr>
          <w:trHeight w:val="566"/>
        </w:trPr>
        <w:tc>
          <w:tcPr>
            <w:tcW w:w="2371" w:type="dxa"/>
          </w:tcPr>
          <w:p w14:paraId="0D437642"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51" w:type="dxa"/>
          </w:tcPr>
          <w:p w14:paraId="701C6EB5" w14:textId="77777777" w:rsidR="00D921F5" w:rsidRPr="0039414A" w:rsidRDefault="00D921F5" w:rsidP="00E32215">
            <w:pPr>
              <w:pStyle w:val="TableParagraph"/>
              <w:spacing w:before="117"/>
              <w:ind w:left="108"/>
              <w:rPr>
                <w:rFonts w:cstheme="minorHAnsi"/>
                <w:u w:val="single"/>
              </w:rPr>
            </w:pPr>
          </w:p>
        </w:tc>
      </w:tr>
    </w:tbl>
    <w:p w14:paraId="7FAE2ECA"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62E01B8E" w14:textId="77777777" w:rsidTr="00117621">
        <w:trPr>
          <w:trHeight w:val="1312"/>
        </w:trPr>
        <w:tc>
          <w:tcPr>
            <w:tcW w:w="2371" w:type="dxa"/>
          </w:tcPr>
          <w:p w14:paraId="5845F49E" w14:textId="5813A313" w:rsidR="00D921F5" w:rsidRPr="00DD4168" w:rsidRDefault="00D921F5" w:rsidP="006E0269">
            <w:pPr>
              <w:pStyle w:val="Heading2"/>
              <w:outlineLvl w:val="1"/>
            </w:pPr>
            <w:bookmarkStart w:id="289" w:name="_Toc106136563"/>
            <w:r w:rsidRPr="00DD4168">
              <w:t xml:space="preserve">Indicator </w:t>
            </w:r>
            <w:r w:rsidR="000C7F66" w:rsidRPr="00DD4168">
              <w:t>R.25</w:t>
            </w:r>
            <w:bookmarkEnd w:id="289"/>
          </w:p>
        </w:tc>
        <w:tc>
          <w:tcPr>
            <w:tcW w:w="6951" w:type="dxa"/>
          </w:tcPr>
          <w:p w14:paraId="5EA8A05D" w14:textId="77777777" w:rsidR="00D921F5" w:rsidRDefault="00D921F5" w:rsidP="00E32215">
            <w:pPr>
              <w:pStyle w:val="TableParagraph"/>
              <w:spacing w:line="273" w:lineRule="auto"/>
              <w:ind w:left="108" w:right="99"/>
              <w:jc w:val="both"/>
              <w:rPr>
                <w:rFonts w:cstheme="minorHAnsi"/>
              </w:rPr>
            </w:pPr>
            <w:r w:rsidRPr="00DD4168">
              <w:rPr>
                <w:rFonts w:cstheme="minorHAnsi"/>
                <w:b/>
              </w:rPr>
              <w:t xml:space="preserve">R.25 Environmental performance in the livestock sector: </w:t>
            </w:r>
            <w:r w:rsidRPr="00DD4168">
              <w:rPr>
                <w:rFonts w:cstheme="minorHAnsi"/>
              </w:rPr>
              <w:t xml:space="preserve">Share of livestock units (LU) under supported commitments to improve environmental </w:t>
            </w:r>
            <w:r w:rsidR="00DD4168" w:rsidRPr="00DD4168">
              <w:rPr>
                <w:rFonts w:cstheme="minorHAnsi"/>
              </w:rPr>
              <w:t>sustainability</w:t>
            </w:r>
          </w:p>
          <w:p w14:paraId="0EC62758" w14:textId="5B4720EB" w:rsidR="00DD4168" w:rsidRPr="00DD4168" w:rsidRDefault="00DD4168" w:rsidP="00E32215">
            <w:pPr>
              <w:pStyle w:val="TableParagraph"/>
              <w:spacing w:line="273" w:lineRule="auto"/>
              <w:ind w:left="108" w:right="99"/>
              <w:jc w:val="both"/>
              <w:rPr>
                <w:rFonts w:cstheme="minorHAnsi"/>
                <w:i/>
              </w:rPr>
            </w:pPr>
            <w:r w:rsidRPr="00DD4168">
              <w:rPr>
                <w:rFonts w:cstheme="minorHAnsi"/>
                <w:i/>
              </w:rPr>
              <w:t xml:space="preserve">* </w:t>
            </w:r>
            <w:r w:rsidR="0097091E">
              <w:rPr>
                <w:rFonts w:cstheme="minorHAnsi"/>
                <w:i/>
              </w:rPr>
              <w:t>derived</w:t>
            </w:r>
            <w:r w:rsidRPr="00DD4168">
              <w:rPr>
                <w:rFonts w:cstheme="minorHAnsi"/>
                <w:i/>
              </w:rPr>
              <w:t xml:space="preserve"> </w:t>
            </w:r>
            <w:r>
              <w:rPr>
                <w:rFonts w:cstheme="minorHAnsi"/>
                <w:i/>
              </w:rPr>
              <w:t>(no measure to support this affairs)</w:t>
            </w:r>
          </w:p>
        </w:tc>
      </w:tr>
      <w:tr w:rsidR="00D921F5" w:rsidRPr="0039414A" w14:paraId="3E433158" w14:textId="77777777" w:rsidTr="00117621">
        <w:trPr>
          <w:trHeight w:val="3439"/>
        </w:trPr>
        <w:tc>
          <w:tcPr>
            <w:tcW w:w="2371" w:type="dxa"/>
          </w:tcPr>
          <w:p w14:paraId="4A8E0674"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459A713F"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To quantify progress in the implementation of interventions aimed at improving environmental sustainability in the livestock sector. While programme specific commitments paid per LU aiming at reducing ammonia and GHG emissions are accounted in R.13, R.25 aims at covering all other commitments beneficial to the environment, especially support to endangered breeds under Article 70.</w:t>
            </w:r>
          </w:p>
          <w:p w14:paraId="50F7674F" w14:textId="77777777" w:rsidR="00D921F5" w:rsidRPr="0039414A" w:rsidRDefault="00D921F5" w:rsidP="00E32215">
            <w:pPr>
              <w:pStyle w:val="TableParagraph"/>
              <w:spacing w:before="186" w:line="273" w:lineRule="auto"/>
              <w:ind w:left="108" w:right="98"/>
              <w:jc w:val="both"/>
              <w:rPr>
                <w:rFonts w:cstheme="minorHAnsi"/>
              </w:rPr>
            </w:pPr>
            <w:r w:rsidRPr="0039414A">
              <w:rPr>
                <w:rFonts w:cstheme="minorHAnsi"/>
              </w:rPr>
              <w:t>It relates to commitments paid per LU, as commitments paid per ha beneficial for biodiversity and natural resources are reported under other relevant result indicators (e.g. R.31).</w:t>
            </w:r>
          </w:p>
        </w:tc>
      </w:tr>
      <w:tr w:rsidR="00D921F5" w:rsidRPr="0039414A" w14:paraId="40870546" w14:textId="77777777" w:rsidTr="00117621">
        <w:trPr>
          <w:trHeight w:val="4749"/>
        </w:trPr>
        <w:tc>
          <w:tcPr>
            <w:tcW w:w="2371" w:type="dxa"/>
          </w:tcPr>
          <w:p w14:paraId="32C8C92C" w14:textId="77777777" w:rsidR="00D921F5" w:rsidRPr="0039414A" w:rsidRDefault="00D921F5" w:rsidP="00E32215">
            <w:pPr>
              <w:pStyle w:val="TableParagraph"/>
              <w:spacing w:line="273" w:lineRule="auto"/>
              <w:ind w:right="99"/>
              <w:rPr>
                <w:rFonts w:cstheme="minorHAnsi"/>
              </w:rPr>
            </w:pPr>
            <w:r w:rsidRPr="0039414A">
              <w:rPr>
                <w:rFonts w:cstheme="minorHAnsi"/>
              </w:rPr>
              <w:lastRenderedPageBreak/>
              <w:t>Types of intervention concerned</w:t>
            </w:r>
          </w:p>
        </w:tc>
        <w:tc>
          <w:tcPr>
            <w:tcW w:w="6951" w:type="dxa"/>
          </w:tcPr>
          <w:p w14:paraId="5BDA6C68"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657DC04C" w14:textId="77777777" w:rsidR="00D921F5" w:rsidRPr="0039414A" w:rsidRDefault="00D921F5" w:rsidP="000775C5">
            <w:pPr>
              <w:pStyle w:val="TableParagraph"/>
              <w:numPr>
                <w:ilvl w:val="0"/>
                <w:numId w:val="78"/>
              </w:numPr>
              <w:tabs>
                <w:tab w:val="left" w:pos="829"/>
              </w:tabs>
              <w:spacing w:before="215" w:line="266" w:lineRule="auto"/>
              <w:ind w:right="98"/>
              <w:jc w:val="both"/>
              <w:rPr>
                <w:rFonts w:cstheme="minorHAnsi"/>
              </w:rPr>
            </w:pPr>
            <w:r w:rsidRPr="0039414A">
              <w:rPr>
                <w:rFonts w:cstheme="minorHAnsi"/>
              </w:rPr>
              <w:t>Environmental, climate-related and other management commitments (Article 70) (support to endangered breeds).</w:t>
            </w:r>
          </w:p>
          <w:p w14:paraId="244720BE" w14:textId="77777777" w:rsidR="00D921F5" w:rsidRPr="0039414A" w:rsidRDefault="00D921F5" w:rsidP="000775C5">
            <w:pPr>
              <w:pStyle w:val="TableParagraph"/>
              <w:numPr>
                <w:ilvl w:val="0"/>
                <w:numId w:val="78"/>
              </w:numPr>
              <w:tabs>
                <w:tab w:val="left" w:pos="829"/>
              </w:tabs>
              <w:spacing w:line="228" w:lineRule="exact"/>
              <w:ind w:hanging="361"/>
              <w:jc w:val="both"/>
              <w:rPr>
                <w:rFonts w:cstheme="minorHAnsi"/>
              </w:rPr>
            </w:pPr>
            <w:r w:rsidRPr="0039414A">
              <w:rPr>
                <w:rFonts w:cstheme="minorHAnsi"/>
              </w:rPr>
              <w:t>Sectoral types of interventions (Article 47(1))</w:t>
            </w:r>
          </w:p>
          <w:p w14:paraId="760945AB" w14:textId="77777777" w:rsidR="00D921F5" w:rsidRPr="0039414A" w:rsidRDefault="00D921F5" w:rsidP="00E32215">
            <w:pPr>
              <w:pStyle w:val="TableParagraph"/>
              <w:spacing w:before="178" w:line="273" w:lineRule="auto"/>
              <w:ind w:left="108" w:right="98"/>
              <w:jc w:val="both"/>
              <w:rPr>
                <w:rFonts w:cstheme="minorHAnsi"/>
              </w:rPr>
            </w:pPr>
            <w:r w:rsidRPr="0039414A">
              <w:rPr>
                <w:rFonts w:cstheme="minorHAnsi"/>
              </w:rPr>
              <w:t>For sectoral types of interventions, it includes support to practices paid per livestock unit and contributing to protecting natural resources and biodiversity.</w:t>
            </w:r>
          </w:p>
          <w:p w14:paraId="5CC29659" w14:textId="77777777" w:rsidR="00D921F5" w:rsidRPr="0039414A" w:rsidRDefault="00D921F5" w:rsidP="00E32215">
            <w:pPr>
              <w:pStyle w:val="TableParagraph"/>
              <w:spacing w:before="196" w:line="273" w:lineRule="auto"/>
              <w:ind w:left="108" w:right="101"/>
              <w:jc w:val="both"/>
              <w:rPr>
                <w:rFonts w:cstheme="minorHAnsi"/>
              </w:rPr>
            </w:pPr>
            <w:r w:rsidRPr="0039414A">
              <w:rPr>
                <w:rFonts w:cstheme="minorHAnsi"/>
              </w:rPr>
              <w:t>In some cases, only certain operations within an intervention may be concerned.</w:t>
            </w:r>
          </w:p>
          <w:p w14:paraId="300EBD75" w14:textId="77777777" w:rsidR="00D921F5" w:rsidRPr="0039414A" w:rsidRDefault="00D921F5" w:rsidP="00E32215">
            <w:pPr>
              <w:pStyle w:val="TableParagraph"/>
              <w:spacing w:before="197" w:line="273" w:lineRule="auto"/>
              <w:ind w:left="108" w:right="98"/>
              <w:jc w:val="both"/>
              <w:rPr>
                <w:rFonts w:cstheme="minorHAnsi"/>
              </w:rPr>
            </w:pPr>
            <w:r w:rsidRPr="0039414A">
              <w:rPr>
                <w:rFonts w:cstheme="minorHAnsi"/>
              </w:rPr>
              <w:t>All interventions/operations concerned must be quantifiable in Livestock units (LU).</w:t>
            </w:r>
          </w:p>
        </w:tc>
      </w:tr>
      <w:tr w:rsidR="00D921F5" w:rsidRPr="0039414A" w14:paraId="080FD3E6" w14:textId="77777777" w:rsidTr="00117621">
        <w:trPr>
          <w:trHeight w:val="484"/>
        </w:trPr>
        <w:tc>
          <w:tcPr>
            <w:tcW w:w="2371" w:type="dxa"/>
          </w:tcPr>
          <w:p w14:paraId="16E22B1E"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51" w:type="dxa"/>
          </w:tcPr>
          <w:p w14:paraId="7D9CEBD2"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5F622862" w14:textId="77777777" w:rsidTr="00117621">
        <w:trPr>
          <w:trHeight w:val="2263"/>
        </w:trPr>
        <w:tc>
          <w:tcPr>
            <w:tcW w:w="2371" w:type="dxa"/>
          </w:tcPr>
          <w:p w14:paraId="6240D4BA"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6C2DC9EC"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Livestock units for which a payment was made in the Financial Year concerned (payment per head or livestock unit).</w:t>
            </w:r>
          </w:p>
          <w:p w14:paraId="33A84138" w14:textId="77777777" w:rsidR="00D921F5" w:rsidRPr="0039414A" w:rsidRDefault="00D921F5" w:rsidP="00E32215">
            <w:pPr>
              <w:pStyle w:val="TableParagraph"/>
              <w:spacing w:before="195" w:line="273" w:lineRule="auto"/>
              <w:ind w:left="108" w:right="100"/>
              <w:jc w:val="both"/>
              <w:rPr>
                <w:rFonts w:cstheme="minorHAnsi"/>
              </w:rPr>
            </w:pPr>
            <w:r w:rsidRPr="0039414A">
              <w:rPr>
                <w:rFonts w:cstheme="minorHAnsi"/>
              </w:rPr>
              <w:t>The total number of LU should be counted even if only a partial payment was made.</w:t>
            </w:r>
          </w:p>
          <w:p w14:paraId="58DADD21" w14:textId="77777777" w:rsidR="00D921F5" w:rsidRPr="0039414A" w:rsidRDefault="00D921F5" w:rsidP="00E32215">
            <w:pPr>
              <w:pStyle w:val="TableParagraph"/>
              <w:spacing w:before="197"/>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2CC14840" w14:textId="77777777" w:rsidTr="00117621">
        <w:trPr>
          <w:trHeight w:val="3888"/>
        </w:trPr>
        <w:tc>
          <w:tcPr>
            <w:tcW w:w="2371" w:type="dxa"/>
          </w:tcPr>
          <w:p w14:paraId="53B418EF" w14:textId="77777777" w:rsidR="00D921F5" w:rsidRPr="0039414A" w:rsidRDefault="00D921F5" w:rsidP="00E32215">
            <w:pPr>
              <w:pStyle w:val="TableParagraph"/>
              <w:spacing w:line="243" w:lineRule="exact"/>
              <w:rPr>
                <w:rFonts w:cstheme="minorHAnsi"/>
              </w:rPr>
            </w:pPr>
            <w:r w:rsidRPr="0039414A">
              <w:rPr>
                <w:rFonts w:cstheme="minorHAnsi"/>
              </w:rPr>
              <w:t>Methodology</w:t>
            </w:r>
          </w:p>
          <w:p w14:paraId="3F2D60CA" w14:textId="77777777" w:rsidR="00D921F5" w:rsidRPr="0039414A" w:rsidRDefault="00D921F5" w:rsidP="00E32215">
            <w:pPr>
              <w:pStyle w:val="TableParagraph"/>
              <w:spacing w:line="243" w:lineRule="exact"/>
              <w:rPr>
                <w:rFonts w:cstheme="minorHAnsi"/>
              </w:rPr>
            </w:pPr>
          </w:p>
          <w:p w14:paraId="4AE708AA" w14:textId="77777777" w:rsidR="00D921F5" w:rsidRPr="0039414A" w:rsidRDefault="00D921F5" w:rsidP="00E32215">
            <w:pPr>
              <w:pStyle w:val="TableParagraph"/>
              <w:spacing w:line="243" w:lineRule="exact"/>
              <w:rPr>
                <w:rFonts w:cstheme="minorHAnsi"/>
              </w:rPr>
            </w:pPr>
          </w:p>
          <w:p w14:paraId="1C442F16" w14:textId="77777777" w:rsidR="00D921F5" w:rsidRPr="0039414A" w:rsidRDefault="00D921F5" w:rsidP="00E32215">
            <w:pPr>
              <w:pStyle w:val="TableParagraph"/>
              <w:spacing w:line="243" w:lineRule="exact"/>
              <w:rPr>
                <w:rFonts w:cstheme="minorHAnsi"/>
              </w:rPr>
            </w:pPr>
          </w:p>
          <w:p w14:paraId="7ECF23D9" w14:textId="77777777" w:rsidR="00D921F5" w:rsidRPr="0039414A" w:rsidRDefault="00D921F5" w:rsidP="00E32215">
            <w:pPr>
              <w:pStyle w:val="TableParagraph"/>
              <w:spacing w:line="243" w:lineRule="exact"/>
              <w:rPr>
                <w:rFonts w:cstheme="minorHAnsi"/>
              </w:rPr>
            </w:pPr>
          </w:p>
          <w:p w14:paraId="6B9F3942" w14:textId="77777777" w:rsidR="00D921F5" w:rsidRPr="0039414A" w:rsidRDefault="00D921F5" w:rsidP="00E32215">
            <w:pPr>
              <w:pStyle w:val="TableParagraph"/>
              <w:spacing w:line="243" w:lineRule="exact"/>
              <w:rPr>
                <w:rFonts w:cstheme="minorHAnsi"/>
              </w:rPr>
            </w:pPr>
          </w:p>
          <w:p w14:paraId="56649BE0" w14:textId="77777777" w:rsidR="00D921F5" w:rsidRPr="0039414A" w:rsidRDefault="00D921F5" w:rsidP="00E32215">
            <w:pPr>
              <w:pStyle w:val="TableParagraph"/>
              <w:spacing w:line="243" w:lineRule="exact"/>
              <w:rPr>
                <w:rFonts w:cstheme="minorHAnsi"/>
              </w:rPr>
            </w:pPr>
          </w:p>
          <w:p w14:paraId="6CBCC6CD" w14:textId="77777777" w:rsidR="00D921F5" w:rsidRPr="0039414A" w:rsidRDefault="00D921F5" w:rsidP="00E32215">
            <w:pPr>
              <w:pStyle w:val="TableParagraph"/>
              <w:spacing w:line="243" w:lineRule="exact"/>
              <w:rPr>
                <w:rFonts w:cstheme="minorHAnsi"/>
              </w:rPr>
            </w:pPr>
          </w:p>
          <w:p w14:paraId="21238BEE" w14:textId="77777777" w:rsidR="00D921F5" w:rsidRPr="0039414A" w:rsidRDefault="00D921F5" w:rsidP="00E32215">
            <w:pPr>
              <w:pStyle w:val="TableParagraph"/>
              <w:spacing w:line="243" w:lineRule="exact"/>
              <w:rPr>
                <w:rFonts w:cstheme="minorHAnsi"/>
              </w:rPr>
            </w:pPr>
          </w:p>
          <w:p w14:paraId="6BBBDAD6" w14:textId="77777777" w:rsidR="00D921F5" w:rsidRPr="0039414A" w:rsidRDefault="00D921F5" w:rsidP="00E32215">
            <w:pPr>
              <w:pStyle w:val="TableParagraph"/>
              <w:spacing w:line="243" w:lineRule="exact"/>
              <w:rPr>
                <w:rFonts w:cstheme="minorHAnsi"/>
              </w:rPr>
            </w:pPr>
          </w:p>
        </w:tc>
        <w:tc>
          <w:tcPr>
            <w:tcW w:w="6951" w:type="dxa"/>
          </w:tcPr>
          <w:p w14:paraId="20C7387C" w14:textId="77777777" w:rsidR="00D921F5" w:rsidRPr="0039414A" w:rsidRDefault="00D921F5" w:rsidP="00E32215">
            <w:pPr>
              <w:pStyle w:val="TableParagraph"/>
              <w:spacing w:line="243" w:lineRule="exact"/>
              <w:ind w:left="108"/>
              <w:rPr>
                <w:rFonts w:cstheme="minorHAnsi"/>
              </w:rPr>
            </w:pPr>
            <w:r w:rsidRPr="0039414A">
              <w:rPr>
                <w:rFonts w:cstheme="minorHAnsi"/>
                <w:u w:val="single"/>
              </w:rPr>
              <w:t>Number of Livestock Units for which a related payment was</w:t>
            </w:r>
          </w:p>
          <w:p w14:paraId="15CEA087" w14:textId="77777777" w:rsidR="00D921F5" w:rsidRPr="0039414A" w:rsidRDefault="00D921F5" w:rsidP="00E32215">
            <w:pPr>
              <w:pStyle w:val="TableParagraph"/>
              <w:spacing w:line="243" w:lineRule="exact"/>
              <w:ind w:left="108"/>
              <w:rPr>
                <w:rFonts w:cstheme="minorHAnsi"/>
                <w:u w:val="single"/>
              </w:rPr>
            </w:pPr>
            <w:r w:rsidRPr="0039414A">
              <w:rPr>
                <w:rFonts w:cstheme="minorHAnsi"/>
                <w:u w:val="single"/>
              </w:rPr>
              <w:t>made</w:t>
            </w:r>
          </w:p>
          <w:p w14:paraId="638D8415" w14:textId="77777777" w:rsidR="00D921F5" w:rsidRPr="0039414A" w:rsidRDefault="00D921F5" w:rsidP="00E32215">
            <w:pPr>
              <w:pStyle w:val="TableParagraph"/>
              <w:spacing w:line="243" w:lineRule="exact"/>
              <w:ind w:left="108"/>
              <w:rPr>
                <w:rFonts w:cstheme="minorHAnsi"/>
                <w:u w:val="single"/>
              </w:rPr>
            </w:pPr>
            <w:r w:rsidRPr="0039414A">
              <w:rPr>
                <w:rFonts w:cstheme="minorHAnsi"/>
                <w:u w:val="single"/>
              </w:rPr>
              <w:t>Total Number of Livestock Units Numerator:</w:t>
            </w:r>
          </w:p>
          <w:p w14:paraId="745B4618" w14:textId="77777777" w:rsidR="00D921F5" w:rsidRPr="0039414A" w:rsidRDefault="00D921F5" w:rsidP="00E32215">
            <w:pPr>
              <w:pStyle w:val="TableParagraph"/>
              <w:spacing w:line="243" w:lineRule="exact"/>
              <w:ind w:left="108"/>
              <w:rPr>
                <w:rFonts w:cstheme="minorHAnsi"/>
              </w:rPr>
            </w:pPr>
            <w:r w:rsidRPr="0039414A">
              <w:rPr>
                <w:rFonts w:cstheme="minorHAnsi"/>
              </w:rPr>
              <w:t>Number of Livestock Units for which a payment under relevant interventions was made in Financial Year concerned, without double counting.</w:t>
            </w:r>
          </w:p>
          <w:p w14:paraId="5D0B957B" w14:textId="77777777" w:rsidR="00D921F5" w:rsidRPr="0039414A" w:rsidRDefault="00D921F5" w:rsidP="00E32215">
            <w:pPr>
              <w:pStyle w:val="TableParagraph"/>
              <w:spacing w:line="243" w:lineRule="exact"/>
              <w:ind w:left="108"/>
              <w:rPr>
                <w:rFonts w:cstheme="minorHAnsi"/>
                <w:u w:val="single"/>
              </w:rPr>
            </w:pPr>
            <w:r w:rsidRPr="0039414A">
              <w:rPr>
                <w:rFonts w:cstheme="minorHAnsi"/>
                <w:u w:val="single"/>
              </w:rPr>
              <w:t>Denominator:</w:t>
            </w:r>
          </w:p>
          <w:p w14:paraId="61947C59" w14:textId="77777777" w:rsidR="00D921F5" w:rsidRPr="0039414A" w:rsidRDefault="00D921F5" w:rsidP="00E32215">
            <w:pPr>
              <w:pStyle w:val="TableParagraph"/>
              <w:spacing w:line="243" w:lineRule="exact"/>
              <w:ind w:left="108"/>
              <w:rPr>
                <w:rFonts w:cstheme="minorHAnsi"/>
              </w:rPr>
            </w:pPr>
            <w:r w:rsidRPr="0039414A">
              <w:rPr>
                <w:rFonts w:cstheme="minorHAnsi"/>
              </w:rPr>
              <w:t>Number of animals expressed in Livestock Units   EUROSTAT</w:t>
            </w:r>
          </w:p>
          <w:p w14:paraId="18735068" w14:textId="77777777" w:rsidR="00D921F5" w:rsidRPr="0039414A" w:rsidRDefault="00D921F5" w:rsidP="00E32215">
            <w:pPr>
              <w:pStyle w:val="TableParagraph"/>
              <w:spacing w:line="243" w:lineRule="exact"/>
              <w:ind w:left="108"/>
              <w:rPr>
                <w:rFonts w:cstheme="minorHAnsi"/>
              </w:rPr>
            </w:pPr>
            <w:r w:rsidRPr="0039414A">
              <w:rPr>
                <w:rFonts w:cstheme="minorHAnsi"/>
              </w:rPr>
              <w:t>December Livestock Survey. Tables [</w:t>
            </w:r>
            <w:hyperlink r:id="rId56">
              <w:r w:rsidRPr="0039414A">
                <w:rPr>
                  <w:rStyle w:val="Hyperlink"/>
                  <w:rFonts w:cstheme="minorHAnsi"/>
                  <w:u w:val="none"/>
                </w:rPr>
                <w:t>apro_mt_ls</w:t>
              </w:r>
            </w:hyperlink>
            <w:r w:rsidRPr="0039414A">
              <w:rPr>
                <w:rFonts w:cstheme="minorHAnsi"/>
              </w:rPr>
              <w:t>].</w:t>
            </w:r>
          </w:p>
          <w:p w14:paraId="1AE052BE" w14:textId="77777777" w:rsidR="00D921F5" w:rsidRPr="0039414A" w:rsidRDefault="00D921F5" w:rsidP="00E32215">
            <w:pPr>
              <w:pStyle w:val="TableParagraph"/>
              <w:spacing w:line="243" w:lineRule="exact"/>
              <w:ind w:left="108"/>
              <w:rPr>
                <w:rFonts w:cstheme="minorHAnsi"/>
              </w:rPr>
            </w:pPr>
            <w:r w:rsidRPr="0039414A">
              <w:rPr>
                <w:rFonts w:cstheme="minorHAnsi"/>
              </w:rPr>
              <w:t>The coefficients to convert animal numbers in LU are published by EUROSTAT, see here.</w:t>
            </w:r>
          </w:p>
          <w:p w14:paraId="7A305F34" w14:textId="58F70A7D" w:rsidR="00D921F5" w:rsidRPr="0039414A" w:rsidRDefault="00D921F5" w:rsidP="00117621">
            <w:pPr>
              <w:pStyle w:val="TableParagraph"/>
              <w:spacing w:line="243" w:lineRule="exact"/>
              <w:ind w:left="108"/>
              <w:rPr>
                <w:rFonts w:cstheme="minorHAnsi"/>
              </w:rPr>
            </w:pPr>
            <w:r w:rsidRPr="0039414A">
              <w:rPr>
                <w:rFonts w:cstheme="minorHAnsi"/>
              </w:rPr>
              <w:t>Support to endangered breeds is included here.</w:t>
            </w:r>
          </w:p>
        </w:tc>
      </w:tr>
      <w:tr w:rsidR="00D921F5" w:rsidRPr="0039414A" w14:paraId="657355E3" w14:textId="77777777" w:rsidTr="00117621">
        <w:trPr>
          <w:trHeight w:val="480"/>
        </w:trPr>
        <w:tc>
          <w:tcPr>
            <w:tcW w:w="2371" w:type="dxa"/>
          </w:tcPr>
          <w:p w14:paraId="0DFD8A8E" w14:textId="77777777" w:rsidR="00D921F5" w:rsidRPr="0039414A" w:rsidRDefault="00D921F5" w:rsidP="00E32215">
            <w:pPr>
              <w:pStyle w:val="TableParagraph"/>
              <w:spacing w:line="243" w:lineRule="exact"/>
              <w:rPr>
                <w:rFonts w:cstheme="minorHAnsi"/>
              </w:rPr>
            </w:pPr>
            <w:r w:rsidRPr="0039414A">
              <w:rPr>
                <w:rFonts w:cstheme="minorHAnsi"/>
              </w:rPr>
              <w:t>Comments/caveats</w:t>
            </w:r>
          </w:p>
        </w:tc>
        <w:tc>
          <w:tcPr>
            <w:tcW w:w="6951" w:type="dxa"/>
          </w:tcPr>
          <w:p w14:paraId="52B9321E" w14:textId="77777777" w:rsidR="00D921F5" w:rsidRPr="0039414A" w:rsidRDefault="00D921F5" w:rsidP="00E32215">
            <w:pPr>
              <w:pStyle w:val="TableParagraph"/>
              <w:spacing w:line="243" w:lineRule="exact"/>
              <w:ind w:left="108"/>
              <w:rPr>
                <w:rFonts w:cstheme="minorHAnsi"/>
              </w:rPr>
            </w:pPr>
            <w:r w:rsidRPr="0039414A">
              <w:rPr>
                <w:rFonts w:cstheme="minorHAnsi"/>
              </w:rPr>
              <w:t>Commitments paid per LU aiming at reducing GHG emissions and/or ammonia, including manure management are captured in R.13.</w:t>
            </w:r>
          </w:p>
          <w:p w14:paraId="25C47C25" w14:textId="77777777" w:rsidR="00D921F5" w:rsidRPr="0039414A" w:rsidRDefault="00D921F5" w:rsidP="00E32215">
            <w:pPr>
              <w:pStyle w:val="TableParagraph"/>
              <w:spacing w:line="243" w:lineRule="exact"/>
              <w:ind w:left="108"/>
              <w:rPr>
                <w:rFonts w:cstheme="minorHAnsi"/>
              </w:rPr>
            </w:pPr>
            <w:r w:rsidRPr="0039414A">
              <w:rPr>
                <w:rFonts w:cstheme="minorHAnsi"/>
              </w:rPr>
              <w:t>Area based interventions should be captured in other, area based, result indicators.</w:t>
            </w:r>
          </w:p>
          <w:p w14:paraId="7DDB69B6" w14:textId="77777777" w:rsidR="00D921F5" w:rsidRPr="0039414A" w:rsidRDefault="00D921F5" w:rsidP="00E32215">
            <w:pPr>
              <w:pStyle w:val="TableParagraph"/>
              <w:spacing w:line="243" w:lineRule="exact"/>
              <w:ind w:left="108"/>
              <w:rPr>
                <w:rFonts w:cstheme="minorHAnsi"/>
                <w:u w:val="single"/>
              </w:rPr>
            </w:pPr>
            <w:r w:rsidRPr="0039414A">
              <w:rPr>
                <w:rFonts w:cstheme="minorHAnsi"/>
              </w:rPr>
              <w:t>On-farm investments related to Environment-/climate- related performance should be captured in R.26 and/or R.16.</w:t>
            </w:r>
          </w:p>
        </w:tc>
      </w:tr>
    </w:tbl>
    <w:p w14:paraId="14B2DF87"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42989F50" w14:textId="77777777" w:rsidTr="00117621">
        <w:trPr>
          <w:trHeight w:val="1312"/>
        </w:trPr>
        <w:tc>
          <w:tcPr>
            <w:tcW w:w="2374" w:type="dxa"/>
          </w:tcPr>
          <w:p w14:paraId="2D35ED66" w14:textId="2FB64912" w:rsidR="00D921F5" w:rsidRPr="00DD4168" w:rsidRDefault="00D921F5" w:rsidP="006E0269">
            <w:pPr>
              <w:pStyle w:val="Heading2"/>
              <w:outlineLvl w:val="1"/>
            </w:pPr>
            <w:bookmarkStart w:id="290" w:name="_Toc106136564"/>
            <w:r w:rsidRPr="00DD4168">
              <w:t xml:space="preserve">Indicator </w:t>
            </w:r>
            <w:r w:rsidR="000C7F66" w:rsidRPr="00DD4168">
              <w:t>R.26</w:t>
            </w:r>
            <w:bookmarkEnd w:id="290"/>
          </w:p>
        </w:tc>
        <w:tc>
          <w:tcPr>
            <w:tcW w:w="6948" w:type="dxa"/>
          </w:tcPr>
          <w:p w14:paraId="28D1A5FA" w14:textId="77777777" w:rsidR="00D921F5" w:rsidRPr="00DD4168" w:rsidRDefault="00D921F5" w:rsidP="00E32215">
            <w:pPr>
              <w:pStyle w:val="TableParagraph"/>
              <w:spacing w:line="273" w:lineRule="auto"/>
              <w:ind w:left="107" w:right="97"/>
              <w:jc w:val="both"/>
              <w:rPr>
                <w:rFonts w:cstheme="minorHAnsi"/>
              </w:rPr>
            </w:pPr>
            <w:r w:rsidRPr="00DD4168">
              <w:rPr>
                <w:rFonts w:cstheme="minorHAnsi"/>
                <w:b/>
              </w:rPr>
              <w:t>R.26 Investments related to natural resources</w:t>
            </w:r>
            <w:r w:rsidRPr="00DD4168">
              <w:rPr>
                <w:rFonts w:cstheme="minorHAnsi"/>
              </w:rPr>
              <w:t>: Share of farms benefitting from CAP productive and non- productive investment support related to care for the</w:t>
            </w:r>
            <w:r w:rsidR="00DD4168" w:rsidRPr="00DD4168">
              <w:rPr>
                <w:rFonts w:cstheme="minorHAnsi"/>
              </w:rPr>
              <w:t xml:space="preserve"> natural resources</w:t>
            </w:r>
          </w:p>
          <w:p w14:paraId="08E1341B" w14:textId="1BA2AD76" w:rsidR="00DD4168" w:rsidRPr="00DD4168" w:rsidRDefault="00DD4168" w:rsidP="00E32215">
            <w:pPr>
              <w:pStyle w:val="TableParagraph"/>
              <w:spacing w:line="273" w:lineRule="auto"/>
              <w:ind w:left="107" w:right="97"/>
              <w:jc w:val="both"/>
              <w:rPr>
                <w:rFonts w:cstheme="minorHAnsi"/>
                <w:i/>
              </w:rPr>
            </w:pPr>
            <w:r w:rsidRPr="00DD4168">
              <w:rPr>
                <w:rFonts w:cstheme="minorHAnsi"/>
                <w:i/>
              </w:rPr>
              <w:t xml:space="preserve">* </w:t>
            </w:r>
            <w:r w:rsidR="0097091E">
              <w:rPr>
                <w:rFonts w:cstheme="minorHAnsi"/>
                <w:i/>
              </w:rPr>
              <w:t xml:space="preserve">derived </w:t>
            </w:r>
            <w:r>
              <w:rPr>
                <w:rFonts w:cstheme="minorHAnsi"/>
                <w:i/>
              </w:rPr>
              <w:t>(no measure to support this affairs)</w:t>
            </w:r>
          </w:p>
        </w:tc>
      </w:tr>
      <w:tr w:rsidR="00D921F5" w:rsidRPr="0039414A" w14:paraId="3517D948" w14:textId="77777777" w:rsidTr="00117621">
        <w:trPr>
          <w:trHeight w:val="1032"/>
        </w:trPr>
        <w:tc>
          <w:tcPr>
            <w:tcW w:w="2374" w:type="dxa"/>
          </w:tcPr>
          <w:p w14:paraId="7424A00B"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3C1CB9FC"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To quantify the coverage of interventions providing investment support related to care for the natural resources on farms.</w:t>
            </w:r>
          </w:p>
        </w:tc>
      </w:tr>
      <w:tr w:rsidR="00D921F5" w:rsidRPr="0039414A" w14:paraId="516837EE" w14:textId="77777777" w:rsidTr="00117621">
        <w:trPr>
          <w:trHeight w:val="5741"/>
        </w:trPr>
        <w:tc>
          <w:tcPr>
            <w:tcW w:w="2374" w:type="dxa"/>
          </w:tcPr>
          <w:p w14:paraId="6EF765BC" w14:textId="77777777" w:rsidR="00D921F5" w:rsidRPr="0039414A" w:rsidRDefault="00D921F5" w:rsidP="00E32215">
            <w:pPr>
              <w:pStyle w:val="TableParagraph"/>
              <w:spacing w:line="273" w:lineRule="auto"/>
              <w:ind w:right="100"/>
              <w:rPr>
                <w:rFonts w:cstheme="minorHAnsi"/>
              </w:rPr>
            </w:pPr>
            <w:r w:rsidRPr="0039414A">
              <w:rPr>
                <w:rFonts w:cstheme="minorHAnsi"/>
              </w:rPr>
              <w:t>Types of intervention concerned</w:t>
            </w:r>
          </w:p>
        </w:tc>
        <w:tc>
          <w:tcPr>
            <w:tcW w:w="6948" w:type="dxa"/>
          </w:tcPr>
          <w:p w14:paraId="2406E18C"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37078244" w14:textId="77777777" w:rsidR="00D921F5" w:rsidRPr="0039414A" w:rsidRDefault="00D921F5" w:rsidP="000775C5">
            <w:pPr>
              <w:pStyle w:val="TableParagraph"/>
              <w:numPr>
                <w:ilvl w:val="0"/>
                <w:numId w:val="79"/>
              </w:numPr>
              <w:tabs>
                <w:tab w:val="left" w:pos="827"/>
                <w:tab w:val="left" w:pos="828"/>
              </w:tabs>
              <w:spacing w:before="195" w:line="243" w:lineRule="exact"/>
              <w:ind w:hanging="361"/>
              <w:rPr>
                <w:rFonts w:cstheme="minorHAnsi"/>
              </w:rPr>
            </w:pPr>
            <w:r w:rsidRPr="0039414A">
              <w:rPr>
                <w:rFonts w:cstheme="minorHAnsi"/>
              </w:rPr>
              <w:t>Investments (Article 73)</w:t>
            </w:r>
          </w:p>
          <w:p w14:paraId="361D2C57" w14:textId="77777777" w:rsidR="00D921F5" w:rsidRPr="0039414A" w:rsidRDefault="00D921F5" w:rsidP="000775C5">
            <w:pPr>
              <w:pStyle w:val="TableParagraph"/>
              <w:numPr>
                <w:ilvl w:val="0"/>
                <w:numId w:val="79"/>
              </w:numPr>
              <w:tabs>
                <w:tab w:val="left" w:pos="827"/>
                <w:tab w:val="left" w:pos="828"/>
              </w:tabs>
              <w:spacing w:before="2" w:line="235" w:lineRule="auto"/>
              <w:ind w:right="100"/>
              <w:rPr>
                <w:rFonts w:cstheme="minorHAnsi"/>
              </w:rPr>
            </w:pPr>
            <w:r w:rsidRPr="0039414A">
              <w:rPr>
                <w:rFonts w:cstheme="minorHAnsi"/>
              </w:rPr>
              <w:t>Sectoral types of interventions with an investment component</w:t>
            </w:r>
          </w:p>
          <w:p w14:paraId="26476254" w14:textId="77777777" w:rsidR="00D921F5" w:rsidRPr="0039414A" w:rsidRDefault="00D921F5" w:rsidP="00E32215">
            <w:pPr>
              <w:pStyle w:val="TableParagraph"/>
              <w:spacing w:before="181" w:line="273" w:lineRule="auto"/>
              <w:ind w:left="107" w:right="97"/>
              <w:jc w:val="both"/>
              <w:rPr>
                <w:rFonts w:cstheme="minorHAnsi"/>
              </w:rPr>
            </w:pPr>
            <w:r w:rsidRPr="0039414A">
              <w:rPr>
                <w:rFonts w:cstheme="minorHAnsi"/>
              </w:rPr>
              <w:t>For sectoral types of interventions, it may include e.g. investments in tangible and non-tangible assets, in particular focused on water saving, energy saving, ecological packaging and waste reduction (Article 47(1)(a)) and Restructuring and conversion of vineyards (Article 58(1)(a)) or other investment in the wine sector (Article 58(1)(b) and (e)).</w:t>
            </w:r>
          </w:p>
          <w:p w14:paraId="1B93F8D3" w14:textId="77777777" w:rsidR="00D921F5" w:rsidRPr="0039414A" w:rsidRDefault="00D921F5" w:rsidP="00E32215">
            <w:pPr>
              <w:pStyle w:val="TableParagraph"/>
              <w:spacing w:before="192" w:line="273" w:lineRule="auto"/>
              <w:ind w:left="107" w:right="97"/>
              <w:jc w:val="both"/>
              <w:rPr>
                <w:rFonts w:cstheme="minorHAnsi"/>
              </w:rPr>
            </w:pPr>
            <w:r w:rsidRPr="0039414A">
              <w:rPr>
                <w:rFonts w:cstheme="minorHAnsi"/>
              </w:rPr>
              <w:t>It includes non-productive and productive investments focusing on natural resources-related benefits.</w:t>
            </w:r>
          </w:p>
          <w:p w14:paraId="16BD74FF" w14:textId="77777777" w:rsidR="00D921F5" w:rsidRPr="0039414A" w:rsidRDefault="00D921F5" w:rsidP="00E32215">
            <w:pPr>
              <w:pStyle w:val="TableParagraph"/>
              <w:spacing w:before="197" w:line="254" w:lineRule="auto"/>
              <w:ind w:left="107" w:right="97"/>
              <w:jc w:val="both"/>
              <w:rPr>
                <w:rFonts w:cstheme="minorHAnsi"/>
              </w:rPr>
            </w:pPr>
            <w:r w:rsidRPr="0039414A">
              <w:rPr>
                <w:rFonts w:cstheme="minorHAnsi"/>
              </w:rPr>
              <w:t>Investments in the improvement of existing irrigation installations on farm would be accounted for under this indicator.</w:t>
            </w:r>
          </w:p>
          <w:p w14:paraId="7D3E12E8" w14:textId="77777777" w:rsidR="00D921F5" w:rsidRPr="0039414A" w:rsidRDefault="00D921F5" w:rsidP="00E32215">
            <w:pPr>
              <w:pStyle w:val="TableParagraph"/>
              <w:spacing w:before="196" w:line="273" w:lineRule="auto"/>
              <w:ind w:left="107" w:right="100"/>
              <w:jc w:val="both"/>
              <w:rPr>
                <w:rFonts w:cstheme="minorHAnsi"/>
              </w:rPr>
            </w:pPr>
            <w:r w:rsidRPr="0039414A">
              <w:rPr>
                <w:rFonts w:cstheme="minorHAnsi"/>
              </w:rPr>
              <w:t>In some cases, only certain operations within an intervention may be concerned.</w:t>
            </w:r>
          </w:p>
        </w:tc>
      </w:tr>
      <w:tr w:rsidR="00D921F5" w:rsidRPr="0039414A" w14:paraId="668E2AC5" w14:textId="77777777" w:rsidTr="00117621">
        <w:trPr>
          <w:trHeight w:val="484"/>
        </w:trPr>
        <w:tc>
          <w:tcPr>
            <w:tcW w:w="2374" w:type="dxa"/>
          </w:tcPr>
          <w:p w14:paraId="263683CC"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48" w:type="dxa"/>
          </w:tcPr>
          <w:p w14:paraId="146AF6E3"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0674EFE8" w14:textId="77777777" w:rsidTr="00117621">
        <w:trPr>
          <w:trHeight w:val="1118"/>
        </w:trPr>
        <w:tc>
          <w:tcPr>
            <w:tcW w:w="2374" w:type="dxa"/>
          </w:tcPr>
          <w:p w14:paraId="770BAC44"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15DCB1B4" w14:textId="77777777" w:rsidR="00D921F5" w:rsidRPr="0039414A" w:rsidRDefault="00D921F5" w:rsidP="00E32215">
            <w:pPr>
              <w:pStyle w:val="TableParagraph"/>
              <w:spacing w:line="273" w:lineRule="auto"/>
              <w:ind w:left="107"/>
              <w:rPr>
                <w:rFonts w:cstheme="minorHAnsi"/>
              </w:rPr>
            </w:pPr>
            <w:r w:rsidRPr="0039414A">
              <w:rPr>
                <w:rFonts w:cstheme="minorHAnsi"/>
              </w:rPr>
              <w:t>Investment operations for which a first payment to the beneficiary was made in the Financial Year concerned.</w:t>
            </w:r>
          </w:p>
          <w:p w14:paraId="4E9A09C0" w14:textId="77777777" w:rsidR="00D921F5" w:rsidRPr="0039414A" w:rsidRDefault="00D921F5" w:rsidP="00E32215">
            <w:pPr>
              <w:pStyle w:val="TableParagraph"/>
              <w:spacing w:before="196"/>
              <w:ind w:left="107"/>
              <w:rPr>
                <w:rFonts w:cstheme="minorHAnsi"/>
                <w:b/>
              </w:rPr>
            </w:pPr>
            <w:r w:rsidRPr="0039414A">
              <w:rPr>
                <w:rFonts w:cstheme="minorHAnsi"/>
                <w:b/>
              </w:rPr>
              <w:t>This indicator is cumulative over the period.</w:t>
            </w:r>
          </w:p>
        </w:tc>
      </w:tr>
      <w:tr w:rsidR="00D921F5" w:rsidRPr="0039414A" w14:paraId="114F5A49" w14:textId="77777777" w:rsidTr="00117621">
        <w:trPr>
          <w:trHeight w:val="922"/>
        </w:trPr>
        <w:tc>
          <w:tcPr>
            <w:tcW w:w="2374" w:type="dxa"/>
          </w:tcPr>
          <w:p w14:paraId="4F245300" w14:textId="77777777" w:rsidR="00D921F5" w:rsidRPr="0039414A" w:rsidRDefault="00D921F5" w:rsidP="00E32215">
            <w:pPr>
              <w:pStyle w:val="TableParagraph"/>
              <w:spacing w:before="117"/>
              <w:rPr>
                <w:rFonts w:cstheme="minorHAnsi"/>
              </w:rPr>
            </w:pPr>
            <w:r w:rsidRPr="0039414A">
              <w:rPr>
                <w:rFonts w:cstheme="minorHAnsi"/>
              </w:rPr>
              <w:t>Methodology</w:t>
            </w:r>
          </w:p>
          <w:p w14:paraId="3F90F7EC" w14:textId="77777777" w:rsidR="00D921F5" w:rsidRPr="0039414A" w:rsidRDefault="00D921F5" w:rsidP="00E32215">
            <w:pPr>
              <w:pStyle w:val="TableParagraph"/>
              <w:spacing w:before="117"/>
              <w:rPr>
                <w:rFonts w:cstheme="minorHAnsi"/>
              </w:rPr>
            </w:pPr>
          </w:p>
          <w:p w14:paraId="3783F92B" w14:textId="77777777" w:rsidR="00D921F5" w:rsidRPr="0039414A" w:rsidRDefault="00D921F5" w:rsidP="00E32215">
            <w:pPr>
              <w:pStyle w:val="TableParagraph"/>
              <w:spacing w:before="117"/>
              <w:rPr>
                <w:rFonts w:cstheme="minorHAnsi"/>
              </w:rPr>
            </w:pPr>
          </w:p>
          <w:p w14:paraId="5CFAB7B1" w14:textId="77777777" w:rsidR="00D921F5" w:rsidRPr="0039414A" w:rsidRDefault="00D921F5" w:rsidP="00E32215">
            <w:pPr>
              <w:pStyle w:val="TableParagraph"/>
              <w:spacing w:before="117"/>
              <w:rPr>
                <w:rFonts w:cstheme="minorHAnsi"/>
              </w:rPr>
            </w:pPr>
          </w:p>
          <w:p w14:paraId="1965EFAC" w14:textId="77777777" w:rsidR="00D921F5" w:rsidRPr="0039414A" w:rsidRDefault="00D921F5" w:rsidP="00E32215">
            <w:pPr>
              <w:pStyle w:val="TableParagraph"/>
              <w:spacing w:before="117"/>
              <w:rPr>
                <w:rFonts w:cstheme="minorHAnsi"/>
              </w:rPr>
            </w:pPr>
          </w:p>
          <w:p w14:paraId="76A86250" w14:textId="77777777" w:rsidR="00D921F5" w:rsidRPr="0039414A" w:rsidRDefault="00D921F5" w:rsidP="00E32215">
            <w:pPr>
              <w:pStyle w:val="TableParagraph"/>
              <w:spacing w:before="117"/>
              <w:rPr>
                <w:rFonts w:cstheme="minorHAnsi"/>
              </w:rPr>
            </w:pPr>
          </w:p>
          <w:p w14:paraId="34D0862F" w14:textId="77777777" w:rsidR="00D921F5" w:rsidRPr="0039414A" w:rsidRDefault="00D921F5" w:rsidP="00E32215">
            <w:pPr>
              <w:pStyle w:val="TableParagraph"/>
              <w:spacing w:before="117"/>
              <w:rPr>
                <w:rFonts w:cstheme="minorHAnsi"/>
              </w:rPr>
            </w:pPr>
          </w:p>
          <w:p w14:paraId="3EB87AF0" w14:textId="77777777" w:rsidR="00D921F5" w:rsidRPr="0039414A" w:rsidRDefault="00D921F5" w:rsidP="00E32215">
            <w:pPr>
              <w:pStyle w:val="TableParagraph"/>
              <w:spacing w:before="117"/>
              <w:rPr>
                <w:rFonts w:cstheme="minorHAnsi"/>
              </w:rPr>
            </w:pPr>
          </w:p>
          <w:p w14:paraId="46511610" w14:textId="77777777" w:rsidR="00D921F5" w:rsidRPr="0039414A" w:rsidRDefault="00D921F5" w:rsidP="00E32215">
            <w:pPr>
              <w:pStyle w:val="TableParagraph"/>
              <w:spacing w:before="117"/>
              <w:rPr>
                <w:rFonts w:cstheme="minorHAnsi"/>
              </w:rPr>
            </w:pPr>
          </w:p>
        </w:tc>
        <w:tc>
          <w:tcPr>
            <w:tcW w:w="6948" w:type="dxa"/>
          </w:tcPr>
          <w:p w14:paraId="2FC84B97" w14:textId="77777777" w:rsidR="00D921F5" w:rsidRPr="0039414A" w:rsidRDefault="00D921F5" w:rsidP="00117621">
            <w:pPr>
              <w:pStyle w:val="TableParagraph"/>
              <w:spacing w:before="117" w:line="470" w:lineRule="auto"/>
              <w:ind w:left="107" w:right="34"/>
              <w:rPr>
                <w:rFonts w:cstheme="minorHAnsi"/>
              </w:rPr>
            </w:pPr>
            <w:r w:rsidRPr="0039414A">
              <w:rPr>
                <w:rFonts w:cstheme="minorHAnsi"/>
                <w:u w:val="single"/>
              </w:rPr>
              <w:lastRenderedPageBreak/>
              <w:t>Number of farms receiving relevant support</w:t>
            </w:r>
            <w:r w:rsidRPr="0039414A">
              <w:rPr>
                <w:rFonts w:cstheme="minorHAnsi"/>
              </w:rPr>
              <w:t xml:space="preserve"> Total number of farms</w:t>
            </w:r>
          </w:p>
          <w:p w14:paraId="3208A949" w14:textId="77777777" w:rsidR="00D921F5" w:rsidRPr="0039414A" w:rsidRDefault="00D921F5" w:rsidP="00E32215">
            <w:pPr>
              <w:pStyle w:val="TableParagraph"/>
              <w:spacing w:line="241" w:lineRule="exact"/>
              <w:ind w:left="107"/>
              <w:rPr>
                <w:rFonts w:cstheme="minorHAnsi"/>
              </w:rPr>
            </w:pPr>
            <w:r w:rsidRPr="0039414A">
              <w:rPr>
                <w:rFonts w:cstheme="minorHAnsi"/>
                <w:u w:val="single"/>
              </w:rPr>
              <w:t>Numerator</w:t>
            </w:r>
            <w:r w:rsidRPr="0039414A">
              <w:rPr>
                <w:rFonts w:cstheme="minorHAnsi"/>
              </w:rPr>
              <w:t>:</w:t>
            </w:r>
          </w:p>
          <w:p w14:paraId="3F582D94" w14:textId="77777777" w:rsidR="00D921F5" w:rsidRPr="0039414A" w:rsidRDefault="00D921F5" w:rsidP="00E32215">
            <w:pPr>
              <w:pStyle w:val="TableParagraph"/>
              <w:spacing w:line="273" w:lineRule="auto"/>
              <w:ind w:left="107"/>
              <w:rPr>
                <w:rFonts w:cstheme="minorHAnsi"/>
              </w:rPr>
            </w:pPr>
            <w:r w:rsidRPr="0039414A">
              <w:rPr>
                <w:rFonts w:cstheme="minorHAnsi"/>
              </w:rPr>
              <w:t>Number of farms are cumulated over time, without double counting.</w:t>
            </w:r>
          </w:p>
          <w:p w14:paraId="34D94FAC" w14:textId="77777777" w:rsidR="00D921F5" w:rsidRPr="0039414A" w:rsidRDefault="00D921F5" w:rsidP="00E32215">
            <w:pPr>
              <w:pStyle w:val="TableParagraph"/>
              <w:spacing w:before="117" w:line="470" w:lineRule="auto"/>
              <w:ind w:left="107" w:right="1391"/>
              <w:rPr>
                <w:rFonts w:cstheme="minorHAnsi"/>
                <w:u w:val="single"/>
              </w:rPr>
            </w:pPr>
            <w:r w:rsidRPr="0039414A">
              <w:rPr>
                <w:rFonts w:cstheme="minorHAnsi"/>
                <w:u w:val="single"/>
              </w:rPr>
              <w:t>The farm counts as 1 as from the first payment. Denominator:</w:t>
            </w:r>
          </w:p>
          <w:p w14:paraId="0FD24936" w14:textId="77777777" w:rsidR="00D921F5" w:rsidRPr="0039414A" w:rsidRDefault="00D921F5" w:rsidP="00117621">
            <w:pPr>
              <w:pStyle w:val="TableParagraph"/>
              <w:spacing w:before="117" w:line="470" w:lineRule="auto"/>
              <w:ind w:left="107" w:right="175"/>
              <w:rPr>
                <w:rFonts w:cstheme="minorHAnsi"/>
              </w:rPr>
            </w:pPr>
            <w:r w:rsidRPr="0039414A">
              <w:rPr>
                <w:rFonts w:cstheme="minorHAnsi"/>
              </w:rPr>
              <w:lastRenderedPageBreak/>
              <w:t xml:space="preserve">Total number of farms - EUROSTAT (Farm structure survey): </w:t>
            </w:r>
            <w:hyperlink r:id="rId57">
              <w:r w:rsidRPr="0039414A">
                <w:rPr>
                  <w:rStyle w:val="Hyperlink"/>
                  <w:rFonts w:cstheme="minorHAnsi"/>
                  <w:u w:val="none"/>
                </w:rPr>
                <w:t>ef_m_farmleg</w:t>
              </w:r>
            </w:hyperlink>
            <w:r w:rsidRPr="0039414A">
              <w:rPr>
                <w:rFonts w:cstheme="minorHAnsi"/>
              </w:rPr>
              <w:t>. See context indicator C.12 (Agricultural holdings) If during the programming period, a farm benefits from several investment operations, it counts only as 1.</w:t>
            </w:r>
          </w:p>
        </w:tc>
      </w:tr>
      <w:tr w:rsidR="00D921F5" w:rsidRPr="0039414A" w14:paraId="079F27A6" w14:textId="77777777" w:rsidTr="00117621">
        <w:trPr>
          <w:trHeight w:val="620"/>
        </w:trPr>
        <w:tc>
          <w:tcPr>
            <w:tcW w:w="2374" w:type="dxa"/>
          </w:tcPr>
          <w:p w14:paraId="2C4768CE" w14:textId="77777777" w:rsidR="00D921F5" w:rsidRPr="0039414A" w:rsidRDefault="00D921F5" w:rsidP="00E32215">
            <w:pPr>
              <w:pStyle w:val="TableParagraph"/>
              <w:spacing w:before="117"/>
              <w:rPr>
                <w:rFonts w:cstheme="minorHAnsi"/>
              </w:rPr>
            </w:pPr>
            <w:r w:rsidRPr="0039414A">
              <w:rPr>
                <w:rFonts w:cstheme="minorHAnsi"/>
              </w:rPr>
              <w:lastRenderedPageBreak/>
              <w:t>Comments/caveats</w:t>
            </w:r>
          </w:p>
        </w:tc>
        <w:tc>
          <w:tcPr>
            <w:tcW w:w="6948" w:type="dxa"/>
          </w:tcPr>
          <w:p w14:paraId="4A8C68D9" w14:textId="77777777" w:rsidR="00D921F5" w:rsidRPr="0039414A" w:rsidRDefault="00D921F5" w:rsidP="00E32215">
            <w:pPr>
              <w:pStyle w:val="TableParagraph"/>
              <w:spacing w:before="117" w:line="470" w:lineRule="auto"/>
              <w:ind w:left="107" w:right="1391"/>
              <w:rPr>
                <w:rFonts w:cstheme="minorHAnsi"/>
                <w:u w:val="single"/>
              </w:rPr>
            </w:pPr>
          </w:p>
        </w:tc>
      </w:tr>
    </w:tbl>
    <w:p w14:paraId="7FC0C479"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0382C4A9" w14:textId="77777777" w:rsidTr="00117621">
        <w:trPr>
          <w:trHeight w:val="1588"/>
        </w:trPr>
        <w:tc>
          <w:tcPr>
            <w:tcW w:w="2374" w:type="dxa"/>
          </w:tcPr>
          <w:p w14:paraId="213E4680" w14:textId="72C67CC6" w:rsidR="00D921F5" w:rsidRPr="00DD4168" w:rsidRDefault="00D921F5" w:rsidP="006E0269">
            <w:pPr>
              <w:pStyle w:val="Heading2"/>
              <w:outlineLvl w:val="1"/>
            </w:pPr>
            <w:bookmarkStart w:id="291" w:name="_Toc106136565"/>
            <w:r w:rsidRPr="00DD4168">
              <w:t xml:space="preserve">Indicator </w:t>
            </w:r>
            <w:r w:rsidR="000C7F66" w:rsidRPr="00DD4168">
              <w:t>R.27</w:t>
            </w:r>
            <w:bookmarkEnd w:id="291"/>
          </w:p>
        </w:tc>
        <w:tc>
          <w:tcPr>
            <w:tcW w:w="6948" w:type="dxa"/>
          </w:tcPr>
          <w:p w14:paraId="4CBE4C3C" w14:textId="77777777" w:rsidR="00D921F5" w:rsidRPr="00DD4168" w:rsidRDefault="00D921F5" w:rsidP="00E32215">
            <w:pPr>
              <w:pStyle w:val="TableParagraph"/>
              <w:spacing w:line="273" w:lineRule="auto"/>
              <w:ind w:left="102" w:right="97"/>
              <w:jc w:val="both"/>
              <w:rPr>
                <w:rFonts w:cstheme="minorHAnsi"/>
              </w:rPr>
            </w:pPr>
            <w:r w:rsidRPr="00DD4168">
              <w:rPr>
                <w:rFonts w:cstheme="minorHAnsi"/>
                <w:b/>
              </w:rPr>
              <w:t>R.27 Environmental or climate-related performance through investment in rural areas</w:t>
            </w:r>
            <w:r w:rsidRPr="00DD4168">
              <w:rPr>
                <w:rFonts w:cstheme="minorHAnsi"/>
              </w:rPr>
              <w:t>: Number of operations  contributing to environmental sustainability and the achievement of climate mitigation and adapt</w:t>
            </w:r>
            <w:r w:rsidR="00DD4168" w:rsidRPr="00DD4168">
              <w:rPr>
                <w:rFonts w:cstheme="minorHAnsi"/>
              </w:rPr>
              <w:t xml:space="preserve">ation goals in rural areas </w:t>
            </w:r>
          </w:p>
          <w:p w14:paraId="6D236FBE" w14:textId="727672E9" w:rsidR="00DD4168" w:rsidRPr="00DD4168" w:rsidRDefault="00DD4168" w:rsidP="00E32215">
            <w:pPr>
              <w:pStyle w:val="TableParagraph"/>
              <w:spacing w:line="273" w:lineRule="auto"/>
              <w:ind w:left="102" w:right="97"/>
              <w:jc w:val="both"/>
              <w:rPr>
                <w:rFonts w:cstheme="minorHAnsi"/>
              </w:rPr>
            </w:pPr>
            <w:r w:rsidRPr="00DD4168">
              <w:rPr>
                <w:rFonts w:cstheme="minorHAnsi"/>
                <w:i/>
              </w:rPr>
              <w:t xml:space="preserve">* </w:t>
            </w:r>
            <w:r w:rsidR="0097091E">
              <w:rPr>
                <w:rFonts w:cstheme="minorHAnsi"/>
                <w:i/>
              </w:rPr>
              <w:t>derived</w:t>
            </w:r>
            <w:r w:rsidRPr="00DD4168">
              <w:rPr>
                <w:rFonts w:cstheme="minorHAnsi"/>
                <w:i/>
              </w:rPr>
              <w:t xml:space="preserve"> (no measure to support this affairs)</w:t>
            </w:r>
          </w:p>
        </w:tc>
      </w:tr>
      <w:tr w:rsidR="00D921F5" w:rsidRPr="0039414A" w14:paraId="3287B809" w14:textId="77777777" w:rsidTr="00117621">
        <w:trPr>
          <w:trHeight w:val="1027"/>
        </w:trPr>
        <w:tc>
          <w:tcPr>
            <w:tcW w:w="2374" w:type="dxa"/>
          </w:tcPr>
          <w:p w14:paraId="4ABF4BF4"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27D1B133" w14:textId="77777777" w:rsidR="00D921F5" w:rsidRPr="0039414A" w:rsidRDefault="00D921F5" w:rsidP="00E32215">
            <w:pPr>
              <w:pStyle w:val="TableParagraph"/>
              <w:spacing w:line="273" w:lineRule="auto"/>
              <w:ind w:left="102" w:right="99"/>
              <w:jc w:val="both"/>
              <w:rPr>
                <w:rFonts w:cstheme="minorHAnsi"/>
              </w:rPr>
            </w:pPr>
            <w:r w:rsidRPr="0039414A">
              <w:rPr>
                <w:rFonts w:cstheme="minorHAnsi"/>
              </w:rPr>
              <w:t xml:space="preserve">To quantify the coverage of interventions providing investment support related to care for the environment or climate in rural areas (and </w:t>
            </w:r>
            <w:r w:rsidRPr="0039414A">
              <w:rPr>
                <w:rFonts w:cstheme="minorHAnsi"/>
                <w:b/>
              </w:rPr>
              <w:t>not on farms</w:t>
            </w:r>
            <w:r w:rsidRPr="0039414A">
              <w:rPr>
                <w:rFonts w:cstheme="minorHAnsi"/>
              </w:rPr>
              <w:t>).</w:t>
            </w:r>
          </w:p>
        </w:tc>
      </w:tr>
      <w:tr w:rsidR="00D921F5" w:rsidRPr="0039414A" w14:paraId="6DFA3799" w14:textId="77777777" w:rsidTr="00117621">
        <w:trPr>
          <w:trHeight w:val="6592"/>
        </w:trPr>
        <w:tc>
          <w:tcPr>
            <w:tcW w:w="2374" w:type="dxa"/>
          </w:tcPr>
          <w:p w14:paraId="1BAC0830" w14:textId="77777777" w:rsidR="00D921F5" w:rsidRPr="0039414A" w:rsidRDefault="00D921F5" w:rsidP="00E32215">
            <w:pPr>
              <w:pStyle w:val="TableParagraph"/>
              <w:spacing w:line="273" w:lineRule="auto"/>
              <w:ind w:right="95"/>
              <w:rPr>
                <w:rFonts w:cstheme="minorHAnsi"/>
              </w:rPr>
            </w:pPr>
            <w:r w:rsidRPr="0039414A">
              <w:rPr>
                <w:rFonts w:cstheme="minorHAnsi"/>
              </w:rPr>
              <w:t>Types of intervention concerned</w:t>
            </w:r>
          </w:p>
        </w:tc>
        <w:tc>
          <w:tcPr>
            <w:tcW w:w="6948" w:type="dxa"/>
          </w:tcPr>
          <w:p w14:paraId="31C2E7E3" w14:textId="77777777" w:rsidR="00D921F5" w:rsidRPr="0039414A" w:rsidRDefault="00D921F5" w:rsidP="00E32215">
            <w:pPr>
              <w:pStyle w:val="TableParagraph"/>
              <w:spacing w:line="273" w:lineRule="auto"/>
              <w:ind w:left="102"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1D46D020" w14:textId="77777777" w:rsidR="00D921F5" w:rsidRPr="0039414A" w:rsidRDefault="00D921F5" w:rsidP="000775C5">
            <w:pPr>
              <w:pStyle w:val="TableParagraph"/>
              <w:numPr>
                <w:ilvl w:val="0"/>
                <w:numId w:val="80"/>
              </w:numPr>
              <w:tabs>
                <w:tab w:val="left" w:pos="822"/>
                <w:tab w:val="left" w:pos="823"/>
              </w:tabs>
              <w:spacing w:before="190" w:line="243" w:lineRule="exact"/>
              <w:ind w:hanging="361"/>
              <w:rPr>
                <w:rFonts w:cstheme="minorHAnsi"/>
              </w:rPr>
            </w:pPr>
            <w:r w:rsidRPr="0039414A">
              <w:rPr>
                <w:rFonts w:cstheme="minorHAnsi"/>
              </w:rPr>
              <w:t>Genetic resources commitments (Article 70)</w:t>
            </w:r>
          </w:p>
          <w:p w14:paraId="40AB1B3D" w14:textId="77777777" w:rsidR="00D921F5" w:rsidRPr="0039414A" w:rsidRDefault="00D921F5" w:rsidP="000775C5">
            <w:pPr>
              <w:pStyle w:val="TableParagraph"/>
              <w:numPr>
                <w:ilvl w:val="0"/>
                <w:numId w:val="80"/>
              </w:numPr>
              <w:tabs>
                <w:tab w:val="left" w:pos="822"/>
                <w:tab w:val="left" w:pos="823"/>
              </w:tabs>
              <w:spacing w:line="240" w:lineRule="exact"/>
              <w:ind w:hanging="361"/>
              <w:rPr>
                <w:rFonts w:cstheme="minorHAnsi"/>
              </w:rPr>
            </w:pPr>
            <w:r w:rsidRPr="0039414A">
              <w:rPr>
                <w:rFonts w:cstheme="minorHAnsi"/>
              </w:rPr>
              <w:t>Investments (Article 73)</w:t>
            </w:r>
          </w:p>
          <w:p w14:paraId="7F40D52A" w14:textId="77777777" w:rsidR="00D921F5" w:rsidRPr="0039414A" w:rsidRDefault="00D921F5" w:rsidP="000775C5">
            <w:pPr>
              <w:pStyle w:val="TableParagraph"/>
              <w:numPr>
                <w:ilvl w:val="0"/>
                <w:numId w:val="80"/>
              </w:numPr>
              <w:tabs>
                <w:tab w:val="left" w:pos="822"/>
                <w:tab w:val="left" w:pos="823"/>
              </w:tabs>
              <w:spacing w:line="240" w:lineRule="exact"/>
              <w:ind w:hanging="361"/>
              <w:rPr>
                <w:rFonts w:cstheme="minorHAnsi"/>
              </w:rPr>
            </w:pPr>
            <w:r w:rsidRPr="0039414A">
              <w:rPr>
                <w:rFonts w:cstheme="minorHAnsi"/>
              </w:rPr>
              <w:t>Cooperation projects (Article 77)</w:t>
            </w:r>
          </w:p>
          <w:p w14:paraId="753E9C93" w14:textId="77777777" w:rsidR="00D921F5" w:rsidRPr="0039414A" w:rsidRDefault="00D921F5" w:rsidP="000775C5">
            <w:pPr>
              <w:pStyle w:val="TableParagraph"/>
              <w:numPr>
                <w:ilvl w:val="0"/>
                <w:numId w:val="80"/>
              </w:numPr>
              <w:tabs>
                <w:tab w:val="left" w:pos="822"/>
                <w:tab w:val="left" w:pos="823"/>
              </w:tabs>
              <w:spacing w:before="2" w:line="235" w:lineRule="auto"/>
              <w:ind w:right="100"/>
              <w:rPr>
                <w:rFonts w:cstheme="minorHAnsi"/>
              </w:rPr>
            </w:pPr>
            <w:r w:rsidRPr="0039414A">
              <w:rPr>
                <w:rFonts w:cstheme="minorHAnsi"/>
              </w:rPr>
              <w:t>Sectoral types of interventions with an investment component</w:t>
            </w:r>
          </w:p>
          <w:p w14:paraId="777BA8C0" w14:textId="7FEA4BC8" w:rsidR="00D921F5" w:rsidRPr="0039414A" w:rsidRDefault="00D921F5" w:rsidP="0097091E">
            <w:pPr>
              <w:pStyle w:val="TableParagraph"/>
              <w:spacing w:before="181" w:line="273" w:lineRule="auto"/>
              <w:ind w:left="102" w:right="98"/>
              <w:jc w:val="both"/>
              <w:rPr>
                <w:rFonts w:cstheme="minorHAnsi"/>
              </w:rPr>
            </w:pPr>
            <w:r w:rsidRPr="0039414A">
              <w:rPr>
                <w:rFonts w:cstheme="minorHAnsi"/>
              </w:rPr>
              <w:t>For sectoral types of interventions, it may include e.g. Investments in tangible and non-tangible assets, in particular focused on water</w:t>
            </w:r>
            <w:r w:rsidR="0097091E">
              <w:rPr>
                <w:rFonts w:cstheme="minorHAnsi"/>
              </w:rPr>
              <w:t xml:space="preserve"> </w:t>
            </w:r>
            <w:r w:rsidRPr="0039414A">
              <w:rPr>
                <w:rFonts w:cstheme="minorHAnsi"/>
              </w:rPr>
              <w:t>saving, energy saving, ecological packaging and waste reduction (Article 47(1)(a)) and Restructuring and conversion of vineyards (Article 58(1)(a)) or other investment in the wine sector (Article 58(1)(b) and (e)).</w:t>
            </w:r>
          </w:p>
          <w:p w14:paraId="5E05D4C5" w14:textId="77777777" w:rsidR="00D921F5" w:rsidRPr="0039414A" w:rsidRDefault="00D921F5" w:rsidP="00E32215">
            <w:pPr>
              <w:pStyle w:val="TableParagraph"/>
              <w:spacing w:before="195" w:line="273" w:lineRule="auto"/>
              <w:ind w:left="102" w:right="97"/>
              <w:jc w:val="both"/>
              <w:rPr>
                <w:rFonts w:cstheme="minorHAnsi"/>
              </w:rPr>
            </w:pPr>
            <w:r w:rsidRPr="0039414A">
              <w:rPr>
                <w:rFonts w:cstheme="minorHAnsi"/>
              </w:rPr>
              <w:t>It includes non-productive and productive investments focusing on environmental and climate-related benefits.</w:t>
            </w:r>
          </w:p>
          <w:p w14:paraId="20C06FB2" w14:textId="77777777" w:rsidR="00D921F5" w:rsidRPr="0039414A" w:rsidRDefault="00D921F5" w:rsidP="00E32215">
            <w:pPr>
              <w:pStyle w:val="TableParagraph"/>
              <w:spacing w:before="197" w:line="261" w:lineRule="auto"/>
              <w:ind w:left="102" w:right="99"/>
              <w:jc w:val="both"/>
              <w:rPr>
                <w:rFonts w:cstheme="minorHAnsi"/>
              </w:rPr>
            </w:pPr>
            <w:r w:rsidRPr="0039414A">
              <w:rPr>
                <w:rFonts w:cstheme="minorHAnsi"/>
              </w:rPr>
              <w:t>Investments in the improvement of existing irrigation infrastructure would be accounted for under this indicator</w:t>
            </w:r>
          </w:p>
          <w:p w14:paraId="1189C93F" w14:textId="77777777" w:rsidR="00D921F5" w:rsidRPr="0039414A" w:rsidRDefault="00D921F5" w:rsidP="00E32215">
            <w:pPr>
              <w:pStyle w:val="TableParagraph"/>
              <w:spacing w:before="197" w:line="273" w:lineRule="auto"/>
              <w:ind w:left="102" w:right="99"/>
              <w:jc w:val="both"/>
              <w:rPr>
                <w:rFonts w:cstheme="minorHAnsi"/>
              </w:rPr>
            </w:pPr>
            <w:r w:rsidRPr="0039414A">
              <w:rPr>
                <w:rFonts w:cstheme="minorHAnsi"/>
              </w:rPr>
              <w:t>In some cases, only certain operations within an intervention may be concerned.</w:t>
            </w:r>
          </w:p>
        </w:tc>
      </w:tr>
      <w:tr w:rsidR="00D921F5" w:rsidRPr="0039414A" w14:paraId="52AB38F1" w14:textId="77777777" w:rsidTr="00117621">
        <w:trPr>
          <w:trHeight w:val="474"/>
        </w:trPr>
        <w:tc>
          <w:tcPr>
            <w:tcW w:w="2374" w:type="dxa"/>
          </w:tcPr>
          <w:p w14:paraId="3333CDE3" w14:textId="77777777" w:rsidR="00D921F5" w:rsidRPr="0039414A" w:rsidRDefault="00D921F5" w:rsidP="00E32215">
            <w:pPr>
              <w:pStyle w:val="TableParagraph"/>
              <w:spacing w:line="238" w:lineRule="exact"/>
              <w:rPr>
                <w:rFonts w:cstheme="minorHAnsi"/>
              </w:rPr>
            </w:pPr>
            <w:r w:rsidRPr="0039414A">
              <w:rPr>
                <w:rFonts w:cstheme="minorHAnsi"/>
              </w:rPr>
              <w:lastRenderedPageBreak/>
              <w:t>Unit of measurement</w:t>
            </w:r>
          </w:p>
        </w:tc>
        <w:tc>
          <w:tcPr>
            <w:tcW w:w="6948" w:type="dxa"/>
          </w:tcPr>
          <w:p w14:paraId="656E471E" w14:textId="77777777" w:rsidR="00D921F5" w:rsidRPr="0039414A" w:rsidRDefault="00D921F5" w:rsidP="00E32215">
            <w:pPr>
              <w:pStyle w:val="TableParagraph"/>
              <w:spacing w:line="238" w:lineRule="exact"/>
              <w:ind w:left="102"/>
              <w:rPr>
                <w:rFonts w:cstheme="minorHAnsi"/>
              </w:rPr>
            </w:pPr>
            <w:r w:rsidRPr="0039414A">
              <w:rPr>
                <w:rFonts w:cstheme="minorHAnsi"/>
              </w:rPr>
              <w:t>Number of operations</w:t>
            </w:r>
          </w:p>
        </w:tc>
      </w:tr>
      <w:tr w:rsidR="00D921F5" w:rsidRPr="0039414A" w14:paraId="5B5B9C6C" w14:textId="77777777" w:rsidTr="00117621">
        <w:trPr>
          <w:trHeight w:val="1225"/>
        </w:trPr>
        <w:tc>
          <w:tcPr>
            <w:tcW w:w="2374" w:type="dxa"/>
          </w:tcPr>
          <w:p w14:paraId="0DB456BC" w14:textId="77777777" w:rsidR="00D921F5" w:rsidRPr="0039414A" w:rsidRDefault="00D921F5" w:rsidP="00E32215">
            <w:pPr>
              <w:pStyle w:val="TableParagraph"/>
              <w:tabs>
                <w:tab w:val="left" w:pos="1271"/>
                <w:tab w:val="left" w:pos="1821"/>
              </w:tabs>
              <w:spacing w:line="273" w:lineRule="auto"/>
              <w:ind w:right="101"/>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5A703453" w14:textId="77777777" w:rsidR="00D921F5" w:rsidRPr="0039414A" w:rsidRDefault="00D921F5" w:rsidP="00E32215">
            <w:pPr>
              <w:pStyle w:val="TableParagraph"/>
              <w:spacing w:line="273" w:lineRule="auto"/>
              <w:ind w:left="102"/>
              <w:rPr>
                <w:rFonts w:cstheme="minorHAnsi"/>
              </w:rPr>
            </w:pPr>
            <w:r w:rsidRPr="0039414A">
              <w:rPr>
                <w:rFonts w:cstheme="minorHAnsi"/>
              </w:rPr>
              <w:t>Investment operations for which a first payment to the beneficiary was made in the Financial Year concerned.</w:t>
            </w:r>
          </w:p>
          <w:p w14:paraId="1D943FAD" w14:textId="77777777" w:rsidR="00D921F5" w:rsidRPr="0039414A" w:rsidRDefault="00D921F5" w:rsidP="00E32215">
            <w:pPr>
              <w:pStyle w:val="TableParagraph"/>
              <w:spacing w:before="191"/>
              <w:ind w:left="102"/>
              <w:rPr>
                <w:rFonts w:cstheme="minorHAnsi"/>
                <w:b/>
              </w:rPr>
            </w:pPr>
            <w:r w:rsidRPr="0039414A">
              <w:rPr>
                <w:rFonts w:cstheme="minorHAnsi"/>
                <w:b/>
              </w:rPr>
              <w:t>This indicator is cumulative over the period.</w:t>
            </w:r>
          </w:p>
        </w:tc>
      </w:tr>
      <w:tr w:rsidR="00D921F5" w:rsidRPr="0039414A" w14:paraId="103ABF14" w14:textId="77777777" w:rsidTr="00117621">
        <w:trPr>
          <w:trHeight w:val="1476"/>
        </w:trPr>
        <w:tc>
          <w:tcPr>
            <w:tcW w:w="2374" w:type="dxa"/>
          </w:tcPr>
          <w:p w14:paraId="648CCD80" w14:textId="77777777" w:rsidR="00D921F5" w:rsidRPr="0039414A" w:rsidRDefault="00D921F5" w:rsidP="00E32215">
            <w:pPr>
              <w:pStyle w:val="TableParagraph"/>
              <w:spacing w:line="238" w:lineRule="exact"/>
              <w:rPr>
                <w:rFonts w:cstheme="minorHAnsi"/>
              </w:rPr>
            </w:pPr>
            <w:r w:rsidRPr="0039414A">
              <w:rPr>
                <w:rFonts w:cstheme="minorHAnsi"/>
              </w:rPr>
              <w:t>Methodology</w:t>
            </w:r>
          </w:p>
        </w:tc>
        <w:tc>
          <w:tcPr>
            <w:tcW w:w="6948" w:type="dxa"/>
          </w:tcPr>
          <w:p w14:paraId="0FD59827" w14:textId="746AA49E" w:rsidR="00D921F5" w:rsidRPr="0039414A" w:rsidRDefault="00D921F5" w:rsidP="0097091E">
            <w:pPr>
              <w:pStyle w:val="TableParagraph"/>
              <w:tabs>
                <w:tab w:val="left" w:pos="6686"/>
              </w:tabs>
              <w:spacing w:line="470" w:lineRule="auto"/>
              <w:ind w:left="102" w:right="34"/>
              <w:jc w:val="both"/>
              <w:rPr>
                <w:rFonts w:cstheme="minorHAnsi"/>
              </w:rPr>
            </w:pPr>
            <w:r w:rsidRPr="0039414A">
              <w:rPr>
                <w:rFonts w:cstheme="minorHAnsi"/>
              </w:rPr>
              <w:t>Number of operat</w:t>
            </w:r>
            <w:r w:rsidR="00117621">
              <w:rPr>
                <w:rFonts w:cstheme="minorHAnsi"/>
              </w:rPr>
              <w:t xml:space="preserve">ions receiving relevant support. </w:t>
            </w:r>
            <w:r w:rsidRPr="0039414A">
              <w:rPr>
                <w:rFonts w:cstheme="minorHAnsi"/>
              </w:rPr>
              <w:t xml:space="preserve">The number of operations </w:t>
            </w:r>
            <w:r w:rsidR="0097091E">
              <w:rPr>
                <w:rFonts w:cstheme="minorHAnsi"/>
              </w:rPr>
              <w:t>is</w:t>
            </w:r>
            <w:r w:rsidR="0097091E" w:rsidRPr="0039414A">
              <w:rPr>
                <w:rFonts w:cstheme="minorHAnsi"/>
              </w:rPr>
              <w:t xml:space="preserve"> </w:t>
            </w:r>
            <w:r w:rsidRPr="0039414A">
              <w:rPr>
                <w:rFonts w:cstheme="minorHAnsi"/>
              </w:rPr>
              <w:t>cumulated over time.</w:t>
            </w:r>
            <w:r w:rsidR="00117621">
              <w:rPr>
                <w:rFonts w:cstheme="minorHAnsi"/>
              </w:rPr>
              <w:t xml:space="preserve"> </w:t>
            </w:r>
            <w:r w:rsidRPr="0039414A">
              <w:rPr>
                <w:rFonts w:cstheme="minorHAnsi"/>
              </w:rPr>
              <w:t>The operation counts as 1 as from the first payment.</w:t>
            </w:r>
          </w:p>
        </w:tc>
      </w:tr>
      <w:tr w:rsidR="00D921F5" w:rsidRPr="0039414A" w14:paraId="2FD219E6" w14:textId="77777777" w:rsidTr="00117621">
        <w:trPr>
          <w:trHeight w:val="1655"/>
        </w:trPr>
        <w:tc>
          <w:tcPr>
            <w:tcW w:w="2374" w:type="dxa"/>
          </w:tcPr>
          <w:p w14:paraId="38C10A81" w14:textId="77777777" w:rsidR="00D921F5" w:rsidRPr="0039414A" w:rsidRDefault="00D921F5" w:rsidP="00E32215">
            <w:pPr>
              <w:pStyle w:val="TableParagraph"/>
              <w:spacing w:line="238" w:lineRule="exact"/>
              <w:rPr>
                <w:rFonts w:cstheme="minorHAnsi"/>
              </w:rPr>
            </w:pPr>
            <w:bookmarkStart w:id="292" w:name="_Hlk102494756"/>
            <w:r w:rsidRPr="0039414A">
              <w:rPr>
                <w:rFonts w:cstheme="minorHAnsi"/>
              </w:rPr>
              <w:t>Comments/caveats</w:t>
            </w:r>
          </w:p>
        </w:tc>
        <w:tc>
          <w:tcPr>
            <w:tcW w:w="6948" w:type="dxa"/>
          </w:tcPr>
          <w:p w14:paraId="43FBD974" w14:textId="202654EC" w:rsidR="00D921F5" w:rsidRPr="0039414A" w:rsidRDefault="00D921F5" w:rsidP="00117621">
            <w:pPr>
              <w:pStyle w:val="TableParagraph"/>
              <w:ind w:left="101" w:right="175"/>
              <w:jc w:val="both"/>
              <w:rPr>
                <w:rFonts w:cstheme="minorHAnsi"/>
              </w:rPr>
            </w:pPr>
            <w:r w:rsidRPr="0039414A">
              <w:rPr>
                <w:rFonts w:cstheme="minorHAnsi"/>
              </w:rPr>
              <w:t>If during the programming period, a beneficiary benefits of 2 investment operations, it counts as 2. It might include non-productive collective investments if farmers are not owners of the investment. Investments on farms contributing to environmental sustainability, climate mitigation and adaptation goals are included in R.26 and/or R.16.</w:t>
            </w:r>
          </w:p>
        </w:tc>
      </w:tr>
      <w:bookmarkEnd w:id="292"/>
    </w:tbl>
    <w:p w14:paraId="2A384F78"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69"/>
        <w:gridCol w:w="6953"/>
      </w:tblGrid>
      <w:tr w:rsidR="00D921F5" w:rsidRPr="0039414A" w14:paraId="694D4586" w14:textId="77777777" w:rsidTr="00117621">
        <w:trPr>
          <w:trHeight w:val="1799"/>
        </w:trPr>
        <w:tc>
          <w:tcPr>
            <w:tcW w:w="2369" w:type="dxa"/>
          </w:tcPr>
          <w:p w14:paraId="4D4D69F0" w14:textId="108BA212" w:rsidR="00D921F5" w:rsidRPr="00DD4168" w:rsidRDefault="00D921F5" w:rsidP="006E0269">
            <w:pPr>
              <w:pStyle w:val="Heading2"/>
              <w:outlineLvl w:val="1"/>
            </w:pPr>
            <w:bookmarkStart w:id="293" w:name="_Toc106136566"/>
            <w:r w:rsidRPr="00DD4168">
              <w:t xml:space="preserve">Indicator </w:t>
            </w:r>
            <w:r w:rsidR="000C7F66" w:rsidRPr="00DD4168">
              <w:t>R.28</w:t>
            </w:r>
            <w:bookmarkEnd w:id="293"/>
          </w:p>
        </w:tc>
        <w:tc>
          <w:tcPr>
            <w:tcW w:w="6953" w:type="dxa"/>
          </w:tcPr>
          <w:p w14:paraId="6FD6E9C1" w14:textId="77777777" w:rsidR="00D921F5" w:rsidRPr="00DD4168" w:rsidRDefault="00D921F5" w:rsidP="00E32215">
            <w:pPr>
              <w:pStyle w:val="TableParagraph"/>
              <w:spacing w:line="273" w:lineRule="auto"/>
              <w:ind w:left="102" w:right="99"/>
              <w:jc w:val="both"/>
              <w:rPr>
                <w:rFonts w:cstheme="minorHAnsi"/>
              </w:rPr>
            </w:pPr>
            <w:r w:rsidRPr="00DD4168">
              <w:rPr>
                <w:rFonts w:cstheme="minorHAnsi"/>
                <w:b/>
              </w:rPr>
              <w:t>R.28 Environmental or climate-related performance through knowledge and innovation</w:t>
            </w:r>
            <w:r w:rsidRPr="00DD4168">
              <w:rPr>
                <w:rFonts w:cstheme="minorHAnsi"/>
              </w:rPr>
              <w:t>: Number of persons benefitting from advice, training, knowledge exchange, or participating in European Innovation Partnership (EIP) operational groups supported by the CAP related to environmental or clima</w:t>
            </w:r>
            <w:r w:rsidR="00DD4168" w:rsidRPr="00DD4168">
              <w:rPr>
                <w:rFonts w:cstheme="minorHAnsi"/>
              </w:rPr>
              <w:t xml:space="preserve">te-related performance  </w:t>
            </w:r>
          </w:p>
          <w:p w14:paraId="2DE5F0A2" w14:textId="22D28388" w:rsidR="00DD4168" w:rsidRPr="00DD4168" w:rsidRDefault="00DD4168" w:rsidP="00E32215">
            <w:pPr>
              <w:pStyle w:val="TableParagraph"/>
              <w:spacing w:line="273" w:lineRule="auto"/>
              <w:ind w:left="102" w:right="99"/>
              <w:jc w:val="both"/>
              <w:rPr>
                <w:rFonts w:cstheme="minorHAnsi"/>
                <w:i/>
              </w:rPr>
            </w:pPr>
            <w:r w:rsidRPr="00DD4168">
              <w:rPr>
                <w:rFonts w:cstheme="minorHAnsi"/>
                <w:i/>
              </w:rPr>
              <w:t xml:space="preserve">* no data source </w:t>
            </w:r>
          </w:p>
        </w:tc>
      </w:tr>
      <w:tr w:rsidR="00D921F5" w:rsidRPr="0039414A" w14:paraId="2E3268D9" w14:textId="77777777" w:rsidTr="00117621">
        <w:trPr>
          <w:trHeight w:val="2407"/>
        </w:trPr>
        <w:tc>
          <w:tcPr>
            <w:tcW w:w="2369" w:type="dxa"/>
          </w:tcPr>
          <w:p w14:paraId="54711B3E"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3" w:type="dxa"/>
          </w:tcPr>
          <w:p w14:paraId="122EF324" w14:textId="77777777" w:rsidR="00D921F5" w:rsidRPr="0039414A" w:rsidRDefault="00D921F5" w:rsidP="00E32215">
            <w:pPr>
              <w:pStyle w:val="TableParagraph"/>
              <w:spacing w:line="273" w:lineRule="auto"/>
              <w:ind w:left="102" w:right="100"/>
              <w:jc w:val="both"/>
              <w:rPr>
                <w:rFonts w:cstheme="minorHAnsi"/>
              </w:rPr>
            </w:pPr>
            <w:r w:rsidRPr="0039414A">
              <w:rPr>
                <w:rFonts w:cstheme="minorHAnsi"/>
              </w:rPr>
              <w:t>To quantify the coverage of interventions supporting the provision of knowledge, innovation-generation and exchange related to environmental- climate performance, thus contributing to the specific objectives (d), (e) and (f) defined in Article 6(1) and the Cross-Cutting Objective on knowledge in Article 5. We are counting here the number of people who benefit from the intervention, not those who receive the payments.</w:t>
            </w:r>
          </w:p>
        </w:tc>
      </w:tr>
      <w:tr w:rsidR="00D921F5" w:rsidRPr="0039414A" w14:paraId="302FCBA7" w14:textId="77777777" w:rsidTr="00117621">
        <w:trPr>
          <w:trHeight w:val="5168"/>
        </w:trPr>
        <w:tc>
          <w:tcPr>
            <w:tcW w:w="2369" w:type="dxa"/>
          </w:tcPr>
          <w:p w14:paraId="5EED0C38" w14:textId="77777777" w:rsidR="00D921F5" w:rsidRPr="0039414A" w:rsidRDefault="00D921F5" w:rsidP="00E32215">
            <w:pPr>
              <w:pStyle w:val="TableParagraph"/>
              <w:spacing w:line="273" w:lineRule="auto"/>
              <w:ind w:right="94"/>
              <w:rPr>
                <w:rFonts w:cstheme="minorHAnsi"/>
              </w:rPr>
            </w:pPr>
            <w:r w:rsidRPr="0039414A">
              <w:rPr>
                <w:rFonts w:cstheme="minorHAnsi"/>
              </w:rPr>
              <w:lastRenderedPageBreak/>
              <w:t>Types of intervention concerned</w:t>
            </w:r>
          </w:p>
        </w:tc>
        <w:tc>
          <w:tcPr>
            <w:tcW w:w="6953" w:type="dxa"/>
          </w:tcPr>
          <w:p w14:paraId="46FAB3CF" w14:textId="77777777" w:rsidR="00D921F5" w:rsidRPr="0039414A" w:rsidRDefault="00D921F5" w:rsidP="00E32215">
            <w:pPr>
              <w:pStyle w:val="TableParagraph"/>
              <w:spacing w:line="273" w:lineRule="auto"/>
              <w:ind w:left="102" w:right="102"/>
              <w:jc w:val="both"/>
              <w:rPr>
                <w:rFonts w:cstheme="minorHAnsi"/>
              </w:rPr>
            </w:pPr>
            <w:r w:rsidRPr="0039414A">
              <w:rPr>
                <w:rFonts w:cstheme="minorHAnsi"/>
              </w:rPr>
              <w:t>Following types of interventions may be concerned, when specific requirements or conditions linked to the intervention can justify it:</w:t>
            </w:r>
          </w:p>
          <w:p w14:paraId="1AD0E285" w14:textId="77777777" w:rsidR="00D921F5" w:rsidRPr="0039414A" w:rsidRDefault="00D921F5" w:rsidP="00E32215">
            <w:pPr>
              <w:pStyle w:val="TableParagraph"/>
              <w:spacing w:before="190"/>
              <w:ind w:left="102"/>
              <w:jc w:val="both"/>
              <w:rPr>
                <w:rFonts w:cstheme="minorHAnsi"/>
              </w:rPr>
            </w:pPr>
            <w:r w:rsidRPr="0039414A">
              <w:rPr>
                <w:rFonts w:cstheme="minorHAnsi"/>
              </w:rPr>
              <w:t>For Rural Development:</w:t>
            </w:r>
          </w:p>
          <w:p w14:paraId="32371BDE" w14:textId="77777777" w:rsidR="00D921F5" w:rsidRPr="0039414A" w:rsidRDefault="00D921F5" w:rsidP="000775C5">
            <w:pPr>
              <w:pStyle w:val="TableParagraph"/>
              <w:numPr>
                <w:ilvl w:val="0"/>
                <w:numId w:val="82"/>
              </w:numPr>
              <w:tabs>
                <w:tab w:val="left" w:pos="526"/>
              </w:tabs>
              <w:spacing w:before="1" w:line="235" w:lineRule="auto"/>
              <w:ind w:right="100"/>
              <w:jc w:val="both"/>
              <w:rPr>
                <w:rFonts w:cstheme="minorHAnsi"/>
              </w:rPr>
            </w:pPr>
            <w:r w:rsidRPr="0039414A">
              <w:rPr>
                <w:rFonts w:cstheme="minorHAnsi"/>
              </w:rPr>
              <w:t>Article 78: Knowledge exchange and dissemination of information</w:t>
            </w:r>
          </w:p>
          <w:p w14:paraId="0734D045" w14:textId="77777777" w:rsidR="00D921F5" w:rsidRPr="0039414A" w:rsidRDefault="00D921F5" w:rsidP="000775C5">
            <w:pPr>
              <w:pStyle w:val="TableParagraph"/>
              <w:numPr>
                <w:ilvl w:val="0"/>
                <w:numId w:val="82"/>
              </w:numPr>
              <w:tabs>
                <w:tab w:val="left" w:pos="526"/>
              </w:tabs>
              <w:spacing w:before="1" w:line="235" w:lineRule="auto"/>
              <w:ind w:right="100"/>
              <w:jc w:val="both"/>
              <w:rPr>
                <w:rFonts w:cstheme="minorHAnsi"/>
              </w:rPr>
            </w:pPr>
            <w:r w:rsidRPr="0039414A">
              <w:rPr>
                <w:rFonts w:cstheme="minorHAnsi"/>
              </w:rPr>
              <w:t>Article 77(1)(a): prepare and implement the projects of the EIP operational groups referred to in Article 127(3);</w:t>
            </w:r>
          </w:p>
          <w:p w14:paraId="33B5FBA9" w14:textId="77777777" w:rsidR="00D921F5" w:rsidRPr="0039414A" w:rsidRDefault="00D921F5" w:rsidP="00E32215">
            <w:pPr>
              <w:pStyle w:val="TableParagraph"/>
              <w:ind w:left="165"/>
              <w:jc w:val="both"/>
              <w:rPr>
                <w:rFonts w:cstheme="minorHAnsi"/>
              </w:rPr>
            </w:pPr>
            <w:r w:rsidRPr="0039414A">
              <w:rPr>
                <w:rFonts w:cstheme="minorHAnsi"/>
              </w:rPr>
              <w:t>For Sectoral types of interventions, it may include e.g.:</w:t>
            </w:r>
          </w:p>
          <w:p w14:paraId="5B2F62D7" w14:textId="77777777" w:rsidR="00D921F5" w:rsidRPr="0039414A" w:rsidRDefault="00D921F5" w:rsidP="000775C5">
            <w:pPr>
              <w:pStyle w:val="TableParagraph"/>
              <w:numPr>
                <w:ilvl w:val="0"/>
                <w:numId w:val="82"/>
              </w:numPr>
              <w:tabs>
                <w:tab w:val="left" w:pos="526"/>
              </w:tabs>
              <w:spacing w:line="235" w:lineRule="auto"/>
              <w:ind w:right="100"/>
              <w:jc w:val="both"/>
              <w:rPr>
                <w:rFonts w:cstheme="minorHAnsi"/>
              </w:rPr>
            </w:pPr>
            <w:r w:rsidRPr="0039414A">
              <w:rPr>
                <w:rFonts w:cstheme="minorHAnsi"/>
              </w:rPr>
              <w:t>Advice and training: Article 47(1)(b) and (c)in the F&amp;V, hops, olive oil and table olives sectors and the other sectors referred to in Article 42(f)</w:t>
            </w:r>
          </w:p>
          <w:p w14:paraId="43EFB037" w14:textId="77777777" w:rsidR="00D921F5" w:rsidRPr="0039414A" w:rsidRDefault="00D921F5" w:rsidP="000775C5">
            <w:pPr>
              <w:pStyle w:val="TableParagraph"/>
              <w:numPr>
                <w:ilvl w:val="0"/>
                <w:numId w:val="82"/>
              </w:numPr>
              <w:tabs>
                <w:tab w:val="left" w:pos="526"/>
              </w:tabs>
              <w:spacing w:before="4" w:line="235" w:lineRule="auto"/>
              <w:ind w:right="101"/>
              <w:jc w:val="both"/>
              <w:rPr>
                <w:rFonts w:cstheme="minorHAnsi"/>
              </w:rPr>
            </w:pPr>
            <w:r w:rsidRPr="0039414A">
              <w:rPr>
                <w:rFonts w:cstheme="minorHAnsi"/>
              </w:rPr>
              <w:t>Research, experimental and innovative production methods: Article 47(1)(a) in the F&amp;V, hops, olive oil and table olives sectors and the other sectors referred to in Article 42(f)</w:t>
            </w:r>
          </w:p>
          <w:p w14:paraId="5D480D36" w14:textId="77777777" w:rsidR="00D921F5" w:rsidRPr="0039414A" w:rsidRDefault="00D921F5" w:rsidP="000775C5">
            <w:pPr>
              <w:pStyle w:val="TableParagraph"/>
              <w:numPr>
                <w:ilvl w:val="0"/>
                <w:numId w:val="82"/>
              </w:numPr>
              <w:tabs>
                <w:tab w:val="left" w:pos="595"/>
              </w:tabs>
              <w:spacing w:line="240" w:lineRule="exact"/>
              <w:ind w:right="99"/>
              <w:jc w:val="both"/>
              <w:rPr>
                <w:rFonts w:cstheme="minorHAnsi"/>
              </w:rPr>
            </w:pPr>
            <w:r w:rsidRPr="0039414A">
              <w:rPr>
                <w:rFonts w:cstheme="minorHAnsi"/>
              </w:rPr>
              <w:tab/>
              <w:t>For wine sector, Article 58(1)“I (e) "tangible and intangible investments in innovation for knowledge exchange"</w:t>
            </w:r>
          </w:p>
        </w:tc>
      </w:tr>
      <w:tr w:rsidR="00D921F5" w:rsidRPr="0039414A" w14:paraId="33C4C1B6" w14:textId="77777777" w:rsidTr="00117621">
        <w:trPr>
          <w:trHeight w:val="474"/>
        </w:trPr>
        <w:tc>
          <w:tcPr>
            <w:tcW w:w="2369" w:type="dxa"/>
          </w:tcPr>
          <w:p w14:paraId="34A482E3"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6953" w:type="dxa"/>
          </w:tcPr>
          <w:p w14:paraId="263E014E" w14:textId="77777777" w:rsidR="00D921F5" w:rsidRPr="0039414A" w:rsidRDefault="00D921F5" w:rsidP="00E32215">
            <w:pPr>
              <w:pStyle w:val="TableParagraph"/>
              <w:spacing w:line="238" w:lineRule="exact"/>
              <w:ind w:left="102"/>
              <w:rPr>
                <w:rFonts w:cstheme="minorHAnsi"/>
              </w:rPr>
            </w:pPr>
            <w:r w:rsidRPr="0039414A">
              <w:rPr>
                <w:rFonts w:cstheme="minorHAnsi"/>
              </w:rPr>
              <w:t>Number of persons</w:t>
            </w:r>
          </w:p>
        </w:tc>
      </w:tr>
      <w:tr w:rsidR="00D921F5" w:rsidRPr="0039414A" w14:paraId="5F1380F0" w14:textId="77777777" w:rsidTr="00117621">
        <w:trPr>
          <w:trHeight w:val="1226"/>
        </w:trPr>
        <w:tc>
          <w:tcPr>
            <w:tcW w:w="2369" w:type="dxa"/>
          </w:tcPr>
          <w:p w14:paraId="1E483BAF" w14:textId="77777777" w:rsidR="00D921F5" w:rsidRPr="0039414A" w:rsidRDefault="00D921F5" w:rsidP="00E32215">
            <w:pPr>
              <w:pStyle w:val="TableParagraph"/>
              <w:tabs>
                <w:tab w:val="left" w:pos="1269"/>
                <w:tab w:val="left" w:pos="1816"/>
              </w:tabs>
              <w:spacing w:line="273" w:lineRule="auto"/>
              <w:ind w:right="100"/>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3" w:type="dxa"/>
          </w:tcPr>
          <w:p w14:paraId="542676E0" w14:textId="77777777" w:rsidR="00D921F5" w:rsidRPr="0039414A" w:rsidRDefault="00D921F5" w:rsidP="00E32215">
            <w:pPr>
              <w:pStyle w:val="TableParagraph"/>
              <w:spacing w:line="273" w:lineRule="auto"/>
              <w:ind w:left="102"/>
              <w:rPr>
                <w:rFonts w:cstheme="minorHAnsi"/>
              </w:rPr>
            </w:pPr>
            <w:r w:rsidRPr="0039414A">
              <w:rPr>
                <w:rFonts w:cstheme="minorHAnsi"/>
              </w:rPr>
              <w:t>Operations for which a first payment to the beneficiary was made in the Financial Year concerned.</w:t>
            </w:r>
          </w:p>
          <w:p w14:paraId="62AB4218" w14:textId="77777777" w:rsidR="00D921F5" w:rsidRPr="0039414A" w:rsidRDefault="00D921F5" w:rsidP="00E32215">
            <w:pPr>
              <w:pStyle w:val="TableParagraph"/>
              <w:spacing w:before="191"/>
              <w:ind w:left="102"/>
              <w:rPr>
                <w:rFonts w:cstheme="minorHAnsi"/>
              </w:rPr>
            </w:pPr>
            <w:r w:rsidRPr="0039414A">
              <w:rPr>
                <w:rFonts w:cstheme="minorHAnsi"/>
                <w:b/>
              </w:rPr>
              <w:t>This indicator is cumulative over the period</w:t>
            </w:r>
            <w:r w:rsidRPr="0039414A">
              <w:rPr>
                <w:rFonts w:cstheme="minorHAnsi"/>
              </w:rPr>
              <w:t>.</w:t>
            </w:r>
          </w:p>
        </w:tc>
      </w:tr>
      <w:tr w:rsidR="00D921F5" w:rsidRPr="0039414A" w14:paraId="5924D0C5" w14:textId="77777777" w:rsidTr="00117621">
        <w:trPr>
          <w:trHeight w:val="6649"/>
        </w:trPr>
        <w:tc>
          <w:tcPr>
            <w:tcW w:w="2369" w:type="dxa"/>
          </w:tcPr>
          <w:p w14:paraId="0A465873" w14:textId="77777777" w:rsidR="00D921F5" w:rsidRPr="0039414A" w:rsidRDefault="00D921F5" w:rsidP="00E32215">
            <w:pPr>
              <w:pStyle w:val="TableParagraph"/>
              <w:spacing w:line="238" w:lineRule="exact"/>
              <w:rPr>
                <w:rFonts w:cstheme="minorHAnsi"/>
              </w:rPr>
            </w:pPr>
            <w:r w:rsidRPr="0039414A">
              <w:rPr>
                <w:rFonts w:cstheme="minorHAnsi"/>
              </w:rPr>
              <w:lastRenderedPageBreak/>
              <w:t>Methodology</w:t>
            </w:r>
          </w:p>
        </w:tc>
        <w:tc>
          <w:tcPr>
            <w:tcW w:w="6953" w:type="dxa"/>
          </w:tcPr>
          <w:p w14:paraId="47BBDE69" w14:textId="77777777" w:rsidR="00D921F5" w:rsidRPr="0039414A" w:rsidRDefault="00D921F5" w:rsidP="00E32215">
            <w:pPr>
              <w:pStyle w:val="TableParagraph"/>
              <w:spacing w:line="238" w:lineRule="exact"/>
              <w:ind w:left="102"/>
              <w:rPr>
                <w:rFonts w:cstheme="minorHAnsi"/>
              </w:rPr>
            </w:pPr>
            <w:r w:rsidRPr="0039414A">
              <w:rPr>
                <w:rFonts w:cstheme="minorHAnsi"/>
              </w:rPr>
              <w:t>Number of persons benefitting of relevant paid support:</w:t>
            </w:r>
          </w:p>
          <w:p w14:paraId="0D50498D" w14:textId="77777777" w:rsidR="00D921F5" w:rsidRPr="0039414A" w:rsidRDefault="00D921F5" w:rsidP="00E32215">
            <w:pPr>
              <w:pStyle w:val="TableParagraph"/>
              <w:spacing w:before="1"/>
              <w:rPr>
                <w:rFonts w:cstheme="minorHAnsi"/>
              </w:rPr>
            </w:pPr>
          </w:p>
          <w:p w14:paraId="5C224CCF" w14:textId="77777777" w:rsidR="00D921F5" w:rsidRPr="0039414A" w:rsidRDefault="00D921F5" w:rsidP="000775C5">
            <w:pPr>
              <w:pStyle w:val="TableParagraph"/>
              <w:numPr>
                <w:ilvl w:val="0"/>
                <w:numId w:val="81"/>
              </w:numPr>
              <w:tabs>
                <w:tab w:val="left" w:pos="822"/>
                <w:tab w:val="left" w:pos="823"/>
              </w:tabs>
              <w:spacing w:line="247" w:lineRule="exact"/>
              <w:ind w:hanging="361"/>
              <w:rPr>
                <w:rFonts w:cstheme="minorHAnsi"/>
              </w:rPr>
            </w:pPr>
            <w:r w:rsidRPr="0039414A">
              <w:rPr>
                <w:rFonts w:cstheme="minorHAnsi"/>
              </w:rPr>
              <w:t>The number of persons is cumulated over time.</w:t>
            </w:r>
          </w:p>
          <w:p w14:paraId="2AE98FF2" w14:textId="77777777" w:rsidR="00D921F5" w:rsidRPr="0039414A" w:rsidRDefault="00D921F5" w:rsidP="000775C5">
            <w:pPr>
              <w:pStyle w:val="TableParagraph"/>
              <w:numPr>
                <w:ilvl w:val="0"/>
                <w:numId w:val="81"/>
              </w:numPr>
              <w:tabs>
                <w:tab w:val="left" w:pos="822"/>
                <w:tab w:val="left" w:pos="823"/>
              </w:tabs>
              <w:spacing w:line="240" w:lineRule="exact"/>
              <w:ind w:right="100"/>
              <w:rPr>
                <w:rFonts w:cstheme="minorHAnsi"/>
              </w:rPr>
            </w:pPr>
            <w:r w:rsidRPr="0039414A">
              <w:rPr>
                <w:rFonts w:cstheme="minorHAnsi"/>
              </w:rPr>
              <w:t>The benefitting person is accounted at the moment of the first payment (although it is a partial payment)</w:t>
            </w:r>
          </w:p>
          <w:p w14:paraId="5D43FC39" w14:textId="77777777" w:rsidR="00D921F5" w:rsidRPr="0039414A" w:rsidRDefault="00D921F5" w:rsidP="00E32215">
            <w:pPr>
              <w:pStyle w:val="TableParagraph"/>
              <w:spacing w:line="238" w:lineRule="exact"/>
              <w:ind w:left="102"/>
              <w:rPr>
                <w:rFonts w:cstheme="minorHAnsi"/>
              </w:rPr>
            </w:pPr>
            <w:r w:rsidRPr="0039414A">
              <w:rPr>
                <w:rFonts w:cstheme="minorHAnsi"/>
              </w:rPr>
              <w:t>of the training/advice/knowledge exchange action or project.</w:t>
            </w:r>
          </w:p>
          <w:p w14:paraId="142FF139" w14:textId="77777777" w:rsidR="00D921F5" w:rsidRPr="0039414A" w:rsidRDefault="00D921F5" w:rsidP="000775C5">
            <w:pPr>
              <w:pStyle w:val="TableParagraph"/>
              <w:numPr>
                <w:ilvl w:val="0"/>
                <w:numId w:val="84"/>
              </w:numPr>
              <w:tabs>
                <w:tab w:val="left" w:pos="823"/>
              </w:tabs>
              <w:spacing w:line="232" w:lineRule="auto"/>
              <w:ind w:right="100"/>
              <w:jc w:val="both"/>
              <w:rPr>
                <w:rFonts w:cstheme="minorHAnsi"/>
              </w:rPr>
            </w:pPr>
            <w:r w:rsidRPr="0039414A">
              <w:rPr>
                <w:rFonts w:cstheme="minorHAnsi"/>
              </w:rPr>
              <w:t>The benefitting person is not necessarily the person receiving the payment (e.g. support for advice is paid to the advisor, while here the number of persons benefitting from the advice is taken into account).</w:t>
            </w:r>
          </w:p>
          <w:p w14:paraId="0E45DB5F" w14:textId="77777777" w:rsidR="00D921F5" w:rsidRPr="0039414A" w:rsidRDefault="00D921F5" w:rsidP="000775C5">
            <w:pPr>
              <w:pStyle w:val="TableParagraph"/>
              <w:numPr>
                <w:ilvl w:val="0"/>
                <w:numId w:val="84"/>
              </w:numPr>
              <w:tabs>
                <w:tab w:val="left" w:pos="823"/>
              </w:tabs>
              <w:spacing w:before="6" w:line="230" w:lineRule="auto"/>
              <w:ind w:right="99"/>
              <w:jc w:val="both"/>
              <w:rPr>
                <w:rFonts w:cstheme="minorHAnsi"/>
              </w:rPr>
            </w:pPr>
            <w:r w:rsidRPr="0039414A">
              <w:rPr>
                <w:rFonts w:cstheme="minorHAnsi"/>
              </w:rPr>
              <w:t>All persons participating in relevant EIP operational group projects (Article 77 in relation to EIP Operational Group projects in accordance with Article</w:t>
            </w:r>
          </w:p>
          <w:p w14:paraId="28FD7FD0" w14:textId="77777777" w:rsidR="00D921F5" w:rsidRPr="0039414A" w:rsidRDefault="00D921F5" w:rsidP="00E32215">
            <w:pPr>
              <w:pStyle w:val="TableParagraph"/>
              <w:spacing w:line="238" w:lineRule="exact"/>
              <w:ind w:left="102"/>
              <w:rPr>
                <w:rFonts w:cstheme="minorHAnsi"/>
              </w:rPr>
            </w:pPr>
            <w:r w:rsidRPr="0039414A">
              <w:rPr>
                <w:rFonts w:cstheme="minorHAnsi"/>
              </w:rPr>
              <w:t>127) and in Knowledge exchange and dissemination of information (all interventions under Article 78) for which a payment was made in the Financial Year concerned are included.</w:t>
            </w:r>
          </w:p>
          <w:p w14:paraId="201D2029" w14:textId="77777777" w:rsidR="00D921F5" w:rsidRPr="0039414A" w:rsidRDefault="00D921F5" w:rsidP="000775C5">
            <w:pPr>
              <w:pStyle w:val="TableParagraph"/>
              <w:numPr>
                <w:ilvl w:val="0"/>
                <w:numId w:val="84"/>
              </w:numPr>
              <w:tabs>
                <w:tab w:val="left" w:pos="823"/>
              </w:tabs>
              <w:spacing w:before="3" w:line="230" w:lineRule="auto"/>
              <w:ind w:right="98"/>
              <w:jc w:val="both"/>
              <w:rPr>
                <w:rFonts w:cstheme="minorHAnsi"/>
              </w:rPr>
            </w:pPr>
            <w:r w:rsidRPr="0039414A">
              <w:rPr>
                <w:rFonts w:cstheme="minorHAnsi"/>
              </w:rPr>
              <w:t>Only the PO members benefitting from advice and other knowledge and innovation actions for which the POs received a payment are included.</w:t>
            </w:r>
          </w:p>
          <w:p w14:paraId="18679752" w14:textId="77777777" w:rsidR="00D921F5" w:rsidRPr="0039414A" w:rsidRDefault="00D921F5" w:rsidP="000775C5">
            <w:pPr>
              <w:pStyle w:val="TableParagraph"/>
              <w:numPr>
                <w:ilvl w:val="0"/>
                <w:numId w:val="84"/>
              </w:numPr>
              <w:tabs>
                <w:tab w:val="left" w:pos="823"/>
              </w:tabs>
              <w:spacing w:line="240" w:lineRule="exact"/>
              <w:ind w:right="100"/>
              <w:jc w:val="both"/>
              <w:rPr>
                <w:rFonts w:cstheme="minorHAnsi"/>
              </w:rPr>
            </w:pPr>
            <w:r w:rsidRPr="0039414A">
              <w:rPr>
                <w:rFonts w:cstheme="minorHAnsi"/>
              </w:rPr>
              <w:t>Only the PO members benefitting from coaching or advisory services and technical assistance related to crisis prevention actions for which the POs received a payment are included.</w:t>
            </w:r>
          </w:p>
        </w:tc>
      </w:tr>
      <w:tr w:rsidR="00D921F5" w:rsidRPr="0039414A" w14:paraId="5BD66335" w14:textId="77777777" w:rsidTr="00117621">
        <w:trPr>
          <w:trHeight w:val="1195"/>
        </w:trPr>
        <w:tc>
          <w:tcPr>
            <w:tcW w:w="2369" w:type="dxa"/>
          </w:tcPr>
          <w:p w14:paraId="746A074E"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6953" w:type="dxa"/>
          </w:tcPr>
          <w:p w14:paraId="22A73133" w14:textId="77777777" w:rsidR="00D921F5" w:rsidRPr="0039414A" w:rsidRDefault="00D921F5" w:rsidP="000775C5">
            <w:pPr>
              <w:pStyle w:val="TableParagraph"/>
              <w:numPr>
                <w:ilvl w:val="0"/>
                <w:numId w:val="83"/>
              </w:numPr>
              <w:tabs>
                <w:tab w:val="left" w:pos="461"/>
              </w:tabs>
              <w:spacing w:line="235" w:lineRule="auto"/>
              <w:ind w:right="99"/>
              <w:jc w:val="both"/>
              <w:rPr>
                <w:rFonts w:cstheme="minorHAnsi"/>
              </w:rPr>
            </w:pPr>
            <w:r w:rsidRPr="0039414A">
              <w:rPr>
                <w:rFonts w:cstheme="minorHAnsi"/>
              </w:rPr>
              <w:t>Whatever the length of the training/advice action (hours or days), the beneficiary is accounted the same way (in full).</w:t>
            </w:r>
          </w:p>
          <w:p w14:paraId="031740BB" w14:textId="77777777" w:rsidR="00D921F5" w:rsidRPr="0039414A" w:rsidRDefault="00D921F5" w:rsidP="000775C5">
            <w:pPr>
              <w:pStyle w:val="TableParagraph"/>
              <w:numPr>
                <w:ilvl w:val="0"/>
                <w:numId w:val="83"/>
              </w:numPr>
              <w:tabs>
                <w:tab w:val="left" w:pos="461"/>
              </w:tabs>
              <w:spacing w:line="237" w:lineRule="auto"/>
              <w:ind w:right="99"/>
              <w:jc w:val="both"/>
              <w:rPr>
                <w:rFonts w:cstheme="minorHAnsi"/>
              </w:rPr>
            </w:pPr>
            <w:r w:rsidRPr="0039414A">
              <w:rPr>
                <w:rFonts w:cstheme="minorHAnsi"/>
              </w:rPr>
              <w:t>There might be double counting of beneficiaries as a person could benefit of training through various channels and several times during the programming period. However, avoiding the double counting in the planning and for reporting would be too burdensome in view of the benefit it would bring.</w:t>
            </w:r>
          </w:p>
          <w:p w14:paraId="2E1AF930" w14:textId="77777777" w:rsidR="00D921F5" w:rsidRPr="0039414A" w:rsidRDefault="00D921F5" w:rsidP="000775C5">
            <w:pPr>
              <w:pStyle w:val="TableParagraph"/>
              <w:numPr>
                <w:ilvl w:val="0"/>
                <w:numId w:val="83"/>
              </w:numPr>
              <w:tabs>
                <w:tab w:val="left" w:pos="461"/>
              </w:tabs>
              <w:spacing w:line="240" w:lineRule="exact"/>
              <w:ind w:right="99"/>
              <w:jc w:val="both"/>
              <w:rPr>
                <w:rFonts w:cstheme="minorHAnsi"/>
              </w:rPr>
            </w:pPr>
            <w:r w:rsidRPr="0039414A">
              <w:rPr>
                <w:rFonts w:cstheme="minorHAnsi"/>
              </w:rPr>
              <w:t>Regarding the implementation of research programs in apiculture, all participants to the research activity (including scientists) are NOT to be accounted.</w:t>
            </w:r>
          </w:p>
        </w:tc>
      </w:tr>
    </w:tbl>
    <w:p w14:paraId="4AA8BEA5"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252D5CBE" w14:textId="77777777" w:rsidTr="00117621">
        <w:trPr>
          <w:trHeight w:val="1312"/>
        </w:trPr>
        <w:tc>
          <w:tcPr>
            <w:tcW w:w="2371" w:type="dxa"/>
          </w:tcPr>
          <w:p w14:paraId="46A6AA57" w14:textId="0A4FC59E" w:rsidR="00D921F5" w:rsidRPr="00DD4168" w:rsidRDefault="00D921F5" w:rsidP="006E0269">
            <w:pPr>
              <w:pStyle w:val="Heading2"/>
              <w:outlineLvl w:val="1"/>
            </w:pPr>
            <w:bookmarkStart w:id="294" w:name="_Toc106136567"/>
            <w:r w:rsidRPr="00DD4168">
              <w:t xml:space="preserve">Indicator </w:t>
            </w:r>
            <w:r w:rsidR="000C7F66" w:rsidRPr="00DD4168">
              <w:t>R.29PR</w:t>
            </w:r>
            <w:bookmarkEnd w:id="294"/>
          </w:p>
        </w:tc>
        <w:tc>
          <w:tcPr>
            <w:tcW w:w="6951" w:type="dxa"/>
          </w:tcPr>
          <w:p w14:paraId="02E1A2C0" w14:textId="01B03D5D" w:rsidR="00D921F5" w:rsidRPr="00DD4168" w:rsidRDefault="00D921F5" w:rsidP="00E32215">
            <w:pPr>
              <w:pStyle w:val="TableParagraph"/>
              <w:spacing w:line="273" w:lineRule="auto"/>
              <w:ind w:right="99"/>
              <w:jc w:val="both"/>
              <w:rPr>
                <w:rFonts w:cstheme="minorHAnsi"/>
              </w:rPr>
            </w:pPr>
            <w:r w:rsidRPr="00DD4168">
              <w:rPr>
                <w:rFonts w:cstheme="minorHAnsi"/>
                <w:b/>
              </w:rPr>
              <w:t xml:space="preserve">R.29PR Development of organic agriculture: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supported by the CAP for organic farming, with a split between mainten</w:t>
            </w:r>
            <w:r w:rsidR="00DD4168" w:rsidRPr="00DD4168">
              <w:rPr>
                <w:rFonts w:cstheme="minorHAnsi"/>
              </w:rPr>
              <w:t xml:space="preserve">ance and conversion </w:t>
            </w:r>
          </w:p>
        </w:tc>
      </w:tr>
      <w:tr w:rsidR="00D921F5" w:rsidRPr="0039414A" w14:paraId="70316DC7" w14:textId="77777777" w:rsidTr="00117621">
        <w:trPr>
          <w:trHeight w:val="1027"/>
        </w:trPr>
        <w:tc>
          <w:tcPr>
            <w:tcW w:w="2371" w:type="dxa"/>
          </w:tcPr>
          <w:p w14:paraId="584BB952"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6C115687"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To quantify the coverage of commitments to promote organic farming maintenance or conversion with CAP support.</w:t>
            </w:r>
          </w:p>
        </w:tc>
      </w:tr>
      <w:tr w:rsidR="00D921F5" w:rsidRPr="0039414A" w14:paraId="59616472" w14:textId="77777777" w:rsidTr="00117621">
        <w:trPr>
          <w:trHeight w:val="3613"/>
        </w:trPr>
        <w:tc>
          <w:tcPr>
            <w:tcW w:w="2371" w:type="dxa"/>
          </w:tcPr>
          <w:p w14:paraId="334D6B7F" w14:textId="77777777" w:rsidR="00D921F5" w:rsidRPr="0039414A" w:rsidRDefault="00D921F5" w:rsidP="00E32215">
            <w:pPr>
              <w:pStyle w:val="TableParagraph"/>
              <w:spacing w:line="273" w:lineRule="auto"/>
              <w:ind w:right="94"/>
              <w:rPr>
                <w:rFonts w:cstheme="minorHAnsi"/>
              </w:rPr>
            </w:pPr>
            <w:r w:rsidRPr="0039414A">
              <w:rPr>
                <w:rFonts w:cstheme="minorHAnsi"/>
              </w:rPr>
              <w:lastRenderedPageBreak/>
              <w:t>Types of intervention concerned</w:t>
            </w:r>
          </w:p>
        </w:tc>
        <w:tc>
          <w:tcPr>
            <w:tcW w:w="6951" w:type="dxa"/>
          </w:tcPr>
          <w:p w14:paraId="3C21B8E2"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74BE9675" w14:textId="77777777" w:rsidR="00D921F5" w:rsidRPr="0039414A" w:rsidRDefault="00D921F5" w:rsidP="000775C5">
            <w:pPr>
              <w:pStyle w:val="TableParagraph"/>
              <w:numPr>
                <w:ilvl w:val="0"/>
                <w:numId w:val="86"/>
              </w:numPr>
              <w:tabs>
                <w:tab w:val="left" w:pos="823"/>
                <w:tab w:val="left" w:pos="824"/>
              </w:tabs>
              <w:spacing w:before="194" w:line="235" w:lineRule="auto"/>
              <w:ind w:right="101"/>
              <w:rPr>
                <w:rFonts w:cstheme="minorHAnsi"/>
              </w:rPr>
            </w:pPr>
            <w:r w:rsidRPr="0039414A">
              <w:rPr>
                <w:rFonts w:cstheme="minorHAnsi"/>
              </w:rPr>
              <w:t>Schemes for the climate, the environment and animal welfare (Article 31)</w:t>
            </w:r>
          </w:p>
          <w:p w14:paraId="4E9EF6F9" w14:textId="77777777" w:rsidR="00D921F5" w:rsidRPr="0039414A" w:rsidRDefault="00D921F5" w:rsidP="000775C5">
            <w:pPr>
              <w:pStyle w:val="TableParagraph"/>
              <w:numPr>
                <w:ilvl w:val="0"/>
                <w:numId w:val="86"/>
              </w:numPr>
              <w:tabs>
                <w:tab w:val="left" w:pos="823"/>
                <w:tab w:val="left" w:pos="824"/>
                <w:tab w:val="left" w:pos="2836"/>
                <w:tab w:val="left" w:pos="4845"/>
                <w:tab w:val="left" w:pos="5702"/>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43757AA9" w14:textId="77777777" w:rsidR="00D921F5" w:rsidRPr="0039414A" w:rsidRDefault="00D921F5" w:rsidP="000775C5">
            <w:pPr>
              <w:pStyle w:val="TableParagraph"/>
              <w:numPr>
                <w:ilvl w:val="0"/>
                <w:numId w:val="86"/>
              </w:numPr>
              <w:tabs>
                <w:tab w:val="left" w:pos="818"/>
                <w:tab w:val="left" w:pos="819"/>
              </w:tabs>
              <w:spacing w:before="2" w:line="235" w:lineRule="auto"/>
              <w:ind w:left="818" w:right="100" w:hanging="358"/>
              <w:rPr>
                <w:rFonts w:cstheme="minorHAnsi"/>
              </w:rPr>
            </w:pPr>
            <w:r w:rsidRPr="0039414A">
              <w:rPr>
                <w:rFonts w:cstheme="minorHAnsi"/>
              </w:rPr>
              <w:t>Sectoral types of interventions (Article 47(1)(d) and 57(1)(m))</w:t>
            </w:r>
          </w:p>
          <w:p w14:paraId="0CEF74D2" w14:textId="77777777" w:rsidR="00D921F5" w:rsidRPr="0039414A" w:rsidRDefault="00D921F5" w:rsidP="00E32215">
            <w:pPr>
              <w:pStyle w:val="TableParagraph"/>
              <w:spacing w:before="117" w:line="273" w:lineRule="auto"/>
              <w:ind w:right="99"/>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18376265" w14:textId="77777777" w:rsidTr="00117621">
        <w:trPr>
          <w:trHeight w:val="474"/>
        </w:trPr>
        <w:tc>
          <w:tcPr>
            <w:tcW w:w="2371" w:type="dxa"/>
          </w:tcPr>
          <w:p w14:paraId="0857402F"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6951" w:type="dxa"/>
          </w:tcPr>
          <w:p w14:paraId="16460B97" w14:textId="77777777" w:rsidR="00D921F5" w:rsidRPr="0039414A" w:rsidRDefault="00D921F5" w:rsidP="00E32215">
            <w:pPr>
              <w:pStyle w:val="TableParagraph"/>
              <w:spacing w:line="238" w:lineRule="exact"/>
              <w:rPr>
                <w:rFonts w:cstheme="minorHAnsi"/>
              </w:rPr>
            </w:pPr>
            <w:r w:rsidRPr="0039414A">
              <w:rPr>
                <w:rFonts w:cstheme="minorHAnsi"/>
              </w:rPr>
              <w:t>%</w:t>
            </w:r>
          </w:p>
        </w:tc>
      </w:tr>
      <w:tr w:rsidR="00D921F5" w:rsidRPr="0039414A" w14:paraId="696FA342" w14:textId="77777777" w:rsidTr="00117621">
        <w:trPr>
          <w:trHeight w:val="1502"/>
        </w:trPr>
        <w:tc>
          <w:tcPr>
            <w:tcW w:w="2371" w:type="dxa"/>
          </w:tcPr>
          <w:p w14:paraId="1FC67B8F"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1C7EDFA3" w14:textId="77777777" w:rsidR="00D921F5" w:rsidRPr="0039414A" w:rsidRDefault="00D921F5" w:rsidP="00E32215">
            <w:pPr>
              <w:pStyle w:val="TableParagraph"/>
              <w:spacing w:line="273" w:lineRule="auto"/>
              <w:ind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4A563D04" w14:textId="77777777" w:rsidR="00D921F5" w:rsidRPr="0039414A" w:rsidRDefault="00D921F5" w:rsidP="00E32215">
            <w:pPr>
              <w:pStyle w:val="TableParagraph"/>
              <w:spacing w:before="190"/>
              <w:jc w:val="both"/>
              <w:rPr>
                <w:rFonts w:cstheme="minorHAnsi"/>
              </w:rPr>
            </w:pPr>
            <w:r w:rsidRPr="0039414A">
              <w:rPr>
                <w:rFonts w:cstheme="minorHAnsi"/>
                <w:b/>
              </w:rPr>
              <w:t>This indicator is annual</w:t>
            </w:r>
            <w:r w:rsidRPr="0039414A">
              <w:rPr>
                <w:rFonts w:cstheme="minorHAnsi"/>
              </w:rPr>
              <w:t>.</w:t>
            </w:r>
          </w:p>
        </w:tc>
      </w:tr>
      <w:tr w:rsidR="00D921F5" w:rsidRPr="0039414A" w14:paraId="5DD7BFE0" w14:textId="77777777" w:rsidTr="00117621">
        <w:trPr>
          <w:trHeight w:val="2197"/>
        </w:trPr>
        <w:tc>
          <w:tcPr>
            <w:tcW w:w="2371" w:type="dxa"/>
          </w:tcPr>
          <w:p w14:paraId="7AD70EE3" w14:textId="77777777" w:rsidR="00D921F5" w:rsidRPr="0039414A" w:rsidRDefault="00D921F5" w:rsidP="00E32215">
            <w:pPr>
              <w:pStyle w:val="TableParagraph"/>
              <w:spacing w:line="238" w:lineRule="exact"/>
              <w:rPr>
                <w:rFonts w:cstheme="minorHAnsi"/>
              </w:rPr>
            </w:pPr>
            <w:r w:rsidRPr="0039414A">
              <w:rPr>
                <w:rFonts w:cstheme="minorHAnsi"/>
              </w:rPr>
              <w:t>Methodology</w:t>
            </w:r>
          </w:p>
        </w:tc>
        <w:tc>
          <w:tcPr>
            <w:tcW w:w="6951" w:type="dxa"/>
          </w:tcPr>
          <w:p w14:paraId="27631A98" w14:textId="77777777" w:rsidR="00D921F5" w:rsidRPr="0039414A" w:rsidRDefault="00D921F5" w:rsidP="00E32215">
            <w:pPr>
              <w:pStyle w:val="TableParagraph"/>
              <w:spacing w:line="238" w:lineRule="exact"/>
              <w:jc w:val="both"/>
              <w:rPr>
                <w:rFonts w:cstheme="minorHAnsi"/>
              </w:rPr>
            </w:pPr>
            <w:r w:rsidRPr="0039414A">
              <w:rPr>
                <w:rFonts w:cstheme="minorHAnsi"/>
              </w:rPr>
              <w:t>This indicator is composed of 3 specific indicators.</w:t>
            </w:r>
          </w:p>
          <w:p w14:paraId="3BA911FD" w14:textId="77777777" w:rsidR="00D921F5" w:rsidRPr="0039414A" w:rsidRDefault="00D921F5" w:rsidP="000775C5">
            <w:pPr>
              <w:pStyle w:val="TableParagraph"/>
              <w:numPr>
                <w:ilvl w:val="0"/>
                <w:numId w:val="85"/>
              </w:numPr>
              <w:tabs>
                <w:tab w:val="left" w:pos="824"/>
              </w:tabs>
              <w:spacing w:line="237" w:lineRule="auto"/>
              <w:ind w:right="100"/>
              <w:rPr>
                <w:rFonts w:cstheme="minorHAnsi"/>
              </w:rPr>
            </w:pPr>
            <w:r w:rsidRPr="0039414A">
              <w:rPr>
                <w:rFonts w:cstheme="minorHAnsi"/>
              </w:rPr>
              <w:t>Share of UAA supported by the CAP for organic farming</w:t>
            </w:r>
          </w:p>
          <w:p w14:paraId="6023DC84" w14:textId="77777777" w:rsidR="00D921F5" w:rsidRPr="0039414A" w:rsidRDefault="00D921F5" w:rsidP="000775C5">
            <w:pPr>
              <w:pStyle w:val="TableParagraph"/>
              <w:numPr>
                <w:ilvl w:val="0"/>
                <w:numId w:val="85"/>
              </w:numPr>
              <w:tabs>
                <w:tab w:val="left" w:pos="824"/>
              </w:tabs>
              <w:spacing w:line="237" w:lineRule="auto"/>
              <w:ind w:right="99"/>
              <w:rPr>
                <w:rFonts w:cstheme="minorHAnsi"/>
              </w:rPr>
            </w:pPr>
            <w:r w:rsidRPr="0039414A">
              <w:rPr>
                <w:rFonts w:cstheme="minorHAnsi"/>
              </w:rPr>
              <w:t>Share of UAA supported by the CAP for maintenance under organic farming</w:t>
            </w:r>
          </w:p>
          <w:p w14:paraId="5ACFAA57" w14:textId="77777777" w:rsidR="00D921F5" w:rsidRPr="0039414A" w:rsidRDefault="00D921F5" w:rsidP="000775C5">
            <w:pPr>
              <w:pStyle w:val="TableParagraph"/>
              <w:numPr>
                <w:ilvl w:val="0"/>
                <w:numId w:val="85"/>
              </w:numPr>
              <w:tabs>
                <w:tab w:val="left" w:pos="824"/>
              </w:tabs>
              <w:spacing w:line="237" w:lineRule="auto"/>
              <w:ind w:right="99"/>
              <w:rPr>
                <w:rFonts w:cstheme="minorHAnsi"/>
              </w:rPr>
            </w:pPr>
            <w:r w:rsidRPr="0039414A">
              <w:rPr>
                <w:rFonts w:cstheme="minorHAnsi"/>
              </w:rPr>
              <w:t>Share of UAA supported by the CAP for conversion to organic farming</w:t>
            </w:r>
          </w:p>
          <w:p w14:paraId="3EBA589B" w14:textId="77777777" w:rsidR="00D921F5" w:rsidRPr="0039414A" w:rsidRDefault="00D921F5" w:rsidP="00E32215">
            <w:pPr>
              <w:pStyle w:val="TableParagraph"/>
              <w:spacing w:before="178"/>
              <w:jc w:val="both"/>
              <w:rPr>
                <w:rFonts w:cstheme="minorHAnsi"/>
              </w:rPr>
            </w:pPr>
            <w:r w:rsidRPr="0039414A">
              <w:rPr>
                <w:rFonts w:cstheme="minorHAnsi"/>
                <w:u w:val="single"/>
              </w:rPr>
              <w:t>Number of hectares</w:t>
            </w:r>
          </w:p>
          <w:p w14:paraId="4A1A05C2" w14:textId="19D9024B" w:rsidR="00D921F5" w:rsidRPr="0039414A" w:rsidRDefault="00D921F5" w:rsidP="00E32215">
            <w:pPr>
              <w:pStyle w:val="TableParagraph"/>
              <w:spacing w:line="470" w:lineRule="auto"/>
              <w:ind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503E6C53" w14:textId="5FFDA16A" w:rsidR="00D921F5" w:rsidRPr="0039414A" w:rsidRDefault="00D921F5" w:rsidP="00117621">
            <w:pPr>
              <w:pStyle w:val="TableParagraph"/>
              <w:spacing w:line="273" w:lineRule="auto"/>
              <w:ind w:right="99"/>
              <w:jc w:val="both"/>
              <w:rPr>
                <w:rFonts w:cstheme="minorHAnsi"/>
              </w:rPr>
            </w:pPr>
            <w:r w:rsidRPr="0039414A">
              <w:rPr>
                <w:rFonts w:cstheme="minorHAnsi"/>
              </w:rPr>
              <w:t>Area under commitment, i.e. area determined after controls and before applying any limits in the Financial Year concerned    for    relevant    eco-schemes,    management</w:t>
            </w:r>
            <w:r w:rsidR="00117621">
              <w:rPr>
                <w:rFonts w:cstheme="minorHAnsi"/>
              </w:rPr>
              <w:t xml:space="preserve"> </w:t>
            </w:r>
            <w:r w:rsidRPr="0039414A">
              <w:rPr>
                <w:rFonts w:cstheme="minorHAnsi"/>
              </w:rPr>
              <w:t>commitments and actions within sectoral programmes without double counting (i.e. physical area) Denominator:</w:t>
            </w:r>
          </w:p>
          <w:p w14:paraId="05CE7E81" w14:textId="3539B3B7" w:rsidR="00D921F5" w:rsidRPr="0039414A" w:rsidRDefault="00486AC1" w:rsidP="00E32215">
            <w:pPr>
              <w:pStyle w:val="TableParagraph"/>
              <w:spacing w:line="240" w:lineRule="exact"/>
              <w:jc w:val="both"/>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8">
              <w:r w:rsidR="00D921F5" w:rsidRPr="0039414A">
                <w:rPr>
                  <w:rStyle w:val="Hyperlink"/>
                  <w:rFonts w:cstheme="minorHAnsi"/>
                </w:rPr>
                <w:t>apro_cpsh</w:t>
              </w:r>
            </w:hyperlink>
            <w:r w:rsidR="00D921F5" w:rsidRPr="0039414A">
              <w:rPr>
                <w:rFonts w:cstheme="minorHAnsi"/>
              </w:rPr>
              <w:t>1 – Main area. See context indi</w:t>
            </w:r>
            <w:r w:rsidR="00117621">
              <w:rPr>
                <w:rFonts w:cstheme="minorHAnsi"/>
              </w:rPr>
              <w:t>cator C.17 (Agricultural area).</w:t>
            </w:r>
          </w:p>
        </w:tc>
      </w:tr>
      <w:tr w:rsidR="00D921F5" w:rsidRPr="0039414A" w14:paraId="30A66683" w14:textId="77777777" w:rsidTr="00117621">
        <w:trPr>
          <w:trHeight w:val="530"/>
        </w:trPr>
        <w:tc>
          <w:tcPr>
            <w:tcW w:w="2371" w:type="dxa"/>
          </w:tcPr>
          <w:p w14:paraId="38E8EA3D" w14:textId="77777777" w:rsidR="00D921F5" w:rsidRPr="0039414A" w:rsidRDefault="00D921F5" w:rsidP="00E32215">
            <w:pPr>
              <w:pStyle w:val="TableParagraph"/>
              <w:spacing w:line="238" w:lineRule="exact"/>
              <w:rPr>
                <w:rFonts w:cstheme="minorHAnsi"/>
              </w:rPr>
            </w:pPr>
          </w:p>
          <w:p w14:paraId="5A6EF548"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6951" w:type="dxa"/>
          </w:tcPr>
          <w:p w14:paraId="6DC4C42A" w14:textId="77777777" w:rsidR="00D921F5" w:rsidRPr="0039414A" w:rsidRDefault="00D921F5" w:rsidP="00E32215">
            <w:pPr>
              <w:pStyle w:val="TableParagraph"/>
              <w:spacing w:line="238" w:lineRule="exact"/>
              <w:jc w:val="both"/>
              <w:rPr>
                <w:rFonts w:cstheme="minorHAnsi"/>
              </w:rPr>
            </w:pPr>
          </w:p>
        </w:tc>
      </w:tr>
    </w:tbl>
    <w:p w14:paraId="7AB76EC0"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76B1124D" w14:textId="77777777" w:rsidTr="00117621">
        <w:trPr>
          <w:trHeight w:val="1312"/>
        </w:trPr>
        <w:tc>
          <w:tcPr>
            <w:tcW w:w="2374" w:type="dxa"/>
          </w:tcPr>
          <w:p w14:paraId="6A20C0AC" w14:textId="6A353DF3" w:rsidR="00D921F5" w:rsidRPr="00DD4168" w:rsidRDefault="00D921F5" w:rsidP="006E0269">
            <w:pPr>
              <w:pStyle w:val="Heading2"/>
              <w:outlineLvl w:val="1"/>
            </w:pPr>
            <w:bookmarkStart w:id="295" w:name="_Toc106136568"/>
            <w:r w:rsidRPr="00DD4168">
              <w:lastRenderedPageBreak/>
              <w:t xml:space="preserve">Indicator </w:t>
            </w:r>
            <w:r w:rsidR="000C7F66" w:rsidRPr="00DD4168">
              <w:t>R.30PR</w:t>
            </w:r>
            <w:bookmarkEnd w:id="295"/>
          </w:p>
        </w:tc>
        <w:tc>
          <w:tcPr>
            <w:tcW w:w="6948" w:type="dxa"/>
          </w:tcPr>
          <w:p w14:paraId="6050F26B" w14:textId="77777777" w:rsidR="00D921F5" w:rsidRPr="00DD4168" w:rsidRDefault="00D921F5" w:rsidP="00DD4168">
            <w:pPr>
              <w:pStyle w:val="TableParagraph"/>
              <w:spacing w:line="273" w:lineRule="auto"/>
              <w:ind w:left="107" w:right="100"/>
              <w:jc w:val="both"/>
              <w:rPr>
                <w:rFonts w:cstheme="minorHAnsi"/>
              </w:rPr>
            </w:pPr>
            <w:r w:rsidRPr="00DD4168">
              <w:rPr>
                <w:rFonts w:cstheme="minorHAnsi"/>
                <w:b/>
              </w:rPr>
              <w:t xml:space="preserve">R.30PR Supporting sustainable forest management: </w:t>
            </w:r>
            <w:r w:rsidRPr="00DD4168">
              <w:rPr>
                <w:rFonts w:cstheme="minorHAnsi"/>
              </w:rPr>
              <w:t>Share of forest land under commitments to support forest protection and man</w:t>
            </w:r>
            <w:r w:rsidR="00DD4168" w:rsidRPr="00DD4168">
              <w:rPr>
                <w:rFonts w:cstheme="minorHAnsi"/>
              </w:rPr>
              <w:t xml:space="preserve">agement of ecosystem services </w:t>
            </w:r>
          </w:p>
          <w:p w14:paraId="058C6952" w14:textId="45233B99" w:rsidR="00DD4168" w:rsidRPr="00DD4168" w:rsidRDefault="00DD4168" w:rsidP="00DD4168">
            <w:pPr>
              <w:pStyle w:val="TableParagraph"/>
              <w:spacing w:line="273" w:lineRule="auto"/>
              <w:ind w:left="107" w:right="100"/>
              <w:jc w:val="both"/>
              <w:rPr>
                <w:rFonts w:cstheme="minorHAnsi"/>
              </w:rPr>
            </w:pPr>
            <w:r w:rsidRPr="00DD4168">
              <w:rPr>
                <w:rFonts w:cstheme="minorHAnsi"/>
                <w:i/>
              </w:rPr>
              <w:t xml:space="preserve">* </w:t>
            </w:r>
            <w:r w:rsidR="0097091E">
              <w:rPr>
                <w:rFonts w:cstheme="minorHAnsi"/>
                <w:i/>
              </w:rPr>
              <w:t>derived</w:t>
            </w:r>
            <w:r w:rsidRPr="00DD4168">
              <w:rPr>
                <w:rFonts w:cstheme="minorHAnsi"/>
                <w:i/>
              </w:rPr>
              <w:t xml:space="preserve"> (no measure to support this affairs)</w:t>
            </w:r>
          </w:p>
        </w:tc>
      </w:tr>
      <w:tr w:rsidR="00D921F5" w:rsidRPr="0039414A" w14:paraId="39F82B9D" w14:textId="77777777" w:rsidTr="00117621">
        <w:trPr>
          <w:trHeight w:val="2135"/>
        </w:trPr>
        <w:tc>
          <w:tcPr>
            <w:tcW w:w="2374" w:type="dxa"/>
          </w:tcPr>
          <w:p w14:paraId="021817ED"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715A8DA0" w14:textId="77777777" w:rsidR="00D921F5" w:rsidRPr="0039414A" w:rsidRDefault="00D921F5" w:rsidP="00E32215">
            <w:pPr>
              <w:pStyle w:val="TableParagraph"/>
              <w:spacing w:line="273" w:lineRule="auto"/>
              <w:ind w:left="107" w:right="100"/>
              <w:jc w:val="both"/>
              <w:rPr>
                <w:rFonts w:cstheme="minorHAnsi"/>
              </w:rPr>
            </w:pPr>
            <w:r w:rsidRPr="0039414A">
              <w:rPr>
                <w:rFonts w:cstheme="minorHAnsi"/>
              </w:rPr>
              <w:t>To quantify the forest area benefitting from CAP-supported commitments for sustainable forest management going beyond mandatory requirements, in line with the key principles and objectives of the EU Forest Strategy. This covers actions to foster sustainable management of forest as well as commitments on forest area contributing to biodiversity, and preserving habitats and landscapes.</w:t>
            </w:r>
          </w:p>
        </w:tc>
      </w:tr>
      <w:tr w:rsidR="00D921F5" w:rsidRPr="0039414A" w14:paraId="243137DD" w14:textId="77777777" w:rsidTr="00117621">
        <w:trPr>
          <w:trHeight w:val="2906"/>
        </w:trPr>
        <w:tc>
          <w:tcPr>
            <w:tcW w:w="2374" w:type="dxa"/>
          </w:tcPr>
          <w:p w14:paraId="00ADF397" w14:textId="77777777" w:rsidR="00D921F5" w:rsidRPr="0039414A" w:rsidRDefault="00D921F5" w:rsidP="00E32215">
            <w:pPr>
              <w:pStyle w:val="TableParagraph"/>
              <w:spacing w:line="273" w:lineRule="auto"/>
              <w:ind w:right="100"/>
              <w:rPr>
                <w:rFonts w:cstheme="minorHAnsi"/>
              </w:rPr>
            </w:pPr>
            <w:r w:rsidRPr="0039414A">
              <w:rPr>
                <w:rFonts w:cstheme="minorHAnsi"/>
              </w:rPr>
              <w:t>Types of intervention concerned</w:t>
            </w:r>
          </w:p>
        </w:tc>
        <w:tc>
          <w:tcPr>
            <w:tcW w:w="6948" w:type="dxa"/>
          </w:tcPr>
          <w:p w14:paraId="2C669B42"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The following types of interventions may be concerned, when specific requirements or conditions linked to the intervention can justify it:</w:t>
            </w:r>
          </w:p>
          <w:p w14:paraId="775EFDAE" w14:textId="77777777" w:rsidR="00D921F5" w:rsidRPr="0039414A" w:rsidRDefault="00D921F5" w:rsidP="000775C5">
            <w:pPr>
              <w:pStyle w:val="TableParagraph"/>
              <w:numPr>
                <w:ilvl w:val="0"/>
                <w:numId w:val="87"/>
              </w:numPr>
              <w:tabs>
                <w:tab w:val="left" w:pos="827"/>
                <w:tab w:val="left" w:pos="828"/>
              </w:tabs>
              <w:spacing w:before="199" w:line="235" w:lineRule="auto"/>
              <w:ind w:right="102"/>
              <w:rPr>
                <w:rFonts w:cstheme="minorHAnsi"/>
              </w:rPr>
            </w:pPr>
            <w:r w:rsidRPr="0039414A">
              <w:rPr>
                <w:rFonts w:cstheme="minorHAnsi"/>
              </w:rPr>
              <w:t>Environment, climate-related and other management commitments (Article 70)</w:t>
            </w:r>
          </w:p>
          <w:p w14:paraId="1236E53A" w14:textId="77777777" w:rsidR="00D921F5" w:rsidRPr="0039414A" w:rsidRDefault="00D921F5" w:rsidP="000775C5">
            <w:pPr>
              <w:pStyle w:val="TableParagraph"/>
              <w:numPr>
                <w:ilvl w:val="0"/>
                <w:numId w:val="87"/>
              </w:numPr>
              <w:tabs>
                <w:tab w:val="left" w:pos="827"/>
                <w:tab w:val="left" w:pos="828"/>
              </w:tabs>
              <w:spacing w:before="122" w:line="235" w:lineRule="auto"/>
              <w:ind w:right="102"/>
              <w:rPr>
                <w:rFonts w:cstheme="minorHAnsi"/>
              </w:rPr>
            </w:pPr>
            <w:r w:rsidRPr="0039414A">
              <w:rPr>
                <w:rFonts w:cstheme="minorHAnsi"/>
              </w:rPr>
              <w:t>Cooperation (Article 77) – cooperation, projects and operations related to sustainable forest management</w:t>
            </w:r>
          </w:p>
          <w:p w14:paraId="4E5168E0" w14:textId="77777777" w:rsidR="00D921F5" w:rsidRPr="0039414A" w:rsidRDefault="00D921F5" w:rsidP="00E32215">
            <w:pPr>
              <w:pStyle w:val="TableParagraph"/>
              <w:spacing w:line="273" w:lineRule="auto"/>
              <w:ind w:left="107" w:right="102"/>
              <w:jc w:val="both"/>
              <w:rPr>
                <w:rFonts w:cstheme="minorHAnsi"/>
              </w:rPr>
            </w:pPr>
            <w:r w:rsidRPr="0039414A">
              <w:rPr>
                <w:rFonts w:cstheme="minorHAnsi"/>
              </w:rPr>
              <w:t>In some cases, only certain operations within an intervention may be concerned. All operations included must be quantifiable in hectares.</w:t>
            </w:r>
          </w:p>
        </w:tc>
      </w:tr>
      <w:tr w:rsidR="00D921F5" w:rsidRPr="0039414A" w14:paraId="11F6A040" w14:textId="77777777" w:rsidTr="00117621">
        <w:trPr>
          <w:trHeight w:val="484"/>
        </w:trPr>
        <w:tc>
          <w:tcPr>
            <w:tcW w:w="2374" w:type="dxa"/>
          </w:tcPr>
          <w:p w14:paraId="0F38CEA3"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48" w:type="dxa"/>
          </w:tcPr>
          <w:p w14:paraId="115C0348"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19133B27" w14:textId="77777777" w:rsidTr="00117621">
        <w:trPr>
          <w:trHeight w:val="1394"/>
        </w:trPr>
        <w:tc>
          <w:tcPr>
            <w:tcW w:w="2374" w:type="dxa"/>
          </w:tcPr>
          <w:p w14:paraId="3D6E687A"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4FAAF71F"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Hectares for which a payment was made in the Financial Year concerned. The total area should be counted even if only a partial payment was made.</w:t>
            </w:r>
          </w:p>
          <w:p w14:paraId="6CD74231" w14:textId="77777777" w:rsidR="00D921F5" w:rsidRPr="0039414A" w:rsidRDefault="00D921F5" w:rsidP="00E32215">
            <w:pPr>
              <w:pStyle w:val="TableParagraph"/>
              <w:spacing w:before="195"/>
              <w:ind w:left="107"/>
              <w:jc w:val="both"/>
              <w:rPr>
                <w:rFonts w:cstheme="minorHAnsi"/>
              </w:rPr>
            </w:pPr>
            <w:r w:rsidRPr="0039414A">
              <w:rPr>
                <w:rFonts w:cstheme="minorHAnsi"/>
                <w:b/>
              </w:rPr>
              <w:t>This indicator is annual</w:t>
            </w:r>
            <w:r w:rsidRPr="0039414A">
              <w:rPr>
                <w:rFonts w:cstheme="minorHAnsi"/>
              </w:rPr>
              <w:t>.</w:t>
            </w:r>
          </w:p>
        </w:tc>
      </w:tr>
      <w:tr w:rsidR="00D921F5" w:rsidRPr="0039414A" w14:paraId="10D0B141" w14:textId="77777777" w:rsidTr="00117621">
        <w:trPr>
          <w:trHeight w:val="2844"/>
        </w:trPr>
        <w:tc>
          <w:tcPr>
            <w:tcW w:w="2374" w:type="dxa"/>
          </w:tcPr>
          <w:p w14:paraId="11D109A2"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48" w:type="dxa"/>
          </w:tcPr>
          <w:p w14:paraId="1B6B43C0" w14:textId="77777777" w:rsidR="00D921F5" w:rsidRPr="0039414A" w:rsidRDefault="00D921F5" w:rsidP="00E32215">
            <w:pPr>
              <w:pStyle w:val="TableParagraph"/>
              <w:spacing w:before="117" w:line="470" w:lineRule="auto"/>
              <w:ind w:left="107" w:right="4241"/>
              <w:rPr>
                <w:rFonts w:cstheme="minorHAnsi"/>
              </w:rPr>
            </w:pPr>
            <w:r w:rsidRPr="0039414A">
              <w:rPr>
                <w:rFonts w:cstheme="minorHAnsi"/>
                <w:u w:val="single"/>
              </w:rPr>
              <w:t>Number of hectares</w:t>
            </w:r>
            <w:r w:rsidRPr="0039414A">
              <w:rPr>
                <w:rFonts w:cstheme="minorHAnsi"/>
              </w:rPr>
              <w:t xml:space="preserve"> Total Forest area </w:t>
            </w:r>
            <w:r w:rsidRPr="0039414A">
              <w:rPr>
                <w:rFonts w:cstheme="minorHAnsi"/>
                <w:u w:val="single"/>
              </w:rPr>
              <w:t>Numerator</w:t>
            </w:r>
            <w:r w:rsidRPr="0039414A">
              <w:rPr>
                <w:rFonts w:cstheme="minorHAnsi"/>
              </w:rPr>
              <w:t>:</w:t>
            </w:r>
          </w:p>
          <w:p w14:paraId="7D12E38E" w14:textId="77777777" w:rsidR="00D921F5" w:rsidRPr="0039414A" w:rsidRDefault="00D921F5" w:rsidP="00E32215">
            <w:pPr>
              <w:pStyle w:val="TableParagraph"/>
              <w:spacing w:line="273" w:lineRule="auto"/>
              <w:ind w:left="107" w:right="100"/>
              <w:jc w:val="both"/>
              <w:rPr>
                <w:rFonts w:cstheme="minorHAnsi"/>
              </w:rPr>
            </w:pPr>
            <w:r w:rsidRPr="0039414A">
              <w:rPr>
                <w:rFonts w:cstheme="minorHAnsi"/>
              </w:rPr>
              <w:t>Forest area determined after controls and before applying any limits in the financial year concerned, without double counting.</w:t>
            </w:r>
          </w:p>
          <w:p w14:paraId="58B0B160" w14:textId="77777777" w:rsidR="00D921F5" w:rsidRPr="0039414A" w:rsidRDefault="00D921F5" w:rsidP="00E32215">
            <w:pPr>
              <w:pStyle w:val="TableParagraph"/>
              <w:spacing w:before="192"/>
              <w:ind w:left="107"/>
              <w:rPr>
                <w:rFonts w:cstheme="minorHAnsi"/>
              </w:rPr>
            </w:pPr>
            <w:r w:rsidRPr="0039414A">
              <w:rPr>
                <w:rFonts w:cstheme="minorHAnsi"/>
                <w:u w:val="single"/>
              </w:rPr>
              <w:t>Denominator</w:t>
            </w:r>
            <w:r w:rsidRPr="0039414A">
              <w:rPr>
                <w:rFonts w:cstheme="minorHAnsi"/>
              </w:rPr>
              <w:t>:</w:t>
            </w:r>
          </w:p>
          <w:p w14:paraId="24EF710C" w14:textId="77777777" w:rsidR="00D921F5" w:rsidRPr="0039414A" w:rsidRDefault="00D921F5" w:rsidP="00E32215">
            <w:pPr>
              <w:pStyle w:val="TableParagraph"/>
              <w:spacing w:before="1"/>
              <w:ind w:left="107"/>
              <w:rPr>
                <w:rFonts w:cstheme="minorHAnsi"/>
              </w:rPr>
            </w:pPr>
            <w:r w:rsidRPr="0039414A">
              <w:rPr>
                <w:rFonts w:cstheme="minorHAnsi"/>
              </w:rPr>
              <w:t>Total Forest area: see context indicator C.05 (Land Cover)</w:t>
            </w:r>
          </w:p>
        </w:tc>
      </w:tr>
      <w:tr w:rsidR="00D921F5" w:rsidRPr="0039414A" w14:paraId="77896E52" w14:textId="77777777" w:rsidTr="00117621">
        <w:trPr>
          <w:trHeight w:val="597"/>
        </w:trPr>
        <w:tc>
          <w:tcPr>
            <w:tcW w:w="2374" w:type="dxa"/>
          </w:tcPr>
          <w:p w14:paraId="312CC090"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948" w:type="dxa"/>
          </w:tcPr>
          <w:p w14:paraId="1CE425C3" w14:textId="77777777" w:rsidR="00D921F5" w:rsidRPr="0039414A" w:rsidRDefault="00D921F5" w:rsidP="00E32215">
            <w:pPr>
              <w:pStyle w:val="TableParagraph"/>
              <w:spacing w:before="117"/>
              <w:ind w:left="107"/>
              <w:rPr>
                <w:rFonts w:cstheme="minorHAnsi"/>
              </w:rPr>
            </w:pPr>
            <w:r w:rsidRPr="0039414A">
              <w:rPr>
                <w:rFonts w:cstheme="minorHAnsi"/>
              </w:rPr>
              <w:t>It may include afforested land on UAA in specific cases</w:t>
            </w:r>
          </w:p>
        </w:tc>
      </w:tr>
    </w:tbl>
    <w:p w14:paraId="6E5A40BD"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6948"/>
      </w:tblGrid>
      <w:tr w:rsidR="00D921F5" w:rsidRPr="0039414A" w14:paraId="358D575A" w14:textId="77777777" w:rsidTr="00117621">
        <w:trPr>
          <w:trHeight w:val="1312"/>
        </w:trPr>
        <w:tc>
          <w:tcPr>
            <w:tcW w:w="2374" w:type="dxa"/>
          </w:tcPr>
          <w:p w14:paraId="177283BB" w14:textId="792D9BA3" w:rsidR="00D921F5" w:rsidRPr="00DD4168" w:rsidRDefault="00D921F5" w:rsidP="006E0269">
            <w:pPr>
              <w:pStyle w:val="Heading2"/>
              <w:outlineLvl w:val="1"/>
            </w:pPr>
            <w:bookmarkStart w:id="296" w:name="_Toc106136569"/>
            <w:r w:rsidRPr="00DD4168">
              <w:lastRenderedPageBreak/>
              <w:t xml:space="preserve">Indicator </w:t>
            </w:r>
            <w:r w:rsidR="000C7F66" w:rsidRPr="00DD4168">
              <w:t>R.31PR</w:t>
            </w:r>
            <w:bookmarkEnd w:id="296"/>
          </w:p>
        </w:tc>
        <w:tc>
          <w:tcPr>
            <w:tcW w:w="6948" w:type="dxa"/>
          </w:tcPr>
          <w:p w14:paraId="2B89C7E1" w14:textId="480E2D1D" w:rsidR="00D921F5" w:rsidRPr="00DD4168" w:rsidRDefault="00D921F5" w:rsidP="00E32215">
            <w:pPr>
              <w:pStyle w:val="TableParagraph"/>
              <w:spacing w:line="273" w:lineRule="auto"/>
              <w:ind w:left="107" w:right="101"/>
              <w:jc w:val="both"/>
              <w:rPr>
                <w:rFonts w:cstheme="minorHAnsi"/>
              </w:rPr>
            </w:pPr>
            <w:r w:rsidRPr="00DD4168">
              <w:rPr>
                <w:rFonts w:cstheme="minorHAnsi"/>
                <w:b/>
              </w:rPr>
              <w:t xml:space="preserve">R.31PR Preserving habitats and species: </w:t>
            </w:r>
            <w:r w:rsidRPr="00DD4168">
              <w:rPr>
                <w:rFonts w:cstheme="minorHAnsi"/>
              </w:rPr>
              <w:t xml:space="preserve">Share of </w:t>
            </w:r>
            <w:r w:rsidR="00486AC1" w:rsidRPr="00DD4168">
              <w:rPr>
                <w:rFonts w:cstheme="minorHAnsi"/>
              </w:rPr>
              <w:t>utilized</w:t>
            </w:r>
            <w:r w:rsidRPr="00DD4168">
              <w:rPr>
                <w:rFonts w:cstheme="minorHAnsi"/>
              </w:rPr>
              <w:t xml:space="preserve"> agricultural area (UAA) under supported commitments for supporting biodiversity conservation or restoration including  high-nature-</w:t>
            </w:r>
            <w:r w:rsidR="00DD4168" w:rsidRPr="00DD4168">
              <w:rPr>
                <w:rFonts w:cstheme="minorHAnsi"/>
              </w:rPr>
              <w:t xml:space="preserve">value farming practices </w:t>
            </w:r>
          </w:p>
          <w:p w14:paraId="1F345428" w14:textId="73B22615" w:rsidR="00DD4168" w:rsidRPr="00DD4168" w:rsidRDefault="00DD4168" w:rsidP="00E32215">
            <w:pPr>
              <w:pStyle w:val="TableParagraph"/>
              <w:spacing w:line="273" w:lineRule="auto"/>
              <w:ind w:left="107" w:right="101"/>
              <w:jc w:val="both"/>
              <w:rPr>
                <w:rFonts w:cstheme="minorHAnsi"/>
              </w:rPr>
            </w:pPr>
            <w:r w:rsidRPr="00DD4168">
              <w:rPr>
                <w:rFonts w:cstheme="minorHAnsi"/>
                <w:i/>
              </w:rPr>
              <w:t xml:space="preserve">* </w:t>
            </w:r>
            <w:r w:rsidR="0097091E">
              <w:rPr>
                <w:rFonts w:cstheme="minorHAnsi"/>
                <w:i/>
              </w:rPr>
              <w:t>derived</w:t>
            </w:r>
            <w:r w:rsidRPr="00DD4168">
              <w:rPr>
                <w:rFonts w:cstheme="minorHAnsi"/>
                <w:i/>
              </w:rPr>
              <w:t xml:space="preserve"> (no measure to support this affairs)</w:t>
            </w:r>
          </w:p>
        </w:tc>
      </w:tr>
      <w:tr w:rsidR="00D921F5" w:rsidRPr="0039414A" w14:paraId="0B6E43E0" w14:textId="77777777" w:rsidTr="00117621">
        <w:trPr>
          <w:trHeight w:val="755"/>
        </w:trPr>
        <w:tc>
          <w:tcPr>
            <w:tcW w:w="2374" w:type="dxa"/>
          </w:tcPr>
          <w:p w14:paraId="0A5CE2DA"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48" w:type="dxa"/>
          </w:tcPr>
          <w:p w14:paraId="28777FCA" w14:textId="77777777" w:rsidR="00D921F5" w:rsidRPr="0039414A" w:rsidRDefault="00D921F5" w:rsidP="00E32215">
            <w:pPr>
              <w:pStyle w:val="TableParagraph"/>
              <w:spacing w:line="273" w:lineRule="auto"/>
              <w:ind w:left="107"/>
              <w:rPr>
                <w:rFonts w:cstheme="minorHAnsi"/>
              </w:rPr>
            </w:pPr>
            <w:r w:rsidRPr="0039414A">
              <w:rPr>
                <w:rFonts w:cstheme="minorHAnsi"/>
              </w:rPr>
              <w:t>To quantify the coverage of commitments for supporting biodiversity conservation or restoration on agricultural land</w:t>
            </w:r>
          </w:p>
        </w:tc>
      </w:tr>
      <w:tr w:rsidR="00D921F5" w:rsidRPr="0039414A" w14:paraId="035D14F9" w14:textId="77777777" w:rsidTr="00117621">
        <w:trPr>
          <w:trHeight w:val="4490"/>
        </w:trPr>
        <w:tc>
          <w:tcPr>
            <w:tcW w:w="2374" w:type="dxa"/>
          </w:tcPr>
          <w:p w14:paraId="202E9389" w14:textId="77777777" w:rsidR="00D921F5" w:rsidRPr="0039414A" w:rsidRDefault="00D921F5" w:rsidP="00E32215">
            <w:pPr>
              <w:pStyle w:val="TableParagraph"/>
              <w:spacing w:line="273" w:lineRule="auto"/>
              <w:ind w:right="100"/>
              <w:rPr>
                <w:rFonts w:cstheme="minorHAnsi"/>
              </w:rPr>
            </w:pPr>
            <w:r w:rsidRPr="0039414A">
              <w:rPr>
                <w:rFonts w:cstheme="minorHAnsi"/>
              </w:rPr>
              <w:t>Types of intervention concerned</w:t>
            </w:r>
          </w:p>
        </w:tc>
        <w:tc>
          <w:tcPr>
            <w:tcW w:w="6948" w:type="dxa"/>
          </w:tcPr>
          <w:p w14:paraId="35DEBA39"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The following types of interventions may be concerned, when specific requirements or conditions linked to the intervention can justify it :</w:t>
            </w:r>
          </w:p>
          <w:p w14:paraId="3C9AF32D" w14:textId="77777777" w:rsidR="00D921F5" w:rsidRPr="0039414A" w:rsidRDefault="00D921F5" w:rsidP="000775C5">
            <w:pPr>
              <w:pStyle w:val="TableParagraph"/>
              <w:numPr>
                <w:ilvl w:val="0"/>
                <w:numId w:val="88"/>
              </w:numPr>
              <w:tabs>
                <w:tab w:val="left" w:pos="827"/>
                <w:tab w:val="left" w:pos="828"/>
              </w:tabs>
              <w:spacing w:before="199" w:line="235" w:lineRule="auto"/>
              <w:ind w:right="102"/>
              <w:rPr>
                <w:rFonts w:cstheme="minorHAnsi"/>
              </w:rPr>
            </w:pPr>
            <w:r w:rsidRPr="0039414A">
              <w:rPr>
                <w:rFonts w:cstheme="minorHAnsi"/>
              </w:rPr>
              <w:t>Schemes for the climate, the environment and animal welfare (Article 31)</w:t>
            </w:r>
          </w:p>
          <w:p w14:paraId="1F6FD05A" w14:textId="77777777" w:rsidR="00D921F5" w:rsidRPr="0039414A" w:rsidRDefault="00D921F5" w:rsidP="000775C5">
            <w:pPr>
              <w:pStyle w:val="TableParagraph"/>
              <w:numPr>
                <w:ilvl w:val="0"/>
                <w:numId w:val="88"/>
              </w:numPr>
              <w:tabs>
                <w:tab w:val="left" w:pos="827"/>
                <w:tab w:val="left" w:pos="828"/>
                <w:tab w:val="left" w:pos="2840"/>
                <w:tab w:val="left" w:pos="4849"/>
                <w:tab w:val="left" w:pos="5706"/>
              </w:tabs>
              <w:spacing w:before="2" w:line="235" w:lineRule="auto"/>
              <w:ind w:right="101"/>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1F98DFB8" w14:textId="77777777" w:rsidR="00D921F5" w:rsidRPr="0039414A" w:rsidRDefault="00D921F5" w:rsidP="000775C5">
            <w:pPr>
              <w:pStyle w:val="TableParagraph"/>
              <w:numPr>
                <w:ilvl w:val="0"/>
                <w:numId w:val="88"/>
              </w:numPr>
              <w:tabs>
                <w:tab w:val="left" w:pos="827"/>
                <w:tab w:val="left" w:pos="828"/>
              </w:tabs>
              <w:spacing w:line="243" w:lineRule="exact"/>
              <w:ind w:hanging="361"/>
              <w:rPr>
                <w:rFonts w:cstheme="minorHAnsi"/>
              </w:rPr>
            </w:pPr>
            <w:r w:rsidRPr="0039414A">
              <w:rPr>
                <w:rFonts w:cstheme="minorHAnsi"/>
              </w:rPr>
              <w:t>Sectoral types of interventions</w:t>
            </w:r>
          </w:p>
          <w:p w14:paraId="01440F65" w14:textId="77777777" w:rsidR="00D921F5" w:rsidRPr="0039414A" w:rsidRDefault="00D921F5" w:rsidP="00E32215">
            <w:pPr>
              <w:pStyle w:val="TableParagraph"/>
              <w:spacing w:before="179" w:line="273" w:lineRule="auto"/>
              <w:ind w:left="107" w:right="101"/>
              <w:jc w:val="both"/>
              <w:rPr>
                <w:rFonts w:cstheme="minorHAnsi"/>
              </w:rPr>
            </w:pPr>
            <w:r w:rsidRPr="0039414A">
              <w:rPr>
                <w:rFonts w:cstheme="minorHAnsi"/>
              </w:rPr>
              <w:t>For sectoral types of intervention, it may include e.g. actions to create and maintain habitats (Article 47(1)(a(x)).</w:t>
            </w:r>
          </w:p>
          <w:p w14:paraId="2B0F41D3" w14:textId="77777777" w:rsidR="00D921F5" w:rsidRPr="0039414A" w:rsidRDefault="00D921F5" w:rsidP="00E32215">
            <w:pPr>
              <w:pStyle w:val="TableParagraph"/>
              <w:spacing w:before="197" w:line="273" w:lineRule="auto"/>
              <w:ind w:left="107" w:right="101"/>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46C563DC" w14:textId="77777777" w:rsidTr="00117621">
        <w:trPr>
          <w:trHeight w:val="484"/>
        </w:trPr>
        <w:tc>
          <w:tcPr>
            <w:tcW w:w="2374" w:type="dxa"/>
          </w:tcPr>
          <w:p w14:paraId="24FA40DB"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948" w:type="dxa"/>
          </w:tcPr>
          <w:p w14:paraId="2F96C9B8"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4F951B1E" w14:textId="77777777" w:rsidTr="00117621">
        <w:trPr>
          <w:trHeight w:val="1394"/>
        </w:trPr>
        <w:tc>
          <w:tcPr>
            <w:tcW w:w="2374" w:type="dxa"/>
          </w:tcPr>
          <w:p w14:paraId="1D94C01C"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48" w:type="dxa"/>
          </w:tcPr>
          <w:p w14:paraId="6E9AB169"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Hectares for which a payment was made in the Financial Year concerned. The total area should be counted even if only a partial payment was made.</w:t>
            </w:r>
          </w:p>
          <w:p w14:paraId="3F94EEAC" w14:textId="77777777" w:rsidR="00D921F5" w:rsidRPr="0039414A" w:rsidRDefault="00D921F5" w:rsidP="00E32215">
            <w:pPr>
              <w:pStyle w:val="TableParagraph"/>
              <w:spacing w:before="195"/>
              <w:ind w:left="107"/>
              <w:jc w:val="both"/>
              <w:rPr>
                <w:rFonts w:cstheme="minorHAnsi"/>
              </w:rPr>
            </w:pPr>
            <w:r w:rsidRPr="0039414A">
              <w:rPr>
                <w:rFonts w:cstheme="minorHAnsi"/>
                <w:b/>
              </w:rPr>
              <w:t>This indicator is annual</w:t>
            </w:r>
            <w:r w:rsidRPr="0039414A">
              <w:rPr>
                <w:rFonts w:cstheme="minorHAnsi"/>
              </w:rPr>
              <w:t>.</w:t>
            </w:r>
          </w:p>
        </w:tc>
      </w:tr>
      <w:tr w:rsidR="00D921F5" w:rsidRPr="0039414A" w14:paraId="3EDCC934" w14:textId="77777777" w:rsidTr="00117621">
        <w:trPr>
          <w:trHeight w:val="4274"/>
        </w:trPr>
        <w:tc>
          <w:tcPr>
            <w:tcW w:w="2374" w:type="dxa"/>
          </w:tcPr>
          <w:p w14:paraId="263E378D"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6948" w:type="dxa"/>
          </w:tcPr>
          <w:p w14:paraId="3BE5D40B" w14:textId="77777777" w:rsidR="00D921F5" w:rsidRPr="0039414A" w:rsidRDefault="00D921F5" w:rsidP="00E32215">
            <w:pPr>
              <w:pStyle w:val="TableParagraph"/>
              <w:spacing w:before="117"/>
              <w:ind w:left="107"/>
              <w:jc w:val="both"/>
              <w:rPr>
                <w:rFonts w:cstheme="minorHAnsi"/>
              </w:rPr>
            </w:pPr>
            <w:r w:rsidRPr="0039414A">
              <w:rPr>
                <w:rFonts w:cstheme="minorHAnsi"/>
                <w:u w:val="single"/>
              </w:rPr>
              <w:t>Number of hectares</w:t>
            </w:r>
          </w:p>
          <w:p w14:paraId="791CC512" w14:textId="37223359" w:rsidR="00D921F5" w:rsidRPr="0039414A" w:rsidRDefault="00D921F5" w:rsidP="00E32215">
            <w:pPr>
              <w:pStyle w:val="TableParagraph"/>
              <w:spacing w:line="470" w:lineRule="auto"/>
              <w:ind w:left="107" w:right="3160"/>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5FC14DEE" w14:textId="77777777" w:rsidR="00D921F5" w:rsidRPr="0039414A" w:rsidRDefault="00D921F5" w:rsidP="00E32215">
            <w:pPr>
              <w:pStyle w:val="TableParagraph"/>
              <w:spacing w:line="273" w:lineRule="auto"/>
              <w:ind w:left="107" w:right="101"/>
              <w:jc w:val="both"/>
              <w:rPr>
                <w:rFonts w:cstheme="minorHAnsi"/>
              </w:rPr>
            </w:pPr>
            <w:r w:rsidRPr="0039414A">
              <w:rPr>
                <w:rFonts w:cstheme="minorHAnsi"/>
              </w:rPr>
              <w:t>Area under commitment, i.e. area determined after controls and before applying any limits in the Financial concerned for the relevant interventions listed above, without double counting (i.e. physical hectares).</w:t>
            </w:r>
          </w:p>
          <w:p w14:paraId="15D7902F" w14:textId="77777777" w:rsidR="00D921F5" w:rsidRPr="0039414A" w:rsidRDefault="00D921F5" w:rsidP="00E32215">
            <w:pPr>
              <w:pStyle w:val="TableParagraph"/>
              <w:spacing w:before="113"/>
              <w:ind w:left="107"/>
              <w:rPr>
                <w:rFonts w:cstheme="minorHAnsi"/>
              </w:rPr>
            </w:pPr>
            <w:r w:rsidRPr="0039414A">
              <w:rPr>
                <w:rFonts w:cstheme="minorHAnsi"/>
                <w:u w:val="single"/>
              </w:rPr>
              <w:t>Denominator</w:t>
            </w:r>
            <w:r w:rsidRPr="0039414A">
              <w:rPr>
                <w:rFonts w:cstheme="minorHAnsi"/>
              </w:rPr>
              <w:t>:</w:t>
            </w:r>
          </w:p>
          <w:p w14:paraId="1E4B03C8" w14:textId="3618A0C5" w:rsidR="00D921F5" w:rsidRPr="0039414A" w:rsidRDefault="00486AC1" w:rsidP="00E32215">
            <w:pPr>
              <w:pStyle w:val="TableParagraph"/>
              <w:spacing w:before="1" w:line="273" w:lineRule="auto"/>
              <w:ind w:left="107" w:right="101"/>
              <w:jc w:val="both"/>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59">
              <w:r w:rsidR="00D921F5" w:rsidRPr="00DD4168">
                <w:rPr>
                  <w:rFonts w:cstheme="minorHAnsi"/>
                </w:rPr>
                <w:t>apro_cpsh</w:t>
              </w:r>
            </w:hyperlink>
            <w:r w:rsidR="00D921F5" w:rsidRPr="00DD4168">
              <w:rPr>
                <w:rFonts w:cstheme="minorHAnsi"/>
              </w:rPr>
              <w:t xml:space="preserve">1 – Main area. See </w:t>
            </w:r>
            <w:r w:rsidR="00D921F5" w:rsidRPr="0039414A">
              <w:rPr>
                <w:rFonts w:cstheme="minorHAnsi"/>
              </w:rPr>
              <w:t>context indicator C.17 (Agricultural area).</w:t>
            </w:r>
          </w:p>
        </w:tc>
      </w:tr>
      <w:tr w:rsidR="00D921F5" w:rsidRPr="0039414A" w14:paraId="03367059" w14:textId="77777777" w:rsidTr="00117621">
        <w:trPr>
          <w:trHeight w:val="1914"/>
        </w:trPr>
        <w:tc>
          <w:tcPr>
            <w:tcW w:w="2374" w:type="dxa"/>
          </w:tcPr>
          <w:p w14:paraId="371F968D" w14:textId="77777777" w:rsidR="00D921F5" w:rsidRPr="0039414A" w:rsidRDefault="00D921F5" w:rsidP="00E32215">
            <w:pPr>
              <w:pStyle w:val="TableParagraph"/>
              <w:spacing w:before="117"/>
              <w:rPr>
                <w:rFonts w:cstheme="minorHAnsi"/>
              </w:rPr>
            </w:pPr>
            <w:r w:rsidRPr="0039414A">
              <w:rPr>
                <w:rFonts w:cstheme="minorHAnsi"/>
              </w:rPr>
              <w:lastRenderedPageBreak/>
              <w:t>Comments/caveats</w:t>
            </w:r>
          </w:p>
        </w:tc>
        <w:tc>
          <w:tcPr>
            <w:tcW w:w="6948" w:type="dxa"/>
          </w:tcPr>
          <w:p w14:paraId="51DF5DB6" w14:textId="77777777" w:rsidR="00D921F5" w:rsidRPr="0039414A" w:rsidRDefault="00D921F5" w:rsidP="00E32215">
            <w:pPr>
              <w:pStyle w:val="TableParagraph"/>
              <w:spacing w:before="117"/>
              <w:ind w:left="107"/>
              <w:jc w:val="both"/>
              <w:rPr>
                <w:rFonts w:cstheme="minorHAnsi"/>
              </w:rPr>
            </w:pPr>
            <w:r w:rsidRPr="0039414A">
              <w:rPr>
                <w:rFonts w:cstheme="minorHAnsi"/>
              </w:rPr>
              <w:t>This indicator should also include management commitments supporting biodiversity conservation or restoration in Natura 2000 areas, which are also covered by R.33.</w:t>
            </w:r>
          </w:p>
          <w:p w14:paraId="011AFBB1" w14:textId="77777777" w:rsidR="00D921F5" w:rsidRPr="0039414A" w:rsidRDefault="00D921F5" w:rsidP="00E32215">
            <w:pPr>
              <w:pStyle w:val="TableParagraph"/>
              <w:spacing w:before="117"/>
              <w:ind w:left="107"/>
              <w:jc w:val="both"/>
              <w:rPr>
                <w:rFonts w:cstheme="minorHAnsi"/>
                <w:u w:val="single"/>
              </w:rPr>
            </w:pPr>
            <w:r w:rsidRPr="0039414A">
              <w:rPr>
                <w:rFonts w:cstheme="minorHAnsi"/>
              </w:rPr>
              <w:t>However, this indicator should not include interventions under Article 72 “Area-specific disadvantages resulting from certain mandatory requirements”.</w:t>
            </w:r>
          </w:p>
        </w:tc>
      </w:tr>
    </w:tbl>
    <w:p w14:paraId="5A80BEE7"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7090"/>
      </w:tblGrid>
      <w:tr w:rsidR="00D921F5" w:rsidRPr="0039414A" w14:paraId="0184584A" w14:textId="77777777" w:rsidTr="00117621">
        <w:trPr>
          <w:trHeight w:val="1144"/>
        </w:trPr>
        <w:tc>
          <w:tcPr>
            <w:tcW w:w="2374" w:type="dxa"/>
          </w:tcPr>
          <w:p w14:paraId="18288E94" w14:textId="5BB7DB3F" w:rsidR="00D921F5" w:rsidRPr="00DD4168" w:rsidRDefault="00D921F5" w:rsidP="006E0269">
            <w:pPr>
              <w:pStyle w:val="Heading2"/>
              <w:outlineLvl w:val="1"/>
            </w:pPr>
            <w:bookmarkStart w:id="297" w:name="_Toc106136570"/>
            <w:r w:rsidRPr="00DD4168">
              <w:t xml:space="preserve">Indicator </w:t>
            </w:r>
            <w:r w:rsidR="000C7F66" w:rsidRPr="00DD4168">
              <w:t>R.32</w:t>
            </w:r>
            <w:bookmarkEnd w:id="297"/>
          </w:p>
        </w:tc>
        <w:tc>
          <w:tcPr>
            <w:tcW w:w="7090" w:type="dxa"/>
          </w:tcPr>
          <w:p w14:paraId="36320909" w14:textId="77777777" w:rsidR="00D921F5" w:rsidRPr="00DD4168" w:rsidRDefault="00D921F5" w:rsidP="00E32215">
            <w:pPr>
              <w:pStyle w:val="TableParagraph"/>
              <w:spacing w:line="273" w:lineRule="auto"/>
              <w:ind w:left="107" w:right="99"/>
              <w:jc w:val="both"/>
              <w:rPr>
                <w:rFonts w:cstheme="minorHAnsi"/>
              </w:rPr>
            </w:pPr>
            <w:r w:rsidRPr="00DD4168">
              <w:rPr>
                <w:rFonts w:cstheme="minorHAnsi"/>
                <w:b/>
              </w:rPr>
              <w:t xml:space="preserve">R.32 Investments related to biodiversity: </w:t>
            </w:r>
            <w:r w:rsidRPr="00DD4168">
              <w:rPr>
                <w:rFonts w:cstheme="minorHAnsi"/>
              </w:rPr>
              <w:t>Share of farms benefitting from CAP investment support contri</w:t>
            </w:r>
            <w:r w:rsidR="00DD4168" w:rsidRPr="00DD4168">
              <w:rPr>
                <w:rFonts w:cstheme="minorHAnsi"/>
              </w:rPr>
              <w:t xml:space="preserve">buting to biodiversity </w:t>
            </w:r>
          </w:p>
          <w:p w14:paraId="66F28926" w14:textId="146BFB1A" w:rsidR="00DD4168" w:rsidRPr="00DD4168" w:rsidRDefault="00DD4168" w:rsidP="00E32215">
            <w:pPr>
              <w:pStyle w:val="TableParagraph"/>
              <w:spacing w:line="273" w:lineRule="auto"/>
              <w:ind w:left="107" w:right="99"/>
              <w:jc w:val="both"/>
              <w:rPr>
                <w:rFonts w:cstheme="minorHAnsi"/>
              </w:rPr>
            </w:pPr>
            <w:r w:rsidRPr="00DD4168">
              <w:rPr>
                <w:rFonts w:cstheme="minorHAnsi"/>
                <w:i/>
              </w:rPr>
              <w:t xml:space="preserve">* </w:t>
            </w:r>
            <w:r w:rsidR="0097091E">
              <w:rPr>
                <w:rFonts w:cstheme="minorHAnsi"/>
                <w:i/>
              </w:rPr>
              <w:t>derived</w:t>
            </w:r>
            <w:r w:rsidRPr="00DD4168">
              <w:rPr>
                <w:rFonts w:cstheme="minorHAnsi"/>
                <w:i/>
              </w:rPr>
              <w:t xml:space="preserve"> (no measure to support this affairs)</w:t>
            </w:r>
          </w:p>
        </w:tc>
      </w:tr>
      <w:tr w:rsidR="00D921F5" w:rsidRPr="0039414A" w14:paraId="412AB6F8" w14:textId="77777777" w:rsidTr="00117621">
        <w:trPr>
          <w:trHeight w:val="755"/>
        </w:trPr>
        <w:tc>
          <w:tcPr>
            <w:tcW w:w="2374" w:type="dxa"/>
          </w:tcPr>
          <w:p w14:paraId="4D3BCE6C"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090" w:type="dxa"/>
          </w:tcPr>
          <w:p w14:paraId="0A6AE047" w14:textId="5275A8AF" w:rsidR="00D921F5" w:rsidRPr="0039414A" w:rsidRDefault="00D921F5" w:rsidP="00E32215">
            <w:pPr>
              <w:pStyle w:val="TableParagraph"/>
              <w:tabs>
                <w:tab w:val="left" w:pos="582"/>
                <w:tab w:val="left" w:pos="1638"/>
                <w:tab w:val="left" w:pos="2195"/>
                <w:tab w:val="left" w:pos="3330"/>
                <w:tab w:val="left" w:pos="3751"/>
                <w:tab w:val="left" w:pos="5296"/>
              </w:tabs>
              <w:spacing w:line="273" w:lineRule="auto"/>
              <w:ind w:left="107" w:right="99"/>
              <w:rPr>
                <w:rFonts w:cstheme="minorHAnsi"/>
              </w:rPr>
            </w:pPr>
            <w:r w:rsidRPr="0039414A">
              <w:rPr>
                <w:rFonts w:cstheme="minorHAnsi"/>
              </w:rPr>
              <w:t xml:space="preserve">To quantify the coverage of interventions </w:t>
            </w:r>
            <w:r w:rsidR="0097091E" w:rsidRPr="0039414A">
              <w:rPr>
                <w:rFonts w:cstheme="minorHAnsi"/>
              </w:rPr>
              <w:t>providing investment</w:t>
            </w:r>
            <w:r w:rsidRPr="0039414A">
              <w:rPr>
                <w:rFonts w:cstheme="minorHAnsi"/>
              </w:rPr>
              <w:t xml:space="preserve"> support on farms related to biodiversity.</w:t>
            </w:r>
          </w:p>
        </w:tc>
      </w:tr>
      <w:tr w:rsidR="00D921F5" w:rsidRPr="0039414A" w14:paraId="04AB37E0" w14:textId="77777777" w:rsidTr="00DD4168">
        <w:trPr>
          <w:trHeight w:val="355"/>
        </w:trPr>
        <w:tc>
          <w:tcPr>
            <w:tcW w:w="2374" w:type="dxa"/>
          </w:tcPr>
          <w:p w14:paraId="1EBA2442" w14:textId="77777777" w:rsidR="00D921F5" w:rsidRPr="0039414A" w:rsidRDefault="00D921F5" w:rsidP="00E32215">
            <w:pPr>
              <w:pStyle w:val="TableParagraph"/>
              <w:spacing w:line="273" w:lineRule="auto"/>
              <w:ind w:right="100"/>
              <w:rPr>
                <w:rFonts w:cstheme="minorHAnsi"/>
              </w:rPr>
            </w:pPr>
            <w:r w:rsidRPr="0039414A">
              <w:rPr>
                <w:rFonts w:cstheme="minorHAnsi"/>
              </w:rPr>
              <w:t>Types of intervention concerned</w:t>
            </w:r>
          </w:p>
        </w:tc>
        <w:tc>
          <w:tcPr>
            <w:tcW w:w="7090" w:type="dxa"/>
          </w:tcPr>
          <w:p w14:paraId="660DBB7C"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37DE7723" w14:textId="77777777" w:rsidR="00D921F5" w:rsidRPr="0039414A" w:rsidRDefault="00D921F5" w:rsidP="000775C5">
            <w:pPr>
              <w:pStyle w:val="TableParagraph"/>
              <w:numPr>
                <w:ilvl w:val="0"/>
                <w:numId w:val="89"/>
              </w:numPr>
              <w:tabs>
                <w:tab w:val="left" w:pos="827"/>
                <w:tab w:val="left" w:pos="828"/>
              </w:tabs>
              <w:spacing w:before="195" w:line="243" w:lineRule="exact"/>
              <w:ind w:hanging="361"/>
              <w:rPr>
                <w:rFonts w:cstheme="minorHAnsi"/>
              </w:rPr>
            </w:pPr>
            <w:r w:rsidRPr="0039414A">
              <w:rPr>
                <w:rFonts w:cstheme="minorHAnsi"/>
              </w:rPr>
              <w:t>Investments (Article 73)</w:t>
            </w:r>
          </w:p>
          <w:p w14:paraId="6C8D538D" w14:textId="77777777" w:rsidR="00D921F5" w:rsidRPr="0039414A" w:rsidRDefault="00D921F5" w:rsidP="000775C5">
            <w:pPr>
              <w:pStyle w:val="TableParagraph"/>
              <w:numPr>
                <w:ilvl w:val="0"/>
                <w:numId w:val="89"/>
              </w:numPr>
              <w:tabs>
                <w:tab w:val="left" w:pos="827"/>
                <w:tab w:val="left" w:pos="828"/>
              </w:tabs>
              <w:spacing w:before="2" w:line="235" w:lineRule="auto"/>
              <w:ind w:right="100"/>
              <w:rPr>
                <w:rFonts w:cstheme="minorHAnsi"/>
              </w:rPr>
            </w:pPr>
            <w:r w:rsidRPr="0039414A">
              <w:rPr>
                <w:rFonts w:cstheme="minorHAnsi"/>
              </w:rPr>
              <w:t>Sectoral types of interventions with an investment component</w:t>
            </w:r>
          </w:p>
          <w:p w14:paraId="046CFD85" w14:textId="77777777" w:rsidR="00D921F5" w:rsidRPr="0039414A" w:rsidRDefault="00D921F5" w:rsidP="00E32215">
            <w:pPr>
              <w:pStyle w:val="TableParagraph"/>
              <w:spacing w:before="181" w:line="273" w:lineRule="auto"/>
              <w:ind w:left="107" w:right="97"/>
              <w:jc w:val="both"/>
              <w:rPr>
                <w:rFonts w:cstheme="minorHAnsi"/>
              </w:rPr>
            </w:pPr>
            <w:r w:rsidRPr="0039414A">
              <w:rPr>
                <w:rFonts w:cstheme="minorHAnsi"/>
              </w:rPr>
              <w:t>For sectoral types of interventions, it may include e.g. investments in tangible and non-tangible assets, in particular focused on the creation of habitats (Article 47(1)(a)(x)).</w:t>
            </w:r>
          </w:p>
          <w:p w14:paraId="64468D1D" w14:textId="77777777" w:rsidR="00D921F5" w:rsidRPr="0039414A" w:rsidRDefault="00D921F5" w:rsidP="00E32215">
            <w:pPr>
              <w:pStyle w:val="TableParagraph"/>
              <w:spacing w:before="195" w:line="273" w:lineRule="auto"/>
              <w:ind w:left="107" w:right="97"/>
              <w:jc w:val="both"/>
              <w:rPr>
                <w:rFonts w:cstheme="minorHAnsi"/>
              </w:rPr>
            </w:pPr>
            <w:r w:rsidRPr="0039414A">
              <w:rPr>
                <w:rFonts w:cstheme="minorHAnsi"/>
              </w:rPr>
              <w:t>It includes non-productive and productive investments focusing on biodiversity-related benefits.</w:t>
            </w:r>
          </w:p>
          <w:p w14:paraId="01A07B6A" w14:textId="77777777" w:rsidR="00D921F5" w:rsidRPr="0039414A" w:rsidRDefault="00D921F5" w:rsidP="00E32215">
            <w:pPr>
              <w:pStyle w:val="TableParagraph"/>
              <w:spacing w:before="197" w:line="273" w:lineRule="auto"/>
              <w:ind w:left="107" w:right="99"/>
              <w:jc w:val="both"/>
              <w:rPr>
                <w:rFonts w:cstheme="minorHAnsi"/>
              </w:rPr>
            </w:pPr>
            <w:r w:rsidRPr="0039414A">
              <w:rPr>
                <w:rFonts w:cstheme="minorHAnsi"/>
              </w:rPr>
              <w:t>In some cases, only certain operations within an intervention may be concerned.</w:t>
            </w:r>
          </w:p>
        </w:tc>
      </w:tr>
      <w:tr w:rsidR="00D921F5" w:rsidRPr="0039414A" w14:paraId="27ACAF38" w14:textId="77777777" w:rsidTr="00117621">
        <w:trPr>
          <w:trHeight w:val="484"/>
        </w:trPr>
        <w:tc>
          <w:tcPr>
            <w:tcW w:w="2374" w:type="dxa"/>
          </w:tcPr>
          <w:p w14:paraId="378B3FDA"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7090" w:type="dxa"/>
          </w:tcPr>
          <w:p w14:paraId="741D6B5C" w14:textId="77777777" w:rsidR="00D921F5" w:rsidRPr="0039414A" w:rsidRDefault="00D921F5" w:rsidP="00E32215">
            <w:pPr>
              <w:pStyle w:val="TableParagraph"/>
              <w:spacing w:line="243" w:lineRule="exact"/>
              <w:ind w:left="107"/>
              <w:rPr>
                <w:rFonts w:cstheme="minorHAnsi"/>
              </w:rPr>
            </w:pPr>
            <w:r w:rsidRPr="0039414A">
              <w:rPr>
                <w:rFonts w:cstheme="minorHAnsi"/>
              </w:rPr>
              <w:t>%</w:t>
            </w:r>
          </w:p>
        </w:tc>
      </w:tr>
      <w:tr w:rsidR="00D921F5" w:rsidRPr="0039414A" w14:paraId="2AB8B200" w14:textId="77777777" w:rsidTr="00117621">
        <w:trPr>
          <w:trHeight w:val="1118"/>
        </w:trPr>
        <w:tc>
          <w:tcPr>
            <w:tcW w:w="2374" w:type="dxa"/>
          </w:tcPr>
          <w:p w14:paraId="26CAC87E" w14:textId="77777777" w:rsidR="00D921F5" w:rsidRPr="0039414A" w:rsidRDefault="00D921F5" w:rsidP="00E32215">
            <w:pPr>
              <w:pStyle w:val="TableParagraph"/>
              <w:tabs>
                <w:tab w:val="left" w:pos="1271"/>
                <w:tab w:val="left" w:pos="1821"/>
              </w:tabs>
              <w:spacing w:line="273" w:lineRule="auto"/>
              <w:ind w:right="106"/>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090" w:type="dxa"/>
          </w:tcPr>
          <w:p w14:paraId="4C7A58BF" w14:textId="77777777" w:rsidR="00D921F5" w:rsidRPr="0039414A" w:rsidRDefault="00D921F5" w:rsidP="00E32215">
            <w:pPr>
              <w:pStyle w:val="TableParagraph"/>
              <w:spacing w:line="273" w:lineRule="auto"/>
              <w:ind w:left="107"/>
              <w:rPr>
                <w:rFonts w:cstheme="minorHAnsi"/>
              </w:rPr>
            </w:pPr>
            <w:r w:rsidRPr="0039414A">
              <w:rPr>
                <w:rFonts w:cstheme="minorHAnsi"/>
              </w:rPr>
              <w:t>Investment operations for which a first payment to the beneficiary was made in the Financial Year concerned.</w:t>
            </w:r>
          </w:p>
          <w:p w14:paraId="0CAB8276" w14:textId="77777777" w:rsidR="00D921F5" w:rsidRPr="0039414A" w:rsidRDefault="00D921F5" w:rsidP="00E32215">
            <w:pPr>
              <w:pStyle w:val="TableParagraph"/>
              <w:spacing w:before="196"/>
              <w:ind w:left="107"/>
              <w:rPr>
                <w:rFonts w:cstheme="minorHAnsi"/>
              </w:rPr>
            </w:pPr>
            <w:r w:rsidRPr="0039414A">
              <w:rPr>
                <w:rFonts w:cstheme="minorHAnsi"/>
                <w:b/>
              </w:rPr>
              <w:t>This indicator is cumulative over the period</w:t>
            </w:r>
            <w:r w:rsidRPr="0039414A">
              <w:rPr>
                <w:rFonts w:cstheme="minorHAnsi"/>
              </w:rPr>
              <w:t>.</w:t>
            </w:r>
          </w:p>
        </w:tc>
      </w:tr>
      <w:tr w:rsidR="00D921F5" w:rsidRPr="0039414A" w14:paraId="1386C358" w14:textId="77777777" w:rsidTr="00117621">
        <w:trPr>
          <w:trHeight w:val="4276"/>
        </w:trPr>
        <w:tc>
          <w:tcPr>
            <w:tcW w:w="2374" w:type="dxa"/>
          </w:tcPr>
          <w:p w14:paraId="0A916845" w14:textId="77777777" w:rsidR="00D921F5" w:rsidRPr="0039414A" w:rsidRDefault="00D921F5" w:rsidP="00E32215">
            <w:pPr>
              <w:pStyle w:val="TableParagraph"/>
              <w:spacing w:before="117"/>
              <w:rPr>
                <w:rFonts w:cstheme="minorHAnsi"/>
              </w:rPr>
            </w:pPr>
            <w:r w:rsidRPr="0039414A">
              <w:rPr>
                <w:rFonts w:cstheme="minorHAnsi"/>
              </w:rPr>
              <w:lastRenderedPageBreak/>
              <w:t>Methodology</w:t>
            </w:r>
          </w:p>
        </w:tc>
        <w:tc>
          <w:tcPr>
            <w:tcW w:w="7090" w:type="dxa"/>
          </w:tcPr>
          <w:p w14:paraId="0759D05F" w14:textId="77777777" w:rsidR="00D921F5" w:rsidRPr="0039414A" w:rsidRDefault="00D921F5" w:rsidP="00E32215">
            <w:pPr>
              <w:pStyle w:val="TableParagraph"/>
              <w:spacing w:before="117" w:line="470" w:lineRule="auto"/>
              <w:ind w:left="107" w:right="1391"/>
              <w:rPr>
                <w:rFonts w:cstheme="minorHAnsi"/>
              </w:rPr>
            </w:pPr>
            <w:r w:rsidRPr="0039414A">
              <w:rPr>
                <w:rFonts w:cstheme="minorHAnsi"/>
                <w:u w:val="single"/>
              </w:rPr>
              <w:t>Number of farms receiving relevant support</w:t>
            </w:r>
            <w:r w:rsidRPr="0039414A">
              <w:rPr>
                <w:rFonts w:cstheme="minorHAnsi"/>
              </w:rPr>
              <w:t xml:space="preserve"> </w:t>
            </w:r>
            <w:r w:rsidRPr="0039414A">
              <w:rPr>
                <w:rFonts w:cstheme="minorHAnsi"/>
              </w:rPr>
              <w:br/>
              <w:t>Total number of farms</w:t>
            </w:r>
          </w:p>
          <w:p w14:paraId="1B9B93EC" w14:textId="77777777" w:rsidR="00D921F5" w:rsidRPr="0039414A" w:rsidRDefault="00D921F5" w:rsidP="00E32215">
            <w:pPr>
              <w:pStyle w:val="TableParagraph"/>
              <w:spacing w:line="241" w:lineRule="exact"/>
              <w:ind w:left="107"/>
              <w:rPr>
                <w:rFonts w:cstheme="minorHAnsi"/>
              </w:rPr>
            </w:pPr>
            <w:r w:rsidRPr="0039414A">
              <w:rPr>
                <w:rFonts w:cstheme="minorHAnsi"/>
                <w:u w:val="single"/>
              </w:rPr>
              <w:t>Numerator</w:t>
            </w:r>
            <w:r w:rsidRPr="0039414A">
              <w:rPr>
                <w:rFonts w:cstheme="minorHAnsi"/>
              </w:rPr>
              <w:t>:</w:t>
            </w:r>
          </w:p>
          <w:p w14:paraId="5456DA6F" w14:textId="35728588" w:rsidR="00D921F5" w:rsidRPr="0039414A" w:rsidRDefault="00D921F5" w:rsidP="00E32215">
            <w:pPr>
              <w:pStyle w:val="TableParagraph"/>
              <w:spacing w:line="273" w:lineRule="auto"/>
              <w:ind w:left="107"/>
              <w:rPr>
                <w:rFonts w:cstheme="minorHAnsi"/>
              </w:rPr>
            </w:pPr>
            <w:r w:rsidRPr="0039414A">
              <w:rPr>
                <w:rFonts w:cstheme="minorHAnsi"/>
              </w:rPr>
              <w:t xml:space="preserve">Number of farms </w:t>
            </w:r>
            <w:r w:rsidR="0097091E">
              <w:rPr>
                <w:rFonts w:cstheme="minorHAnsi"/>
              </w:rPr>
              <w:t>is</w:t>
            </w:r>
            <w:r w:rsidRPr="0039414A">
              <w:rPr>
                <w:rFonts w:cstheme="minorHAnsi"/>
              </w:rPr>
              <w:t xml:space="preserve"> cumulated over time, without double counting.</w:t>
            </w:r>
          </w:p>
          <w:p w14:paraId="2306B97B" w14:textId="77777777" w:rsidR="00D921F5" w:rsidRPr="0039414A" w:rsidRDefault="00D921F5" w:rsidP="00E32215">
            <w:pPr>
              <w:pStyle w:val="TableParagraph"/>
              <w:spacing w:before="197" w:line="470" w:lineRule="auto"/>
              <w:ind w:left="107" w:right="1391"/>
              <w:rPr>
                <w:rFonts w:cstheme="minorHAnsi"/>
              </w:rPr>
            </w:pPr>
            <w:r w:rsidRPr="0039414A">
              <w:rPr>
                <w:rFonts w:cstheme="minorHAnsi"/>
              </w:rPr>
              <w:t xml:space="preserve">The farm counts as 1 as from the first payment. </w:t>
            </w:r>
            <w:r w:rsidRPr="0039414A">
              <w:rPr>
                <w:rFonts w:cstheme="minorHAnsi"/>
                <w:u w:val="single"/>
              </w:rPr>
              <w:t>Denominator</w:t>
            </w:r>
            <w:r w:rsidRPr="0039414A">
              <w:rPr>
                <w:rFonts w:cstheme="minorHAnsi"/>
              </w:rPr>
              <w:t>:</w:t>
            </w:r>
          </w:p>
          <w:p w14:paraId="54065F67" w14:textId="77777777" w:rsidR="00D921F5" w:rsidRPr="0039414A" w:rsidRDefault="00D921F5" w:rsidP="00E32215">
            <w:pPr>
              <w:pStyle w:val="TableParagraph"/>
              <w:spacing w:line="273" w:lineRule="auto"/>
              <w:ind w:left="107" w:right="98"/>
              <w:jc w:val="both"/>
              <w:rPr>
                <w:rFonts w:cstheme="minorHAnsi"/>
              </w:rPr>
            </w:pPr>
            <w:r w:rsidRPr="0039414A">
              <w:rPr>
                <w:rFonts w:cstheme="minorHAnsi"/>
              </w:rPr>
              <w:t xml:space="preserve">Total number of farms - EUROSTAT (Farm structure survey): </w:t>
            </w:r>
            <w:hyperlink r:id="rId60">
              <w:r w:rsidRPr="0039414A">
                <w:rPr>
                  <w:rFonts w:cstheme="minorHAnsi"/>
                  <w:u w:val="single" w:color="0000FF"/>
                </w:rPr>
                <w:t>ef_m_farmleg</w:t>
              </w:r>
            </w:hyperlink>
            <w:r w:rsidRPr="0039414A">
              <w:rPr>
                <w:rFonts w:cstheme="minorHAnsi"/>
              </w:rPr>
              <w:t>. See context indicator C.12 (Agricultural holdings)</w:t>
            </w:r>
          </w:p>
        </w:tc>
      </w:tr>
      <w:tr w:rsidR="00D921F5" w:rsidRPr="0039414A" w14:paraId="714F80C2" w14:textId="77777777" w:rsidTr="00117621">
        <w:trPr>
          <w:trHeight w:val="742"/>
        </w:trPr>
        <w:tc>
          <w:tcPr>
            <w:tcW w:w="2374" w:type="dxa"/>
          </w:tcPr>
          <w:p w14:paraId="3400C10A" w14:textId="77777777" w:rsidR="00D921F5" w:rsidRPr="0039414A" w:rsidRDefault="00D921F5" w:rsidP="00E32215">
            <w:pPr>
              <w:pStyle w:val="TableParagraph"/>
              <w:spacing w:before="117"/>
              <w:rPr>
                <w:rFonts w:cstheme="minorHAnsi"/>
              </w:rPr>
            </w:pPr>
            <w:r w:rsidRPr="0039414A">
              <w:rPr>
                <w:rFonts w:cstheme="minorHAnsi"/>
              </w:rPr>
              <w:t>Geographical level</w:t>
            </w:r>
          </w:p>
        </w:tc>
        <w:tc>
          <w:tcPr>
            <w:tcW w:w="7090" w:type="dxa"/>
          </w:tcPr>
          <w:p w14:paraId="1BFA6DB5" w14:textId="77777777" w:rsidR="00D921F5" w:rsidRPr="0039414A" w:rsidRDefault="00D921F5" w:rsidP="00E32215">
            <w:pPr>
              <w:rPr>
                <w:rFonts w:cstheme="minorHAnsi"/>
              </w:rPr>
            </w:pPr>
            <w:r w:rsidRPr="0039414A">
              <w:rPr>
                <w:rFonts w:cstheme="minorHAnsi"/>
              </w:rPr>
              <w:t>If during the programming period, a farm benefits from several investment operations, it counts only as 1.</w:t>
            </w:r>
          </w:p>
        </w:tc>
      </w:tr>
      <w:tr w:rsidR="00D921F5" w:rsidRPr="0039414A" w14:paraId="19974850" w14:textId="77777777" w:rsidTr="00117621">
        <w:trPr>
          <w:trHeight w:val="710"/>
        </w:trPr>
        <w:tc>
          <w:tcPr>
            <w:tcW w:w="2374" w:type="dxa"/>
          </w:tcPr>
          <w:p w14:paraId="120B81AC"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7090" w:type="dxa"/>
          </w:tcPr>
          <w:p w14:paraId="5E7A6C3D" w14:textId="77777777" w:rsidR="00D921F5" w:rsidRPr="0039414A" w:rsidRDefault="00D921F5" w:rsidP="00E32215">
            <w:pPr>
              <w:pStyle w:val="TableParagraph"/>
              <w:spacing w:before="117" w:line="470" w:lineRule="auto"/>
              <w:ind w:left="107" w:right="1391"/>
              <w:rPr>
                <w:rFonts w:cstheme="minorHAnsi"/>
                <w:u w:val="single"/>
              </w:rPr>
            </w:pPr>
          </w:p>
        </w:tc>
      </w:tr>
    </w:tbl>
    <w:p w14:paraId="5BBDEAF8" w14:textId="77777777" w:rsidR="00D921F5" w:rsidRPr="0039414A" w:rsidRDefault="00D921F5" w:rsidP="00D921F5">
      <w:pPr>
        <w:rPr>
          <w:rFonts w:cstheme="minorHAnsi"/>
        </w:rPr>
      </w:pPr>
    </w:p>
    <w:tbl>
      <w:tblPr>
        <w:tblStyle w:val="TableGrid"/>
        <w:tblW w:w="9453" w:type="dxa"/>
        <w:tblLayout w:type="fixed"/>
        <w:tblLook w:val="01E0" w:firstRow="1" w:lastRow="1" w:firstColumn="1" w:lastColumn="1" w:noHBand="0" w:noVBand="0"/>
      </w:tblPr>
      <w:tblGrid>
        <w:gridCol w:w="2660"/>
        <w:gridCol w:w="6793"/>
      </w:tblGrid>
      <w:tr w:rsidR="00D921F5" w:rsidRPr="0039414A" w14:paraId="0F21582E" w14:textId="77777777" w:rsidTr="00117621">
        <w:trPr>
          <w:trHeight w:val="1036"/>
        </w:trPr>
        <w:tc>
          <w:tcPr>
            <w:tcW w:w="2660" w:type="dxa"/>
          </w:tcPr>
          <w:p w14:paraId="1FEC17FE" w14:textId="0EBF8D75" w:rsidR="00D921F5" w:rsidRPr="00DD4168" w:rsidRDefault="00D921F5" w:rsidP="006E0269">
            <w:pPr>
              <w:pStyle w:val="Heading2"/>
              <w:outlineLvl w:val="1"/>
            </w:pPr>
            <w:bookmarkStart w:id="298" w:name="_Toc106136571"/>
            <w:r w:rsidRPr="00DD4168">
              <w:t xml:space="preserve">Indicator </w:t>
            </w:r>
            <w:r w:rsidR="000C7F66" w:rsidRPr="00DD4168">
              <w:t>R.33</w:t>
            </w:r>
            <w:bookmarkEnd w:id="298"/>
          </w:p>
        </w:tc>
        <w:tc>
          <w:tcPr>
            <w:tcW w:w="6793" w:type="dxa"/>
          </w:tcPr>
          <w:p w14:paraId="03AA2C15" w14:textId="77777777" w:rsidR="00D921F5" w:rsidRDefault="00D921F5" w:rsidP="00DD4168">
            <w:pPr>
              <w:pStyle w:val="TableParagraph"/>
              <w:spacing w:line="273" w:lineRule="auto"/>
              <w:ind w:left="108" w:right="98"/>
              <w:jc w:val="both"/>
              <w:rPr>
                <w:rFonts w:cstheme="minorHAnsi"/>
              </w:rPr>
            </w:pPr>
            <w:r w:rsidRPr="00DD4168">
              <w:rPr>
                <w:rFonts w:cstheme="minorHAnsi"/>
                <w:b/>
              </w:rPr>
              <w:t>R.33 Improving Natura 2000 management</w:t>
            </w:r>
            <w:r w:rsidRPr="00DD4168">
              <w:rPr>
                <w:rFonts w:cstheme="minorHAnsi"/>
              </w:rPr>
              <w:t xml:space="preserve">: Share of total Natura 2000 area under supported commitments </w:t>
            </w:r>
          </w:p>
          <w:p w14:paraId="3F613454" w14:textId="0EDFC9F9" w:rsidR="00DD4168" w:rsidRPr="00DD4168" w:rsidRDefault="00DD4168" w:rsidP="00DD4168">
            <w:pPr>
              <w:pStyle w:val="TableParagraph"/>
              <w:spacing w:line="273" w:lineRule="auto"/>
              <w:ind w:left="108" w:right="98"/>
              <w:jc w:val="both"/>
              <w:rPr>
                <w:rFonts w:cstheme="minorHAnsi"/>
              </w:rPr>
            </w:pPr>
            <w:r w:rsidRPr="00DD4168">
              <w:rPr>
                <w:rFonts w:cstheme="minorHAnsi"/>
              </w:rPr>
              <w:t xml:space="preserve">* Directorate for nature </w:t>
            </w:r>
            <w:r>
              <w:rPr>
                <w:rFonts w:cstheme="minorHAnsi"/>
              </w:rPr>
              <w:t xml:space="preserve">conservation </w:t>
            </w:r>
          </w:p>
        </w:tc>
      </w:tr>
      <w:tr w:rsidR="00D921F5" w:rsidRPr="0039414A" w14:paraId="7665B1CF" w14:textId="77777777" w:rsidTr="00117621">
        <w:trPr>
          <w:trHeight w:val="2059"/>
        </w:trPr>
        <w:tc>
          <w:tcPr>
            <w:tcW w:w="2660" w:type="dxa"/>
          </w:tcPr>
          <w:p w14:paraId="0D409223"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793" w:type="dxa"/>
          </w:tcPr>
          <w:p w14:paraId="01330FC0"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To quantify the share of Natura 2000 areas receiving support under eco-schemes or environment and climate commitments going beyond the mandatory requirements in the relevant site management plans.</w:t>
            </w:r>
          </w:p>
          <w:p w14:paraId="1EEFF3B9" w14:textId="77777777" w:rsidR="00D921F5" w:rsidRPr="0039414A" w:rsidRDefault="00D921F5" w:rsidP="00E32215">
            <w:pPr>
              <w:pStyle w:val="TableParagraph"/>
              <w:spacing w:before="189" w:line="273" w:lineRule="auto"/>
              <w:ind w:left="108" w:right="100"/>
              <w:jc w:val="both"/>
              <w:rPr>
                <w:rFonts w:cstheme="minorHAnsi"/>
              </w:rPr>
            </w:pPr>
            <w:r w:rsidRPr="0039414A">
              <w:rPr>
                <w:rFonts w:cstheme="minorHAnsi"/>
              </w:rPr>
              <w:t>This indicator includes a split between agricultural area and forestry area in Natura 2000.</w:t>
            </w:r>
          </w:p>
        </w:tc>
      </w:tr>
      <w:tr w:rsidR="00D921F5" w:rsidRPr="0039414A" w14:paraId="19E661AB" w14:textId="77777777" w:rsidTr="00117621">
        <w:trPr>
          <w:trHeight w:val="3184"/>
        </w:trPr>
        <w:tc>
          <w:tcPr>
            <w:tcW w:w="2660" w:type="dxa"/>
          </w:tcPr>
          <w:p w14:paraId="366340FB" w14:textId="77777777" w:rsidR="00D921F5" w:rsidRPr="0039414A" w:rsidRDefault="00D921F5" w:rsidP="00E32215">
            <w:pPr>
              <w:pStyle w:val="TableParagraph"/>
              <w:spacing w:line="273" w:lineRule="auto"/>
              <w:ind w:right="100"/>
              <w:rPr>
                <w:rFonts w:cstheme="minorHAnsi"/>
              </w:rPr>
            </w:pPr>
            <w:r w:rsidRPr="0039414A">
              <w:rPr>
                <w:rFonts w:cstheme="minorHAnsi"/>
              </w:rPr>
              <w:t>Types of intervention concerned</w:t>
            </w:r>
          </w:p>
        </w:tc>
        <w:tc>
          <w:tcPr>
            <w:tcW w:w="6793" w:type="dxa"/>
          </w:tcPr>
          <w:p w14:paraId="18C0B946"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The following type of interventions may be concerned, when specific requirements or conditions linked to the intervention can justify it and when the supported area is located in Natura 2000 sites:</w:t>
            </w:r>
          </w:p>
          <w:p w14:paraId="34906EF9" w14:textId="77777777" w:rsidR="00D921F5" w:rsidRPr="0039414A" w:rsidRDefault="00D921F5" w:rsidP="000775C5">
            <w:pPr>
              <w:pStyle w:val="TableParagraph"/>
              <w:numPr>
                <w:ilvl w:val="0"/>
                <w:numId w:val="91"/>
              </w:numPr>
              <w:tabs>
                <w:tab w:val="left" w:pos="828"/>
                <w:tab w:val="left" w:pos="829"/>
                <w:tab w:val="left" w:pos="2433"/>
                <w:tab w:val="left" w:pos="4212"/>
                <w:tab w:val="left" w:pos="4838"/>
                <w:tab w:val="left" w:pos="5621"/>
              </w:tabs>
              <w:spacing w:before="198" w:line="235" w:lineRule="auto"/>
              <w:ind w:right="101"/>
              <w:rPr>
                <w:rFonts w:cstheme="minorHAnsi"/>
              </w:rPr>
            </w:pPr>
            <w:r w:rsidRPr="0039414A">
              <w:rPr>
                <w:rFonts w:cstheme="minorHAnsi"/>
              </w:rPr>
              <w:t>Environment, climate-related and other management commitments (Article 70).</w:t>
            </w:r>
          </w:p>
          <w:p w14:paraId="23FE174F" w14:textId="77777777" w:rsidR="00D921F5" w:rsidRPr="0039414A" w:rsidRDefault="00D921F5" w:rsidP="000775C5">
            <w:pPr>
              <w:pStyle w:val="TableParagraph"/>
              <w:numPr>
                <w:ilvl w:val="0"/>
                <w:numId w:val="91"/>
              </w:numPr>
              <w:tabs>
                <w:tab w:val="left" w:pos="828"/>
                <w:tab w:val="left" w:pos="829"/>
              </w:tabs>
              <w:spacing w:before="122" w:line="235" w:lineRule="auto"/>
              <w:ind w:right="103"/>
              <w:rPr>
                <w:rFonts w:cstheme="minorHAnsi"/>
              </w:rPr>
            </w:pPr>
            <w:r w:rsidRPr="0039414A">
              <w:rPr>
                <w:rFonts w:cstheme="minorHAnsi"/>
              </w:rPr>
              <w:t>Schemes for the climate, the environment and animal   welfare (Article 31)</w:t>
            </w:r>
          </w:p>
          <w:p w14:paraId="65D0E4CC" w14:textId="77777777" w:rsidR="00D921F5" w:rsidRPr="0039414A" w:rsidRDefault="00D921F5" w:rsidP="00E32215">
            <w:pPr>
              <w:pStyle w:val="TableParagraph"/>
              <w:spacing w:before="118" w:line="273" w:lineRule="auto"/>
              <w:ind w:left="108" w:right="99"/>
              <w:jc w:val="both"/>
              <w:rPr>
                <w:rFonts w:cstheme="minorHAnsi"/>
              </w:rPr>
            </w:pPr>
            <w:r w:rsidRPr="0039414A">
              <w:rPr>
                <w:rFonts w:cstheme="minorHAnsi"/>
              </w:rPr>
              <w:t>In some cases, only certain operations within an intervention may be concerned.</w:t>
            </w:r>
          </w:p>
        </w:tc>
      </w:tr>
      <w:tr w:rsidR="00D921F5" w:rsidRPr="0039414A" w14:paraId="1F104E98" w14:textId="77777777" w:rsidTr="00117621">
        <w:trPr>
          <w:trHeight w:val="484"/>
        </w:trPr>
        <w:tc>
          <w:tcPr>
            <w:tcW w:w="2660" w:type="dxa"/>
          </w:tcPr>
          <w:p w14:paraId="363DA4C1"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6793" w:type="dxa"/>
          </w:tcPr>
          <w:p w14:paraId="75E64C76"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64360124" w14:textId="77777777" w:rsidTr="00117621">
        <w:trPr>
          <w:trHeight w:val="1394"/>
        </w:trPr>
        <w:tc>
          <w:tcPr>
            <w:tcW w:w="2660" w:type="dxa"/>
          </w:tcPr>
          <w:p w14:paraId="4FA3DD48" w14:textId="77777777" w:rsidR="00D921F5" w:rsidRPr="0039414A" w:rsidRDefault="00D921F5" w:rsidP="00E32215">
            <w:pPr>
              <w:pStyle w:val="TableParagraph"/>
              <w:tabs>
                <w:tab w:val="left" w:pos="1288"/>
                <w:tab w:val="left" w:pos="1855"/>
              </w:tabs>
              <w:spacing w:line="273" w:lineRule="auto"/>
              <w:ind w:right="105"/>
              <w:rPr>
                <w:rFonts w:cstheme="minorHAnsi"/>
              </w:rPr>
            </w:pPr>
            <w:r w:rsidRPr="0039414A">
              <w:rPr>
                <w:rFonts w:cstheme="minorHAnsi"/>
              </w:rPr>
              <w:lastRenderedPageBreak/>
              <w:t>Moment</w:t>
            </w:r>
            <w:r w:rsidRPr="0039414A">
              <w:rPr>
                <w:rFonts w:cstheme="minorHAnsi"/>
              </w:rPr>
              <w:tab/>
              <w:t>of</w:t>
            </w:r>
            <w:r w:rsidRPr="0039414A">
              <w:rPr>
                <w:rFonts w:cstheme="minorHAnsi"/>
              </w:rPr>
              <w:tab/>
              <w:t>data collection</w:t>
            </w:r>
          </w:p>
        </w:tc>
        <w:tc>
          <w:tcPr>
            <w:tcW w:w="6793" w:type="dxa"/>
          </w:tcPr>
          <w:p w14:paraId="5C6CF89C"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Hectares for which a payment was made in the Financial Year concerned. The total area should be counted even if only a partial payment was made.</w:t>
            </w:r>
          </w:p>
          <w:p w14:paraId="5B8A5043"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3120E8EF" w14:textId="77777777" w:rsidTr="00117621">
        <w:trPr>
          <w:trHeight w:val="7009"/>
        </w:trPr>
        <w:tc>
          <w:tcPr>
            <w:tcW w:w="2660" w:type="dxa"/>
          </w:tcPr>
          <w:p w14:paraId="06D6A403" w14:textId="77777777" w:rsidR="00D921F5" w:rsidRPr="0039414A" w:rsidRDefault="00D921F5" w:rsidP="00E32215">
            <w:pPr>
              <w:pStyle w:val="TableParagraph"/>
              <w:spacing w:before="117"/>
              <w:rPr>
                <w:rFonts w:cstheme="minorHAnsi"/>
              </w:rPr>
            </w:pPr>
            <w:r w:rsidRPr="0039414A">
              <w:rPr>
                <w:rFonts w:cstheme="minorHAnsi"/>
              </w:rPr>
              <w:t>Methodology</w:t>
            </w:r>
          </w:p>
          <w:p w14:paraId="735ECA13" w14:textId="77777777" w:rsidR="00D921F5" w:rsidRPr="0039414A" w:rsidRDefault="00D921F5" w:rsidP="00E32215">
            <w:pPr>
              <w:pStyle w:val="TableParagraph"/>
              <w:spacing w:before="117"/>
              <w:rPr>
                <w:rFonts w:cstheme="minorHAnsi"/>
              </w:rPr>
            </w:pPr>
          </w:p>
          <w:p w14:paraId="167B2394" w14:textId="77777777" w:rsidR="00D921F5" w:rsidRPr="0039414A" w:rsidRDefault="00D921F5" w:rsidP="00E32215">
            <w:pPr>
              <w:pStyle w:val="TableParagraph"/>
              <w:spacing w:before="117"/>
              <w:rPr>
                <w:rFonts w:cstheme="minorHAnsi"/>
              </w:rPr>
            </w:pPr>
          </w:p>
          <w:p w14:paraId="0D10B52B" w14:textId="77777777" w:rsidR="00D921F5" w:rsidRPr="0039414A" w:rsidRDefault="00D921F5" w:rsidP="00E32215">
            <w:pPr>
              <w:pStyle w:val="TableParagraph"/>
              <w:spacing w:before="117"/>
              <w:rPr>
                <w:rFonts w:cstheme="minorHAnsi"/>
              </w:rPr>
            </w:pPr>
          </w:p>
          <w:p w14:paraId="5502E246" w14:textId="77777777" w:rsidR="00D921F5" w:rsidRPr="0039414A" w:rsidRDefault="00D921F5" w:rsidP="00E32215">
            <w:pPr>
              <w:pStyle w:val="TableParagraph"/>
              <w:spacing w:before="117"/>
              <w:rPr>
                <w:rFonts w:cstheme="minorHAnsi"/>
              </w:rPr>
            </w:pPr>
          </w:p>
          <w:p w14:paraId="6AAF8559" w14:textId="77777777" w:rsidR="00D921F5" w:rsidRPr="0039414A" w:rsidRDefault="00D921F5" w:rsidP="00E32215">
            <w:pPr>
              <w:pStyle w:val="TableParagraph"/>
              <w:spacing w:before="117"/>
              <w:rPr>
                <w:rFonts w:cstheme="minorHAnsi"/>
              </w:rPr>
            </w:pPr>
          </w:p>
          <w:p w14:paraId="6A9B9314" w14:textId="77777777" w:rsidR="00D921F5" w:rsidRPr="0039414A" w:rsidRDefault="00D921F5" w:rsidP="00E32215">
            <w:pPr>
              <w:pStyle w:val="TableParagraph"/>
              <w:spacing w:before="117"/>
              <w:rPr>
                <w:rFonts w:cstheme="minorHAnsi"/>
              </w:rPr>
            </w:pPr>
          </w:p>
          <w:p w14:paraId="6D6647BF" w14:textId="77777777" w:rsidR="00D921F5" w:rsidRPr="0039414A" w:rsidRDefault="00D921F5" w:rsidP="00E32215">
            <w:pPr>
              <w:pStyle w:val="TableParagraph"/>
              <w:spacing w:before="117"/>
              <w:rPr>
                <w:rFonts w:cstheme="minorHAnsi"/>
              </w:rPr>
            </w:pPr>
          </w:p>
          <w:p w14:paraId="07DB504B" w14:textId="77777777" w:rsidR="00D921F5" w:rsidRPr="0039414A" w:rsidRDefault="00D921F5" w:rsidP="00E32215">
            <w:pPr>
              <w:pStyle w:val="TableParagraph"/>
              <w:spacing w:before="117"/>
              <w:rPr>
                <w:rFonts w:cstheme="minorHAnsi"/>
              </w:rPr>
            </w:pPr>
          </w:p>
          <w:p w14:paraId="03A401ED" w14:textId="77777777" w:rsidR="00D921F5" w:rsidRPr="0039414A" w:rsidRDefault="00D921F5" w:rsidP="00E32215">
            <w:pPr>
              <w:pStyle w:val="TableParagraph"/>
              <w:spacing w:before="117"/>
              <w:rPr>
                <w:rFonts w:cstheme="minorHAnsi"/>
              </w:rPr>
            </w:pPr>
          </w:p>
          <w:p w14:paraId="45EA88CF" w14:textId="77777777" w:rsidR="00D921F5" w:rsidRPr="0039414A" w:rsidRDefault="00D921F5" w:rsidP="00E32215">
            <w:pPr>
              <w:pStyle w:val="TableParagraph"/>
              <w:spacing w:before="117"/>
              <w:rPr>
                <w:rFonts w:cstheme="minorHAnsi"/>
              </w:rPr>
            </w:pPr>
          </w:p>
          <w:p w14:paraId="518F5161" w14:textId="77777777" w:rsidR="00D921F5" w:rsidRPr="0039414A" w:rsidRDefault="00D921F5" w:rsidP="00E32215">
            <w:pPr>
              <w:pStyle w:val="TableParagraph"/>
              <w:spacing w:before="117"/>
              <w:rPr>
                <w:rFonts w:cstheme="minorHAnsi"/>
              </w:rPr>
            </w:pPr>
          </w:p>
          <w:p w14:paraId="0231CA76" w14:textId="77777777" w:rsidR="00D921F5" w:rsidRPr="0039414A" w:rsidRDefault="00D921F5" w:rsidP="00E32215">
            <w:pPr>
              <w:pStyle w:val="TableParagraph"/>
              <w:spacing w:before="117"/>
              <w:rPr>
                <w:rFonts w:cstheme="minorHAnsi"/>
              </w:rPr>
            </w:pPr>
          </w:p>
        </w:tc>
        <w:tc>
          <w:tcPr>
            <w:tcW w:w="6793" w:type="dxa"/>
          </w:tcPr>
          <w:p w14:paraId="4B30CAA3" w14:textId="77777777" w:rsidR="00D921F5" w:rsidRPr="0039414A" w:rsidRDefault="00D921F5" w:rsidP="000775C5">
            <w:pPr>
              <w:pStyle w:val="TableParagraph"/>
              <w:numPr>
                <w:ilvl w:val="0"/>
                <w:numId w:val="90"/>
              </w:numPr>
              <w:tabs>
                <w:tab w:val="left" w:pos="469"/>
              </w:tabs>
              <w:spacing w:before="119" w:line="237" w:lineRule="auto"/>
              <w:ind w:right="101"/>
              <w:rPr>
                <w:rFonts w:cstheme="minorHAnsi"/>
              </w:rPr>
            </w:pPr>
            <w:r w:rsidRPr="0039414A">
              <w:rPr>
                <w:rFonts w:cstheme="minorHAnsi"/>
              </w:rPr>
              <w:t>Total agricultural and forest area with relevant commitments in Natura 2000 sites</w:t>
            </w:r>
          </w:p>
          <w:p w14:paraId="44D683C9"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u w:val="single"/>
              </w:rPr>
              <w:t>Numerator</w:t>
            </w:r>
            <w:r w:rsidRPr="0039414A">
              <w:rPr>
                <w:rFonts w:cstheme="minorHAnsi"/>
              </w:rPr>
              <w:t>: Area in Natura 2000 sites paid for relevant commitments in the Financial Year concerned under Article 70 and Article 31.</w:t>
            </w:r>
          </w:p>
          <w:p w14:paraId="748A9AA5" w14:textId="77777777" w:rsidR="00D921F5" w:rsidRPr="0039414A" w:rsidRDefault="00D921F5" w:rsidP="00E32215">
            <w:pPr>
              <w:pStyle w:val="TableParagraph"/>
              <w:spacing w:before="196" w:line="273" w:lineRule="auto"/>
              <w:ind w:left="108" w:right="101"/>
              <w:jc w:val="both"/>
              <w:rPr>
                <w:rFonts w:cstheme="minorHAnsi"/>
              </w:rPr>
            </w:pPr>
            <w:r w:rsidRPr="0039414A">
              <w:rPr>
                <w:rFonts w:cstheme="minorHAnsi"/>
                <w:u w:val="single"/>
              </w:rPr>
              <w:t>Denominator</w:t>
            </w:r>
            <w:r w:rsidRPr="0039414A">
              <w:rPr>
                <w:rFonts w:cstheme="minorHAnsi"/>
              </w:rPr>
              <w:t>: Agricultural and Forest areas in Natura 2000, source: EEA, see context indicator C.19 (Farming in Natura 2000 areas)</w:t>
            </w:r>
          </w:p>
          <w:p w14:paraId="045BA9FA" w14:textId="77777777" w:rsidR="00D921F5" w:rsidRPr="0039414A" w:rsidRDefault="00D921F5" w:rsidP="000775C5">
            <w:pPr>
              <w:pStyle w:val="TableParagraph"/>
              <w:numPr>
                <w:ilvl w:val="0"/>
                <w:numId w:val="90"/>
              </w:numPr>
              <w:tabs>
                <w:tab w:val="left" w:pos="469"/>
              </w:tabs>
              <w:spacing w:before="199" w:line="237" w:lineRule="auto"/>
              <w:ind w:right="100"/>
              <w:rPr>
                <w:rFonts w:cstheme="minorHAnsi"/>
              </w:rPr>
            </w:pPr>
            <w:r w:rsidRPr="0039414A">
              <w:rPr>
                <w:rFonts w:cstheme="minorHAnsi"/>
              </w:rPr>
              <w:t>Total forest area with relevant commitments in Natura 2000 sites</w:t>
            </w:r>
          </w:p>
          <w:p w14:paraId="1A8CC7D7" w14:textId="77777777" w:rsidR="00D921F5" w:rsidRPr="0039414A" w:rsidRDefault="00D921F5" w:rsidP="00E32215">
            <w:pPr>
              <w:pStyle w:val="TableParagraph"/>
              <w:spacing w:before="1" w:line="273" w:lineRule="auto"/>
              <w:ind w:left="108" w:right="100"/>
              <w:jc w:val="both"/>
              <w:rPr>
                <w:rFonts w:cstheme="minorHAnsi"/>
              </w:rPr>
            </w:pPr>
            <w:r w:rsidRPr="0039414A">
              <w:rPr>
                <w:rFonts w:cstheme="minorHAnsi"/>
                <w:u w:val="single"/>
              </w:rPr>
              <w:t>Numerator</w:t>
            </w:r>
            <w:r w:rsidRPr="0039414A">
              <w:rPr>
                <w:rFonts w:cstheme="minorHAnsi"/>
              </w:rPr>
              <w:t>: Forest area in Natura 2000 sites paid for relevant commitments in the Financial Year concerned under Article 70 and Article 31.</w:t>
            </w:r>
          </w:p>
          <w:p w14:paraId="25DB3E3A" w14:textId="77777777" w:rsidR="00D921F5" w:rsidRPr="0039414A" w:rsidRDefault="00D921F5" w:rsidP="00E32215">
            <w:pPr>
              <w:pStyle w:val="TableParagraph"/>
              <w:spacing w:before="181" w:line="240" w:lineRule="exact"/>
              <w:ind w:left="108" w:right="100"/>
              <w:jc w:val="both"/>
              <w:rPr>
                <w:rFonts w:cstheme="minorHAnsi"/>
              </w:rPr>
            </w:pPr>
            <w:r w:rsidRPr="0039414A">
              <w:rPr>
                <w:rFonts w:cstheme="minorHAnsi"/>
                <w:u w:val="single"/>
              </w:rPr>
              <w:t>Denominator</w:t>
            </w:r>
            <w:r w:rsidRPr="0039414A">
              <w:rPr>
                <w:rFonts w:cstheme="minorHAnsi"/>
              </w:rPr>
              <w:t>: Forest area in Natura 2000, without transitional woodland/shrub, source: EEA, see context indicator C.19 (Farming</w:t>
            </w:r>
          </w:p>
          <w:p w14:paraId="66EEF69C" w14:textId="77777777" w:rsidR="00D921F5" w:rsidRPr="0039414A" w:rsidRDefault="00D921F5" w:rsidP="00E32215">
            <w:pPr>
              <w:pStyle w:val="TableParagraph"/>
              <w:tabs>
                <w:tab w:val="left" w:pos="469"/>
              </w:tabs>
              <w:spacing w:before="119" w:line="237" w:lineRule="auto"/>
              <w:ind w:left="468" w:right="101" w:hanging="360"/>
              <w:rPr>
                <w:rFonts w:cstheme="minorHAnsi"/>
              </w:rPr>
            </w:pPr>
            <w:r w:rsidRPr="0039414A">
              <w:rPr>
                <w:rFonts w:cstheme="minorHAnsi"/>
              </w:rPr>
              <w:t>in Natura 2000 areas)</w:t>
            </w:r>
          </w:p>
          <w:p w14:paraId="1F50A932" w14:textId="77777777" w:rsidR="00D921F5" w:rsidRPr="0039414A" w:rsidRDefault="00D921F5" w:rsidP="00E32215">
            <w:pPr>
              <w:pStyle w:val="TableParagraph"/>
              <w:tabs>
                <w:tab w:val="left" w:pos="469"/>
              </w:tabs>
              <w:spacing w:before="119" w:line="237" w:lineRule="auto"/>
              <w:ind w:left="468" w:right="101" w:hanging="360"/>
              <w:rPr>
                <w:rFonts w:cstheme="minorHAnsi"/>
              </w:rPr>
            </w:pPr>
            <w:r w:rsidRPr="0039414A">
              <w:rPr>
                <w:rFonts w:cstheme="minorHAnsi"/>
              </w:rPr>
              <w:t>3) Total agricultural area with relevant commitments in Natura 2000 sites</w:t>
            </w:r>
          </w:p>
          <w:p w14:paraId="2C6D5125" w14:textId="77777777" w:rsidR="00D921F5" w:rsidRPr="0039414A" w:rsidRDefault="00D921F5" w:rsidP="00E32215">
            <w:pPr>
              <w:pStyle w:val="TableParagraph"/>
              <w:tabs>
                <w:tab w:val="left" w:pos="469"/>
              </w:tabs>
              <w:spacing w:before="119" w:line="237" w:lineRule="auto"/>
              <w:ind w:left="468" w:right="101" w:hanging="360"/>
              <w:rPr>
                <w:rFonts w:cstheme="minorHAnsi"/>
              </w:rPr>
            </w:pPr>
            <w:r w:rsidRPr="0039414A">
              <w:rPr>
                <w:rFonts w:cstheme="minorHAnsi"/>
              </w:rPr>
              <w:t xml:space="preserve">Numerator: </w:t>
            </w:r>
            <w:r w:rsidRPr="0039414A">
              <w:rPr>
                <w:rFonts w:cstheme="minorHAnsi"/>
              </w:rPr>
              <w:br/>
              <w:t>Agricultural area in Natura 2000 sites paid for relevant commitments in the Financial Year concerned under Article 70 and Article 31.</w:t>
            </w:r>
          </w:p>
          <w:p w14:paraId="78CED07B" w14:textId="77777777" w:rsidR="00D921F5" w:rsidRPr="0039414A" w:rsidRDefault="00D921F5" w:rsidP="00E32215">
            <w:pPr>
              <w:pStyle w:val="TableParagraph"/>
              <w:tabs>
                <w:tab w:val="left" w:pos="469"/>
              </w:tabs>
              <w:spacing w:before="119" w:line="237" w:lineRule="auto"/>
              <w:ind w:left="468" w:right="101" w:hanging="360"/>
              <w:rPr>
                <w:rFonts w:cstheme="minorHAnsi"/>
              </w:rPr>
            </w:pPr>
            <w:r w:rsidRPr="0039414A">
              <w:rPr>
                <w:rFonts w:cstheme="minorHAnsi"/>
              </w:rPr>
              <w:t xml:space="preserve">Denominator: </w:t>
            </w:r>
            <w:r w:rsidRPr="0039414A">
              <w:rPr>
                <w:rFonts w:cstheme="minorHAnsi"/>
              </w:rPr>
              <w:br/>
              <w:t>Agricultural area in Natura 2000 (excluding natural grassland), source: EEA, see context indicator C.19 (Farming in Natura 2000 areas)</w:t>
            </w:r>
          </w:p>
        </w:tc>
      </w:tr>
      <w:tr w:rsidR="00D921F5" w:rsidRPr="0039414A" w14:paraId="0933DC51" w14:textId="77777777" w:rsidTr="00117621">
        <w:trPr>
          <w:trHeight w:val="2600"/>
        </w:trPr>
        <w:tc>
          <w:tcPr>
            <w:tcW w:w="2660" w:type="dxa"/>
          </w:tcPr>
          <w:p w14:paraId="5694E22E"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6793" w:type="dxa"/>
          </w:tcPr>
          <w:p w14:paraId="28B5D1E2" w14:textId="77777777" w:rsidR="00D921F5" w:rsidRPr="0039414A" w:rsidRDefault="00D921F5" w:rsidP="00117621">
            <w:pPr>
              <w:pStyle w:val="TableParagraph"/>
              <w:spacing w:before="119" w:line="237" w:lineRule="auto"/>
              <w:ind w:left="145" w:right="101" w:hanging="37"/>
              <w:rPr>
                <w:rFonts w:cstheme="minorHAnsi"/>
              </w:rPr>
            </w:pPr>
            <w:r w:rsidRPr="0039414A">
              <w:rPr>
                <w:rFonts w:cstheme="minorHAnsi"/>
              </w:rPr>
              <w:t>For monitoring purposes, the numerator of the indicator, i.e. the number of ha with relevant commitments on Natura 2000 sites, will also be published.</w:t>
            </w:r>
          </w:p>
          <w:p w14:paraId="62419667" w14:textId="77777777" w:rsidR="00D921F5" w:rsidRPr="0039414A" w:rsidRDefault="00D921F5" w:rsidP="00117621">
            <w:pPr>
              <w:pStyle w:val="TableParagraph"/>
              <w:spacing w:before="119" w:line="237" w:lineRule="auto"/>
              <w:ind w:left="145" w:right="101" w:hanging="37"/>
              <w:rPr>
                <w:rFonts w:cstheme="minorHAnsi"/>
              </w:rPr>
            </w:pPr>
            <w:r w:rsidRPr="0039414A">
              <w:rPr>
                <w:rFonts w:cstheme="minorHAnsi"/>
              </w:rPr>
              <w:t>The support to farmers in Natura 2000 and WFD under Article 72 Area-specific disadvantages is reflected only in R.4 and R.7, as the support compensates the farmers for the obligations they have to respect for farming in these areas. Only farmers in Natura 2000 committing to voluntary practices (Article 31 or 70) are reflected in R.33.</w:t>
            </w:r>
          </w:p>
        </w:tc>
      </w:tr>
    </w:tbl>
    <w:p w14:paraId="2597BC4F" w14:textId="77777777" w:rsidR="00D921F5" w:rsidRPr="0039414A" w:rsidRDefault="00D921F5" w:rsidP="00D921F5">
      <w:pPr>
        <w:rPr>
          <w:rFonts w:cstheme="minorHAnsi"/>
        </w:rPr>
      </w:pPr>
    </w:p>
    <w:p w14:paraId="6A05B8DD"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1"/>
        <w:gridCol w:w="7518"/>
      </w:tblGrid>
      <w:tr w:rsidR="00D921F5" w:rsidRPr="0039414A" w14:paraId="5AD8092B" w14:textId="77777777" w:rsidTr="00117621">
        <w:trPr>
          <w:trHeight w:val="1312"/>
        </w:trPr>
        <w:tc>
          <w:tcPr>
            <w:tcW w:w="2371" w:type="dxa"/>
          </w:tcPr>
          <w:p w14:paraId="7891F044" w14:textId="0FA5FA5A" w:rsidR="00D921F5" w:rsidRPr="00E5785E" w:rsidRDefault="00D921F5" w:rsidP="006E0269">
            <w:pPr>
              <w:pStyle w:val="Heading2"/>
              <w:outlineLvl w:val="1"/>
            </w:pPr>
            <w:bookmarkStart w:id="299" w:name="_Toc106136572"/>
            <w:r w:rsidRPr="00E5785E">
              <w:lastRenderedPageBreak/>
              <w:t>Indicator</w:t>
            </w:r>
            <w:r w:rsidR="000C7F66" w:rsidRPr="00E5785E">
              <w:t xml:space="preserve"> R.34PR</w:t>
            </w:r>
            <w:bookmarkEnd w:id="299"/>
          </w:p>
        </w:tc>
        <w:tc>
          <w:tcPr>
            <w:tcW w:w="7518" w:type="dxa"/>
          </w:tcPr>
          <w:p w14:paraId="5A04923D" w14:textId="1B011EE7" w:rsidR="00D921F5" w:rsidRDefault="00D921F5" w:rsidP="00E32215">
            <w:pPr>
              <w:pStyle w:val="TableParagraph"/>
              <w:spacing w:line="273" w:lineRule="auto"/>
              <w:ind w:left="108" w:right="99"/>
              <w:jc w:val="both"/>
              <w:rPr>
                <w:rFonts w:cstheme="minorHAnsi"/>
              </w:rPr>
            </w:pPr>
            <w:r w:rsidRPr="00E5785E">
              <w:rPr>
                <w:rFonts w:cstheme="minorHAnsi"/>
                <w:b/>
              </w:rPr>
              <w:t xml:space="preserve">R.34PR Preserving landscape features: </w:t>
            </w:r>
            <w:r w:rsidRPr="00E5785E">
              <w:rPr>
                <w:rFonts w:cstheme="minorHAnsi"/>
              </w:rPr>
              <w:t xml:space="preserve">Share of </w:t>
            </w:r>
            <w:r w:rsidR="00486AC1" w:rsidRPr="00E5785E">
              <w:rPr>
                <w:rFonts w:cstheme="minorHAnsi"/>
              </w:rPr>
              <w:t>utilized</w:t>
            </w:r>
            <w:r w:rsidRPr="00E5785E">
              <w:rPr>
                <w:rFonts w:cstheme="minorHAnsi"/>
              </w:rPr>
              <w:t xml:space="preserve"> agricultural area (UAA) under supported commitments for managing landscape features, includ</w:t>
            </w:r>
            <w:r w:rsidR="00E5785E" w:rsidRPr="00E5785E">
              <w:rPr>
                <w:rFonts w:cstheme="minorHAnsi"/>
              </w:rPr>
              <w:t xml:space="preserve">ing hedgerows and trees </w:t>
            </w:r>
          </w:p>
          <w:p w14:paraId="11BB55D2" w14:textId="7C6B1BDA" w:rsidR="00E5785E" w:rsidRPr="00E5785E" w:rsidRDefault="00E5785E" w:rsidP="00E32215">
            <w:pPr>
              <w:pStyle w:val="TableParagraph"/>
              <w:spacing w:line="273" w:lineRule="auto"/>
              <w:ind w:left="108" w:right="99"/>
              <w:jc w:val="both"/>
              <w:rPr>
                <w:rFonts w:cstheme="minorHAnsi"/>
                <w:i/>
              </w:rPr>
            </w:pPr>
            <w:r w:rsidRPr="00E5785E">
              <w:rPr>
                <w:rFonts w:cstheme="minorHAnsi"/>
                <w:i/>
              </w:rPr>
              <w:t xml:space="preserve">* no data sources </w:t>
            </w:r>
          </w:p>
        </w:tc>
      </w:tr>
      <w:tr w:rsidR="00D921F5" w:rsidRPr="0039414A" w14:paraId="7D9B91B1" w14:textId="77777777" w:rsidTr="00117621">
        <w:trPr>
          <w:trHeight w:val="755"/>
        </w:trPr>
        <w:tc>
          <w:tcPr>
            <w:tcW w:w="2371" w:type="dxa"/>
          </w:tcPr>
          <w:p w14:paraId="2CE49316"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518" w:type="dxa"/>
          </w:tcPr>
          <w:p w14:paraId="57EB6C03" w14:textId="4CF9821B" w:rsidR="00D921F5" w:rsidRPr="0039414A" w:rsidRDefault="00D921F5" w:rsidP="00E32215">
            <w:pPr>
              <w:pStyle w:val="TableParagraph"/>
              <w:spacing w:line="273" w:lineRule="auto"/>
              <w:ind w:left="108"/>
              <w:rPr>
                <w:rFonts w:cstheme="minorHAnsi"/>
              </w:rPr>
            </w:pPr>
            <w:r w:rsidRPr="0039414A">
              <w:rPr>
                <w:rFonts w:cstheme="minorHAnsi"/>
              </w:rPr>
              <w:t xml:space="preserve">To quantify the coverage of commitments for </w:t>
            </w:r>
            <w:r w:rsidR="0097091E" w:rsidRPr="0039414A">
              <w:rPr>
                <w:rFonts w:cstheme="minorHAnsi"/>
              </w:rPr>
              <w:t>managing landscape</w:t>
            </w:r>
            <w:r w:rsidRPr="0039414A">
              <w:rPr>
                <w:rFonts w:cstheme="minorHAnsi"/>
              </w:rPr>
              <w:t xml:space="preserve"> features with CAP support.</w:t>
            </w:r>
          </w:p>
        </w:tc>
      </w:tr>
      <w:tr w:rsidR="00D921F5" w:rsidRPr="0039414A" w14:paraId="1CAE9124" w14:textId="77777777" w:rsidTr="00117621">
        <w:trPr>
          <w:trHeight w:val="5318"/>
        </w:trPr>
        <w:tc>
          <w:tcPr>
            <w:tcW w:w="2371" w:type="dxa"/>
          </w:tcPr>
          <w:p w14:paraId="54313500" w14:textId="77777777" w:rsidR="00D921F5" w:rsidRPr="0039414A" w:rsidRDefault="00D921F5" w:rsidP="00E32215">
            <w:pPr>
              <w:pStyle w:val="TableParagraph"/>
              <w:spacing w:line="273" w:lineRule="auto"/>
              <w:ind w:right="99"/>
              <w:rPr>
                <w:rFonts w:cstheme="minorHAnsi"/>
              </w:rPr>
            </w:pPr>
            <w:r w:rsidRPr="0039414A">
              <w:rPr>
                <w:rFonts w:cstheme="minorHAnsi"/>
              </w:rPr>
              <w:t>Types of intervention concerned</w:t>
            </w:r>
          </w:p>
        </w:tc>
        <w:tc>
          <w:tcPr>
            <w:tcW w:w="7518" w:type="dxa"/>
          </w:tcPr>
          <w:p w14:paraId="7ECB2B05"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533E5FD8" w14:textId="77777777" w:rsidR="00D921F5" w:rsidRPr="0039414A" w:rsidRDefault="00D921F5" w:rsidP="000775C5">
            <w:pPr>
              <w:pStyle w:val="TableParagraph"/>
              <w:numPr>
                <w:ilvl w:val="0"/>
                <w:numId w:val="92"/>
              </w:numPr>
              <w:tabs>
                <w:tab w:val="left" w:pos="828"/>
                <w:tab w:val="left" w:pos="829"/>
              </w:tabs>
              <w:spacing w:before="199" w:line="235" w:lineRule="auto"/>
              <w:ind w:right="101"/>
              <w:rPr>
                <w:rFonts w:cstheme="minorHAnsi"/>
              </w:rPr>
            </w:pPr>
            <w:r w:rsidRPr="0039414A">
              <w:rPr>
                <w:rFonts w:cstheme="minorHAnsi"/>
              </w:rPr>
              <w:t>Schemes for the climate, the environment and animal welfare (Article 31)</w:t>
            </w:r>
          </w:p>
          <w:p w14:paraId="1AEFB338" w14:textId="77777777" w:rsidR="00D921F5" w:rsidRPr="0039414A" w:rsidRDefault="00D921F5" w:rsidP="000775C5">
            <w:pPr>
              <w:pStyle w:val="TableParagraph"/>
              <w:numPr>
                <w:ilvl w:val="0"/>
                <w:numId w:val="92"/>
              </w:numPr>
              <w:tabs>
                <w:tab w:val="left" w:pos="828"/>
                <w:tab w:val="left" w:pos="829"/>
                <w:tab w:val="left" w:pos="2841"/>
                <w:tab w:val="left" w:pos="4850"/>
                <w:tab w:val="left" w:pos="5707"/>
              </w:tabs>
              <w:spacing w:before="2" w:line="235" w:lineRule="auto"/>
              <w:ind w:right="99"/>
              <w:rPr>
                <w:rFonts w:cstheme="minorHAnsi"/>
              </w:rPr>
            </w:pPr>
            <w:r w:rsidRPr="0039414A">
              <w:rPr>
                <w:rFonts w:cstheme="minorHAnsi"/>
              </w:rPr>
              <w:t>Environmental, climate-related and other  management commitments (Article 70)</w:t>
            </w:r>
          </w:p>
          <w:p w14:paraId="78BB2556" w14:textId="77777777" w:rsidR="00D921F5" w:rsidRPr="0039414A" w:rsidRDefault="00D921F5" w:rsidP="000775C5">
            <w:pPr>
              <w:pStyle w:val="TableParagraph"/>
              <w:numPr>
                <w:ilvl w:val="0"/>
                <w:numId w:val="92"/>
              </w:numPr>
              <w:tabs>
                <w:tab w:val="left" w:pos="828"/>
                <w:tab w:val="left" w:pos="829"/>
              </w:tabs>
              <w:spacing w:line="243" w:lineRule="exact"/>
              <w:ind w:hanging="361"/>
              <w:rPr>
                <w:rFonts w:cstheme="minorHAnsi"/>
              </w:rPr>
            </w:pPr>
            <w:r w:rsidRPr="0039414A">
              <w:rPr>
                <w:rFonts w:cstheme="minorHAnsi"/>
              </w:rPr>
              <w:t>Sectoral types of interventions</w:t>
            </w:r>
          </w:p>
          <w:p w14:paraId="591CC651" w14:textId="5BF4F5D5" w:rsidR="00D921F5" w:rsidRPr="0039414A" w:rsidRDefault="00D921F5" w:rsidP="00E32215">
            <w:pPr>
              <w:pStyle w:val="TableParagraph"/>
              <w:spacing w:before="179" w:line="273" w:lineRule="auto"/>
              <w:ind w:left="108" w:right="99"/>
              <w:jc w:val="both"/>
              <w:rPr>
                <w:rFonts w:cstheme="minorHAnsi"/>
              </w:rPr>
            </w:pPr>
            <w:r w:rsidRPr="0039414A">
              <w:rPr>
                <w:rFonts w:cstheme="minorHAnsi"/>
              </w:rPr>
              <w:t xml:space="preserve">For sectoral types of interventions, it may include e.g. actions under restructuring and conversion of vineyards (Article 58(1)(a)) such as preservation/restoration of stone walls or terraces, provided that these actions are not </w:t>
            </w:r>
            <w:r w:rsidR="0097091E" w:rsidRPr="0039414A">
              <w:rPr>
                <w:rFonts w:cstheme="minorHAnsi"/>
              </w:rPr>
              <w:t>realized</w:t>
            </w:r>
            <w:r w:rsidRPr="0039414A">
              <w:rPr>
                <w:rFonts w:cstheme="minorHAnsi"/>
              </w:rPr>
              <w:t xml:space="preserve"> through investment support.</w:t>
            </w:r>
          </w:p>
          <w:p w14:paraId="3FF10737" w14:textId="77777777" w:rsidR="00D921F5" w:rsidRPr="0039414A" w:rsidRDefault="00D921F5" w:rsidP="00E32215">
            <w:pPr>
              <w:pStyle w:val="TableParagraph"/>
              <w:spacing w:before="193" w:line="273" w:lineRule="auto"/>
              <w:ind w:left="108" w:right="100"/>
              <w:jc w:val="both"/>
              <w:rPr>
                <w:rFonts w:cstheme="minorHAnsi"/>
              </w:rPr>
            </w:pPr>
            <w:r w:rsidRPr="0039414A">
              <w:rPr>
                <w:rFonts w:cstheme="minorHAnsi"/>
              </w:rPr>
              <w:t>In some cases, only certain operations within an intervention may be concerned. All interventions/operations concerned must be quantifiable in hectares.</w:t>
            </w:r>
          </w:p>
        </w:tc>
      </w:tr>
      <w:tr w:rsidR="00D921F5" w:rsidRPr="0039414A" w14:paraId="558689EC" w14:textId="77777777" w:rsidTr="00117621">
        <w:trPr>
          <w:trHeight w:val="484"/>
        </w:trPr>
        <w:tc>
          <w:tcPr>
            <w:tcW w:w="2371" w:type="dxa"/>
          </w:tcPr>
          <w:p w14:paraId="7002C27B" w14:textId="77777777" w:rsidR="00D921F5" w:rsidRPr="0039414A" w:rsidRDefault="00D921F5" w:rsidP="00E32215">
            <w:pPr>
              <w:pStyle w:val="TableParagraph"/>
              <w:spacing w:line="243" w:lineRule="exact"/>
              <w:rPr>
                <w:rFonts w:cstheme="minorHAnsi"/>
              </w:rPr>
            </w:pPr>
            <w:r w:rsidRPr="0039414A">
              <w:rPr>
                <w:rFonts w:cstheme="minorHAnsi"/>
              </w:rPr>
              <w:t>Unit of measurement</w:t>
            </w:r>
          </w:p>
        </w:tc>
        <w:tc>
          <w:tcPr>
            <w:tcW w:w="7518" w:type="dxa"/>
          </w:tcPr>
          <w:p w14:paraId="34EBCF90" w14:textId="77777777" w:rsidR="00D921F5" w:rsidRPr="0039414A" w:rsidRDefault="00D921F5" w:rsidP="00E32215">
            <w:pPr>
              <w:pStyle w:val="TableParagraph"/>
              <w:spacing w:line="243" w:lineRule="exact"/>
              <w:ind w:left="108"/>
              <w:rPr>
                <w:rFonts w:cstheme="minorHAnsi"/>
              </w:rPr>
            </w:pPr>
            <w:r w:rsidRPr="0039414A">
              <w:rPr>
                <w:rFonts w:cstheme="minorHAnsi"/>
              </w:rPr>
              <w:t>%</w:t>
            </w:r>
          </w:p>
        </w:tc>
      </w:tr>
      <w:tr w:rsidR="00D921F5" w:rsidRPr="0039414A" w14:paraId="77AFC425" w14:textId="77777777" w:rsidTr="00117621">
        <w:trPr>
          <w:trHeight w:val="1394"/>
        </w:trPr>
        <w:tc>
          <w:tcPr>
            <w:tcW w:w="2371" w:type="dxa"/>
          </w:tcPr>
          <w:p w14:paraId="25660EEF" w14:textId="77777777" w:rsidR="00D921F5" w:rsidRPr="0039414A" w:rsidRDefault="00D921F5" w:rsidP="00E32215">
            <w:pPr>
              <w:pStyle w:val="TableParagraph"/>
              <w:tabs>
                <w:tab w:val="left" w:pos="1269"/>
                <w:tab w:val="left" w:pos="1819"/>
              </w:tabs>
              <w:spacing w:line="273" w:lineRule="auto"/>
              <w:ind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518" w:type="dxa"/>
          </w:tcPr>
          <w:p w14:paraId="5757A563" w14:textId="77777777" w:rsidR="00D921F5" w:rsidRPr="0039414A" w:rsidRDefault="00D921F5" w:rsidP="00E32215">
            <w:pPr>
              <w:pStyle w:val="TableParagraph"/>
              <w:spacing w:line="273" w:lineRule="auto"/>
              <w:ind w:left="108" w:right="100"/>
              <w:jc w:val="both"/>
              <w:rPr>
                <w:rFonts w:cstheme="minorHAnsi"/>
              </w:rPr>
            </w:pPr>
            <w:r w:rsidRPr="0039414A">
              <w:rPr>
                <w:rFonts w:cstheme="minorHAnsi"/>
              </w:rPr>
              <w:t>Hectares for which a payment was made in the Financial Year concerned. The total area should be counted even if only a partial payment was made.</w:t>
            </w:r>
          </w:p>
          <w:p w14:paraId="5870BA81" w14:textId="77777777" w:rsidR="00D921F5" w:rsidRPr="0039414A" w:rsidRDefault="00D921F5" w:rsidP="00E32215">
            <w:pPr>
              <w:pStyle w:val="TableParagraph"/>
              <w:spacing w:before="195"/>
              <w:ind w:left="108"/>
              <w:jc w:val="both"/>
              <w:rPr>
                <w:rFonts w:cstheme="minorHAnsi"/>
              </w:rPr>
            </w:pPr>
            <w:r w:rsidRPr="0039414A">
              <w:rPr>
                <w:rFonts w:cstheme="minorHAnsi"/>
                <w:b/>
              </w:rPr>
              <w:t>This indicator is annual</w:t>
            </w:r>
            <w:r w:rsidRPr="0039414A">
              <w:rPr>
                <w:rFonts w:cstheme="minorHAnsi"/>
              </w:rPr>
              <w:t>.</w:t>
            </w:r>
          </w:p>
        </w:tc>
      </w:tr>
      <w:tr w:rsidR="00D921F5" w:rsidRPr="0039414A" w14:paraId="13E49F6A" w14:textId="77777777" w:rsidTr="00117621">
        <w:trPr>
          <w:trHeight w:val="4891"/>
        </w:trPr>
        <w:tc>
          <w:tcPr>
            <w:tcW w:w="2371" w:type="dxa"/>
          </w:tcPr>
          <w:p w14:paraId="2D04C51D" w14:textId="77777777" w:rsidR="00D921F5" w:rsidRPr="0039414A" w:rsidRDefault="00D921F5" w:rsidP="00E32215">
            <w:pPr>
              <w:pStyle w:val="TableParagraph"/>
              <w:spacing w:before="117"/>
              <w:rPr>
                <w:rFonts w:cstheme="minorHAnsi"/>
              </w:rPr>
            </w:pPr>
            <w:r w:rsidRPr="0039414A">
              <w:rPr>
                <w:rFonts w:cstheme="minorHAnsi"/>
              </w:rPr>
              <w:lastRenderedPageBreak/>
              <w:t>Methodology</w:t>
            </w:r>
          </w:p>
          <w:p w14:paraId="2B0AC52D" w14:textId="77777777" w:rsidR="00D921F5" w:rsidRPr="0039414A" w:rsidRDefault="00D921F5" w:rsidP="00E32215">
            <w:pPr>
              <w:pStyle w:val="TableParagraph"/>
              <w:spacing w:before="117"/>
              <w:rPr>
                <w:rFonts w:cstheme="minorHAnsi"/>
              </w:rPr>
            </w:pPr>
          </w:p>
          <w:p w14:paraId="573B0871" w14:textId="77777777" w:rsidR="00D921F5" w:rsidRPr="0039414A" w:rsidRDefault="00D921F5" w:rsidP="00E32215">
            <w:pPr>
              <w:pStyle w:val="TableParagraph"/>
              <w:spacing w:before="117"/>
              <w:rPr>
                <w:rFonts w:cstheme="minorHAnsi"/>
              </w:rPr>
            </w:pPr>
          </w:p>
          <w:p w14:paraId="0EBFC0A1" w14:textId="77777777" w:rsidR="00D921F5" w:rsidRPr="0039414A" w:rsidRDefault="00D921F5" w:rsidP="00E32215">
            <w:pPr>
              <w:pStyle w:val="TableParagraph"/>
              <w:spacing w:before="117"/>
              <w:rPr>
                <w:rFonts w:cstheme="minorHAnsi"/>
              </w:rPr>
            </w:pPr>
          </w:p>
          <w:p w14:paraId="6D4D9157" w14:textId="77777777" w:rsidR="00D921F5" w:rsidRPr="0039414A" w:rsidRDefault="00D921F5" w:rsidP="00E32215">
            <w:pPr>
              <w:pStyle w:val="TableParagraph"/>
              <w:spacing w:before="117"/>
              <w:rPr>
                <w:rFonts w:cstheme="minorHAnsi"/>
              </w:rPr>
            </w:pPr>
          </w:p>
          <w:p w14:paraId="53CDA0EE" w14:textId="77777777" w:rsidR="00D921F5" w:rsidRPr="0039414A" w:rsidRDefault="00D921F5" w:rsidP="00E32215">
            <w:pPr>
              <w:pStyle w:val="TableParagraph"/>
              <w:spacing w:before="117"/>
              <w:rPr>
                <w:rFonts w:cstheme="minorHAnsi"/>
              </w:rPr>
            </w:pPr>
          </w:p>
          <w:p w14:paraId="12A39AB6" w14:textId="77777777" w:rsidR="00D921F5" w:rsidRPr="0039414A" w:rsidRDefault="00D921F5" w:rsidP="00E32215">
            <w:pPr>
              <w:pStyle w:val="TableParagraph"/>
              <w:spacing w:before="117"/>
              <w:rPr>
                <w:rFonts w:cstheme="minorHAnsi"/>
              </w:rPr>
            </w:pPr>
          </w:p>
          <w:p w14:paraId="29730033" w14:textId="77777777" w:rsidR="00D921F5" w:rsidRPr="0039414A" w:rsidRDefault="00D921F5" w:rsidP="00E32215">
            <w:pPr>
              <w:pStyle w:val="TableParagraph"/>
              <w:spacing w:before="117"/>
              <w:rPr>
                <w:rFonts w:cstheme="minorHAnsi"/>
              </w:rPr>
            </w:pPr>
          </w:p>
          <w:p w14:paraId="3BDB7454" w14:textId="77777777" w:rsidR="00D921F5" w:rsidRPr="0039414A" w:rsidRDefault="00D921F5" w:rsidP="00E32215">
            <w:pPr>
              <w:pStyle w:val="TableParagraph"/>
              <w:spacing w:before="117"/>
              <w:rPr>
                <w:rFonts w:cstheme="minorHAnsi"/>
              </w:rPr>
            </w:pPr>
          </w:p>
        </w:tc>
        <w:tc>
          <w:tcPr>
            <w:tcW w:w="7518" w:type="dxa"/>
          </w:tcPr>
          <w:p w14:paraId="6D0A7F26" w14:textId="77777777" w:rsidR="00D921F5" w:rsidRPr="0039414A" w:rsidRDefault="00D921F5" w:rsidP="00E32215">
            <w:pPr>
              <w:pStyle w:val="TableParagraph"/>
              <w:spacing w:before="117"/>
              <w:ind w:left="108"/>
              <w:jc w:val="both"/>
              <w:rPr>
                <w:rFonts w:cstheme="minorHAnsi"/>
              </w:rPr>
            </w:pPr>
            <w:r w:rsidRPr="0039414A">
              <w:rPr>
                <w:rFonts w:cstheme="minorHAnsi"/>
                <w:u w:val="single"/>
              </w:rPr>
              <w:t>Number of hectares</w:t>
            </w:r>
          </w:p>
          <w:p w14:paraId="51B82857" w14:textId="4DFD7BC6" w:rsidR="00D921F5" w:rsidRPr="0039414A" w:rsidRDefault="00D921F5" w:rsidP="00E32215">
            <w:pPr>
              <w:pStyle w:val="TableParagraph"/>
              <w:spacing w:line="470" w:lineRule="auto"/>
              <w:ind w:left="108" w:right="3159"/>
              <w:jc w:val="both"/>
              <w:rPr>
                <w:rFonts w:cstheme="minorHAnsi"/>
              </w:rPr>
            </w:pPr>
            <w:r w:rsidRPr="0039414A">
              <w:rPr>
                <w:rFonts w:cstheme="minorHAnsi"/>
              </w:rPr>
              <w:t xml:space="preserve">Total </w:t>
            </w:r>
            <w:r w:rsidR="00486AC1" w:rsidRPr="0039414A">
              <w:rPr>
                <w:rFonts w:cstheme="minorHAnsi"/>
              </w:rPr>
              <w:t>Utilized</w:t>
            </w:r>
            <w:r w:rsidRPr="0039414A">
              <w:rPr>
                <w:rFonts w:cstheme="minorHAnsi"/>
              </w:rPr>
              <w:t xml:space="preserve"> Agricultural Area </w:t>
            </w:r>
            <w:r w:rsidRPr="0039414A">
              <w:rPr>
                <w:rFonts w:cstheme="minorHAnsi"/>
                <w:u w:val="single"/>
              </w:rPr>
              <w:t>Numerator</w:t>
            </w:r>
            <w:r w:rsidRPr="0039414A">
              <w:rPr>
                <w:rFonts w:cstheme="minorHAnsi"/>
              </w:rPr>
              <w:t>:</w:t>
            </w:r>
          </w:p>
          <w:p w14:paraId="20F06FDE" w14:textId="77777777" w:rsidR="00D921F5" w:rsidRPr="0039414A" w:rsidRDefault="00D921F5" w:rsidP="00E32215">
            <w:pPr>
              <w:pStyle w:val="TableParagraph"/>
              <w:spacing w:line="273" w:lineRule="auto"/>
              <w:ind w:left="108" w:right="99"/>
              <w:jc w:val="both"/>
              <w:rPr>
                <w:rFonts w:cstheme="minorHAnsi"/>
              </w:rPr>
            </w:pPr>
            <w:r w:rsidRPr="0039414A">
              <w:rPr>
                <w:rFonts w:cstheme="minorHAnsi"/>
              </w:rPr>
              <w:t>Area under commitment, i.e. area determined after controls and before applying any limits in the Financial Year concerned for relevant interventions, without double counting (i.e. physical area)</w:t>
            </w:r>
          </w:p>
          <w:p w14:paraId="43005E75" w14:textId="77777777" w:rsidR="00D921F5" w:rsidRPr="0039414A" w:rsidRDefault="00D921F5" w:rsidP="00E32215">
            <w:pPr>
              <w:pStyle w:val="TableParagraph"/>
              <w:spacing w:before="166" w:line="270" w:lineRule="atLeast"/>
              <w:ind w:left="108" w:right="100"/>
              <w:jc w:val="both"/>
              <w:rPr>
                <w:rFonts w:cstheme="minorHAnsi"/>
              </w:rPr>
            </w:pPr>
            <w:r w:rsidRPr="0039414A">
              <w:rPr>
                <w:rFonts w:cstheme="minorHAnsi"/>
              </w:rPr>
              <w:t>The area under commitment in the numerator corresponds to the hectares actually covered by landscape elements, and not the entire agricultural area where only a certain portion</w:t>
            </w:r>
          </w:p>
          <w:p w14:paraId="00347AEF" w14:textId="77777777" w:rsidR="00D921F5" w:rsidRPr="0039414A" w:rsidRDefault="00D921F5" w:rsidP="00E32215">
            <w:pPr>
              <w:pStyle w:val="TableParagraph"/>
              <w:spacing w:before="117"/>
              <w:ind w:left="108"/>
              <w:jc w:val="both"/>
              <w:rPr>
                <w:rFonts w:cstheme="minorHAnsi"/>
                <w:u w:val="single"/>
              </w:rPr>
            </w:pPr>
            <w:r w:rsidRPr="0039414A">
              <w:rPr>
                <w:rFonts w:cstheme="minorHAnsi"/>
              </w:rPr>
              <w:t>is devoted to biodiversity friendly practices</w:t>
            </w:r>
            <w:r w:rsidRPr="0039414A">
              <w:rPr>
                <w:rFonts w:cstheme="minorHAnsi"/>
                <w:u w:val="single"/>
              </w:rPr>
              <w:t>.</w:t>
            </w:r>
          </w:p>
          <w:p w14:paraId="785CE0C9" w14:textId="77777777" w:rsidR="00D921F5" w:rsidRPr="0039414A" w:rsidRDefault="00D921F5" w:rsidP="00E32215">
            <w:pPr>
              <w:pStyle w:val="TableParagraph"/>
              <w:spacing w:before="117"/>
              <w:ind w:left="108"/>
              <w:jc w:val="both"/>
              <w:rPr>
                <w:rFonts w:cstheme="minorHAnsi"/>
                <w:u w:val="single"/>
              </w:rPr>
            </w:pPr>
            <w:r w:rsidRPr="0039414A">
              <w:rPr>
                <w:rFonts w:cstheme="minorHAnsi"/>
                <w:u w:val="single"/>
              </w:rPr>
              <w:t xml:space="preserve"> Denominator:</w:t>
            </w:r>
          </w:p>
          <w:p w14:paraId="1E28878B" w14:textId="50ECF903" w:rsidR="00D921F5" w:rsidRPr="0039414A" w:rsidRDefault="00486AC1" w:rsidP="00E32215">
            <w:pPr>
              <w:pStyle w:val="TableParagraph"/>
              <w:spacing w:before="117"/>
              <w:ind w:left="108"/>
              <w:jc w:val="both"/>
              <w:rPr>
                <w:rFonts w:cstheme="minorHAnsi"/>
              </w:rPr>
            </w:pPr>
            <w:r w:rsidRPr="0039414A">
              <w:rPr>
                <w:rFonts w:cstheme="minorHAnsi"/>
              </w:rPr>
              <w:t>Utilized</w:t>
            </w:r>
            <w:r w:rsidR="00D921F5" w:rsidRPr="0039414A">
              <w:rPr>
                <w:rFonts w:cstheme="minorHAnsi"/>
              </w:rPr>
              <w:t xml:space="preserve"> Agricultural Area in hectares in EUROSTAT annual survey on crop production: </w:t>
            </w:r>
            <w:hyperlink r:id="rId61">
              <w:r w:rsidR="00D921F5" w:rsidRPr="0039414A">
                <w:rPr>
                  <w:rStyle w:val="Hyperlink"/>
                  <w:rFonts w:cstheme="minorHAnsi"/>
                  <w:u w:val="none"/>
                </w:rPr>
                <w:t>apro_cpsh</w:t>
              </w:r>
            </w:hyperlink>
            <w:r w:rsidR="00D921F5" w:rsidRPr="0039414A">
              <w:rPr>
                <w:rFonts w:cstheme="minorHAnsi"/>
              </w:rPr>
              <w:t>1 – Main area. See context indicator C.17 (Agricultural area).</w:t>
            </w:r>
          </w:p>
        </w:tc>
      </w:tr>
      <w:tr w:rsidR="00D921F5" w:rsidRPr="0039414A" w14:paraId="3F2DA41F" w14:textId="77777777" w:rsidTr="00117621">
        <w:trPr>
          <w:trHeight w:val="980"/>
        </w:trPr>
        <w:tc>
          <w:tcPr>
            <w:tcW w:w="2371" w:type="dxa"/>
          </w:tcPr>
          <w:p w14:paraId="44C456A9"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7518" w:type="dxa"/>
          </w:tcPr>
          <w:p w14:paraId="3B3D713A" w14:textId="77777777" w:rsidR="00D921F5" w:rsidRPr="0039414A" w:rsidRDefault="00D921F5" w:rsidP="00E32215">
            <w:pPr>
              <w:pStyle w:val="TableParagraph"/>
              <w:spacing w:before="117"/>
              <w:ind w:left="108"/>
              <w:jc w:val="both"/>
              <w:rPr>
                <w:rFonts w:cstheme="minorHAnsi"/>
              </w:rPr>
            </w:pPr>
            <w:r w:rsidRPr="0039414A">
              <w:rPr>
                <w:rFonts w:cstheme="minorHAnsi"/>
              </w:rPr>
              <w:t>Investments related to landscape features should be captured in R.9, R.26 and/or R.32.</w:t>
            </w:r>
          </w:p>
        </w:tc>
      </w:tr>
    </w:tbl>
    <w:p w14:paraId="54FE223C"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6"/>
        <w:gridCol w:w="7513"/>
      </w:tblGrid>
      <w:tr w:rsidR="00D921F5" w:rsidRPr="0039414A" w14:paraId="0EB53412" w14:textId="77777777" w:rsidTr="00117621">
        <w:trPr>
          <w:trHeight w:val="751"/>
        </w:trPr>
        <w:tc>
          <w:tcPr>
            <w:tcW w:w="2376" w:type="dxa"/>
          </w:tcPr>
          <w:p w14:paraId="347443FF" w14:textId="112A6229" w:rsidR="00D921F5" w:rsidRPr="0039414A" w:rsidRDefault="00D921F5" w:rsidP="006E0269">
            <w:pPr>
              <w:pStyle w:val="Heading2"/>
              <w:outlineLvl w:val="1"/>
            </w:pPr>
            <w:bookmarkStart w:id="300" w:name="_Toc106136573"/>
            <w:r w:rsidRPr="0039414A">
              <w:t xml:space="preserve">Indicator </w:t>
            </w:r>
            <w:r w:rsidR="000C7F66" w:rsidRPr="0039414A">
              <w:t>R.35</w:t>
            </w:r>
            <w:bookmarkEnd w:id="300"/>
          </w:p>
        </w:tc>
        <w:tc>
          <w:tcPr>
            <w:tcW w:w="7513" w:type="dxa"/>
          </w:tcPr>
          <w:p w14:paraId="6B614C33" w14:textId="77777777" w:rsidR="00D921F5" w:rsidRPr="0039414A" w:rsidRDefault="00D921F5" w:rsidP="00E32215">
            <w:pPr>
              <w:pStyle w:val="TableParagraph"/>
              <w:spacing w:line="273" w:lineRule="auto"/>
              <w:ind w:left="107"/>
              <w:rPr>
                <w:rFonts w:cstheme="minorHAnsi"/>
              </w:rPr>
            </w:pPr>
            <w:r w:rsidRPr="0039414A">
              <w:rPr>
                <w:rFonts w:cstheme="minorHAnsi"/>
                <w:b/>
              </w:rPr>
              <w:t xml:space="preserve">R.35 Preserving beehives: </w:t>
            </w:r>
            <w:r w:rsidRPr="0039414A">
              <w:rPr>
                <w:rFonts w:cstheme="minorHAnsi"/>
              </w:rPr>
              <w:t xml:space="preserve">Share of beehives supported  by the CAP </w:t>
            </w:r>
          </w:p>
        </w:tc>
      </w:tr>
      <w:tr w:rsidR="00D921F5" w:rsidRPr="0039414A" w14:paraId="079678C5" w14:textId="77777777" w:rsidTr="00117621">
        <w:trPr>
          <w:trHeight w:val="909"/>
        </w:trPr>
        <w:tc>
          <w:tcPr>
            <w:tcW w:w="2376" w:type="dxa"/>
          </w:tcPr>
          <w:p w14:paraId="589B4D9C" w14:textId="77777777" w:rsidR="00D921F5" w:rsidRPr="0039414A" w:rsidRDefault="00D921F5" w:rsidP="00E32215">
            <w:pPr>
              <w:pStyle w:val="TableParagraph"/>
              <w:spacing w:line="238" w:lineRule="exact"/>
              <w:ind w:left="107"/>
              <w:rPr>
                <w:rFonts w:cstheme="minorHAnsi"/>
              </w:rPr>
            </w:pPr>
            <w:r w:rsidRPr="0039414A">
              <w:rPr>
                <w:rFonts w:cstheme="minorHAnsi"/>
              </w:rPr>
              <w:t>Definition and aim</w:t>
            </w:r>
          </w:p>
        </w:tc>
        <w:tc>
          <w:tcPr>
            <w:tcW w:w="7513" w:type="dxa"/>
          </w:tcPr>
          <w:p w14:paraId="58FD46EB" w14:textId="77777777" w:rsidR="00D921F5" w:rsidRPr="0039414A" w:rsidRDefault="00D921F5" w:rsidP="00E32215">
            <w:pPr>
              <w:pStyle w:val="TableParagraph"/>
              <w:spacing w:line="273" w:lineRule="auto"/>
              <w:ind w:left="107" w:right="103"/>
              <w:jc w:val="both"/>
              <w:rPr>
                <w:rFonts w:cstheme="minorHAnsi"/>
              </w:rPr>
            </w:pPr>
            <w:r w:rsidRPr="0039414A">
              <w:rPr>
                <w:rFonts w:cstheme="minorHAnsi"/>
              </w:rPr>
              <w:t xml:space="preserve">To quantify the coverage of interventions supporting the apiculture sector with the CAP, granted directly to beekeepers. </w:t>
            </w:r>
          </w:p>
        </w:tc>
      </w:tr>
      <w:tr w:rsidR="00D921F5" w:rsidRPr="0039414A" w14:paraId="33C991C2" w14:textId="77777777" w:rsidTr="00117621">
        <w:trPr>
          <w:trHeight w:val="5599"/>
        </w:trPr>
        <w:tc>
          <w:tcPr>
            <w:tcW w:w="2376" w:type="dxa"/>
          </w:tcPr>
          <w:p w14:paraId="32A3D76A" w14:textId="77777777" w:rsidR="00D921F5" w:rsidRPr="0039414A" w:rsidRDefault="00D921F5" w:rsidP="00E32215">
            <w:pPr>
              <w:pStyle w:val="TableParagraph"/>
              <w:spacing w:before="112" w:line="273" w:lineRule="auto"/>
              <w:ind w:left="107" w:right="100"/>
              <w:rPr>
                <w:rFonts w:cstheme="minorHAnsi"/>
              </w:rPr>
            </w:pPr>
            <w:r w:rsidRPr="0039414A">
              <w:rPr>
                <w:rFonts w:cstheme="minorHAnsi"/>
              </w:rPr>
              <w:lastRenderedPageBreak/>
              <w:t>Types of intervention concerned</w:t>
            </w:r>
          </w:p>
        </w:tc>
        <w:tc>
          <w:tcPr>
            <w:tcW w:w="7513" w:type="dxa"/>
          </w:tcPr>
          <w:p w14:paraId="528BB9AD" w14:textId="77777777" w:rsidR="00D921F5" w:rsidRPr="0039414A" w:rsidRDefault="00D921F5" w:rsidP="00E32215">
            <w:pPr>
              <w:pStyle w:val="TableParagraph"/>
              <w:spacing w:before="112"/>
              <w:ind w:left="107"/>
              <w:jc w:val="both"/>
              <w:rPr>
                <w:rFonts w:cstheme="minorHAnsi"/>
              </w:rPr>
            </w:pPr>
            <w:r w:rsidRPr="0039414A">
              <w:rPr>
                <w:rFonts w:cstheme="minorHAnsi"/>
              </w:rPr>
              <w:t>The following type of interventions may be concerned:</w:t>
            </w:r>
          </w:p>
          <w:p w14:paraId="37188A0D" w14:textId="77777777" w:rsidR="00D921F5" w:rsidRPr="0039414A" w:rsidRDefault="00D921F5" w:rsidP="000775C5">
            <w:pPr>
              <w:pStyle w:val="TableParagraph"/>
              <w:numPr>
                <w:ilvl w:val="0"/>
                <w:numId w:val="94"/>
              </w:numPr>
              <w:tabs>
                <w:tab w:val="left" w:pos="827"/>
                <w:tab w:val="left" w:pos="828"/>
              </w:tabs>
              <w:spacing w:line="235" w:lineRule="auto"/>
              <w:ind w:left="827" w:right="106"/>
              <w:rPr>
                <w:rFonts w:cstheme="minorHAnsi"/>
              </w:rPr>
            </w:pPr>
            <w:r w:rsidRPr="0039414A">
              <w:rPr>
                <w:rFonts w:cstheme="minorHAnsi"/>
              </w:rPr>
              <w:t>Types of intervention in the apiculture sector and Union financial assistance (Article 55)</w:t>
            </w:r>
          </w:p>
          <w:p w14:paraId="4374E80B" w14:textId="77777777" w:rsidR="00D921F5" w:rsidRPr="0039414A" w:rsidRDefault="00D921F5" w:rsidP="000775C5">
            <w:pPr>
              <w:pStyle w:val="TableParagraph"/>
              <w:numPr>
                <w:ilvl w:val="0"/>
                <w:numId w:val="94"/>
              </w:numPr>
              <w:tabs>
                <w:tab w:val="left" w:pos="827"/>
                <w:tab w:val="left" w:pos="828"/>
              </w:tabs>
              <w:spacing w:line="240" w:lineRule="exact"/>
              <w:ind w:left="827" w:hanging="361"/>
              <w:rPr>
                <w:rFonts w:cstheme="minorHAnsi"/>
              </w:rPr>
            </w:pPr>
            <w:r w:rsidRPr="0039414A">
              <w:rPr>
                <w:rFonts w:cstheme="minorHAnsi"/>
              </w:rPr>
              <w:t>Investments (Article 73)</w:t>
            </w:r>
          </w:p>
          <w:p w14:paraId="76F6C73C" w14:textId="77777777" w:rsidR="00D921F5" w:rsidRPr="0039414A" w:rsidRDefault="00D921F5" w:rsidP="000775C5">
            <w:pPr>
              <w:pStyle w:val="TableParagraph"/>
              <w:numPr>
                <w:ilvl w:val="0"/>
                <w:numId w:val="94"/>
              </w:numPr>
              <w:tabs>
                <w:tab w:val="left" w:pos="827"/>
                <w:tab w:val="left" w:pos="828"/>
                <w:tab w:val="left" w:pos="2841"/>
                <w:tab w:val="left" w:pos="4850"/>
                <w:tab w:val="left" w:pos="5707"/>
              </w:tabs>
              <w:spacing w:before="2" w:line="235" w:lineRule="auto"/>
              <w:ind w:left="827" w:right="104"/>
              <w:rPr>
                <w:rFonts w:cstheme="minorHAnsi"/>
              </w:rPr>
            </w:pPr>
            <w:r w:rsidRPr="0039414A">
              <w:rPr>
                <w:rFonts w:cstheme="minorHAnsi"/>
              </w:rPr>
              <w:t>Environmental, climate-related and other   management commitments (Article 70)</w:t>
            </w:r>
          </w:p>
          <w:p w14:paraId="439722EC" w14:textId="77777777" w:rsidR="00D921F5" w:rsidRPr="0039414A" w:rsidRDefault="00D921F5" w:rsidP="00E32215">
            <w:pPr>
              <w:pStyle w:val="TableParagraph"/>
              <w:spacing w:before="181" w:line="273" w:lineRule="auto"/>
              <w:ind w:left="107" w:right="104"/>
              <w:jc w:val="both"/>
              <w:rPr>
                <w:rFonts w:cstheme="minorHAnsi"/>
              </w:rPr>
            </w:pPr>
            <w:r w:rsidRPr="0039414A">
              <w:rPr>
                <w:rFonts w:cstheme="minorHAnsi"/>
              </w:rPr>
              <w:t>For sectoral types of interventions, it includes only the support granted directly to beekeepers under Article 55(1)(b) for:</w:t>
            </w:r>
          </w:p>
          <w:p w14:paraId="182390FA" w14:textId="77777777" w:rsidR="00D921F5" w:rsidRPr="0039414A" w:rsidRDefault="00D921F5" w:rsidP="000775C5">
            <w:pPr>
              <w:pStyle w:val="TableParagraph"/>
              <w:numPr>
                <w:ilvl w:val="0"/>
                <w:numId w:val="93"/>
              </w:numPr>
              <w:tabs>
                <w:tab w:val="left" w:pos="828"/>
              </w:tabs>
              <w:spacing w:before="196" w:line="273" w:lineRule="auto"/>
              <w:ind w:right="106" w:firstLine="0"/>
              <w:jc w:val="both"/>
              <w:rPr>
                <w:rFonts w:cstheme="minorHAnsi"/>
              </w:rPr>
            </w:pPr>
            <w:r w:rsidRPr="0039414A">
              <w:rPr>
                <w:rFonts w:cstheme="minorHAnsi"/>
              </w:rPr>
              <w:t>combatting beehive invaders and diseases, in particular varroasis;</w:t>
            </w:r>
          </w:p>
          <w:p w14:paraId="277D871C" w14:textId="77777777" w:rsidR="00D921F5" w:rsidRPr="0039414A" w:rsidRDefault="00D921F5" w:rsidP="00E32215">
            <w:pPr>
              <w:pStyle w:val="TableParagraph"/>
              <w:tabs>
                <w:tab w:val="left" w:pos="1548"/>
              </w:tabs>
              <w:spacing w:before="197" w:line="273" w:lineRule="auto"/>
              <w:ind w:left="532" w:right="103"/>
              <w:jc w:val="both"/>
              <w:rPr>
                <w:rFonts w:cstheme="minorHAnsi"/>
              </w:rPr>
            </w:pPr>
            <w:r w:rsidRPr="0039414A">
              <w:rPr>
                <w:rFonts w:cstheme="minorHAnsi"/>
              </w:rPr>
              <w:t>(ii) preventing damage caused by adverse climatic events and promoting the development and use of management practices adapted to changing climate conditions;</w:t>
            </w:r>
          </w:p>
          <w:p w14:paraId="15B5112B" w14:textId="77777777" w:rsidR="00D921F5" w:rsidRPr="0039414A" w:rsidRDefault="00D921F5" w:rsidP="00E32215">
            <w:pPr>
              <w:pStyle w:val="TableParagraph"/>
              <w:tabs>
                <w:tab w:val="left" w:pos="1548"/>
              </w:tabs>
              <w:spacing w:before="195" w:line="273" w:lineRule="auto"/>
              <w:ind w:left="532" w:right="105"/>
              <w:jc w:val="both"/>
              <w:rPr>
                <w:rFonts w:cstheme="minorHAnsi"/>
              </w:rPr>
            </w:pPr>
            <w:r w:rsidRPr="0039414A">
              <w:rPr>
                <w:rFonts w:cstheme="minorHAnsi"/>
              </w:rPr>
              <w:t>(iii) restocking of beehives in the Union including bee breeding;</w:t>
            </w:r>
          </w:p>
          <w:p w14:paraId="5E6069D9" w14:textId="460F383B" w:rsidR="00D921F5" w:rsidRPr="0039414A" w:rsidRDefault="00D921F5" w:rsidP="00E32215">
            <w:pPr>
              <w:pStyle w:val="TableParagraph"/>
              <w:tabs>
                <w:tab w:val="left" w:pos="1548"/>
              </w:tabs>
              <w:spacing w:before="195" w:line="273" w:lineRule="auto"/>
              <w:ind w:left="532" w:right="105"/>
              <w:jc w:val="both"/>
              <w:rPr>
                <w:rFonts w:cstheme="minorHAnsi"/>
              </w:rPr>
            </w:pPr>
            <w:r w:rsidRPr="0039414A">
              <w:rPr>
                <w:rFonts w:cstheme="minorHAnsi"/>
              </w:rPr>
              <w:t xml:space="preserve">(iv) </w:t>
            </w:r>
            <w:r w:rsidR="0097091E" w:rsidRPr="0039414A">
              <w:rPr>
                <w:rFonts w:cstheme="minorHAnsi"/>
              </w:rPr>
              <w:t>rationalizing</w:t>
            </w:r>
            <w:r w:rsidRPr="0039414A">
              <w:rPr>
                <w:rFonts w:cstheme="minorHAnsi"/>
              </w:rPr>
              <w:t xml:space="preserve"> transhumance.</w:t>
            </w:r>
          </w:p>
        </w:tc>
      </w:tr>
      <w:tr w:rsidR="00D921F5" w:rsidRPr="0039414A" w14:paraId="4ACA1414" w14:textId="77777777" w:rsidTr="00117621">
        <w:trPr>
          <w:trHeight w:val="475"/>
        </w:trPr>
        <w:tc>
          <w:tcPr>
            <w:tcW w:w="2376" w:type="dxa"/>
          </w:tcPr>
          <w:p w14:paraId="56E996D8" w14:textId="77777777" w:rsidR="00D921F5" w:rsidRPr="0039414A" w:rsidRDefault="00D921F5" w:rsidP="00E32215">
            <w:pPr>
              <w:pStyle w:val="TableParagraph"/>
              <w:spacing w:before="112"/>
              <w:ind w:left="107"/>
              <w:rPr>
                <w:rFonts w:cstheme="minorHAnsi"/>
              </w:rPr>
            </w:pPr>
            <w:r w:rsidRPr="0039414A">
              <w:rPr>
                <w:rFonts w:cstheme="minorHAnsi"/>
              </w:rPr>
              <w:t>Unit of measurement</w:t>
            </w:r>
          </w:p>
        </w:tc>
        <w:tc>
          <w:tcPr>
            <w:tcW w:w="7513" w:type="dxa"/>
          </w:tcPr>
          <w:p w14:paraId="5A4CAE5D" w14:textId="77777777" w:rsidR="00D921F5" w:rsidRPr="0039414A" w:rsidRDefault="00D921F5" w:rsidP="00E32215">
            <w:pPr>
              <w:pStyle w:val="TableParagraph"/>
              <w:spacing w:before="112"/>
              <w:ind w:left="107"/>
              <w:rPr>
                <w:rFonts w:cstheme="minorHAnsi"/>
              </w:rPr>
            </w:pPr>
            <w:r w:rsidRPr="0039414A">
              <w:rPr>
                <w:rFonts w:cstheme="minorHAnsi"/>
              </w:rPr>
              <w:t>%</w:t>
            </w:r>
          </w:p>
        </w:tc>
      </w:tr>
      <w:tr w:rsidR="00D921F5" w:rsidRPr="0039414A" w14:paraId="4A9D0C0F" w14:textId="77777777" w:rsidTr="00117621">
        <w:trPr>
          <w:trHeight w:val="1226"/>
        </w:trPr>
        <w:tc>
          <w:tcPr>
            <w:tcW w:w="2376" w:type="dxa"/>
          </w:tcPr>
          <w:p w14:paraId="45712B7E" w14:textId="77777777" w:rsidR="00D921F5" w:rsidRPr="0039414A" w:rsidRDefault="00D921F5" w:rsidP="00E32215">
            <w:pPr>
              <w:pStyle w:val="TableParagraph"/>
              <w:tabs>
                <w:tab w:val="left" w:pos="1274"/>
                <w:tab w:val="left" w:pos="1823"/>
              </w:tabs>
              <w:spacing w:before="112" w:line="273" w:lineRule="auto"/>
              <w:ind w:left="107" w:right="10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513" w:type="dxa"/>
          </w:tcPr>
          <w:p w14:paraId="219E4DA7" w14:textId="77777777" w:rsidR="00D921F5" w:rsidRPr="0039414A" w:rsidRDefault="00D921F5" w:rsidP="00E32215">
            <w:pPr>
              <w:pStyle w:val="TableParagraph"/>
              <w:spacing w:before="112" w:line="273" w:lineRule="auto"/>
              <w:ind w:left="107"/>
              <w:rPr>
                <w:rFonts w:cstheme="minorHAnsi"/>
              </w:rPr>
            </w:pPr>
            <w:r w:rsidRPr="0039414A">
              <w:rPr>
                <w:rFonts w:cstheme="minorHAnsi"/>
              </w:rPr>
              <w:t>Operations for which a first payment to the beneficiary was made in the Financial Year concerned.</w:t>
            </w:r>
          </w:p>
          <w:p w14:paraId="5115C114" w14:textId="77777777" w:rsidR="00D921F5" w:rsidRPr="0039414A" w:rsidRDefault="00D921F5" w:rsidP="00E32215">
            <w:pPr>
              <w:pStyle w:val="TableParagraph"/>
              <w:spacing w:before="197"/>
              <w:ind w:left="107"/>
              <w:rPr>
                <w:rFonts w:cstheme="minorHAnsi"/>
                <w:b/>
              </w:rPr>
            </w:pPr>
            <w:r w:rsidRPr="0039414A">
              <w:rPr>
                <w:rFonts w:cstheme="minorHAnsi"/>
                <w:b/>
              </w:rPr>
              <w:t>This indicator is cumulative over the period.</w:t>
            </w:r>
          </w:p>
        </w:tc>
      </w:tr>
      <w:tr w:rsidR="00D921F5" w:rsidRPr="0039414A" w14:paraId="32339D17" w14:textId="77777777" w:rsidTr="00117621">
        <w:trPr>
          <w:trHeight w:val="3122"/>
        </w:trPr>
        <w:tc>
          <w:tcPr>
            <w:tcW w:w="2376" w:type="dxa"/>
          </w:tcPr>
          <w:p w14:paraId="05E47598" w14:textId="77777777" w:rsidR="00D921F5" w:rsidRPr="0039414A" w:rsidRDefault="00D921F5" w:rsidP="00E32215">
            <w:pPr>
              <w:pStyle w:val="TableParagraph"/>
              <w:spacing w:before="112"/>
              <w:ind w:left="107"/>
              <w:rPr>
                <w:rFonts w:cstheme="minorHAnsi"/>
              </w:rPr>
            </w:pPr>
            <w:r w:rsidRPr="0039414A">
              <w:rPr>
                <w:rFonts w:cstheme="minorHAnsi"/>
              </w:rPr>
              <w:t>Methodology</w:t>
            </w:r>
          </w:p>
        </w:tc>
        <w:tc>
          <w:tcPr>
            <w:tcW w:w="7513" w:type="dxa"/>
          </w:tcPr>
          <w:p w14:paraId="287FE90A" w14:textId="77777777" w:rsidR="00D921F5" w:rsidRPr="0039414A" w:rsidRDefault="00D921F5" w:rsidP="00E32215">
            <w:pPr>
              <w:pStyle w:val="TableParagraph"/>
              <w:spacing w:before="112" w:line="470" w:lineRule="auto"/>
              <w:ind w:left="107"/>
              <w:rPr>
                <w:rFonts w:cstheme="minorHAnsi"/>
              </w:rPr>
            </w:pPr>
            <w:r w:rsidRPr="0039414A">
              <w:rPr>
                <w:rFonts w:cstheme="minorHAnsi"/>
                <w:u w:val="single"/>
              </w:rPr>
              <w:t>Number of beehives for which a related payment was made</w:t>
            </w:r>
            <w:r w:rsidRPr="0039414A">
              <w:rPr>
                <w:rFonts w:cstheme="minorHAnsi"/>
              </w:rPr>
              <w:t xml:space="preserve"> Total number of beehives</w:t>
            </w:r>
          </w:p>
          <w:p w14:paraId="4E1BED8A" w14:textId="77777777" w:rsidR="00D921F5" w:rsidRPr="0039414A" w:rsidRDefault="00D921F5" w:rsidP="00E32215">
            <w:pPr>
              <w:pStyle w:val="TableParagraph"/>
              <w:spacing w:line="241" w:lineRule="exact"/>
              <w:ind w:left="107"/>
              <w:rPr>
                <w:rFonts w:cstheme="minorHAnsi"/>
              </w:rPr>
            </w:pPr>
            <w:r w:rsidRPr="0039414A">
              <w:rPr>
                <w:rFonts w:cstheme="minorHAnsi"/>
                <w:u w:val="single"/>
              </w:rPr>
              <w:t>Numerator</w:t>
            </w:r>
            <w:r w:rsidRPr="0039414A">
              <w:rPr>
                <w:rFonts w:cstheme="minorHAnsi"/>
              </w:rPr>
              <w:t>:</w:t>
            </w:r>
          </w:p>
          <w:p w14:paraId="33CC3397" w14:textId="77777777" w:rsidR="00D921F5" w:rsidRPr="0039414A" w:rsidRDefault="00D921F5" w:rsidP="00E32215">
            <w:pPr>
              <w:pStyle w:val="TableParagraph"/>
              <w:spacing w:line="273" w:lineRule="auto"/>
              <w:ind w:left="107" w:right="105"/>
              <w:jc w:val="both"/>
              <w:rPr>
                <w:rFonts w:cstheme="minorHAnsi"/>
              </w:rPr>
            </w:pPr>
            <w:r w:rsidRPr="0039414A">
              <w:rPr>
                <w:rFonts w:cstheme="minorHAnsi"/>
              </w:rPr>
              <w:t>For sectoral interventions, the number of beehives belonging to the beneficiaries of the Apiculture sectoral programme is to be reported, whether the support is paid per beekeeper, per action or per beehive.</w:t>
            </w:r>
          </w:p>
          <w:p w14:paraId="3BE3EE24" w14:textId="77777777" w:rsidR="00D921F5" w:rsidRPr="0039414A" w:rsidRDefault="00D921F5" w:rsidP="00E32215">
            <w:pPr>
              <w:pStyle w:val="TableParagraph"/>
              <w:spacing w:before="195"/>
              <w:ind w:left="107"/>
              <w:jc w:val="both"/>
              <w:rPr>
                <w:rFonts w:cstheme="minorHAnsi"/>
              </w:rPr>
            </w:pPr>
            <w:r w:rsidRPr="0039414A">
              <w:rPr>
                <w:rFonts w:cstheme="minorHAnsi"/>
              </w:rPr>
              <w:t>For agri-environment-climate commitments paid beehives</w:t>
            </w:r>
          </w:p>
        </w:tc>
      </w:tr>
      <w:tr w:rsidR="00D921F5" w:rsidRPr="0039414A" w14:paraId="0C83EFA4" w14:textId="77777777" w:rsidTr="00117621">
        <w:trPr>
          <w:trHeight w:val="2623"/>
        </w:trPr>
        <w:tc>
          <w:tcPr>
            <w:tcW w:w="2376" w:type="dxa"/>
          </w:tcPr>
          <w:p w14:paraId="011E562C" w14:textId="77777777" w:rsidR="00D921F5" w:rsidRPr="0039414A" w:rsidRDefault="00D921F5" w:rsidP="00E32215">
            <w:pPr>
              <w:pStyle w:val="TableParagraph"/>
              <w:spacing w:before="112"/>
              <w:ind w:left="107"/>
              <w:rPr>
                <w:rFonts w:cstheme="minorHAnsi"/>
              </w:rPr>
            </w:pPr>
          </w:p>
        </w:tc>
        <w:tc>
          <w:tcPr>
            <w:tcW w:w="7513" w:type="dxa"/>
          </w:tcPr>
          <w:p w14:paraId="03DC8F29" w14:textId="77777777" w:rsidR="00D921F5" w:rsidRPr="0039414A" w:rsidRDefault="00D921F5" w:rsidP="00E32215">
            <w:pPr>
              <w:pStyle w:val="TableParagraph"/>
              <w:spacing w:before="112"/>
              <w:ind w:left="107"/>
              <w:rPr>
                <w:rFonts w:cstheme="minorHAnsi"/>
              </w:rPr>
            </w:pPr>
            <w:r w:rsidRPr="0039414A">
              <w:rPr>
                <w:rFonts w:cstheme="minorHAnsi"/>
              </w:rPr>
              <w:t xml:space="preserve">are reported every year and for investment under Rural Development programmes, the number of beehives covered by the investment project is reported from the first payment of investments. The number of beehives is cumulated over time, without double counting. The beehives count as 1 as from the first payment. </w:t>
            </w:r>
          </w:p>
          <w:p w14:paraId="3F6CBBB6" w14:textId="77777777" w:rsidR="00D921F5" w:rsidRPr="0039414A" w:rsidRDefault="00D921F5" w:rsidP="00E32215">
            <w:pPr>
              <w:pStyle w:val="TableParagraph"/>
              <w:spacing w:before="112"/>
              <w:ind w:left="107"/>
              <w:rPr>
                <w:rFonts w:cstheme="minorHAnsi"/>
              </w:rPr>
            </w:pPr>
            <w:r w:rsidRPr="0039414A">
              <w:rPr>
                <w:rFonts w:cstheme="minorHAnsi"/>
              </w:rPr>
              <w:t>Denominator:</w:t>
            </w:r>
          </w:p>
          <w:p w14:paraId="0582F880" w14:textId="5351D138" w:rsidR="00D921F5" w:rsidRPr="0039414A" w:rsidRDefault="00D921F5" w:rsidP="00117621">
            <w:pPr>
              <w:rPr>
                <w:rFonts w:cstheme="minorHAnsi"/>
                <w:u w:val="single"/>
              </w:rPr>
            </w:pPr>
            <w:r w:rsidRPr="0039414A">
              <w:rPr>
                <w:rFonts w:cstheme="minorHAnsi"/>
              </w:rPr>
              <w:t>Total number of beehives notified to the EU Commission: average of the latest three years available at the time of establishing the plan.</w:t>
            </w:r>
          </w:p>
        </w:tc>
      </w:tr>
      <w:tr w:rsidR="00D921F5" w:rsidRPr="0039414A" w14:paraId="29F73181" w14:textId="77777777" w:rsidTr="00117621">
        <w:trPr>
          <w:trHeight w:val="1965"/>
        </w:trPr>
        <w:tc>
          <w:tcPr>
            <w:tcW w:w="2376" w:type="dxa"/>
          </w:tcPr>
          <w:p w14:paraId="3C8D0F57" w14:textId="77777777" w:rsidR="00D921F5" w:rsidRPr="0039414A" w:rsidRDefault="00D921F5" w:rsidP="00E32215">
            <w:pPr>
              <w:pStyle w:val="TableParagraph"/>
              <w:spacing w:before="112"/>
              <w:ind w:left="107"/>
              <w:rPr>
                <w:rFonts w:cstheme="minorHAnsi"/>
              </w:rPr>
            </w:pPr>
            <w:r w:rsidRPr="0039414A">
              <w:rPr>
                <w:rFonts w:cstheme="minorHAnsi"/>
              </w:rPr>
              <w:lastRenderedPageBreak/>
              <w:t>Comments/caveats</w:t>
            </w:r>
          </w:p>
        </w:tc>
        <w:tc>
          <w:tcPr>
            <w:tcW w:w="7513" w:type="dxa"/>
          </w:tcPr>
          <w:p w14:paraId="0A924F41" w14:textId="77777777" w:rsidR="00D921F5" w:rsidRPr="0039414A" w:rsidRDefault="00D921F5" w:rsidP="00E32215">
            <w:pPr>
              <w:rPr>
                <w:rFonts w:cstheme="minorHAnsi"/>
              </w:rPr>
            </w:pPr>
            <w:r w:rsidRPr="0039414A">
              <w:rPr>
                <w:rFonts w:cstheme="minorHAnsi"/>
              </w:rPr>
              <w:t>To increase the robustness of the indicator it is important to avoid double counting. Thus, for feasibility reasons and to remain proportionate, the following types of intervention are not accounted here: technical assistance, cooperation for the implementation of research programmes, market monitoring actions, actions to support laboratories for the analysis of apiculture products, actions to enhance product quality.</w:t>
            </w:r>
          </w:p>
        </w:tc>
      </w:tr>
    </w:tbl>
    <w:p w14:paraId="0B32E0E2"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1"/>
        <w:gridCol w:w="7518"/>
      </w:tblGrid>
      <w:tr w:rsidR="00D921F5" w:rsidRPr="0039414A" w14:paraId="2B749D87" w14:textId="77777777" w:rsidTr="00117621">
        <w:trPr>
          <w:trHeight w:val="1250"/>
        </w:trPr>
        <w:tc>
          <w:tcPr>
            <w:tcW w:w="2371" w:type="dxa"/>
          </w:tcPr>
          <w:p w14:paraId="39E9E85D" w14:textId="5DCC031C" w:rsidR="00D921F5" w:rsidRPr="0039414A" w:rsidRDefault="00D921F5" w:rsidP="006E0269">
            <w:pPr>
              <w:pStyle w:val="Heading2"/>
              <w:outlineLvl w:val="1"/>
            </w:pPr>
            <w:bookmarkStart w:id="301" w:name="_Toc106136574"/>
            <w:r w:rsidRPr="0039414A">
              <w:t>Indicator</w:t>
            </w:r>
            <w:r w:rsidR="00253C18" w:rsidRPr="0039414A">
              <w:t xml:space="preserve"> R.36PR</w:t>
            </w:r>
            <w:bookmarkEnd w:id="301"/>
          </w:p>
        </w:tc>
        <w:tc>
          <w:tcPr>
            <w:tcW w:w="7518" w:type="dxa"/>
          </w:tcPr>
          <w:p w14:paraId="5D83FC58" w14:textId="77777777" w:rsidR="00D921F5" w:rsidRPr="0039414A" w:rsidRDefault="00D921F5" w:rsidP="00E32215">
            <w:pPr>
              <w:pStyle w:val="TableParagraph"/>
              <w:spacing w:line="273" w:lineRule="auto"/>
              <w:ind w:right="100"/>
              <w:jc w:val="both"/>
              <w:rPr>
                <w:rFonts w:cstheme="minorHAnsi"/>
              </w:rPr>
            </w:pPr>
            <w:r w:rsidRPr="0039414A">
              <w:rPr>
                <w:rFonts w:cstheme="minorHAnsi"/>
                <w:b/>
              </w:rPr>
              <w:t>R.36PR Generational renewal</w:t>
            </w:r>
            <w:r w:rsidRPr="0039414A">
              <w:rPr>
                <w:rFonts w:cstheme="minorHAnsi"/>
              </w:rPr>
              <w:t>: Number of young farmers benefitting from setting up with support from the CAP, including a gender breakdown</w:t>
            </w:r>
          </w:p>
        </w:tc>
      </w:tr>
      <w:tr w:rsidR="00D921F5" w:rsidRPr="0039414A" w14:paraId="45CF2587" w14:textId="77777777" w:rsidTr="00C133C0">
        <w:trPr>
          <w:trHeight w:val="750"/>
        </w:trPr>
        <w:tc>
          <w:tcPr>
            <w:tcW w:w="2371" w:type="dxa"/>
          </w:tcPr>
          <w:p w14:paraId="33CC0A8D"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518" w:type="dxa"/>
          </w:tcPr>
          <w:p w14:paraId="35BD9A24" w14:textId="77777777" w:rsidR="00D921F5" w:rsidRPr="0039414A" w:rsidRDefault="00D921F5" w:rsidP="00E32215">
            <w:pPr>
              <w:pStyle w:val="TableParagraph"/>
              <w:spacing w:line="273" w:lineRule="auto"/>
              <w:rPr>
                <w:rFonts w:cstheme="minorHAnsi"/>
              </w:rPr>
            </w:pPr>
            <w:r w:rsidRPr="0039414A">
              <w:rPr>
                <w:rFonts w:cstheme="minorHAnsi"/>
              </w:rPr>
              <w:t>To quantify the new young farmers setting up with CAP support</w:t>
            </w:r>
          </w:p>
        </w:tc>
      </w:tr>
      <w:tr w:rsidR="00D921F5" w:rsidRPr="0039414A" w14:paraId="7C782B0E" w14:textId="77777777" w:rsidTr="00117621">
        <w:trPr>
          <w:trHeight w:val="355"/>
        </w:trPr>
        <w:tc>
          <w:tcPr>
            <w:tcW w:w="2371" w:type="dxa"/>
          </w:tcPr>
          <w:p w14:paraId="36DF8CB4" w14:textId="77777777" w:rsidR="00D921F5" w:rsidRPr="0039414A" w:rsidRDefault="00D921F5" w:rsidP="00E32215">
            <w:pPr>
              <w:pStyle w:val="TableParagraph"/>
              <w:spacing w:line="273" w:lineRule="auto"/>
              <w:ind w:right="94"/>
              <w:rPr>
                <w:rFonts w:cstheme="minorHAnsi"/>
              </w:rPr>
            </w:pPr>
            <w:r w:rsidRPr="0039414A">
              <w:rPr>
                <w:rFonts w:cstheme="minorHAnsi"/>
              </w:rPr>
              <w:t>Types of intervention concerned</w:t>
            </w:r>
          </w:p>
        </w:tc>
        <w:tc>
          <w:tcPr>
            <w:tcW w:w="7518" w:type="dxa"/>
          </w:tcPr>
          <w:p w14:paraId="39259501" w14:textId="77777777" w:rsidR="00D921F5" w:rsidRPr="0039414A" w:rsidRDefault="00D921F5" w:rsidP="00E32215">
            <w:pPr>
              <w:pStyle w:val="TableParagraph"/>
              <w:spacing w:line="273" w:lineRule="auto"/>
              <w:ind w:right="100"/>
              <w:jc w:val="both"/>
              <w:rPr>
                <w:rFonts w:cstheme="minorHAnsi"/>
              </w:rPr>
            </w:pPr>
            <w:r w:rsidRPr="0039414A">
              <w:rPr>
                <w:rFonts w:cstheme="minorHAnsi"/>
              </w:rPr>
              <w:t>The following types of interventions may be concerned, when specific requirements or conditions linked to the intervention can justify it:</w:t>
            </w:r>
          </w:p>
          <w:p w14:paraId="71D2295E" w14:textId="77777777" w:rsidR="00D921F5" w:rsidRPr="0039414A" w:rsidRDefault="00D921F5" w:rsidP="000775C5">
            <w:pPr>
              <w:pStyle w:val="TableParagraph"/>
              <w:numPr>
                <w:ilvl w:val="0"/>
                <w:numId w:val="97"/>
              </w:numPr>
              <w:tabs>
                <w:tab w:val="left" w:pos="824"/>
              </w:tabs>
              <w:spacing w:before="194" w:line="235" w:lineRule="auto"/>
              <w:ind w:right="99"/>
              <w:jc w:val="both"/>
              <w:rPr>
                <w:rFonts w:cstheme="minorHAnsi"/>
              </w:rPr>
            </w:pPr>
            <w:r w:rsidRPr="0039414A">
              <w:rPr>
                <w:rFonts w:cstheme="minorHAnsi"/>
              </w:rPr>
              <w:t>Installation of young farmers and rural business start-up (Article 75(2)(a)): installation of young farmers</w:t>
            </w:r>
          </w:p>
          <w:p w14:paraId="2689EB78" w14:textId="77777777" w:rsidR="00D921F5" w:rsidRPr="0039414A" w:rsidRDefault="00D921F5" w:rsidP="000775C5">
            <w:pPr>
              <w:pStyle w:val="TableParagraph"/>
              <w:numPr>
                <w:ilvl w:val="0"/>
                <w:numId w:val="97"/>
              </w:numPr>
              <w:tabs>
                <w:tab w:val="left" w:pos="824"/>
              </w:tabs>
              <w:spacing w:before="4" w:line="235" w:lineRule="auto"/>
              <w:ind w:right="101"/>
              <w:jc w:val="both"/>
              <w:rPr>
                <w:rFonts w:cstheme="minorHAnsi"/>
              </w:rPr>
            </w:pPr>
            <w:r w:rsidRPr="0039414A">
              <w:rPr>
                <w:rFonts w:cstheme="minorHAnsi"/>
              </w:rPr>
              <w:t>Complementary income support for young farmers (Article 30)</w:t>
            </w:r>
          </w:p>
          <w:p w14:paraId="141B18DD" w14:textId="77777777" w:rsidR="00D921F5" w:rsidRPr="0039414A" w:rsidRDefault="00D921F5" w:rsidP="000775C5">
            <w:pPr>
              <w:pStyle w:val="TableParagraph"/>
              <w:numPr>
                <w:ilvl w:val="0"/>
                <w:numId w:val="97"/>
              </w:numPr>
              <w:tabs>
                <w:tab w:val="left" w:pos="824"/>
              </w:tabs>
              <w:spacing w:before="2" w:line="235" w:lineRule="auto"/>
              <w:ind w:right="101"/>
              <w:jc w:val="both"/>
              <w:rPr>
                <w:rFonts w:cstheme="minorHAnsi"/>
              </w:rPr>
            </w:pPr>
            <w:r w:rsidRPr="0039414A">
              <w:rPr>
                <w:rFonts w:cstheme="minorHAnsi"/>
              </w:rPr>
              <w:t>Cooperation (Article 77) in the context of farm succession, in particular for generational renewal at farm level</w:t>
            </w:r>
          </w:p>
          <w:p w14:paraId="797F7342" w14:textId="77777777" w:rsidR="00D921F5" w:rsidRPr="0039414A" w:rsidRDefault="00D921F5" w:rsidP="00E32215">
            <w:pPr>
              <w:pStyle w:val="TableParagraph"/>
              <w:spacing w:before="182"/>
              <w:jc w:val="both"/>
              <w:rPr>
                <w:rFonts w:cstheme="minorHAnsi"/>
              </w:rPr>
            </w:pPr>
            <w:r w:rsidRPr="0039414A">
              <w:rPr>
                <w:rFonts w:cstheme="minorHAnsi"/>
              </w:rPr>
              <w:t>The indicator is also split by gender:</w:t>
            </w:r>
          </w:p>
          <w:p w14:paraId="22D00E7A" w14:textId="77777777" w:rsidR="00D921F5" w:rsidRPr="0039414A" w:rsidRDefault="00D921F5" w:rsidP="000775C5">
            <w:pPr>
              <w:pStyle w:val="TableParagraph"/>
              <w:numPr>
                <w:ilvl w:val="0"/>
                <w:numId w:val="96"/>
              </w:numPr>
              <w:tabs>
                <w:tab w:val="left" w:pos="824"/>
              </w:tabs>
              <w:spacing w:line="242" w:lineRule="exact"/>
              <w:ind w:hanging="361"/>
              <w:rPr>
                <w:rFonts w:cstheme="minorHAnsi"/>
              </w:rPr>
            </w:pPr>
            <w:r w:rsidRPr="0039414A">
              <w:rPr>
                <w:rFonts w:cstheme="minorHAnsi"/>
              </w:rPr>
              <w:t>Total number of young farmers setting up</w:t>
            </w:r>
          </w:p>
          <w:p w14:paraId="22C81FF6" w14:textId="77777777" w:rsidR="00D921F5" w:rsidRPr="0039414A" w:rsidRDefault="00D921F5" w:rsidP="000775C5">
            <w:pPr>
              <w:pStyle w:val="TableParagraph"/>
              <w:numPr>
                <w:ilvl w:val="0"/>
                <w:numId w:val="96"/>
              </w:numPr>
              <w:tabs>
                <w:tab w:val="left" w:pos="824"/>
              </w:tabs>
              <w:spacing w:line="240" w:lineRule="exact"/>
              <w:ind w:hanging="361"/>
              <w:rPr>
                <w:rFonts w:cstheme="minorHAnsi"/>
              </w:rPr>
            </w:pPr>
            <w:r w:rsidRPr="0039414A">
              <w:rPr>
                <w:rFonts w:cstheme="minorHAnsi"/>
              </w:rPr>
              <w:t>Total number of female young farmers setting-up</w:t>
            </w:r>
          </w:p>
          <w:p w14:paraId="727ED856" w14:textId="77777777" w:rsidR="00D921F5" w:rsidRPr="0039414A" w:rsidRDefault="00D921F5" w:rsidP="000775C5">
            <w:pPr>
              <w:pStyle w:val="TableParagraph"/>
              <w:numPr>
                <w:ilvl w:val="0"/>
                <w:numId w:val="96"/>
              </w:numPr>
              <w:tabs>
                <w:tab w:val="left" w:pos="824"/>
              </w:tabs>
              <w:spacing w:line="240" w:lineRule="exact"/>
              <w:ind w:hanging="361"/>
              <w:rPr>
                <w:rFonts w:cstheme="minorHAnsi"/>
              </w:rPr>
            </w:pPr>
            <w:r w:rsidRPr="0039414A">
              <w:rPr>
                <w:rFonts w:cstheme="minorHAnsi"/>
              </w:rPr>
              <w:t>Total number of men young farmers setting-up</w:t>
            </w:r>
          </w:p>
          <w:p w14:paraId="073E4F63" w14:textId="77777777" w:rsidR="00D921F5" w:rsidRPr="0039414A" w:rsidRDefault="00D921F5" w:rsidP="000775C5">
            <w:pPr>
              <w:pStyle w:val="TableParagraph"/>
              <w:numPr>
                <w:ilvl w:val="0"/>
                <w:numId w:val="96"/>
              </w:numPr>
              <w:tabs>
                <w:tab w:val="left" w:pos="824"/>
              </w:tabs>
              <w:spacing w:line="242" w:lineRule="exact"/>
              <w:ind w:hanging="361"/>
              <w:rPr>
                <w:rFonts w:cstheme="minorHAnsi"/>
              </w:rPr>
            </w:pPr>
            <w:r w:rsidRPr="0039414A">
              <w:rPr>
                <w:rFonts w:cstheme="minorHAnsi"/>
              </w:rPr>
              <w:t>Total number of non-binary</w:t>
            </w:r>
            <w:hyperlink w:anchor="_bookmark28" w:history="1">
              <w:r w:rsidRPr="0039414A">
                <w:rPr>
                  <w:rFonts w:cstheme="minorHAnsi"/>
                </w:rPr>
                <w:t>1</w:t>
              </w:r>
            </w:hyperlink>
            <w:r w:rsidRPr="0039414A">
              <w:rPr>
                <w:rFonts w:cstheme="minorHAnsi"/>
              </w:rPr>
              <w:t xml:space="preserve"> farmers setting-up</w:t>
            </w:r>
          </w:p>
        </w:tc>
      </w:tr>
      <w:tr w:rsidR="00D921F5" w:rsidRPr="0039414A" w14:paraId="53BEC281" w14:textId="77777777" w:rsidTr="00C133C0">
        <w:trPr>
          <w:trHeight w:val="474"/>
        </w:trPr>
        <w:tc>
          <w:tcPr>
            <w:tcW w:w="2371" w:type="dxa"/>
          </w:tcPr>
          <w:p w14:paraId="2918AABA"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518" w:type="dxa"/>
          </w:tcPr>
          <w:p w14:paraId="325A781D" w14:textId="77777777" w:rsidR="00D921F5" w:rsidRPr="0039414A" w:rsidRDefault="00D921F5" w:rsidP="00E32215">
            <w:pPr>
              <w:pStyle w:val="TableParagraph"/>
              <w:spacing w:line="238" w:lineRule="exact"/>
              <w:rPr>
                <w:rFonts w:cstheme="minorHAnsi"/>
              </w:rPr>
            </w:pPr>
            <w:r w:rsidRPr="0039414A">
              <w:rPr>
                <w:rFonts w:cstheme="minorHAnsi"/>
              </w:rPr>
              <w:t>Number of young farmers</w:t>
            </w:r>
          </w:p>
        </w:tc>
      </w:tr>
      <w:tr w:rsidR="00D921F5" w:rsidRPr="0039414A" w14:paraId="068BD155" w14:textId="77777777" w:rsidTr="00C133C0">
        <w:trPr>
          <w:trHeight w:val="1225"/>
        </w:trPr>
        <w:tc>
          <w:tcPr>
            <w:tcW w:w="2371" w:type="dxa"/>
          </w:tcPr>
          <w:p w14:paraId="5838C420"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518" w:type="dxa"/>
          </w:tcPr>
          <w:p w14:paraId="14C8E3BB" w14:textId="77777777" w:rsidR="00D921F5" w:rsidRPr="0039414A" w:rsidRDefault="00D921F5" w:rsidP="00E32215">
            <w:pPr>
              <w:pStyle w:val="TableParagraph"/>
              <w:spacing w:line="273" w:lineRule="auto"/>
              <w:rPr>
                <w:rFonts w:cstheme="minorHAnsi"/>
              </w:rPr>
            </w:pPr>
            <w:r w:rsidRPr="0039414A">
              <w:rPr>
                <w:rFonts w:cstheme="minorHAnsi"/>
              </w:rPr>
              <w:t>Operations for which a first payment to the beneficiary was made in the Financial Year concerned.</w:t>
            </w:r>
          </w:p>
          <w:p w14:paraId="79D54A2E" w14:textId="77777777" w:rsidR="00D921F5" w:rsidRPr="0039414A" w:rsidRDefault="00D921F5" w:rsidP="00E32215">
            <w:pPr>
              <w:pStyle w:val="TableParagraph"/>
              <w:spacing w:before="191"/>
              <w:rPr>
                <w:rFonts w:cstheme="minorHAnsi"/>
              </w:rPr>
            </w:pPr>
            <w:r w:rsidRPr="0039414A">
              <w:rPr>
                <w:rFonts w:cstheme="minorHAnsi"/>
                <w:b/>
              </w:rPr>
              <w:t>This indicator is cumulative over the period</w:t>
            </w:r>
            <w:r w:rsidRPr="0039414A">
              <w:rPr>
                <w:rFonts w:cstheme="minorHAnsi"/>
              </w:rPr>
              <w:t>.</w:t>
            </w:r>
          </w:p>
        </w:tc>
      </w:tr>
      <w:tr w:rsidR="00D921F5" w:rsidRPr="0039414A" w14:paraId="2B50EB9F" w14:textId="77777777" w:rsidTr="00117621">
        <w:trPr>
          <w:trHeight w:val="7159"/>
        </w:trPr>
        <w:tc>
          <w:tcPr>
            <w:tcW w:w="2371" w:type="dxa"/>
          </w:tcPr>
          <w:p w14:paraId="3CEA5EDB" w14:textId="77777777" w:rsidR="00D921F5" w:rsidRPr="0039414A" w:rsidRDefault="00D921F5" w:rsidP="00E32215">
            <w:pPr>
              <w:pStyle w:val="TableParagraph"/>
              <w:spacing w:line="238" w:lineRule="exact"/>
              <w:rPr>
                <w:rFonts w:cstheme="minorHAnsi"/>
              </w:rPr>
            </w:pPr>
            <w:r w:rsidRPr="0039414A">
              <w:rPr>
                <w:rFonts w:cstheme="minorHAnsi"/>
              </w:rPr>
              <w:lastRenderedPageBreak/>
              <w:t>Methodology</w:t>
            </w:r>
          </w:p>
        </w:tc>
        <w:tc>
          <w:tcPr>
            <w:tcW w:w="7518" w:type="dxa"/>
          </w:tcPr>
          <w:p w14:paraId="0645BB26" w14:textId="77777777" w:rsidR="00D921F5" w:rsidRPr="0039414A" w:rsidRDefault="00D921F5" w:rsidP="00E32215">
            <w:pPr>
              <w:pStyle w:val="TableParagraph"/>
              <w:spacing w:line="273" w:lineRule="auto"/>
              <w:rPr>
                <w:rFonts w:cstheme="minorHAnsi"/>
              </w:rPr>
            </w:pPr>
            <w:r w:rsidRPr="0039414A">
              <w:rPr>
                <w:rFonts w:cstheme="minorHAnsi"/>
              </w:rPr>
              <w:t>The number of young farmers is cumulated over time, without double counting.</w:t>
            </w:r>
          </w:p>
          <w:p w14:paraId="3C294E23" w14:textId="77777777" w:rsidR="00D921F5" w:rsidRPr="0039414A" w:rsidRDefault="00D921F5" w:rsidP="00E32215">
            <w:pPr>
              <w:pStyle w:val="TableParagraph"/>
              <w:spacing w:before="191"/>
              <w:rPr>
                <w:rFonts w:cstheme="minorHAnsi"/>
              </w:rPr>
            </w:pPr>
            <w:r w:rsidRPr="0039414A">
              <w:rPr>
                <w:rFonts w:cstheme="minorHAnsi"/>
              </w:rPr>
              <w:t>The young farmer counts as 1 as from the first payment.</w:t>
            </w:r>
          </w:p>
          <w:p w14:paraId="0CAAF660" w14:textId="5A49D747" w:rsidR="00D921F5" w:rsidRPr="0039414A" w:rsidRDefault="00D921F5" w:rsidP="000775C5">
            <w:pPr>
              <w:pStyle w:val="TableParagraph"/>
              <w:numPr>
                <w:ilvl w:val="0"/>
                <w:numId w:val="95"/>
              </w:numPr>
              <w:tabs>
                <w:tab w:val="left" w:pos="824"/>
              </w:tabs>
              <w:spacing w:before="1" w:line="235" w:lineRule="auto"/>
              <w:ind w:right="99"/>
              <w:jc w:val="both"/>
              <w:rPr>
                <w:rFonts w:cstheme="minorHAnsi"/>
              </w:rPr>
            </w:pPr>
            <w:r w:rsidRPr="0039414A">
              <w:rPr>
                <w:rFonts w:cstheme="minorHAnsi"/>
              </w:rPr>
              <w:t xml:space="preserve">Young farmer = beneficiary that complies with the definition of young farmer as </w:t>
            </w:r>
            <w:r w:rsidR="0097091E" w:rsidRPr="0039414A">
              <w:rPr>
                <w:rFonts w:cstheme="minorHAnsi"/>
              </w:rPr>
              <w:t>lay</w:t>
            </w:r>
            <w:r w:rsidRPr="0039414A">
              <w:rPr>
                <w:rFonts w:cstheme="minorHAnsi"/>
              </w:rPr>
              <w:t xml:space="preserve"> down in accordance with Article 4(6) SPR.</w:t>
            </w:r>
          </w:p>
          <w:p w14:paraId="15BA7062" w14:textId="77777777" w:rsidR="00D921F5" w:rsidRPr="0039414A" w:rsidRDefault="00D921F5" w:rsidP="000775C5">
            <w:pPr>
              <w:pStyle w:val="TableParagraph"/>
              <w:numPr>
                <w:ilvl w:val="0"/>
                <w:numId w:val="95"/>
              </w:numPr>
              <w:tabs>
                <w:tab w:val="left" w:pos="824"/>
              </w:tabs>
              <w:spacing w:line="240" w:lineRule="exact"/>
              <w:ind w:right="101"/>
              <w:jc w:val="both"/>
              <w:rPr>
                <w:rFonts w:cstheme="minorHAnsi"/>
              </w:rPr>
            </w:pPr>
            <w:r w:rsidRPr="0039414A">
              <w:rPr>
                <w:rFonts w:cstheme="minorHAnsi"/>
              </w:rPr>
              <w:t>For installation: number of young farmers newly installed.</w:t>
            </w:r>
          </w:p>
          <w:p w14:paraId="2C761939" w14:textId="77777777" w:rsidR="00D921F5" w:rsidRPr="0039414A" w:rsidRDefault="00D921F5" w:rsidP="000775C5">
            <w:pPr>
              <w:pStyle w:val="TableParagraph"/>
              <w:numPr>
                <w:ilvl w:val="0"/>
                <w:numId w:val="98"/>
              </w:numPr>
              <w:tabs>
                <w:tab w:val="left" w:pos="824"/>
              </w:tabs>
              <w:spacing w:line="237" w:lineRule="auto"/>
              <w:ind w:right="97"/>
              <w:jc w:val="both"/>
              <w:rPr>
                <w:rFonts w:cstheme="minorHAnsi"/>
              </w:rPr>
            </w:pPr>
            <w:r w:rsidRPr="0039414A">
              <w:rPr>
                <w:rFonts w:cstheme="minorHAnsi"/>
              </w:rPr>
              <w:t>The reference to “young farmer” in R.36 is to be understood as a reference to “young farmer” as defined in accordance with Article 4(6)SPR. In case of a (legal) entity/holding consisting of multiple members with one head of holding, only the head of holding would be counted in this indicator as only the head of the holding would meet the definition of young farmer and benefit from the support. In entities composed of associated members, each individual complies with the definition of young farmer as laid down in accordance with Article 4(6) SPR and benefits from either the installation grant for young farmers or CISYF every such member would be counted against this indicator</w:t>
            </w:r>
          </w:p>
          <w:p w14:paraId="49B26D55" w14:textId="77777777" w:rsidR="00D921F5" w:rsidRPr="0039414A" w:rsidRDefault="00D921F5" w:rsidP="000775C5">
            <w:pPr>
              <w:pStyle w:val="TableParagraph"/>
              <w:numPr>
                <w:ilvl w:val="0"/>
                <w:numId w:val="98"/>
              </w:numPr>
              <w:tabs>
                <w:tab w:val="left" w:pos="824"/>
              </w:tabs>
              <w:spacing w:line="237" w:lineRule="auto"/>
              <w:ind w:right="99"/>
              <w:jc w:val="both"/>
              <w:rPr>
                <w:rFonts w:cstheme="minorHAnsi"/>
              </w:rPr>
            </w:pPr>
            <w:r w:rsidRPr="0039414A">
              <w:rPr>
                <w:rFonts w:cstheme="minorHAnsi"/>
              </w:rPr>
              <w:t>There is not necessarily complete overlap between the beneficiaries of the income support for young farmers and those of the installation grant. Therefore, Member States shall check that during the CAP Strategic Plan period, each new farmer installation supported with income support and/or installation support is counted only once.</w:t>
            </w:r>
          </w:p>
          <w:p w14:paraId="5D19369C" w14:textId="77777777" w:rsidR="00D921F5" w:rsidRPr="0039414A" w:rsidRDefault="00D921F5" w:rsidP="000775C5">
            <w:pPr>
              <w:pStyle w:val="TableParagraph"/>
              <w:numPr>
                <w:ilvl w:val="0"/>
                <w:numId w:val="98"/>
              </w:numPr>
              <w:tabs>
                <w:tab w:val="left" w:pos="824"/>
              </w:tabs>
              <w:spacing w:line="235" w:lineRule="auto"/>
              <w:ind w:right="99"/>
              <w:jc w:val="both"/>
              <w:rPr>
                <w:rFonts w:cstheme="minorHAnsi"/>
              </w:rPr>
            </w:pPr>
            <w:r w:rsidRPr="0039414A">
              <w:rPr>
                <w:rFonts w:cstheme="minorHAnsi"/>
              </w:rPr>
              <w:t>Similarly, beneficiaries of a combination of installation grant and financial instruments should be counted only once in the total.</w:t>
            </w:r>
          </w:p>
        </w:tc>
      </w:tr>
      <w:tr w:rsidR="00D921F5" w:rsidRPr="0039414A" w14:paraId="7EA36E50" w14:textId="77777777" w:rsidTr="00C133C0">
        <w:trPr>
          <w:trHeight w:val="2426"/>
        </w:trPr>
        <w:tc>
          <w:tcPr>
            <w:tcW w:w="2371" w:type="dxa"/>
          </w:tcPr>
          <w:p w14:paraId="5A6BEA48"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7518" w:type="dxa"/>
          </w:tcPr>
          <w:p w14:paraId="7907BCD8" w14:textId="77777777" w:rsidR="00D921F5" w:rsidRPr="0039414A" w:rsidRDefault="00D921F5" w:rsidP="00E32215">
            <w:pPr>
              <w:pStyle w:val="TableParagraph"/>
              <w:spacing w:line="273" w:lineRule="auto"/>
              <w:rPr>
                <w:rFonts w:cstheme="minorHAnsi"/>
              </w:rPr>
            </w:pPr>
            <w:r w:rsidRPr="0039414A">
              <w:rPr>
                <w:rFonts w:cstheme="minorHAnsi"/>
              </w:rPr>
              <w:t>A young farmer can set up on an existing farm.</w:t>
            </w:r>
          </w:p>
          <w:p w14:paraId="38884DD1" w14:textId="77777777" w:rsidR="00D921F5" w:rsidRPr="0039414A" w:rsidRDefault="00D921F5" w:rsidP="00E32215">
            <w:pPr>
              <w:pStyle w:val="TableParagraph"/>
              <w:spacing w:line="273" w:lineRule="auto"/>
              <w:rPr>
                <w:rFonts w:cstheme="minorHAnsi"/>
              </w:rPr>
            </w:pPr>
            <w:r w:rsidRPr="0039414A">
              <w:rPr>
                <w:rFonts w:cstheme="minorHAnsi"/>
              </w:rPr>
              <w:t>The reference to “young farmer” is to be understood as a reference to a beneficiary of the installation grant for young farmers (Article 75) and/or the complementary income support for young farmers (Article 30). This is the simplest solution to avoid double counting.</w:t>
            </w:r>
          </w:p>
          <w:p w14:paraId="601E1F4B" w14:textId="77777777" w:rsidR="00D921F5" w:rsidRPr="0039414A" w:rsidRDefault="00D921F5" w:rsidP="00E32215">
            <w:pPr>
              <w:pStyle w:val="TableParagraph"/>
              <w:spacing w:line="273" w:lineRule="auto"/>
              <w:rPr>
                <w:rFonts w:cstheme="minorHAnsi"/>
              </w:rPr>
            </w:pPr>
            <w:r w:rsidRPr="0039414A">
              <w:rPr>
                <w:rFonts w:cstheme="minorHAnsi"/>
              </w:rPr>
              <w:t>The sub-indicators by gender are used only for monitoring purposes (i.e. they are not to be planned and they are not part of the performance review exercise).</w:t>
            </w:r>
          </w:p>
        </w:tc>
      </w:tr>
    </w:tbl>
    <w:p w14:paraId="305DC4C7" w14:textId="77777777" w:rsidR="00D921F5" w:rsidRPr="0039414A" w:rsidRDefault="00D921F5" w:rsidP="00D921F5">
      <w:pPr>
        <w:rPr>
          <w:rFonts w:cstheme="minorHAnsi"/>
        </w:rPr>
      </w:pPr>
    </w:p>
    <w:p w14:paraId="1852DA4A"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518"/>
        <w:gridCol w:w="7371"/>
      </w:tblGrid>
      <w:tr w:rsidR="00D921F5" w:rsidRPr="0039414A" w14:paraId="61ABBC72" w14:textId="77777777" w:rsidTr="00E5785E">
        <w:trPr>
          <w:trHeight w:val="1205"/>
        </w:trPr>
        <w:tc>
          <w:tcPr>
            <w:tcW w:w="2518" w:type="dxa"/>
          </w:tcPr>
          <w:p w14:paraId="3D8D141C" w14:textId="5D11042C" w:rsidR="00D921F5" w:rsidRPr="00E5785E" w:rsidRDefault="00D921F5" w:rsidP="006E0269">
            <w:pPr>
              <w:pStyle w:val="Heading2"/>
              <w:outlineLvl w:val="1"/>
            </w:pPr>
            <w:bookmarkStart w:id="302" w:name="_Toc106136575"/>
            <w:r w:rsidRPr="00E5785E">
              <w:t xml:space="preserve">Indicator </w:t>
            </w:r>
            <w:r w:rsidR="00253C18" w:rsidRPr="00E5785E">
              <w:t>R.37</w:t>
            </w:r>
            <w:bookmarkEnd w:id="302"/>
          </w:p>
        </w:tc>
        <w:tc>
          <w:tcPr>
            <w:tcW w:w="7371" w:type="dxa"/>
          </w:tcPr>
          <w:p w14:paraId="68495E18" w14:textId="6DAF2170" w:rsidR="00D921F5" w:rsidRPr="00E5785E" w:rsidRDefault="00D921F5" w:rsidP="00E32215">
            <w:pPr>
              <w:pStyle w:val="TableParagraph"/>
              <w:tabs>
                <w:tab w:val="left" w:pos="815"/>
                <w:tab w:val="left" w:pos="1840"/>
                <w:tab w:val="left" w:pos="2454"/>
                <w:tab w:val="left" w:pos="3129"/>
                <w:tab w:val="left" w:pos="3539"/>
                <w:tab w:val="left" w:pos="4278"/>
                <w:tab w:val="left" w:pos="5185"/>
                <w:tab w:val="left" w:pos="5817"/>
              </w:tabs>
              <w:spacing w:line="273" w:lineRule="auto"/>
              <w:ind w:left="102" w:right="98"/>
              <w:rPr>
                <w:rFonts w:cstheme="minorHAnsi"/>
              </w:rPr>
            </w:pPr>
            <w:r w:rsidRPr="00E5785E">
              <w:rPr>
                <w:rFonts w:cstheme="minorHAnsi"/>
                <w:b/>
              </w:rPr>
              <w:t>R.37</w:t>
            </w:r>
            <w:r w:rsidRPr="00E5785E">
              <w:rPr>
                <w:rFonts w:cstheme="minorHAnsi"/>
                <w:b/>
              </w:rPr>
              <w:tab/>
              <w:t>Growth</w:t>
            </w:r>
            <w:r w:rsidRPr="00E5785E">
              <w:rPr>
                <w:rFonts w:cstheme="minorHAnsi"/>
                <w:b/>
              </w:rPr>
              <w:tab/>
              <w:t>and</w:t>
            </w:r>
            <w:r w:rsidRPr="00E5785E">
              <w:rPr>
                <w:rFonts w:cstheme="minorHAnsi"/>
                <w:b/>
              </w:rPr>
              <w:tab/>
              <w:t>jobs</w:t>
            </w:r>
            <w:r w:rsidRPr="00E5785E">
              <w:rPr>
                <w:rFonts w:cstheme="minorHAnsi"/>
                <w:b/>
              </w:rPr>
              <w:tab/>
              <w:t>in</w:t>
            </w:r>
            <w:r w:rsidRPr="00E5785E">
              <w:rPr>
                <w:rFonts w:cstheme="minorHAnsi"/>
                <w:b/>
              </w:rPr>
              <w:tab/>
              <w:t>rural</w:t>
            </w:r>
            <w:r w:rsidRPr="00E5785E">
              <w:rPr>
                <w:rFonts w:cstheme="minorHAnsi"/>
                <w:b/>
              </w:rPr>
              <w:tab/>
              <w:t>areas</w:t>
            </w:r>
            <w:r w:rsidRPr="00E5785E">
              <w:rPr>
                <w:rFonts w:cstheme="minorHAnsi"/>
              </w:rPr>
              <w:t>:</w:t>
            </w:r>
            <w:r w:rsidRPr="00E5785E">
              <w:rPr>
                <w:rFonts w:cstheme="minorHAnsi"/>
              </w:rPr>
              <w:tab/>
              <w:t>New</w:t>
            </w:r>
            <w:r w:rsidRPr="00E5785E">
              <w:rPr>
                <w:rFonts w:cstheme="minorHAnsi"/>
              </w:rPr>
              <w:tab/>
              <w:t>job su</w:t>
            </w:r>
            <w:r w:rsidR="00E5785E" w:rsidRPr="00E5785E">
              <w:rPr>
                <w:rFonts w:cstheme="minorHAnsi"/>
              </w:rPr>
              <w:t xml:space="preserve">pported in CAP projects </w:t>
            </w:r>
          </w:p>
        </w:tc>
      </w:tr>
      <w:tr w:rsidR="00D921F5" w:rsidRPr="0039414A" w14:paraId="6B5DFF84" w14:textId="77777777" w:rsidTr="00E5785E">
        <w:trPr>
          <w:trHeight w:val="750"/>
        </w:trPr>
        <w:tc>
          <w:tcPr>
            <w:tcW w:w="2518" w:type="dxa"/>
          </w:tcPr>
          <w:p w14:paraId="146959AD"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371" w:type="dxa"/>
          </w:tcPr>
          <w:p w14:paraId="28A209C8" w14:textId="77777777" w:rsidR="00D921F5" w:rsidRPr="0039414A" w:rsidRDefault="00D921F5" w:rsidP="00E32215">
            <w:pPr>
              <w:pStyle w:val="TableParagraph"/>
              <w:spacing w:line="273" w:lineRule="auto"/>
              <w:ind w:left="102"/>
              <w:rPr>
                <w:rFonts w:cstheme="minorHAnsi"/>
              </w:rPr>
            </w:pPr>
            <w:r w:rsidRPr="0039414A">
              <w:rPr>
                <w:rFonts w:cstheme="minorHAnsi"/>
              </w:rPr>
              <w:t>To quantify the number of jobs created (not maintained) in supported projects.</w:t>
            </w:r>
          </w:p>
        </w:tc>
      </w:tr>
      <w:tr w:rsidR="00D921F5" w:rsidRPr="0039414A" w14:paraId="416AA922" w14:textId="77777777" w:rsidTr="00E5785E">
        <w:trPr>
          <w:trHeight w:val="5788"/>
        </w:trPr>
        <w:tc>
          <w:tcPr>
            <w:tcW w:w="2518" w:type="dxa"/>
          </w:tcPr>
          <w:p w14:paraId="10205E32" w14:textId="77777777" w:rsidR="00D921F5" w:rsidRPr="0039414A" w:rsidRDefault="00D921F5" w:rsidP="00E32215">
            <w:pPr>
              <w:pStyle w:val="TableParagraph"/>
              <w:spacing w:line="273" w:lineRule="auto"/>
              <w:ind w:right="94"/>
              <w:rPr>
                <w:rFonts w:cstheme="minorHAnsi"/>
              </w:rPr>
            </w:pPr>
            <w:r w:rsidRPr="0039414A">
              <w:rPr>
                <w:rFonts w:cstheme="minorHAnsi"/>
              </w:rPr>
              <w:lastRenderedPageBreak/>
              <w:t>Types of intervention concerned</w:t>
            </w:r>
          </w:p>
        </w:tc>
        <w:tc>
          <w:tcPr>
            <w:tcW w:w="7371" w:type="dxa"/>
          </w:tcPr>
          <w:p w14:paraId="44CA65BA" w14:textId="77777777" w:rsidR="00D921F5" w:rsidRPr="0039414A" w:rsidRDefault="00D921F5" w:rsidP="00E32215">
            <w:pPr>
              <w:pStyle w:val="TableParagraph"/>
              <w:spacing w:line="273" w:lineRule="auto"/>
              <w:ind w:left="102" w:right="98"/>
              <w:jc w:val="both"/>
              <w:rPr>
                <w:rFonts w:cstheme="minorHAnsi"/>
              </w:rPr>
            </w:pPr>
            <w:r w:rsidRPr="0039414A">
              <w:rPr>
                <w:rFonts w:cstheme="minorHAnsi"/>
              </w:rPr>
              <w:t>The following types of interventions may be concerned, when specific requirements or conditions linked to the intervention can justify it:</w:t>
            </w:r>
          </w:p>
          <w:p w14:paraId="23AD67F0" w14:textId="77777777" w:rsidR="00D921F5" w:rsidRPr="0039414A" w:rsidRDefault="00D921F5" w:rsidP="000775C5">
            <w:pPr>
              <w:pStyle w:val="TableParagraph"/>
              <w:numPr>
                <w:ilvl w:val="0"/>
                <w:numId w:val="100"/>
              </w:numPr>
              <w:tabs>
                <w:tab w:val="left" w:pos="822"/>
                <w:tab w:val="left" w:pos="823"/>
              </w:tabs>
              <w:spacing w:before="194" w:line="235" w:lineRule="auto"/>
              <w:ind w:right="99"/>
              <w:rPr>
                <w:rFonts w:cstheme="minorHAnsi"/>
              </w:rPr>
            </w:pPr>
            <w:r w:rsidRPr="0039414A">
              <w:rPr>
                <w:rFonts w:cstheme="minorHAnsi"/>
              </w:rPr>
              <w:t>Complementary income support for young farmers (CIS-YF) (Article 30)</w:t>
            </w:r>
          </w:p>
          <w:p w14:paraId="4E793415" w14:textId="77777777" w:rsidR="00D921F5" w:rsidRPr="0039414A" w:rsidRDefault="00D921F5" w:rsidP="000775C5">
            <w:pPr>
              <w:pStyle w:val="TableParagraph"/>
              <w:numPr>
                <w:ilvl w:val="0"/>
                <w:numId w:val="100"/>
              </w:numPr>
              <w:tabs>
                <w:tab w:val="left" w:pos="822"/>
                <w:tab w:val="left" w:pos="823"/>
              </w:tabs>
              <w:spacing w:before="2" w:line="235" w:lineRule="auto"/>
              <w:ind w:right="101"/>
              <w:rPr>
                <w:rFonts w:cstheme="minorHAnsi"/>
              </w:rPr>
            </w:pPr>
            <w:r w:rsidRPr="0039414A">
              <w:rPr>
                <w:rFonts w:cstheme="minorHAnsi"/>
              </w:rPr>
              <w:t>Installation of young farmers,, new farmers and rural business start-up (Article 75)</w:t>
            </w:r>
          </w:p>
          <w:p w14:paraId="1ACFF7ED" w14:textId="77777777" w:rsidR="00D921F5" w:rsidRPr="0039414A" w:rsidRDefault="00D921F5" w:rsidP="000775C5">
            <w:pPr>
              <w:pStyle w:val="TableParagraph"/>
              <w:numPr>
                <w:ilvl w:val="0"/>
                <w:numId w:val="100"/>
              </w:numPr>
              <w:tabs>
                <w:tab w:val="left" w:pos="822"/>
                <w:tab w:val="left" w:pos="823"/>
              </w:tabs>
              <w:spacing w:line="240" w:lineRule="exact"/>
              <w:ind w:hanging="361"/>
              <w:rPr>
                <w:rFonts w:cstheme="minorHAnsi"/>
              </w:rPr>
            </w:pPr>
            <w:r w:rsidRPr="0039414A">
              <w:rPr>
                <w:rFonts w:cstheme="minorHAnsi"/>
              </w:rPr>
              <w:t>Investments (Article 73)</w:t>
            </w:r>
          </w:p>
          <w:p w14:paraId="376700F6" w14:textId="77777777" w:rsidR="00D921F5" w:rsidRPr="0039414A" w:rsidRDefault="00D921F5" w:rsidP="000775C5">
            <w:pPr>
              <w:pStyle w:val="TableParagraph"/>
              <w:numPr>
                <w:ilvl w:val="0"/>
                <w:numId w:val="100"/>
              </w:numPr>
              <w:tabs>
                <w:tab w:val="left" w:pos="822"/>
                <w:tab w:val="left" w:pos="823"/>
              </w:tabs>
              <w:spacing w:line="240" w:lineRule="exact"/>
              <w:ind w:hanging="361"/>
              <w:rPr>
                <w:rFonts w:cstheme="minorHAnsi"/>
              </w:rPr>
            </w:pPr>
            <w:r w:rsidRPr="0039414A">
              <w:rPr>
                <w:rFonts w:cstheme="minorHAnsi"/>
              </w:rPr>
              <w:t>Cooperation (Article 77)</w:t>
            </w:r>
          </w:p>
          <w:p w14:paraId="059CAA3F" w14:textId="77777777" w:rsidR="00D921F5" w:rsidRPr="0039414A" w:rsidRDefault="00D921F5" w:rsidP="000775C5">
            <w:pPr>
              <w:pStyle w:val="TableParagraph"/>
              <w:numPr>
                <w:ilvl w:val="0"/>
                <w:numId w:val="100"/>
              </w:numPr>
              <w:tabs>
                <w:tab w:val="left" w:pos="822"/>
                <w:tab w:val="left" w:pos="823"/>
              </w:tabs>
              <w:spacing w:line="243" w:lineRule="exact"/>
              <w:ind w:hanging="361"/>
              <w:rPr>
                <w:rFonts w:cstheme="minorHAnsi"/>
              </w:rPr>
            </w:pPr>
            <w:r w:rsidRPr="0039414A">
              <w:rPr>
                <w:rFonts w:cstheme="minorHAnsi"/>
              </w:rPr>
              <w:t>Sectoral types of interventions</w:t>
            </w:r>
          </w:p>
          <w:p w14:paraId="2517F768" w14:textId="77777777" w:rsidR="00D921F5" w:rsidRPr="0039414A" w:rsidRDefault="00D921F5" w:rsidP="00E32215">
            <w:pPr>
              <w:pStyle w:val="TableParagraph"/>
              <w:spacing w:before="177" w:line="273" w:lineRule="auto"/>
              <w:ind w:left="102" w:right="98"/>
              <w:jc w:val="both"/>
              <w:rPr>
                <w:rFonts w:cstheme="minorHAnsi"/>
              </w:rPr>
            </w:pPr>
            <w:r w:rsidRPr="0039414A">
              <w:rPr>
                <w:rFonts w:cstheme="minorHAnsi"/>
              </w:rPr>
              <w:t>For sectoral types of intervention it may include e.g. investments (Article 47(1)(a) and Article 58(1)(b)).</w:t>
            </w:r>
          </w:p>
          <w:p w14:paraId="237B048F" w14:textId="77777777" w:rsidR="00D921F5" w:rsidRPr="0039414A" w:rsidRDefault="00D921F5" w:rsidP="00E32215">
            <w:pPr>
              <w:pStyle w:val="TableParagraph"/>
              <w:spacing w:before="197" w:line="273" w:lineRule="auto"/>
              <w:ind w:left="102" w:right="97"/>
              <w:jc w:val="both"/>
              <w:rPr>
                <w:rFonts w:cstheme="minorHAnsi"/>
              </w:rPr>
            </w:pPr>
            <w:r w:rsidRPr="0039414A">
              <w:rPr>
                <w:rFonts w:cstheme="minorHAnsi"/>
              </w:rPr>
              <w:t>The indicator includes both young farmer payment under Pillar I as well as young farmers receiving the installation grant to set-up (Pillar II). This is because both types of support encourage generational renewal, Pillar II supports the setting-up of new farmers while Pillar I supports the economic viability of newly set-up farmers.</w:t>
            </w:r>
          </w:p>
        </w:tc>
      </w:tr>
      <w:tr w:rsidR="00D921F5" w:rsidRPr="0039414A" w14:paraId="0A3CB40F" w14:textId="77777777" w:rsidTr="00E5785E">
        <w:trPr>
          <w:trHeight w:val="474"/>
        </w:trPr>
        <w:tc>
          <w:tcPr>
            <w:tcW w:w="2518" w:type="dxa"/>
          </w:tcPr>
          <w:p w14:paraId="33E74642"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371" w:type="dxa"/>
          </w:tcPr>
          <w:p w14:paraId="4A7F21B3" w14:textId="77777777" w:rsidR="00D921F5" w:rsidRPr="0039414A" w:rsidRDefault="00D921F5" w:rsidP="00E32215">
            <w:pPr>
              <w:pStyle w:val="TableParagraph"/>
              <w:spacing w:line="238" w:lineRule="exact"/>
              <w:ind w:left="102"/>
              <w:rPr>
                <w:rFonts w:cstheme="minorHAnsi"/>
              </w:rPr>
            </w:pPr>
            <w:r w:rsidRPr="0039414A">
              <w:rPr>
                <w:rFonts w:cstheme="minorHAnsi"/>
              </w:rPr>
              <w:t>Number of jobs created in full time equivalent (FTE)</w:t>
            </w:r>
          </w:p>
        </w:tc>
      </w:tr>
      <w:tr w:rsidR="00D921F5" w:rsidRPr="0039414A" w14:paraId="2D7BCACE" w14:textId="77777777" w:rsidTr="00E5785E">
        <w:trPr>
          <w:trHeight w:val="2253"/>
        </w:trPr>
        <w:tc>
          <w:tcPr>
            <w:tcW w:w="2518" w:type="dxa"/>
          </w:tcPr>
          <w:p w14:paraId="55D469BB" w14:textId="77777777" w:rsidR="00D921F5" w:rsidRPr="0039414A" w:rsidRDefault="00D921F5" w:rsidP="00E32215">
            <w:pPr>
              <w:pStyle w:val="TableParagraph"/>
              <w:tabs>
                <w:tab w:val="left" w:pos="1269"/>
                <w:tab w:val="left" w:pos="1816"/>
              </w:tabs>
              <w:spacing w:line="273" w:lineRule="auto"/>
              <w:ind w:right="100"/>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371" w:type="dxa"/>
          </w:tcPr>
          <w:p w14:paraId="50E9134F" w14:textId="77777777" w:rsidR="00D921F5" w:rsidRPr="0039414A" w:rsidRDefault="00D921F5" w:rsidP="00E32215">
            <w:pPr>
              <w:pStyle w:val="TableParagraph"/>
              <w:spacing w:line="273" w:lineRule="auto"/>
              <w:ind w:left="102" w:right="99"/>
              <w:jc w:val="both"/>
              <w:rPr>
                <w:rFonts w:cstheme="minorHAnsi"/>
              </w:rPr>
            </w:pPr>
            <w:r w:rsidRPr="0039414A">
              <w:rPr>
                <w:rFonts w:cstheme="minorHAnsi"/>
              </w:rPr>
              <w:t>Operations for which the last payment to the beneficiary was made in the Financial Year concerned.</w:t>
            </w:r>
          </w:p>
          <w:p w14:paraId="18969884" w14:textId="77777777" w:rsidR="00D921F5" w:rsidRPr="0039414A" w:rsidRDefault="00D921F5" w:rsidP="00E32215">
            <w:pPr>
              <w:pStyle w:val="TableParagraph"/>
              <w:spacing w:before="191" w:line="273" w:lineRule="auto"/>
              <w:ind w:left="102" w:right="97"/>
              <w:jc w:val="both"/>
              <w:rPr>
                <w:rFonts w:cstheme="minorHAnsi"/>
              </w:rPr>
            </w:pPr>
            <w:r w:rsidRPr="0039414A">
              <w:rPr>
                <w:rFonts w:cstheme="minorHAnsi"/>
              </w:rPr>
              <w:t>[</w:t>
            </w:r>
            <w:r w:rsidRPr="0039414A">
              <w:rPr>
                <w:rFonts w:cstheme="minorHAnsi"/>
                <w:i/>
              </w:rPr>
              <w:t>Exception: for projects financed with FI, information on jobs is to be collected at the time of the signature of the loan contract</w:t>
            </w:r>
            <w:r w:rsidRPr="0039414A">
              <w:rPr>
                <w:rFonts w:cstheme="minorHAnsi"/>
              </w:rPr>
              <w:t>]</w:t>
            </w:r>
          </w:p>
          <w:p w14:paraId="6465B91F" w14:textId="77777777" w:rsidR="00D921F5" w:rsidRPr="0039414A" w:rsidRDefault="00D921F5" w:rsidP="00E32215">
            <w:pPr>
              <w:pStyle w:val="TableParagraph"/>
              <w:spacing w:before="196"/>
              <w:ind w:left="102"/>
              <w:jc w:val="both"/>
              <w:rPr>
                <w:rFonts w:cstheme="minorHAnsi"/>
              </w:rPr>
            </w:pPr>
            <w:r w:rsidRPr="0039414A">
              <w:rPr>
                <w:rFonts w:cstheme="minorHAnsi"/>
                <w:b/>
              </w:rPr>
              <w:t>This indicator is cumulative over the period</w:t>
            </w:r>
            <w:r w:rsidRPr="0039414A">
              <w:rPr>
                <w:rFonts w:cstheme="minorHAnsi"/>
              </w:rPr>
              <w:t>.</w:t>
            </w:r>
          </w:p>
        </w:tc>
      </w:tr>
      <w:tr w:rsidR="00D921F5" w:rsidRPr="0039414A" w14:paraId="608A91D5" w14:textId="77777777" w:rsidTr="00E5785E">
        <w:trPr>
          <w:trHeight w:val="3680"/>
        </w:trPr>
        <w:tc>
          <w:tcPr>
            <w:tcW w:w="2518" w:type="dxa"/>
          </w:tcPr>
          <w:p w14:paraId="012013F0" w14:textId="77777777" w:rsidR="00D921F5" w:rsidRPr="0039414A" w:rsidRDefault="00D921F5" w:rsidP="00E32215">
            <w:pPr>
              <w:pStyle w:val="TableParagraph"/>
              <w:spacing w:line="238" w:lineRule="exact"/>
              <w:rPr>
                <w:rFonts w:cstheme="minorHAnsi"/>
              </w:rPr>
            </w:pPr>
            <w:r w:rsidRPr="0039414A">
              <w:rPr>
                <w:rFonts w:cstheme="minorHAnsi"/>
              </w:rPr>
              <w:t>Methodology</w:t>
            </w:r>
          </w:p>
        </w:tc>
        <w:tc>
          <w:tcPr>
            <w:tcW w:w="7371" w:type="dxa"/>
          </w:tcPr>
          <w:p w14:paraId="46A97C29" w14:textId="259DD365" w:rsidR="00D921F5" w:rsidRPr="0039414A" w:rsidRDefault="00D921F5" w:rsidP="00E32215">
            <w:pPr>
              <w:pStyle w:val="TableParagraph"/>
              <w:spacing w:line="273" w:lineRule="auto"/>
              <w:ind w:left="102" w:right="100"/>
              <w:rPr>
                <w:rFonts w:cstheme="minorHAnsi"/>
              </w:rPr>
            </w:pPr>
            <w:r w:rsidRPr="0039414A">
              <w:rPr>
                <w:rFonts w:cstheme="minorHAnsi"/>
              </w:rPr>
              <w:t xml:space="preserve">The </w:t>
            </w:r>
            <w:r w:rsidR="0097091E" w:rsidRPr="0039414A">
              <w:rPr>
                <w:rFonts w:cstheme="minorHAnsi"/>
              </w:rPr>
              <w:t>number of jobs is</w:t>
            </w:r>
            <w:r w:rsidRPr="0039414A">
              <w:rPr>
                <w:rFonts w:cstheme="minorHAnsi"/>
              </w:rPr>
              <w:t xml:space="preserve"> cumulated over time, without double counting.</w:t>
            </w:r>
          </w:p>
          <w:p w14:paraId="6F0CFD8B" w14:textId="77777777" w:rsidR="00D921F5" w:rsidRPr="0039414A" w:rsidRDefault="00D921F5" w:rsidP="00E32215">
            <w:pPr>
              <w:pStyle w:val="TableParagraph"/>
              <w:spacing w:before="191"/>
              <w:ind w:left="102"/>
              <w:rPr>
                <w:rFonts w:cstheme="minorHAnsi"/>
              </w:rPr>
            </w:pPr>
            <w:r w:rsidRPr="0039414A">
              <w:rPr>
                <w:rFonts w:cstheme="minorHAnsi"/>
              </w:rPr>
              <w:t>The job counts as 1 as from the last payment.</w:t>
            </w:r>
          </w:p>
          <w:p w14:paraId="0791C605" w14:textId="359A30B0" w:rsidR="00D921F5" w:rsidRPr="0039414A" w:rsidRDefault="00D921F5" w:rsidP="000775C5">
            <w:pPr>
              <w:pStyle w:val="TableParagraph"/>
              <w:numPr>
                <w:ilvl w:val="0"/>
                <w:numId w:val="99"/>
              </w:numPr>
              <w:tabs>
                <w:tab w:val="left" w:pos="823"/>
              </w:tabs>
              <w:spacing w:before="1" w:line="235" w:lineRule="auto"/>
              <w:ind w:right="98"/>
              <w:jc w:val="both"/>
              <w:rPr>
                <w:rFonts w:cstheme="minorHAnsi"/>
              </w:rPr>
            </w:pPr>
            <w:r w:rsidRPr="0039414A">
              <w:rPr>
                <w:rFonts w:cstheme="minorHAnsi"/>
              </w:rPr>
              <w:t xml:space="preserve">For investments, cooperation and sectoral types of interventions: it is based on the number of </w:t>
            </w:r>
            <w:r w:rsidR="00165686" w:rsidRPr="0039414A">
              <w:rPr>
                <w:rFonts w:cstheme="minorHAnsi"/>
              </w:rPr>
              <w:t>realized</w:t>
            </w:r>
            <w:r w:rsidRPr="0039414A">
              <w:rPr>
                <w:rFonts w:cstheme="minorHAnsi"/>
              </w:rPr>
              <w:t xml:space="preserve"> jobs in the supported project, expressed in FTE.</w:t>
            </w:r>
          </w:p>
          <w:p w14:paraId="7E6656B9" w14:textId="77777777" w:rsidR="00D921F5" w:rsidRPr="0039414A" w:rsidRDefault="00D921F5" w:rsidP="000775C5">
            <w:pPr>
              <w:pStyle w:val="TableParagraph"/>
              <w:numPr>
                <w:ilvl w:val="0"/>
                <w:numId w:val="99"/>
              </w:numPr>
              <w:tabs>
                <w:tab w:val="left" w:pos="823"/>
              </w:tabs>
              <w:spacing w:before="3" w:line="235" w:lineRule="auto"/>
              <w:ind w:right="98"/>
              <w:jc w:val="both"/>
              <w:rPr>
                <w:rFonts w:cstheme="minorHAnsi"/>
              </w:rPr>
            </w:pPr>
            <w:r w:rsidRPr="0039414A">
              <w:rPr>
                <w:rFonts w:cstheme="minorHAnsi"/>
              </w:rPr>
              <w:t>For installation and start-up support: number of jobs (in FTE) created once the project is fully implemented</w:t>
            </w:r>
          </w:p>
          <w:p w14:paraId="3719FE27" w14:textId="77777777" w:rsidR="00D921F5" w:rsidRPr="0039414A" w:rsidRDefault="00D921F5" w:rsidP="000775C5">
            <w:pPr>
              <w:pStyle w:val="TableParagraph"/>
              <w:numPr>
                <w:ilvl w:val="0"/>
                <w:numId w:val="99"/>
              </w:numPr>
              <w:tabs>
                <w:tab w:val="left" w:pos="823"/>
              </w:tabs>
              <w:spacing w:line="225" w:lineRule="exact"/>
              <w:ind w:hanging="361"/>
              <w:jc w:val="both"/>
              <w:rPr>
                <w:rFonts w:cstheme="minorHAnsi"/>
              </w:rPr>
            </w:pPr>
            <w:r w:rsidRPr="0039414A">
              <w:rPr>
                <w:rFonts w:cstheme="minorHAnsi"/>
              </w:rPr>
              <w:t>For young farmers Member States can use  R.36,</w:t>
            </w:r>
          </w:p>
          <w:p w14:paraId="2DFB6D59" w14:textId="115DB768" w:rsidR="00D921F5" w:rsidRPr="0039414A" w:rsidRDefault="00D921F5" w:rsidP="00E32215">
            <w:pPr>
              <w:pStyle w:val="TableParagraph"/>
              <w:spacing w:line="273" w:lineRule="auto"/>
              <w:ind w:left="102" w:right="100"/>
              <w:rPr>
                <w:rFonts w:cstheme="minorHAnsi"/>
              </w:rPr>
            </w:pPr>
            <w:r w:rsidRPr="0039414A">
              <w:rPr>
                <w:rFonts w:cstheme="minorHAnsi"/>
              </w:rPr>
              <w:t>although reported at the first payment</w:t>
            </w:r>
            <w:r w:rsidR="00117621">
              <w:rPr>
                <w:rFonts w:cstheme="minorHAnsi"/>
              </w:rPr>
              <w:t xml:space="preserve">. </w:t>
            </w:r>
          </w:p>
          <w:p w14:paraId="219EB4CB" w14:textId="77777777" w:rsidR="00D921F5" w:rsidRPr="0039414A" w:rsidRDefault="00D921F5" w:rsidP="00E32215">
            <w:pPr>
              <w:pStyle w:val="TableParagraph"/>
              <w:spacing w:line="273" w:lineRule="auto"/>
              <w:ind w:left="102" w:right="100"/>
              <w:rPr>
                <w:rFonts w:cstheme="minorHAnsi"/>
              </w:rPr>
            </w:pPr>
            <w:r w:rsidRPr="0039414A">
              <w:rPr>
                <w:rFonts w:cstheme="minorHAnsi"/>
              </w:rPr>
              <w:t>The number of jobs is calculated based on the completed operations.</w:t>
            </w:r>
          </w:p>
        </w:tc>
      </w:tr>
      <w:tr w:rsidR="00D921F5" w:rsidRPr="0039414A" w14:paraId="7D6386ED" w14:textId="77777777" w:rsidTr="00E5785E">
        <w:trPr>
          <w:trHeight w:val="2906"/>
        </w:trPr>
        <w:tc>
          <w:tcPr>
            <w:tcW w:w="2518" w:type="dxa"/>
          </w:tcPr>
          <w:p w14:paraId="3F097A29" w14:textId="77777777" w:rsidR="00D921F5" w:rsidRPr="0039414A" w:rsidRDefault="00D921F5" w:rsidP="00E32215">
            <w:pPr>
              <w:pStyle w:val="TableParagraph"/>
              <w:spacing w:line="238" w:lineRule="exact"/>
              <w:rPr>
                <w:rFonts w:cstheme="minorHAnsi"/>
              </w:rPr>
            </w:pPr>
            <w:r w:rsidRPr="0039414A">
              <w:rPr>
                <w:rFonts w:cstheme="minorHAnsi"/>
              </w:rPr>
              <w:lastRenderedPageBreak/>
              <w:t>Comments/caveats</w:t>
            </w:r>
          </w:p>
        </w:tc>
        <w:tc>
          <w:tcPr>
            <w:tcW w:w="7371" w:type="dxa"/>
          </w:tcPr>
          <w:p w14:paraId="69A0524E" w14:textId="77777777" w:rsidR="00D921F5" w:rsidRPr="0039414A" w:rsidRDefault="00D921F5" w:rsidP="00E32215">
            <w:pPr>
              <w:pStyle w:val="TableParagraph"/>
              <w:spacing w:line="273" w:lineRule="auto"/>
              <w:ind w:left="102" w:right="100"/>
              <w:rPr>
                <w:rFonts w:cstheme="minorHAnsi"/>
              </w:rPr>
            </w:pPr>
            <w:r w:rsidRPr="0039414A">
              <w:rPr>
                <w:rFonts w:cstheme="minorHAnsi"/>
              </w:rPr>
              <w:t>Only new jobs actually created and jobs safeguarded (through e.g. support to generational renewal) should be counted.. It relates to employment when the project is up and running, i.e. if the project is creation of a farm shop, it does not include employment created during the design/construction phase – consultant/architect/builders, but the employment, which is created when the shop is running (manager, sales assistants, etc.).</w:t>
            </w:r>
          </w:p>
          <w:p w14:paraId="46826B41" w14:textId="77777777" w:rsidR="00D921F5" w:rsidRPr="0039414A" w:rsidRDefault="00D921F5" w:rsidP="00E32215">
            <w:pPr>
              <w:pStyle w:val="TableParagraph"/>
              <w:spacing w:line="273" w:lineRule="auto"/>
              <w:ind w:left="102" w:right="100"/>
              <w:rPr>
                <w:rFonts w:cstheme="minorHAnsi"/>
              </w:rPr>
            </w:pPr>
            <w:r w:rsidRPr="0039414A">
              <w:rPr>
                <w:rFonts w:cstheme="minorHAnsi"/>
              </w:rPr>
              <w:t>Voluntary work should not be counted but self-employment is included. The indicator is calculated in FTE; therefore, in an existing halftime job is transformed into a fulltime job, the value of the indicator is 0.5. When this information is not available (for CIS-YF) the farmer is accounted as 1 FTE.</w:t>
            </w:r>
          </w:p>
          <w:p w14:paraId="14596C31" w14:textId="77777777" w:rsidR="00D921F5" w:rsidRPr="0039414A" w:rsidRDefault="00D921F5" w:rsidP="00E32215">
            <w:pPr>
              <w:pStyle w:val="TableParagraph"/>
              <w:spacing w:line="273" w:lineRule="auto"/>
              <w:ind w:left="102" w:right="100"/>
              <w:rPr>
                <w:rFonts w:cstheme="minorHAnsi"/>
              </w:rPr>
            </w:pPr>
            <w:r w:rsidRPr="0039414A">
              <w:rPr>
                <w:rFonts w:cstheme="minorHAnsi"/>
              </w:rPr>
              <w:t>To count one FTE job created, the duration of the contract should be one year or more (e.g. a six-month contract at 100% is 0.5).</w:t>
            </w:r>
          </w:p>
          <w:p w14:paraId="45984388" w14:textId="77777777" w:rsidR="00D921F5" w:rsidRPr="0039414A" w:rsidRDefault="00D921F5" w:rsidP="00E32215">
            <w:pPr>
              <w:pStyle w:val="TableParagraph"/>
              <w:spacing w:line="273" w:lineRule="auto"/>
              <w:ind w:left="102" w:right="100"/>
              <w:rPr>
                <w:rFonts w:cstheme="minorHAnsi"/>
              </w:rPr>
            </w:pPr>
            <w:r w:rsidRPr="0039414A">
              <w:rPr>
                <w:rFonts w:cstheme="minorHAnsi"/>
              </w:rPr>
              <w:t>This indicator covers jobs created via support from CAP strategic plans, which covers jobs created in the agricultural sector, and non-agricultural employment in rural areas.</w:t>
            </w:r>
          </w:p>
        </w:tc>
      </w:tr>
    </w:tbl>
    <w:p w14:paraId="18736DED" w14:textId="77777777" w:rsidR="00D921F5" w:rsidRPr="0039414A" w:rsidRDefault="00D921F5" w:rsidP="00D921F5">
      <w:pPr>
        <w:rPr>
          <w:rFonts w:cstheme="minorHAnsi"/>
        </w:rPr>
      </w:pPr>
    </w:p>
    <w:p w14:paraId="1F4CE029"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7515"/>
      </w:tblGrid>
      <w:tr w:rsidR="00D921F5" w:rsidRPr="0039414A" w14:paraId="70CA50A5" w14:textId="77777777" w:rsidTr="00E5785E">
        <w:trPr>
          <w:trHeight w:val="760"/>
        </w:trPr>
        <w:tc>
          <w:tcPr>
            <w:tcW w:w="2374" w:type="dxa"/>
          </w:tcPr>
          <w:p w14:paraId="63404E2C" w14:textId="4C30C68E" w:rsidR="00D921F5" w:rsidRPr="0039414A" w:rsidRDefault="00D921F5" w:rsidP="00E32215">
            <w:pPr>
              <w:pStyle w:val="TableParagraph"/>
              <w:spacing w:line="238" w:lineRule="exact"/>
              <w:rPr>
                <w:rFonts w:cstheme="minorHAnsi"/>
                <w:b/>
              </w:rPr>
            </w:pPr>
            <w:r w:rsidRPr="0039414A">
              <w:rPr>
                <w:rFonts w:cstheme="minorHAnsi"/>
                <w:b/>
              </w:rPr>
              <w:t xml:space="preserve">Indicator </w:t>
            </w:r>
            <w:r w:rsidR="00253C18" w:rsidRPr="0039414A">
              <w:rPr>
                <w:rFonts w:cstheme="minorHAnsi"/>
                <w:b/>
              </w:rPr>
              <w:t>R.38</w:t>
            </w:r>
          </w:p>
        </w:tc>
        <w:tc>
          <w:tcPr>
            <w:tcW w:w="7515" w:type="dxa"/>
          </w:tcPr>
          <w:p w14:paraId="3503E08D" w14:textId="77777777" w:rsidR="00D921F5" w:rsidRPr="0039414A" w:rsidRDefault="00D921F5" w:rsidP="00E32215">
            <w:pPr>
              <w:pStyle w:val="TableParagraph"/>
              <w:spacing w:line="273" w:lineRule="auto"/>
              <w:ind w:left="102"/>
              <w:rPr>
                <w:rFonts w:cstheme="minorHAnsi"/>
              </w:rPr>
            </w:pPr>
            <w:r w:rsidRPr="0039414A">
              <w:rPr>
                <w:rFonts w:cstheme="minorHAnsi"/>
                <w:b/>
              </w:rPr>
              <w:t xml:space="preserve">R.38 LEADER coverage: </w:t>
            </w:r>
            <w:r w:rsidRPr="0039414A">
              <w:rPr>
                <w:rFonts w:cstheme="minorHAnsi"/>
              </w:rPr>
              <w:t xml:space="preserve">Share of rural population covered by local development strategies </w:t>
            </w:r>
          </w:p>
        </w:tc>
      </w:tr>
      <w:tr w:rsidR="00D921F5" w:rsidRPr="0039414A" w14:paraId="2508D69A" w14:textId="77777777" w:rsidTr="00E5785E">
        <w:trPr>
          <w:trHeight w:val="750"/>
        </w:trPr>
        <w:tc>
          <w:tcPr>
            <w:tcW w:w="2374" w:type="dxa"/>
          </w:tcPr>
          <w:p w14:paraId="1C84B877"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515" w:type="dxa"/>
          </w:tcPr>
          <w:p w14:paraId="2AA55DB6" w14:textId="77777777" w:rsidR="00D921F5" w:rsidRPr="0039414A" w:rsidRDefault="00D921F5" w:rsidP="00E32215">
            <w:pPr>
              <w:pStyle w:val="TableParagraph"/>
              <w:spacing w:line="273" w:lineRule="auto"/>
              <w:ind w:left="102" w:right="84"/>
              <w:rPr>
                <w:rFonts w:cstheme="minorHAnsi"/>
              </w:rPr>
            </w:pPr>
            <w:r w:rsidRPr="0039414A">
              <w:rPr>
                <w:rFonts w:cstheme="minorHAnsi"/>
              </w:rPr>
              <w:t>To quantify the share of rural population covered by LEADER interventions.</w:t>
            </w:r>
          </w:p>
        </w:tc>
      </w:tr>
      <w:tr w:rsidR="00D921F5" w:rsidRPr="0039414A" w14:paraId="735783BE" w14:textId="77777777" w:rsidTr="00E5785E">
        <w:trPr>
          <w:trHeight w:val="750"/>
        </w:trPr>
        <w:tc>
          <w:tcPr>
            <w:tcW w:w="2374" w:type="dxa"/>
          </w:tcPr>
          <w:p w14:paraId="5F1D905C" w14:textId="77777777" w:rsidR="00D921F5" w:rsidRPr="0039414A" w:rsidRDefault="00D921F5" w:rsidP="00E32215">
            <w:pPr>
              <w:pStyle w:val="TableParagraph"/>
              <w:spacing w:line="273" w:lineRule="auto"/>
              <w:ind w:right="95"/>
              <w:rPr>
                <w:rFonts w:cstheme="minorHAnsi"/>
              </w:rPr>
            </w:pPr>
            <w:r w:rsidRPr="0039414A">
              <w:rPr>
                <w:rFonts w:cstheme="minorHAnsi"/>
              </w:rPr>
              <w:t>Types of intervention concerned</w:t>
            </w:r>
          </w:p>
        </w:tc>
        <w:tc>
          <w:tcPr>
            <w:tcW w:w="7515" w:type="dxa"/>
          </w:tcPr>
          <w:p w14:paraId="0C37FF07" w14:textId="77777777" w:rsidR="00D921F5" w:rsidRPr="0039414A" w:rsidRDefault="00D921F5" w:rsidP="00E32215">
            <w:pPr>
              <w:pStyle w:val="TableParagraph"/>
              <w:spacing w:line="238" w:lineRule="exact"/>
              <w:ind w:left="102"/>
              <w:rPr>
                <w:rFonts w:cstheme="minorHAnsi"/>
              </w:rPr>
            </w:pPr>
            <w:r w:rsidRPr="0039414A">
              <w:rPr>
                <w:rFonts w:cstheme="minorHAnsi"/>
              </w:rPr>
              <w:t>The following type of interventions are concerned:</w:t>
            </w:r>
          </w:p>
          <w:p w14:paraId="2B86F451" w14:textId="77777777" w:rsidR="00D921F5" w:rsidRPr="0039414A" w:rsidRDefault="00D921F5" w:rsidP="000775C5">
            <w:pPr>
              <w:pStyle w:val="TableParagraph"/>
              <w:numPr>
                <w:ilvl w:val="0"/>
                <w:numId w:val="101"/>
              </w:numPr>
              <w:tabs>
                <w:tab w:val="left" w:pos="822"/>
                <w:tab w:val="left" w:pos="823"/>
              </w:tabs>
              <w:ind w:hanging="361"/>
              <w:rPr>
                <w:rFonts w:cstheme="minorHAnsi"/>
              </w:rPr>
            </w:pPr>
            <w:r w:rsidRPr="0039414A">
              <w:rPr>
                <w:rFonts w:cstheme="minorHAnsi"/>
              </w:rPr>
              <w:t>Cooperation (Article 77) - LEADER</w:t>
            </w:r>
          </w:p>
        </w:tc>
      </w:tr>
      <w:tr w:rsidR="00D921F5" w:rsidRPr="0039414A" w14:paraId="1479121E" w14:textId="77777777" w:rsidTr="00E5785E">
        <w:trPr>
          <w:trHeight w:val="474"/>
        </w:trPr>
        <w:tc>
          <w:tcPr>
            <w:tcW w:w="2374" w:type="dxa"/>
          </w:tcPr>
          <w:p w14:paraId="7F65F253"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515" w:type="dxa"/>
          </w:tcPr>
          <w:p w14:paraId="050E6659" w14:textId="77777777" w:rsidR="00D921F5" w:rsidRPr="0039414A" w:rsidRDefault="00D921F5" w:rsidP="00E32215">
            <w:pPr>
              <w:pStyle w:val="TableParagraph"/>
              <w:spacing w:line="238" w:lineRule="exact"/>
              <w:ind w:left="102"/>
              <w:rPr>
                <w:rFonts w:cstheme="minorHAnsi"/>
              </w:rPr>
            </w:pPr>
            <w:r w:rsidRPr="0039414A">
              <w:rPr>
                <w:rFonts w:cstheme="minorHAnsi"/>
              </w:rPr>
              <w:t>%</w:t>
            </w:r>
          </w:p>
        </w:tc>
      </w:tr>
      <w:tr w:rsidR="00D921F5" w:rsidRPr="0039414A" w14:paraId="2903A494" w14:textId="77777777" w:rsidTr="00E5785E">
        <w:trPr>
          <w:trHeight w:val="7726"/>
        </w:trPr>
        <w:tc>
          <w:tcPr>
            <w:tcW w:w="2374" w:type="dxa"/>
          </w:tcPr>
          <w:p w14:paraId="03B8BBB4" w14:textId="77777777" w:rsidR="00D921F5" w:rsidRPr="0039414A" w:rsidRDefault="00D921F5" w:rsidP="00E32215">
            <w:pPr>
              <w:pStyle w:val="TableParagraph"/>
              <w:tabs>
                <w:tab w:val="left" w:pos="1271"/>
                <w:tab w:val="left" w:pos="1821"/>
              </w:tabs>
              <w:spacing w:line="273" w:lineRule="auto"/>
              <w:ind w:right="101"/>
              <w:rPr>
                <w:rFonts w:cstheme="minorHAnsi"/>
              </w:rPr>
            </w:pPr>
            <w:r w:rsidRPr="0039414A">
              <w:rPr>
                <w:rFonts w:cstheme="minorHAnsi"/>
              </w:rPr>
              <w:lastRenderedPageBreak/>
              <w:t>Moment</w:t>
            </w:r>
            <w:r w:rsidRPr="0039414A">
              <w:rPr>
                <w:rFonts w:cstheme="minorHAnsi"/>
              </w:rPr>
              <w:tab/>
              <w:t>of</w:t>
            </w:r>
            <w:r w:rsidRPr="0039414A">
              <w:rPr>
                <w:rFonts w:cstheme="minorHAnsi"/>
              </w:rPr>
              <w:tab/>
              <w:t>data collection</w:t>
            </w:r>
          </w:p>
          <w:p w14:paraId="6105A1B6" w14:textId="77777777" w:rsidR="00D921F5" w:rsidRPr="0039414A" w:rsidRDefault="00D921F5" w:rsidP="00E32215">
            <w:pPr>
              <w:pStyle w:val="TableParagraph"/>
              <w:rPr>
                <w:rFonts w:cstheme="minorHAnsi"/>
              </w:rPr>
            </w:pPr>
          </w:p>
          <w:p w14:paraId="30199B3C" w14:textId="77777777" w:rsidR="00D921F5" w:rsidRPr="0039414A" w:rsidRDefault="00D921F5" w:rsidP="00E32215">
            <w:pPr>
              <w:pStyle w:val="TableParagraph"/>
              <w:rPr>
                <w:rFonts w:cstheme="minorHAnsi"/>
              </w:rPr>
            </w:pPr>
          </w:p>
          <w:p w14:paraId="616517A6" w14:textId="77777777" w:rsidR="00D921F5" w:rsidRPr="0039414A" w:rsidRDefault="00D921F5" w:rsidP="00E32215">
            <w:pPr>
              <w:pStyle w:val="TableParagraph"/>
              <w:rPr>
                <w:rFonts w:cstheme="minorHAnsi"/>
              </w:rPr>
            </w:pPr>
          </w:p>
          <w:p w14:paraId="7E4926C0" w14:textId="77777777" w:rsidR="00D921F5" w:rsidRPr="0039414A" w:rsidRDefault="00D921F5" w:rsidP="00E32215">
            <w:pPr>
              <w:pStyle w:val="TableParagraph"/>
              <w:rPr>
                <w:rFonts w:cstheme="minorHAnsi"/>
              </w:rPr>
            </w:pPr>
            <w:r w:rsidRPr="0039414A">
              <w:rPr>
                <w:rFonts w:cstheme="minorHAnsi"/>
              </w:rPr>
              <w:t>Methodology</w:t>
            </w:r>
          </w:p>
          <w:p w14:paraId="57607FB8" w14:textId="77777777" w:rsidR="00D921F5" w:rsidRPr="0039414A" w:rsidRDefault="00D921F5" w:rsidP="00E32215">
            <w:pPr>
              <w:pStyle w:val="TableParagraph"/>
              <w:rPr>
                <w:rFonts w:cstheme="minorHAnsi"/>
              </w:rPr>
            </w:pPr>
          </w:p>
          <w:p w14:paraId="2C10AC4F" w14:textId="77777777" w:rsidR="00D921F5" w:rsidRPr="0039414A" w:rsidRDefault="00D921F5" w:rsidP="00E32215">
            <w:pPr>
              <w:pStyle w:val="TableParagraph"/>
              <w:rPr>
                <w:rFonts w:cstheme="minorHAnsi"/>
              </w:rPr>
            </w:pPr>
          </w:p>
          <w:p w14:paraId="16AF0CD9" w14:textId="77777777" w:rsidR="00D921F5" w:rsidRPr="0039414A" w:rsidRDefault="00D921F5" w:rsidP="00E32215">
            <w:pPr>
              <w:pStyle w:val="TableParagraph"/>
              <w:rPr>
                <w:rFonts w:cstheme="minorHAnsi"/>
              </w:rPr>
            </w:pPr>
          </w:p>
          <w:p w14:paraId="548C9282" w14:textId="77777777" w:rsidR="00D921F5" w:rsidRPr="0039414A" w:rsidRDefault="00D921F5" w:rsidP="00E32215">
            <w:pPr>
              <w:pStyle w:val="TableParagraph"/>
              <w:rPr>
                <w:rFonts w:cstheme="minorHAnsi"/>
              </w:rPr>
            </w:pPr>
          </w:p>
          <w:p w14:paraId="2FDD6F7A" w14:textId="77777777" w:rsidR="00D921F5" w:rsidRPr="0039414A" w:rsidRDefault="00D921F5" w:rsidP="00E32215">
            <w:pPr>
              <w:pStyle w:val="TableParagraph"/>
              <w:rPr>
                <w:rFonts w:cstheme="minorHAnsi"/>
              </w:rPr>
            </w:pPr>
          </w:p>
          <w:p w14:paraId="5D0A6486" w14:textId="77777777" w:rsidR="00D921F5" w:rsidRPr="0039414A" w:rsidRDefault="00D921F5" w:rsidP="00E32215">
            <w:pPr>
              <w:pStyle w:val="TableParagraph"/>
              <w:rPr>
                <w:rFonts w:cstheme="minorHAnsi"/>
              </w:rPr>
            </w:pPr>
          </w:p>
          <w:p w14:paraId="72BF5446" w14:textId="77777777" w:rsidR="00D921F5" w:rsidRPr="0039414A" w:rsidRDefault="00D921F5" w:rsidP="00E32215">
            <w:pPr>
              <w:pStyle w:val="TableParagraph"/>
              <w:rPr>
                <w:rFonts w:cstheme="minorHAnsi"/>
              </w:rPr>
            </w:pPr>
          </w:p>
          <w:p w14:paraId="3110FB57" w14:textId="77777777" w:rsidR="00D921F5" w:rsidRPr="0039414A" w:rsidRDefault="00D921F5" w:rsidP="00E32215">
            <w:pPr>
              <w:pStyle w:val="TableParagraph"/>
              <w:rPr>
                <w:rFonts w:cstheme="minorHAnsi"/>
              </w:rPr>
            </w:pPr>
          </w:p>
          <w:p w14:paraId="73870075" w14:textId="77777777" w:rsidR="00D921F5" w:rsidRPr="0039414A" w:rsidRDefault="00D921F5" w:rsidP="00E32215">
            <w:pPr>
              <w:pStyle w:val="TableParagraph"/>
              <w:rPr>
                <w:rFonts w:cstheme="minorHAnsi"/>
              </w:rPr>
            </w:pPr>
          </w:p>
          <w:p w14:paraId="1D299020" w14:textId="77777777" w:rsidR="00D921F5" w:rsidRPr="0039414A" w:rsidRDefault="00D921F5" w:rsidP="00E32215">
            <w:pPr>
              <w:pStyle w:val="TableParagraph"/>
              <w:rPr>
                <w:rFonts w:cstheme="minorHAnsi"/>
              </w:rPr>
            </w:pPr>
          </w:p>
          <w:p w14:paraId="5E8AECC5" w14:textId="77777777" w:rsidR="00D921F5" w:rsidRPr="0039414A" w:rsidRDefault="00D921F5" w:rsidP="00E32215">
            <w:pPr>
              <w:pStyle w:val="TableParagraph"/>
              <w:rPr>
                <w:rFonts w:cstheme="minorHAnsi"/>
              </w:rPr>
            </w:pPr>
          </w:p>
          <w:p w14:paraId="12AA36E8" w14:textId="77777777" w:rsidR="00D921F5" w:rsidRPr="0039414A" w:rsidRDefault="00D921F5" w:rsidP="00E32215">
            <w:pPr>
              <w:pStyle w:val="TableParagraph"/>
              <w:rPr>
                <w:rFonts w:cstheme="minorHAnsi"/>
              </w:rPr>
            </w:pPr>
          </w:p>
          <w:p w14:paraId="270926FE" w14:textId="77777777" w:rsidR="00D921F5" w:rsidRPr="0039414A" w:rsidRDefault="00D921F5" w:rsidP="00E32215">
            <w:pPr>
              <w:pStyle w:val="TableParagraph"/>
              <w:rPr>
                <w:rFonts w:cstheme="minorHAnsi"/>
              </w:rPr>
            </w:pPr>
          </w:p>
          <w:p w14:paraId="2529A768" w14:textId="77777777" w:rsidR="00D921F5" w:rsidRPr="0039414A" w:rsidRDefault="00D921F5" w:rsidP="00E32215">
            <w:pPr>
              <w:pStyle w:val="TableParagraph"/>
              <w:spacing w:before="189"/>
              <w:rPr>
                <w:rFonts w:cstheme="minorHAnsi"/>
              </w:rPr>
            </w:pPr>
            <w:r w:rsidRPr="0039414A">
              <w:rPr>
                <w:rFonts w:cstheme="minorHAnsi"/>
              </w:rPr>
              <w:t>Comments/caveats</w:t>
            </w:r>
          </w:p>
        </w:tc>
        <w:tc>
          <w:tcPr>
            <w:tcW w:w="7515" w:type="dxa"/>
          </w:tcPr>
          <w:p w14:paraId="4A07FF0C" w14:textId="77777777" w:rsidR="00D921F5" w:rsidRPr="0039414A" w:rsidRDefault="00D921F5" w:rsidP="00E32215">
            <w:pPr>
              <w:pStyle w:val="TableParagraph"/>
              <w:spacing w:line="273" w:lineRule="auto"/>
              <w:ind w:left="102" w:right="100"/>
              <w:jc w:val="both"/>
              <w:rPr>
                <w:rFonts w:cstheme="minorHAnsi"/>
              </w:rPr>
            </w:pPr>
            <w:r w:rsidRPr="0039414A">
              <w:rPr>
                <w:rFonts w:cstheme="minorHAnsi"/>
              </w:rPr>
              <w:t>The total rural population covered is recorded at selection of local development strategies by MA/LAG, after each selection round.</w:t>
            </w:r>
          </w:p>
          <w:p w14:paraId="2FD04707" w14:textId="77777777" w:rsidR="00D921F5" w:rsidRPr="0039414A" w:rsidRDefault="00D921F5" w:rsidP="00E32215">
            <w:pPr>
              <w:pStyle w:val="TableParagraph"/>
              <w:spacing w:before="190"/>
              <w:ind w:left="102"/>
              <w:rPr>
                <w:rFonts w:cstheme="minorHAnsi"/>
              </w:rPr>
            </w:pPr>
            <w:r w:rsidRPr="0039414A">
              <w:rPr>
                <w:rFonts w:cstheme="minorHAnsi"/>
                <w:b/>
              </w:rPr>
              <w:t>This indicator is cumulative over the period</w:t>
            </w:r>
            <w:r w:rsidRPr="0039414A">
              <w:rPr>
                <w:rFonts w:cstheme="minorHAnsi"/>
              </w:rPr>
              <w:t>.</w:t>
            </w:r>
          </w:p>
          <w:p w14:paraId="447BAE16" w14:textId="77777777" w:rsidR="00D921F5" w:rsidRPr="0039414A" w:rsidRDefault="00D921F5" w:rsidP="00E32215">
            <w:pPr>
              <w:pStyle w:val="TableParagraph"/>
              <w:spacing w:line="273" w:lineRule="auto"/>
              <w:ind w:left="102"/>
              <w:rPr>
                <w:rFonts w:cstheme="minorHAnsi"/>
              </w:rPr>
            </w:pPr>
            <w:r w:rsidRPr="0039414A">
              <w:rPr>
                <w:rFonts w:cstheme="minorHAnsi"/>
              </w:rPr>
              <w:t>Rural population covered by LAGs funded through LEADER  over the programming period</w:t>
            </w:r>
          </w:p>
          <w:p w14:paraId="57D26BB7" w14:textId="77777777" w:rsidR="00D921F5" w:rsidRPr="0039414A" w:rsidRDefault="00D921F5" w:rsidP="00E32215">
            <w:pPr>
              <w:pStyle w:val="TableParagraph"/>
              <w:spacing w:before="197" w:line="470" w:lineRule="auto"/>
              <w:ind w:left="102" w:right="4043"/>
              <w:rPr>
                <w:rFonts w:cstheme="minorHAnsi"/>
              </w:rPr>
            </w:pPr>
            <w:r w:rsidRPr="0039414A">
              <w:rPr>
                <w:rFonts w:cstheme="minorHAnsi"/>
              </w:rPr>
              <w:t xml:space="preserve">Total rural population </w:t>
            </w:r>
            <w:r w:rsidRPr="0039414A">
              <w:rPr>
                <w:rFonts w:cstheme="minorHAnsi"/>
                <w:u w:val="single"/>
              </w:rPr>
              <w:t>Numerator:</w:t>
            </w:r>
          </w:p>
          <w:p w14:paraId="3E7B30A2" w14:textId="77777777" w:rsidR="00D921F5" w:rsidRPr="0039414A" w:rsidRDefault="00D921F5" w:rsidP="00E32215">
            <w:pPr>
              <w:pStyle w:val="TableParagraph"/>
              <w:spacing w:line="273" w:lineRule="auto"/>
              <w:ind w:left="102"/>
              <w:rPr>
                <w:rFonts w:cstheme="minorHAnsi"/>
              </w:rPr>
            </w:pPr>
            <w:r w:rsidRPr="0039414A">
              <w:rPr>
                <w:rFonts w:cstheme="minorHAnsi"/>
              </w:rPr>
              <w:t>Rural population covered by LAGs funded under LEADER. The population is cumulated over time.</w:t>
            </w:r>
          </w:p>
          <w:p w14:paraId="170598EF" w14:textId="77777777" w:rsidR="00D921F5" w:rsidRPr="0039414A" w:rsidRDefault="00D921F5" w:rsidP="00E32215">
            <w:pPr>
              <w:pStyle w:val="TableParagraph"/>
              <w:spacing w:before="195"/>
              <w:ind w:left="102"/>
              <w:rPr>
                <w:rFonts w:cstheme="minorHAnsi"/>
              </w:rPr>
            </w:pPr>
            <w:r w:rsidRPr="0039414A">
              <w:rPr>
                <w:rFonts w:cstheme="minorHAnsi"/>
                <w:u w:val="single"/>
              </w:rPr>
              <w:t>Denominator:</w:t>
            </w:r>
          </w:p>
          <w:p w14:paraId="505654D2" w14:textId="77777777" w:rsidR="00D921F5" w:rsidRPr="0039414A" w:rsidRDefault="00D921F5" w:rsidP="00E32215">
            <w:pPr>
              <w:pStyle w:val="TableParagraph"/>
              <w:spacing w:line="273" w:lineRule="auto"/>
              <w:ind w:left="102" w:right="96"/>
              <w:jc w:val="both"/>
              <w:rPr>
                <w:rFonts w:cstheme="minorHAnsi"/>
              </w:rPr>
            </w:pPr>
            <w:r w:rsidRPr="0039414A">
              <w:rPr>
                <w:rFonts w:cstheme="minorHAnsi"/>
              </w:rPr>
              <w:t>Member States may use the rural population they notify to Eurostat based on the definition of rural area used by Eurostat. Alternatively, Member States can establish other criteria for the definition of rural area.</w:t>
            </w:r>
          </w:p>
          <w:p w14:paraId="1B00CD5D" w14:textId="77777777" w:rsidR="00D921F5" w:rsidRPr="0039414A" w:rsidRDefault="00D921F5" w:rsidP="00E32215">
            <w:pPr>
              <w:pStyle w:val="TableParagraph"/>
              <w:spacing w:before="204" w:line="273" w:lineRule="auto"/>
              <w:ind w:left="102" w:right="97"/>
              <w:jc w:val="both"/>
              <w:rPr>
                <w:rFonts w:cstheme="minorHAnsi"/>
              </w:rPr>
            </w:pPr>
            <w:r w:rsidRPr="0039414A">
              <w:rPr>
                <w:rFonts w:cstheme="minorHAnsi"/>
              </w:rPr>
              <w:t>While LEADER interventions can include ones for preparatory support, this indicator counts the population covered in the territories with approved LAG partnerships and strategies for implementation.</w:t>
            </w:r>
          </w:p>
          <w:p w14:paraId="08D330CC" w14:textId="77777777" w:rsidR="00D921F5" w:rsidRPr="0039414A" w:rsidRDefault="00D921F5" w:rsidP="00E32215">
            <w:pPr>
              <w:pStyle w:val="TableParagraph"/>
              <w:spacing w:before="195" w:line="273" w:lineRule="auto"/>
              <w:ind w:left="102" w:right="99"/>
              <w:jc w:val="both"/>
              <w:rPr>
                <w:rFonts w:cstheme="minorHAnsi"/>
              </w:rPr>
            </w:pPr>
            <w:r w:rsidRPr="0039414A">
              <w:rPr>
                <w:rFonts w:cstheme="minorHAnsi"/>
              </w:rPr>
              <w:t>For simplification at the initial planning stage, the LEADER intervention could be attributed to only this indicator. LEADER intervention (Article 77) may be concerned in a number of other resulted indicators, which will be only indicated based on the approved strategies through a later modification of the Plans and through the annual reporting</w:t>
            </w:r>
          </w:p>
        </w:tc>
      </w:tr>
    </w:tbl>
    <w:p w14:paraId="0BCD8A86" w14:textId="77777777" w:rsidR="00D921F5" w:rsidRPr="0039414A" w:rsidRDefault="00D921F5" w:rsidP="00D921F5">
      <w:pPr>
        <w:rPr>
          <w:rFonts w:cstheme="minorHAnsi"/>
        </w:rPr>
      </w:pPr>
    </w:p>
    <w:p w14:paraId="6747F877"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374"/>
        <w:gridCol w:w="7515"/>
      </w:tblGrid>
      <w:tr w:rsidR="00D921F5" w:rsidRPr="0039414A" w14:paraId="6C4140D4" w14:textId="77777777" w:rsidTr="00E5785E">
        <w:trPr>
          <w:trHeight w:val="1511"/>
        </w:trPr>
        <w:tc>
          <w:tcPr>
            <w:tcW w:w="2374" w:type="dxa"/>
          </w:tcPr>
          <w:p w14:paraId="4F13D980" w14:textId="68BA5B9F" w:rsidR="00D921F5" w:rsidRPr="0039414A" w:rsidRDefault="00D921F5" w:rsidP="006E0269">
            <w:pPr>
              <w:pStyle w:val="Heading2"/>
              <w:outlineLvl w:val="1"/>
            </w:pPr>
            <w:bookmarkStart w:id="303" w:name="_Toc106136576"/>
            <w:r w:rsidRPr="0039414A">
              <w:t xml:space="preserve">Indicator </w:t>
            </w:r>
            <w:r w:rsidR="00253C18" w:rsidRPr="0039414A">
              <w:t>R.39</w:t>
            </w:r>
            <w:bookmarkEnd w:id="303"/>
          </w:p>
        </w:tc>
        <w:tc>
          <w:tcPr>
            <w:tcW w:w="7515" w:type="dxa"/>
          </w:tcPr>
          <w:p w14:paraId="478BEF66" w14:textId="77777777" w:rsidR="00D921F5" w:rsidRPr="0039414A" w:rsidRDefault="00D921F5" w:rsidP="00E32215">
            <w:pPr>
              <w:pStyle w:val="TableParagraph"/>
              <w:spacing w:line="273" w:lineRule="auto"/>
              <w:ind w:left="102" w:right="100"/>
              <w:jc w:val="both"/>
              <w:rPr>
                <w:rFonts w:cstheme="minorHAnsi"/>
              </w:rPr>
            </w:pPr>
            <w:r w:rsidRPr="0039414A">
              <w:rPr>
                <w:rFonts w:cstheme="minorHAnsi"/>
                <w:b/>
              </w:rPr>
              <w:t xml:space="preserve">R.39 Developing the rural economy: </w:t>
            </w:r>
            <w:r w:rsidRPr="0039414A">
              <w:rPr>
                <w:rFonts w:cstheme="minorHAnsi"/>
              </w:rPr>
              <w:t>Number of rural businesses, including bio-economy businesses, developed with CAP support</w:t>
            </w:r>
          </w:p>
          <w:p w14:paraId="5E6BE51C" w14:textId="77777777" w:rsidR="00D921F5" w:rsidRPr="0039414A" w:rsidRDefault="00D921F5" w:rsidP="00E32215">
            <w:pPr>
              <w:pStyle w:val="TableParagraph"/>
              <w:spacing w:before="191"/>
              <w:ind w:left="102"/>
              <w:rPr>
                <w:rFonts w:cstheme="minorHAnsi"/>
              </w:rPr>
            </w:pPr>
          </w:p>
        </w:tc>
      </w:tr>
      <w:tr w:rsidR="00D921F5" w:rsidRPr="0039414A" w14:paraId="17AFEFA3" w14:textId="77777777" w:rsidTr="00E5785E">
        <w:trPr>
          <w:trHeight w:val="9285"/>
        </w:trPr>
        <w:tc>
          <w:tcPr>
            <w:tcW w:w="2374" w:type="dxa"/>
          </w:tcPr>
          <w:p w14:paraId="1E61072B" w14:textId="77777777" w:rsidR="00D921F5" w:rsidRPr="0039414A" w:rsidRDefault="00D921F5" w:rsidP="00E32215">
            <w:pPr>
              <w:pStyle w:val="TableParagraph"/>
              <w:spacing w:line="238" w:lineRule="exact"/>
              <w:rPr>
                <w:rFonts w:cstheme="minorHAnsi"/>
              </w:rPr>
            </w:pPr>
            <w:r w:rsidRPr="0039414A">
              <w:rPr>
                <w:rFonts w:cstheme="minorHAnsi"/>
              </w:rPr>
              <w:lastRenderedPageBreak/>
              <w:t>Definition and aim</w:t>
            </w:r>
          </w:p>
        </w:tc>
        <w:tc>
          <w:tcPr>
            <w:tcW w:w="7515" w:type="dxa"/>
          </w:tcPr>
          <w:p w14:paraId="0B5CC3BB"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To quantify CAP support to SMEs and in particular the number of rural economy businesses (excluding support to farming, i.e. primary agricultural production), including bio- economy businesses, developed with CAP support. This indicator is not restricted to new businesses created.</w:t>
            </w:r>
          </w:p>
          <w:p w14:paraId="00CD9EE0" w14:textId="77777777" w:rsidR="00D921F5" w:rsidRPr="0039414A" w:rsidRDefault="00D921F5" w:rsidP="00E32215">
            <w:pPr>
              <w:pStyle w:val="TableParagraph"/>
              <w:spacing w:before="188" w:line="273" w:lineRule="auto"/>
              <w:ind w:left="102" w:right="98"/>
              <w:jc w:val="both"/>
              <w:rPr>
                <w:rFonts w:cstheme="minorHAnsi"/>
              </w:rPr>
            </w:pPr>
            <w:r w:rsidRPr="0039414A">
              <w:rPr>
                <w:rFonts w:cstheme="minorHAnsi"/>
              </w:rPr>
              <w:t xml:space="preserve">The </w:t>
            </w:r>
            <w:r w:rsidRPr="0039414A">
              <w:rPr>
                <w:rFonts w:cstheme="minorHAnsi"/>
                <w:u w:val="single"/>
              </w:rPr>
              <w:t>bio-economy</w:t>
            </w:r>
            <w:r w:rsidRPr="0039414A">
              <w:rPr>
                <w:rFonts w:cstheme="minorHAnsi"/>
              </w:rPr>
              <w:t xml:space="preserve"> covers all sectors and systems that rely on biological resources (animals, plants, micro-organisms and derived biomass, including organic waste), their functions and principles. It includes and interlinks: land and marine ecosystems and the services they provide; all primary production sectors that use and produce biological resources (agriculture, forestry and all economic and industrial sectors that use biological resources and processes to produce food, feed, bio-based products, energy and services).</w:t>
            </w:r>
          </w:p>
          <w:p w14:paraId="6B54A4DB" w14:textId="77777777" w:rsidR="00D921F5" w:rsidRPr="0039414A" w:rsidRDefault="00D921F5" w:rsidP="00E32215">
            <w:pPr>
              <w:pStyle w:val="TableParagraph"/>
              <w:spacing w:before="190" w:line="273" w:lineRule="auto"/>
              <w:ind w:left="102" w:right="97"/>
              <w:jc w:val="both"/>
              <w:rPr>
                <w:rFonts w:cstheme="minorHAnsi"/>
              </w:rPr>
            </w:pPr>
            <w:r w:rsidRPr="0039414A">
              <w:rPr>
                <w:rFonts w:cstheme="minorHAnsi"/>
              </w:rPr>
              <w:t>Whilst support to farming, i.e. primary agricultural production, is included in R.9, this indicator focuses on CAP support to businesses creating additional value from the products and by-products of agriculture and forestry. This includes typically:</w:t>
            </w:r>
          </w:p>
          <w:p w14:paraId="29454937" w14:textId="77777777" w:rsidR="00D921F5" w:rsidRPr="0039414A" w:rsidRDefault="00D921F5" w:rsidP="000775C5">
            <w:pPr>
              <w:pStyle w:val="TableParagraph"/>
              <w:numPr>
                <w:ilvl w:val="0"/>
                <w:numId w:val="103"/>
              </w:numPr>
              <w:tabs>
                <w:tab w:val="left" w:pos="823"/>
              </w:tabs>
              <w:spacing w:before="197" w:line="235" w:lineRule="auto"/>
              <w:ind w:right="99"/>
              <w:jc w:val="both"/>
              <w:rPr>
                <w:rFonts w:cstheme="minorHAnsi"/>
              </w:rPr>
            </w:pPr>
            <w:r w:rsidRPr="0039414A">
              <w:rPr>
                <w:rFonts w:cstheme="minorHAnsi"/>
              </w:rPr>
              <w:t>Post-harvest transformation, conditioning, processing or storage of food products</w:t>
            </w:r>
          </w:p>
          <w:p w14:paraId="62169852" w14:textId="77777777" w:rsidR="00D921F5" w:rsidRPr="0039414A" w:rsidRDefault="00D921F5" w:rsidP="000775C5">
            <w:pPr>
              <w:pStyle w:val="TableParagraph"/>
              <w:numPr>
                <w:ilvl w:val="0"/>
                <w:numId w:val="103"/>
              </w:numPr>
              <w:tabs>
                <w:tab w:val="left" w:pos="823"/>
              </w:tabs>
              <w:spacing w:before="2" w:line="235" w:lineRule="auto"/>
              <w:ind w:right="99"/>
              <w:jc w:val="both"/>
              <w:rPr>
                <w:rFonts w:cstheme="minorHAnsi"/>
              </w:rPr>
            </w:pPr>
            <w:r w:rsidRPr="0039414A">
              <w:rPr>
                <w:rFonts w:cstheme="minorHAnsi"/>
              </w:rPr>
              <w:t>Collection, logistics, storage or conditioning of by- products</w:t>
            </w:r>
          </w:p>
          <w:p w14:paraId="17DE7DB9" w14:textId="77777777" w:rsidR="00D921F5" w:rsidRPr="0039414A" w:rsidRDefault="00D921F5" w:rsidP="000775C5">
            <w:pPr>
              <w:pStyle w:val="TableParagraph"/>
              <w:numPr>
                <w:ilvl w:val="0"/>
                <w:numId w:val="103"/>
              </w:numPr>
              <w:tabs>
                <w:tab w:val="left" w:pos="823"/>
              </w:tabs>
              <w:spacing w:before="2" w:line="235" w:lineRule="auto"/>
              <w:ind w:right="98"/>
              <w:jc w:val="both"/>
              <w:rPr>
                <w:rFonts w:cstheme="minorHAnsi"/>
              </w:rPr>
            </w:pPr>
            <w:r w:rsidRPr="0039414A">
              <w:rPr>
                <w:rFonts w:cstheme="minorHAnsi"/>
              </w:rPr>
              <w:t>Production of bio-based products and materials, bioenergy or intermediate products susceptible of further transformation.</w:t>
            </w:r>
          </w:p>
          <w:p w14:paraId="4D89E651" w14:textId="6DD395E6" w:rsidR="00D921F5" w:rsidRPr="0039414A" w:rsidRDefault="00165686" w:rsidP="000775C5">
            <w:pPr>
              <w:pStyle w:val="TableParagraph"/>
              <w:numPr>
                <w:ilvl w:val="0"/>
                <w:numId w:val="103"/>
              </w:numPr>
              <w:tabs>
                <w:tab w:val="left" w:pos="823"/>
              </w:tabs>
              <w:spacing w:line="242" w:lineRule="exact"/>
              <w:ind w:hanging="361"/>
              <w:jc w:val="both"/>
              <w:rPr>
                <w:rFonts w:cstheme="minorHAnsi"/>
              </w:rPr>
            </w:pPr>
            <w:r w:rsidRPr="0039414A">
              <w:rPr>
                <w:rFonts w:cstheme="minorHAnsi"/>
              </w:rPr>
              <w:t>Valorization</w:t>
            </w:r>
            <w:r w:rsidR="00D921F5" w:rsidRPr="0039414A">
              <w:rPr>
                <w:rFonts w:cstheme="minorHAnsi"/>
              </w:rPr>
              <w:t xml:space="preserve"> of food losses and food waste</w:t>
            </w:r>
          </w:p>
          <w:p w14:paraId="3E558F89" w14:textId="77777777" w:rsidR="00D921F5" w:rsidRPr="0039414A" w:rsidRDefault="00D921F5" w:rsidP="000775C5">
            <w:pPr>
              <w:pStyle w:val="TableParagraph"/>
              <w:numPr>
                <w:ilvl w:val="0"/>
                <w:numId w:val="103"/>
              </w:numPr>
              <w:tabs>
                <w:tab w:val="left" w:pos="823"/>
              </w:tabs>
              <w:spacing w:before="1" w:line="235" w:lineRule="auto"/>
              <w:ind w:right="98"/>
              <w:jc w:val="both"/>
              <w:rPr>
                <w:rFonts w:cstheme="minorHAnsi"/>
              </w:rPr>
            </w:pPr>
            <w:r w:rsidRPr="0039414A">
              <w:rPr>
                <w:rFonts w:cstheme="minorHAnsi"/>
              </w:rPr>
              <w:t>Recovery and reuse of nutrients and/or organic matter in agriculture and forestry</w:t>
            </w:r>
          </w:p>
          <w:p w14:paraId="3839AD08"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To be accounted for, activities should clearly contribute to the CAP objectives, notably promoting employment, growth, social inclusion and local development in rural areas, ensuring a fair income to farmers and rebalancing the power in the value chain.</w:t>
            </w:r>
          </w:p>
        </w:tc>
      </w:tr>
      <w:tr w:rsidR="00D921F5" w:rsidRPr="0039414A" w14:paraId="40925A68" w14:textId="77777777" w:rsidTr="00E5785E">
        <w:trPr>
          <w:trHeight w:val="5555"/>
        </w:trPr>
        <w:tc>
          <w:tcPr>
            <w:tcW w:w="2374" w:type="dxa"/>
          </w:tcPr>
          <w:p w14:paraId="538910FD" w14:textId="77777777" w:rsidR="00D921F5" w:rsidRPr="0039414A" w:rsidRDefault="00D921F5" w:rsidP="00E32215">
            <w:pPr>
              <w:pStyle w:val="TableParagraph"/>
              <w:spacing w:line="273" w:lineRule="auto"/>
              <w:ind w:right="95"/>
              <w:rPr>
                <w:rFonts w:cstheme="minorHAnsi"/>
              </w:rPr>
            </w:pPr>
            <w:r w:rsidRPr="0039414A">
              <w:rPr>
                <w:rFonts w:cstheme="minorHAnsi"/>
              </w:rPr>
              <w:lastRenderedPageBreak/>
              <w:t>Types of intervention concerned</w:t>
            </w:r>
          </w:p>
        </w:tc>
        <w:tc>
          <w:tcPr>
            <w:tcW w:w="7515" w:type="dxa"/>
          </w:tcPr>
          <w:p w14:paraId="4C5D8C68"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The following types of interventions may be concerned, when specific requirements or conditions linked to the intervention can justify it:</w:t>
            </w:r>
          </w:p>
          <w:p w14:paraId="3BE04B19" w14:textId="77777777" w:rsidR="00D921F5" w:rsidRPr="0039414A" w:rsidRDefault="00D921F5" w:rsidP="000775C5">
            <w:pPr>
              <w:pStyle w:val="TableParagraph"/>
              <w:numPr>
                <w:ilvl w:val="0"/>
                <w:numId w:val="102"/>
              </w:numPr>
              <w:tabs>
                <w:tab w:val="left" w:pos="822"/>
                <w:tab w:val="left" w:pos="823"/>
              </w:tabs>
              <w:spacing w:before="175" w:line="240" w:lineRule="exact"/>
              <w:ind w:right="99"/>
              <w:rPr>
                <w:rFonts w:cstheme="minorHAnsi"/>
              </w:rPr>
            </w:pPr>
            <w:r w:rsidRPr="0039414A">
              <w:rPr>
                <w:rFonts w:cstheme="minorHAnsi"/>
              </w:rPr>
              <w:t>Installation of young farmers and new farmers and rural business start-up (Article 75)</w:t>
            </w:r>
          </w:p>
          <w:p w14:paraId="26ADC557" w14:textId="77777777" w:rsidR="00D921F5" w:rsidRPr="0039414A" w:rsidRDefault="00D921F5" w:rsidP="000775C5">
            <w:pPr>
              <w:pStyle w:val="TableParagraph"/>
              <w:numPr>
                <w:ilvl w:val="0"/>
                <w:numId w:val="104"/>
              </w:numPr>
              <w:tabs>
                <w:tab w:val="left" w:pos="822"/>
                <w:tab w:val="left" w:pos="823"/>
              </w:tabs>
              <w:spacing w:line="237" w:lineRule="exact"/>
              <w:ind w:hanging="361"/>
              <w:rPr>
                <w:rFonts w:cstheme="minorHAnsi"/>
              </w:rPr>
            </w:pPr>
            <w:r w:rsidRPr="0039414A">
              <w:rPr>
                <w:rFonts w:cstheme="minorHAnsi"/>
              </w:rPr>
              <w:t>Investments (Article 73)</w:t>
            </w:r>
          </w:p>
          <w:p w14:paraId="73786A7A" w14:textId="77777777" w:rsidR="00D921F5" w:rsidRPr="0039414A" w:rsidRDefault="00D921F5" w:rsidP="000775C5">
            <w:pPr>
              <w:pStyle w:val="TableParagraph"/>
              <w:numPr>
                <w:ilvl w:val="0"/>
                <w:numId w:val="104"/>
              </w:numPr>
              <w:tabs>
                <w:tab w:val="left" w:pos="822"/>
                <w:tab w:val="left" w:pos="823"/>
              </w:tabs>
              <w:spacing w:line="240" w:lineRule="exact"/>
              <w:ind w:hanging="361"/>
              <w:rPr>
                <w:rFonts w:cstheme="minorHAnsi"/>
              </w:rPr>
            </w:pPr>
            <w:r w:rsidRPr="0039414A">
              <w:rPr>
                <w:rFonts w:cstheme="minorHAnsi"/>
              </w:rPr>
              <w:t>Cooperation (Article 77)</w:t>
            </w:r>
          </w:p>
          <w:p w14:paraId="6D99BC49" w14:textId="77777777" w:rsidR="00D921F5" w:rsidRPr="0039414A" w:rsidRDefault="00D921F5" w:rsidP="000775C5">
            <w:pPr>
              <w:pStyle w:val="TableParagraph"/>
              <w:numPr>
                <w:ilvl w:val="0"/>
                <w:numId w:val="104"/>
              </w:numPr>
              <w:tabs>
                <w:tab w:val="left" w:pos="822"/>
                <w:tab w:val="left" w:pos="823"/>
              </w:tabs>
              <w:spacing w:line="243" w:lineRule="exact"/>
              <w:ind w:hanging="361"/>
              <w:rPr>
                <w:rFonts w:cstheme="minorHAnsi"/>
              </w:rPr>
            </w:pPr>
            <w:r w:rsidRPr="0039414A">
              <w:rPr>
                <w:rFonts w:cstheme="minorHAnsi"/>
              </w:rPr>
              <w:t>Sectoral types of interventions</w:t>
            </w:r>
          </w:p>
          <w:p w14:paraId="4DD3C6CE" w14:textId="17EB1C1A" w:rsidR="00D921F5" w:rsidRPr="0039414A" w:rsidRDefault="00D921F5" w:rsidP="00E32215">
            <w:pPr>
              <w:pStyle w:val="TableParagraph"/>
              <w:spacing w:line="273" w:lineRule="auto"/>
              <w:ind w:left="102" w:right="97"/>
              <w:jc w:val="both"/>
              <w:rPr>
                <w:rFonts w:cstheme="minorHAnsi"/>
              </w:rPr>
            </w:pPr>
            <w:r w:rsidRPr="0039414A">
              <w:rPr>
                <w:rFonts w:cstheme="minorHAnsi"/>
              </w:rPr>
              <w:t xml:space="preserve">For sectoral types of interventions, it may concern any tangible investments </w:t>
            </w:r>
            <w:r w:rsidR="00165686" w:rsidRPr="0039414A">
              <w:rPr>
                <w:rFonts w:cstheme="minorHAnsi"/>
              </w:rPr>
              <w:t>realized</w:t>
            </w:r>
            <w:r w:rsidRPr="0039414A">
              <w:rPr>
                <w:rFonts w:cstheme="minorHAnsi"/>
              </w:rPr>
              <w:t xml:space="preserve"> by other businesses than farmers or by farmers when not related to agricultural primary production (Article 47(1)(a); Article58(1)(a), (b),(e) and (g))</w:t>
            </w:r>
          </w:p>
          <w:p w14:paraId="507EA374"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Investments in “new irrigation” infrastructure leading to a net increase in irrigated area would also be linked to this indicator.</w:t>
            </w:r>
          </w:p>
          <w:p w14:paraId="25517215"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Land consolidation where the aim is, for instance, to reduce land fragmentation or restore land registers would be also accounted for under this indicator.</w:t>
            </w:r>
          </w:p>
        </w:tc>
      </w:tr>
      <w:tr w:rsidR="00D921F5" w:rsidRPr="0039414A" w14:paraId="726C122F" w14:textId="77777777" w:rsidTr="00E5785E">
        <w:trPr>
          <w:trHeight w:val="587"/>
        </w:trPr>
        <w:tc>
          <w:tcPr>
            <w:tcW w:w="2374" w:type="dxa"/>
          </w:tcPr>
          <w:p w14:paraId="49A32C43" w14:textId="77777777" w:rsidR="00D921F5" w:rsidRPr="0039414A" w:rsidRDefault="00D921F5" w:rsidP="00E32215">
            <w:pPr>
              <w:pStyle w:val="TableParagraph"/>
              <w:spacing w:line="273" w:lineRule="auto"/>
              <w:ind w:right="95"/>
              <w:rPr>
                <w:rFonts w:cstheme="minorHAnsi"/>
              </w:rPr>
            </w:pPr>
            <w:r w:rsidRPr="0039414A">
              <w:rPr>
                <w:rFonts w:cstheme="minorHAnsi"/>
              </w:rPr>
              <w:t>Unit of measurement</w:t>
            </w:r>
          </w:p>
        </w:tc>
        <w:tc>
          <w:tcPr>
            <w:tcW w:w="7515" w:type="dxa"/>
          </w:tcPr>
          <w:p w14:paraId="13E5D013"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Number of businesses</w:t>
            </w:r>
          </w:p>
        </w:tc>
      </w:tr>
      <w:tr w:rsidR="00D921F5" w:rsidRPr="0039414A" w14:paraId="35BCEAA3" w14:textId="77777777" w:rsidTr="00E5785E">
        <w:trPr>
          <w:trHeight w:val="1318"/>
        </w:trPr>
        <w:tc>
          <w:tcPr>
            <w:tcW w:w="2374" w:type="dxa"/>
          </w:tcPr>
          <w:p w14:paraId="37029880" w14:textId="77777777" w:rsidR="00D921F5" w:rsidRPr="0039414A" w:rsidRDefault="00D921F5" w:rsidP="00E32215">
            <w:pPr>
              <w:pStyle w:val="TableParagraph"/>
              <w:spacing w:line="273" w:lineRule="auto"/>
              <w:ind w:right="95"/>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515" w:type="dxa"/>
          </w:tcPr>
          <w:p w14:paraId="79A1310D"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Operations for which a first payment to the beneficiary was made in the Financial Year concerned.</w:t>
            </w:r>
          </w:p>
          <w:p w14:paraId="37E3B5A9"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This indicator is cumulative over the period.</w:t>
            </w:r>
          </w:p>
        </w:tc>
      </w:tr>
      <w:tr w:rsidR="00D921F5" w:rsidRPr="0039414A" w14:paraId="6E1F04B0" w14:textId="77777777" w:rsidTr="00E5785E">
        <w:trPr>
          <w:trHeight w:val="1507"/>
        </w:trPr>
        <w:tc>
          <w:tcPr>
            <w:tcW w:w="2374" w:type="dxa"/>
          </w:tcPr>
          <w:p w14:paraId="2B824BAE" w14:textId="77777777" w:rsidR="00D921F5" w:rsidRPr="0039414A" w:rsidRDefault="00D921F5" w:rsidP="00E32215">
            <w:pPr>
              <w:pStyle w:val="TableParagraph"/>
              <w:spacing w:line="273" w:lineRule="auto"/>
              <w:ind w:right="95"/>
              <w:rPr>
                <w:rFonts w:cstheme="minorHAnsi"/>
              </w:rPr>
            </w:pPr>
            <w:r w:rsidRPr="0039414A">
              <w:rPr>
                <w:rFonts w:cstheme="minorHAnsi"/>
              </w:rPr>
              <w:t>Methodology</w:t>
            </w:r>
          </w:p>
        </w:tc>
        <w:tc>
          <w:tcPr>
            <w:tcW w:w="7515" w:type="dxa"/>
          </w:tcPr>
          <w:p w14:paraId="409E0B3B"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The number of businesses developed with CAP support is cumulated over time, without double counting.</w:t>
            </w:r>
          </w:p>
          <w:p w14:paraId="0A21B90B"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The business counts as 1 as from the first payment.</w:t>
            </w:r>
          </w:p>
          <w:p w14:paraId="71D4070A" w14:textId="5C43B940" w:rsidR="00D921F5" w:rsidRPr="0039414A" w:rsidRDefault="00D921F5" w:rsidP="00E32215">
            <w:pPr>
              <w:pStyle w:val="TableParagraph"/>
              <w:spacing w:line="273" w:lineRule="auto"/>
              <w:ind w:left="102" w:right="97"/>
              <w:jc w:val="both"/>
              <w:rPr>
                <w:rFonts w:cstheme="minorHAnsi"/>
              </w:rPr>
            </w:pPr>
            <w:r w:rsidRPr="0039414A">
              <w:rPr>
                <w:rFonts w:cstheme="minorHAnsi"/>
              </w:rPr>
              <w:t xml:space="preserve">MS need to anticipate collecting this information at the time they </w:t>
            </w:r>
            <w:r w:rsidR="00165686" w:rsidRPr="0039414A">
              <w:rPr>
                <w:rFonts w:cstheme="minorHAnsi"/>
              </w:rPr>
              <w:t>analyze</w:t>
            </w:r>
            <w:r w:rsidRPr="0039414A">
              <w:rPr>
                <w:rFonts w:cstheme="minorHAnsi"/>
              </w:rPr>
              <w:t xml:space="preserve"> business plans and projects.</w:t>
            </w:r>
          </w:p>
        </w:tc>
      </w:tr>
      <w:tr w:rsidR="00D921F5" w:rsidRPr="0039414A" w14:paraId="13793AEB" w14:textId="77777777" w:rsidTr="00E5785E">
        <w:trPr>
          <w:trHeight w:val="773"/>
        </w:trPr>
        <w:tc>
          <w:tcPr>
            <w:tcW w:w="2374" w:type="dxa"/>
          </w:tcPr>
          <w:p w14:paraId="3703D018" w14:textId="77777777" w:rsidR="00D921F5" w:rsidRPr="0039414A" w:rsidRDefault="00D921F5" w:rsidP="00E32215">
            <w:pPr>
              <w:pStyle w:val="TableParagraph"/>
              <w:spacing w:line="273" w:lineRule="auto"/>
              <w:ind w:right="95"/>
              <w:rPr>
                <w:rFonts w:cstheme="minorHAnsi"/>
              </w:rPr>
            </w:pPr>
            <w:r w:rsidRPr="0039414A">
              <w:rPr>
                <w:rFonts w:cstheme="minorHAnsi"/>
              </w:rPr>
              <w:t>Comments/caveats</w:t>
            </w:r>
          </w:p>
        </w:tc>
        <w:tc>
          <w:tcPr>
            <w:tcW w:w="7515" w:type="dxa"/>
          </w:tcPr>
          <w:p w14:paraId="285301CF" w14:textId="77777777" w:rsidR="00D921F5" w:rsidRPr="0039414A" w:rsidRDefault="00D921F5" w:rsidP="00E32215">
            <w:pPr>
              <w:pStyle w:val="TableParagraph"/>
              <w:spacing w:line="273" w:lineRule="auto"/>
              <w:ind w:left="102" w:right="97"/>
              <w:jc w:val="both"/>
              <w:rPr>
                <w:rFonts w:cstheme="minorHAnsi"/>
              </w:rPr>
            </w:pPr>
            <w:r w:rsidRPr="0039414A">
              <w:rPr>
                <w:rFonts w:cstheme="minorHAnsi"/>
              </w:rPr>
              <w:t>Support to land consolidation is linked to R.39 as it mainly aims at improving farms economic performance.</w:t>
            </w:r>
          </w:p>
        </w:tc>
      </w:tr>
    </w:tbl>
    <w:p w14:paraId="2CD5FF3F" w14:textId="77777777" w:rsidR="00D921F5" w:rsidRPr="0039414A" w:rsidRDefault="00D921F5" w:rsidP="00D921F5">
      <w:pPr>
        <w:rPr>
          <w:rFonts w:cstheme="minorHAnsi"/>
        </w:rPr>
      </w:pPr>
    </w:p>
    <w:p w14:paraId="28ADDE5E"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138"/>
        <w:gridCol w:w="7751"/>
      </w:tblGrid>
      <w:tr w:rsidR="00D921F5" w:rsidRPr="0039414A" w14:paraId="077DF6AB" w14:textId="77777777" w:rsidTr="00E5785E">
        <w:trPr>
          <w:trHeight w:val="760"/>
        </w:trPr>
        <w:tc>
          <w:tcPr>
            <w:tcW w:w="2138" w:type="dxa"/>
          </w:tcPr>
          <w:p w14:paraId="313884C1" w14:textId="334851DC" w:rsidR="00D921F5" w:rsidRPr="00E5785E" w:rsidRDefault="00D921F5" w:rsidP="006E0269">
            <w:pPr>
              <w:pStyle w:val="Heading2"/>
              <w:outlineLvl w:val="1"/>
            </w:pPr>
            <w:bookmarkStart w:id="304" w:name="_Toc106136577"/>
            <w:r w:rsidRPr="00E5785E">
              <w:t xml:space="preserve">Indicator </w:t>
            </w:r>
            <w:r w:rsidR="00253C18" w:rsidRPr="00E5785E">
              <w:t>R.40</w:t>
            </w:r>
            <w:bookmarkEnd w:id="304"/>
          </w:p>
        </w:tc>
        <w:tc>
          <w:tcPr>
            <w:tcW w:w="7751" w:type="dxa"/>
          </w:tcPr>
          <w:p w14:paraId="6049BA53" w14:textId="3B310F5F" w:rsidR="00D921F5" w:rsidRPr="00E5785E" w:rsidRDefault="00D921F5" w:rsidP="00E32215">
            <w:pPr>
              <w:pStyle w:val="TableParagraph"/>
              <w:spacing w:line="273" w:lineRule="auto"/>
              <w:rPr>
                <w:rFonts w:cstheme="minorHAnsi"/>
              </w:rPr>
            </w:pPr>
            <w:r w:rsidRPr="00E5785E">
              <w:rPr>
                <w:rFonts w:cstheme="minorHAnsi"/>
                <w:b/>
              </w:rPr>
              <w:t xml:space="preserve">R.40 Smart transition of the rural economy: </w:t>
            </w:r>
            <w:r w:rsidRPr="00E5785E">
              <w:rPr>
                <w:rFonts w:cstheme="minorHAnsi"/>
              </w:rPr>
              <w:t>Number of  supported smart-vill</w:t>
            </w:r>
            <w:r w:rsidR="00E5785E" w:rsidRPr="00E5785E">
              <w:rPr>
                <w:rFonts w:cstheme="minorHAnsi"/>
              </w:rPr>
              <w:t xml:space="preserve">age strategies </w:t>
            </w:r>
          </w:p>
        </w:tc>
      </w:tr>
      <w:tr w:rsidR="00D921F5" w:rsidRPr="0039414A" w14:paraId="1FFA7FC0" w14:textId="77777777" w:rsidTr="00E5785E">
        <w:trPr>
          <w:trHeight w:val="750"/>
        </w:trPr>
        <w:tc>
          <w:tcPr>
            <w:tcW w:w="2138" w:type="dxa"/>
          </w:tcPr>
          <w:p w14:paraId="066CC2E9"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751" w:type="dxa"/>
          </w:tcPr>
          <w:p w14:paraId="157E0E62" w14:textId="77777777" w:rsidR="00D921F5" w:rsidRPr="0039414A" w:rsidRDefault="00D921F5" w:rsidP="00E32215">
            <w:pPr>
              <w:pStyle w:val="TableParagraph"/>
              <w:spacing w:line="273" w:lineRule="auto"/>
              <w:rPr>
                <w:rFonts w:cstheme="minorHAnsi"/>
              </w:rPr>
            </w:pPr>
            <w:r w:rsidRPr="0039414A">
              <w:rPr>
                <w:rFonts w:cstheme="minorHAnsi"/>
              </w:rPr>
              <w:t>To quantify the number of Smart Villages strategies or projects developed and/or implemented with CAP support.</w:t>
            </w:r>
          </w:p>
        </w:tc>
      </w:tr>
      <w:tr w:rsidR="00D921F5" w:rsidRPr="0039414A" w14:paraId="2842168D" w14:textId="77777777" w:rsidTr="00E5785E">
        <w:trPr>
          <w:trHeight w:val="3258"/>
        </w:trPr>
        <w:tc>
          <w:tcPr>
            <w:tcW w:w="2138" w:type="dxa"/>
          </w:tcPr>
          <w:p w14:paraId="68039A6D" w14:textId="77777777" w:rsidR="00D921F5" w:rsidRPr="0039414A" w:rsidRDefault="00D921F5" w:rsidP="00E32215">
            <w:pPr>
              <w:pStyle w:val="TableParagraph"/>
              <w:tabs>
                <w:tab w:val="left" w:pos="1840"/>
              </w:tabs>
              <w:spacing w:line="238" w:lineRule="exact"/>
              <w:rPr>
                <w:rFonts w:cstheme="minorHAnsi"/>
              </w:rPr>
            </w:pPr>
            <w:r w:rsidRPr="0039414A">
              <w:rPr>
                <w:rFonts w:cstheme="minorHAnsi"/>
              </w:rPr>
              <w:lastRenderedPageBreak/>
              <w:t>Types</w:t>
            </w:r>
            <w:r w:rsidRPr="0039414A">
              <w:rPr>
                <w:rFonts w:cstheme="minorHAnsi"/>
              </w:rPr>
              <w:tab/>
              <w:t>of</w:t>
            </w:r>
          </w:p>
          <w:p w14:paraId="6D4831D8" w14:textId="77777777" w:rsidR="00D921F5" w:rsidRPr="0039414A" w:rsidRDefault="00D921F5" w:rsidP="00E32215">
            <w:pPr>
              <w:pStyle w:val="TableParagraph"/>
              <w:spacing w:before="33" w:line="273" w:lineRule="auto"/>
              <w:ind w:right="811"/>
              <w:rPr>
                <w:rFonts w:cstheme="minorHAnsi"/>
              </w:rPr>
            </w:pPr>
            <w:r w:rsidRPr="0039414A">
              <w:rPr>
                <w:rFonts w:cstheme="minorHAnsi"/>
              </w:rPr>
              <w:t>intervention concerned</w:t>
            </w:r>
          </w:p>
        </w:tc>
        <w:tc>
          <w:tcPr>
            <w:tcW w:w="7751" w:type="dxa"/>
          </w:tcPr>
          <w:p w14:paraId="05AD1B0A" w14:textId="77777777" w:rsidR="00D921F5" w:rsidRPr="0039414A" w:rsidRDefault="00D921F5" w:rsidP="00E32215">
            <w:pPr>
              <w:pStyle w:val="TableParagraph"/>
              <w:spacing w:line="273" w:lineRule="auto"/>
              <w:ind w:right="100"/>
              <w:jc w:val="both"/>
              <w:rPr>
                <w:rFonts w:cstheme="minorHAnsi"/>
              </w:rPr>
            </w:pPr>
            <w:r w:rsidRPr="0039414A">
              <w:rPr>
                <w:rFonts w:cstheme="minorHAnsi"/>
              </w:rPr>
              <w:t>The following type of interventions may be concerned, when specific requirements or conditions linked to the intervention can justify it:</w:t>
            </w:r>
          </w:p>
          <w:p w14:paraId="5CF313F1" w14:textId="77777777" w:rsidR="00D921F5" w:rsidRPr="0039414A" w:rsidRDefault="00D921F5" w:rsidP="000775C5">
            <w:pPr>
              <w:pStyle w:val="TableParagraph"/>
              <w:numPr>
                <w:ilvl w:val="0"/>
                <w:numId w:val="105"/>
              </w:numPr>
              <w:tabs>
                <w:tab w:val="left" w:pos="823"/>
                <w:tab w:val="left" w:pos="824"/>
              </w:tabs>
              <w:spacing w:before="190" w:line="243" w:lineRule="exact"/>
              <w:ind w:hanging="361"/>
              <w:rPr>
                <w:rFonts w:cstheme="minorHAnsi"/>
              </w:rPr>
            </w:pPr>
            <w:r w:rsidRPr="0039414A">
              <w:rPr>
                <w:rFonts w:cstheme="minorHAnsi"/>
              </w:rPr>
              <w:t>Investments (Article 73)</w:t>
            </w:r>
          </w:p>
          <w:p w14:paraId="7450DF10" w14:textId="77777777" w:rsidR="00D921F5" w:rsidRPr="0039414A" w:rsidRDefault="00D921F5" w:rsidP="000775C5">
            <w:pPr>
              <w:pStyle w:val="TableParagraph"/>
              <w:numPr>
                <w:ilvl w:val="0"/>
                <w:numId w:val="105"/>
              </w:numPr>
              <w:tabs>
                <w:tab w:val="left" w:pos="823"/>
                <w:tab w:val="left" w:pos="824"/>
              </w:tabs>
              <w:spacing w:before="2" w:line="235" w:lineRule="auto"/>
              <w:ind w:right="103"/>
              <w:rPr>
                <w:rFonts w:cstheme="minorHAnsi"/>
              </w:rPr>
            </w:pPr>
            <w:r w:rsidRPr="0039414A">
              <w:rPr>
                <w:rFonts w:cstheme="minorHAnsi"/>
              </w:rPr>
              <w:t>Installation of young farmers and new farmers and rural business start-up (Article 75)</w:t>
            </w:r>
          </w:p>
          <w:p w14:paraId="5D8A52D6" w14:textId="77777777" w:rsidR="00D921F5" w:rsidRPr="0039414A" w:rsidRDefault="00D921F5" w:rsidP="000775C5">
            <w:pPr>
              <w:pStyle w:val="TableParagraph"/>
              <w:numPr>
                <w:ilvl w:val="0"/>
                <w:numId w:val="105"/>
              </w:numPr>
              <w:tabs>
                <w:tab w:val="left" w:pos="823"/>
                <w:tab w:val="left" w:pos="824"/>
              </w:tabs>
              <w:spacing w:line="240" w:lineRule="exact"/>
              <w:ind w:hanging="361"/>
              <w:rPr>
                <w:rFonts w:cstheme="minorHAnsi"/>
              </w:rPr>
            </w:pPr>
            <w:r w:rsidRPr="0039414A">
              <w:rPr>
                <w:rFonts w:cstheme="minorHAnsi"/>
              </w:rPr>
              <w:t>Cooperation (Article 77)</w:t>
            </w:r>
          </w:p>
          <w:p w14:paraId="1E98B67C" w14:textId="77777777" w:rsidR="00D921F5" w:rsidRPr="0039414A" w:rsidRDefault="00D921F5" w:rsidP="000775C5">
            <w:pPr>
              <w:pStyle w:val="TableParagraph"/>
              <w:numPr>
                <w:ilvl w:val="0"/>
                <w:numId w:val="105"/>
              </w:numPr>
              <w:tabs>
                <w:tab w:val="left" w:pos="823"/>
                <w:tab w:val="left" w:pos="824"/>
              </w:tabs>
              <w:spacing w:before="1" w:line="235" w:lineRule="auto"/>
              <w:ind w:right="100"/>
              <w:rPr>
                <w:rFonts w:cstheme="minorHAnsi"/>
              </w:rPr>
            </w:pPr>
            <w:r w:rsidRPr="0039414A">
              <w:rPr>
                <w:rFonts w:cstheme="minorHAnsi"/>
              </w:rPr>
              <w:t>Knowledge exchange and dissemination of information (Article 78)</w:t>
            </w:r>
          </w:p>
          <w:p w14:paraId="639D653F" w14:textId="77777777" w:rsidR="00D921F5" w:rsidRPr="0039414A" w:rsidRDefault="00D921F5" w:rsidP="00E32215">
            <w:pPr>
              <w:pStyle w:val="TableParagraph"/>
              <w:spacing w:before="118" w:line="273" w:lineRule="auto"/>
              <w:rPr>
                <w:rFonts w:cstheme="minorHAnsi"/>
              </w:rPr>
            </w:pPr>
            <w:r w:rsidRPr="0039414A">
              <w:rPr>
                <w:rFonts w:cstheme="minorHAnsi"/>
              </w:rPr>
              <w:t>In some cases, only certain operations within an intervention may be concerned.</w:t>
            </w:r>
          </w:p>
        </w:tc>
      </w:tr>
      <w:tr w:rsidR="00D921F5" w:rsidRPr="0039414A" w14:paraId="13A7D5A7" w14:textId="77777777" w:rsidTr="00E5785E">
        <w:trPr>
          <w:trHeight w:val="750"/>
        </w:trPr>
        <w:tc>
          <w:tcPr>
            <w:tcW w:w="2138" w:type="dxa"/>
          </w:tcPr>
          <w:p w14:paraId="0A67F1F2" w14:textId="77777777" w:rsidR="00D921F5" w:rsidRPr="0039414A" w:rsidRDefault="00D921F5" w:rsidP="00E9405B">
            <w:pPr>
              <w:pStyle w:val="TableParagraph"/>
              <w:spacing w:line="238" w:lineRule="exact"/>
              <w:rPr>
                <w:rFonts w:cstheme="minorHAnsi"/>
              </w:rPr>
            </w:pPr>
            <w:r w:rsidRPr="0039414A">
              <w:rPr>
                <w:rFonts w:cstheme="minorHAnsi"/>
              </w:rPr>
              <w:t>Unit</w:t>
            </w:r>
            <w:r w:rsidRPr="0039414A">
              <w:rPr>
                <w:rFonts w:cstheme="minorHAnsi"/>
              </w:rPr>
              <w:tab/>
              <w:t>of</w:t>
            </w:r>
          </w:p>
          <w:p w14:paraId="50B998C5" w14:textId="77777777" w:rsidR="00D921F5" w:rsidRPr="0039414A" w:rsidRDefault="00D921F5" w:rsidP="00E32215">
            <w:pPr>
              <w:pStyle w:val="TableParagraph"/>
              <w:spacing w:before="33"/>
              <w:rPr>
                <w:rFonts w:cstheme="minorHAnsi"/>
              </w:rPr>
            </w:pPr>
            <w:r w:rsidRPr="0039414A">
              <w:rPr>
                <w:rFonts w:cstheme="minorHAnsi"/>
              </w:rPr>
              <w:t>measurement</w:t>
            </w:r>
          </w:p>
        </w:tc>
        <w:tc>
          <w:tcPr>
            <w:tcW w:w="7751" w:type="dxa"/>
          </w:tcPr>
          <w:p w14:paraId="7B269ED2" w14:textId="77777777" w:rsidR="00D921F5" w:rsidRPr="0039414A" w:rsidRDefault="00D921F5" w:rsidP="00E32215">
            <w:pPr>
              <w:pStyle w:val="TableParagraph"/>
              <w:spacing w:line="238" w:lineRule="exact"/>
              <w:rPr>
                <w:rFonts w:cstheme="minorHAnsi"/>
              </w:rPr>
            </w:pPr>
            <w:r w:rsidRPr="0039414A">
              <w:rPr>
                <w:rFonts w:cstheme="minorHAnsi"/>
              </w:rPr>
              <w:t>Number of strategies</w:t>
            </w:r>
          </w:p>
        </w:tc>
      </w:tr>
      <w:tr w:rsidR="00D921F5" w:rsidRPr="0039414A" w14:paraId="0ACEB03B" w14:textId="77777777" w:rsidTr="00E5785E">
        <w:trPr>
          <w:trHeight w:val="1226"/>
        </w:trPr>
        <w:tc>
          <w:tcPr>
            <w:tcW w:w="2138" w:type="dxa"/>
          </w:tcPr>
          <w:p w14:paraId="28BC28C8" w14:textId="793DA7BC" w:rsidR="00D921F5" w:rsidRPr="0039414A" w:rsidRDefault="00D921F5" w:rsidP="00E9405B">
            <w:pPr>
              <w:pStyle w:val="TableParagraph"/>
              <w:spacing w:line="273" w:lineRule="auto"/>
              <w:ind w:right="100"/>
              <w:rPr>
                <w:rFonts w:cstheme="minorHAnsi"/>
              </w:rPr>
            </w:pPr>
            <w:r w:rsidRPr="0039414A">
              <w:rPr>
                <w:rFonts w:cstheme="minorHAnsi"/>
              </w:rPr>
              <w:t>Moment</w:t>
            </w:r>
            <w:r w:rsidRPr="0039414A">
              <w:rPr>
                <w:rFonts w:cstheme="minorHAnsi"/>
              </w:rPr>
              <w:tab/>
              <w:t>of</w:t>
            </w:r>
            <w:r w:rsidR="00E9405B">
              <w:rPr>
                <w:rFonts w:cstheme="minorHAnsi"/>
              </w:rPr>
              <w:t xml:space="preserve"> </w:t>
            </w:r>
            <w:r w:rsidRPr="0039414A">
              <w:rPr>
                <w:rFonts w:cstheme="minorHAnsi"/>
              </w:rPr>
              <w:t>data collection</w:t>
            </w:r>
          </w:p>
        </w:tc>
        <w:tc>
          <w:tcPr>
            <w:tcW w:w="7751" w:type="dxa"/>
          </w:tcPr>
          <w:p w14:paraId="55755493" w14:textId="77777777" w:rsidR="00D921F5" w:rsidRPr="0039414A" w:rsidRDefault="00D921F5" w:rsidP="00E32215">
            <w:pPr>
              <w:pStyle w:val="TableParagraph"/>
              <w:spacing w:line="273" w:lineRule="auto"/>
              <w:rPr>
                <w:rFonts w:cstheme="minorHAnsi"/>
              </w:rPr>
            </w:pPr>
            <w:r w:rsidRPr="0039414A">
              <w:rPr>
                <w:rFonts w:cstheme="minorHAnsi"/>
              </w:rPr>
              <w:t>Operations for which a first payment was made in the Financial Year concerned.</w:t>
            </w:r>
          </w:p>
          <w:p w14:paraId="113A7607" w14:textId="77777777" w:rsidR="00D921F5" w:rsidRPr="0039414A" w:rsidRDefault="00D921F5" w:rsidP="00E32215">
            <w:pPr>
              <w:pStyle w:val="TableParagraph"/>
              <w:spacing w:before="191"/>
              <w:rPr>
                <w:rFonts w:cstheme="minorHAnsi"/>
                <w:b/>
              </w:rPr>
            </w:pPr>
            <w:r w:rsidRPr="0039414A">
              <w:rPr>
                <w:rFonts w:cstheme="minorHAnsi"/>
                <w:b/>
              </w:rPr>
              <w:t>This indicator is cumulative over the period.</w:t>
            </w:r>
          </w:p>
        </w:tc>
      </w:tr>
      <w:tr w:rsidR="00D921F5" w:rsidRPr="0039414A" w14:paraId="0F07D323" w14:textId="77777777" w:rsidTr="00E5785E">
        <w:trPr>
          <w:trHeight w:val="1494"/>
        </w:trPr>
        <w:tc>
          <w:tcPr>
            <w:tcW w:w="2138" w:type="dxa"/>
          </w:tcPr>
          <w:p w14:paraId="364B7810" w14:textId="77777777" w:rsidR="00D921F5" w:rsidRPr="0039414A" w:rsidRDefault="00D921F5" w:rsidP="00E32215">
            <w:pPr>
              <w:pStyle w:val="TableParagraph"/>
              <w:spacing w:line="238" w:lineRule="exact"/>
              <w:rPr>
                <w:rFonts w:cstheme="minorHAnsi"/>
              </w:rPr>
            </w:pPr>
            <w:r w:rsidRPr="0039414A">
              <w:rPr>
                <w:rFonts w:cstheme="minorHAnsi"/>
              </w:rPr>
              <w:t>Methodology</w:t>
            </w:r>
          </w:p>
        </w:tc>
        <w:tc>
          <w:tcPr>
            <w:tcW w:w="7751" w:type="dxa"/>
          </w:tcPr>
          <w:p w14:paraId="0849D33C" w14:textId="77777777" w:rsidR="00D921F5" w:rsidRPr="0039414A" w:rsidRDefault="00D921F5" w:rsidP="00E32215">
            <w:pPr>
              <w:pStyle w:val="TableParagraph"/>
              <w:spacing w:line="238" w:lineRule="exact"/>
              <w:rPr>
                <w:rFonts w:cstheme="minorHAnsi"/>
              </w:rPr>
            </w:pPr>
            <w:r w:rsidRPr="0039414A">
              <w:rPr>
                <w:rFonts w:cstheme="minorHAnsi"/>
              </w:rPr>
              <w:t>The strategy is included from the first payment.</w:t>
            </w:r>
          </w:p>
          <w:p w14:paraId="03AFEC45" w14:textId="62FBA8D8" w:rsidR="00D921F5" w:rsidRPr="0039414A" w:rsidRDefault="00D921F5" w:rsidP="00E5785E">
            <w:pPr>
              <w:pStyle w:val="TableParagraph"/>
              <w:rPr>
                <w:rFonts w:cstheme="minorHAnsi"/>
              </w:rPr>
            </w:pPr>
            <w:r w:rsidRPr="0039414A">
              <w:rPr>
                <w:rFonts w:cstheme="minorHAnsi"/>
                <w:b/>
                <w:i/>
              </w:rPr>
              <w:t>Remark:</w:t>
            </w:r>
            <w:r w:rsidR="00165686">
              <w:rPr>
                <w:rFonts w:cstheme="minorHAnsi"/>
                <w:b/>
                <w:i/>
              </w:rPr>
              <w:t xml:space="preserve"> </w:t>
            </w:r>
            <w:r w:rsidRPr="0039414A">
              <w:rPr>
                <w:rFonts w:cstheme="minorHAnsi"/>
              </w:rPr>
              <w:t>Double counting of the same strategy should be avoided. If the same strategy is supported through several operations, the strategy should be counted only once.</w:t>
            </w:r>
          </w:p>
        </w:tc>
      </w:tr>
      <w:tr w:rsidR="00D921F5" w:rsidRPr="0039414A" w14:paraId="05FE247B" w14:textId="77777777" w:rsidTr="00E5785E">
        <w:trPr>
          <w:trHeight w:val="3386"/>
        </w:trPr>
        <w:tc>
          <w:tcPr>
            <w:tcW w:w="2138" w:type="dxa"/>
          </w:tcPr>
          <w:p w14:paraId="3A3B8CD0" w14:textId="77777777" w:rsidR="00D921F5" w:rsidRPr="0039414A" w:rsidRDefault="00D921F5" w:rsidP="00E32215">
            <w:pPr>
              <w:pStyle w:val="TableParagraph"/>
              <w:spacing w:line="238" w:lineRule="exact"/>
              <w:rPr>
                <w:rFonts w:cstheme="minorHAnsi"/>
              </w:rPr>
            </w:pPr>
            <w:r w:rsidRPr="0039414A">
              <w:rPr>
                <w:rFonts w:cstheme="minorHAnsi"/>
              </w:rPr>
              <w:t>Comments/caveats</w:t>
            </w:r>
          </w:p>
        </w:tc>
        <w:tc>
          <w:tcPr>
            <w:tcW w:w="7751" w:type="dxa"/>
          </w:tcPr>
          <w:p w14:paraId="1995E9D5" w14:textId="77777777" w:rsidR="00D921F5" w:rsidRPr="0039414A" w:rsidRDefault="00D921F5" w:rsidP="00E32215">
            <w:pPr>
              <w:pStyle w:val="TableParagraph"/>
              <w:spacing w:line="273" w:lineRule="auto"/>
              <w:ind w:right="100"/>
              <w:jc w:val="both"/>
              <w:rPr>
                <w:rFonts w:cstheme="minorHAnsi"/>
              </w:rPr>
            </w:pPr>
            <w:r w:rsidRPr="0039414A">
              <w:rPr>
                <w:rFonts w:cstheme="minorHAnsi"/>
              </w:rPr>
              <w:t>Smart Villages are rural communities that promote local initiatives to find practical solutions to economic, social and/or environmental challenges and make the most of new opportunities, using digital technologies where appropriate.</w:t>
            </w:r>
          </w:p>
          <w:p w14:paraId="38B4AA83" w14:textId="029EC5D8" w:rsidR="00D921F5" w:rsidRPr="0039414A" w:rsidRDefault="00D921F5" w:rsidP="00E9405B">
            <w:pPr>
              <w:pStyle w:val="TableParagraph"/>
              <w:spacing w:before="189" w:line="273" w:lineRule="auto"/>
              <w:ind w:right="99"/>
              <w:jc w:val="both"/>
              <w:rPr>
                <w:rFonts w:cstheme="minorHAnsi"/>
              </w:rPr>
            </w:pPr>
            <w:r w:rsidRPr="0039414A">
              <w:rPr>
                <w:rFonts w:cstheme="minorHAnsi"/>
              </w:rPr>
              <w:t>Smart Villages can relate to a village hub delivering a range of services and bringing facilities closer to the people. A rural network of co-working spaces, an e-health project enhancing services for the elderly through smart homecare, digital training course for farmers and rural entrepreneurs, and an online platform to facilitate carpooling at designated hitch-hiking spots were among the projects supported in the current programming period and could be considered elements of a Smart Village strate</w:t>
            </w:r>
            <w:r w:rsidR="00E9405B">
              <w:rPr>
                <w:rFonts w:cstheme="minorHAnsi"/>
              </w:rPr>
              <w:t xml:space="preserve">gy. </w:t>
            </w:r>
          </w:p>
        </w:tc>
      </w:tr>
    </w:tbl>
    <w:p w14:paraId="01CA41B4" w14:textId="77777777" w:rsidR="00D921F5" w:rsidRPr="0039414A" w:rsidRDefault="00D921F5" w:rsidP="00D921F5">
      <w:pPr>
        <w:rPr>
          <w:rFonts w:cstheme="minorHAnsi"/>
        </w:rPr>
      </w:pPr>
    </w:p>
    <w:tbl>
      <w:tblPr>
        <w:tblStyle w:val="TableGrid"/>
        <w:tblW w:w="0" w:type="auto"/>
        <w:tblInd w:w="-34" w:type="dxa"/>
        <w:tblLayout w:type="fixed"/>
        <w:tblLook w:val="01E0" w:firstRow="1" w:lastRow="1" w:firstColumn="1" w:lastColumn="1" w:noHBand="0" w:noVBand="0"/>
      </w:tblPr>
      <w:tblGrid>
        <w:gridCol w:w="2269"/>
        <w:gridCol w:w="7654"/>
      </w:tblGrid>
      <w:tr w:rsidR="00D921F5" w:rsidRPr="0039414A" w14:paraId="6523A8A1" w14:textId="77777777" w:rsidTr="00E5785E">
        <w:trPr>
          <w:trHeight w:val="1036"/>
        </w:trPr>
        <w:tc>
          <w:tcPr>
            <w:tcW w:w="2269" w:type="dxa"/>
          </w:tcPr>
          <w:p w14:paraId="474740A6" w14:textId="77A25526" w:rsidR="00D921F5" w:rsidRPr="0039414A" w:rsidRDefault="00D921F5" w:rsidP="006E0269">
            <w:pPr>
              <w:pStyle w:val="Heading2"/>
              <w:outlineLvl w:val="1"/>
            </w:pPr>
            <w:bookmarkStart w:id="305" w:name="_Toc106136578"/>
            <w:r w:rsidRPr="0039414A">
              <w:t xml:space="preserve">Indicator </w:t>
            </w:r>
            <w:r w:rsidR="00253C18" w:rsidRPr="0039414A">
              <w:t>R.41PR</w:t>
            </w:r>
            <w:bookmarkEnd w:id="305"/>
          </w:p>
        </w:tc>
        <w:tc>
          <w:tcPr>
            <w:tcW w:w="7654" w:type="dxa"/>
          </w:tcPr>
          <w:p w14:paraId="13880B3C" w14:textId="77777777" w:rsidR="00D921F5" w:rsidRPr="0039414A" w:rsidRDefault="00D921F5" w:rsidP="00E32215">
            <w:pPr>
              <w:pStyle w:val="TableParagraph"/>
              <w:spacing w:line="273" w:lineRule="auto"/>
              <w:ind w:left="102" w:right="99"/>
              <w:jc w:val="both"/>
              <w:rPr>
                <w:rFonts w:cstheme="minorHAnsi"/>
              </w:rPr>
            </w:pPr>
            <w:r w:rsidRPr="0039414A">
              <w:rPr>
                <w:rFonts w:cstheme="minorHAnsi"/>
                <w:b/>
              </w:rPr>
              <w:t>R.41PR Connecting rural Europe</w:t>
            </w:r>
            <w:r w:rsidRPr="0039414A">
              <w:rPr>
                <w:rFonts w:cstheme="minorHAnsi"/>
              </w:rPr>
              <w:t xml:space="preserve">: Share of rural population benefitting from improved access to services and  infrastructure through CAP support </w:t>
            </w:r>
          </w:p>
        </w:tc>
      </w:tr>
      <w:tr w:rsidR="00D921F5" w:rsidRPr="0039414A" w14:paraId="72E06848" w14:textId="77777777" w:rsidTr="00E5785E">
        <w:trPr>
          <w:trHeight w:val="1027"/>
        </w:trPr>
        <w:tc>
          <w:tcPr>
            <w:tcW w:w="2269" w:type="dxa"/>
          </w:tcPr>
          <w:p w14:paraId="24090C4B"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654" w:type="dxa"/>
          </w:tcPr>
          <w:p w14:paraId="0A2970FE" w14:textId="77777777" w:rsidR="00D921F5" w:rsidRPr="0039414A" w:rsidRDefault="00D921F5" w:rsidP="00E32215">
            <w:pPr>
              <w:pStyle w:val="TableParagraph"/>
              <w:spacing w:line="273" w:lineRule="auto"/>
              <w:ind w:left="102" w:right="98"/>
              <w:jc w:val="both"/>
              <w:rPr>
                <w:rFonts w:cstheme="minorHAnsi"/>
              </w:rPr>
            </w:pPr>
            <w:r w:rsidRPr="0039414A">
              <w:rPr>
                <w:rFonts w:cstheme="minorHAnsi"/>
              </w:rPr>
              <w:t>To quantify the share of rural population covered by interventions aimed at improving access to services and infrastructure, including broadband.</w:t>
            </w:r>
          </w:p>
        </w:tc>
      </w:tr>
      <w:tr w:rsidR="00D921F5" w:rsidRPr="0039414A" w14:paraId="5BC455BB" w14:textId="77777777" w:rsidTr="00E5785E">
        <w:trPr>
          <w:trHeight w:val="252"/>
        </w:trPr>
        <w:tc>
          <w:tcPr>
            <w:tcW w:w="2269" w:type="dxa"/>
          </w:tcPr>
          <w:p w14:paraId="260D9236" w14:textId="77777777" w:rsidR="00D921F5" w:rsidRPr="0039414A" w:rsidRDefault="00D921F5" w:rsidP="00E32215">
            <w:pPr>
              <w:pStyle w:val="TableParagraph"/>
              <w:spacing w:line="233" w:lineRule="exact"/>
              <w:rPr>
                <w:rFonts w:cstheme="minorHAnsi"/>
              </w:rPr>
            </w:pPr>
            <w:r w:rsidRPr="0039414A">
              <w:rPr>
                <w:rFonts w:cstheme="minorHAnsi"/>
              </w:rPr>
              <w:lastRenderedPageBreak/>
              <w:t>Types of intervention</w:t>
            </w:r>
          </w:p>
        </w:tc>
        <w:tc>
          <w:tcPr>
            <w:tcW w:w="7654" w:type="dxa"/>
            <w:vMerge w:val="restart"/>
          </w:tcPr>
          <w:p w14:paraId="71AEE56D" w14:textId="77777777" w:rsidR="00D921F5" w:rsidRPr="0039414A" w:rsidRDefault="00D921F5" w:rsidP="00E32215">
            <w:pPr>
              <w:pStyle w:val="TableParagraph"/>
              <w:spacing w:line="273" w:lineRule="auto"/>
              <w:ind w:left="102" w:right="100"/>
              <w:jc w:val="both"/>
              <w:rPr>
                <w:rFonts w:cstheme="minorHAnsi"/>
              </w:rPr>
            </w:pPr>
            <w:r w:rsidRPr="0039414A">
              <w:rPr>
                <w:rFonts w:cstheme="minorHAnsi"/>
              </w:rPr>
              <w:t>The following type of interventions may be concerned, when specific requirements or conditions linked to the intervention can justify it:</w:t>
            </w:r>
          </w:p>
          <w:p w14:paraId="5DA46F32" w14:textId="77777777" w:rsidR="00D921F5" w:rsidRPr="0039414A" w:rsidRDefault="00D921F5" w:rsidP="000775C5">
            <w:pPr>
              <w:pStyle w:val="TableParagraph"/>
              <w:numPr>
                <w:ilvl w:val="0"/>
                <w:numId w:val="106"/>
              </w:numPr>
              <w:tabs>
                <w:tab w:val="left" w:pos="822"/>
                <w:tab w:val="left" w:pos="823"/>
              </w:tabs>
              <w:spacing w:before="190" w:line="243" w:lineRule="exact"/>
              <w:ind w:hanging="361"/>
              <w:rPr>
                <w:rFonts w:cstheme="minorHAnsi"/>
              </w:rPr>
            </w:pPr>
            <w:r w:rsidRPr="0039414A">
              <w:rPr>
                <w:rFonts w:cstheme="minorHAnsi"/>
              </w:rPr>
              <w:t>Investments (Article 73)</w:t>
            </w:r>
          </w:p>
          <w:p w14:paraId="084AC0E3" w14:textId="77777777" w:rsidR="00D921F5" w:rsidRPr="0039414A" w:rsidRDefault="00D921F5" w:rsidP="000775C5">
            <w:pPr>
              <w:pStyle w:val="TableParagraph"/>
              <w:numPr>
                <w:ilvl w:val="0"/>
                <w:numId w:val="106"/>
              </w:numPr>
              <w:tabs>
                <w:tab w:val="left" w:pos="822"/>
                <w:tab w:val="left" w:pos="823"/>
              </w:tabs>
              <w:spacing w:line="240" w:lineRule="exact"/>
              <w:ind w:hanging="361"/>
              <w:rPr>
                <w:rFonts w:cstheme="minorHAnsi"/>
              </w:rPr>
            </w:pPr>
            <w:r w:rsidRPr="0039414A">
              <w:rPr>
                <w:rFonts w:cstheme="minorHAnsi"/>
              </w:rPr>
              <w:t>Cooperation (Article 77)</w:t>
            </w:r>
          </w:p>
          <w:p w14:paraId="36D67146" w14:textId="77777777" w:rsidR="00D921F5" w:rsidRPr="0039414A" w:rsidRDefault="00D921F5" w:rsidP="00E32215">
            <w:pPr>
              <w:pStyle w:val="TableParagraph"/>
              <w:tabs>
                <w:tab w:val="left" w:pos="561"/>
                <w:tab w:val="left" w:pos="1345"/>
                <w:tab w:val="left" w:pos="2214"/>
                <w:tab w:val="left" w:pos="2886"/>
                <w:tab w:val="left" w:pos="3822"/>
                <w:tab w:val="left" w:pos="5123"/>
                <w:tab w:val="left" w:pos="5982"/>
              </w:tabs>
              <w:spacing w:line="273" w:lineRule="auto"/>
              <w:ind w:left="102" w:right="99"/>
              <w:rPr>
                <w:rFonts w:cstheme="minorHAnsi"/>
              </w:rPr>
            </w:pPr>
            <w:r w:rsidRPr="0039414A">
              <w:rPr>
                <w:rFonts w:cstheme="minorHAnsi"/>
              </w:rPr>
              <w:t>In</w:t>
            </w:r>
            <w:r w:rsidRPr="0039414A">
              <w:rPr>
                <w:rFonts w:cstheme="minorHAnsi"/>
              </w:rPr>
              <w:tab/>
              <w:t>some</w:t>
            </w:r>
            <w:r w:rsidRPr="0039414A">
              <w:rPr>
                <w:rFonts w:cstheme="minorHAnsi"/>
              </w:rPr>
              <w:tab/>
              <w:t>cases,</w:t>
            </w:r>
            <w:r w:rsidRPr="0039414A">
              <w:rPr>
                <w:rFonts w:cstheme="minorHAnsi"/>
              </w:rPr>
              <w:tab/>
              <w:t>only</w:t>
            </w:r>
            <w:r w:rsidRPr="0039414A">
              <w:rPr>
                <w:rFonts w:cstheme="minorHAnsi"/>
              </w:rPr>
              <w:tab/>
              <w:t>certain</w:t>
            </w:r>
            <w:r w:rsidRPr="0039414A">
              <w:rPr>
                <w:rFonts w:cstheme="minorHAnsi"/>
              </w:rPr>
              <w:tab/>
              <w:t>operations</w:t>
            </w:r>
            <w:r w:rsidRPr="0039414A">
              <w:rPr>
                <w:rFonts w:cstheme="minorHAnsi"/>
              </w:rPr>
              <w:tab/>
              <w:t>within</w:t>
            </w:r>
            <w:r w:rsidRPr="0039414A">
              <w:rPr>
                <w:rFonts w:cstheme="minorHAnsi"/>
              </w:rPr>
              <w:tab/>
              <w:t>an intervention may be concerned.</w:t>
            </w:r>
          </w:p>
        </w:tc>
      </w:tr>
      <w:tr w:rsidR="00D921F5" w:rsidRPr="0039414A" w14:paraId="7063519C" w14:textId="77777777" w:rsidTr="00E5785E">
        <w:trPr>
          <w:trHeight w:val="1995"/>
        </w:trPr>
        <w:tc>
          <w:tcPr>
            <w:tcW w:w="2269" w:type="dxa"/>
          </w:tcPr>
          <w:p w14:paraId="1619D5D5" w14:textId="77777777" w:rsidR="00D921F5" w:rsidRPr="0039414A" w:rsidRDefault="00D921F5" w:rsidP="00E32215">
            <w:pPr>
              <w:pStyle w:val="TableParagraph"/>
              <w:spacing w:before="8"/>
              <w:rPr>
                <w:rFonts w:cstheme="minorHAnsi"/>
              </w:rPr>
            </w:pPr>
            <w:r w:rsidRPr="0039414A">
              <w:rPr>
                <w:rFonts w:cstheme="minorHAnsi"/>
              </w:rPr>
              <w:t>concerned</w:t>
            </w:r>
          </w:p>
        </w:tc>
        <w:tc>
          <w:tcPr>
            <w:tcW w:w="7654" w:type="dxa"/>
            <w:vMerge/>
          </w:tcPr>
          <w:p w14:paraId="782CF942" w14:textId="77777777" w:rsidR="00D921F5" w:rsidRPr="0039414A" w:rsidRDefault="00D921F5" w:rsidP="00E32215">
            <w:pPr>
              <w:rPr>
                <w:rFonts w:cstheme="minorHAnsi"/>
              </w:rPr>
            </w:pPr>
          </w:p>
        </w:tc>
      </w:tr>
      <w:tr w:rsidR="00D921F5" w:rsidRPr="0039414A" w14:paraId="5E27F8AB" w14:textId="77777777" w:rsidTr="00E5785E">
        <w:trPr>
          <w:trHeight w:val="474"/>
        </w:trPr>
        <w:tc>
          <w:tcPr>
            <w:tcW w:w="2269" w:type="dxa"/>
          </w:tcPr>
          <w:p w14:paraId="2D3EB899"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654" w:type="dxa"/>
          </w:tcPr>
          <w:p w14:paraId="5A3C80D9" w14:textId="77777777" w:rsidR="00D921F5" w:rsidRPr="0039414A" w:rsidRDefault="00D921F5" w:rsidP="00E32215">
            <w:pPr>
              <w:pStyle w:val="TableParagraph"/>
              <w:spacing w:line="238" w:lineRule="exact"/>
              <w:ind w:left="102"/>
              <w:rPr>
                <w:rFonts w:cstheme="minorHAnsi"/>
              </w:rPr>
            </w:pPr>
            <w:r w:rsidRPr="0039414A">
              <w:rPr>
                <w:rFonts w:cstheme="minorHAnsi"/>
              </w:rPr>
              <w:t>%</w:t>
            </w:r>
          </w:p>
        </w:tc>
      </w:tr>
      <w:tr w:rsidR="00D921F5" w:rsidRPr="0039414A" w14:paraId="50FC3A29" w14:textId="77777777" w:rsidTr="00E5785E">
        <w:trPr>
          <w:trHeight w:val="1123"/>
        </w:trPr>
        <w:tc>
          <w:tcPr>
            <w:tcW w:w="2269" w:type="dxa"/>
          </w:tcPr>
          <w:p w14:paraId="3E7BB148" w14:textId="77777777" w:rsidR="00D921F5" w:rsidRPr="0039414A" w:rsidRDefault="00D921F5" w:rsidP="00E32215">
            <w:pPr>
              <w:pStyle w:val="TableParagraph"/>
              <w:tabs>
                <w:tab w:val="left" w:pos="1271"/>
                <w:tab w:val="left" w:pos="1821"/>
              </w:tabs>
              <w:spacing w:line="273" w:lineRule="auto"/>
              <w:ind w:right="101"/>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7654" w:type="dxa"/>
          </w:tcPr>
          <w:p w14:paraId="2A4CE5FC" w14:textId="77777777" w:rsidR="00D921F5" w:rsidRPr="0039414A" w:rsidRDefault="00D921F5" w:rsidP="00E32215">
            <w:pPr>
              <w:pStyle w:val="TableParagraph"/>
              <w:spacing w:line="273" w:lineRule="auto"/>
              <w:ind w:left="102"/>
              <w:rPr>
                <w:rFonts w:cstheme="minorHAnsi"/>
              </w:rPr>
            </w:pPr>
            <w:r w:rsidRPr="0039414A">
              <w:rPr>
                <w:rFonts w:cstheme="minorHAnsi"/>
              </w:rPr>
              <w:t>Operations for which a first payment was made in the Financial Year concerned.</w:t>
            </w:r>
          </w:p>
          <w:p w14:paraId="631FAB51" w14:textId="77777777" w:rsidR="00D921F5" w:rsidRPr="0039414A" w:rsidRDefault="00D921F5" w:rsidP="00E32215">
            <w:pPr>
              <w:pStyle w:val="TableParagraph"/>
              <w:spacing w:before="112"/>
              <w:ind w:left="102"/>
              <w:rPr>
                <w:rFonts w:cstheme="minorHAnsi"/>
              </w:rPr>
            </w:pPr>
            <w:r w:rsidRPr="0039414A">
              <w:rPr>
                <w:rFonts w:cstheme="minorHAnsi"/>
                <w:b/>
              </w:rPr>
              <w:t>This indicator is cumulative over the period</w:t>
            </w:r>
            <w:r w:rsidRPr="0039414A">
              <w:rPr>
                <w:rFonts w:cstheme="minorHAnsi"/>
              </w:rPr>
              <w:t>.</w:t>
            </w:r>
          </w:p>
        </w:tc>
      </w:tr>
      <w:tr w:rsidR="00D921F5" w:rsidRPr="0039414A" w14:paraId="0ADDE53A" w14:textId="77777777" w:rsidTr="00E5785E">
        <w:trPr>
          <w:trHeight w:val="4580"/>
        </w:trPr>
        <w:tc>
          <w:tcPr>
            <w:tcW w:w="2269" w:type="dxa"/>
          </w:tcPr>
          <w:p w14:paraId="77501AC5"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7654" w:type="dxa"/>
          </w:tcPr>
          <w:p w14:paraId="571FFCA3" w14:textId="77777777" w:rsidR="00D921F5" w:rsidRPr="0039414A" w:rsidRDefault="00D921F5" w:rsidP="00E32215">
            <w:pPr>
              <w:pStyle w:val="TableParagraph"/>
              <w:spacing w:before="117"/>
              <w:ind w:left="102"/>
              <w:rPr>
                <w:rFonts w:cstheme="minorHAnsi"/>
              </w:rPr>
            </w:pPr>
            <w:r w:rsidRPr="0039414A">
              <w:rPr>
                <w:rFonts w:cstheme="minorHAnsi"/>
                <w:u w:val="single"/>
              </w:rPr>
              <w:t>Rural population benefitting from relevant improvements</w:t>
            </w:r>
          </w:p>
          <w:p w14:paraId="012BE9D6" w14:textId="77777777" w:rsidR="00D921F5" w:rsidRPr="0039414A" w:rsidRDefault="00D921F5" w:rsidP="00E32215">
            <w:pPr>
              <w:pStyle w:val="TableParagraph"/>
              <w:spacing w:before="112"/>
              <w:ind w:left="102"/>
              <w:rPr>
                <w:rFonts w:cstheme="minorHAnsi"/>
              </w:rPr>
            </w:pPr>
            <w:r w:rsidRPr="0039414A">
              <w:rPr>
                <w:rFonts w:cstheme="minorHAnsi"/>
              </w:rPr>
              <w:t>Total rural population</w:t>
            </w:r>
          </w:p>
          <w:p w14:paraId="0CB66A72" w14:textId="77777777" w:rsidR="00D921F5" w:rsidRPr="0039414A" w:rsidRDefault="00D921F5" w:rsidP="00E32215">
            <w:pPr>
              <w:pStyle w:val="TableParagraph"/>
              <w:spacing w:before="112"/>
              <w:ind w:left="102"/>
              <w:rPr>
                <w:rFonts w:cstheme="minorHAnsi"/>
              </w:rPr>
            </w:pPr>
            <w:r w:rsidRPr="0039414A">
              <w:rPr>
                <w:rFonts w:cstheme="minorHAnsi"/>
                <w:u w:val="single"/>
              </w:rPr>
              <w:t>Numerator</w:t>
            </w:r>
            <w:r w:rsidRPr="0039414A">
              <w:rPr>
                <w:rFonts w:cstheme="minorHAnsi"/>
              </w:rPr>
              <w:t>:</w:t>
            </w:r>
          </w:p>
          <w:p w14:paraId="4D1E57A1" w14:textId="77777777" w:rsidR="00D921F5" w:rsidRPr="0039414A" w:rsidRDefault="00D921F5" w:rsidP="00E32215">
            <w:pPr>
              <w:pStyle w:val="TableParagraph"/>
              <w:spacing w:before="112" w:line="273" w:lineRule="auto"/>
              <w:ind w:left="102"/>
              <w:rPr>
                <w:rFonts w:cstheme="minorHAnsi"/>
              </w:rPr>
            </w:pPr>
            <w:r w:rsidRPr="0039414A">
              <w:rPr>
                <w:rFonts w:cstheme="minorHAnsi"/>
              </w:rPr>
              <w:t>Rural population as indicated in the first application for the selected operations. (i.e. the intended outcome).</w:t>
            </w:r>
          </w:p>
          <w:p w14:paraId="20149405" w14:textId="77777777" w:rsidR="00D921F5" w:rsidRPr="0039414A" w:rsidRDefault="00D921F5" w:rsidP="00E32215">
            <w:pPr>
              <w:pStyle w:val="TableParagraph"/>
              <w:spacing w:before="112"/>
              <w:ind w:left="102"/>
              <w:rPr>
                <w:rFonts w:cstheme="minorHAnsi"/>
              </w:rPr>
            </w:pPr>
            <w:r w:rsidRPr="0039414A">
              <w:rPr>
                <w:rFonts w:cstheme="minorHAnsi"/>
              </w:rPr>
              <w:t>The population is included from the first payment.</w:t>
            </w:r>
          </w:p>
          <w:p w14:paraId="507F3B6A" w14:textId="77777777" w:rsidR="00D921F5" w:rsidRPr="0039414A" w:rsidRDefault="00D921F5" w:rsidP="00E32215">
            <w:pPr>
              <w:pStyle w:val="TableParagraph"/>
              <w:spacing w:before="112"/>
              <w:ind w:left="102"/>
              <w:rPr>
                <w:rFonts w:cstheme="minorHAnsi"/>
                <w:b/>
                <w:i/>
              </w:rPr>
            </w:pPr>
            <w:r w:rsidRPr="0039414A">
              <w:rPr>
                <w:rFonts w:cstheme="minorHAnsi"/>
                <w:b/>
                <w:i/>
              </w:rPr>
              <w:t>Remark:</w:t>
            </w:r>
          </w:p>
          <w:p w14:paraId="3C1722CE" w14:textId="77777777" w:rsidR="00D921F5" w:rsidRPr="0039414A" w:rsidRDefault="00D921F5" w:rsidP="00E32215">
            <w:pPr>
              <w:pStyle w:val="TableParagraph"/>
              <w:spacing w:before="112" w:line="273" w:lineRule="auto"/>
              <w:ind w:left="102" w:right="98"/>
              <w:jc w:val="both"/>
              <w:rPr>
                <w:rFonts w:cstheme="minorHAnsi"/>
              </w:rPr>
            </w:pPr>
            <w:r w:rsidRPr="0039414A">
              <w:rPr>
                <w:rFonts w:cstheme="minorHAnsi"/>
              </w:rPr>
              <w:t>Double counting of the same population should be avoided. If different operations are supported in the same area, the population should be counted only once.</w:t>
            </w:r>
          </w:p>
          <w:p w14:paraId="5E9F15BF" w14:textId="77777777" w:rsidR="00D921F5" w:rsidRPr="0039414A" w:rsidRDefault="00D921F5" w:rsidP="00E32215">
            <w:pPr>
              <w:pStyle w:val="TableParagraph"/>
              <w:spacing w:before="112"/>
              <w:ind w:left="102"/>
              <w:rPr>
                <w:rFonts w:cstheme="minorHAnsi"/>
              </w:rPr>
            </w:pPr>
            <w:r w:rsidRPr="0039414A">
              <w:rPr>
                <w:rFonts w:cstheme="minorHAnsi"/>
                <w:u w:val="single"/>
              </w:rPr>
              <w:t>Denominator</w:t>
            </w:r>
            <w:r w:rsidRPr="0039414A">
              <w:rPr>
                <w:rFonts w:cstheme="minorHAnsi"/>
              </w:rPr>
              <w:t>:</w:t>
            </w:r>
          </w:p>
          <w:p w14:paraId="18122338" w14:textId="77777777" w:rsidR="00D921F5" w:rsidRPr="0039414A" w:rsidRDefault="00D921F5" w:rsidP="00E32215">
            <w:pPr>
              <w:pStyle w:val="TableParagraph"/>
              <w:tabs>
                <w:tab w:val="left" w:pos="832"/>
                <w:tab w:val="left" w:pos="1869"/>
                <w:tab w:val="left" w:pos="2735"/>
                <w:tab w:val="left" w:pos="4024"/>
                <w:tab w:val="left" w:pos="5102"/>
                <w:tab w:val="left" w:pos="5757"/>
              </w:tabs>
              <w:spacing w:before="112" w:line="273" w:lineRule="auto"/>
              <w:ind w:left="102" w:right="101"/>
              <w:rPr>
                <w:rFonts w:cstheme="minorHAnsi"/>
              </w:rPr>
            </w:pPr>
            <w:r w:rsidRPr="0039414A">
              <w:rPr>
                <w:rFonts w:cstheme="minorHAnsi"/>
              </w:rPr>
              <w:t>Total</w:t>
            </w:r>
            <w:r w:rsidRPr="0039414A">
              <w:rPr>
                <w:rFonts w:cstheme="minorHAnsi"/>
              </w:rPr>
              <w:tab/>
              <w:t>Member</w:t>
            </w:r>
            <w:r w:rsidRPr="0039414A">
              <w:rPr>
                <w:rFonts w:cstheme="minorHAnsi"/>
              </w:rPr>
              <w:tab/>
              <w:t>States</w:t>
            </w:r>
            <w:r w:rsidRPr="0039414A">
              <w:rPr>
                <w:rFonts w:cstheme="minorHAnsi"/>
              </w:rPr>
              <w:tab/>
              <w:t>population</w:t>
            </w:r>
            <w:r w:rsidRPr="0039414A">
              <w:rPr>
                <w:rFonts w:cstheme="minorHAnsi"/>
              </w:rPr>
              <w:tab/>
              <w:t>targeted</w:t>
            </w:r>
            <w:r w:rsidRPr="0039414A">
              <w:rPr>
                <w:rFonts w:cstheme="minorHAnsi"/>
              </w:rPr>
              <w:tab/>
              <w:t>with</w:t>
            </w:r>
            <w:r w:rsidRPr="0039414A">
              <w:rPr>
                <w:rFonts w:cstheme="minorHAnsi"/>
              </w:rPr>
              <w:tab/>
              <w:t>rural development interventions.</w:t>
            </w:r>
          </w:p>
        </w:tc>
      </w:tr>
      <w:tr w:rsidR="00D921F5" w:rsidRPr="0039414A" w14:paraId="7F4E0253" w14:textId="77777777" w:rsidTr="00E5785E">
        <w:trPr>
          <w:trHeight w:val="873"/>
        </w:trPr>
        <w:tc>
          <w:tcPr>
            <w:tcW w:w="2269" w:type="dxa"/>
          </w:tcPr>
          <w:p w14:paraId="7DAF994A"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7654" w:type="dxa"/>
          </w:tcPr>
          <w:p w14:paraId="5498A710" w14:textId="77777777" w:rsidR="00D921F5" w:rsidRPr="0039414A" w:rsidRDefault="00D921F5" w:rsidP="00E32215">
            <w:pPr>
              <w:pStyle w:val="TableParagraph"/>
              <w:tabs>
                <w:tab w:val="left" w:pos="678"/>
                <w:tab w:val="left" w:pos="1760"/>
                <w:tab w:val="left" w:pos="2545"/>
                <w:tab w:val="left" w:pos="2953"/>
                <w:tab w:val="left" w:pos="3486"/>
                <w:tab w:val="left" w:pos="4578"/>
                <w:tab w:val="left" w:pos="6045"/>
              </w:tabs>
              <w:spacing w:before="117" w:line="273" w:lineRule="auto"/>
              <w:ind w:left="102" w:right="100"/>
              <w:rPr>
                <w:rFonts w:cstheme="minorHAnsi"/>
              </w:rPr>
            </w:pPr>
            <w:r w:rsidRPr="0039414A">
              <w:rPr>
                <w:rFonts w:cstheme="minorHAnsi"/>
              </w:rPr>
              <w:t>The</w:t>
            </w:r>
            <w:r w:rsidRPr="0039414A">
              <w:rPr>
                <w:rFonts w:cstheme="minorHAnsi"/>
              </w:rPr>
              <w:tab/>
              <w:t>indicator</w:t>
            </w:r>
            <w:r w:rsidRPr="0039414A">
              <w:rPr>
                <w:rFonts w:cstheme="minorHAnsi"/>
              </w:rPr>
              <w:tab/>
              <w:t>refers</w:t>
            </w:r>
            <w:r w:rsidRPr="0039414A">
              <w:rPr>
                <w:rFonts w:cstheme="minorHAnsi"/>
              </w:rPr>
              <w:tab/>
              <w:t>to</w:t>
            </w:r>
            <w:r w:rsidRPr="0039414A">
              <w:rPr>
                <w:rFonts w:cstheme="minorHAnsi"/>
              </w:rPr>
              <w:tab/>
              <w:t>the</w:t>
            </w:r>
            <w:r w:rsidRPr="0039414A">
              <w:rPr>
                <w:rFonts w:cstheme="minorHAnsi"/>
              </w:rPr>
              <w:tab/>
              <w:t>potential</w:t>
            </w:r>
            <w:r w:rsidRPr="0039414A">
              <w:rPr>
                <w:rFonts w:cstheme="minorHAnsi"/>
              </w:rPr>
              <w:tab/>
              <w:t>beneficiaries</w:t>
            </w:r>
            <w:r w:rsidRPr="0039414A">
              <w:rPr>
                <w:rFonts w:cstheme="minorHAnsi"/>
              </w:rPr>
              <w:tab/>
              <w:t>in municipalities or in a given area (e.g. covered by the LAG)</w:t>
            </w:r>
          </w:p>
        </w:tc>
      </w:tr>
    </w:tbl>
    <w:p w14:paraId="6EBC3178" w14:textId="77777777" w:rsidR="00D921F5" w:rsidRPr="0039414A" w:rsidRDefault="00D921F5" w:rsidP="00D921F5">
      <w:pPr>
        <w:rPr>
          <w:rFonts w:cstheme="minorHAnsi"/>
        </w:rPr>
      </w:pPr>
    </w:p>
    <w:tbl>
      <w:tblPr>
        <w:tblStyle w:val="TableGrid"/>
        <w:tblW w:w="0" w:type="auto"/>
        <w:tblLayout w:type="fixed"/>
        <w:tblLook w:val="01E0" w:firstRow="1" w:lastRow="1" w:firstColumn="1" w:lastColumn="1" w:noHBand="0" w:noVBand="0"/>
      </w:tblPr>
      <w:tblGrid>
        <w:gridCol w:w="2235"/>
        <w:gridCol w:w="7654"/>
      </w:tblGrid>
      <w:tr w:rsidR="00D921F5" w:rsidRPr="0039414A" w14:paraId="43D39E4B" w14:textId="77777777" w:rsidTr="00E5785E">
        <w:trPr>
          <w:trHeight w:val="760"/>
        </w:trPr>
        <w:tc>
          <w:tcPr>
            <w:tcW w:w="2235" w:type="dxa"/>
          </w:tcPr>
          <w:p w14:paraId="44C2CA98" w14:textId="67305C42" w:rsidR="00D921F5" w:rsidRPr="00E5785E" w:rsidRDefault="00D921F5" w:rsidP="006E0269">
            <w:pPr>
              <w:pStyle w:val="Heading2"/>
              <w:outlineLvl w:val="1"/>
            </w:pPr>
            <w:bookmarkStart w:id="306" w:name="_Toc106136579"/>
            <w:r w:rsidRPr="00E5785E">
              <w:t xml:space="preserve">Indicator </w:t>
            </w:r>
            <w:r w:rsidR="00253C18" w:rsidRPr="00E5785E">
              <w:t>R.42</w:t>
            </w:r>
            <w:bookmarkEnd w:id="306"/>
          </w:p>
        </w:tc>
        <w:tc>
          <w:tcPr>
            <w:tcW w:w="7654" w:type="dxa"/>
          </w:tcPr>
          <w:p w14:paraId="0637B832" w14:textId="77777777" w:rsidR="00D921F5" w:rsidRDefault="00D921F5" w:rsidP="00E32215">
            <w:pPr>
              <w:pStyle w:val="TableParagraph"/>
              <w:spacing w:line="273" w:lineRule="auto"/>
              <w:ind w:left="104"/>
              <w:rPr>
                <w:rFonts w:cstheme="minorHAnsi"/>
              </w:rPr>
            </w:pPr>
            <w:r w:rsidRPr="00E5785E">
              <w:rPr>
                <w:rFonts w:cstheme="minorHAnsi"/>
                <w:b/>
              </w:rPr>
              <w:t xml:space="preserve">R.42 Promoting social inclusion: </w:t>
            </w:r>
            <w:r w:rsidRPr="00E5785E">
              <w:rPr>
                <w:rFonts w:cstheme="minorHAnsi"/>
              </w:rPr>
              <w:t>Number of persons covered   by supported social incl</w:t>
            </w:r>
            <w:r w:rsidR="00E5785E" w:rsidRPr="00E5785E">
              <w:rPr>
                <w:rFonts w:cstheme="minorHAnsi"/>
              </w:rPr>
              <w:t xml:space="preserve">usion projects </w:t>
            </w:r>
          </w:p>
          <w:p w14:paraId="7FE308C0" w14:textId="22A2193A" w:rsidR="00E5785E" w:rsidRPr="00E5785E" w:rsidRDefault="00E5785E" w:rsidP="00E32215">
            <w:pPr>
              <w:pStyle w:val="TableParagraph"/>
              <w:spacing w:line="273" w:lineRule="auto"/>
              <w:ind w:left="104"/>
              <w:rPr>
                <w:rFonts w:cstheme="minorHAnsi"/>
                <w:i/>
              </w:rPr>
            </w:pPr>
            <w:r w:rsidRPr="00E5785E">
              <w:rPr>
                <w:rFonts w:cstheme="minorHAnsi"/>
                <w:i/>
              </w:rPr>
              <w:t>* no data sources</w:t>
            </w:r>
          </w:p>
        </w:tc>
      </w:tr>
      <w:tr w:rsidR="00D921F5" w:rsidRPr="0039414A" w14:paraId="60EB4B2F" w14:textId="77777777" w:rsidTr="00E5785E">
        <w:trPr>
          <w:trHeight w:val="750"/>
        </w:trPr>
        <w:tc>
          <w:tcPr>
            <w:tcW w:w="2235" w:type="dxa"/>
          </w:tcPr>
          <w:p w14:paraId="286C767E"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7654" w:type="dxa"/>
          </w:tcPr>
          <w:p w14:paraId="640A920B" w14:textId="77777777" w:rsidR="00D921F5" w:rsidRPr="0039414A" w:rsidRDefault="00D921F5" w:rsidP="00E32215">
            <w:pPr>
              <w:pStyle w:val="TableParagraph"/>
              <w:spacing w:line="273" w:lineRule="auto"/>
              <w:ind w:left="104" w:right="82"/>
              <w:rPr>
                <w:rFonts w:cstheme="minorHAnsi"/>
              </w:rPr>
            </w:pPr>
            <w:r w:rsidRPr="0039414A">
              <w:rPr>
                <w:rFonts w:cstheme="minorHAnsi"/>
              </w:rPr>
              <w:t>To quantify the inclusion projects number of participants to supported</w:t>
            </w:r>
          </w:p>
          <w:p w14:paraId="04919AC6" w14:textId="77777777" w:rsidR="00D921F5" w:rsidRPr="0039414A" w:rsidRDefault="00D921F5" w:rsidP="00E32215">
            <w:pPr>
              <w:pStyle w:val="TableParagraph"/>
              <w:spacing w:line="238" w:lineRule="exact"/>
              <w:ind w:left="89"/>
              <w:rPr>
                <w:rFonts w:cstheme="minorHAnsi"/>
              </w:rPr>
            </w:pPr>
            <w:r w:rsidRPr="0039414A">
              <w:rPr>
                <w:rFonts w:cstheme="minorHAnsi"/>
              </w:rPr>
              <w:t>social</w:t>
            </w:r>
          </w:p>
        </w:tc>
      </w:tr>
      <w:tr w:rsidR="00D921F5" w:rsidRPr="0039414A" w14:paraId="6DC2359C" w14:textId="77777777" w:rsidTr="00E5785E">
        <w:trPr>
          <w:trHeight w:val="2765"/>
        </w:trPr>
        <w:tc>
          <w:tcPr>
            <w:tcW w:w="2235" w:type="dxa"/>
          </w:tcPr>
          <w:p w14:paraId="3DB03F30" w14:textId="77777777" w:rsidR="00D921F5" w:rsidRPr="0039414A" w:rsidRDefault="00D921F5" w:rsidP="00E32215">
            <w:pPr>
              <w:pStyle w:val="TableParagraph"/>
              <w:spacing w:line="273" w:lineRule="auto"/>
              <w:ind w:right="93"/>
              <w:rPr>
                <w:rFonts w:cstheme="minorHAnsi"/>
              </w:rPr>
            </w:pPr>
            <w:r w:rsidRPr="0039414A">
              <w:rPr>
                <w:rFonts w:cstheme="minorHAnsi"/>
              </w:rPr>
              <w:lastRenderedPageBreak/>
              <w:t>Types of intervention concerned</w:t>
            </w:r>
          </w:p>
        </w:tc>
        <w:tc>
          <w:tcPr>
            <w:tcW w:w="7654" w:type="dxa"/>
          </w:tcPr>
          <w:p w14:paraId="2D74EA9B" w14:textId="77777777" w:rsidR="00D921F5" w:rsidRPr="0039414A" w:rsidRDefault="00D921F5" w:rsidP="00E32215">
            <w:pPr>
              <w:pStyle w:val="TableParagraph"/>
              <w:spacing w:line="273" w:lineRule="auto"/>
              <w:ind w:left="104" w:right="102"/>
              <w:jc w:val="both"/>
              <w:rPr>
                <w:rFonts w:cstheme="minorHAnsi"/>
              </w:rPr>
            </w:pPr>
            <w:r w:rsidRPr="0039414A">
              <w:rPr>
                <w:rFonts w:cstheme="minorHAnsi"/>
              </w:rPr>
              <w:t>The following type of interventions may be concerned, when specific requirements or conditions linked to the intervention can justify it:</w:t>
            </w:r>
          </w:p>
          <w:p w14:paraId="795911CC" w14:textId="77777777" w:rsidR="00D921F5" w:rsidRPr="0039414A" w:rsidRDefault="00D921F5" w:rsidP="000775C5">
            <w:pPr>
              <w:pStyle w:val="TableParagraph"/>
              <w:numPr>
                <w:ilvl w:val="0"/>
                <w:numId w:val="107"/>
              </w:numPr>
              <w:tabs>
                <w:tab w:val="left" w:pos="824"/>
                <w:tab w:val="left" w:pos="825"/>
              </w:tabs>
              <w:spacing w:before="190" w:line="243" w:lineRule="exact"/>
              <w:ind w:hanging="361"/>
              <w:rPr>
                <w:rFonts w:cstheme="minorHAnsi"/>
              </w:rPr>
            </w:pPr>
            <w:r w:rsidRPr="0039414A">
              <w:rPr>
                <w:rFonts w:cstheme="minorHAnsi"/>
              </w:rPr>
              <w:t>Cooperation (Article 77)</w:t>
            </w:r>
          </w:p>
          <w:p w14:paraId="690CC8FA" w14:textId="77777777" w:rsidR="00D921F5" w:rsidRPr="0039414A" w:rsidRDefault="00D921F5" w:rsidP="000775C5">
            <w:pPr>
              <w:pStyle w:val="TableParagraph"/>
              <w:numPr>
                <w:ilvl w:val="0"/>
                <w:numId w:val="107"/>
              </w:numPr>
              <w:tabs>
                <w:tab w:val="left" w:pos="824"/>
                <w:tab w:val="left" w:pos="825"/>
              </w:tabs>
              <w:spacing w:before="2" w:line="235" w:lineRule="auto"/>
              <w:ind w:right="104"/>
              <w:rPr>
                <w:rFonts w:cstheme="minorHAnsi"/>
              </w:rPr>
            </w:pPr>
            <w:r w:rsidRPr="0039414A">
              <w:rPr>
                <w:rFonts w:cstheme="minorHAnsi"/>
              </w:rPr>
              <w:t>Installation of young farmers and new farmers and rural business start-up (Article 75)</w:t>
            </w:r>
          </w:p>
          <w:p w14:paraId="2A87010E" w14:textId="77777777" w:rsidR="00D921F5" w:rsidRPr="0039414A" w:rsidRDefault="00D921F5" w:rsidP="000775C5">
            <w:pPr>
              <w:pStyle w:val="TableParagraph"/>
              <w:numPr>
                <w:ilvl w:val="0"/>
                <w:numId w:val="107"/>
              </w:numPr>
              <w:tabs>
                <w:tab w:val="left" w:pos="824"/>
                <w:tab w:val="left" w:pos="825"/>
              </w:tabs>
              <w:spacing w:line="243" w:lineRule="exact"/>
              <w:ind w:hanging="361"/>
              <w:rPr>
                <w:rFonts w:cstheme="minorHAnsi"/>
              </w:rPr>
            </w:pPr>
            <w:r w:rsidRPr="0039414A">
              <w:rPr>
                <w:rFonts w:cstheme="minorHAnsi"/>
              </w:rPr>
              <w:t>Investments (Article 73)</w:t>
            </w:r>
          </w:p>
          <w:p w14:paraId="7147E251" w14:textId="77777777" w:rsidR="00D921F5" w:rsidRPr="0039414A" w:rsidRDefault="00D921F5" w:rsidP="00E32215">
            <w:pPr>
              <w:pStyle w:val="TableParagraph"/>
              <w:spacing w:before="177" w:line="273" w:lineRule="auto"/>
              <w:ind w:left="104" w:right="100"/>
              <w:jc w:val="both"/>
              <w:rPr>
                <w:rFonts w:cstheme="minorHAnsi"/>
              </w:rPr>
            </w:pPr>
            <w:r w:rsidRPr="0039414A">
              <w:rPr>
                <w:rFonts w:cstheme="minorHAnsi"/>
              </w:rPr>
              <w:t>In some cases, only certain operations within an intervention may be concerned.</w:t>
            </w:r>
          </w:p>
        </w:tc>
      </w:tr>
      <w:tr w:rsidR="00D921F5" w:rsidRPr="0039414A" w14:paraId="31EE91EC" w14:textId="77777777" w:rsidTr="00E5785E">
        <w:trPr>
          <w:trHeight w:val="474"/>
        </w:trPr>
        <w:tc>
          <w:tcPr>
            <w:tcW w:w="2235" w:type="dxa"/>
          </w:tcPr>
          <w:p w14:paraId="4E8F88FF"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7654" w:type="dxa"/>
          </w:tcPr>
          <w:p w14:paraId="73878B0E" w14:textId="77777777" w:rsidR="00D921F5" w:rsidRPr="0039414A" w:rsidRDefault="00D921F5" w:rsidP="00E32215">
            <w:pPr>
              <w:pStyle w:val="TableParagraph"/>
              <w:spacing w:line="238" w:lineRule="exact"/>
              <w:ind w:left="104"/>
              <w:rPr>
                <w:rFonts w:cstheme="minorHAnsi"/>
              </w:rPr>
            </w:pPr>
            <w:r w:rsidRPr="0039414A">
              <w:rPr>
                <w:rFonts w:cstheme="minorHAnsi"/>
              </w:rPr>
              <w:t>Persons</w:t>
            </w:r>
          </w:p>
        </w:tc>
      </w:tr>
      <w:tr w:rsidR="00D921F5" w:rsidRPr="0039414A" w14:paraId="3136C028" w14:textId="77777777" w:rsidTr="00E5785E">
        <w:trPr>
          <w:trHeight w:val="1123"/>
        </w:trPr>
        <w:tc>
          <w:tcPr>
            <w:tcW w:w="2235" w:type="dxa"/>
          </w:tcPr>
          <w:p w14:paraId="2860CBB3" w14:textId="77777777" w:rsidR="00D921F5" w:rsidRPr="0039414A" w:rsidRDefault="00D921F5" w:rsidP="00E32215">
            <w:pPr>
              <w:pStyle w:val="TableParagraph"/>
              <w:spacing w:line="273" w:lineRule="auto"/>
              <w:ind w:right="93"/>
              <w:rPr>
                <w:rFonts w:cstheme="minorHAnsi"/>
              </w:rPr>
            </w:pPr>
            <w:r w:rsidRPr="0039414A">
              <w:rPr>
                <w:rFonts w:cstheme="minorHAnsi"/>
              </w:rPr>
              <w:t>Moment collection</w:t>
            </w:r>
          </w:p>
          <w:p w14:paraId="24735803" w14:textId="77777777" w:rsidR="00D921F5" w:rsidRPr="0039414A" w:rsidRDefault="00D921F5" w:rsidP="00E32215">
            <w:pPr>
              <w:pStyle w:val="TableParagraph"/>
              <w:spacing w:line="238" w:lineRule="exact"/>
              <w:ind w:left="112"/>
              <w:rPr>
                <w:rFonts w:cstheme="minorHAnsi"/>
              </w:rPr>
            </w:pPr>
            <w:r w:rsidRPr="0039414A">
              <w:rPr>
                <w:rFonts w:cstheme="minorHAnsi"/>
              </w:rPr>
              <w:t>of</w:t>
            </w:r>
          </w:p>
          <w:p w14:paraId="78043797" w14:textId="77777777" w:rsidR="00D921F5" w:rsidRPr="0039414A" w:rsidRDefault="00D921F5" w:rsidP="00E32215">
            <w:pPr>
              <w:pStyle w:val="TableParagraph"/>
              <w:spacing w:line="238" w:lineRule="exact"/>
              <w:ind w:left="180"/>
              <w:rPr>
                <w:rFonts w:cstheme="minorHAnsi"/>
              </w:rPr>
            </w:pPr>
            <w:r w:rsidRPr="0039414A">
              <w:rPr>
                <w:rFonts w:cstheme="minorHAnsi"/>
              </w:rPr>
              <w:t>data</w:t>
            </w:r>
          </w:p>
        </w:tc>
        <w:tc>
          <w:tcPr>
            <w:tcW w:w="7654" w:type="dxa"/>
          </w:tcPr>
          <w:p w14:paraId="54D58727" w14:textId="77777777" w:rsidR="00D921F5" w:rsidRPr="0039414A" w:rsidRDefault="00D921F5" w:rsidP="00E32215">
            <w:pPr>
              <w:pStyle w:val="TableParagraph"/>
              <w:spacing w:line="273" w:lineRule="auto"/>
              <w:ind w:left="104"/>
              <w:rPr>
                <w:rFonts w:cstheme="minorHAnsi"/>
              </w:rPr>
            </w:pPr>
            <w:r w:rsidRPr="0039414A">
              <w:rPr>
                <w:rFonts w:cstheme="minorHAnsi"/>
              </w:rPr>
              <w:t>Operations for which a first payment was made in the Financial Year concerned.</w:t>
            </w:r>
          </w:p>
          <w:p w14:paraId="1EAEC135" w14:textId="77777777" w:rsidR="00D921F5" w:rsidRPr="0039414A" w:rsidRDefault="00D921F5" w:rsidP="00E32215">
            <w:pPr>
              <w:pStyle w:val="TableParagraph"/>
              <w:spacing w:before="112"/>
              <w:ind w:left="104"/>
              <w:rPr>
                <w:rFonts w:cstheme="minorHAnsi"/>
              </w:rPr>
            </w:pPr>
            <w:r w:rsidRPr="0039414A">
              <w:rPr>
                <w:rFonts w:cstheme="minorHAnsi"/>
                <w:b/>
              </w:rPr>
              <w:t>This indicator is cumulative over the period.</w:t>
            </w:r>
          </w:p>
        </w:tc>
      </w:tr>
      <w:tr w:rsidR="00D921F5" w:rsidRPr="0039414A" w14:paraId="3EF0A40C" w14:textId="77777777" w:rsidTr="00E5785E">
        <w:trPr>
          <w:trHeight w:val="5390"/>
        </w:trPr>
        <w:tc>
          <w:tcPr>
            <w:tcW w:w="2235" w:type="dxa"/>
          </w:tcPr>
          <w:p w14:paraId="1C769753" w14:textId="77777777" w:rsidR="00D921F5" w:rsidRPr="0039414A" w:rsidRDefault="00D921F5" w:rsidP="00E32215">
            <w:pPr>
              <w:pStyle w:val="TableParagraph"/>
              <w:spacing w:before="117"/>
              <w:rPr>
                <w:rFonts w:cstheme="minorHAnsi"/>
              </w:rPr>
            </w:pPr>
            <w:r w:rsidRPr="0039414A">
              <w:rPr>
                <w:rFonts w:cstheme="minorHAnsi"/>
              </w:rPr>
              <w:t>Methodology</w:t>
            </w:r>
          </w:p>
        </w:tc>
        <w:tc>
          <w:tcPr>
            <w:tcW w:w="7654" w:type="dxa"/>
          </w:tcPr>
          <w:p w14:paraId="0C9807FF" w14:textId="77777777" w:rsidR="00D921F5" w:rsidRPr="0039414A" w:rsidRDefault="00D921F5" w:rsidP="00E32215">
            <w:pPr>
              <w:pStyle w:val="TableParagraph"/>
              <w:spacing w:before="117"/>
              <w:ind w:left="104"/>
              <w:rPr>
                <w:rFonts w:cstheme="minorHAnsi"/>
              </w:rPr>
            </w:pPr>
            <w:r w:rsidRPr="0039414A">
              <w:rPr>
                <w:rFonts w:cstheme="minorHAnsi"/>
                <w:u w:val="single"/>
              </w:rPr>
              <w:t>Number of participants to relevant operations</w:t>
            </w:r>
          </w:p>
          <w:p w14:paraId="3F7787FF" w14:textId="77777777" w:rsidR="00D921F5" w:rsidRPr="0039414A" w:rsidRDefault="00D921F5" w:rsidP="00E32215">
            <w:pPr>
              <w:pStyle w:val="TableParagraph"/>
              <w:spacing w:before="112"/>
              <w:ind w:left="104"/>
              <w:rPr>
                <w:rFonts w:cstheme="minorHAnsi"/>
              </w:rPr>
            </w:pPr>
            <w:r w:rsidRPr="0039414A">
              <w:rPr>
                <w:rFonts w:cstheme="minorHAnsi"/>
              </w:rPr>
              <w:t>Total rural population</w:t>
            </w:r>
          </w:p>
          <w:p w14:paraId="67A90A9D" w14:textId="77777777" w:rsidR="00D921F5" w:rsidRPr="0039414A" w:rsidRDefault="00D921F5" w:rsidP="00E32215">
            <w:pPr>
              <w:pStyle w:val="TableParagraph"/>
              <w:spacing w:before="112"/>
              <w:ind w:left="104"/>
              <w:rPr>
                <w:rFonts w:cstheme="minorHAnsi"/>
              </w:rPr>
            </w:pPr>
            <w:r w:rsidRPr="0039414A">
              <w:rPr>
                <w:rFonts w:cstheme="minorHAnsi"/>
                <w:u w:val="single"/>
              </w:rPr>
              <w:t>Numerator</w:t>
            </w:r>
          </w:p>
          <w:p w14:paraId="5B092617" w14:textId="0AB87F63" w:rsidR="00D921F5" w:rsidRPr="0039414A" w:rsidRDefault="00D921F5" w:rsidP="00E32215">
            <w:pPr>
              <w:pStyle w:val="TableParagraph"/>
              <w:tabs>
                <w:tab w:val="left" w:pos="1104"/>
              </w:tabs>
              <w:spacing w:before="112" w:line="273" w:lineRule="auto"/>
              <w:ind w:left="104" w:right="53"/>
              <w:rPr>
                <w:rFonts w:cstheme="minorHAnsi"/>
              </w:rPr>
            </w:pPr>
            <w:r w:rsidRPr="0039414A">
              <w:rPr>
                <w:rFonts w:cstheme="minorHAnsi"/>
              </w:rPr>
              <w:t xml:space="preserve">Number </w:t>
            </w:r>
            <w:r w:rsidR="00165686" w:rsidRPr="0039414A">
              <w:rPr>
                <w:rFonts w:cstheme="minorHAnsi"/>
              </w:rPr>
              <w:t>of applications</w:t>
            </w:r>
            <w:r w:rsidRPr="0039414A">
              <w:rPr>
                <w:rFonts w:cstheme="minorHAnsi"/>
              </w:rPr>
              <w:t xml:space="preserve"> outcome.</w:t>
            </w:r>
          </w:p>
          <w:p w14:paraId="09072044" w14:textId="26BE3BE6" w:rsidR="00D921F5" w:rsidRPr="0039414A" w:rsidRDefault="00D921F5" w:rsidP="00E32215">
            <w:pPr>
              <w:pStyle w:val="TableParagraph"/>
              <w:tabs>
                <w:tab w:val="left" w:pos="546"/>
              </w:tabs>
              <w:spacing w:before="112" w:line="273" w:lineRule="auto"/>
              <w:ind w:left="58" w:right="12" w:firstLine="88"/>
              <w:rPr>
                <w:rFonts w:cstheme="minorHAnsi"/>
              </w:rPr>
            </w:pPr>
            <w:r w:rsidRPr="0039414A">
              <w:rPr>
                <w:rFonts w:cstheme="minorHAnsi"/>
              </w:rPr>
              <w:t>expected  for</w:t>
            </w:r>
            <w:r w:rsidRPr="0039414A">
              <w:rPr>
                <w:rFonts w:cstheme="minorHAnsi"/>
              </w:rPr>
              <w:tab/>
              <w:t>the participants</w:t>
            </w:r>
            <w:r w:rsidRPr="0039414A">
              <w:rPr>
                <w:rFonts w:cstheme="minorHAnsi"/>
              </w:rPr>
              <w:tab/>
              <w:t>as indicated  selected operations.</w:t>
            </w:r>
            <w:r w:rsidR="00E5785E">
              <w:rPr>
                <w:rFonts w:cstheme="minorHAnsi"/>
              </w:rPr>
              <w:t xml:space="preserve"> </w:t>
            </w:r>
            <w:r w:rsidRPr="0039414A">
              <w:rPr>
                <w:rFonts w:cstheme="minorHAnsi"/>
              </w:rPr>
              <w:t>(i.e. in the the first   intended</w:t>
            </w:r>
          </w:p>
          <w:p w14:paraId="716D975C" w14:textId="77777777" w:rsidR="00D921F5" w:rsidRPr="0039414A" w:rsidRDefault="00D921F5" w:rsidP="00E32215">
            <w:pPr>
              <w:pStyle w:val="TableParagraph"/>
              <w:spacing w:before="112" w:line="273" w:lineRule="auto"/>
              <w:ind w:left="104" w:right="100"/>
              <w:jc w:val="both"/>
              <w:rPr>
                <w:rFonts w:cstheme="minorHAnsi"/>
              </w:rPr>
            </w:pPr>
            <w:r w:rsidRPr="0039414A">
              <w:rPr>
                <w:rFonts w:cstheme="minorHAnsi"/>
              </w:rPr>
              <w:t>For the investment support to the development of services, the number of potential beneficiaries of the services created is to be recorded.</w:t>
            </w:r>
          </w:p>
          <w:p w14:paraId="14548947" w14:textId="77777777" w:rsidR="00D921F5" w:rsidRPr="0039414A" w:rsidRDefault="00D921F5" w:rsidP="00E32215">
            <w:pPr>
              <w:pStyle w:val="TableParagraph"/>
              <w:spacing w:before="112" w:line="273" w:lineRule="auto"/>
              <w:ind w:left="104"/>
              <w:rPr>
                <w:rFonts w:cstheme="minorHAnsi"/>
              </w:rPr>
            </w:pPr>
            <w:r w:rsidRPr="0039414A">
              <w:rPr>
                <w:rFonts w:cstheme="minorHAnsi"/>
              </w:rPr>
              <w:t>For the support to small farms development, the number of direct beneficiaries of the support is to be accounted.</w:t>
            </w:r>
          </w:p>
          <w:p w14:paraId="0A232F27" w14:textId="77777777" w:rsidR="00D921F5" w:rsidRPr="0039414A" w:rsidRDefault="00D921F5" w:rsidP="00E32215">
            <w:pPr>
              <w:pStyle w:val="TableParagraph"/>
              <w:spacing w:before="112"/>
              <w:ind w:left="104"/>
              <w:rPr>
                <w:rFonts w:cstheme="minorHAnsi"/>
              </w:rPr>
            </w:pPr>
            <w:r w:rsidRPr="0039414A">
              <w:rPr>
                <w:rFonts w:cstheme="minorHAnsi"/>
              </w:rPr>
              <w:t>The number of persons is included from the first payment.</w:t>
            </w:r>
          </w:p>
          <w:p w14:paraId="02D4B427" w14:textId="77777777" w:rsidR="00D921F5" w:rsidRPr="0039414A" w:rsidRDefault="00D921F5" w:rsidP="00E32215">
            <w:pPr>
              <w:pStyle w:val="TableParagraph"/>
              <w:spacing w:before="73"/>
              <w:ind w:left="104"/>
              <w:rPr>
                <w:rFonts w:cstheme="minorHAnsi"/>
              </w:rPr>
            </w:pPr>
            <w:r w:rsidRPr="0039414A">
              <w:rPr>
                <w:rFonts w:cstheme="minorHAnsi"/>
                <w:u w:val="single"/>
              </w:rPr>
              <w:t>Denominator</w:t>
            </w:r>
            <w:r w:rsidRPr="0039414A">
              <w:rPr>
                <w:rFonts w:cstheme="minorHAnsi"/>
              </w:rPr>
              <w:t>:</w:t>
            </w:r>
          </w:p>
          <w:p w14:paraId="350FEC7F" w14:textId="77777777" w:rsidR="00D921F5" w:rsidRPr="0039414A" w:rsidRDefault="00D921F5" w:rsidP="00E32215">
            <w:pPr>
              <w:pStyle w:val="TableParagraph"/>
              <w:spacing w:before="112" w:line="273" w:lineRule="auto"/>
              <w:ind w:left="104"/>
              <w:rPr>
                <w:rFonts w:cstheme="minorHAnsi"/>
              </w:rPr>
            </w:pPr>
            <w:r w:rsidRPr="0039414A">
              <w:rPr>
                <w:rFonts w:cstheme="minorHAnsi"/>
              </w:rPr>
              <w:t>Total Member States population targeted with rural development interventions.</w:t>
            </w:r>
          </w:p>
        </w:tc>
      </w:tr>
      <w:tr w:rsidR="00D921F5" w:rsidRPr="0039414A" w14:paraId="60C29E72" w14:textId="77777777" w:rsidTr="00E5785E">
        <w:trPr>
          <w:trHeight w:val="950"/>
        </w:trPr>
        <w:tc>
          <w:tcPr>
            <w:tcW w:w="2235" w:type="dxa"/>
          </w:tcPr>
          <w:p w14:paraId="30D23E05" w14:textId="77777777" w:rsidR="00D921F5" w:rsidRPr="0039414A" w:rsidRDefault="00D921F5" w:rsidP="00E32215">
            <w:pPr>
              <w:pStyle w:val="TableParagraph"/>
              <w:spacing w:before="117"/>
              <w:rPr>
                <w:rFonts w:cstheme="minorHAnsi"/>
              </w:rPr>
            </w:pPr>
            <w:r w:rsidRPr="0039414A">
              <w:rPr>
                <w:rFonts w:cstheme="minorHAnsi"/>
              </w:rPr>
              <w:t>Comments/caveats</w:t>
            </w:r>
          </w:p>
        </w:tc>
        <w:tc>
          <w:tcPr>
            <w:tcW w:w="7654" w:type="dxa"/>
          </w:tcPr>
          <w:p w14:paraId="0CA2219B" w14:textId="77777777" w:rsidR="00D921F5" w:rsidRPr="0039414A" w:rsidRDefault="00D921F5" w:rsidP="00E32215">
            <w:pPr>
              <w:pStyle w:val="TableParagraph"/>
              <w:spacing w:before="90" w:line="270" w:lineRule="atLeast"/>
              <w:ind w:left="104" w:right="100"/>
              <w:jc w:val="both"/>
              <w:rPr>
                <w:rFonts w:cstheme="minorHAnsi"/>
                <w:u w:val="single" w:color="0000FF"/>
              </w:rPr>
            </w:pPr>
            <w:r w:rsidRPr="0039414A">
              <w:rPr>
                <w:rFonts w:cstheme="minorHAnsi"/>
              </w:rPr>
              <w:t>The methodology is similar to the monitoring of the number of disadvantaged participants to European Social Fund actions (</w:t>
            </w:r>
            <w:hyperlink r:id="rId62">
              <w:r w:rsidRPr="0039414A">
                <w:rPr>
                  <w:rFonts w:cstheme="minorHAnsi"/>
                  <w:u w:val="single" w:color="0000FF"/>
                </w:rPr>
                <w:t>https://ec.europa.eu/sfc/en/system/files/ged/ESF%20monitoring</w:t>
              </w:r>
            </w:hyperlink>
            <w:hyperlink r:id="rId63">
              <w:r w:rsidRPr="0039414A">
                <w:rPr>
                  <w:rFonts w:cstheme="minorHAnsi"/>
                  <w:u w:val="single" w:color="0000FF"/>
                </w:rPr>
                <w:t>%20and%20evaluation%20guidance.pdf</w:t>
              </w:r>
            </w:hyperlink>
          </w:p>
          <w:p w14:paraId="42EFFE57" w14:textId="77777777" w:rsidR="00D921F5" w:rsidRPr="0039414A" w:rsidRDefault="00D921F5" w:rsidP="00E32215">
            <w:pPr>
              <w:pStyle w:val="TableParagraph"/>
              <w:spacing w:before="90" w:line="270" w:lineRule="atLeast"/>
              <w:ind w:left="104" w:right="100"/>
              <w:jc w:val="both"/>
              <w:rPr>
                <w:rFonts w:cstheme="minorHAnsi"/>
                <w:u w:val="single" w:color="0000FF"/>
              </w:rPr>
            </w:pPr>
            <w:r w:rsidRPr="0039414A">
              <w:rPr>
                <w:rFonts w:cstheme="minorHAnsi"/>
              </w:rPr>
              <w:t>This indicator cover the support to small farms development</w:t>
            </w:r>
          </w:p>
          <w:p w14:paraId="0BFD30F1" w14:textId="77777777" w:rsidR="00D921F5" w:rsidRPr="0039414A" w:rsidRDefault="00D921F5" w:rsidP="00E32215">
            <w:pPr>
              <w:pStyle w:val="TableParagraph"/>
              <w:spacing w:before="90" w:line="270" w:lineRule="atLeast"/>
              <w:ind w:left="104" w:right="100"/>
              <w:jc w:val="both"/>
              <w:rPr>
                <w:rFonts w:cstheme="minorHAnsi"/>
              </w:rPr>
            </w:pPr>
            <w:r w:rsidRPr="0039414A">
              <w:rPr>
                <w:rFonts w:cstheme="minorHAnsi"/>
              </w:rPr>
              <w:t>It is up to the Member State to decide the groups that need specific support, depending on the situation in the country and the outcome of the SWOT analysis.</w:t>
            </w:r>
          </w:p>
          <w:p w14:paraId="0B4B3F28" w14:textId="7D593584" w:rsidR="00D921F5" w:rsidRPr="0039414A" w:rsidRDefault="00D921F5" w:rsidP="00E32215">
            <w:pPr>
              <w:pStyle w:val="TableParagraph"/>
              <w:spacing w:before="90" w:line="270" w:lineRule="atLeast"/>
              <w:ind w:left="104" w:right="100"/>
              <w:jc w:val="both"/>
              <w:rPr>
                <w:rFonts w:cstheme="minorHAnsi"/>
              </w:rPr>
            </w:pPr>
            <w:r w:rsidRPr="0039414A">
              <w:rPr>
                <w:rFonts w:cstheme="minorHAnsi"/>
              </w:rPr>
              <w:t xml:space="preserve">Relevant groups facing specific challenges could include elderly people, women in rural areas, migrants, unemployed, people with disabilities, minorities (including </w:t>
            </w:r>
            <w:r w:rsidR="00165686" w:rsidRPr="0039414A">
              <w:rPr>
                <w:rFonts w:cstheme="minorHAnsi"/>
              </w:rPr>
              <w:t>marginalized</w:t>
            </w:r>
            <w:r w:rsidRPr="0039414A">
              <w:rPr>
                <w:rFonts w:cstheme="minorHAnsi"/>
              </w:rPr>
              <w:t xml:space="preserve"> communities), etc</w:t>
            </w:r>
            <w:r w:rsidR="00165686">
              <w:rPr>
                <w:rFonts w:cstheme="minorHAnsi"/>
              </w:rPr>
              <w:t>.</w:t>
            </w:r>
          </w:p>
        </w:tc>
      </w:tr>
    </w:tbl>
    <w:p w14:paraId="25456F1B" w14:textId="77777777" w:rsidR="00D921F5" w:rsidRDefault="00D921F5" w:rsidP="00D921F5">
      <w:pPr>
        <w:rPr>
          <w:rFonts w:cstheme="minorHAnsi"/>
        </w:rPr>
      </w:pPr>
    </w:p>
    <w:p w14:paraId="0A423709" w14:textId="77777777" w:rsidR="00E9405B" w:rsidRPr="0039414A" w:rsidRDefault="00E9405B"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7D8DC3F8" w14:textId="77777777" w:rsidTr="00E9405B">
        <w:trPr>
          <w:trHeight w:val="1036"/>
        </w:trPr>
        <w:tc>
          <w:tcPr>
            <w:tcW w:w="2371" w:type="dxa"/>
          </w:tcPr>
          <w:p w14:paraId="73C423AA" w14:textId="56EFF0E4" w:rsidR="00D921F5" w:rsidRPr="00E5785E" w:rsidRDefault="00D921F5" w:rsidP="006E0269">
            <w:pPr>
              <w:pStyle w:val="Heading2"/>
              <w:outlineLvl w:val="1"/>
            </w:pPr>
            <w:bookmarkStart w:id="307" w:name="_Toc106136580"/>
            <w:r w:rsidRPr="00E5785E">
              <w:t xml:space="preserve">Indicator </w:t>
            </w:r>
            <w:r w:rsidR="00253C18" w:rsidRPr="00E5785E">
              <w:t>R.43PR</w:t>
            </w:r>
            <w:bookmarkEnd w:id="307"/>
          </w:p>
        </w:tc>
        <w:tc>
          <w:tcPr>
            <w:tcW w:w="6951" w:type="dxa"/>
          </w:tcPr>
          <w:p w14:paraId="46992E30" w14:textId="6B0CB5FA" w:rsidR="00D921F5" w:rsidRPr="00E5785E" w:rsidRDefault="00D921F5" w:rsidP="00E5785E">
            <w:pPr>
              <w:pStyle w:val="TableParagraph"/>
              <w:spacing w:line="273" w:lineRule="auto"/>
              <w:ind w:right="99"/>
              <w:jc w:val="both"/>
              <w:rPr>
                <w:rFonts w:cstheme="minorHAnsi"/>
              </w:rPr>
            </w:pPr>
            <w:r w:rsidRPr="00E5785E">
              <w:rPr>
                <w:rFonts w:cstheme="minorHAnsi"/>
                <w:b/>
              </w:rPr>
              <w:t xml:space="preserve">R.43PR Limiting antimicrobial use: </w:t>
            </w:r>
            <w:r w:rsidRPr="00E5785E">
              <w:rPr>
                <w:rFonts w:cstheme="minorHAnsi"/>
              </w:rPr>
              <w:t xml:space="preserve">Share of livestock units (LU) concerned by supported actions to limit the use of    antimicrobials (prevention/reduction)  </w:t>
            </w:r>
          </w:p>
        </w:tc>
      </w:tr>
      <w:tr w:rsidR="00D921F5" w:rsidRPr="0039414A" w14:paraId="21378108" w14:textId="77777777" w:rsidTr="00E9405B">
        <w:trPr>
          <w:trHeight w:val="1027"/>
        </w:trPr>
        <w:tc>
          <w:tcPr>
            <w:tcW w:w="2371" w:type="dxa"/>
          </w:tcPr>
          <w:p w14:paraId="42A40DCF"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2AB29CD6" w14:textId="77777777" w:rsidR="00D921F5" w:rsidRPr="0039414A" w:rsidRDefault="00D921F5" w:rsidP="00E32215">
            <w:pPr>
              <w:pStyle w:val="TableParagraph"/>
              <w:spacing w:line="273" w:lineRule="auto"/>
              <w:ind w:right="100"/>
              <w:jc w:val="both"/>
              <w:rPr>
                <w:rFonts w:cstheme="minorHAnsi"/>
              </w:rPr>
            </w:pPr>
            <w:r w:rsidRPr="0039414A">
              <w:rPr>
                <w:rFonts w:cstheme="minorHAnsi"/>
              </w:rPr>
              <w:t>To quantify the coverage of actions to limit the use of antimicrobials, support animal health or increase biosecurity measures with CAP support.</w:t>
            </w:r>
          </w:p>
        </w:tc>
      </w:tr>
      <w:tr w:rsidR="00D921F5" w:rsidRPr="0039414A" w14:paraId="59C87CC3" w14:textId="77777777" w:rsidTr="00E9405B">
        <w:trPr>
          <w:trHeight w:val="8982"/>
        </w:trPr>
        <w:tc>
          <w:tcPr>
            <w:tcW w:w="2371" w:type="dxa"/>
          </w:tcPr>
          <w:p w14:paraId="695DC7BA" w14:textId="77777777" w:rsidR="00D921F5" w:rsidRPr="0039414A" w:rsidRDefault="00D921F5" w:rsidP="00E32215">
            <w:pPr>
              <w:pStyle w:val="TableParagraph"/>
              <w:spacing w:line="273" w:lineRule="auto"/>
              <w:ind w:right="94"/>
              <w:rPr>
                <w:rFonts w:cstheme="minorHAnsi"/>
              </w:rPr>
            </w:pPr>
            <w:r w:rsidRPr="0039414A">
              <w:rPr>
                <w:rFonts w:cstheme="minorHAnsi"/>
              </w:rPr>
              <w:t>Types of intervention concerned</w:t>
            </w:r>
          </w:p>
        </w:tc>
        <w:tc>
          <w:tcPr>
            <w:tcW w:w="6951" w:type="dxa"/>
          </w:tcPr>
          <w:p w14:paraId="4DC410C6"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75C44C7A" w14:textId="77777777" w:rsidR="00D921F5" w:rsidRPr="0039414A" w:rsidRDefault="00D921F5" w:rsidP="000775C5">
            <w:pPr>
              <w:pStyle w:val="TableParagraph"/>
              <w:numPr>
                <w:ilvl w:val="0"/>
                <w:numId w:val="108"/>
              </w:numPr>
              <w:tabs>
                <w:tab w:val="left" w:pos="823"/>
                <w:tab w:val="left" w:pos="824"/>
              </w:tabs>
              <w:spacing w:before="190" w:line="243" w:lineRule="exact"/>
              <w:ind w:hanging="361"/>
              <w:rPr>
                <w:rFonts w:cstheme="minorHAnsi"/>
              </w:rPr>
            </w:pPr>
            <w:r w:rsidRPr="0039414A">
              <w:rPr>
                <w:rFonts w:cstheme="minorHAnsi"/>
              </w:rPr>
              <w:t>Sectoral types of intervention</w:t>
            </w:r>
          </w:p>
          <w:p w14:paraId="06B6C847" w14:textId="77777777" w:rsidR="00D921F5" w:rsidRPr="0039414A" w:rsidRDefault="00D921F5" w:rsidP="000775C5">
            <w:pPr>
              <w:pStyle w:val="TableParagraph"/>
              <w:numPr>
                <w:ilvl w:val="0"/>
                <w:numId w:val="108"/>
              </w:numPr>
              <w:tabs>
                <w:tab w:val="left" w:pos="823"/>
                <w:tab w:val="left" w:pos="824"/>
              </w:tabs>
              <w:spacing w:line="240" w:lineRule="exact"/>
              <w:ind w:hanging="361"/>
              <w:rPr>
                <w:rFonts w:cstheme="minorHAnsi"/>
              </w:rPr>
            </w:pPr>
            <w:r w:rsidRPr="0039414A">
              <w:rPr>
                <w:rFonts w:cstheme="minorHAnsi"/>
              </w:rPr>
              <w:t>Investments (Article 73)</w:t>
            </w:r>
          </w:p>
          <w:p w14:paraId="2D2E0B42" w14:textId="77777777" w:rsidR="00D921F5" w:rsidRPr="0039414A" w:rsidRDefault="00D921F5" w:rsidP="000775C5">
            <w:pPr>
              <w:pStyle w:val="TableParagraph"/>
              <w:numPr>
                <w:ilvl w:val="0"/>
                <w:numId w:val="108"/>
              </w:numPr>
              <w:tabs>
                <w:tab w:val="left" w:pos="823"/>
                <w:tab w:val="left" w:pos="824"/>
                <w:tab w:val="left" w:pos="2836"/>
                <w:tab w:val="left" w:pos="4845"/>
                <w:tab w:val="left" w:pos="5702"/>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5A72B70B" w14:textId="77777777" w:rsidR="00D921F5" w:rsidRPr="0039414A" w:rsidRDefault="00D921F5" w:rsidP="000775C5">
            <w:pPr>
              <w:pStyle w:val="TableParagraph"/>
              <w:numPr>
                <w:ilvl w:val="0"/>
                <w:numId w:val="108"/>
              </w:numPr>
              <w:tabs>
                <w:tab w:val="left" w:pos="823"/>
                <w:tab w:val="left" w:pos="824"/>
              </w:tabs>
              <w:spacing w:before="2" w:line="235" w:lineRule="auto"/>
              <w:ind w:right="101"/>
              <w:rPr>
                <w:rFonts w:cstheme="minorHAnsi"/>
              </w:rPr>
            </w:pPr>
            <w:r w:rsidRPr="0039414A">
              <w:rPr>
                <w:rFonts w:cstheme="minorHAnsi"/>
              </w:rPr>
              <w:t>Schemes for the climate, the environment and animal welfare (Article 31)</w:t>
            </w:r>
          </w:p>
          <w:p w14:paraId="59124064" w14:textId="77777777" w:rsidR="00D921F5" w:rsidRPr="0039414A" w:rsidRDefault="00D921F5" w:rsidP="00E32215">
            <w:pPr>
              <w:pStyle w:val="TableParagraph"/>
              <w:spacing w:before="179" w:line="273" w:lineRule="auto"/>
              <w:ind w:right="98"/>
              <w:jc w:val="both"/>
              <w:rPr>
                <w:rFonts w:cstheme="minorHAnsi"/>
              </w:rPr>
            </w:pPr>
            <w:r w:rsidRPr="0039414A">
              <w:rPr>
                <w:rFonts w:cstheme="minorHAnsi"/>
              </w:rPr>
              <w:t>Not all interventions supporting a reduction of antimicrobial use are paid per livestock units (LU). For example, in organic livestock breeding, the use of antibiotics is limited and the support is paid per hectare. Organic support can be granted via eco-schemes or agri-environment-climate and other management commitments. The methodology to account for this CAP support is explained below.</w:t>
            </w:r>
          </w:p>
          <w:p w14:paraId="2C3D1412" w14:textId="77777777" w:rsidR="00D921F5" w:rsidRPr="0039414A" w:rsidRDefault="00D921F5" w:rsidP="00E32215">
            <w:pPr>
              <w:pStyle w:val="TableParagraph"/>
              <w:spacing w:before="192" w:line="273" w:lineRule="auto"/>
              <w:ind w:right="99"/>
              <w:jc w:val="both"/>
              <w:rPr>
                <w:rFonts w:cstheme="minorHAnsi"/>
              </w:rPr>
            </w:pPr>
            <w:r w:rsidRPr="0039414A">
              <w:rPr>
                <w:rFonts w:cstheme="minorHAnsi"/>
              </w:rPr>
              <w:t>For sectoral types of interventions, it may include e.g. actions under “other sectors” as defined in Article 42 (f) related to investments, research and experimental production as well as other actions for improving resilience against animal disease and reducing the use of veterinary medicines, including antibiotics (Article 47(1)(a)(ix)) and organic production (Article 47(1)(d)).</w:t>
            </w:r>
          </w:p>
          <w:p w14:paraId="3E37C4EA" w14:textId="77777777" w:rsidR="00D921F5" w:rsidRPr="0039414A" w:rsidRDefault="00D921F5" w:rsidP="00E32215">
            <w:pPr>
              <w:pStyle w:val="TableParagraph"/>
              <w:spacing w:before="191" w:line="273" w:lineRule="auto"/>
              <w:ind w:right="101"/>
              <w:jc w:val="both"/>
              <w:rPr>
                <w:rFonts w:cstheme="minorHAnsi"/>
              </w:rPr>
            </w:pPr>
            <w:r w:rsidRPr="0039414A">
              <w:rPr>
                <w:rFonts w:cstheme="minorHAnsi"/>
              </w:rPr>
              <w:t>In some cases, only certain operations within an intervention may be concerned. All interventions/operations concerned must be quantified in livestock units.</w:t>
            </w:r>
          </w:p>
          <w:p w14:paraId="7C8A1EB2" w14:textId="77777777" w:rsidR="00D921F5" w:rsidRPr="0039414A" w:rsidRDefault="00D921F5" w:rsidP="00E32215">
            <w:pPr>
              <w:pStyle w:val="TableParagraph"/>
              <w:spacing w:before="196" w:line="273" w:lineRule="auto"/>
              <w:ind w:right="99"/>
              <w:jc w:val="both"/>
              <w:rPr>
                <w:rFonts w:cstheme="minorHAnsi"/>
                <w:b/>
              </w:rPr>
            </w:pPr>
            <w:r w:rsidRPr="0039414A">
              <w:rPr>
                <w:rFonts w:cstheme="minorHAnsi"/>
                <w:b/>
              </w:rPr>
              <w:t>For monitoring, also a breakdown by species is to be provided.</w:t>
            </w:r>
          </w:p>
        </w:tc>
      </w:tr>
      <w:tr w:rsidR="00D921F5" w:rsidRPr="0039414A" w14:paraId="71DF1E44" w14:textId="77777777" w:rsidTr="00E9405B">
        <w:trPr>
          <w:trHeight w:val="474"/>
        </w:trPr>
        <w:tc>
          <w:tcPr>
            <w:tcW w:w="2371" w:type="dxa"/>
          </w:tcPr>
          <w:p w14:paraId="7B672678" w14:textId="77777777" w:rsidR="00D921F5" w:rsidRPr="0039414A" w:rsidRDefault="00D921F5" w:rsidP="00E32215">
            <w:pPr>
              <w:pStyle w:val="TableParagraph"/>
              <w:spacing w:line="238" w:lineRule="exact"/>
              <w:rPr>
                <w:rFonts w:cstheme="minorHAnsi"/>
              </w:rPr>
            </w:pPr>
            <w:r w:rsidRPr="0039414A">
              <w:rPr>
                <w:rFonts w:cstheme="minorHAnsi"/>
              </w:rPr>
              <w:t>Unit of measurement</w:t>
            </w:r>
          </w:p>
        </w:tc>
        <w:tc>
          <w:tcPr>
            <w:tcW w:w="6951" w:type="dxa"/>
          </w:tcPr>
          <w:p w14:paraId="3F3BBD6F" w14:textId="77777777" w:rsidR="00D921F5" w:rsidRPr="0039414A" w:rsidRDefault="00D921F5" w:rsidP="00E32215">
            <w:pPr>
              <w:pStyle w:val="TableParagraph"/>
              <w:spacing w:line="238" w:lineRule="exact"/>
              <w:rPr>
                <w:rFonts w:cstheme="minorHAnsi"/>
              </w:rPr>
            </w:pPr>
            <w:r w:rsidRPr="0039414A">
              <w:rPr>
                <w:rFonts w:cstheme="minorHAnsi"/>
              </w:rPr>
              <w:t>%</w:t>
            </w:r>
          </w:p>
        </w:tc>
      </w:tr>
      <w:tr w:rsidR="00D921F5" w:rsidRPr="0039414A" w14:paraId="16A0C9E7" w14:textId="77777777" w:rsidTr="00E9405B">
        <w:trPr>
          <w:trHeight w:val="1303"/>
        </w:trPr>
        <w:tc>
          <w:tcPr>
            <w:tcW w:w="2371" w:type="dxa"/>
          </w:tcPr>
          <w:p w14:paraId="179919D5"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lastRenderedPageBreak/>
              <w:t>Moment</w:t>
            </w:r>
            <w:r w:rsidRPr="0039414A">
              <w:rPr>
                <w:rFonts w:cstheme="minorHAnsi"/>
              </w:rPr>
              <w:tab/>
              <w:t>of</w:t>
            </w:r>
            <w:r w:rsidRPr="0039414A">
              <w:rPr>
                <w:rFonts w:cstheme="minorHAnsi"/>
              </w:rPr>
              <w:tab/>
              <w:t>data collection</w:t>
            </w:r>
          </w:p>
        </w:tc>
        <w:tc>
          <w:tcPr>
            <w:tcW w:w="6951" w:type="dxa"/>
          </w:tcPr>
          <w:p w14:paraId="6780AF0F"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Livestock units for which a related payment was made in the Financial Year concerned (payment per head, livestock unit, area-payment or investments).</w:t>
            </w:r>
          </w:p>
          <w:p w14:paraId="4EC8B282" w14:textId="77777777" w:rsidR="00D921F5" w:rsidRPr="0039414A" w:rsidRDefault="00D921F5" w:rsidP="00E32215">
            <w:pPr>
              <w:pStyle w:val="TableParagraph"/>
              <w:spacing w:before="190"/>
              <w:jc w:val="both"/>
              <w:rPr>
                <w:rFonts w:cstheme="minorHAnsi"/>
              </w:rPr>
            </w:pPr>
            <w:r w:rsidRPr="0039414A">
              <w:rPr>
                <w:rFonts w:cstheme="minorHAnsi"/>
              </w:rPr>
              <w:t>The total number of LU should be counted in full even if only a partial payment was made</w:t>
            </w:r>
          </w:p>
          <w:p w14:paraId="0474F9D3" w14:textId="77777777" w:rsidR="00D921F5" w:rsidRPr="0039414A" w:rsidRDefault="00D921F5" w:rsidP="00E32215">
            <w:pPr>
              <w:pStyle w:val="TableParagraph"/>
              <w:spacing w:before="190"/>
              <w:jc w:val="both"/>
              <w:rPr>
                <w:rFonts w:cstheme="minorHAnsi"/>
              </w:rPr>
            </w:pPr>
            <w:r w:rsidRPr="0039414A">
              <w:rPr>
                <w:rFonts w:cstheme="minorHAnsi"/>
              </w:rPr>
              <w:t>This indicator is annual</w:t>
            </w:r>
            <w:r w:rsidRPr="0039414A">
              <w:rPr>
                <w:rFonts w:cstheme="minorHAnsi"/>
              </w:rPr>
              <w:tab/>
              <w:t>(but investments are accounted cumulatively over the period).</w:t>
            </w:r>
          </w:p>
        </w:tc>
      </w:tr>
      <w:tr w:rsidR="00D921F5" w:rsidRPr="0039414A" w14:paraId="069772FC" w14:textId="77777777" w:rsidTr="00E5785E">
        <w:trPr>
          <w:trHeight w:val="10561"/>
        </w:trPr>
        <w:tc>
          <w:tcPr>
            <w:tcW w:w="2371" w:type="dxa"/>
          </w:tcPr>
          <w:p w14:paraId="316E69E0" w14:textId="77777777" w:rsidR="00D921F5" w:rsidRPr="0039414A" w:rsidRDefault="00D921F5" w:rsidP="00E32215">
            <w:pPr>
              <w:pStyle w:val="TableParagraph"/>
              <w:tabs>
                <w:tab w:val="left" w:pos="1269"/>
                <w:tab w:val="left" w:pos="1819"/>
              </w:tabs>
              <w:spacing w:line="273" w:lineRule="auto"/>
              <w:ind w:right="100"/>
              <w:rPr>
                <w:rFonts w:cstheme="minorHAnsi"/>
              </w:rPr>
            </w:pPr>
          </w:p>
          <w:p w14:paraId="73E090BC" w14:textId="77777777" w:rsidR="00D921F5" w:rsidRPr="0039414A" w:rsidRDefault="00D921F5" w:rsidP="00E32215">
            <w:pPr>
              <w:pStyle w:val="TableParagraph"/>
              <w:tabs>
                <w:tab w:val="left" w:pos="1269"/>
                <w:tab w:val="left" w:pos="1819"/>
              </w:tabs>
              <w:spacing w:line="273" w:lineRule="auto"/>
              <w:ind w:right="100"/>
              <w:rPr>
                <w:rFonts w:cstheme="minorHAnsi"/>
              </w:rPr>
            </w:pPr>
          </w:p>
          <w:p w14:paraId="091D7EC0" w14:textId="77777777" w:rsidR="00D921F5" w:rsidRPr="0039414A" w:rsidRDefault="00D921F5" w:rsidP="00E32215">
            <w:pPr>
              <w:pStyle w:val="TableParagraph"/>
              <w:tabs>
                <w:tab w:val="left" w:pos="1269"/>
                <w:tab w:val="left" w:pos="1819"/>
              </w:tabs>
              <w:spacing w:line="273" w:lineRule="auto"/>
              <w:ind w:right="100"/>
              <w:rPr>
                <w:rFonts w:cstheme="minorHAnsi"/>
              </w:rPr>
            </w:pPr>
          </w:p>
          <w:p w14:paraId="4B94485E" w14:textId="77777777" w:rsidR="00D921F5" w:rsidRPr="0039414A" w:rsidRDefault="00D921F5" w:rsidP="00E32215">
            <w:pPr>
              <w:pStyle w:val="TableParagraph"/>
              <w:tabs>
                <w:tab w:val="left" w:pos="1269"/>
                <w:tab w:val="left" w:pos="1819"/>
              </w:tabs>
              <w:spacing w:line="273" w:lineRule="auto"/>
              <w:ind w:right="100"/>
              <w:rPr>
                <w:rFonts w:cstheme="minorHAnsi"/>
              </w:rPr>
            </w:pPr>
          </w:p>
          <w:p w14:paraId="12A915F8"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t>Methodology</w:t>
            </w:r>
          </w:p>
          <w:p w14:paraId="7BBC7A12" w14:textId="77777777" w:rsidR="00D921F5" w:rsidRPr="0039414A" w:rsidRDefault="00D921F5" w:rsidP="00E32215">
            <w:pPr>
              <w:pStyle w:val="TableParagraph"/>
              <w:tabs>
                <w:tab w:val="left" w:pos="1269"/>
                <w:tab w:val="left" w:pos="1819"/>
              </w:tabs>
              <w:spacing w:line="273" w:lineRule="auto"/>
              <w:ind w:right="100"/>
              <w:rPr>
                <w:rFonts w:cstheme="minorHAnsi"/>
              </w:rPr>
            </w:pPr>
          </w:p>
          <w:p w14:paraId="08A40079" w14:textId="77777777" w:rsidR="00D921F5" w:rsidRPr="0039414A" w:rsidRDefault="00D921F5" w:rsidP="00E32215">
            <w:pPr>
              <w:pStyle w:val="TableParagraph"/>
              <w:widowControl w:val="0"/>
              <w:tabs>
                <w:tab w:val="left" w:pos="1269"/>
                <w:tab w:val="left" w:pos="1819"/>
              </w:tabs>
              <w:autoSpaceDE w:val="0"/>
              <w:autoSpaceDN w:val="0"/>
              <w:spacing w:line="273" w:lineRule="auto"/>
              <w:ind w:left="103" w:right="100"/>
              <w:rPr>
                <w:rFonts w:cstheme="minorHAnsi"/>
              </w:rPr>
            </w:pPr>
          </w:p>
        </w:tc>
        <w:tc>
          <w:tcPr>
            <w:tcW w:w="6951" w:type="dxa"/>
          </w:tcPr>
          <w:p w14:paraId="16B2E638"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Number of livestock units for which a related payment was made</w:t>
            </w:r>
          </w:p>
          <w:p w14:paraId="163EBB8A"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Numerator:</w:t>
            </w:r>
          </w:p>
          <w:p w14:paraId="7FAD4C2F"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Number of LU for which a payment under relevant interventions was made in the Financial Year concerned, without double counting.</w:t>
            </w:r>
          </w:p>
          <w:p w14:paraId="3650A9FA"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For management commitments and schemes for the climate, the environment and animal welfare that address antimicrobial use, paid LU are reported every year.</w:t>
            </w:r>
          </w:p>
          <w:p w14:paraId="4F959BE2"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For relevant interventions paid per hectare like support to organic farming and for investments on livestock farms, it requires estimating the related number of LU.</w:t>
            </w:r>
          </w:p>
          <w:p w14:paraId="398A128E"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This estimation is based on the yearly production capacity expressed as the number of LU, using the standard conversion rates of animals to livestock units included in the annex of the Commission Implementing Regulation (EU) 2021/2290, e.g.:</w:t>
            </w:r>
          </w:p>
          <w:p w14:paraId="00F6A92E" w14:textId="77777777" w:rsidR="00D921F5" w:rsidRPr="0039414A" w:rsidRDefault="00D921F5" w:rsidP="000775C5">
            <w:pPr>
              <w:pStyle w:val="TableParagraph"/>
              <w:numPr>
                <w:ilvl w:val="0"/>
                <w:numId w:val="109"/>
              </w:numPr>
              <w:tabs>
                <w:tab w:val="left" w:pos="829"/>
              </w:tabs>
              <w:spacing w:before="198" w:line="235" w:lineRule="auto"/>
              <w:ind w:right="100"/>
              <w:jc w:val="both"/>
              <w:rPr>
                <w:rFonts w:cstheme="minorHAnsi"/>
              </w:rPr>
            </w:pPr>
            <w:r w:rsidRPr="0039414A">
              <w:rPr>
                <w:rFonts w:cstheme="minorHAnsi"/>
              </w:rPr>
              <w:t>for a pig fattening activity with a building of 500 places the number of LU to be reported is: 500 * 0.3 LU = 150 LU</w:t>
            </w:r>
          </w:p>
          <w:p w14:paraId="11C50A27" w14:textId="77777777" w:rsidR="00D921F5" w:rsidRPr="0039414A" w:rsidRDefault="00D921F5" w:rsidP="000775C5">
            <w:pPr>
              <w:pStyle w:val="TableParagraph"/>
              <w:numPr>
                <w:ilvl w:val="0"/>
                <w:numId w:val="109"/>
              </w:numPr>
              <w:tabs>
                <w:tab w:val="left" w:pos="829"/>
              </w:tabs>
              <w:spacing w:before="3" w:line="235" w:lineRule="auto"/>
              <w:ind w:right="99"/>
              <w:jc w:val="both"/>
              <w:rPr>
                <w:rFonts w:cstheme="minorHAnsi"/>
              </w:rPr>
            </w:pPr>
            <w:r w:rsidRPr="0039414A">
              <w:rPr>
                <w:rFonts w:cstheme="minorHAnsi"/>
              </w:rPr>
              <w:t>for a pig breeding building with 200 places for sows the number of LU to be reported is: 200 * 0.5 LU = 100 LU.</w:t>
            </w:r>
          </w:p>
          <w:p w14:paraId="4F2335BD"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This number of LU, related to an investment, is reported each year from the first payment.</w:t>
            </w:r>
          </w:p>
          <w:p w14:paraId="14D16227"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Double counting should be avoided (if e.g. a beneficiary receives support for management commitments and investments over the same programming period). Where a livestock unit is supported from multiple interventions, that livestock unit should be counted only once.</w:t>
            </w:r>
          </w:p>
          <w:p w14:paraId="3FAF1CBA"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The coefficients to convert animal numbers in Livestock Units are published by EUROSTAT, see here.</w:t>
            </w:r>
          </w:p>
          <w:p w14:paraId="3183B370"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Denominator:</w:t>
            </w:r>
          </w:p>
          <w:p w14:paraId="00D35080"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Number of animals expressed in Livestock Units – EUROSTAT</w:t>
            </w:r>
          </w:p>
          <w:p w14:paraId="45C3E0E4" w14:textId="77777777" w:rsidR="00D921F5" w:rsidRPr="0039414A" w:rsidRDefault="00D921F5" w:rsidP="00E32215">
            <w:pPr>
              <w:pStyle w:val="TableParagraph"/>
              <w:widowControl w:val="0"/>
              <w:autoSpaceDE w:val="0"/>
              <w:autoSpaceDN w:val="0"/>
              <w:spacing w:line="273" w:lineRule="auto"/>
              <w:ind w:left="103" w:right="99"/>
              <w:jc w:val="both"/>
              <w:rPr>
                <w:rFonts w:cstheme="minorHAnsi"/>
              </w:rPr>
            </w:pPr>
            <w:r w:rsidRPr="0039414A">
              <w:rPr>
                <w:rFonts w:cstheme="minorHAnsi"/>
              </w:rPr>
              <w:t>December Livestock Survey. Tables [</w:t>
            </w:r>
            <w:hyperlink r:id="rId64">
              <w:r w:rsidRPr="0039414A">
                <w:rPr>
                  <w:rStyle w:val="Hyperlink"/>
                  <w:rFonts w:cstheme="minorHAnsi"/>
                </w:rPr>
                <w:t>apro_mt_ls</w:t>
              </w:r>
            </w:hyperlink>
            <w:r w:rsidRPr="0039414A">
              <w:rPr>
                <w:rFonts w:cstheme="minorHAnsi"/>
              </w:rPr>
              <w:t>].</w:t>
            </w:r>
          </w:p>
        </w:tc>
      </w:tr>
      <w:tr w:rsidR="00D921F5" w:rsidRPr="0039414A" w14:paraId="18BDEB04" w14:textId="77777777" w:rsidTr="00E9405B">
        <w:trPr>
          <w:trHeight w:val="1303"/>
        </w:trPr>
        <w:tc>
          <w:tcPr>
            <w:tcW w:w="2371" w:type="dxa"/>
          </w:tcPr>
          <w:p w14:paraId="7B22D88D"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lastRenderedPageBreak/>
              <w:t>Comments/caveats</w:t>
            </w:r>
          </w:p>
        </w:tc>
        <w:tc>
          <w:tcPr>
            <w:tcW w:w="6951" w:type="dxa"/>
          </w:tcPr>
          <w:p w14:paraId="02DAA378"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In January 2022, the new Regulation (EU) 2019/6 on veterinary medicinal products will start to apply. It provides for a wide range of practices to promote a more prudent and responsible use of antimicrobials in animals, e.g. by restricting prophylactic and metaphylactic use. In order to help maintain animals healthy and prevent infections from occurring, therefore reducing the need to use antimicrobials, preventive measures may be taken, such as improved biosecurity measures, improved animal husbandry, better hygiene practices, vaccination.</w:t>
            </w:r>
          </w:p>
        </w:tc>
      </w:tr>
    </w:tbl>
    <w:p w14:paraId="48EDC9AD" w14:textId="77777777" w:rsidR="00D921F5" w:rsidRDefault="00D921F5" w:rsidP="00D921F5">
      <w:pPr>
        <w:rPr>
          <w:rFonts w:cstheme="minorHAnsi"/>
        </w:rPr>
      </w:pPr>
    </w:p>
    <w:p w14:paraId="2B662FBD" w14:textId="77777777" w:rsidR="00E9405B" w:rsidRPr="0039414A" w:rsidRDefault="00E9405B" w:rsidP="00D921F5">
      <w:pPr>
        <w:rPr>
          <w:rFonts w:cstheme="minorHAnsi"/>
        </w:rPr>
      </w:pPr>
    </w:p>
    <w:tbl>
      <w:tblPr>
        <w:tblStyle w:val="TableGrid"/>
        <w:tblW w:w="0" w:type="auto"/>
        <w:tblLayout w:type="fixed"/>
        <w:tblLook w:val="01E0" w:firstRow="1" w:lastRow="1" w:firstColumn="1" w:lastColumn="1" w:noHBand="0" w:noVBand="0"/>
      </w:tblPr>
      <w:tblGrid>
        <w:gridCol w:w="2371"/>
        <w:gridCol w:w="6951"/>
      </w:tblGrid>
      <w:tr w:rsidR="00D921F5" w:rsidRPr="0039414A" w14:paraId="2A16E42F" w14:textId="77777777" w:rsidTr="00E5785E">
        <w:trPr>
          <w:trHeight w:val="1036"/>
        </w:trPr>
        <w:tc>
          <w:tcPr>
            <w:tcW w:w="2371" w:type="dxa"/>
          </w:tcPr>
          <w:p w14:paraId="655EDECB" w14:textId="32B6EE0B" w:rsidR="00D921F5" w:rsidRPr="00E5785E" w:rsidRDefault="00D921F5" w:rsidP="006E0269">
            <w:pPr>
              <w:pStyle w:val="Heading2"/>
              <w:outlineLvl w:val="1"/>
            </w:pPr>
            <w:bookmarkStart w:id="308" w:name="_Toc106136581"/>
            <w:r w:rsidRPr="00E5785E">
              <w:t xml:space="preserve">Indicator </w:t>
            </w:r>
            <w:r w:rsidR="00253C18" w:rsidRPr="00E5785E">
              <w:t>R.44PR</w:t>
            </w:r>
            <w:bookmarkEnd w:id="308"/>
          </w:p>
        </w:tc>
        <w:tc>
          <w:tcPr>
            <w:tcW w:w="6951" w:type="dxa"/>
          </w:tcPr>
          <w:p w14:paraId="0395EFA3" w14:textId="2FD463E7" w:rsidR="00D921F5" w:rsidRPr="00E5785E" w:rsidRDefault="00D921F5" w:rsidP="00E32215">
            <w:pPr>
              <w:pStyle w:val="TableParagraph"/>
              <w:spacing w:line="273" w:lineRule="auto"/>
              <w:ind w:right="100"/>
              <w:jc w:val="both"/>
              <w:rPr>
                <w:rFonts w:cstheme="minorHAnsi"/>
              </w:rPr>
            </w:pPr>
            <w:r w:rsidRPr="00E5785E">
              <w:rPr>
                <w:rFonts w:cstheme="minorHAnsi"/>
                <w:b/>
              </w:rPr>
              <w:t>R.44PR Improving animal welfare</w:t>
            </w:r>
            <w:r w:rsidRPr="00E5785E">
              <w:rPr>
                <w:rFonts w:cstheme="minorHAnsi"/>
              </w:rPr>
              <w:t>: Share of livestock units (LU) covered by supported actions to</w:t>
            </w:r>
            <w:r w:rsidR="00E5785E" w:rsidRPr="00E5785E">
              <w:rPr>
                <w:rFonts w:cstheme="minorHAnsi"/>
              </w:rPr>
              <w:t xml:space="preserve"> improve animal welfare </w:t>
            </w:r>
          </w:p>
        </w:tc>
      </w:tr>
      <w:tr w:rsidR="00D921F5" w:rsidRPr="0039414A" w14:paraId="13306C16" w14:textId="77777777" w:rsidTr="00E5785E">
        <w:trPr>
          <w:trHeight w:val="750"/>
        </w:trPr>
        <w:tc>
          <w:tcPr>
            <w:tcW w:w="2371" w:type="dxa"/>
          </w:tcPr>
          <w:p w14:paraId="4B3C99BE" w14:textId="77777777" w:rsidR="00D921F5" w:rsidRPr="0039414A" w:rsidRDefault="00D921F5" w:rsidP="00E32215">
            <w:pPr>
              <w:pStyle w:val="TableParagraph"/>
              <w:spacing w:line="238" w:lineRule="exact"/>
              <w:rPr>
                <w:rFonts w:cstheme="minorHAnsi"/>
              </w:rPr>
            </w:pPr>
            <w:r w:rsidRPr="0039414A">
              <w:rPr>
                <w:rFonts w:cstheme="minorHAnsi"/>
              </w:rPr>
              <w:t>Definition and aim</w:t>
            </w:r>
          </w:p>
        </w:tc>
        <w:tc>
          <w:tcPr>
            <w:tcW w:w="6951" w:type="dxa"/>
          </w:tcPr>
          <w:p w14:paraId="6EE2F07A" w14:textId="77777777" w:rsidR="00D921F5" w:rsidRPr="0039414A" w:rsidRDefault="00D921F5" w:rsidP="00E32215">
            <w:pPr>
              <w:pStyle w:val="TableParagraph"/>
              <w:spacing w:line="273" w:lineRule="auto"/>
              <w:rPr>
                <w:rFonts w:cstheme="minorHAnsi"/>
              </w:rPr>
            </w:pPr>
            <w:r w:rsidRPr="0039414A">
              <w:rPr>
                <w:rFonts w:cstheme="minorHAnsi"/>
              </w:rPr>
              <w:t>To quantify the coverage of actions aimed at improving animal welfare with CAP support.</w:t>
            </w:r>
          </w:p>
        </w:tc>
      </w:tr>
      <w:tr w:rsidR="00D921F5" w:rsidRPr="0039414A" w14:paraId="57373AF8" w14:textId="77777777" w:rsidTr="00E5785E">
        <w:trPr>
          <w:trHeight w:val="7726"/>
        </w:trPr>
        <w:tc>
          <w:tcPr>
            <w:tcW w:w="2371" w:type="dxa"/>
          </w:tcPr>
          <w:p w14:paraId="43AF53E5" w14:textId="77777777" w:rsidR="00D921F5" w:rsidRPr="0039414A" w:rsidRDefault="00D921F5" w:rsidP="00E32215">
            <w:pPr>
              <w:pStyle w:val="TableParagraph"/>
              <w:spacing w:line="273" w:lineRule="auto"/>
              <w:ind w:right="94"/>
              <w:rPr>
                <w:rFonts w:cstheme="minorHAnsi"/>
              </w:rPr>
            </w:pPr>
            <w:r w:rsidRPr="0039414A">
              <w:rPr>
                <w:rFonts w:cstheme="minorHAnsi"/>
              </w:rPr>
              <w:t>Types of intervention concerned</w:t>
            </w:r>
          </w:p>
        </w:tc>
        <w:tc>
          <w:tcPr>
            <w:tcW w:w="6951" w:type="dxa"/>
          </w:tcPr>
          <w:p w14:paraId="3832521B"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The following types of interventions may be concerned, when specific requirements or conditions linked to the intervention can justify it:</w:t>
            </w:r>
          </w:p>
          <w:p w14:paraId="7D84AE72" w14:textId="77777777" w:rsidR="00D921F5" w:rsidRPr="0039414A" w:rsidRDefault="00D921F5" w:rsidP="000775C5">
            <w:pPr>
              <w:pStyle w:val="TableParagraph"/>
              <w:numPr>
                <w:ilvl w:val="0"/>
                <w:numId w:val="110"/>
              </w:numPr>
              <w:tabs>
                <w:tab w:val="left" w:pos="823"/>
                <w:tab w:val="left" w:pos="824"/>
              </w:tabs>
              <w:spacing w:before="194" w:line="235" w:lineRule="auto"/>
              <w:ind w:right="101"/>
              <w:rPr>
                <w:rFonts w:cstheme="minorHAnsi"/>
              </w:rPr>
            </w:pPr>
            <w:r w:rsidRPr="0039414A">
              <w:rPr>
                <w:rFonts w:cstheme="minorHAnsi"/>
              </w:rPr>
              <w:t>Schemes for the climate, the environment and animal welfare (Article 31)</w:t>
            </w:r>
          </w:p>
          <w:p w14:paraId="6625470B" w14:textId="77777777" w:rsidR="00D921F5" w:rsidRPr="0039414A" w:rsidRDefault="00D921F5" w:rsidP="000775C5">
            <w:pPr>
              <w:pStyle w:val="TableParagraph"/>
              <w:numPr>
                <w:ilvl w:val="0"/>
                <w:numId w:val="110"/>
              </w:numPr>
              <w:tabs>
                <w:tab w:val="left" w:pos="823"/>
                <w:tab w:val="left" w:pos="824"/>
                <w:tab w:val="left" w:pos="2836"/>
                <w:tab w:val="left" w:pos="4845"/>
                <w:tab w:val="left" w:pos="5702"/>
              </w:tabs>
              <w:spacing w:before="2" w:line="235" w:lineRule="auto"/>
              <w:ind w:right="99"/>
              <w:rPr>
                <w:rFonts w:cstheme="minorHAnsi"/>
              </w:rPr>
            </w:pPr>
            <w:r w:rsidRPr="0039414A">
              <w:rPr>
                <w:rFonts w:cstheme="minorHAnsi"/>
              </w:rPr>
              <w:t>Environmental,</w:t>
            </w:r>
            <w:r w:rsidRPr="0039414A">
              <w:rPr>
                <w:rFonts w:cstheme="minorHAnsi"/>
              </w:rPr>
              <w:tab/>
              <w:t>climate-related</w:t>
            </w:r>
            <w:r w:rsidRPr="0039414A">
              <w:rPr>
                <w:rFonts w:cstheme="minorHAnsi"/>
              </w:rPr>
              <w:tab/>
              <w:t>and</w:t>
            </w:r>
            <w:r w:rsidRPr="0039414A">
              <w:rPr>
                <w:rFonts w:cstheme="minorHAnsi"/>
              </w:rPr>
              <w:tab/>
              <w:t>other management commitments (Article 70)</w:t>
            </w:r>
          </w:p>
          <w:p w14:paraId="3F23661C" w14:textId="77777777" w:rsidR="00D921F5" w:rsidRPr="0039414A" w:rsidRDefault="00D921F5" w:rsidP="000775C5">
            <w:pPr>
              <w:pStyle w:val="TableParagraph"/>
              <w:numPr>
                <w:ilvl w:val="0"/>
                <w:numId w:val="110"/>
              </w:numPr>
              <w:tabs>
                <w:tab w:val="left" w:pos="823"/>
                <w:tab w:val="left" w:pos="824"/>
              </w:tabs>
              <w:spacing w:line="240" w:lineRule="exact"/>
              <w:ind w:hanging="361"/>
              <w:rPr>
                <w:rFonts w:cstheme="minorHAnsi"/>
              </w:rPr>
            </w:pPr>
            <w:r w:rsidRPr="0039414A">
              <w:rPr>
                <w:rFonts w:cstheme="minorHAnsi"/>
              </w:rPr>
              <w:t>Sectoral types of interventions</w:t>
            </w:r>
          </w:p>
          <w:p w14:paraId="4C111657" w14:textId="77777777" w:rsidR="00D921F5" w:rsidRPr="0039414A" w:rsidRDefault="00D921F5" w:rsidP="000775C5">
            <w:pPr>
              <w:pStyle w:val="TableParagraph"/>
              <w:numPr>
                <w:ilvl w:val="0"/>
                <w:numId w:val="110"/>
              </w:numPr>
              <w:tabs>
                <w:tab w:val="left" w:pos="823"/>
                <w:tab w:val="left" w:pos="824"/>
              </w:tabs>
              <w:spacing w:line="243" w:lineRule="exact"/>
              <w:ind w:hanging="361"/>
              <w:rPr>
                <w:rFonts w:cstheme="minorHAnsi"/>
              </w:rPr>
            </w:pPr>
            <w:r w:rsidRPr="0039414A">
              <w:rPr>
                <w:rFonts w:cstheme="minorHAnsi"/>
              </w:rPr>
              <w:t>Investments (Article 73)</w:t>
            </w:r>
          </w:p>
          <w:p w14:paraId="0B38EB97" w14:textId="77777777" w:rsidR="00D921F5" w:rsidRPr="0039414A" w:rsidRDefault="00D921F5" w:rsidP="00E32215">
            <w:pPr>
              <w:pStyle w:val="TableParagraph"/>
              <w:spacing w:before="177" w:line="273" w:lineRule="auto"/>
              <w:ind w:right="99"/>
              <w:jc w:val="both"/>
              <w:rPr>
                <w:rFonts w:cstheme="minorHAnsi"/>
              </w:rPr>
            </w:pPr>
            <w:r w:rsidRPr="0039414A">
              <w:rPr>
                <w:rFonts w:cstheme="minorHAnsi"/>
              </w:rPr>
              <w:t>For sectoral types of interventions, it includes e.g. investments as well as other actions for biosecurity, animal health and welfare (Article 47(1)(a)(vi)) and organic production (Article 47(1)(d)).</w:t>
            </w:r>
          </w:p>
          <w:p w14:paraId="21B2BBBA" w14:textId="77777777" w:rsidR="00D921F5" w:rsidRPr="0039414A" w:rsidRDefault="00D921F5" w:rsidP="00E32215">
            <w:pPr>
              <w:pStyle w:val="TableParagraph"/>
              <w:spacing w:before="195" w:line="273" w:lineRule="auto"/>
              <w:ind w:right="98"/>
              <w:jc w:val="both"/>
              <w:rPr>
                <w:rFonts w:cstheme="minorHAnsi"/>
              </w:rPr>
            </w:pPr>
            <w:r w:rsidRPr="0039414A">
              <w:rPr>
                <w:rFonts w:cstheme="minorHAnsi"/>
              </w:rPr>
              <w:t>Not all interventions supporting animal welfare are paid per livestock units (LU). For example, in organic livestock breeding, animal welfare requirements are higher and the support is paid per hectare. Organic support can be granted via eco-schemes or agri-environment-climate and other management commitments. The methodology to account for this CAP support is explained below.</w:t>
            </w:r>
          </w:p>
          <w:p w14:paraId="60D88711" w14:textId="77777777" w:rsidR="00D921F5" w:rsidRPr="0039414A" w:rsidRDefault="00D921F5" w:rsidP="00E32215">
            <w:pPr>
              <w:pStyle w:val="TableParagraph"/>
              <w:spacing w:before="192" w:line="273" w:lineRule="auto"/>
              <w:ind w:right="101"/>
              <w:jc w:val="both"/>
              <w:rPr>
                <w:rFonts w:cstheme="minorHAnsi"/>
              </w:rPr>
            </w:pPr>
            <w:r w:rsidRPr="0039414A">
              <w:rPr>
                <w:rFonts w:cstheme="minorHAnsi"/>
              </w:rPr>
              <w:t>In some cases, only certain operations within an intervention may be concerned. All interventions concerned must be quantified in livestock units.</w:t>
            </w:r>
          </w:p>
          <w:p w14:paraId="6DC26F5D" w14:textId="77777777" w:rsidR="00D921F5" w:rsidRPr="0039414A" w:rsidRDefault="00D921F5" w:rsidP="00E32215">
            <w:pPr>
              <w:pStyle w:val="TableParagraph"/>
              <w:spacing w:before="196" w:line="273" w:lineRule="auto"/>
              <w:ind w:right="99"/>
              <w:jc w:val="both"/>
              <w:rPr>
                <w:rFonts w:cstheme="minorHAnsi"/>
                <w:b/>
              </w:rPr>
            </w:pPr>
            <w:r w:rsidRPr="0039414A">
              <w:rPr>
                <w:rFonts w:cstheme="minorHAnsi"/>
                <w:b/>
              </w:rPr>
              <w:t>For monitoring, a breakdown by species is to be provided.</w:t>
            </w:r>
          </w:p>
        </w:tc>
      </w:tr>
      <w:tr w:rsidR="00D921F5" w:rsidRPr="0039414A" w14:paraId="6838ACFE" w14:textId="77777777" w:rsidTr="00E5785E">
        <w:trPr>
          <w:trHeight w:val="474"/>
        </w:trPr>
        <w:tc>
          <w:tcPr>
            <w:tcW w:w="2371" w:type="dxa"/>
          </w:tcPr>
          <w:p w14:paraId="7CDE236B" w14:textId="77777777" w:rsidR="00D921F5" w:rsidRPr="0039414A" w:rsidRDefault="00D921F5" w:rsidP="00E32215">
            <w:pPr>
              <w:pStyle w:val="TableParagraph"/>
              <w:spacing w:line="238" w:lineRule="exact"/>
              <w:rPr>
                <w:rFonts w:cstheme="minorHAnsi"/>
              </w:rPr>
            </w:pPr>
            <w:r w:rsidRPr="0039414A">
              <w:rPr>
                <w:rFonts w:cstheme="minorHAnsi"/>
              </w:rPr>
              <w:lastRenderedPageBreak/>
              <w:t>Unit of measurement</w:t>
            </w:r>
          </w:p>
        </w:tc>
        <w:tc>
          <w:tcPr>
            <w:tcW w:w="6951" w:type="dxa"/>
          </w:tcPr>
          <w:p w14:paraId="7101AC37" w14:textId="77777777" w:rsidR="00D921F5" w:rsidRPr="0039414A" w:rsidRDefault="00D921F5" w:rsidP="00E32215">
            <w:pPr>
              <w:pStyle w:val="TableParagraph"/>
              <w:spacing w:line="238" w:lineRule="exact"/>
              <w:rPr>
                <w:rFonts w:cstheme="minorHAnsi"/>
              </w:rPr>
            </w:pPr>
            <w:r w:rsidRPr="0039414A">
              <w:rPr>
                <w:rFonts w:cstheme="minorHAnsi"/>
              </w:rPr>
              <w:t>%</w:t>
            </w:r>
          </w:p>
        </w:tc>
      </w:tr>
      <w:tr w:rsidR="00D921F5" w:rsidRPr="0039414A" w14:paraId="3DDFAE5B" w14:textId="77777777" w:rsidTr="00E5785E">
        <w:trPr>
          <w:trHeight w:val="2529"/>
        </w:trPr>
        <w:tc>
          <w:tcPr>
            <w:tcW w:w="2371" w:type="dxa"/>
          </w:tcPr>
          <w:p w14:paraId="61518595"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t>Moment</w:t>
            </w:r>
            <w:r w:rsidRPr="0039414A">
              <w:rPr>
                <w:rFonts w:cstheme="minorHAnsi"/>
              </w:rPr>
              <w:tab/>
              <w:t>of</w:t>
            </w:r>
            <w:r w:rsidRPr="0039414A">
              <w:rPr>
                <w:rFonts w:cstheme="minorHAnsi"/>
              </w:rPr>
              <w:tab/>
              <w:t>data collection</w:t>
            </w:r>
          </w:p>
        </w:tc>
        <w:tc>
          <w:tcPr>
            <w:tcW w:w="6951" w:type="dxa"/>
          </w:tcPr>
          <w:p w14:paraId="0F7E81E5"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Livestock units (LU) for which a related payment was made in the Financial Year concerned (payment per head, livestock unit or investments).</w:t>
            </w:r>
          </w:p>
          <w:p w14:paraId="0349DCBA" w14:textId="77777777" w:rsidR="00D921F5" w:rsidRPr="0039414A" w:rsidRDefault="00D921F5" w:rsidP="00E32215">
            <w:pPr>
              <w:pStyle w:val="TableParagraph"/>
              <w:spacing w:before="190" w:line="273" w:lineRule="auto"/>
              <w:ind w:right="99"/>
              <w:jc w:val="both"/>
              <w:rPr>
                <w:rFonts w:cstheme="minorHAnsi"/>
              </w:rPr>
            </w:pPr>
            <w:r w:rsidRPr="0039414A">
              <w:rPr>
                <w:rFonts w:cstheme="minorHAnsi"/>
              </w:rPr>
              <w:t>The total number of LU should be counted in full even if only a partial payment was made.</w:t>
            </w:r>
          </w:p>
          <w:p w14:paraId="43A57754" w14:textId="77777777" w:rsidR="00D921F5" w:rsidRPr="0039414A" w:rsidRDefault="00D921F5" w:rsidP="00E32215">
            <w:pPr>
              <w:pStyle w:val="TableParagraph"/>
              <w:spacing w:before="197" w:line="273" w:lineRule="auto"/>
              <w:ind w:right="100"/>
              <w:jc w:val="both"/>
              <w:rPr>
                <w:rFonts w:cstheme="minorHAnsi"/>
                <w:b/>
              </w:rPr>
            </w:pPr>
            <w:r w:rsidRPr="0039414A">
              <w:rPr>
                <w:rFonts w:cstheme="minorHAnsi"/>
                <w:b/>
              </w:rPr>
              <w:t>This indicator is annual (but investments are accounted cumulatively over the period).</w:t>
            </w:r>
          </w:p>
        </w:tc>
      </w:tr>
      <w:tr w:rsidR="00D921F5" w:rsidRPr="0039414A" w14:paraId="719683F2" w14:textId="77777777" w:rsidTr="00E5785E">
        <w:trPr>
          <w:trHeight w:val="496"/>
        </w:trPr>
        <w:tc>
          <w:tcPr>
            <w:tcW w:w="2371" w:type="dxa"/>
          </w:tcPr>
          <w:p w14:paraId="4930A58F"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t>Methodology</w:t>
            </w:r>
          </w:p>
        </w:tc>
        <w:tc>
          <w:tcPr>
            <w:tcW w:w="6951" w:type="dxa"/>
          </w:tcPr>
          <w:p w14:paraId="6A4C4A3F"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Number of livestock units for which a related payment was made</w:t>
            </w:r>
          </w:p>
          <w:p w14:paraId="0BC930ED"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Numerator:</w:t>
            </w:r>
          </w:p>
          <w:p w14:paraId="3CFB26CA"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Number of LU for which a payment under relevant interventions was made in the Financial Year concerned, without double counting.</w:t>
            </w:r>
          </w:p>
          <w:p w14:paraId="0A0BF697"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For management commitments and eco-schemes for animal welfare, paid LU are reported every year.</w:t>
            </w:r>
          </w:p>
          <w:p w14:paraId="07FFC538"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For relevant interventions paid per hectare like support to organic farming and for investments on livestock farms, it requires estimating the related number of LU (see R.43).</w:t>
            </w:r>
          </w:p>
          <w:p w14:paraId="7A3D97F5"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For investments, e.g. in buildings improving animal welfare, the number of LU is estimated based on the production capacity, using the standard conversion rates of animals to LU included in the annex of the Commission Implementing Regulation (EU) 2021/2290, e.g.:</w:t>
            </w:r>
          </w:p>
          <w:p w14:paraId="27FB8F10" w14:textId="77777777" w:rsidR="00D921F5" w:rsidRPr="0039414A" w:rsidRDefault="00D921F5" w:rsidP="000775C5">
            <w:pPr>
              <w:pStyle w:val="TableParagraph"/>
              <w:numPr>
                <w:ilvl w:val="0"/>
                <w:numId w:val="112"/>
              </w:numPr>
              <w:tabs>
                <w:tab w:val="left" w:pos="1269"/>
                <w:tab w:val="left" w:pos="1270"/>
              </w:tabs>
              <w:spacing w:before="197" w:line="273" w:lineRule="auto"/>
              <w:ind w:right="99"/>
              <w:jc w:val="both"/>
              <w:rPr>
                <w:rFonts w:cstheme="minorHAnsi"/>
              </w:rPr>
            </w:pPr>
            <w:r w:rsidRPr="0039414A">
              <w:rPr>
                <w:rFonts w:cstheme="minorHAnsi"/>
              </w:rPr>
              <w:t xml:space="preserve">for a pig fattening building with 500 places the number of livestock units to be reported is: </w:t>
            </w:r>
            <w:r w:rsidRPr="0039414A">
              <w:rPr>
                <w:rFonts w:cstheme="minorHAnsi"/>
              </w:rPr>
              <w:br/>
              <w:t>500 * 0.3 LU = 150 LU</w:t>
            </w:r>
          </w:p>
          <w:p w14:paraId="78AC126E" w14:textId="77777777" w:rsidR="00D921F5" w:rsidRPr="0039414A" w:rsidRDefault="00D921F5" w:rsidP="000775C5">
            <w:pPr>
              <w:pStyle w:val="TableParagraph"/>
              <w:numPr>
                <w:ilvl w:val="0"/>
                <w:numId w:val="111"/>
              </w:numPr>
              <w:tabs>
                <w:tab w:val="left" w:pos="1269"/>
                <w:tab w:val="left" w:pos="1270"/>
              </w:tabs>
              <w:spacing w:before="3" w:line="273" w:lineRule="auto"/>
              <w:ind w:right="99"/>
              <w:jc w:val="both"/>
              <w:rPr>
                <w:rFonts w:cstheme="minorHAnsi"/>
              </w:rPr>
            </w:pPr>
            <w:r w:rsidRPr="0039414A">
              <w:rPr>
                <w:rFonts w:cstheme="minorHAnsi"/>
              </w:rPr>
              <w:t xml:space="preserve">for a pig breeding building with 200 places for sows the number of livestock units to be reported is: </w:t>
            </w:r>
            <w:r w:rsidRPr="0039414A">
              <w:rPr>
                <w:rFonts w:cstheme="minorHAnsi"/>
              </w:rPr>
              <w:br/>
              <w:t>200 * 0.5 LU = 100 LU.</w:t>
            </w:r>
          </w:p>
          <w:p w14:paraId="7C4BF9F2"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This number of LU, related to an investment, is reported each year from the first payment.</w:t>
            </w:r>
          </w:p>
          <w:p w14:paraId="09C0C003"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For relevant interventions paid per hectare, which would contribute to improve animal welfare (such as organic farming), a similar calculation as the one used for investments can be used.</w:t>
            </w:r>
          </w:p>
          <w:p w14:paraId="4292F9BF"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The coefficients to convert animal numbers in LU are published by EUROSTAT, see here.</w:t>
            </w:r>
          </w:p>
          <w:p w14:paraId="1B83F93E"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 xml:space="preserve">Double counting should be avoided (if e.g. a beneficiary receives support for management commitments and investments over the same </w:t>
            </w:r>
            <w:r w:rsidRPr="0039414A">
              <w:rPr>
                <w:rFonts w:cstheme="minorHAnsi"/>
              </w:rPr>
              <w:lastRenderedPageBreak/>
              <w:t>programming period). Where a livestock unit is supported from multiple interventions, that livestock unit should be counted only once.</w:t>
            </w:r>
          </w:p>
          <w:p w14:paraId="30FD85BC"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Denominator:</w:t>
            </w:r>
          </w:p>
          <w:p w14:paraId="687E408A"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Number of animals expressed in Livestock Units - EUROSTAT</w:t>
            </w:r>
          </w:p>
          <w:p w14:paraId="4E7ECD4B" w14:textId="0D13BCE5" w:rsidR="00D921F5" w:rsidRPr="0039414A" w:rsidRDefault="00D921F5" w:rsidP="00165686">
            <w:pPr>
              <w:pStyle w:val="TableParagraph"/>
              <w:spacing w:line="273" w:lineRule="auto"/>
              <w:ind w:right="99"/>
              <w:jc w:val="both"/>
              <w:rPr>
                <w:rFonts w:cstheme="minorHAnsi"/>
              </w:rPr>
            </w:pPr>
            <w:r w:rsidRPr="0039414A">
              <w:rPr>
                <w:rFonts w:cstheme="minorHAnsi"/>
              </w:rPr>
              <w:t xml:space="preserve">December Livestock survey. </w:t>
            </w:r>
          </w:p>
        </w:tc>
      </w:tr>
      <w:tr w:rsidR="00D921F5" w:rsidRPr="0039414A" w14:paraId="32D55BAB" w14:textId="77777777" w:rsidTr="00E5785E">
        <w:trPr>
          <w:trHeight w:val="2529"/>
        </w:trPr>
        <w:tc>
          <w:tcPr>
            <w:tcW w:w="2371" w:type="dxa"/>
          </w:tcPr>
          <w:p w14:paraId="3650C29E" w14:textId="77777777" w:rsidR="00D921F5" w:rsidRPr="0039414A" w:rsidRDefault="00D921F5" w:rsidP="00E32215">
            <w:pPr>
              <w:pStyle w:val="TableParagraph"/>
              <w:tabs>
                <w:tab w:val="left" w:pos="1269"/>
                <w:tab w:val="left" w:pos="1819"/>
              </w:tabs>
              <w:spacing w:line="273" w:lineRule="auto"/>
              <w:ind w:right="100"/>
              <w:rPr>
                <w:rFonts w:cstheme="minorHAnsi"/>
              </w:rPr>
            </w:pPr>
            <w:r w:rsidRPr="0039414A">
              <w:rPr>
                <w:rFonts w:cstheme="minorHAnsi"/>
              </w:rPr>
              <w:lastRenderedPageBreak/>
              <w:t>Comments/caveats</w:t>
            </w:r>
          </w:p>
        </w:tc>
        <w:tc>
          <w:tcPr>
            <w:tcW w:w="6951" w:type="dxa"/>
          </w:tcPr>
          <w:p w14:paraId="5346E9DC" w14:textId="77777777" w:rsidR="00D921F5" w:rsidRPr="0039414A" w:rsidRDefault="00D921F5" w:rsidP="00E32215">
            <w:pPr>
              <w:pStyle w:val="TableParagraph"/>
              <w:spacing w:line="273" w:lineRule="auto"/>
              <w:ind w:right="99"/>
              <w:jc w:val="both"/>
              <w:rPr>
                <w:rFonts w:cstheme="minorHAnsi"/>
              </w:rPr>
            </w:pPr>
            <w:r w:rsidRPr="0039414A">
              <w:rPr>
                <w:rFonts w:cstheme="minorHAnsi"/>
              </w:rPr>
              <w:t>In order to improve animal welfare, Member States may support actions (notably commitments or investments) such as:</w:t>
            </w:r>
          </w:p>
          <w:p w14:paraId="62867B2E" w14:textId="77777777" w:rsidR="00D921F5" w:rsidRPr="0039414A" w:rsidRDefault="00D921F5" w:rsidP="000775C5">
            <w:pPr>
              <w:pStyle w:val="TableParagraph"/>
              <w:numPr>
                <w:ilvl w:val="0"/>
                <w:numId w:val="113"/>
              </w:numPr>
              <w:tabs>
                <w:tab w:val="left" w:pos="-5915"/>
              </w:tabs>
              <w:spacing w:before="195" w:line="235" w:lineRule="auto"/>
              <w:ind w:left="464" w:right="100" w:hanging="283"/>
              <w:jc w:val="both"/>
              <w:rPr>
                <w:rFonts w:cstheme="minorHAnsi"/>
              </w:rPr>
            </w:pPr>
            <w:r w:rsidRPr="0039414A">
              <w:rPr>
                <w:rFonts w:cstheme="minorHAnsi"/>
              </w:rPr>
              <w:t>supplying water, feed and animal care in accordance with the natural needs of animal husbandry;</w:t>
            </w:r>
          </w:p>
          <w:p w14:paraId="5C3080E1" w14:textId="77777777" w:rsidR="00D921F5" w:rsidRPr="0039414A" w:rsidRDefault="00D921F5" w:rsidP="000775C5">
            <w:pPr>
              <w:pStyle w:val="TableParagraph"/>
              <w:numPr>
                <w:ilvl w:val="0"/>
                <w:numId w:val="113"/>
              </w:numPr>
              <w:tabs>
                <w:tab w:val="left" w:pos="-5915"/>
              </w:tabs>
              <w:spacing w:before="1" w:line="235" w:lineRule="auto"/>
              <w:ind w:left="464" w:right="101" w:hanging="283"/>
              <w:jc w:val="both"/>
              <w:rPr>
                <w:rFonts w:cstheme="minorHAnsi"/>
              </w:rPr>
            </w:pPr>
            <w:r w:rsidRPr="0039414A">
              <w:rPr>
                <w:rFonts w:cstheme="minorHAnsi"/>
              </w:rPr>
              <w:t>improving housing conditions, such as increased space allowances, flooring surfaces, enrichment materials, natural light;</w:t>
            </w:r>
          </w:p>
          <w:p w14:paraId="4BCD2A87" w14:textId="77777777" w:rsidR="00D921F5" w:rsidRPr="0039414A" w:rsidRDefault="00D921F5" w:rsidP="000775C5">
            <w:pPr>
              <w:pStyle w:val="TableParagraph"/>
              <w:numPr>
                <w:ilvl w:val="0"/>
                <w:numId w:val="113"/>
              </w:numPr>
              <w:tabs>
                <w:tab w:val="left" w:pos="-5915"/>
              </w:tabs>
              <w:spacing w:line="242" w:lineRule="exact"/>
              <w:ind w:left="464" w:hanging="283"/>
              <w:jc w:val="both"/>
              <w:rPr>
                <w:rFonts w:cstheme="minorHAnsi"/>
              </w:rPr>
            </w:pPr>
            <w:r w:rsidRPr="0039414A">
              <w:rPr>
                <w:rFonts w:cstheme="minorHAnsi"/>
              </w:rPr>
              <w:t>offering outdoor access;</w:t>
            </w:r>
          </w:p>
          <w:p w14:paraId="18E56160" w14:textId="605434CF" w:rsidR="00D921F5" w:rsidRPr="0039414A" w:rsidRDefault="00D921F5" w:rsidP="000775C5">
            <w:pPr>
              <w:pStyle w:val="TableParagraph"/>
              <w:numPr>
                <w:ilvl w:val="0"/>
                <w:numId w:val="113"/>
              </w:numPr>
              <w:tabs>
                <w:tab w:val="left" w:pos="-5915"/>
              </w:tabs>
              <w:spacing w:line="240" w:lineRule="exact"/>
              <w:ind w:left="464" w:right="99" w:hanging="283"/>
              <w:jc w:val="both"/>
              <w:rPr>
                <w:rFonts w:cstheme="minorHAnsi"/>
              </w:rPr>
            </w:pPr>
            <w:r w:rsidRPr="0039414A">
              <w:rPr>
                <w:rFonts w:cstheme="minorHAnsi"/>
              </w:rPr>
              <w:t xml:space="preserve">promoting practices which avoid mutilation and/or castration of animals, or in specific cases when mutilation or castration of animals is deemed necessary, provide for the use of </w:t>
            </w:r>
            <w:r w:rsidR="00165686" w:rsidRPr="0039414A">
              <w:rPr>
                <w:rFonts w:cstheme="minorHAnsi"/>
              </w:rPr>
              <w:t>anesthetics</w:t>
            </w:r>
            <w:r w:rsidRPr="0039414A">
              <w:rPr>
                <w:rFonts w:cstheme="minorHAnsi"/>
              </w:rPr>
              <w:t>, analgesia and anti-inflammatory medication or immune-castration.</w:t>
            </w:r>
          </w:p>
        </w:tc>
      </w:tr>
    </w:tbl>
    <w:p w14:paraId="56A62931" w14:textId="77777777" w:rsidR="004A1FE4" w:rsidRPr="0039414A" w:rsidRDefault="004A1FE4" w:rsidP="001773B3">
      <w:pPr>
        <w:pStyle w:val="Heading1"/>
        <w:rPr>
          <w:rFonts w:asciiTheme="minorHAnsi" w:hAnsiTheme="minorHAnsi" w:cstheme="minorHAnsi"/>
        </w:rPr>
      </w:pPr>
      <w:bookmarkStart w:id="309" w:name="_Toc106136582"/>
      <w:r w:rsidRPr="0039414A">
        <w:rPr>
          <w:rFonts w:asciiTheme="minorHAnsi" w:hAnsiTheme="minorHAnsi" w:cstheme="minorHAnsi"/>
        </w:rPr>
        <w:t>Output indicators</w:t>
      </w:r>
      <w:bookmarkEnd w:id="309"/>
    </w:p>
    <w:p w14:paraId="3F8713DE" w14:textId="77777777" w:rsidR="004A1FE4" w:rsidRPr="0039414A" w:rsidRDefault="004A1FE4" w:rsidP="006E0269">
      <w:pPr>
        <w:pStyle w:val="Heading2"/>
      </w:pPr>
      <w:bookmarkStart w:id="310" w:name="2.1_General_principles_for_output_indica"/>
      <w:bookmarkStart w:id="311" w:name="_Toc106136583"/>
      <w:bookmarkEnd w:id="310"/>
      <w:r w:rsidRPr="0039414A">
        <w:t>General principles for output indicators</w:t>
      </w:r>
      <w:bookmarkEnd w:id="311"/>
    </w:p>
    <w:p w14:paraId="1ACB19B0" w14:textId="77777777" w:rsidR="004A1FE4" w:rsidRPr="0039414A" w:rsidRDefault="004A1FE4" w:rsidP="00E9405B">
      <w:pPr>
        <w:pStyle w:val="BodyText"/>
        <w:spacing w:before="1" w:line="264" w:lineRule="auto"/>
        <w:ind w:right="216"/>
        <w:jc w:val="both"/>
        <w:rPr>
          <w:rFonts w:cstheme="minorHAnsi"/>
          <w:sz w:val="22"/>
          <w:szCs w:val="22"/>
        </w:rPr>
      </w:pPr>
      <w:r w:rsidRPr="0039414A">
        <w:rPr>
          <w:rFonts w:cstheme="minorHAnsi"/>
          <w:sz w:val="22"/>
          <w:szCs w:val="22"/>
        </w:rPr>
        <w:t>Output indicators measure the outputs generated through interventions supported by the CAP (e.g. number of hectares, projects, beneficiaries, etc.). They follow an accounting logic: for each expenditure linked to an intervention, one output is generated and counted.</w:t>
      </w:r>
    </w:p>
    <w:p w14:paraId="68FAA5EF" w14:textId="77777777" w:rsidR="004A1FE4" w:rsidRPr="0039414A" w:rsidRDefault="004A1FE4" w:rsidP="00E9405B">
      <w:pPr>
        <w:pStyle w:val="BodyText"/>
        <w:spacing w:line="264" w:lineRule="auto"/>
        <w:ind w:right="211"/>
        <w:jc w:val="both"/>
        <w:rPr>
          <w:rFonts w:cstheme="minorHAnsi"/>
          <w:sz w:val="22"/>
          <w:szCs w:val="22"/>
        </w:rPr>
      </w:pPr>
      <w:r w:rsidRPr="0039414A">
        <w:rPr>
          <w:rFonts w:cstheme="minorHAnsi"/>
          <w:sz w:val="22"/>
          <w:szCs w:val="22"/>
        </w:rPr>
        <w:t xml:space="preserve">There is a one-to-one relationship between an intervention and an output indicator (i.e. only one output indicator can be associated with an intervention). It means that outputs generated by an intervention are planned and reported only once under the output indicator associated with that intervention in the CAP strategic plan. The list of all the output indicators with full label and associated type of intervention is included in </w:t>
      </w:r>
      <w:r w:rsidRPr="0039414A">
        <w:rPr>
          <w:rFonts w:cstheme="minorHAnsi"/>
          <w:b/>
          <w:sz w:val="22"/>
          <w:szCs w:val="22"/>
        </w:rPr>
        <w:t>Annex</w:t>
      </w:r>
      <w:r w:rsidRPr="0039414A">
        <w:rPr>
          <w:rFonts w:cstheme="minorHAnsi"/>
          <w:b/>
        </w:rPr>
        <w:t xml:space="preserve"> I</w:t>
      </w:r>
      <w:r w:rsidRPr="0039414A">
        <w:rPr>
          <w:rFonts w:cstheme="minorHAnsi"/>
          <w:b/>
          <w:sz w:val="22"/>
          <w:szCs w:val="22"/>
        </w:rPr>
        <w:t xml:space="preserve"> </w:t>
      </w:r>
      <w:r w:rsidRPr="0039414A">
        <w:rPr>
          <w:rFonts w:cstheme="minorHAnsi"/>
          <w:sz w:val="22"/>
          <w:szCs w:val="22"/>
        </w:rPr>
        <w:t>to this cover note.</w:t>
      </w:r>
    </w:p>
    <w:p w14:paraId="4BA3784A" w14:textId="77777777" w:rsidR="004A1FE4" w:rsidRPr="0039414A" w:rsidRDefault="004A1FE4" w:rsidP="00E9405B">
      <w:pPr>
        <w:pStyle w:val="BodyText"/>
        <w:spacing w:before="1" w:line="264" w:lineRule="auto"/>
        <w:ind w:right="216"/>
        <w:jc w:val="both"/>
        <w:rPr>
          <w:rFonts w:cstheme="minorHAnsi"/>
          <w:sz w:val="22"/>
          <w:szCs w:val="22"/>
        </w:rPr>
      </w:pPr>
      <w:r w:rsidRPr="0039414A">
        <w:rPr>
          <w:rFonts w:cstheme="minorHAnsi"/>
          <w:sz w:val="22"/>
          <w:szCs w:val="22"/>
        </w:rPr>
        <w:t>There are 37 output indicators in total, out of which 35 are used for performance clearance as well as monitoring, communication and evaluation.</w:t>
      </w:r>
    </w:p>
    <w:p w14:paraId="194F8B32" w14:textId="77777777" w:rsidR="004A1FE4" w:rsidRPr="00E9405B" w:rsidRDefault="004A1FE4" w:rsidP="00E9405B">
      <w:pPr>
        <w:pStyle w:val="BodyText"/>
        <w:spacing w:line="264" w:lineRule="auto"/>
        <w:ind w:right="214"/>
        <w:jc w:val="both"/>
        <w:rPr>
          <w:rFonts w:cstheme="minorHAnsi"/>
          <w:sz w:val="22"/>
          <w:szCs w:val="22"/>
        </w:rPr>
      </w:pPr>
      <w:r w:rsidRPr="00E9405B">
        <w:rPr>
          <w:rFonts w:cstheme="minorHAnsi"/>
          <w:sz w:val="22"/>
          <w:szCs w:val="22"/>
        </w:rPr>
        <w:t>Two output indicators, which are O.3 (CAP beneficiaries) and O.34 (hectares under environmental practices), are only used for the effective monitoring, communication and evaluation of the CAP, and are neither planned nor used for performance clearance. For this reason, the one-to-one relationship between an intervention and an output indicator does not apply to these two indicators. Both indicators belong to the core list of indicators listed in Annex XIV to Regulation (EU) 2021/2115 (</w:t>
      </w:r>
      <w:r w:rsidRPr="00E9405B">
        <w:rPr>
          <w:rFonts w:cstheme="minorHAnsi"/>
          <w:b/>
          <w:sz w:val="22"/>
          <w:szCs w:val="22"/>
        </w:rPr>
        <w:t>SPR</w:t>
      </w:r>
      <w:r w:rsidRPr="00E9405B">
        <w:rPr>
          <w:rFonts w:cstheme="minorHAnsi"/>
          <w:sz w:val="22"/>
          <w:szCs w:val="22"/>
        </w:rPr>
        <w:t xml:space="preserve">) to be reported to the EP and Council pursuant to Article 142 of that Regulation (Reporting based on a core set of indicators In compliance with the reporting requirement pursuant to Article 41(3), point (h)(iii), of the Financial Regulation, the Commission shall present to the European Parliament and the Council the performance information referred </w:t>
      </w:r>
      <w:r w:rsidRPr="00E9405B">
        <w:rPr>
          <w:rFonts w:cstheme="minorHAnsi"/>
          <w:sz w:val="22"/>
          <w:szCs w:val="22"/>
        </w:rPr>
        <w:lastRenderedPageBreak/>
        <w:t>to in that Article measured by the core set of indicators set out in Annex XIV to this Regulation.)</w:t>
      </w:r>
    </w:p>
    <w:p w14:paraId="1B9BB7B0" w14:textId="77777777" w:rsidR="004A1FE4" w:rsidRPr="0039414A" w:rsidRDefault="004A1FE4" w:rsidP="004A1FE4">
      <w:pPr>
        <w:widowControl/>
        <w:shd w:val="clear" w:color="auto" w:fill="FFFFFF"/>
        <w:autoSpaceDE/>
        <w:autoSpaceDN/>
        <w:spacing w:before="240" w:line="312" w:lineRule="atLeast"/>
        <w:jc w:val="center"/>
        <w:rPr>
          <w:rFonts w:cstheme="minorHAnsi"/>
          <w:b/>
          <w:bCs/>
          <w:color w:val="333333"/>
        </w:rPr>
      </w:pPr>
      <w:r w:rsidRPr="0039414A">
        <w:rPr>
          <w:rFonts w:cstheme="minorHAnsi"/>
          <w:b/>
          <w:bCs/>
          <w:color w:val="333333"/>
        </w:rPr>
        <w:t>REPORTING BASED ON CORE SET OF INDICATORS PURSUANT TO ARTICLE 142</w:t>
      </w:r>
    </w:p>
    <w:p w14:paraId="3FE28918" w14:textId="77777777" w:rsidR="004A1FE4" w:rsidRPr="0039414A" w:rsidRDefault="004A1FE4" w:rsidP="004A1FE4">
      <w:pPr>
        <w:widowControl/>
        <w:shd w:val="clear" w:color="auto" w:fill="FFFFFF"/>
        <w:autoSpaceDE/>
        <w:autoSpaceDN/>
        <w:spacing w:before="240" w:line="312" w:lineRule="atLeast"/>
        <w:jc w:val="center"/>
        <w:rPr>
          <w:rFonts w:cstheme="minorHAnsi"/>
          <w:b/>
          <w:bCs/>
          <w:color w:val="333333"/>
        </w:rPr>
      </w:pPr>
      <w:r w:rsidRPr="0039414A">
        <w:rPr>
          <w:rFonts w:cstheme="minorHAnsi"/>
          <w:b/>
          <w:bCs/>
          <w:i/>
          <w:iCs/>
          <w:color w:val="333333"/>
        </w:rPr>
        <w:t>Indicators for the European Agriculture Guarantee Fund (EAGF) and the European Agriculture Fund for Rural Development (EAFRD)</w:t>
      </w:r>
    </w:p>
    <w:tbl>
      <w:tblPr>
        <w:tblW w:w="5000" w:type="pct"/>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056"/>
        <w:gridCol w:w="5728"/>
      </w:tblGrid>
      <w:tr w:rsidR="004A1FE4" w:rsidRPr="00E9405B" w14:paraId="0410956E"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B2335C" w14:textId="77777777" w:rsidR="004A1FE4" w:rsidRPr="00E9405B" w:rsidRDefault="004A1FE4" w:rsidP="00E32215">
            <w:pPr>
              <w:widowControl/>
              <w:autoSpaceDE/>
              <w:autoSpaceDN/>
              <w:spacing w:before="60" w:after="60" w:line="312" w:lineRule="atLeast"/>
              <w:ind w:right="195"/>
              <w:jc w:val="center"/>
              <w:rPr>
                <w:rFonts w:cstheme="minorHAnsi"/>
                <w:b/>
                <w:bCs/>
                <w:color w:val="333333"/>
                <w:sz w:val="20"/>
                <w:szCs w:val="20"/>
              </w:rPr>
            </w:pPr>
            <w:r w:rsidRPr="00E9405B">
              <w:rPr>
                <w:rFonts w:cstheme="minorHAnsi"/>
                <w:b/>
                <w:bCs/>
                <w:color w:val="333333"/>
                <w:sz w:val="20"/>
                <w:szCs w:val="20"/>
              </w:rPr>
              <w:t>Objective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F6941DC" w14:textId="77777777" w:rsidR="004A1FE4" w:rsidRPr="00E9405B" w:rsidRDefault="004A1FE4" w:rsidP="00E32215">
            <w:pPr>
              <w:widowControl/>
              <w:autoSpaceDE/>
              <w:autoSpaceDN/>
              <w:spacing w:before="60" w:after="60" w:line="312" w:lineRule="atLeast"/>
              <w:ind w:right="195"/>
              <w:jc w:val="center"/>
              <w:rPr>
                <w:rFonts w:cstheme="minorHAnsi"/>
                <w:b/>
                <w:bCs/>
                <w:color w:val="333333"/>
                <w:sz w:val="20"/>
                <w:szCs w:val="20"/>
              </w:rPr>
            </w:pPr>
            <w:r w:rsidRPr="00E9405B">
              <w:rPr>
                <w:rFonts w:cstheme="minorHAnsi"/>
                <w:b/>
                <w:bCs/>
                <w:color w:val="333333"/>
                <w:sz w:val="20"/>
                <w:szCs w:val="20"/>
              </w:rPr>
              <w:t>Core set of indicators</w:t>
            </w:r>
          </w:p>
        </w:tc>
      </w:tr>
      <w:tr w:rsidR="004A1FE4" w:rsidRPr="00E9405B" w14:paraId="72E28FC0"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B413DDC"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To support viable farm income and resilience of the agricultural sector across the Union in order to enhance long-term food security and agricultural diversity as well as to ensure the economic sustainability of agricultural production in the Union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494"/>
              <w:gridCol w:w="5219"/>
            </w:tblGrid>
            <w:tr w:rsidR="004A1FE4" w:rsidRPr="00E9405B" w14:paraId="6FAD9B80" w14:textId="77777777" w:rsidTr="00E32215">
              <w:tc>
                <w:tcPr>
                  <w:tcW w:w="0" w:type="auto"/>
                  <w:shd w:val="clear" w:color="auto" w:fill="auto"/>
                  <w:hideMark/>
                </w:tcPr>
                <w:p w14:paraId="60EECA6E"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O.3</w:t>
                  </w:r>
                </w:p>
              </w:tc>
              <w:tc>
                <w:tcPr>
                  <w:tcW w:w="0" w:type="auto"/>
                  <w:shd w:val="clear" w:color="auto" w:fill="auto"/>
                  <w:hideMark/>
                </w:tcPr>
                <w:p w14:paraId="43D8CFED"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Number of CAP support beneficiaries</w:t>
                  </w:r>
                </w:p>
              </w:tc>
            </w:tr>
          </w:tbl>
          <w:p w14:paraId="7233669F"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830"/>
              <w:gridCol w:w="4883"/>
            </w:tblGrid>
            <w:tr w:rsidR="004A1FE4" w:rsidRPr="00E9405B" w14:paraId="4D381B6D" w14:textId="77777777" w:rsidTr="00E32215">
              <w:tc>
                <w:tcPr>
                  <w:tcW w:w="0" w:type="auto"/>
                  <w:shd w:val="clear" w:color="auto" w:fill="auto"/>
                  <w:hideMark/>
                </w:tcPr>
                <w:p w14:paraId="38F4DBF8"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C.25</w:t>
                  </w:r>
                </w:p>
              </w:tc>
              <w:tc>
                <w:tcPr>
                  <w:tcW w:w="0" w:type="auto"/>
                  <w:shd w:val="clear" w:color="auto" w:fill="auto"/>
                  <w:hideMark/>
                </w:tcPr>
                <w:p w14:paraId="24A79CD3"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Agricultural factor income</w:t>
                  </w:r>
                </w:p>
              </w:tc>
            </w:tr>
          </w:tbl>
          <w:p w14:paraId="7C80F717"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261"/>
              <w:gridCol w:w="5452"/>
            </w:tblGrid>
            <w:tr w:rsidR="004A1FE4" w:rsidRPr="00E9405B" w14:paraId="3E92FFFE" w14:textId="77777777" w:rsidTr="00E32215">
              <w:tc>
                <w:tcPr>
                  <w:tcW w:w="0" w:type="auto"/>
                  <w:shd w:val="clear" w:color="auto" w:fill="auto"/>
                  <w:hideMark/>
                </w:tcPr>
                <w:p w14:paraId="7A942D08"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R.6</w:t>
                  </w:r>
                </w:p>
              </w:tc>
              <w:tc>
                <w:tcPr>
                  <w:tcW w:w="0" w:type="auto"/>
                  <w:shd w:val="clear" w:color="auto" w:fill="auto"/>
                  <w:hideMark/>
                </w:tcPr>
                <w:p w14:paraId="21907987"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Redistribution to smaller farms: Percentage of additional direct payments per hectare for eligible farms below average farm size (compared to average)</w:t>
                  </w:r>
                </w:p>
              </w:tc>
            </w:tr>
          </w:tbl>
          <w:p w14:paraId="287385D9" w14:textId="77777777" w:rsidR="004A1FE4" w:rsidRPr="00E9405B" w:rsidRDefault="004A1FE4" w:rsidP="00E32215">
            <w:pPr>
              <w:widowControl/>
              <w:autoSpaceDE/>
              <w:autoSpaceDN/>
              <w:rPr>
                <w:rFonts w:cstheme="minorHAnsi"/>
                <w:color w:val="333333"/>
                <w:sz w:val="20"/>
                <w:szCs w:val="20"/>
              </w:rPr>
            </w:pPr>
          </w:p>
        </w:tc>
      </w:tr>
      <w:tr w:rsidR="004A1FE4" w:rsidRPr="00E9405B" w14:paraId="19D27E73"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8B1A23F" w14:textId="5FEB9509"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 xml:space="preserve">To enhance market orientation and increase farm competitiveness both in the short and long term, including greater focus on research, technology and </w:t>
            </w:r>
            <w:r w:rsidR="00165686" w:rsidRPr="00E9405B">
              <w:rPr>
                <w:rFonts w:cstheme="minorHAnsi"/>
                <w:color w:val="333333"/>
                <w:sz w:val="20"/>
                <w:szCs w:val="20"/>
              </w:rPr>
              <w:t>digitalization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61"/>
              <w:gridCol w:w="5452"/>
            </w:tblGrid>
            <w:tr w:rsidR="004A1FE4" w:rsidRPr="00E9405B" w14:paraId="03F06ACD" w14:textId="77777777" w:rsidTr="00E32215">
              <w:tc>
                <w:tcPr>
                  <w:tcW w:w="0" w:type="auto"/>
                  <w:shd w:val="clear" w:color="auto" w:fill="auto"/>
                  <w:hideMark/>
                </w:tcPr>
                <w:p w14:paraId="51AA417F"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R.9</w:t>
                  </w:r>
                </w:p>
              </w:tc>
              <w:tc>
                <w:tcPr>
                  <w:tcW w:w="0" w:type="auto"/>
                  <w:shd w:val="clear" w:color="auto" w:fill="auto"/>
                  <w:hideMark/>
                </w:tcPr>
                <w:p w14:paraId="0B9F93A9" w14:textId="4DAA73E9"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Farm </w:t>
                  </w:r>
                  <w:r w:rsidR="00165686" w:rsidRPr="00E9405B">
                    <w:rPr>
                      <w:rFonts w:cstheme="minorHAnsi"/>
                      <w:sz w:val="20"/>
                      <w:szCs w:val="20"/>
                    </w:rPr>
                    <w:t>modernization</w:t>
                  </w:r>
                  <w:r w:rsidRPr="00E9405B">
                    <w:rPr>
                      <w:rFonts w:cstheme="minorHAnsi"/>
                      <w:sz w:val="20"/>
                      <w:szCs w:val="20"/>
                    </w:rPr>
                    <w:t xml:space="preserve">: Share of farms receiving investment support to restructure and </w:t>
                  </w:r>
                  <w:r w:rsidR="00165686" w:rsidRPr="00E9405B">
                    <w:rPr>
                      <w:rFonts w:cstheme="minorHAnsi"/>
                      <w:sz w:val="20"/>
                      <w:szCs w:val="20"/>
                    </w:rPr>
                    <w:t>modernize</w:t>
                  </w:r>
                  <w:r w:rsidRPr="00E9405B">
                    <w:rPr>
                      <w:rFonts w:cstheme="minorHAnsi"/>
                      <w:sz w:val="20"/>
                      <w:szCs w:val="20"/>
                    </w:rPr>
                    <w:t>, including to improve resource efficiency</w:t>
                  </w:r>
                </w:p>
              </w:tc>
            </w:tr>
          </w:tbl>
          <w:p w14:paraId="393DFAFD" w14:textId="77777777" w:rsidR="004A1FE4" w:rsidRPr="00E9405B" w:rsidRDefault="004A1FE4" w:rsidP="00E32215">
            <w:pPr>
              <w:widowControl/>
              <w:autoSpaceDE/>
              <w:autoSpaceDN/>
              <w:rPr>
                <w:rFonts w:cstheme="minorHAnsi"/>
                <w:color w:val="333333"/>
                <w:sz w:val="20"/>
                <w:szCs w:val="20"/>
              </w:rPr>
            </w:pPr>
          </w:p>
        </w:tc>
      </w:tr>
      <w:tr w:rsidR="004A1FE4" w:rsidRPr="00E9405B" w14:paraId="119A380A"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9C0A5"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To improve the farmers’ position in the value chain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7A1B2CB0" w14:textId="77777777" w:rsidTr="00E32215">
              <w:tc>
                <w:tcPr>
                  <w:tcW w:w="0" w:type="auto"/>
                  <w:shd w:val="clear" w:color="auto" w:fill="auto"/>
                  <w:hideMark/>
                </w:tcPr>
                <w:p w14:paraId="17703CA1"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R.10</w:t>
                  </w:r>
                </w:p>
              </w:tc>
              <w:tc>
                <w:tcPr>
                  <w:tcW w:w="0" w:type="auto"/>
                  <w:shd w:val="clear" w:color="auto" w:fill="auto"/>
                  <w:hideMark/>
                </w:tcPr>
                <w:p w14:paraId="47D2B94A" w14:textId="1156053D"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Better supply chain </w:t>
                  </w:r>
                  <w:r w:rsidR="00165686" w:rsidRPr="00E9405B">
                    <w:rPr>
                      <w:rFonts w:cstheme="minorHAnsi"/>
                      <w:sz w:val="20"/>
                      <w:szCs w:val="20"/>
                    </w:rPr>
                    <w:t>organization</w:t>
                  </w:r>
                  <w:r w:rsidRPr="00E9405B">
                    <w:rPr>
                      <w:rFonts w:cstheme="minorHAnsi"/>
                      <w:sz w:val="20"/>
                      <w:szCs w:val="20"/>
                    </w:rPr>
                    <w:t xml:space="preserve">: Share of farms participating in producer groups, producer </w:t>
                  </w:r>
                  <w:r w:rsidR="00165686" w:rsidRPr="00E9405B">
                    <w:rPr>
                      <w:rFonts w:cstheme="minorHAnsi"/>
                      <w:sz w:val="20"/>
                      <w:szCs w:val="20"/>
                    </w:rPr>
                    <w:t>organizations</w:t>
                  </w:r>
                  <w:r w:rsidRPr="00E9405B">
                    <w:rPr>
                      <w:rFonts w:cstheme="minorHAnsi"/>
                      <w:sz w:val="20"/>
                      <w:szCs w:val="20"/>
                    </w:rPr>
                    <w:t>, local markets, short supply chain circuits and quality schemes supported by the CAP</w:t>
                  </w:r>
                </w:p>
              </w:tc>
            </w:tr>
          </w:tbl>
          <w:p w14:paraId="7F8E4FD9" w14:textId="77777777" w:rsidR="004A1FE4" w:rsidRPr="00E9405B" w:rsidRDefault="004A1FE4" w:rsidP="00E32215">
            <w:pPr>
              <w:widowControl/>
              <w:autoSpaceDE/>
              <w:autoSpaceDN/>
              <w:rPr>
                <w:rFonts w:cstheme="minorHAnsi"/>
                <w:color w:val="333333"/>
                <w:sz w:val="20"/>
                <w:szCs w:val="20"/>
              </w:rPr>
            </w:pPr>
          </w:p>
        </w:tc>
      </w:tr>
      <w:tr w:rsidR="004A1FE4" w:rsidRPr="00E9405B" w14:paraId="4AF632F1"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4648304"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To contribute to climate change mitigation and adaptation, including by reducing greenhouse gas emissions and enhancing carbon sequestration, as well as to promote sustainable energy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04"/>
              <w:gridCol w:w="5409"/>
            </w:tblGrid>
            <w:tr w:rsidR="004A1FE4" w:rsidRPr="00E9405B" w14:paraId="6CB3FD52" w14:textId="77777777" w:rsidTr="00E32215">
              <w:tc>
                <w:tcPr>
                  <w:tcW w:w="0" w:type="auto"/>
                  <w:shd w:val="clear" w:color="auto" w:fill="auto"/>
                  <w:hideMark/>
                </w:tcPr>
                <w:p w14:paraId="7F0310CF"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I.10</w:t>
                  </w:r>
                </w:p>
              </w:tc>
              <w:tc>
                <w:tcPr>
                  <w:tcW w:w="0" w:type="auto"/>
                  <w:shd w:val="clear" w:color="auto" w:fill="auto"/>
                  <w:hideMark/>
                </w:tcPr>
                <w:p w14:paraId="33A8C5AB"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Contributing to climate change mitigation: Greenhouse gas emissions from agriculture</w:t>
                  </w:r>
                </w:p>
              </w:tc>
            </w:tr>
          </w:tbl>
          <w:p w14:paraId="500A2893"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03211E61" w14:textId="77777777" w:rsidTr="00E32215">
              <w:tc>
                <w:tcPr>
                  <w:tcW w:w="0" w:type="auto"/>
                  <w:shd w:val="clear" w:color="auto" w:fill="auto"/>
                  <w:hideMark/>
                </w:tcPr>
                <w:p w14:paraId="30C37DEC"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R.14</w:t>
                  </w:r>
                </w:p>
              </w:tc>
              <w:tc>
                <w:tcPr>
                  <w:tcW w:w="0" w:type="auto"/>
                  <w:shd w:val="clear" w:color="auto" w:fill="auto"/>
                  <w:hideMark/>
                </w:tcPr>
                <w:p w14:paraId="56C29D80" w14:textId="567D85E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Carbon storage in soils and biomass: Share of </w:t>
                  </w:r>
                  <w:r w:rsidR="00486AC1" w:rsidRPr="00E9405B">
                    <w:rPr>
                      <w:rFonts w:cstheme="minorHAnsi"/>
                      <w:sz w:val="20"/>
                      <w:szCs w:val="20"/>
                    </w:rPr>
                    <w:t>utilized</w:t>
                  </w:r>
                  <w:r w:rsidRPr="00E9405B">
                    <w:rPr>
                      <w:rFonts w:cstheme="minorHAnsi"/>
                      <w:sz w:val="20"/>
                      <w:szCs w:val="20"/>
                    </w:rPr>
                    <w:t xml:space="preserve"> agricultural area (UAA) under supported commitments to reduce emissions or to maintain or enhance carbon storage (including permanent grassland, permanent crops with permanent green cover, agricultural land in wetland and peatland)</w:t>
                  </w:r>
                </w:p>
              </w:tc>
            </w:tr>
          </w:tbl>
          <w:p w14:paraId="289731C7"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7F725239" w14:textId="77777777" w:rsidTr="00E32215">
              <w:tc>
                <w:tcPr>
                  <w:tcW w:w="0" w:type="auto"/>
                  <w:shd w:val="clear" w:color="auto" w:fill="auto"/>
                  <w:hideMark/>
                </w:tcPr>
                <w:p w14:paraId="4B5D5E29"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R.17</w:t>
                  </w:r>
                </w:p>
              </w:tc>
              <w:tc>
                <w:tcPr>
                  <w:tcW w:w="0" w:type="auto"/>
                  <w:shd w:val="clear" w:color="auto" w:fill="auto"/>
                  <w:hideMark/>
                </w:tcPr>
                <w:p w14:paraId="57F22495"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Afforested land: Area supported for afforestation, agroforestry and restoration, including breakdowns</w:t>
                  </w:r>
                </w:p>
              </w:tc>
            </w:tr>
          </w:tbl>
          <w:p w14:paraId="5FC95CB3" w14:textId="77777777" w:rsidR="004A1FE4" w:rsidRPr="00E9405B" w:rsidRDefault="004A1FE4" w:rsidP="00E32215">
            <w:pPr>
              <w:widowControl/>
              <w:autoSpaceDE/>
              <w:autoSpaceDN/>
              <w:rPr>
                <w:rFonts w:cstheme="minorHAnsi"/>
                <w:color w:val="333333"/>
                <w:sz w:val="20"/>
                <w:szCs w:val="20"/>
              </w:rPr>
            </w:pPr>
          </w:p>
        </w:tc>
      </w:tr>
      <w:tr w:rsidR="004A1FE4" w:rsidRPr="00E9405B" w14:paraId="3D39B17C"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20D2150"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To foster sustainable development and efficient management of natural resources such as water, soil and air, including by reducing chemical dependency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86"/>
              <w:gridCol w:w="5327"/>
            </w:tblGrid>
            <w:tr w:rsidR="004A1FE4" w:rsidRPr="00E9405B" w14:paraId="34A4B25A" w14:textId="77777777" w:rsidTr="00E32215">
              <w:tc>
                <w:tcPr>
                  <w:tcW w:w="0" w:type="auto"/>
                  <w:shd w:val="clear" w:color="auto" w:fill="auto"/>
                  <w:hideMark/>
                </w:tcPr>
                <w:p w14:paraId="2CC3EB21"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O.34</w:t>
                  </w:r>
                </w:p>
              </w:tc>
              <w:tc>
                <w:tcPr>
                  <w:tcW w:w="0" w:type="auto"/>
                  <w:shd w:val="clear" w:color="auto" w:fill="auto"/>
                  <w:hideMark/>
                </w:tcPr>
                <w:p w14:paraId="73202E7F"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Number of hectares under environmental practices (summary indicator on physical area covered by conditionality, eco-schemes, agri- and forest-environment-climate management commitments)</w:t>
                  </w:r>
                </w:p>
              </w:tc>
            </w:tr>
          </w:tbl>
          <w:p w14:paraId="2D5AF60C"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04"/>
              <w:gridCol w:w="5409"/>
            </w:tblGrid>
            <w:tr w:rsidR="004A1FE4" w:rsidRPr="00E9405B" w14:paraId="608E69E3" w14:textId="77777777" w:rsidTr="00E32215">
              <w:tc>
                <w:tcPr>
                  <w:tcW w:w="0" w:type="auto"/>
                  <w:shd w:val="clear" w:color="auto" w:fill="auto"/>
                  <w:hideMark/>
                </w:tcPr>
                <w:p w14:paraId="159DEB8D"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I.15</w:t>
                  </w:r>
                </w:p>
              </w:tc>
              <w:tc>
                <w:tcPr>
                  <w:tcW w:w="0" w:type="auto"/>
                  <w:shd w:val="clear" w:color="auto" w:fill="auto"/>
                  <w:hideMark/>
                </w:tcPr>
                <w:p w14:paraId="666234BF"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Improving water quality: Gross nutrient balance on agricultural land</w:t>
                  </w:r>
                </w:p>
              </w:tc>
            </w:tr>
          </w:tbl>
          <w:p w14:paraId="528115E3"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04"/>
              <w:gridCol w:w="5409"/>
            </w:tblGrid>
            <w:tr w:rsidR="004A1FE4" w:rsidRPr="00E9405B" w14:paraId="507EEE69" w14:textId="77777777" w:rsidTr="00E32215">
              <w:tc>
                <w:tcPr>
                  <w:tcW w:w="0" w:type="auto"/>
                  <w:shd w:val="clear" w:color="auto" w:fill="auto"/>
                  <w:hideMark/>
                </w:tcPr>
                <w:p w14:paraId="3D3178EF"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lastRenderedPageBreak/>
                    <w:t>I.16</w:t>
                  </w:r>
                </w:p>
              </w:tc>
              <w:tc>
                <w:tcPr>
                  <w:tcW w:w="0" w:type="auto"/>
                  <w:shd w:val="clear" w:color="auto" w:fill="auto"/>
                  <w:hideMark/>
                </w:tcPr>
                <w:p w14:paraId="2DF95000"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Reducing nutrient leakage: Nitrates in ground water - percentage of ground water stations with nitrates concentration over 50 mg/l under Directive 91/676/EEC</w:t>
                  </w:r>
                </w:p>
              </w:tc>
            </w:tr>
          </w:tbl>
          <w:p w14:paraId="308D06E4"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04"/>
              <w:gridCol w:w="5409"/>
            </w:tblGrid>
            <w:tr w:rsidR="004A1FE4" w:rsidRPr="00E9405B" w14:paraId="4ABA09BC" w14:textId="77777777" w:rsidTr="00E32215">
              <w:tc>
                <w:tcPr>
                  <w:tcW w:w="0" w:type="auto"/>
                  <w:shd w:val="clear" w:color="auto" w:fill="auto"/>
                  <w:hideMark/>
                </w:tcPr>
                <w:p w14:paraId="2D4E1D04"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I.18</w:t>
                  </w:r>
                </w:p>
              </w:tc>
              <w:tc>
                <w:tcPr>
                  <w:tcW w:w="0" w:type="auto"/>
                  <w:shd w:val="clear" w:color="auto" w:fill="auto"/>
                  <w:hideMark/>
                </w:tcPr>
                <w:p w14:paraId="28BBE12B"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Sustainable and reduced use of pesticides: Risks, use and impacts of pesticides</w:t>
                  </w:r>
                </w:p>
              </w:tc>
            </w:tr>
          </w:tbl>
          <w:p w14:paraId="5E144657"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460AFE4E" w14:textId="77777777" w:rsidTr="00E32215">
              <w:tc>
                <w:tcPr>
                  <w:tcW w:w="0" w:type="auto"/>
                  <w:shd w:val="clear" w:color="auto" w:fill="auto"/>
                  <w:hideMark/>
                </w:tcPr>
                <w:p w14:paraId="4ADB57AA"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R.19</w:t>
                  </w:r>
                </w:p>
              </w:tc>
              <w:tc>
                <w:tcPr>
                  <w:tcW w:w="0" w:type="auto"/>
                  <w:shd w:val="clear" w:color="auto" w:fill="auto"/>
                  <w:hideMark/>
                </w:tcPr>
                <w:p w14:paraId="5BBEE95A" w14:textId="68A9D5D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Improving and protecting soils: Share of </w:t>
                  </w:r>
                  <w:r w:rsidR="00486AC1" w:rsidRPr="00E9405B">
                    <w:rPr>
                      <w:rFonts w:cstheme="minorHAnsi"/>
                      <w:sz w:val="20"/>
                      <w:szCs w:val="20"/>
                    </w:rPr>
                    <w:t>utilized</w:t>
                  </w:r>
                  <w:r w:rsidRPr="00E9405B">
                    <w:rPr>
                      <w:rFonts w:cstheme="minorHAnsi"/>
                      <w:sz w:val="20"/>
                      <w:szCs w:val="20"/>
                    </w:rPr>
                    <w:t xml:space="preserve"> agricultural area (UAA) under supported commitments beneficial for soil management to improve soil quality and biota (such as reducing tillage, soil cover with crops, crop rotation included with leguminous crops)</w:t>
                  </w:r>
                </w:p>
              </w:tc>
            </w:tr>
          </w:tbl>
          <w:p w14:paraId="2ECAE3A8"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3D5EE933" w14:textId="77777777" w:rsidTr="00E32215">
              <w:tc>
                <w:tcPr>
                  <w:tcW w:w="0" w:type="auto"/>
                  <w:shd w:val="clear" w:color="auto" w:fill="auto"/>
                  <w:hideMark/>
                </w:tcPr>
                <w:p w14:paraId="388C7E65"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R.20</w:t>
                  </w:r>
                </w:p>
              </w:tc>
              <w:tc>
                <w:tcPr>
                  <w:tcW w:w="0" w:type="auto"/>
                  <w:shd w:val="clear" w:color="auto" w:fill="auto"/>
                  <w:hideMark/>
                </w:tcPr>
                <w:p w14:paraId="00D9C4C8" w14:textId="0217DDEF"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Improving air quality: Share of </w:t>
                  </w:r>
                  <w:r w:rsidR="00486AC1" w:rsidRPr="00E9405B">
                    <w:rPr>
                      <w:rFonts w:cstheme="minorHAnsi"/>
                      <w:sz w:val="20"/>
                      <w:szCs w:val="20"/>
                    </w:rPr>
                    <w:t>utilized</w:t>
                  </w:r>
                  <w:r w:rsidRPr="00E9405B">
                    <w:rPr>
                      <w:rFonts w:cstheme="minorHAnsi"/>
                      <w:sz w:val="20"/>
                      <w:szCs w:val="20"/>
                    </w:rPr>
                    <w:t xml:space="preserve"> agricultural area (UAA) under supported commitments to reduce ammonia emission</w:t>
                  </w:r>
                </w:p>
              </w:tc>
            </w:tr>
          </w:tbl>
          <w:p w14:paraId="7D251A5F"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3654ED3F" w14:textId="77777777" w:rsidTr="00E32215">
              <w:tc>
                <w:tcPr>
                  <w:tcW w:w="0" w:type="auto"/>
                  <w:shd w:val="clear" w:color="auto" w:fill="auto"/>
                  <w:hideMark/>
                </w:tcPr>
                <w:p w14:paraId="1371B9CE"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R.21</w:t>
                  </w:r>
                </w:p>
              </w:tc>
              <w:tc>
                <w:tcPr>
                  <w:tcW w:w="0" w:type="auto"/>
                  <w:shd w:val="clear" w:color="auto" w:fill="auto"/>
                  <w:hideMark/>
                </w:tcPr>
                <w:p w14:paraId="0CF1E117" w14:textId="4ED2A52F"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Protecting water quality: Share of </w:t>
                  </w:r>
                  <w:r w:rsidR="00486AC1" w:rsidRPr="00E9405B">
                    <w:rPr>
                      <w:rFonts w:cstheme="minorHAnsi"/>
                      <w:sz w:val="20"/>
                      <w:szCs w:val="20"/>
                    </w:rPr>
                    <w:t>utilized</w:t>
                  </w:r>
                  <w:r w:rsidRPr="00E9405B">
                    <w:rPr>
                      <w:rFonts w:cstheme="minorHAnsi"/>
                      <w:sz w:val="20"/>
                      <w:szCs w:val="20"/>
                    </w:rPr>
                    <w:t xml:space="preserve"> agricultural area (UAA) under supported commitments for the quality of water bodies</w:t>
                  </w:r>
                </w:p>
              </w:tc>
            </w:tr>
          </w:tbl>
          <w:p w14:paraId="731E6512"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795A21F4" w14:textId="77777777" w:rsidTr="00E32215">
              <w:tc>
                <w:tcPr>
                  <w:tcW w:w="0" w:type="auto"/>
                  <w:shd w:val="clear" w:color="auto" w:fill="auto"/>
                  <w:hideMark/>
                </w:tcPr>
                <w:p w14:paraId="701865E9"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R.22</w:t>
                  </w:r>
                </w:p>
              </w:tc>
              <w:tc>
                <w:tcPr>
                  <w:tcW w:w="0" w:type="auto"/>
                  <w:shd w:val="clear" w:color="auto" w:fill="auto"/>
                  <w:hideMark/>
                </w:tcPr>
                <w:p w14:paraId="730A9DF1" w14:textId="3891DCDC"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Sustainable nutrient management: Share of </w:t>
                  </w:r>
                  <w:r w:rsidR="00486AC1" w:rsidRPr="00E9405B">
                    <w:rPr>
                      <w:rFonts w:cstheme="minorHAnsi"/>
                      <w:sz w:val="20"/>
                      <w:szCs w:val="20"/>
                    </w:rPr>
                    <w:t>utilized</w:t>
                  </w:r>
                  <w:r w:rsidRPr="00E9405B">
                    <w:rPr>
                      <w:rFonts w:cstheme="minorHAnsi"/>
                      <w:sz w:val="20"/>
                      <w:szCs w:val="20"/>
                    </w:rPr>
                    <w:t xml:space="preserve"> agricultural area (UAA) under supported commitments related to improved nutrient management</w:t>
                  </w:r>
                </w:p>
              </w:tc>
            </w:tr>
          </w:tbl>
          <w:p w14:paraId="11D59424"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12827BBF" w14:textId="77777777" w:rsidTr="00E32215">
              <w:tc>
                <w:tcPr>
                  <w:tcW w:w="0" w:type="auto"/>
                  <w:shd w:val="clear" w:color="auto" w:fill="auto"/>
                  <w:hideMark/>
                </w:tcPr>
                <w:p w14:paraId="49A0DE5A"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R.24</w:t>
                  </w:r>
                </w:p>
              </w:tc>
              <w:tc>
                <w:tcPr>
                  <w:tcW w:w="0" w:type="auto"/>
                  <w:shd w:val="clear" w:color="auto" w:fill="auto"/>
                  <w:hideMark/>
                </w:tcPr>
                <w:p w14:paraId="3B7F0228" w14:textId="456B1859"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Sustainable and reduced use of pesticides: Share of </w:t>
                  </w:r>
                  <w:r w:rsidR="00486AC1" w:rsidRPr="00E9405B">
                    <w:rPr>
                      <w:rFonts w:cstheme="minorHAnsi"/>
                      <w:sz w:val="20"/>
                      <w:szCs w:val="20"/>
                    </w:rPr>
                    <w:t>utilized</w:t>
                  </w:r>
                  <w:r w:rsidRPr="00E9405B">
                    <w:rPr>
                      <w:rFonts w:cstheme="minorHAnsi"/>
                      <w:sz w:val="20"/>
                      <w:szCs w:val="20"/>
                    </w:rPr>
                    <w:t xml:space="preserve"> agricultural area (UAA) under supported specific commitments which lead to a sustainable use of pesticides in order to reduce risks and impacts of pesticides such as pesticides leakage</w:t>
                  </w:r>
                </w:p>
              </w:tc>
            </w:tr>
          </w:tbl>
          <w:p w14:paraId="32D1FF3E" w14:textId="77777777" w:rsidR="004A1FE4" w:rsidRPr="00E9405B" w:rsidRDefault="004A1FE4" w:rsidP="00E32215">
            <w:pPr>
              <w:widowControl/>
              <w:autoSpaceDE/>
              <w:autoSpaceDN/>
              <w:rPr>
                <w:rFonts w:cstheme="minorHAnsi"/>
                <w:color w:val="333333"/>
                <w:sz w:val="20"/>
                <w:szCs w:val="20"/>
              </w:rPr>
            </w:pPr>
          </w:p>
        </w:tc>
      </w:tr>
      <w:tr w:rsidR="004A1FE4" w:rsidRPr="00E9405B" w14:paraId="547E25BB"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95AB238"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lastRenderedPageBreak/>
              <w:t>To contribute to halting and reversing biodiversity loss, enhance ecosystem services and preserve habitats and landscapes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577"/>
              <w:gridCol w:w="5136"/>
            </w:tblGrid>
            <w:tr w:rsidR="004A1FE4" w:rsidRPr="00E9405B" w14:paraId="1E60D4E1" w14:textId="77777777" w:rsidTr="00E32215">
              <w:tc>
                <w:tcPr>
                  <w:tcW w:w="0" w:type="auto"/>
                  <w:shd w:val="clear" w:color="auto" w:fill="auto"/>
                  <w:hideMark/>
                </w:tcPr>
                <w:p w14:paraId="5773F5D2"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C.33</w:t>
                  </w:r>
                </w:p>
              </w:tc>
              <w:tc>
                <w:tcPr>
                  <w:tcW w:w="0" w:type="auto"/>
                  <w:shd w:val="clear" w:color="auto" w:fill="auto"/>
                  <w:hideMark/>
                </w:tcPr>
                <w:p w14:paraId="16AA4D36"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Agricultural area under organic farming</w:t>
                  </w:r>
                </w:p>
              </w:tc>
            </w:tr>
          </w:tbl>
          <w:p w14:paraId="03D3816D"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04"/>
              <w:gridCol w:w="5409"/>
            </w:tblGrid>
            <w:tr w:rsidR="004A1FE4" w:rsidRPr="00E9405B" w14:paraId="77F680F2" w14:textId="77777777" w:rsidTr="00E32215">
              <w:tc>
                <w:tcPr>
                  <w:tcW w:w="0" w:type="auto"/>
                  <w:shd w:val="clear" w:color="auto" w:fill="auto"/>
                  <w:hideMark/>
                </w:tcPr>
                <w:p w14:paraId="6418E339"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I.21</w:t>
                  </w:r>
                </w:p>
              </w:tc>
              <w:tc>
                <w:tcPr>
                  <w:tcW w:w="0" w:type="auto"/>
                  <w:shd w:val="clear" w:color="auto" w:fill="auto"/>
                  <w:hideMark/>
                </w:tcPr>
                <w:p w14:paraId="29D1FD7E"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Enhancing provision of ecosystem services: Share of agricultural land covered with landscape features</w:t>
                  </w:r>
                </w:p>
              </w:tc>
            </w:tr>
          </w:tbl>
          <w:p w14:paraId="46BDAA44"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70883E29" w14:textId="77777777" w:rsidTr="00E32215">
              <w:tc>
                <w:tcPr>
                  <w:tcW w:w="0" w:type="auto"/>
                  <w:shd w:val="clear" w:color="auto" w:fill="auto"/>
                  <w:hideMark/>
                </w:tcPr>
                <w:p w14:paraId="7539D156"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R.29</w:t>
                  </w:r>
                </w:p>
              </w:tc>
              <w:tc>
                <w:tcPr>
                  <w:tcW w:w="0" w:type="auto"/>
                  <w:shd w:val="clear" w:color="auto" w:fill="auto"/>
                  <w:hideMark/>
                </w:tcPr>
                <w:p w14:paraId="4620B9E4" w14:textId="6CC59DAF"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Development of organic agriculture: Share of </w:t>
                  </w:r>
                  <w:r w:rsidR="00486AC1" w:rsidRPr="00E9405B">
                    <w:rPr>
                      <w:rFonts w:cstheme="minorHAnsi"/>
                      <w:sz w:val="20"/>
                      <w:szCs w:val="20"/>
                    </w:rPr>
                    <w:t>utilized</w:t>
                  </w:r>
                  <w:r w:rsidRPr="00E9405B">
                    <w:rPr>
                      <w:rFonts w:cstheme="minorHAnsi"/>
                      <w:sz w:val="20"/>
                      <w:szCs w:val="20"/>
                    </w:rPr>
                    <w:t xml:space="preserve"> agricultural area (UAA) supported by the CAP for organic farming, with a split between maintenance and conversion</w:t>
                  </w:r>
                </w:p>
              </w:tc>
            </w:tr>
          </w:tbl>
          <w:p w14:paraId="35C59F09"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4BDE7E60" w14:textId="77777777" w:rsidTr="00E32215">
              <w:tc>
                <w:tcPr>
                  <w:tcW w:w="0" w:type="auto"/>
                  <w:shd w:val="clear" w:color="auto" w:fill="auto"/>
                  <w:hideMark/>
                </w:tcPr>
                <w:p w14:paraId="7972E4B9"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R.34</w:t>
                  </w:r>
                </w:p>
              </w:tc>
              <w:tc>
                <w:tcPr>
                  <w:tcW w:w="0" w:type="auto"/>
                  <w:shd w:val="clear" w:color="auto" w:fill="auto"/>
                  <w:hideMark/>
                </w:tcPr>
                <w:p w14:paraId="47BD7FD9" w14:textId="39888535"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 xml:space="preserve">Preserving landscape features: Share of </w:t>
                  </w:r>
                  <w:r w:rsidR="00486AC1" w:rsidRPr="00E9405B">
                    <w:rPr>
                      <w:rFonts w:cstheme="minorHAnsi"/>
                      <w:sz w:val="20"/>
                      <w:szCs w:val="20"/>
                    </w:rPr>
                    <w:t>utilized</w:t>
                  </w:r>
                  <w:r w:rsidRPr="00E9405B">
                    <w:rPr>
                      <w:rFonts w:cstheme="minorHAnsi"/>
                      <w:sz w:val="20"/>
                      <w:szCs w:val="20"/>
                    </w:rPr>
                    <w:t xml:space="preserve"> agricultural area (UAA) under supported commitments for managing landscape features, including hedgerows and trees</w:t>
                  </w:r>
                </w:p>
              </w:tc>
            </w:tr>
          </w:tbl>
          <w:p w14:paraId="31A2FAD9" w14:textId="77777777" w:rsidR="004A1FE4" w:rsidRPr="00E9405B" w:rsidRDefault="004A1FE4" w:rsidP="00E32215">
            <w:pPr>
              <w:widowControl/>
              <w:autoSpaceDE/>
              <w:autoSpaceDN/>
              <w:rPr>
                <w:rFonts w:cstheme="minorHAnsi"/>
                <w:color w:val="333333"/>
                <w:sz w:val="20"/>
                <w:szCs w:val="20"/>
              </w:rPr>
            </w:pPr>
          </w:p>
        </w:tc>
      </w:tr>
      <w:tr w:rsidR="004A1FE4" w:rsidRPr="00E9405B" w14:paraId="1B37F27F"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67A5B0B"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To attract and sustain young farmers and new farmers and facilitate sustainable business development in rural areas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24B46B40" w14:textId="77777777" w:rsidTr="00E32215">
              <w:tc>
                <w:tcPr>
                  <w:tcW w:w="0" w:type="auto"/>
                  <w:shd w:val="clear" w:color="auto" w:fill="auto"/>
                  <w:hideMark/>
                </w:tcPr>
                <w:p w14:paraId="1F035BE3"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R.36</w:t>
                  </w:r>
                </w:p>
              </w:tc>
              <w:tc>
                <w:tcPr>
                  <w:tcW w:w="0" w:type="auto"/>
                  <w:shd w:val="clear" w:color="auto" w:fill="auto"/>
                  <w:hideMark/>
                </w:tcPr>
                <w:p w14:paraId="5EE8D15B"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Generational renewal: Number of young farmers benefitting from setting up with support from the CAP, including a gender breakdown</w:t>
                  </w:r>
                </w:p>
              </w:tc>
            </w:tr>
          </w:tbl>
          <w:p w14:paraId="38832BE6" w14:textId="77777777" w:rsidR="004A1FE4" w:rsidRPr="00E9405B" w:rsidRDefault="004A1FE4" w:rsidP="00E32215">
            <w:pPr>
              <w:widowControl/>
              <w:autoSpaceDE/>
              <w:autoSpaceDN/>
              <w:rPr>
                <w:rFonts w:cstheme="minorHAnsi"/>
                <w:color w:val="333333"/>
                <w:sz w:val="20"/>
                <w:szCs w:val="20"/>
              </w:rPr>
            </w:pPr>
          </w:p>
        </w:tc>
      </w:tr>
      <w:tr w:rsidR="004A1FE4" w:rsidRPr="00E9405B" w14:paraId="0E484C60"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C5EA0BE"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lastRenderedPageBreak/>
              <w:t>To promote employment, growth, gender equality, including the participation of women in farming, social inclusion and local development in rural areas, including the circular bio-economy and sustainable forestry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4B6FC27D" w14:textId="77777777" w:rsidTr="00E32215">
              <w:tc>
                <w:tcPr>
                  <w:tcW w:w="0" w:type="auto"/>
                  <w:shd w:val="clear" w:color="auto" w:fill="auto"/>
                  <w:hideMark/>
                </w:tcPr>
                <w:p w14:paraId="6549721C"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R.37</w:t>
                  </w:r>
                </w:p>
              </w:tc>
              <w:tc>
                <w:tcPr>
                  <w:tcW w:w="0" w:type="auto"/>
                  <w:shd w:val="clear" w:color="auto" w:fill="auto"/>
                  <w:hideMark/>
                </w:tcPr>
                <w:p w14:paraId="4DAB9B40"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Growth and jobs in rural areas: New jobs supported in CAP projects</w:t>
                  </w:r>
                </w:p>
              </w:tc>
            </w:tr>
          </w:tbl>
          <w:p w14:paraId="1984FFE4"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37544E49" w14:textId="77777777" w:rsidTr="00E32215">
              <w:tc>
                <w:tcPr>
                  <w:tcW w:w="0" w:type="auto"/>
                  <w:shd w:val="clear" w:color="auto" w:fill="auto"/>
                  <w:hideMark/>
                </w:tcPr>
                <w:p w14:paraId="1E599670"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R.38</w:t>
                  </w:r>
                </w:p>
              </w:tc>
              <w:tc>
                <w:tcPr>
                  <w:tcW w:w="0" w:type="auto"/>
                  <w:shd w:val="clear" w:color="auto" w:fill="auto"/>
                  <w:hideMark/>
                </w:tcPr>
                <w:p w14:paraId="6DECFA89"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LEADER coverage: Share of rural population covered by local development strategies</w:t>
                  </w:r>
                </w:p>
              </w:tc>
            </w:tr>
          </w:tbl>
          <w:p w14:paraId="384C0B61"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494E049F" w14:textId="77777777" w:rsidTr="00E32215">
              <w:tc>
                <w:tcPr>
                  <w:tcW w:w="0" w:type="auto"/>
                  <w:shd w:val="clear" w:color="auto" w:fill="auto"/>
                  <w:hideMark/>
                </w:tcPr>
                <w:p w14:paraId="585D5F4E"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R.41</w:t>
                  </w:r>
                </w:p>
              </w:tc>
              <w:tc>
                <w:tcPr>
                  <w:tcW w:w="0" w:type="auto"/>
                  <w:shd w:val="clear" w:color="auto" w:fill="auto"/>
                  <w:hideMark/>
                </w:tcPr>
                <w:p w14:paraId="111E0FBA"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Connecting rural Europe: Share of rural population benefitting from improved access to services and infrastructure through CAP support</w:t>
                  </w:r>
                </w:p>
              </w:tc>
            </w:tr>
          </w:tbl>
          <w:p w14:paraId="51142E7D" w14:textId="77777777" w:rsidR="004A1FE4" w:rsidRPr="00E9405B" w:rsidRDefault="004A1FE4" w:rsidP="00E32215">
            <w:pPr>
              <w:widowControl/>
              <w:autoSpaceDE/>
              <w:autoSpaceDN/>
              <w:rPr>
                <w:rFonts w:cstheme="minorHAnsi"/>
                <w:color w:val="333333"/>
                <w:sz w:val="20"/>
                <w:szCs w:val="20"/>
              </w:rPr>
            </w:pPr>
          </w:p>
        </w:tc>
      </w:tr>
      <w:tr w:rsidR="004A1FE4" w:rsidRPr="00E9405B" w14:paraId="6F86CFC6"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6A6C5FC" w14:textId="77777777" w:rsidR="004A1FE4" w:rsidRPr="00E9405B" w:rsidRDefault="004A1FE4"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To improve the response of Union agriculture to societal demands on food and health, including high-quality, safe and nutritious food produced in a sustainable way, to reduce food waste, as well as to improve animal welfare and to combat antimicrobial resistances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304"/>
              <w:gridCol w:w="5409"/>
            </w:tblGrid>
            <w:tr w:rsidR="004A1FE4" w:rsidRPr="00E9405B" w14:paraId="4B0D1C7B" w14:textId="77777777" w:rsidTr="00E32215">
              <w:tc>
                <w:tcPr>
                  <w:tcW w:w="0" w:type="auto"/>
                  <w:shd w:val="clear" w:color="auto" w:fill="auto"/>
                  <w:hideMark/>
                </w:tcPr>
                <w:p w14:paraId="4706167C"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I.28</w:t>
                  </w:r>
                </w:p>
              </w:tc>
              <w:tc>
                <w:tcPr>
                  <w:tcW w:w="0" w:type="auto"/>
                  <w:shd w:val="clear" w:color="auto" w:fill="auto"/>
                  <w:hideMark/>
                </w:tcPr>
                <w:p w14:paraId="4F9966E4"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Limiting antimicrobial use in farmed animals: Sales/use of antimicrobials for food-producing animals</w:t>
                  </w:r>
                </w:p>
              </w:tc>
            </w:tr>
          </w:tbl>
          <w:p w14:paraId="510A8ADA"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3FB18EA4" w14:textId="77777777" w:rsidTr="00E32215">
              <w:tc>
                <w:tcPr>
                  <w:tcW w:w="0" w:type="auto"/>
                  <w:shd w:val="clear" w:color="auto" w:fill="auto"/>
                  <w:hideMark/>
                </w:tcPr>
                <w:p w14:paraId="1C7DA3D1"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R.43</w:t>
                  </w:r>
                </w:p>
              </w:tc>
              <w:tc>
                <w:tcPr>
                  <w:tcW w:w="0" w:type="auto"/>
                  <w:shd w:val="clear" w:color="auto" w:fill="auto"/>
                  <w:hideMark/>
                </w:tcPr>
                <w:p w14:paraId="1B023B81"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Limiting antimicrobial use: Share of livestock units (LU) concerned by supported actions to limit the use of antimicrobials (prevention/reduction)</w:t>
                  </w:r>
                </w:p>
              </w:tc>
            </w:tr>
          </w:tbl>
          <w:p w14:paraId="19BA0E0F" w14:textId="77777777" w:rsidR="004A1FE4" w:rsidRPr="00E9405B" w:rsidRDefault="004A1FE4" w:rsidP="00E32215">
            <w:pPr>
              <w:widowControl/>
              <w:autoSpaceDE/>
              <w:autoSpaceDN/>
              <w:rPr>
                <w:rFonts w:cstheme="minorHAnsi"/>
                <w:vanish/>
                <w:color w:val="333333"/>
                <w:sz w:val="20"/>
                <w:szCs w:val="20"/>
              </w:rPr>
            </w:pPr>
          </w:p>
          <w:tbl>
            <w:tblPr>
              <w:tblW w:w="5000" w:type="pct"/>
              <w:tblCellMar>
                <w:left w:w="0" w:type="dxa"/>
                <w:right w:w="0" w:type="dxa"/>
              </w:tblCellMar>
              <w:tblLook w:val="04A0" w:firstRow="1" w:lastRow="0" w:firstColumn="1" w:lastColumn="0" w:noHBand="0" w:noVBand="1"/>
            </w:tblPr>
            <w:tblGrid>
              <w:gridCol w:w="362"/>
              <w:gridCol w:w="5351"/>
            </w:tblGrid>
            <w:tr w:rsidR="004A1FE4" w:rsidRPr="00E9405B" w14:paraId="5300617B" w14:textId="77777777" w:rsidTr="00E32215">
              <w:tc>
                <w:tcPr>
                  <w:tcW w:w="0" w:type="auto"/>
                  <w:shd w:val="clear" w:color="auto" w:fill="auto"/>
                  <w:hideMark/>
                </w:tcPr>
                <w:p w14:paraId="11BA1F2F"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R.44</w:t>
                  </w:r>
                </w:p>
              </w:tc>
              <w:tc>
                <w:tcPr>
                  <w:tcW w:w="0" w:type="auto"/>
                  <w:shd w:val="clear" w:color="auto" w:fill="auto"/>
                  <w:hideMark/>
                </w:tcPr>
                <w:p w14:paraId="2C4AF75C"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Improving animal welfare: Share of livestock units (LU) covered by supported actions to improve animal welfare</w:t>
                  </w:r>
                </w:p>
              </w:tc>
            </w:tr>
          </w:tbl>
          <w:p w14:paraId="50A89C73" w14:textId="77777777" w:rsidR="004A1FE4" w:rsidRPr="00E9405B" w:rsidRDefault="004A1FE4" w:rsidP="00E32215">
            <w:pPr>
              <w:widowControl/>
              <w:autoSpaceDE/>
              <w:autoSpaceDN/>
              <w:rPr>
                <w:rFonts w:cstheme="minorHAnsi"/>
                <w:color w:val="333333"/>
                <w:sz w:val="20"/>
                <w:szCs w:val="20"/>
              </w:rPr>
            </w:pPr>
          </w:p>
        </w:tc>
      </w:tr>
      <w:tr w:rsidR="004A1FE4" w:rsidRPr="00E9405B" w14:paraId="7155053C" w14:textId="77777777" w:rsidTr="00E9405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1DDE3A1" w14:textId="31177A8F" w:rsidR="004A1FE4" w:rsidRPr="00E9405B" w:rsidRDefault="00165686" w:rsidP="00E32215">
            <w:pPr>
              <w:widowControl/>
              <w:autoSpaceDE/>
              <w:autoSpaceDN/>
              <w:spacing w:before="60" w:after="60" w:line="312" w:lineRule="atLeast"/>
              <w:rPr>
                <w:rFonts w:cstheme="minorHAnsi"/>
                <w:color w:val="333333"/>
                <w:sz w:val="20"/>
                <w:szCs w:val="20"/>
              </w:rPr>
            </w:pPr>
            <w:r w:rsidRPr="00E9405B">
              <w:rPr>
                <w:rFonts w:cstheme="minorHAnsi"/>
                <w:color w:val="333333"/>
                <w:sz w:val="20"/>
                <w:szCs w:val="20"/>
              </w:rPr>
              <w:t>Modernizing</w:t>
            </w:r>
            <w:r w:rsidR="004A1FE4" w:rsidRPr="00E9405B">
              <w:rPr>
                <w:rFonts w:cstheme="minorHAnsi"/>
                <w:color w:val="333333"/>
                <w:sz w:val="20"/>
                <w:szCs w:val="20"/>
              </w:rPr>
              <w:t xml:space="preserve"> agriculture and rural areas by fostering and sharing of knowledge, innovation and </w:t>
            </w:r>
            <w:r w:rsidRPr="00E9405B">
              <w:rPr>
                <w:rFonts w:cstheme="minorHAnsi"/>
                <w:color w:val="333333"/>
                <w:sz w:val="20"/>
                <w:szCs w:val="20"/>
              </w:rPr>
              <w:t>digitalization</w:t>
            </w:r>
            <w:r w:rsidR="004A1FE4" w:rsidRPr="00E9405B">
              <w:rPr>
                <w:rFonts w:cstheme="minorHAnsi"/>
                <w:color w:val="333333"/>
                <w:sz w:val="20"/>
                <w:szCs w:val="20"/>
              </w:rPr>
              <w:t xml:space="preserve"> in agriculture and rural areas and by encouraging their uptake by farmers, through improved access to research, innovation, knowledge exchange and training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Mar>
                <w:left w:w="0" w:type="dxa"/>
                <w:right w:w="0" w:type="dxa"/>
              </w:tblCellMar>
              <w:tblLook w:val="04A0" w:firstRow="1" w:lastRow="0" w:firstColumn="1" w:lastColumn="0" w:noHBand="0" w:noVBand="1"/>
            </w:tblPr>
            <w:tblGrid>
              <w:gridCol w:w="261"/>
              <w:gridCol w:w="5452"/>
            </w:tblGrid>
            <w:tr w:rsidR="004A1FE4" w:rsidRPr="00E9405B" w14:paraId="0B045D53" w14:textId="77777777" w:rsidTr="00E32215">
              <w:tc>
                <w:tcPr>
                  <w:tcW w:w="0" w:type="auto"/>
                  <w:shd w:val="clear" w:color="auto" w:fill="auto"/>
                  <w:hideMark/>
                </w:tcPr>
                <w:p w14:paraId="58726556"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R.1</w:t>
                  </w:r>
                </w:p>
              </w:tc>
              <w:tc>
                <w:tcPr>
                  <w:tcW w:w="0" w:type="auto"/>
                  <w:shd w:val="clear" w:color="auto" w:fill="auto"/>
                  <w:hideMark/>
                </w:tcPr>
                <w:p w14:paraId="37A689E1" w14:textId="77777777" w:rsidR="004A1FE4" w:rsidRPr="00E9405B" w:rsidRDefault="004A1FE4" w:rsidP="00E32215">
                  <w:pPr>
                    <w:widowControl/>
                    <w:autoSpaceDE/>
                    <w:autoSpaceDN/>
                    <w:spacing w:line="312" w:lineRule="atLeast"/>
                    <w:jc w:val="both"/>
                    <w:rPr>
                      <w:rFonts w:cstheme="minorHAnsi"/>
                      <w:sz w:val="20"/>
                      <w:szCs w:val="20"/>
                    </w:rPr>
                  </w:pPr>
                  <w:r w:rsidRPr="00E9405B">
                    <w:rPr>
                      <w:rFonts w:cstheme="minorHAnsi"/>
                      <w:sz w:val="20"/>
                      <w:szCs w:val="20"/>
                    </w:rPr>
                    <w:t>Enhancing performance through knowledge and innovation: Number of persons benefitting from advice, training, knowledge exchange or participating in European Innovation Partnership (EIP) operational groups supported by the CAP in order to enhance sustainable economic, social, environmental, climate and resource efficiency performance</w:t>
                  </w:r>
                </w:p>
              </w:tc>
            </w:tr>
          </w:tbl>
          <w:p w14:paraId="417CF1CC" w14:textId="77777777" w:rsidR="004A1FE4" w:rsidRPr="00E9405B" w:rsidRDefault="004A1FE4" w:rsidP="00E32215">
            <w:pPr>
              <w:widowControl/>
              <w:autoSpaceDE/>
              <w:autoSpaceDN/>
              <w:rPr>
                <w:rFonts w:cstheme="minorHAnsi"/>
                <w:color w:val="333333"/>
                <w:sz w:val="20"/>
                <w:szCs w:val="20"/>
              </w:rPr>
            </w:pPr>
          </w:p>
        </w:tc>
      </w:tr>
    </w:tbl>
    <w:p w14:paraId="65B6BEBD" w14:textId="77777777" w:rsidR="004A1FE4" w:rsidRPr="0039414A" w:rsidRDefault="004A1FE4" w:rsidP="004A1FE4">
      <w:pPr>
        <w:pStyle w:val="BodyText"/>
        <w:spacing w:line="264" w:lineRule="auto"/>
        <w:ind w:left="220" w:right="214"/>
        <w:jc w:val="both"/>
        <w:rPr>
          <w:rFonts w:cstheme="minorHAnsi"/>
          <w:sz w:val="22"/>
          <w:szCs w:val="22"/>
        </w:rPr>
      </w:pPr>
    </w:p>
    <w:p w14:paraId="52541E61" w14:textId="77777777" w:rsidR="004A1FE4" w:rsidRPr="0039414A" w:rsidRDefault="004A1FE4" w:rsidP="006E0269">
      <w:pPr>
        <w:pStyle w:val="Heading2"/>
      </w:pPr>
      <w:bookmarkStart w:id="312" w:name="2.2_Unit_of_measurement_for_output_indic"/>
      <w:bookmarkStart w:id="313" w:name="_Toc106136584"/>
      <w:bookmarkEnd w:id="312"/>
      <w:r w:rsidRPr="0039414A">
        <w:t>Unit of measurement for output indicators</w:t>
      </w:r>
      <w:bookmarkEnd w:id="313"/>
    </w:p>
    <w:p w14:paraId="2830900C"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 xml:space="preserve">Output indicators can have different units of measurement, which are listed in </w:t>
      </w:r>
      <w:r w:rsidRPr="0039414A">
        <w:rPr>
          <w:rFonts w:cstheme="minorHAnsi"/>
          <w:b/>
          <w:sz w:val="22"/>
          <w:szCs w:val="22"/>
        </w:rPr>
        <w:t xml:space="preserve">Annex II </w:t>
      </w:r>
      <w:r w:rsidRPr="0039414A">
        <w:rPr>
          <w:rFonts w:cstheme="minorHAnsi"/>
          <w:sz w:val="22"/>
          <w:szCs w:val="22"/>
        </w:rPr>
        <w:t>to this cover note.</w:t>
      </w:r>
    </w:p>
    <w:p w14:paraId="6A12E38A" w14:textId="77777777" w:rsidR="004A1FE4" w:rsidRPr="0039414A" w:rsidRDefault="004A1FE4" w:rsidP="00E9405B">
      <w:pPr>
        <w:pStyle w:val="BodyText"/>
        <w:spacing w:line="264" w:lineRule="auto"/>
        <w:ind w:right="214"/>
        <w:jc w:val="both"/>
        <w:rPr>
          <w:rFonts w:cstheme="minorHAnsi"/>
          <w:sz w:val="22"/>
          <w:szCs w:val="22"/>
        </w:rPr>
      </w:pPr>
      <w:r w:rsidRPr="0039414A">
        <w:rPr>
          <w:rFonts w:cstheme="minorHAnsi"/>
          <w:sz w:val="22"/>
          <w:szCs w:val="22"/>
        </w:rPr>
        <w:t xml:space="preserve">The unit of measurement can be, for instance, farmers, beneficiaries, operations, livestock units, heads, hectares, beehives, depending on the definition of the unit amount for an intervention in the CAP strategic plan. For simplification, in </w:t>
      </w:r>
      <w:r w:rsidRPr="0039414A">
        <w:rPr>
          <w:rFonts w:cstheme="minorHAnsi"/>
          <w:b/>
          <w:sz w:val="22"/>
          <w:szCs w:val="22"/>
        </w:rPr>
        <w:t xml:space="preserve">Annex II </w:t>
      </w:r>
      <w:r w:rsidRPr="0039414A">
        <w:rPr>
          <w:rFonts w:cstheme="minorHAnsi"/>
          <w:sz w:val="22"/>
          <w:szCs w:val="22"/>
        </w:rPr>
        <w:t>to this cover note it is proposed to report the number of operations for training actions. For lump sums under Article 70 of the SPR and for setting-up support, the unit to be used is the number of beneficiaries. For sectoral interventions in sectors other than the wine and apiculture sectors, the unit of measurement is always the number of operational programmes.</w:t>
      </w:r>
    </w:p>
    <w:p w14:paraId="71B022C9" w14:textId="3BE4B67C" w:rsidR="004A1FE4" w:rsidRPr="0039414A" w:rsidRDefault="004A1FE4" w:rsidP="00E9405B">
      <w:pPr>
        <w:pStyle w:val="BodyText"/>
        <w:spacing w:line="264" w:lineRule="auto"/>
        <w:ind w:right="214"/>
        <w:jc w:val="both"/>
        <w:rPr>
          <w:rFonts w:cstheme="minorHAnsi"/>
          <w:sz w:val="22"/>
          <w:szCs w:val="22"/>
        </w:rPr>
      </w:pPr>
      <w:r w:rsidRPr="0039414A">
        <w:rPr>
          <w:rFonts w:cstheme="minorHAnsi"/>
          <w:sz w:val="22"/>
          <w:szCs w:val="22"/>
        </w:rPr>
        <w:t>For the same output indicator there may be outputs measured with different units of measurement</w:t>
      </w:r>
      <w:r w:rsidR="00165686">
        <w:rPr>
          <w:rFonts w:cstheme="minorHAnsi"/>
          <w:sz w:val="22"/>
          <w:szCs w:val="22"/>
        </w:rPr>
        <w:t xml:space="preserve"> (</w:t>
      </w:r>
      <w:r w:rsidRPr="0039414A">
        <w:rPr>
          <w:rFonts w:cstheme="minorHAnsi"/>
          <w:sz w:val="22"/>
          <w:szCs w:val="22"/>
        </w:rPr>
        <w:t>or instance, the number of actions, number of beehives and number of beekeepers in output indicator O.37</w:t>
      </w:r>
      <w:r w:rsidR="00165686">
        <w:rPr>
          <w:rFonts w:cstheme="minorHAnsi"/>
          <w:sz w:val="22"/>
          <w:szCs w:val="22"/>
        </w:rPr>
        <w:t>)</w:t>
      </w:r>
      <w:r w:rsidRPr="0039414A">
        <w:rPr>
          <w:rFonts w:cstheme="minorHAnsi"/>
          <w:sz w:val="22"/>
          <w:szCs w:val="22"/>
        </w:rPr>
        <w:t>. Another example is the number of hectares for endangered plants, livestock units for endangered breeds and operations for the conservation, sustainable use and development of genetic resources.</w:t>
      </w:r>
    </w:p>
    <w:p w14:paraId="0D336A51" w14:textId="77777777" w:rsidR="004A1FE4" w:rsidRPr="0039414A" w:rsidRDefault="004A1FE4" w:rsidP="00E9405B">
      <w:pPr>
        <w:pStyle w:val="BodyText"/>
        <w:spacing w:before="1" w:line="264" w:lineRule="auto"/>
        <w:ind w:right="216"/>
        <w:jc w:val="both"/>
        <w:rPr>
          <w:rFonts w:cstheme="minorHAnsi"/>
          <w:sz w:val="22"/>
          <w:szCs w:val="22"/>
        </w:rPr>
      </w:pPr>
      <w:r w:rsidRPr="0039414A">
        <w:rPr>
          <w:rFonts w:cstheme="minorHAnsi"/>
          <w:sz w:val="22"/>
          <w:szCs w:val="22"/>
        </w:rPr>
        <w:t xml:space="preserve">The unit of measurement of an output cannot be changed where such unit is specified in the SPR for that intervention. For instance, agri-environment-climate commitments (output indicator O.14) can only be paid and reported in hectares. In duly justified cases, when the payment is granted as a lump sum, it can be </w:t>
      </w:r>
      <w:r w:rsidRPr="0039414A">
        <w:rPr>
          <w:rFonts w:cstheme="minorHAnsi"/>
          <w:sz w:val="22"/>
          <w:szCs w:val="22"/>
        </w:rPr>
        <w:lastRenderedPageBreak/>
        <w:t>reported by beneficiary.</w:t>
      </w:r>
    </w:p>
    <w:p w14:paraId="548BC95D" w14:textId="12514240" w:rsidR="004A1FE4" w:rsidRPr="0039414A" w:rsidRDefault="004A1FE4" w:rsidP="00E9405B">
      <w:pPr>
        <w:pStyle w:val="BodyText"/>
        <w:spacing w:before="92" w:line="264" w:lineRule="auto"/>
        <w:ind w:right="215"/>
        <w:jc w:val="both"/>
        <w:rPr>
          <w:rFonts w:cstheme="minorHAnsi"/>
          <w:sz w:val="22"/>
          <w:szCs w:val="22"/>
        </w:rPr>
      </w:pPr>
      <w:r w:rsidRPr="0039414A">
        <w:rPr>
          <w:rFonts w:cstheme="minorHAnsi"/>
          <w:sz w:val="22"/>
          <w:szCs w:val="22"/>
        </w:rPr>
        <w:t>For certain interventions, the legal text introduces a certain degree of flexibility as regard the units of measurement. For instance, the SPR is not prescriptive for investments, where using specific unit of measurement, such as livestock units (</w:t>
      </w:r>
      <w:r w:rsidRPr="0039414A">
        <w:rPr>
          <w:rFonts w:cstheme="minorHAnsi"/>
          <w:b/>
          <w:sz w:val="22"/>
          <w:szCs w:val="22"/>
        </w:rPr>
        <w:t>LU</w:t>
      </w:r>
      <w:r w:rsidRPr="0039414A">
        <w:rPr>
          <w:rFonts w:cstheme="minorHAnsi"/>
          <w:sz w:val="22"/>
          <w:szCs w:val="22"/>
        </w:rPr>
        <w:t>), could offer more possibilities to use Simplified Cost Options and reduce the administrative burden. These ‘other units’ need to be meaningful. ‘</w:t>
      </w:r>
      <w:r w:rsidR="00165686">
        <w:rPr>
          <w:rFonts w:cstheme="minorHAnsi"/>
          <w:sz w:val="22"/>
          <w:szCs w:val="22"/>
        </w:rPr>
        <w:t>O</w:t>
      </w:r>
      <w:r w:rsidRPr="0039414A">
        <w:rPr>
          <w:rFonts w:cstheme="minorHAnsi"/>
          <w:sz w:val="22"/>
          <w:szCs w:val="22"/>
        </w:rPr>
        <w:t>ther units’ can be defined by Member States (</w:t>
      </w:r>
      <w:r w:rsidRPr="0039414A">
        <w:rPr>
          <w:rFonts w:cstheme="minorHAnsi"/>
          <w:b/>
          <w:sz w:val="22"/>
          <w:szCs w:val="22"/>
        </w:rPr>
        <w:t>MS</w:t>
      </w:r>
      <w:r w:rsidRPr="0039414A">
        <w:rPr>
          <w:rFonts w:cstheme="minorHAnsi"/>
          <w:sz w:val="22"/>
          <w:szCs w:val="22"/>
        </w:rPr>
        <w:t>) in their intervention design for output indicator O.9 (risk management),</w:t>
      </w:r>
      <w:r w:rsidR="00E9405B">
        <w:rPr>
          <w:rFonts w:cstheme="minorHAnsi"/>
          <w:sz w:val="22"/>
          <w:szCs w:val="22"/>
        </w:rPr>
        <w:t xml:space="preserve"> </w:t>
      </w:r>
      <w:r w:rsidRPr="0039414A">
        <w:rPr>
          <w:rFonts w:cstheme="minorHAnsi"/>
          <w:sz w:val="22"/>
          <w:szCs w:val="22"/>
        </w:rPr>
        <w:t>O.15 and O.16 (forestry environment/climate commitments), O.19 (support</w:t>
      </w:r>
      <w:r w:rsidR="00E9405B">
        <w:rPr>
          <w:rFonts w:cstheme="minorHAnsi"/>
          <w:sz w:val="22"/>
          <w:szCs w:val="22"/>
        </w:rPr>
        <w:t xml:space="preserve">ing genetic resources), O.20 to </w:t>
      </w:r>
      <w:r w:rsidRPr="0039414A">
        <w:rPr>
          <w:rFonts w:cstheme="minorHAnsi"/>
          <w:sz w:val="22"/>
          <w:szCs w:val="22"/>
        </w:rPr>
        <w:t>O.24 (investments), O.30 and O.32 (cooperation) and O.2 and O.33 (training), O.36 (wine) and O.37 (apiculture).</w:t>
      </w:r>
    </w:p>
    <w:p w14:paraId="11B8CACE" w14:textId="77777777" w:rsidR="004A1FE4" w:rsidRDefault="004A1FE4" w:rsidP="00E9405B">
      <w:pPr>
        <w:pStyle w:val="BodyText"/>
        <w:spacing w:line="264" w:lineRule="auto"/>
        <w:ind w:right="214"/>
        <w:jc w:val="both"/>
        <w:rPr>
          <w:rFonts w:cstheme="minorHAnsi"/>
          <w:sz w:val="22"/>
          <w:szCs w:val="22"/>
        </w:rPr>
      </w:pPr>
      <w:r w:rsidRPr="0039414A">
        <w:rPr>
          <w:rFonts w:cstheme="minorHAnsi"/>
          <w:noProof/>
          <w:sz w:val="22"/>
          <w:szCs w:val="22"/>
        </w:rPr>
        <mc:AlternateContent>
          <mc:Choice Requires="wps">
            <w:drawing>
              <wp:anchor distT="0" distB="0" distL="0" distR="0" simplePos="0" relativeHeight="251720192" behindDoc="1" locked="0" layoutInCell="1" allowOverlap="1" wp14:anchorId="413C744B" wp14:editId="33EF8CEE">
                <wp:simplePos x="0" y="0"/>
                <wp:positionH relativeFrom="page">
                  <wp:posOffset>981075</wp:posOffset>
                </wp:positionH>
                <wp:positionV relativeFrom="paragraph">
                  <wp:posOffset>1438910</wp:posOffset>
                </wp:positionV>
                <wp:extent cx="5727065" cy="2800350"/>
                <wp:effectExtent l="0" t="0" r="26035" b="19050"/>
                <wp:wrapTopAndBottom/>
                <wp:docPr id="2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8003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FAA6F4" w14:textId="77777777" w:rsidR="00CB45F5" w:rsidRPr="0069089E" w:rsidRDefault="00CB45F5" w:rsidP="004A1FE4">
                            <w:pPr>
                              <w:spacing w:before="18"/>
                              <w:ind w:left="1824" w:right="1824"/>
                              <w:jc w:val="center"/>
                              <w:rPr>
                                <w:rFonts w:cstheme="minorHAnsi"/>
                                <w:b/>
                                <w:sz w:val="20"/>
                                <w:szCs w:val="20"/>
                              </w:rPr>
                            </w:pPr>
                            <w:r w:rsidRPr="0069089E">
                              <w:rPr>
                                <w:rFonts w:cstheme="minorHAnsi"/>
                                <w:b/>
                                <w:sz w:val="20"/>
                                <w:szCs w:val="20"/>
                              </w:rPr>
                              <w:t>Agri-environment-climate</w:t>
                            </w:r>
                            <w:r w:rsidRPr="0069089E">
                              <w:rPr>
                                <w:rFonts w:cstheme="minorHAnsi"/>
                                <w:b/>
                                <w:spacing w:val="-5"/>
                                <w:sz w:val="20"/>
                                <w:szCs w:val="20"/>
                              </w:rPr>
                              <w:t xml:space="preserve"> </w:t>
                            </w:r>
                            <w:r w:rsidRPr="0069089E">
                              <w:rPr>
                                <w:rFonts w:cstheme="minorHAnsi"/>
                                <w:b/>
                                <w:sz w:val="20"/>
                                <w:szCs w:val="20"/>
                              </w:rPr>
                              <w:t>commitments</w:t>
                            </w:r>
                            <w:r w:rsidRPr="0069089E">
                              <w:rPr>
                                <w:rFonts w:cstheme="minorHAnsi"/>
                                <w:b/>
                                <w:spacing w:val="-4"/>
                                <w:sz w:val="20"/>
                                <w:szCs w:val="20"/>
                              </w:rPr>
                              <w:t xml:space="preserve"> </w:t>
                            </w:r>
                            <w:r w:rsidRPr="0069089E">
                              <w:rPr>
                                <w:rFonts w:cstheme="minorHAnsi"/>
                                <w:b/>
                                <w:sz w:val="20"/>
                                <w:szCs w:val="20"/>
                              </w:rPr>
                              <w:t>for</w:t>
                            </w:r>
                            <w:r w:rsidRPr="0069089E">
                              <w:rPr>
                                <w:rFonts w:cstheme="minorHAnsi"/>
                                <w:b/>
                                <w:spacing w:val="-2"/>
                                <w:sz w:val="20"/>
                                <w:szCs w:val="20"/>
                              </w:rPr>
                              <w:t xml:space="preserve"> </w:t>
                            </w:r>
                            <w:r w:rsidRPr="0069089E">
                              <w:rPr>
                                <w:rFonts w:cstheme="minorHAnsi"/>
                                <w:b/>
                                <w:sz w:val="20"/>
                                <w:szCs w:val="20"/>
                              </w:rPr>
                              <w:t>bees</w:t>
                            </w:r>
                            <w:r w:rsidRPr="0069089E">
                              <w:rPr>
                                <w:rFonts w:cstheme="minorHAnsi"/>
                                <w:b/>
                                <w:spacing w:val="-3"/>
                                <w:sz w:val="20"/>
                                <w:szCs w:val="20"/>
                              </w:rPr>
                              <w:t xml:space="preserve"> </w:t>
                            </w:r>
                            <w:r w:rsidRPr="0069089E">
                              <w:rPr>
                                <w:rFonts w:cstheme="minorHAnsi"/>
                                <w:b/>
                                <w:sz w:val="20"/>
                                <w:szCs w:val="20"/>
                              </w:rPr>
                              <w:t>under</w:t>
                            </w:r>
                            <w:r w:rsidRPr="0069089E">
                              <w:rPr>
                                <w:rFonts w:cstheme="minorHAnsi"/>
                                <w:b/>
                                <w:spacing w:val="-2"/>
                                <w:sz w:val="20"/>
                                <w:szCs w:val="20"/>
                              </w:rPr>
                              <w:t xml:space="preserve"> </w:t>
                            </w:r>
                            <w:r w:rsidRPr="0069089E">
                              <w:rPr>
                                <w:rFonts w:cstheme="minorHAnsi"/>
                                <w:b/>
                                <w:sz w:val="20"/>
                                <w:szCs w:val="20"/>
                              </w:rPr>
                              <w:t>Art.</w:t>
                            </w:r>
                            <w:r w:rsidRPr="0069089E">
                              <w:rPr>
                                <w:rFonts w:cstheme="minorHAnsi"/>
                                <w:b/>
                                <w:spacing w:val="-5"/>
                                <w:sz w:val="20"/>
                                <w:szCs w:val="20"/>
                              </w:rPr>
                              <w:t xml:space="preserve"> </w:t>
                            </w:r>
                            <w:r w:rsidRPr="0069089E">
                              <w:rPr>
                                <w:rFonts w:cstheme="minorHAnsi"/>
                                <w:b/>
                                <w:sz w:val="20"/>
                                <w:szCs w:val="20"/>
                              </w:rPr>
                              <w:t>70</w:t>
                            </w:r>
                          </w:p>
                          <w:p w14:paraId="1DE3896D" w14:textId="77777777" w:rsidR="00CB45F5" w:rsidRPr="0069089E" w:rsidRDefault="00CB45F5" w:rsidP="004A1FE4">
                            <w:pPr>
                              <w:pStyle w:val="BodyText"/>
                              <w:spacing w:before="7"/>
                              <w:rPr>
                                <w:rFonts w:cstheme="minorHAnsi"/>
                                <w:b/>
                                <w:sz w:val="20"/>
                                <w:szCs w:val="20"/>
                              </w:rPr>
                            </w:pPr>
                          </w:p>
                          <w:p w14:paraId="3D1BE993" w14:textId="77777777" w:rsidR="00CB45F5" w:rsidRPr="0069089E" w:rsidRDefault="00CB45F5" w:rsidP="004A1FE4">
                            <w:pPr>
                              <w:pStyle w:val="BodyText"/>
                              <w:spacing w:line="264" w:lineRule="auto"/>
                              <w:ind w:left="107" w:right="103"/>
                              <w:jc w:val="both"/>
                              <w:rPr>
                                <w:rFonts w:cstheme="minorHAnsi"/>
                                <w:sz w:val="20"/>
                                <w:szCs w:val="20"/>
                              </w:rPr>
                            </w:pPr>
                            <w:r w:rsidRPr="0069089E">
                              <w:rPr>
                                <w:rFonts w:cstheme="minorHAnsi"/>
                                <w:sz w:val="20"/>
                                <w:szCs w:val="20"/>
                              </w:rPr>
                              <w:t>If a Member State decides to include a specific agri-environment-climate scheme for bees in its CAP</w:t>
                            </w:r>
                            <w:r w:rsidRPr="0069089E">
                              <w:rPr>
                                <w:rFonts w:cstheme="minorHAnsi"/>
                                <w:spacing w:val="1"/>
                                <w:sz w:val="20"/>
                                <w:szCs w:val="20"/>
                              </w:rPr>
                              <w:t xml:space="preserve"> </w:t>
                            </w:r>
                            <w:r w:rsidRPr="0069089E">
                              <w:rPr>
                                <w:rFonts w:cstheme="minorHAnsi"/>
                                <w:sz w:val="20"/>
                                <w:szCs w:val="20"/>
                              </w:rPr>
                              <w:t>strategic plan, the commitment has to be clearly linked to the area. Thus, the payment and the unit amount</w:t>
                            </w:r>
                            <w:r w:rsidRPr="0069089E">
                              <w:rPr>
                                <w:rFonts w:cstheme="minorHAnsi"/>
                                <w:spacing w:val="-52"/>
                                <w:sz w:val="20"/>
                                <w:szCs w:val="20"/>
                              </w:rPr>
                              <w:t xml:space="preserve"> </w:t>
                            </w:r>
                            <w:r w:rsidRPr="0069089E">
                              <w:rPr>
                                <w:rFonts w:cstheme="minorHAnsi"/>
                                <w:sz w:val="20"/>
                                <w:szCs w:val="20"/>
                              </w:rPr>
                              <w:t>have to be established per hectare using output indicator O.14 (number of hectares (excluding forestry) or</w:t>
                            </w:r>
                            <w:r w:rsidRPr="0069089E">
                              <w:rPr>
                                <w:rFonts w:cstheme="minorHAnsi"/>
                                <w:spacing w:val="1"/>
                                <w:sz w:val="20"/>
                                <w:szCs w:val="20"/>
                              </w:rPr>
                              <w:t xml:space="preserve"> </w:t>
                            </w:r>
                            <w:r w:rsidRPr="0069089E">
                              <w:rPr>
                                <w:rFonts w:cstheme="minorHAnsi"/>
                                <w:sz w:val="20"/>
                                <w:szCs w:val="20"/>
                              </w:rPr>
                              <w:t>other</w:t>
                            </w:r>
                            <w:r w:rsidRPr="0069089E">
                              <w:rPr>
                                <w:rFonts w:cstheme="minorHAnsi"/>
                                <w:spacing w:val="1"/>
                                <w:sz w:val="20"/>
                                <w:szCs w:val="20"/>
                              </w:rPr>
                              <w:t xml:space="preserve"> </w:t>
                            </w:r>
                            <w:r w:rsidRPr="0069089E">
                              <w:rPr>
                                <w:rFonts w:cstheme="minorHAnsi"/>
                                <w:sz w:val="20"/>
                                <w:szCs w:val="20"/>
                              </w:rPr>
                              <w:t>units</w:t>
                            </w:r>
                            <w:r w:rsidRPr="0069089E">
                              <w:rPr>
                                <w:rFonts w:cstheme="minorHAnsi"/>
                                <w:spacing w:val="1"/>
                                <w:sz w:val="20"/>
                                <w:szCs w:val="20"/>
                              </w:rPr>
                              <w:t xml:space="preserve"> </w:t>
                            </w:r>
                            <w:r w:rsidRPr="0069089E">
                              <w:rPr>
                                <w:rFonts w:cstheme="minorHAnsi"/>
                                <w:sz w:val="20"/>
                                <w:szCs w:val="20"/>
                              </w:rPr>
                              <w:t>covered</w:t>
                            </w:r>
                            <w:r w:rsidRPr="0069089E">
                              <w:rPr>
                                <w:rFonts w:cstheme="minorHAnsi"/>
                                <w:spacing w:val="1"/>
                                <w:sz w:val="20"/>
                                <w:szCs w:val="20"/>
                              </w:rPr>
                              <w:t xml:space="preserve"> </w:t>
                            </w:r>
                            <w:r w:rsidRPr="0069089E">
                              <w:rPr>
                                <w:rFonts w:cstheme="minorHAnsi"/>
                                <w:sz w:val="20"/>
                                <w:szCs w:val="20"/>
                              </w:rPr>
                              <w:t>by</w:t>
                            </w:r>
                            <w:r w:rsidRPr="0069089E">
                              <w:rPr>
                                <w:rFonts w:cstheme="minorHAnsi"/>
                                <w:spacing w:val="1"/>
                                <w:sz w:val="20"/>
                                <w:szCs w:val="20"/>
                              </w:rPr>
                              <w:t xml:space="preserve"> </w:t>
                            </w:r>
                            <w:r w:rsidRPr="0069089E">
                              <w:rPr>
                                <w:rFonts w:cstheme="minorHAnsi"/>
                                <w:sz w:val="20"/>
                                <w:szCs w:val="20"/>
                              </w:rPr>
                              <w:t>agri-environment-climate</w:t>
                            </w:r>
                            <w:r w:rsidRPr="0069089E">
                              <w:rPr>
                                <w:rFonts w:cstheme="minorHAnsi"/>
                                <w:spacing w:val="1"/>
                                <w:sz w:val="20"/>
                                <w:szCs w:val="20"/>
                              </w:rPr>
                              <w:t xml:space="preserve"> </w:t>
                            </w:r>
                            <w:r w:rsidRPr="0069089E">
                              <w:rPr>
                                <w:rFonts w:cstheme="minorHAnsi"/>
                                <w:sz w:val="20"/>
                                <w:szCs w:val="20"/>
                              </w:rPr>
                              <w:t>commitments)</w:t>
                            </w:r>
                            <w:r w:rsidRPr="0069089E">
                              <w:rPr>
                                <w:rFonts w:cstheme="minorHAnsi"/>
                                <w:spacing w:val="1"/>
                                <w:sz w:val="20"/>
                                <w:szCs w:val="20"/>
                              </w:rPr>
                              <w:t xml:space="preserve"> </w:t>
                            </w:r>
                            <w:r w:rsidRPr="0069089E">
                              <w:rPr>
                                <w:rFonts w:cstheme="minorHAnsi"/>
                                <w:sz w:val="20"/>
                                <w:szCs w:val="20"/>
                              </w:rPr>
                              <w:t>and</w:t>
                            </w:r>
                            <w:r w:rsidRPr="0069089E">
                              <w:rPr>
                                <w:rFonts w:cstheme="minorHAnsi"/>
                                <w:spacing w:val="1"/>
                                <w:sz w:val="20"/>
                                <w:szCs w:val="20"/>
                              </w:rPr>
                              <w:t xml:space="preserve"> </w:t>
                            </w:r>
                            <w:r w:rsidRPr="0069089E">
                              <w:rPr>
                                <w:rFonts w:cstheme="minorHAnsi"/>
                                <w:sz w:val="20"/>
                                <w:szCs w:val="20"/>
                              </w:rPr>
                              <w:t>R.31</w:t>
                            </w:r>
                            <w:r w:rsidRPr="0069089E">
                              <w:rPr>
                                <w:rFonts w:cstheme="minorHAnsi"/>
                                <w:spacing w:val="1"/>
                                <w:sz w:val="20"/>
                                <w:szCs w:val="20"/>
                              </w:rPr>
                              <w:t xml:space="preserve"> </w:t>
                            </w:r>
                            <w:r w:rsidRPr="0069089E">
                              <w:rPr>
                                <w:rFonts w:cstheme="minorHAnsi"/>
                                <w:sz w:val="20"/>
                                <w:szCs w:val="20"/>
                              </w:rPr>
                              <w:t>(preserving</w:t>
                            </w:r>
                            <w:r w:rsidRPr="0069089E">
                              <w:rPr>
                                <w:rFonts w:cstheme="minorHAnsi"/>
                                <w:spacing w:val="1"/>
                                <w:sz w:val="20"/>
                                <w:szCs w:val="20"/>
                              </w:rPr>
                              <w:t xml:space="preserve"> </w:t>
                            </w:r>
                            <w:r w:rsidRPr="0069089E">
                              <w:rPr>
                                <w:rFonts w:cstheme="minorHAnsi"/>
                                <w:sz w:val="20"/>
                                <w:szCs w:val="20"/>
                              </w:rPr>
                              <w:t>habitats</w:t>
                            </w:r>
                            <w:r w:rsidRPr="0069089E">
                              <w:rPr>
                                <w:rFonts w:cstheme="minorHAnsi"/>
                                <w:spacing w:val="1"/>
                                <w:sz w:val="20"/>
                                <w:szCs w:val="20"/>
                              </w:rPr>
                              <w:t xml:space="preserve"> </w:t>
                            </w:r>
                            <w:r w:rsidRPr="0069089E">
                              <w:rPr>
                                <w:rFonts w:cstheme="minorHAnsi"/>
                                <w:sz w:val="20"/>
                                <w:szCs w:val="20"/>
                              </w:rPr>
                              <w:t>and</w:t>
                            </w:r>
                            <w:r w:rsidRPr="0069089E">
                              <w:rPr>
                                <w:rFonts w:cstheme="minorHAnsi"/>
                                <w:spacing w:val="1"/>
                                <w:sz w:val="20"/>
                                <w:szCs w:val="20"/>
                              </w:rPr>
                              <w:t xml:space="preserve"> </w:t>
                            </w:r>
                            <w:r w:rsidRPr="0069089E">
                              <w:rPr>
                                <w:rFonts w:cstheme="minorHAnsi"/>
                                <w:sz w:val="20"/>
                                <w:szCs w:val="20"/>
                              </w:rPr>
                              <w:t>species). A maximum number of beehives (e.g. 2 beehives per hectares) may also be defined as part of the</w:t>
                            </w:r>
                            <w:r w:rsidRPr="0069089E">
                              <w:rPr>
                                <w:rFonts w:cstheme="minorHAnsi"/>
                                <w:spacing w:val="-52"/>
                                <w:sz w:val="20"/>
                                <w:szCs w:val="20"/>
                              </w:rPr>
                              <w:t xml:space="preserve"> </w:t>
                            </w:r>
                            <w:r w:rsidRPr="0069089E">
                              <w:rPr>
                                <w:rFonts w:cstheme="minorHAnsi"/>
                                <w:sz w:val="20"/>
                                <w:szCs w:val="20"/>
                              </w:rPr>
                              <w:t>eligibility</w:t>
                            </w:r>
                            <w:r w:rsidRPr="0069089E">
                              <w:rPr>
                                <w:rFonts w:cstheme="minorHAnsi"/>
                                <w:spacing w:val="-4"/>
                                <w:sz w:val="20"/>
                                <w:szCs w:val="20"/>
                              </w:rPr>
                              <w:t xml:space="preserve"> </w:t>
                            </w:r>
                            <w:r w:rsidRPr="0069089E">
                              <w:rPr>
                                <w:rFonts w:cstheme="minorHAnsi"/>
                                <w:sz w:val="20"/>
                                <w:szCs w:val="20"/>
                              </w:rPr>
                              <w:t>criteria or</w:t>
                            </w:r>
                            <w:r w:rsidRPr="0069089E">
                              <w:rPr>
                                <w:rFonts w:cstheme="minorHAnsi"/>
                                <w:spacing w:val="1"/>
                                <w:sz w:val="20"/>
                                <w:szCs w:val="20"/>
                              </w:rPr>
                              <w:t xml:space="preserve"> </w:t>
                            </w:r>
                            <w:r w:rsidRPr="0069089E">
                              <w:rPr>
                                <w:rFonts w:cstheme="minorHAnsi"/>
                                <w:sz w:val="20"/>
                                <w:szCs w:val="20"/>
                              </w:rPr>
                              <w:t>commitment, depending</w:t>
                            </w:r>
                            <w:r w:rsidRPr="0069089E">
                              <w:rPr>
                                <w:rFonts w:cstheme="minorHAnsi"/>
                                <w:spacing w:val="-3"/>
                                <w:sz w:val="20"/>
                                <w:szCs w:val="20"/>
                              </w:rPr>
                              <w:t xml:space="preserve"> </w:t>
                            </w:r>
                            <w:r w:rsidRPr="0069089E">
                              <w:rPr>
                                <w:rFonts w:cstheme="minorHAnsi"/>
                                <w:sz w:val="20"/>
                                <w:szCs w:val="20"/>
                              </w:rPr>
                              <w:t>on</w:t>
                            </w:r>
                            <w:r w:rsidRPr="0069089E">
                              <w:rPr>
                                <w:rFonts w:cstheme="minorHAnsi"/>
                                <w:spacing w:val="-3"/>
                                <w:sz w:val="20"/>
                                <w:szCs w:val="20"/>
                              </w:rPr>
                              <w:t xml:space="preserve"> </w:t>
                            </w:r>
                            <w:r w:rsidRPr="0069089E">
                              <w:rPr>
                                <w:rFonts w:cstheme="minorHAnsi"/>
                                <w:sz w:val="20"/>
                                <w:szCs w:val="20"/>
                              </w:rPr>
                              <w:t>the</w:t>
                            </w:r>
                            <w:r w:rsidRPr="0069089E">
                              <w:rPr>
                                <w:rFonts w:cstheme="minorHAnsi"/>
                                <w:spacing w:val="-2"/>
                                <w:sz w:val="20"/>
                                <w:szCs w:val="20"/>
                              </w:rPr>
                              <w:t xml:space="preserve"> </w:t>
                            </w:r>
                            <w:r w:rsidRPr="0069089E">
                              <w:rPr>
                                <w:rFonts w:cstheme="minorHAnsi"/>
                                <w:sz w:val="20"/>
                                <w:szCs w:val="20"/>
                              </w:rPr>
                              <w:t>type of</w:t>
                            </w:r>
                            <w:r w:rsidRPr="0069089E">
                              <w:rPr>
                                <w:rFonts w:cstheme="minorHAnsi"/>
                                <w:spacing w:val="-2"/>
                                <w:sz w:val="20"/>
                                <w:szCs w:val="20"/>
                              </w:rPr>
                              <w:t xml:space="preserve"> </w:t>
                            </w:r>
                            <w:r w:rsidRPr="0069089E">
                              <w:rPr>
                                <w:rFonts w:cstheme="minorHAnsi"/>
                                <w:sz w:val="20"/>
                                <w:szCs w:val="20"/>
                              </w:rPr>
                              <w:t>commitment.</w:t>
                            </w:r>
                          </w:p>
                          <w:p w14:paraId="72DC711C" w14:textId="77777777" w:rsidR="00CB45F5" w:rsidRPr="0069089E" w:rsidRDefault="00CB45F5" w:rsidP="004A1FE4">
                            <w:pPr>
                              <w:pStyle w:val="BodyText"/>
                              <w:spacing w:before="11"/>
                              <w:rPr>
                                <w:rFonts w:cstheme="minorHAnsi"/>
                                <w:sz w:val="20"/>
                                <w:szCs w:val="20"/>
                              </w:rPr>
                            </w:pPr>
                          </w:p>
                          <w:p w14:paraId="0DEC2EAB" w14:textId="77777777" w:rsidR="00CB45F5" w:rsidRPr="0069089E" w:rsidRDefault="00CB45F5" w:rsidP="004A1FE4">
                            <w:pPr>
                              <w:pStyle w:val="BodyText"/>
                              <w:spacing w:line="264" w:lineRule="auto"/>
                              <w:ind w:left="107" w:right="102"/>
                              <w:jc w:val="both"/>
                              <w:rPr>
                                <w:rFonts w:cstheme="minorHAnsi"/>
                                <w:sz w:val="20"/>
                                <w:szCs w:val="20"/>
                              </w:rPr>
                            </w:pPr>
                            <w:r w:rsidRPr="0069089E">
                              <w:rPr>
                                <w:rFonts w:cstheme="minorHAnsi"/>
                                <w:sz w:val="20"/>
                                <w:szCs w:val="20"/>
                              </w:rPr>
                              <w:t>In exceptional cases, when the payment per hectare differs depending on the number of beehives on the</w:t>
                            </w:r>
                            <w:r w:rsidRPr="0069089E">
                              <w:rPr>
                                <w:rFonts w:cstheme="minorHAnsi"/>
                                <w:spacing w:val="1"/>
                                <w:sz w:val="20"/>
                                <w:szCs w:val="20"/>
                              </w:rPr>
                              <w:t xml:space="preserve"> </w:t>
                            </w:r>
                            <w:r w:rsidRPr="0069089E">
                              <w:rPr>
                                <w:rFonts w:cstheme="minorHAnsi"/>
                                <w:sz w:val="20"/>
                                <w:szCs w:val="20"/>
                              </w:rPr>
                              <w:t>actual hectares and it is not possible to establish the payment per hectare in advance, MS may use average</w:t>
                            </w:r>
                            <w:r w:rsidRPr="0069089E">
                              <w:rPr>
                                <w:rFonts w:cstheme="minorHAnsi"/>
                                <w:spacing w:val="-52"/>
                                <w:sz w:val="20"/>
                                <w:szCs w:val="20"/>
                              </w:rPr>
                              <w:t xml:space="preserve"> </w:t>
                            </w:r>
                            <w:r w:rsidRPr="0069089E">
                              <w:rPr>
                                <w:rFonts w:cstheme="minorHAnsi"/>
                                <w:sz w:val="20"/>
                                <w:szCs w:val="20"/>
                              </w:rPr>
                              <w:t>unit amounts per hectare for these specific cases. The average unit amount would correspond to the</w:t>
                            </w:r>
                            <w:r w:rsidRPr="0069089E">
                              <w:rPr>
                                <w:rFonts w:cstheme="minorHAnsi"/>
                                <w:spacing w:val="1"/>
                                <w:sz w:val="20"/>
                                <w:szCs w:val="20"/>
                              </w:rPr>
                              <w:t xml:space="preserve"> </w:t>
                            </w:r>
                            <w:r w:rsidRPr="0069089E">
                              <w:rPr>
                                <w:rFonts w:cstheme="minorHAnsi"/>
                                <w:sz w:val="20"/>
                                <w:szCs w:val="20"/>
                              </w:rPr>
                              <w:t>expected average number of beehives per hectare multiplied by the cost incurred and income foregone per</w:t>
                            </w:r>
                            <w:r w:rsidRPr="0069089E">
                              <w:rPr>
                                <w:rFonts w:cstheme="minorHAnsi"/>
                                <w:spacing w:val="-52"/>
                                <w:sz w:val="20"/>
                                <w:szCs w:val="20"/>
                              </w:rPr>
                              <w:t xml:space="preserve"> </w:t>
                            </w:r>
                            <w:r w:rsidRPr="0069089E">
                              <w:rPr>
                                <w:rFonts w:cstheme="minorHAnsi"/>
                                <w:sz w:val="20"/>
                                <w:szCs w:val="20"/>
                              </w:rPr>
                              <w:t>beehive.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3C744B" id="docshape9" o:spid="_x0000_s1027" type="#_x0000_t202" style="position:absolute;left:0;text-align:left;margin-left:77.25pt;margin-top:113.3pt;width:450.95pt;height:220.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" filled="f" strokeweight=".48pt">
                <v:textbox inset="0,0,0,0">
                  <w:txbxContent>
                    <w:p w14:paraId="0FFAA6F4" w14:textId="77777777" w:rsidR="00CB45F5" w:rsidRPr="0069089E" w:rsidRDefault="00CB45F5" w:rsidP="004A1FE4">
                      <w:pPr>
                        <w:spacing w:before="18"/>
                        <w:ind w:left="1824" w:right="1824"/>
                        <w:jc w:val="center"/>
                        <w:rPr>
                          <w:rFonts w:cstheme="minorHAnsi"/>
                          <w:b/>
                          <w:sz w:val="20"/>
                          <w:szCs w:val="20"/>
                        </w:rPr>
                      </w:pPr>
                      <w:r w:rsidRPr="0069089E">
                        <w:rPr>
                          <w:rFonts w:cstheme="minorHAnsi"/>
                          <w:b/>
                          <w:sz w:val="20"/>
                          <w:szCs w:val="20"/>
                        </w:rPr>
                        <w:t>Agri-environment-climate</w:t>
                      </w:r>
                      <w:r w:rsidRPr="0069089E">
                        <w:rPr>
                          <w:rFonts w:cstheme="minorHAnsi"/>
                          <w:b/>
                          <w:spacing w:val="-5"/>
                          <w:sz w:val="20"/>
                          <w:szCs w:val="20"/>
                        </w:rPr>
                        <w:t xml:space="preserve"> </w:t>
                      </w:r>
                      <w:r w:rsidRPr="0069089E">
                        <w:rPr>
                          <w:rFonts w:cstheme="minorHAnsi"/>
                          <w:b/>
                          <w:sz w:val="20"/>
                          <w:szCs w:val="20"/>
                        </w:rPr>
                        <w:t>commitments</w:t>
                      </w:r>
                      <w:r w:rsidRPr="0069089E">
                        <w:rPr>
                          <w:rFonts w:cstheme="minorHAnsi"/>
                          <w:b/>
                          <w:spacing w:val="-4"/>
                          <w:sz w:val="20"/>
                          <w:szCs w:val="20"/>
                        </w:rPr>
                        <w:t xml:space="preserve"> </w:t>
                      </w:r>
                      <w:r w:rsidRPr="0069089E">
                        <w:rPr>
                          <w:rFonts w:cstheme="minorHAnsi"/>
                          <w:b/>
                          <w:sz w:val="20"/>
                          <w:szCs w:val="20"/>
                        </w:rPr>
                        <w:t>for</w:t>
                      </w:r>
                      <w:r w:rsidRPr="0069089E">
                        <w:rPr>
                          <w:rFonts w:cstheme="minorHAnsi"/>
                          <w:b/>
                          <w:spacing w:val="-2"/>
                          <w:sz w:val="20"/>
                          <w:szCs w:val="20"/>
                        </w:rPr>
                        <w:t xml:space="preserve"> </w:t>
                      </w:r>
                      <w:r w:rsidRPr="0069089E">
                        <w:rPr>
                          <w:rFonts w:cstheme="minorHAnsi"/>
                          <w:b/>
                          <w:sz w:val="20"/>
                          <w:szCs w:val="20"/>
                        </w:rPr>
                        <w:t>bees</w:t>
                      </w:r>
                      <w:r w:rsidRPr="0069089E">
                        <w:rPr>
                          <w:rFonts w:cstheme="minorHAnsi"/>
                          <w:b/>
                          <w:spacing w:val="-3"/>
                          <w:sz w:val="20"/>
                          <w:szCs w:val="20"/>
                        </w:rPr>
                        <w:t xml:space="preserve"> </w:t>
                      </w:r>
                      <w:r w:rsidRPr="0069089E">
                        <w:rPr>
                          <w:rFonts w:cstheme="minorHAnsi"/>
                          <w:b/>
                          <w:sz w:val="20"/>
                          <w:szCs w:val="20"/>
                        </w:rPr>
                        <w:t>under</w:t>
                      </w:r>
                      <w:r w:rsidRPr="0069089E">
                        <w:rPr>
                          <w:rFonts w:cstheme="minorHAnsi"/>
                          <w:b/>
                          <w:spacing w:val="-2"/>
                          <w:sz w:val="20"/>
                          <w:szCs w:val="20"/>
                        </w:rPr>
                        <w:t xml:space="preserve"> </w:t>
                      </w:r>
                      <w:r w:rsidRPr="0069089E">
                        <w:rPr>
                          <w:rFonts w:cstheme="minorHAnsi"/>
                          <w:b/>
                          <w:sz w:val="20"/>
                          <w:szCs w:val="20"/>
                        </w:rPr>
                        <w:t>Art.</w:t>
                      </w:r>
                      <w:r w:rsidRPr="0069089E">
                        <w:rPr>
                          <w:rFonts w:cstheme="minorHAnsi"/>
                          <w:b/>
                          <w:spacing w:val="-5"/>
                          <w:sz w:val="20"/>
                          <w:szCs w:val="20"/>
                        </w:rPr>
                        <w:t xml:space="preserve"> </w:t>
                      </w:r>
                      <w:r w:rsidRPr="0069089E">
                        <w:rPr>
                          <w:rFonts w:cstheme="minorHAnsi"/>
                          <w:b/>
                          <w:sz w:val="20"/>
                          <w:szCs w:val="20"/>
                        </w:rPr>
                        <w:t>70</w:t>
                      </w:r>
                    </w:p>
                    <w:p w14:paraId="1DE3896D" w14:textId="77777777" w:rsidR="00CB45F5" w:rsidRPr="0069089E" w:rsidRDefault="00CB45F5" w:rsidP="004A1FE4">
                      <w:pPr>
                        <w:pStyle w:val="BodyText"/>
                        <w:spacing w:before="7"/>
                        <w:rPr>
                          <w:rFonts w:cstheme="minorHAnsi"/>
                          <w:b/>
                          <w:sz w:val="20"/>
                          <w:szCs w:val="20"/>
                        </w:rPr>
                      </w:pPr>
                    </w:p>
                    <w:p w14:paraId="3D1BE993" w14:textId="77777777" w:rsidR="00CB45F5" w:rsidRPr="0069089E" w:rsidRDefault="00CB45F5" w:rsidP="004A1FE4">
                      <w:pPr>
                        <w:pStyle w:val="BodyText"/>
                        <w:spacing w:line="264" w:lineRule="auto"/>
                        <w:ind w:left="107" w:right="103"/>
                        <w:jc w:val="both"/>
                        <w:rPr>
                          <w:rFonts w:cstheme="minorHAnsi"/>
                          <w:sz w:val="20"/>
                          <w:szCs w:val="20"/>
                        </w:rPr>
                      </w:pPr>
                      <w:r w:rsidRPr="0069089E">
                        <w:rPr>
                          <w:rFonts w:cstheme="minorHAnsi"/>
                          <w:sz w:val="20"/>
                          <w:szCs w:val="20"/>
                        </w:rPr>
                        <w:t xml:space="preserve">If a Member State decides to include a specific </w:t>
                      </w:r>
                      <w:proofErr w:type="spellStart"/>
                      <w:r w:rsidRPr="0069089E">
                        <w:rPr>
                          <w:rFonts w:cstheme="minorHAnsi"/>
                          <w:sz w:val="20"/>
                          <w:szCs w:val="20"/>
                        </w:rPr>
                        <w:t>agri</w:t>
                      </w:r>
                      <w:proofErr w:type="spellEnd"/>
                      <w:r w:rsidRPr="0069089E">
                        <w:rPr>
                          <w:rFonts w:cstheme="minorHAnsi"/>
                          <w:sz w:val="20"/>
                          <w:szCs w:val="20"/>
                        </w:rPr>
                        <w:t>-environment-climate scheme for bees in its CAP</w:t>
                      </w:r>
                      <w:r w:rsidRPr="0069089E">
                        <w:rPr>
                          <w:rFonts w:cstheme="minorHAnsi"/>
                          <w:spacing w:val="1"/>
                          <w:sz w:val="20"/>
                          <w:szCs w:val="20"/>
                        </w:rPr>
                        <w:t xml:space="preserve"> </w:t>
                      </w:r>
                      <w:r w:rsidRPr="0069089E">
                        <w:rPr>
                          <w:rFonts w:cstheme="minorHAnsi"/>
                          <w:sz w:val="20"/>
                          <w:szCs w:val="20"/>
                        </w:rPr>
                        <w:t>strategic plan, the commitment has to be clearly linked to the area. Thus, the payment and the unit amount</w:t>
                      </w:r>
                      <w:r w:rsidRPr="0069089E">
                        <w:rPr>
                          <w:rFonts w:cstheme="minorHAnsi"/>
                          <w:spacing w:val="-52"/>
                          <w:sz w:val="20"/>
                          <w:szCs w:val="20"/>
                        </w:rPr>
                        <w:t xml:space="preserve"> </w:t>
                      </w:r>
                      <w:r w:rsidRPr="0069089E">
                        <w:rPr>
                          <w:rFonts w:cstheme="minorHAnsi"/>
                          <w:sz w:val="20"/>
                          <w:szCs w:val="20"/>
                        </w:rPr>
                        <w:t>have to be established per hectare using output indicator O.14 (number of hectares (excluding forestry) or</w:t>
                      </w:r>
                      <w:r w:rsidRPr="0069089E">
                        <w:rPr>
                          <w:rFonts w:cstheme="minorHAnsi"/>
                          <w:spacing w:val="1"/>
                          <w:sz w:val="20"/>
                          <w:szCs w:val="20"/>
                        </w:rPr>
                        <w:t xml:space="preserve"> </w:t>
                      </w:r>
                      <w:r w:rsidRPr="0069089E">
                        <w:rPr>
                          <w:rFonts w:cstheme="minorHAnsi"/>
                          <w:sz w:val="20"/>
                          <w:szCs w:val="20"/>
                        </w:rPr>
                        <w:t>other</w:t>
                      </w:r>
                      <w:r w:rsidRPr="0069089E">
                        <w:rPr>
                          <w:rFonts w:cstheme="minorHAnsi"/>
                          <w:spacing w:val="1"/>
                          <w:sz w:val="20"/>
                          <w:szCs w:val="20"/>
                        </w:rPr>
                        <w:t xml:space="preserve"> </w:t>
                      </w:r>
                      <w:r w:rsidRPr="0069089E">
                        <w:rPr>
                          <w:rFonts w:cstheme="minorHAnsi"/>
                          <w:sz w:val="20"/>
                          <w:szCs w:val="20"/>
                        </w:rPr>
                        <w:t>units</w:t>
                      </w:r>
                      <w:r w:rsidRPr="0069089E">
                        <w:rPr>
                          <w:rFonts w:cstheme="minorHAnsi"/>
                          <w:spacing w:val="1"/>
                          <w:sz w:val="20"/>
                          <w:szCs w:val="20"/>
                        </w:rPr>
                        <w:t xml:space="preserve"> </w:t>
                      </w:r>
                      <w:r w:rsidRPr="0069089E">
                        <w:rPr>
                          <w:rFonts w:cstheme="minorHAnsi"/>
                          <w:sz w:val="20"/>
                          <w:szCs w:val="20"/>
                        </w:rPr>
                        <w:t>covered</w:t>
                      </w:r>
                      <w:r w:rsidRPr="0069089E">
                        <w:rPr>
                          <w:rFonts w:cstheme="minorHAnsi"/>
                          <w:spacing w:val="1"/>
                          <w:sz w:val="20"/>
                          <w:szCs w:val="20"/>
                        </w:rPr>
                        <w:t xml:space="preserve"> </w:t>
                      </w:r>
                      <w:r w:rsidRPr="0069089E">
                        <w:rPr>
                          <w:rFonts w:cstheme="minorHAnsi"/>
                          <w:sz w:val="20"/>
                          <w:szCs w:val="20"/>
                        </w:rPr>
                        <w:t>by</w:t>
                      </w:r>
                      <w:r w:rsidRPr="0069089E">
                        <w:rPr>
                          <w:rFonts w:cstheme="minorHAnsi"/>
                          <w:spacing w:val="1"/>
                          <w:sz w:val="20"/>
                          <w:szCs w:val="20"/>
                        </w:rPr>
                        <w:t xml:space="preserve"> </w:t>
                      </w:r>
                      <w:proofErr w:type="spellStart"/>
                      <w:r w:rsidRPr="0069089E">
                        <w:rPr>
                          <w:rFonts w:cstheme="minorHAnsi"/>
                          <w:sz w:val="20"/>
                          <w:szCs w:val="20"/>
                        </w:rPr>
                        <w:t>agri</w:t>
                      </w:r>
                      <w:proofErr w:type="spellEnd"/>
                      <w:r w:rsidRPr="0069089E">
                        <w:rPr>
                          <w:rFonts w:cstheme="minorHAnsi"/>
                          <w:sz w:val="20"/>
                          <w:szCs w:val="20"/>
                        </w:rPr>
                        <w:t>-environment-climate</w:t>
                      </w:r>
                      <w:r w:rsidRPr="0069089E">
                        <w:rPr>
                          <w:rFonts w:cstheme="minorHAnsi"/>
                          <w:spacing w:val="1"/>
                          <w:sz w:val="20"/>
                          <w:szCs w:val="20"/>
                        </w:rPr>
                        <w:t xml:space="preserve"> </w:t>
                      </w:r>
                      <w:r w:rsidRPr="0069089E">
                        <w:rPr>
                          <w:rFonts w:cstheme="minorHAnsi"/>
                          <w:sz w:val="20"/>
                          <w:szCs w:val="20"/>
                        </w:rPr>
                        <w:t>commitments)</w:t>
                      </w:r>
                      <w:r w:rsidRPr="0069089E">
                        <w:rPr>
                          <w:rFonts w:cstheme="minorHAnsi"/>
                          <w:spacing w:val="1"/>
                          <w:sz w:val="20"/>
                          <w:szCs w:val="20"/>
                        </w:rPr>
                        <w:t xml:space="preserve"> </w:t>
                      </w:r>
                      <w:r w:rsidRPr="0069089E">
                        <w:rPr>
                          <w:rFonts w:cstheme="minorHAnsi"/>
                          <w:sz w:val="20"/>
                          <w:szCs w:val="20"/>
                        </w:rPr>
                        <w:t>and</w:t>
                      </w:r>
                      <w:r w:rsidRPr="0069089E">
                        <w:rPr>
                          <w:rFonts w:cstheme="minorHAnsi"/>
                          <w:spacing w:val="1"/>
                          <w:sz w:val="20"/>
                          <w:szCs w:val="20"/>
                        </w:rPr>
                        <w:t xml:space="preserve"> </w:t>
                      </w:r>
                      <w:r w:rsidRPr="0069089E">
                        <w:rPr>
                          <w:rFonts w:cstheme="minorHAnsi"/>
                          <w:sz w:val="20"/>
                          <w:szCs w:val="20"/>
                        </w:rPr>
                        <w:t>R.31</w:t>
                      </w:r>
                      <w:r w:rsidRPr="0069089E">
                        <w:rPr>
                          <w:rFonts w:cstheme="minorHAnsi"/>
                          <w:spacing w:val="1"/>
                          <w:sz w:val="20"/>
                          <w:szCs w:val="20"/>
                        </w:rPr>
                        <w:t xml:space="preserve"> </w:t>
                      </w:r>
                      <w:r w:rsidRPr="0069089E">
                        <w:rPr>
                          <w:rFonts w:cstheme="minorHAnsi"/>
                          <w:sz w:val="20"/>
                          <w:szCs w:val="20"/>
                        </w:rPr>
                        <w:t>(preserving</w:t>
                      </w:r>
                      <w:r w:rsidRPr="0069089E">
                        <w:rPr>
                          <w:rFonts w:cstheme="minorHAnsi"/>
                          <w:spacing w:val="1"/>
                          <w:sz w:val="20"/>
                          <w:szCs w:val="20"/>
                        </w:rPr>
                        <w:t xml:space="preserve"> </w:t>
                      </w:r>
                      <w:r w:rsidRPr="0069089E">
                        <w:rPr>
                          <w:rFonts w:cstheme="minorHAnsi"/>
                          <w:sz w:val="20"/>
                          <w:szCs w:val="20"/>
                        </w:rPr>
                        <w:t>habitats</w:t>
                      </w:r>
                      <w:r w:rsidRPr="0069089E">
                        <w:rPr>
                          <w:rFonts w:cstheme="minorHAnsi"/>
                          <w:spacing w:val="1"/>
                          <w:sz w:val="20"/>
                          <w:szCs w:val="20"/>
                        </w:rPr>
                        <w:t xml:space="preserve"> </w:t>
                      </w:r>
                      <w:r w:rsidRPr="0069089E">
                        <w:rPr>
                          <w:rFonts w:cstheme="minorHAnsi"/>
                          <w:sz w:val="20"/>
                          <w:szCs w:val="20"/>
                        </w:rPr>
                        <w:t>and</w:t>
                      </w:r>
                      <w:r w:rsidRPr="0069089E">
                        <w:rPr>
                          <w:rFonts w:cstheme="minorHAnsi"/>
                          <w:spacing w:val="1"/>
                          <w:sz w:val="20"/>
                          <w:szCs w:val="20"/>
                        </w:rPr>
                        <w:t xml:space="preserve"> </w:t>
                      </w:r>
                      <w:r w:rsidRPr="0069089E">
                        <w:rPr>
                          <w:rFonts w:cstheme="minorHAnsi"/>
                          <w:sz w:val="20"/>
                          <w:szCs w:val="20"/>
                        </w:rPr>
                        <w:t>species). A maximum number of beehives (e.g. 2 beehives per hectares) may also be defined as part of the</w:t>
                      </w:r>
                      <w:r w:rsidRPr="0069089E">
                        <w:rPr>
                          <w:rFonts w:cstheme="minorHAnsi"/>
                          <w:spacing w:val="-52"/>
                          <w:sz w:val="20"/>
                          <w:szCs w:val="20"/>
                        </w:rPr>
                        <w:t xml:space="preserve"> </w:t>
                      </w:r>
                      <w:r w:rsidRPr="0069089E">
                        <w:rPr>
                          <w:rFonts w:cstheme="minorHAnsi"/>
                          <w:sz w:val="20"/>
                          <w:szCs w:val="20"/>
                        </w:rPr>
                        <w:t>eligibility</w:t>
                      </w:r>
                      <w:r w:rsidRPr="0069089E">
                        <w:rPr>
                          <w:rFonts w:cstheme="minorHAnsi"/>
                          <w:spacing w:val="-4"/>
                          <w:sz w:val="20"/>
                          <w:szCs w:val="20"/>
                        </w:rPr>
                        <w:t xml:space="preserve"> </w:t>
                      </w:r>
                      <w:r w:rsidRPr="0069089E">
                        <w:rPr>
                          <w:rFonts w:cstheme="minorHAnsi"/>
                          <w:sz w:val="20"/>
                          <w:szCs w:val="20"/>
                        </w:rPr>
                        <w:t>criteria or</w:t>
                      </w:r>
                      <w:r w:rsidRPr="0069089E">
                        <w:rPr>
                          <w:rFonts w:cstheme="minorHAnsi"/>
                          <w:spacing w:val="1"/>
                          <w:sz w:val="20"/>
                          <w:szCs w:val="20"/>
                        </w:rPr>
                        <w:t xml:space="preserve"> </w:t>
                      </w:r>
                      <w:r w:rsidRPr="0069089E">
                        <w:rPr>
                          <w:rFonts w:cstheme="minorHAnsi"/>
                          <w:sz w:val="20"/>
                          <w:szCs w:val="20"/>
                        </w:rPr>
                        <w:t>commitment, depending</w:t>
                      </w:r>
                      <w:r w:rsidRPr="0069089E">
                        <w:rPr>
                          <w:rFonts w:cstheme="minorHAnsi"/>
                          <w:spacing w:val="-3"/>
                          <w:sz w:val="20"/>
                          <w:szCs w:val="20"/>
                        </w:rPr>
                        <w:t xml:space="preserve"> </w:t>
                      </w:r>
                      <w:r w:rsidRPr="0069089E">
                        <w:rPr>
                          <w:rFonts w:cstheme="minorHAnsi"/>
                          <w:sz w:val="20"/>
                          <w:szCs w:val="20"/>
                        </w:rPr>
                        <w:t>on</w:t>
                      </w:r>
                      <w:r w:rsidRPr="0069089E">
                        <w:rPr>
                          <w:rFonts w:cstheme="minorHAnsi"/>
                          <w:spacing w:val="-3"/>
                          <w:sz w:val="20"/>
                          <w:szCs w:val="20"/>
                        </w:rPr>
                        <w:t xml:space="preserve"> </w:t>
                      </w:r>
                      <w:r w:rsidRPr="0069089E">
                        <w:rPr>
                          <w:rFonts w:cstheme="minorHAnsi"/>
                          <w:sz w:val="20"/>
                          <w:szCs w:val="20"/>
                        </w:rPr>
                        <w:t>the</w:t>
                      </w:r>
                      <w:r w:rsidRPr="0069089E">
                        <w:rPr>
                          <w:rFonts w:cstheme="minorHAnsi"/>
                          <w:spacing w:val="-2"/>
                          <w:sz w:val="20"/>
                          <w:szCs w:val="20"/>
                        </w:rPr>
                        <w:t xml:space="preserve"> </w:t>
                      </w:r>
                      <w:r w:rsidRPr="0069089E">
                        <w:rPr>
                          <w:rFonts w:cstheme="minorHAnsi"/>
                          <w:sz w:val="20"/>
                          <w:szCs w:val="20"/>
                        </w:rPr>
                        <w:t>type of</w:t>
                      </w:r>
                      <w:r w:rsidRPr="0069089E">
                        <w:rPr>
                          <w:rFonts w:cstheme="minorHAnsi"/>
                          <w:spacing w:val="-2"/>
                          <w:sz w:val="20"/>
                          <w:szCs w:val="20"/>
                        </w:rPr>
                        <w:t xml:space="preserve"> </w:t>
                      </w:r>
                      <w:r w:rsidRPr="0069089E">
                        <w:rPr>
                          <w:rFonts w:cstheme="minorHAnsi"/>
                          <w:sz w:val="20"/>
                          <w:szCs w:val="20"/>
                        </w:rPr>
                        <w:t>commitment.</w:t>
                      </w:r>
                    </w:p>
                    <w:p w14:paraId="72DC711C" w14:textId="77777777" w:rsidR="00CB45F5" w:rsidRPr="0069089E" w:rsidRDefault="00CB45F5" w:rsidP="004A1FE4">
                      <w:pPr>
                        <w:pStyle w:val="BodyText"/>
                        <w:spacing w:before="11"/>
                        <w:rPr>
                          <w:rFonts w:cstheme="minorHAnsi"/>
                          <w:sz w:val="20"/>
                          <w:szCs w:val="20"/>
                        </w:rPr>
                      </w:pPr>
                    </w:p>
                    <w:p w14:paraId="0DEC2EAB" w14:textId="77777777" w:rsidR="00CB45F5" w:rsidRPr="0069089E" w:rsidRDefault="00CB45F5" w:rsidP="004A1FE4">
                      <w:pPr>
                        <w:pStyle w:val="BodyText"/>
                        <w:spacing w:line="264" w:lineRule="auto"/>
                        <w:ind w:left="107" w:right="102"/>
                        <w:jc w:val="both"/>
                        <w:rPr>
                          <w:rFonts w:cstheme="minorHAnsi"/>
                          <w:sz w:val="20"/>
                          <w:szCs w:val="20"/>
                        </w:rPr>
                      </w:pPr>
                      <w:r w:rsidRPr="0069089E">
                        <w:rPr>
                          <w:rFonts w:cstheme="minorHAnsi"/>
                          <w:sz w:val="20"/>
                          <w:szCs w:val="20"/>
                        </w:rPr>
                        <w:t>In exceptional cases, when the payment per hectare differs depending on the number of beehives on the</w:t>
                      </w:r>
                      <w:r w:rsidRPr="0069089E">
                        <w:rPr>
                          <w:rFonts w:cstheme="minorHAnsi"/>
                          <w:spacing w:val="1"/>
                          <w:sz w:val="20"/>
                          <w:szCs w:val="20"/>
                        </w:rPr>
                        <w:t xml:space="preserve"> </w:t>
                      </w:r>
                      <w:r w:rsidRPr="0069089E">
                        <w:rPr>
                          <w:rFonts w:cstheme="minorHAnsi"/>
                          <w:sz w:val="20"/>
                          <w:szCs w:val="20"/>
                        </w:rPr>
                        <w:t>actual hectares and it is not possible to establish the payment per hectare in advance, MS may use average</w:t>
                      </w:r>
                      <w:r w:rsidRPr="0069089E">
                        <w:rPr>
                          <w:rFonts w:cstheme="minorHAnsi"/>
                          <w:spacing w:val="-52"/>
                          <w:sz w:val="20"/>
                          <w:szCs w:val="20"/>
                        </w:rPr>
                        <w:t xml:space="preserve"> </w:t>
                      </w:r>
                      <w:r w:rsidRPr="0069089E">
                        <w:rPr>
                          <w:rFonts w:cstheme="minorHAnsi"/>
                          <w:sz w:val="20"/>
                          <w:szCs w:val="20"/>
                        </w:rPr>
                        <w:t>unit amounts per hectare for these specific cases. The average unit amount would correspond to the</w:t>
                      </w:r>
                      <w:r w:rsidRPr="0069089E">
                        <w:rPr>
                          <w:rFonts w:cstheme="minorHAnsi"/>
                          <w:spacing w:val="1"/>
                          <w:sz w:val="20"/>
                          <w:szCs w:val="20"/>
                        </w:rPr>
                        <w:t xml:space="preserve"> </w:t>
                      </w:r>
                      <w:r w:rsidRPr="0069089E">
                        <w:rPr>
                          <w:rFonts w:cstheme="minorHAnsi"/>
                          <w:sz w:val="20"/>
                          <w:szCs w:val="20"/>
                        </w:rPr>
                        <w:t>expected average number of beehives per hectare multiplied by the cost incurred and income foregone per</w:t>
                      </w:r>
                      <w:r w:rsidRPr="0069089E">
                        <w:rPr>
                          <w:rFonts w:cstheme="minorHAnsi"/>
                          <w:spacing w:val="-52"/>
                          <w:sz w:val="20"/>
                          <w:szCs w:val="20"/>
                        </w:rPr>
                        <w:t xml:space="preserve"> </w:t>
                      </w:r>
                      <w:r w:rsidRPr="0069089E">
                        <w:rPr>
                          <w:rFonts w:cstheme="minorHAnsi"/>
                          <w:sz w:val="20"/>
                          <w:szCs w:val="20"/>
                        </w:rPr>
                        <w:t>beehive.</w:t>
                      </w:r>
                    </w:p>
                  </w:txbxContent>
                </v:textbox>
                <w10:wrap type="topAndBottom" anchorx="page"/>
              </v:shape>
            </w:pict>
          </mc:Fallback>
        </mc:AlternateContent>
      </w:r>
      <w:r w:rsidRPr="0039414A">
        <w:rPr>
          <w:rFonts w:cstheme="minorHAnsi"/>
          <w:sz w:val="22"/>
          <w:szCs w:val="22"/>
        </w:rPr>
        <w:t>In addition, a common unit of measurement is needed when reporting to allow for aggregating outputs measured with different unit of measurement. For instance, if MS use unit amounts per LU (rather than per operation) for investments under O.20 (on-farm productive investments), O.21 (on-farm non- productive investments), O.22 (infrastructure investments), O.23 (off-farm non-productive investments) and O.24 (off-farm productive investments) for performance clearance, MS would need for monitoring to report also these investments under the aggregated number of operations supported, so that an EU figure covering all supported investments could be monitored.</w:t>
      </w:r>
    </w:p>
    <w:p w14:paraId="4B80220F" w14:textId="77777777" w:rsidR="009E0A50" w:rsidRPr="0039414A" w:rsidRDefault="009E0A50" w:rsidP="00E9405B">
      <w:pPr>
        <w:pStyle w:val="BodyText"/>
        <w:spacing w:line="264" w:lineRule="auto"/>
        <w:ind w:right="214"/>
        <w:jc w:val="both"/>
        <w:rPr>
          <w:rFonts w:cstheme="minorHAnsi"/>
          <w:sz w:val="22"/>
          <w:szCs w:val="22"/>
        </w:rPr>
      </w:pPr>
    </w:p>
    <w:p w14:paraId="4552373F" w14:textId="77777777" w:rsidR="004A1FE4" w:rsidRPr="0039414A" w:rsidRDefault="004A1FE4" w:rsidP="006E0269">
      <w:pPr>
        <w:pStyle w:val="Heading2"/>
      </w:pPr>
      <w:bookmarkStart w:id="314" w:name="2.3_Output_indicators_to_be_used_for_per"/>
      <w:bookmarkStart w:id="315" w:name="2.3.1_Planning_of_output_indicators"/>
      <w:bookmarkStart w:id="316" w:name="_Toc106136585"/>
      <w:bookmarkEnd w:id="314"/>
      <w:bookmarkEnd w:id="315"/>
      <w:r w:rsidRPr="0039414A">
        <w:t>Planning of output indicators</w:t>
      </w:r>
      <w:bookmarkEnd w:id="316"/>
    </w:p>
    <w:p w14:paraId="6CCA06B1" w14:textId="77777777" w:rsidR="004A1FE4" w:rsidRPr="0039414A" w:rsidRDefault="004A1FE4" w:rsidP="00E9405B">
      <w:pPr>
        <w:spacing w:line="264" w:lineRule="auto"/>
        <w:ind w:right="212"/>
        <w:rPr>
          <w:rFonts w:cstheme="minorHAnsi"/>
        </w:rPr>
      </w:pPr>
      <w:r w:rsidRPr="0039414A">
        <w:rPr>
          <w:rFonts w:cstheme="minorHAnsi"/>
        </w:rPr>
        <w:t xml:space="preserve">Output indicators are planned per </w:t>
      </w:r>
      <w:r w:rsidRPr="0039414A">
        <w:rPr>
          <w:rFonts w:cstheme="minorHAnsi"/>
          <w:b/>
        </w:rPr>
        <w:t>agricultural financial year (FY)</w:t>
      </w:r>
      <w:r w:rsidRPr="0039414A">
        <w:rPr>
          <w:rFonts w:cstheme="minorHAnsi"/>
        </w:rPr>
        <w:t>, which begins the 16 October of year N-1 and ends the 15 October of year N.</w:t>
      </w:r>
    </w:p>
    <w:p w14:paraId="1D6FB8B4" w14:textId="77777777" w:rsidR="004A1FE4" w:rsidRPr="0039414A" w:rsidRDefault="004A1FE4" w:rsidP="00E9405B">
      <w:pPr>
        <w:pStyle w:val="BodyText"/>
        <w:rPr>
          <w:rFonts w:cstheme="minorHAnsi"/>
          <w:sz w:val="22"/>
          <w:szCs w:val="22"/>
        </w:rPr>
      </w:pPr>
      <w:r w:rsidRPr="0039414A">
        <w:rPr>
          <w:rFonts w:cstheme="minorHAnsi"/>
          <w:sz w:val="22"/>
          <w:szCs w:val="22"/>
        </w:rPr>
        <w:t xml:space="preserve">Outputs are planned per intervention, which may include more than one </w:t>
      </w:r>
      <w:r w:rsidRPr="0039414A">
        <w:rPr>
          <w:rFonts w:cstheme="minorHAnsi"/>
          <w:b/>
          <w:sz w:val="22"/>
          <w:szCs w:val="22"/>
        </w:rPr>
        <w:t>unit amount</w:t>
      </w:r>
      <w:r w:rsidRPr="0039414A">
        <w:rPr>
          <w:rFonts w:cstheme="minorHAnsi"/>
          <w:sz w:val="22"/>
          <w:szCs w:val="22"/>
        </w:rPr>
        <w:t>.</w:t>
      </w:r>
    </w:p>
    <w:p w14:paraId="620D835E" w14:textId="77777777" w:rsidR="004A1FE4" w:rsidRPr="0039414A" w:rsidRDefault="004A1FE4" w:rsidP="00E9405B">
      <w:pPr>
        <w:pStyle w:val="BodyText"/>
        <w:rPr>
          <w:rFonts w:cstheme="minorHAnsi"/>
          <w:sz w:val="22"/>
          <w:szCs w:val="22"/>
        </w:rPr>
      </w:pPr>
      <w:r w:rsidRPr="0039414A">
        <w:rPr>
          <w:rFonts w:cstheme="minorHAnsi"/>
          <w:sz w:val="22"/>
          <w:szCs w:val="22"/>
        </w:rPr>
        <w:t>If several unit amounts are established for an intervention, outputs can be planned either:</w:t>
      </w:r>
    </w:p>
    <w:p w14:paraId="27AB7F5E" w14:textId="77777777" w:rsidR="004A1FE4" w:rsidRPr="0039414A" w:rsidRDefault="004A1FE4" w:rsidP="000775C5">
      <w:pPr>
        <w:pStyle w:val="ListParagraph"/>
        <w:numPr>
          <w:ilvl w:val="3"/>
          <w:numId w:val="130"/>
        </w:numPr>
        <w:tabs>
          <w:tab w:val="left" w:pos="999"/>
          <w:tab w:val="left" w:pos="1000"/>
        </w:tabs>
        <w:ind w:hanging="329"/>
        <w:jc w:val="left"/>
        <w:rPr>
          <w:rFonts w:cstheme="minorHAnsi"/>
        </w:rPr>
      </w:pPr>
      <w:r w:rsidRPr="0039414A">
        <w:rPr>
          <w:rFonts w:cstheme="minorHAnsi"/>
        </w:rPr>
        <w:t>per each unit amount;</w:t>
      </w:r>
    </w:p>
    <w:p w14:paraId="7402468F" w14:textId="77777777" w:rsidR="004A1FE4" w:rsidRPr="0039414A" w:rsidRDefault="004A1FE4" w:rsidP="000775C5">
      <w:pPr>
        <w:pStyle w:val="ListParagraph"/>
        <w:numPr>
          <w:ilvl w:val="3"/>
          <w:numId w:val="130"/>
        </w:numPr>
        <w:tabs>
          <w:tab w:val="left" w:pos="999"/>
          <w:tab w:val="left" w:pos="1000"/>
        </w:tabs>
        <w:spacing w:line="264" w:lineRule="auto"/>
        <w:ind w:right="215" w:hanging="392"/>
        <w:jc w:val="left"/>
        <w:rPr>
          <w:rFonts w:cstheme="minorHAnsi"/>
        </w:rPr>
      </w:pPr>
      <w:r w:rsidRPr="0039414A">
        <w:rPr>
          <w:rFonts w:cstheme="minorHAnsi"/>
        </w:rPr>
        <w:t>per groups of unit amounts (i.e. unit amounts are put in different groups and planned outputs are assigned to these groups instead of to individual unit amounts); or</w:t>
      </w:r>
    </w:p>
    <w:p w14:paraId="1659C47A" w14:textId="77777777" w:rsidR="004A1FE4" w:rsidRPr="0039414A" w:rsidRDefault="004A1FE4" w:rsidP="000775C5">
      <w:pPr>
        <w:pStyle w:val="ListParagraph"/>
        <w:numPr>
          <w:ilvl w:val="3"/>
          <w:numId w:val="130"/>
        </w:numPr>
        <w:tabs>
          <w:tab w:val="left" w:pos="999"/>
          <w:tab w:val="left" w:pos="1000"/>
        </w:tabs>
        <w:spacing w:before="92" w:line="264" w:lineRule="auto"/>
        <w:ind w:right="216" w:hanging="452"/>
        <w:jc w:val="left"/>
        <w:rPr>
          <w:rFonts w:cstheme="minorHAnsi"/>
        </w:rPr>
      </w:pPr>
      <w:r w:rsidRPr="0039414A">
        <w:rPr>
          <w:rFonts w:cstheme="minorHAnsi"/>
        </w:rPr>
        <w:t xml:space="preserve">for all unit amounts (i.e. planned outputs are not assigned to individual unit amounts, but to </w:t>
      </w:r>
      <w:r w:rsidRPr="0039414A">
        <w:rPr>
          <w:rFonts w:cstheme="minorHAnsi"/>
        </w:rPr>
        <w:lastRenderedPageBreak/>
        <w:t>the intervention as a whole).</w:t>
      </w:r>
    </w:p>
    <w:p w14:paraId="1F1C5CEB" w14:textId="77777777" w:rsidR="004A1FE4" w:rsidRPr="0039414A" w:rsidRDefault="004A1FE4" w:rsidP="00E9405B">
      <w:pPr>
        <w:pStyle w:val="BodyText"/>
        <w:spacing w:line="264" w:lineRule="auto"/>
        <w:ind w:right="213"/>
        <w:jc w:val="both"/>
        <w:rPr>
          <w:rFonts w:cstheme="minorHAnsi"/>
          <w:sz w:val="22"/>
          <w:szCs w:val="22"/>
        </w:rPr>
      </w:pPr>
      <w:r w:rsidRPr="0039414A">
        <w:rPr>
          <w:rFonts w:cstheme="minorHAnsi"/>
          <w:sz w:val="22"/>
          <w:szCs w:val="22"/>
        </w:rPr>
        <w:t xml:space="preserve">Where the outputs of an intervention are planned to be paid over several years, in order not to count them several times over the period, the annual planned outputs should correspond only to the number of outputs which are </w:t>
      </w:r>
      <w:r w:rsidRPr="0039414A">
        <w:rPr>
          <w:rFonts w:cstheme="minorHAnsi"/>
          <w:b/>
          <w:sz w:val="22"/>
          <w:szCs w:val="22"/>
        </w:rPr>
        <w:t xml:space="preserve">indicatively </w:t>
      </w:r>
      <w:r w:rsidRPr="0039414A">
        <w:rPr>
          <w:rFonts w:cstheme="minorHAnsi"/>
          <w:sz w:val="22"/>
          <w:szCs w:val="22"/>
        </w:rPr>
        <w:t>planned to receive their first payment in that FY. In other words, outputs are planned in full in the FY when the first payment is expected.</w:t>
      </w:r>
    </w:p>
    <w:p w14:paraId="1E256A2E" w14:textId="77777777" w:rsidR="004A1FE4" w:rsidRPr="0039414A" w:rsidRDefault="004A1FE4" w:rsidP="00E9405B">
      <w:pPr>
        <w:pStyle w:val="BodyText"/>
        <w:spacing w:line="264" w:lineRule="auto"/>
        <w:ind w:right="217"/>
        <w:jc w:val="both"/>
        <w:rPr>
          <w:rFonts w:cstheme="minorHAnsi"/>
          <w:sz w:val="22"/>
          <w:szCs w:val="22"/>
        </w:rPr>
      </w:pPr>
      <w:r w:rsidRPr="0039414A">
        <w:rPr>
          <w:rFonts w:cstheme="minorHAnsi"/>
          <w:sz w:val="22"/>
          <w:szCs w:val="22"/>
        </w:rPr>
        <w:t>Regardless of whether the output of an intervention is planned to be paid in one year or over several years, such planned value is indicative, and may differ from the value that will actually be reported.</w:t>
      </w:r>
    </w:p>
    <w:p w14:paraId="3E21AA0B" w14:textId="77777777" w:rsidR="004A1FE4" w:rsidRPr="0039414A" w:rsidRDefault="004A1FE4" w:rsidP="006E0269">
      <w:pPr>
        <w:pStyle w:val="Heading2"/>
      </w:pPr>
      <w:bookmarkStart w:id="317" w:name="2.3.1.1_Carry-over_of_expenditure_from_p"/>
      <w:bookmarkStart w:id="318" w:name="_Toc106136586"/>
      <w:bookmarkEnd w:id="317"/>
      <w:r w:rsidRPr="0039414A">
        <w:t>Carry-over of expenditure from previous programming periods</w:t>
      </w:r>
      <w:bookmarkEnd w:id="318"/>
    </w:p>
    <w:p w14:paraId="107A9210" w14:textId="77777777" w:rsidR="004A1FE4" w:rsidRPr="0039414A" w:rsidRDefault="004A1FE4" w:rsidP="00E9405B">
      <w:pPr>
        <w:pStyle w:val="BodyText"/>
        <w:spacing w:line="264" w:lineRule="auto"/>
        <w:ind w:right="216"/>
        <w:jc w:val="both"/>
        <w:rPr>
          <w:rFonts w:cstheme="minorHAnsi"/>
          <w:sz w:val="22"/>
          <w:szCs w:val="22"/>
        </w:rPr>
      </w:pPr>
      <w:r w:rsidRPr="0039414A">
        <w:rPr>
          <w:rFonts w:cstheme="minorHAnsi"/>
          <w:sz w:val="22"/>
          <w:szCs w:val="22"/>
        </w:rPr>
        <w:t xml:space="preserve">Expenditure carried over from previous programming periods supporting interventions contributing to the CAP strategic plan should also be taken into account when </w:t>
      </w:r>
      <w:r w:rsidRPr="0039414A">
        <w:rPr>
          <w:rFonts w:cstheme="minorHAnsi"/>
          <w:b/>
          <w:sz w:val="22"/>
          <w:szCs w:val="22"/>
        </w:rPr>
        <w:t>planning outputs</w:t>
      </w:r>
      <w:r w:rsidRPr="0039414A">
        <w:rPr>
          <w:rFonts w:cstheme="minorHAnsi"/>
          <w:sz w:val="22"/>
          <w:szCs w:val="22"/>
        </w:rPr>
        <w:t>, whose value should be reflected in the relevant output indicator.</w:t>
      </w:r>
    </w:p>
    <w:p w14:paraId="494225C3" w14:textId="77777777" w:rsidR="004A1FE4" w:rsidRPr="0039414A" w:rsidRDefault="004A1FE4" w:rsidP="00E9405B">
      <w:pPr>
        <w:pStyle w:val="BodyText"/>
        <w:spacing w:line="264" w:lineRule="auto"/>
        <w:ind w:right="213"/>
        <w:jc w:val="both"/>
        <w:rPr>
          <w:rFonts w:cstheme="minorHAnsi"/>
          <w:sz w:val="22"/>
          <w:szCs w:val="22"/>
        </w:rPr>
      </w:pPr>
      <w:r w:rsidRPr="0039414A">
        <w:rPr>
          <w:rFonts w:cstheme="minorHAnsi"/>
          <w:sz w:val="22"/>
          <w:szCs w:val="22"/>
        </w:rPr>
        <w:t>Carry-over of expenditure is not relevant for sectoral interventions, because operational programmes for the fruit and vegetables sector and operations for the wine sector that will continue to be implemented after 1 January 2023 have to follow the rules of the previous CAP, and not those applied for CAP Strategic Plans.</w:t>
      </w:r>
    </w:p>
    <w:p w14:paraId="09AF7B4A" w14:textId="77777777" w:rsidR="004A1FE4" w:rsidRPr="0039414A" w:rsidRDefault="004A1FE4" w:rsidP="00E9405B">
      <w:pPr>
        <w:pStyle w:val="BodyText"/>
        <w:spacing w:line="264" w:lineRule="auto"/>
        <w:ind w:right="214"/>
        <w:jc w:val="both"/>
        <w:rPr>
          <w:rFonts w:cstheme="minorHAnsi"/>
          <w:sz w:val="22"/>
          <w:szCs w:val="22"/>
        </w:rPr>
      </w:pPr>
      <w:r w:rsidRPr="0039414A">
        <w:rPr>
          <w:rFonts w:cstheme="minorHAnsi"/>
          <w:sz w:val="22"/>
          <w:szCs w:val="22"/>
        </w:rPr>
        <w:t xml:space="preserve">When certain operations are carried over in the CAP strategic plan, and they are integrated under specific interventions, the MS need to plan a separate </w:t>
      </w:r>
      <w:r w:rsidRPr="0039414A">
        <w:rPr>
          <w:rFonts w:cstheme="minorHAnsi"/>
          <w:b/>
          <w:sz w:val="22"/>
          <w:szCs w:val="22"/>
        </w:rPr>
        <w:t xml:space="preserve">unit amount </w:t>
      </w:r>
      <w:r w:rsidRPr="0039414A">
        <w:rPr>
          <w:rFonts w:cstheme="minorHAnsi"/>
          <w:sz w:val="22"/>
          <w:szCs w:val="22"/>
        </w:rPr>
        <w:t xml:space="preserve">for those operations. In addition, the </w:t>
      </w:r>
      <w:r w:rsidRPr="0039414A">
        <w:rPr>
          <w:rFonts w:cstheme="minorHAnsi"/>
          <w:b/>
          <w:sz w:val="22"/>
          <w:szCs w:val="22"/>
        </w:rPr>
        <w:t xml:space="preserve">financial allocation </w:t>
      </w:r>
      <w:r w:rsidRPr="0039414A">
        <w:rPr>
          <w:rFonts w:cstheme="minorHAnsi"/>
          <w:sz w:val="22"/>
          <w:szCs w:val="22"/>
        </w:rPr>
        <w:t xml:space="preserve">will have to be planned separately (the financial plan includes 'out of which carried over expenditure'). However, it is no longer requirement to plan the </w:t>
      </w:r>
      <w:r w:rsidRPr="0039414A">
        <w:rPr>
          <w:rFonts w:cstheme="minorHAnsi"/>
          <w:b/>
          <w:sz w:val="22"/>
          <w:szCs w:val="22"/>
        </w:rPr>
        <w:t xml:space="preserve">number of outputs </w:t>
      </w:r>
      <w:r w:rsidRPr="0039414A">
        <w:rPr>
          <w:rFonts w:cstheme="minorHAnsi"/>
          <w:sz w:val="22"/>
          <w:szCs w:val="22"/>
        </w:rPr>
        <w:t>per unit amount, and this can be done at the level of the intervention.</w:t>
      </w:r>
    </w:p>
    <w:p w14:paraId="6ADE12BC" w14:textId="77777777" w:rsidR="004A1FE4" w:rsidRPr="0039414A" w:rsidRDefault="004A1FE4" w:rsidP="004A1FE4">
      <w:pPr>
        <w:rPr>
          <w:rFonts w:cstheme="minorHAnsi"/>
          <w:b/>
          <w:bCs/>
        </w:rPr>
      </w:pPr>
      <w:bookmarkStart w:id="319" w:name="2.3.1.2_Specific_cases"/>
      <w:bookmarkEnd w:id="319"/>
      <w:r w:rsidRPr="0039414A">
        <w:rPr>
          <w:rFonts w:cstheme="minorHAnsi"/>
          <w:b/>
          <w:bCs/>
        </w:rPr>
        <w:t>Specific cases</w:t>
      </w:r>
    </w:p>
    <w:p w14:paraId="5CFB986C" w14:textId="77777777" w:rsidR="004A1FE4" w:rsidRPr="0039414A" w:rsidRDefault="004A1FE4" w:rsidP="00E9405B">
      <w:pPr>
        <w:pStyle w:val="BodyText"/>
        <w:spacing w:before="1" w:line="264" w:lineRule="auto"/>
        <w:ind w:right="213"/>
        <w:jc w:val="both"/>
        <w:rPr>
          <w:rFonts w:cstheme="minorHAnsi"/>
          <w:sz w:val="22"/>
          <w:szCs w:val="22"/>
        </w:rPr>
      </w:pPr>
      <w:r w:rsidRPr="0039414A">
        <w:rPr>
          <w:rFonts w:cstheme="minorHAnsi"/>
          <w:sz w:val="22"/>
          <w:szCs w:val="22"/>
        </w:rPr>
        <w:t>In the fruit and vegetables sector, the hops sector, the olive oil and table olives sector and in the other sectors referred to in Article 48 of the SPR, outputs are planned per operational programme.</w:t>
      </w:r>
    </w:p>
    <w:p w14:paraId="3B135F92" w14:textId="3171A75C" w:rsidR="004A1FE4" w:rsidRPr="0039414A" w:rsidRDefault="004A1FE4" w:rsidP="00E9405B">
      <w:pPr>
        <w:pStyle w:val="BodyText"/>
        <w:jc w:val="both"/>
        <w:rPr>
          <w:rFonts w:cstheme="minorHAnsi"/>
          <w:sz w:val="22"/>
          <w:szCs w:val="22"/>
        </w:rPr>
      </w:pPr>
      <w:r w:rsidRPr="0039414A">
        <w:rPr>
          <w:rFonts w:cstheme="minorHAnsi"/>
          <w:sz w:val="22"/>
          <w:szCs w:val="22"/>
        </w:rPr>
        <w:t xml:space="preserve">For output indicators O.3 and O.34, and aggregated values of output </w:t>
      </w:r>
      <w:r w:rsidR="00165686" w:rsidRPr="0039414A">
        <w:rPr>
          <w:rFonts w:cstheme="minorHAnsi"/>
          <w:sz w:val="22"/>
          <w:szCs w:val="22"/>
        </w:rPr>
        <w:t>indicators planning are</w:t>
      </w:r>
      <w:r w:rsidRPr="0039414A">
        <w:rPr>
          <w:rFonts w:cstheme="minorHAnsi"/>
          <w:sz w:val="22"/>
          <w:szCs w:val="22"/>
        </w:rPr>
        <w:t xml:space="preserve"> not required.</w:t>
      </w:r>
    </w:p>
    <w:p w14:paraId="2D1D054B" w14:textId="77777777" w:rsidR="004A1FE4" w:rsidRPr="0039414A" w:rsidRDefault="004A1FE4" w:rsidP="004A1FE4">
      <w:pPr>
        <w:rPr>
          <w:rFonts w:cstheme="minorHAnsi"/>
          <w:b/>
          <w:bCs/>
        </w:rPr>
      </w:pPr>
      <w:bookmarkStart w:id="320" w:name="2.3.2_Reporting_of_output_indicators_to_"/>
      <w:bookmarkEnd w:id="320"/>
      <w:r w:rsidRPr="0039414A">
        <w:rPr>
          <w:rFonts w:cstheme="minorHAnsi"/>
          <w:b/>
          <w:bCs/>
        </w:rPr>
        <w:t>Reporting of output indicators to be used for performance clearance</w:t>
      </w:r>
    </w:p>
    <w:p w14:paraId="5A778684" w14:textId="25205E1A"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Reporting of output indicators is done through the annual performance report (</w:t>
      </w:r>
      <w:r w:rsidRPr="0039414A">
        <w:rPr>
          <w:rFonts w:cstheme="minorHAnsi"/>
          <w:b/>
          <w:sz w:val="22"/>
          <w:szCs w:val="22"/>
        </w:rPr>
        <w:t>APR</w:t>
      </w:r>
      <w:r w:rsidRPr="0039414A">
        <w:rPr>
          <w:rFonts w:cstheme="minorHAnsi"/>
          <w:sz w:val="22"/>
          <w:szCs w:val="22"/>
        </w:rPr>
        <w:t xml:space="preserve">), which is submitted by </w:t>
      </w:r>
      <w:r w:rsidRPr="0039414A">
        <w:rPr>
          <w:rFonts w:cstheme="minorHAnsi"/>
          <w:b/>
          <w:sz w:val="22"/>
          <w:szCs w:val="22"/>
        </w:rPr>
        <w:t xml:space="preserve">15 February of year N </w:t>
      </w:r>
      <w:r w:rsidRPr="0039414A">
        <w:rPr>
          <w:rFonts w:cstheme="minorHAnsi"/>
          <w:sz w:val="22"/>
          <w:szCs w:val="22"/>
        </w:rPr>
        <w:t>and refer to FY N-</w:t>
      </w:r>
      <w:r w:rsidR="00E9405B">
        <w:rPr>
          <w:rFonts w:cstheme="minorHAnsi"/>
          <w:sz w:val="22"/>
          <w:szCs w:val="22"/>
        </w:rPr>
        <w:t>1.</w:t>
      </w:r>
    </w:p>
    <w:p w14:paraId="367051F7" w14:textId="77777777" w:rsidR="004A1FE4" w:rsidRPr="0039414A" w:rsidRDefault="004A1FE4" w:rsidP="00E9405B">
      <w:pPr>
        <w:pStyle w:val="BodyText"/>
        <w:jc w:val="both"/>
        <w:rPr>
          <w:rFonts w:cstheme="minorHAnsi"/>
          <w:sz w:val="22"/>
          <w:szCs w:val="22"/>
        </w:rPr>
      </w:pPr>
      <w:r w:rsidRPr="0039414A">
        <w:rPr>
          <w:rFonts w:cstheme="minorHAnsi"/>
          <w:sz w:val="22"/>
          <w:szCs w:val="22"/>
        </w:rPr>
        <w:t>Output indicators are reported per unit amount.</w:t>
      </w:r>
    </w:p>
    <w:p w14:paraId="7C5B1116" w14:textId="77777777" w:rsidR="004A1FE4" w:rsidRPr="0039414A" w:rsidRDefault="004A1FE4" w:rsidP="006E0269">
      <w:pPr>
        <w:pStyle w:val="Heading2"/>
      </w:pPr>
      <w:bookmarkStart w:id="321" w:name="2.3.2.1_Calculation_methods_of_output_in"/>
      <w:bookmarkStart w:id="322" w:name="_Toc106136587"/>
      <w:bookmarkEnd w:id="321"/>
      <w:r w:rsidRPr="0039414A">
        <w:t>Calculation methods of output indicators to be used for performance clearance</w:t>
      </w:r>
      <w:bookmarkEnd w:id="322"/>
    </w:p>
    <w:p w14:paraId="69388634"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Output indicators refer to outputs effectively paid in the FY. In the case of financial instruments, outputs should be reported for incurred eligible expenditure defined in Art.80(5)(a)-(d) of SPR which has been also effected by the Paying Agency and declared to the Commission for the given FY (excluding the first advance payment provided for in Art.32(4)(a) HZR).</w:t>
      </w:r>
    </w:p>
    <w:p w14:paraId="38815C19" w14:textId="77777777" w:rsidR="004A1FE4" w:rsidRPr="0039414A" w:rsidRDefault="004A1FE4" w:rsidP="00E9405B">
      <w:pPr>
        <w:pStyle w:val="BodyText"/>
        <w:spacing w:before="92" w:line="264" w:lineRule="auto"/>
        <w:ind w:right="215"/>
        <w:jc w:val="both"/>
        <w:rPr>
          <w:rFonts w:cstheme="minorHAnsi"/>
          <w:sz w:val="22"/>
          <w:szCs w:val="22"/>
        </w:rPr>
      </w:pPr>
      <w:r w:rsidRPr="0039414A">
        <w:rPr>
          <w:rFonts w:cstheme="minorHAnsi"/>
          <w:sz w:val="22"/>
          <w:szCs w:val="22"/>
        </w:rPr>
        <w:t xml:space="preserve">The values of an output indicator for performance clearance should be calculated as the proportion of the expenditure paid for the associated outputs in the FY. This proportion is based on the estimated cost of the entire project as indicated in the application for support. Therefore, </w:t>
      </w:r>
      <w:r w:rsidRPr="0039414A">
        <w:rPr>
          <w:rFonts w:cstheme="minorHAnsi"/>
          <w:b/>
          <w:sz w:val="22"/>
          <w:szCs w:val="22"/>
        </w:rPr>
        <w:t xml:space="preserve">partial outputs </w:t>
      </w:r>
      <w:r w:rsidRPr="0039414A">
        <w:rPr>
          <w:rFonts w:cstheme="minorHAnsi"/>
          <w:sz w:val="22"/>
          <w:szCs w:val="22"/>
        </w:rPr>
        <w:t>should be reported for partially completed operations.</w:t>
      </w:r>
    </w:p>
    <w:p w14:paraId="66594507" w14:textId="77777777" w:rsidR="004A1FE4" w:rsidRPr="0039414A" w:rsidRDefault="004A1FE4" w:rsidP="000775C5">
      <w:pPr>
        <w:pStyle w:val="ListParagraph"/>
        <w:numPr>
          <w:ilvl w:val="4"/>
          <w:numId w:val="129"/>
        </w:numPr>
        <w:tabs>
          <w:tab w:val="left" w:pos="933"/>
        </w:tabs>
        <w:spacing w:line="264" w:lineRule="auto"/>
        <w:ind w:right="215" w:hanging="355"/>
        <w:jc w:val="both"/>
        <w:rPr>
          <w:rFonts w:cstheme="minorHAnsi"/>
        </w:rPr>
      </w:pPr>
      <w:r w:rsidRPr="0039414A">
        <w:rPr>
          <w:rFonts w:cstheme="minorHAnsi"/>
        </w:rPr>
        <w:lastRenderedPageBreak/>
        <w:t xml:space="preserve">In accordance with payment deadlines for </w:t>
      </w:r>
      <w:r w:rsidRPr="0039414A">
        <w:rPr>
          <w:rFonts w:cstheme="minorHAnsi"/>
          <w:b/>
        </w:rPr>
        <w:t>direct payments</w:t>
      </w:r>
      <w:r w:rsidRPr="0039414A">
        <w:rPr>
          <w:rFonts w:cstheme="minorHAnsi"/>
        </w:rPr>
        <w:t xml:space="preserve">, payments for those interventions should normally be made entirely within a single FY (including both advances and final payments). Therefore, the output reported should generally cover the </w:t>
      </w:r>
      <w:r w:rsidRPr="0039414A">
        <w:rPr>
          <w:rFonts w:cstheme="minorHAnsi"/>
          <w:b/>
        </w:rPr>
        <w:t xml:space="preserve">full output </w:t>
      </w:r>
      <w:r w:rsidRPr="0039414A">
        <w:rPr>
          <w:rFonts w:cstheme="minorHAnsi"/>
        </w:rPr>
        <w:t>(e.g. full area, LU etc.). If, nevertheless, the payment for an application related to a given calendar year is split over two financial years, only the output corresponding to the payment should be reported, which corresponds to the share of the payment, in that FY. For instance, if an intervention covers 100 hectares for which only a 90% payment is made in a given FY, only 90 hectares (100 hectares * 0.9) should be reported in that FY.</w:t>
      </w:r>
    </w:p>
    <w:p w14:paraId="439B3F7E" w14:textId="77777777" w:rsidR="004A1FE4" w:rsidRPr="0039414A" w:rsidRDefault="004A1FE4" w:rsidP="000775C5">
      <w:pPr>
        <w:pStyle w:val="ListParagraph"/>
        <w:numPr>
          <w:ilvl w:val="4"/>
          <w:numId w:val="129"/>
        </w:numPr>
        <w:tabs>
          <w:tab w:val="left" w:pos="933"/>
        </w:tabs>
        <w:spacing w:line="264" w:lineRule="auto"/>
        <w:ind w:right="215"/>
        <w:jc w:val="both"/>
        <w:rPr>
          <w:rFonts w:cstheme="minorHAnsi"/>
        </w:rPr>
      </w:pPr>
      <w:r w:rsidRPr="0039414A">
        <w:rPr>
          <w:rFonts w:cstheme="minorHAnsi"/>
        </w:rPr>
        <w:t xml:space="preserve">For </w:t>
      </w:r>
      <w:r w:rsidRPr="0039414A">
        <w:rPr>
          <w:rFonts w:cstheme="minorHAnsi"/>
          <w:b/>
        </w:rPr>
        <w:t>IACS</w:t>
      </w:r>
      <w:hyperlink w:anchor="_bookmark6" w:history="1">
        <w:r w:rsidRPr="0039414A">
          <w:rPr>
            <w:rFonts w:cstheme="minorHAnsi"/>
            <w:b/>
            <w:vertAlign w:val="superscript"/>
          </w:rPr>
          <w:t>1</w:t>
        </w:r>
        <w:r w:rsidRPr="0039414A">
          <w:rPr>
            <w:rFonts w:cstheme="minorHAnsi"/>
            <w:b/>
          </w:rPr>
          <w:t xml:space="preserve"> </w:t>
        </w:r>
      </w:hyperlink>
      <w:r w:rsidRPr="0039414A">
        <w:rPr>
          <w:rFonts w:cstheme="minorHAnsi"/>
          <w:b/>
        </w:rPr>
        <w:t xml:space="preserve">Rural Development </w:t>
      </w:r>
      <w:r w:rsidRPr="0039414A">
        <w:rPr>
          <w:rFonts w:cstheme="minorHAnsi"/>
        </w:rPr>
        <w:t>interventions, the payment for an output can be split over two FY, because the payment for a claim in FY N, can be made in FY N (advances) and N+1. If the payment for an output is split over two FYs, only a partial output should be reported, corresponding to the share of the payment, in the FY concerned. For instance, for 100 hectares for which only a 75% payment is made in the FY concerned, the MS should report 75 ha. (100 hectares * 0.75).</w:t>
      </w:r>
    </w:p>
    <w:p w14:paraId="5BF4DFD0" w14:textId="77777777" w:rsidR="004A1FE4" w:rsidRPr="0039414A" w:rsidRDefault="004A1FE4" w:rsidP="000775C5">
      <w:pPr>
        <w:pStyle w:val="ListParagraph"/>
        <w:numPr>
          <w:ilvl w:val="4"/>
          <w:numId w:val="129"/>
        </w:numPr>
        <w:tabs>
          <w:tab w:val="left" w:pos="933"/>
        </w:tabs>
        <w:spacing w:line="264" w:lineRule="auto"/>
        <w:ind w:right="214" w:hanging="355"/>
        <w:jc w:val="both"/>
        <w:rPr>
          <w:rFonts w:cstheme="minorHAnsi"/>
        </w:rPr>
      </w:pPr>
      <w:r w:rsidRPr="0039414A">
        <w:rPr>
          <w:rFonts w:cstheme="minorHAnsi"/>
        </w:rPr>
        <w:t xml:space="preserve">For </w:t>
      </w:r>
      <w:r w:rsidRPr="0039414A">
        <w:rPr>
          <w:rFonts w:cstheme="minorHAnsi"/>
          <w:b/>
        </w:rPr>
        <w:t xml:space="preserve">non-IACS Rural Development </w:t>
      </w:r>
      <w:r w:rsidRPr="0039414A">
        <w:rPr>
          <w:rFonts w:cstheme="minorHAnsi"/>
        </w:rPr>
        <w:t xml:space="preserve">interventions, due to the nature of the operation, support may be paid in several </w:t>
      </w:r>
      <w:r w:rsidRPr="0039414A">
        <w:rPr>
          <w:rFonts w:cstheme="minorHAnsi"/>
          <w:b/>
        </w:rPr>
        <w:t xml:space="preserve">instalments </w:t>
      </w:r>
      <w:r w:rsidRPr="0039414A">
        <w:rPr>
          <w:rFonts w:cstheme="minorHAnsi"/>
        </w:rPr>
        <w:t>(advances excluded) and the period between payments may be longer than 1 year. Instalments are considered as proxies for the progress in the deliverable of the output. In this case, the output value reported should correspond to the share of the amount paid in the FY concerned in the committed amount. For example, for an instalment of 25% of the committed (or, depending on the operation, approved/contracted) amount, 0.25 of output should be reported.</w:t>
      </w:r>
    </w:p>
    <w:p w14:paraId="628CC8C2" w14:textId="77777777" w:rsidR="004A1FE4" w:rsidRPr="0039414A" w:rsidRDefault="004A1FE4" w:rsidP="000775C5">
      <w:pPr>
        <w:pStyle w:val="ListParagraph"/>
        <w:numPr>
          <w:ilvl w:val="4"/>
          <w:numId w:val="129"/>
        </w:numPr>
        <w:tabs>
          <w:tab w:val="left" w:pos="933"/>
        </w:tabs>
        <w:spacing w:line="264" w:lineRule="auto"/>
        <w:ind w:left="931" w:right="216"/>
        <w:jc w:val="both"/>
        <w:rPr>
          <w:rFonts w:cstheme="minorHAnsi"/>
        </w:rPr>
      </w:pPr>
      <w:r w:rsidRPr="0039414A">
        <w:rPr>
          <w:rFonts w:cstheme="minorHAnsi"/>
        </w:rPr>
        <w:t xml:space="preserve">For </w:t>
      </w:r>
      <w:r w:rsidRPr="0039414A">
        <w:rPr>
          <w:rFonts w:cstheme="minorHAnsi"/>
          <w:b/>
        </w:rPr>
        <w:t>sectoral interventions</w:t>
      </w:r>
      <w:r w:rsidRPr="0039414A">
        <w:rPr>
          <w:rFonts w:cstheme="minorHAnsi"/>
        </w:rPr>
        <w:t>, the output reported should cover the full output paid within the FY, which is the number of supported operational programmes in all sectors other than the wine and apiculture sectors (O.35), number of hectares, tonnes or actions in the Wine Sector (O.36) and number of beekeepers, beehives or actions in the Apiculture sector (O.37).</w:t>
      </w:r>
    </w:p>
    <w:p w14:paraId="3B50304E" w14:textId="77777777" w:rsidR="004A1FE4" w:rsidRPr="0039414A" w:rsidRDefault="004A1FE4" w:rsidP="004A1FE4">
      <w:pPr>
        <w:rPr>
          <w:rFonts w:cstheme="minorHAnsi"/>
          <w:b/>
          <w:bCs/>
        </w:rPr>
      </w:pPr>
      <w:bookmarkStart w:id="323" w:name="2.3.2.2_Reporting_of_advances_in_output_"/>
      <w:bookmarkEnd w:id="323"/>
      <w:r w:rsidRPr="0039414A">
        <w:rPr>
          <w:rFonts w:cstheme="minorHAnsi"/>
          <w:b/>
          <w:bCs/>
        </w:rPr>
        <w:t>Reporting of advances in output indicators to be used for performance clearance</w:t>
      </w:r>
    </w:p>
    <w:p w14:paraId="2B0DB6F9" w14:textId="139EFD89" w:rsidR="004A1FE4" w:rsidRPr="0039414A" w:rsidRDefault="004A1FE4" w:rsidP="000775C5">
      <w:pPr>
        <w:pStyle w:val="ListParagraph"/>
        <w:numPr>
          <w:ilvl w:val="4"/>
          <w:numId w:val="129"/>
        </w:numPr>
        <w:tabs>
          <w:tab w:val="left" w:pos="940"/>
        </w:tabs>
        <w:spacing w:before="9" w:line="264" w:lineRule="auto"/>
        <w:ind w:left="938" w:right="211" w:hanging="360"/>
        <w:jc w:val="both"/>
        <w:rPr>
          <w:rFonts w:cstheme="minorHAnsi"/>
        </w:rPr>
      </w:pPr>
      <w:r w:rsidRPr="0039414A">
        <w:rPr>
          <w:rFonts w:cstheme="minorHAnsi"/>
        </w:rPr>
        <w:t>Advances as referred to in Article 44(3) of Regulation (EU) 2021/2116 (</w:t>
      </w:r>
      <w:r w:rsidRPr="0039414A">
        <w:rPr>
          <w:rFonts w:cstheme="minorHAnsi"/>
          <w:b/>
        </w:rPr>
        <w:t>HZR</w:t>
      </w:r>
      <w:r w:rsidRPr="0039414A">
        <w:rPr>
          <w:rFonts w:cstheme="minorHAnsi"/>
        </w:rPr>
        <w:t xml:space="preserve">), should not be included in the performance clearance, as they are considered as payments made before any goods or services have </w:t>
      </w:r>
      <w:r w:rsidR="00165686" w:rsidRPr="0039414A">
        <w:rPr>
          <w:rFonts w:cstheme="minorHAnsi"/>
        </w:rPr>
        <w:t>materialized</w:t>
      </w:r>
      <w:r w:rsidRPr="0039414A">
        <w:rPr>
          <w:rFonts w:cstheme="minorHAnsi"/>
        </w:rPr>
        <w:t xml:space="preserve"> (‘real advances’). Thus, although expenditure related to advances referred to in Article 44(3) of the HZR paid for rural development “investments’ and ‘cooperation’ interventions, should be reported in the annual accounts, the outputs related to this cleared expenditure should be reported later, with the final payment.</w:t>
      </w:r>
    </w:p>
    <w:p w14:paraId="483130EB" w14:textId="77777777" w:rsidR="004A1FE4" w:rsidRPr="0039414A" w:rsidRDefault="004A1FE4" w:rsidP="000775C5">
      <w:pPr>
        <w:pStyle w:val="ListParagraph"/>
        <w:numPr>
          <w:ilvl w:val="4"/>
          <w:numId w:val="129"/>
        </w:numPr>
        <w:tabs>
          <w:tab w:val="left" w:pos="941"/>
        </w:tabs>
        <w:spacing w:before="101" w:line="261" w:lineRule="auto"/>
        <w:ind w:left="939" w:right="218" w:hanging="360"/>
        <w:jc w:val="both"/>
        <w:rPr>
          <w:rFonts w:cstheme="minorHAnsi"/>
        </w:rPr>
      </w:pPr>
      <w:r w:rsidRPr="0039414A">
        <w:rPr>
          <w:rFonts w:cstheme="minorHAnsi"/>
        </w:rPr>
        <w:t>Advances referred to in Article 32(4) point (a), and (5) of the HZR relating to financial instruments will also be treated as ‘real advances’ as described above. These advances should be reported together with the corresponding output indicators no later than in the last APR.</w:t>
      </w:r>
    </w:p>
    <w:p w14:paraId="6DC95EA8" w14:textId="77777777" w:rsidR="004A1FE4" w:rsidRPr="0039414A" w:rsidRDefault="004A1FE4" w:rsidP="00E9405B">
      <w:pPr>
        <w:pStyle w:val="BodyText"/>
        <w:spacing w:line="264" w:lineRule="auto"/>
        <w:ind w:right="214"/>
        <w:jc w:val="both"/>
        <w:rPr>
          <w:rFonts w:cstheme="minorHAnsi"/>
          <w:sz w:val="22"/>
          <w:szCs w:val="22"/>
        </w:rPr>
      </w:pPr>
      <w:r w:rsidRPr="0039414A">
        <w:rPr>
          <w:rFonts w:cstheme="minorHAnsi"/>
          <w:sz w:val="22"/>
          <w:szCs w:val="22"/>
        </w:rPr>
        <w:t>By contrast, for direct payments and IACS Rural Development interventions: the advance payments are actually first instalments and not ‘real advances’, as the corresponding output has already been delivered by the time of the first payment. Therefore, the corresponding partial output should be reported in the APR.</w:t>
      </w:r>
    </w:p>
    <w:p w14:paraId="20206D9F" w14:textId="77777777" w:rsidR="004A1FE4" w:rsidRPr="0039414A" w:rsidRDefault="004A1FE4" w:rsidP="004A1FE4">
      <w:pPr>
        <w:rPr>
          <w:rFonts w:cstheme="minorHAnsi"/>
          <w:b/>
          <w:bCs/>
        </w:rPr>
      </w:pPr>
      <w:bookmarkStart w:id="324" w:name="2.3.2.3_Specific_cases"/>
      <w:bookmarkEnd w:id="324"/>
      <w:r w:rsidRPr="0039414A">
        <w:rPr>
          <w:rFonts w:cstheme="minorHAnsi"/>
          <w:b/>
          <w:bCs/>
        </w:rPr>
        <w:t>Specific cases</w:t>
      </w:r>
    </w:p>
    <w:p w14:paraId="6192A77A" w14:textId="77777777" w:rsidR="004A1FE4" w:rsidRPr="0039414A" w:rsidRDefault="004A1FE4" w:rsidP="00E9405B">
      <w:pPr>
        <w:pStyle w:val="BodyText"/>
        <w:spacing w:line="264" w:lineRule="auto"/>
        <w:ind w:right="212"/>
        <w:jc w:val="both"/>
        <w:rPr>
          <w:rFonts w:cstheme="minorHAnsi"/>
          <w:sz w:val="22"/>
          <w:szCs w:val="22"/>
        </w:rPr>
      </w:pPr>
      <w:r w:rsidRPr="0039414A">
        <w:rPr>
          <w:rFonts w:cstheme="minorHAnsi"/>
          <w:sz w:val="22"/>
          <w:szCs w:val="22"/>
        </w:rPr>
        <w:t xml:space="preserve">If an intervention includes support in the form of grants and financial instrument, the output indicator should be reported for each form of support. The table in </w:t>
      </w:r>
      <w:r w:rsidRPr="0039414A">
        <w:rPr>
          <w:rFonts w:cstheme="minorHAnsi"/>
          <w:b/>
          <w:sz w:val="22"/>
          <w:szCs w:val="22"/>
        </w:rPr>
        <w:t xml:space="preserve">Annex III </w:t>
      </w:r>
      <w:r w:rsidRPr="0039414A">
        <w:rPr>
          <w:rFonts w:cstheme="minorHAnsi"/>
          <w:sz w:val="22"/>
          <w:szCs w:val="22"/>
        </w:rPr>
        <w:t>to this cover note shows the link between types of interventions using financial instruments and corresponding output and result indicators.</w:t>
      </w:r>
    </w:p>
    <w:p w14:paraId="0F3D4B4D" w14:textId="77777777" w:rsidR="004A1FE4" w:rsidRPr="0039414A" w:rsidRDefault="004A1FE4" w:rsidP="00E9405B">
      <w:pPr>
        <w:pStyle w:val="BodyText"/>
        <w:spacing w:line="264" w:lineRule="auto"/>
        <w:ind w:right="216"/>
        <w:jc w:val="both"/>
        <w:rPr>
          <w:rFonts w:cstheme="minorHAnsi"/>
          <w:sz w:val="22"/>
          <w:szCs w:val="22"/>
        </w:rPr>
      </w:pPr>
      <w:r w:rsidRPr="0039414A">
        <w:rPr>
          <w:rFonts w:cstheme="minorHAnsi"/>
          <w:sz w:val="22"/>
          <w:szCs w:val="22"/>
        </w:rPr>
        <w:t xml:space="preserve">For the fruit and vegetables sector, the hops sector, the olive oil and table olives sector and in the other </w:t>
      </w:r>
      <w:r w:rsidRPr="0039414A">
        <w:rPr>
          <w:rFonts w:cstheme="minorHAnsi"/>
          <w:sz w:val="22"/>
          <w:szCs w:val="22"/>
        </w:rPr>
        <w:lastRenderedPageBreak/>
        <w:t>sectors referred to in Article 48 of the SPR, outputs are reported per operational programme.</w:t>
      </w:r>
    </w:p>
    <w:p w14:paraId="3B059C18"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The implementation of Leader should only be reported under O.31 and thus operations implemented through Local Development Strategies should not be included in other output indicators (see section 5 on LEADER).</w:t>
      </w:r>
    </w:p>
    <w:p w14:paraId="3E539FE0" w14:textId="77777777" w:rsidR="004A1FE4" w:rsidRPr="0039414A" w:rsidRDefault="004A1FE4" w:rsidP="004A1FE4">
      <w:pPr>
        <w:rPr>
          <w:rFonts w:cstheme="minorHAnsi"/>
          <w:b/>
          <w:bCs/>
        </w:rPr>
      </w:pPr>
      <w:bookmarkStart w:id="325" w:name="2.4_Aggregated_values_of_output_indicato"/>
      <w:bookmarkEnd w:id="325"/>
      <w:r w:rsidRPr="0039414A">
        <w:rPr>
          <w:rFonts w:cstheme="minorHAnsi"/>
          <w:b/>
          <w:bCs/>
        </w:rPr>
        <w:t>Aggregated values of output indicators and values of output indicators O.3 and O.34 to be used for the purpose of monitoring, communication and evaluation</w:t>
      </w:r>
    </w:p>
    <w:p w14:paraId="2AB0F33C" w14:textId="77777777" w:rsidR="004A1FE4" w:rsidRPr="0039414A" w:rsidRDefault="004A1FE4" w:rsidP="004A1FE4">
      <w:pPr>
        <w:rPr>
          <w:rFonts w:cstheme="minorHAnsi"/>
          <w:b/>
          <w:bCs/>
        </w:rPr>
      </w:pPr>
      <w:bookmarkStart w:id="326" w:name="2.4.1_Planning_of_aggregate_values_and_v"/>
      <w:bookmarkEnd w:id="326"/>
      <w:r w:rsidRPr="0039414A">
        <w:rPr>
          <w:rFonts w:cstheme="minorHAnsi"/>
          <w:b/>
          <w:bCs/>
        </w:rPr>
        <w:t>Planning of aggregate values and values for O.3 and O.34</w:t>
      </w:r>
    </w:p>
    <w:p w14:paraId="211E3563" w14:textId="77777777" w:rsidR="004A1FE4" w:rsidRPr="0039414A" w:rsidRDefault="004A1FE4" w:rsidP="00E9405B">
      <w:pPr>
        <w:pStyle w:val="BodyText"/>
        <w:spacing w:line="264" w:lineRule="auto"/>
        <w:ind w:right="218"/>
        <w:jc w:val="both"/>
        <w:rPr>
          <w:rFonts w:cstheme="minorHAnsi"/>
          <w:sz w:val="22"/>
          <w:szCs w:val="22"/>
        </w:rPr>
      </w:pPr>
      <w:r w:rsidRPr="0039414A">
        <w:rPr>
          <w:rFonts w:cstheme="minorHAnsi"/>
          <w:sz w:val="22"/>
          <w:szCs w:val="22"/>
        </w:rPr>
        <w:t>Aggregated values of output indicators and values of output indicators O.3 and O.34 do not have to be planned in the CAP strategic plan.</w:t>
      </w:r>
    </w:p>
    <w:p w14:paraId="64DCB0BF" w14:textId="77777777" w:rsidR="004A1FE4" w:rsidRPr="0039414A" w:rsidRDefault="004A1FE4" w:rsidP="004A1FE4">
      <w:pPr>
        <w:rPr>
          <w:rFonts w:cstheme="minorHAnsi"/>
          <w:b/>
          <w:bCs/>
        </w:rPr>
      </w:pPr>
      <w:bookmarkStart w:id="327" w:name="2.4.2_Reporting_of_aggregate_values_and_"/>
      <w:bookmarkEnd w:id="327"/>
      <w:r w:rsidRPr="0039414A">
        <w:rPr>
          <w:rFonts w:cstheme="minorHAnsi"/>
          <w:b/>
          <w:bCs/>
        </w:rPr>
        <w:t>Reporting of aggregate values and values for O.3 and O.34</w:t>
      </w:r>
    </w:p>
    <w:p w14:paraId="10A603FF" w14:textId="77777777" w:rsidR="004A1FE4" w:rsidRPr="0039414A" w:rsidRDefault="004A1FE4" w:rsidP="004A1FE4">
      <w:pPr>
        <w:spacing w:before="1"/>
        <w:ind w:left="220"/>
        <w:jc w:val="both"/>
        <w:rPr>
          <w:rFonts w:cstheme="minorHAnsi"/>
        </w:rPr>
      </w:pPr>
      <w:r w:rsidRPr="0039414A">
        <w:rPr>
          <w:rFonts w:cstheme="minorHAnsi"/>
        </w:rPr>
        <w:t xml:space="preserve">The following </w:t>
      </w:r>
      <w:r w:rsidRPr="0039414A">
        <w:rPr>
          <w:rFonts w:cstheme="minorHAnsi"/>
          <w:b/>
        </w:rPr>
        <w:t xml:space="preserve">aggregate values </w:t>
      </w:r>
      <w:r w:rsidRPr="0039414A">
        <w:rPr>
          <w:rFonts w:cstheme="minorHAnsi"/>
        </w:rPr>
        <w:t>should be reported without double counting:</w:t>
      </w:r>
    </w:p>
    <w:p w14:paraId="6A20BB1D" w14:textId="77777777" w:rsidR="004A1FE4" w:rsidRPr="0039414A" w:rsidRDefault="004A1FE4" w:rsidP="000775C5">
      <w:pPr>
        <w:pStyle w:val="ListParagraph"/>
        <w:numPr>
          <w:ilvl w:val="3"/>
          <w:numId w:val="130"/>
        </w:numPr>
        <w:tabs>
          <w:tab w:val="left" w:pos="475"/>
          <w:tab w:val="left" w:pos="476"/>
        </w:tabs>
        <w:spacing w:before="1"/>
        <w:ind w:left="1201" w:right="229" w:hanging="1202"/>
        <w:rPr>
          <w:rFonts w:cstheme="minorHAnsi"/>
        </w:rPr>
      </w:pPr>
      <w:r w:rsidRPr="0039414A">
        <w:rPr>
          <w:rFonts w:cstheme="minorHAnsi"/>
        </w:rPr>
        <w:t>the total output per intervention where several unit amounts are established for an intervention;</w:t>
      </w:r>
    </w:p>
    <w:p w14:paraId="02907A25" w14:textId="77777777" w:rsidR="004A1FE4" w:rsidRPr="0039414A" w:rsidRDefault="004A1FE4" w:rsidP="000775C5">
      <w:pPr>
        <w:pStyle w:val="ListParagraph"/>
        <w:numPr>
          <w:ilvl w:val="3"/>
          <w:numId w:val="130"/>
        </w:numPr>
        <w:tabs>
          <w:tab w:val="left" w:pos="1202"/>
        </w:tabs>
        <w:spacing w:before="1" w:line="264" w:lineRule="auto"/>
        <w:ind w:left="1201" w:right="213" w:hanging="538"/>
        <w:jc w:val="both"/>
        <w:rPr>
          <w:rFonts w:cstheme="minorHAnsi"/>
        </w:rPr>
      </w:pPr>
      <w:r w:rsidRPr="0039414A">
        <w:rPr>
          <w:rFonts w:cstheme="minorHAnsi"/>
        </w:rPr>
        <w:t>the total output per unit of measurement where several units of measurement are established for an intervention;</w:t>
      </w:r>
    </w:p>
    <w:p w14:paraId="56E8972D" w14:textId="77777777" w:rsidR="004A1FE4" w:rsidRPr="0039414A" w:rsidRDefault="004A1FE4" w:rsidP="000775C5">
      <w:pPr>
        <w:pStyle w:val="ListParagraph"/>
        <w:numPr>
          <w:ilvl w:val="3"/>
          <w:numId w:val="130"/>
        </w:numPr>
        <w:tabs>
          <w:tab w:val="left" w:pos="597"/>
          <w:tab w:val="left" w:pos="598"/>
        </w:tabs>
        <w:spacing w:before="1"/>
        <w:ind w:left="1201" w:right="312" w:hanging="1202"/>
        <w:rPr>
          <w:rFonts w:cstheme="minorHAnsi"/>
        </w:rPr>
      </w:pPr>
      <w:r w:rsidRPr="0039414A">
        <w:rPr>
          <w:rFonts w:cstheme="minorHAnsi"/>
        </w:rPr>
        <w:t>the total output per type of intervention where a type of intervention has several interventions;</w:t>
      </w:r>
    </w:p>
    <w:p w14:paraId="7A68213D" w14:textId="77777777" w:rsidR="004A1FE4" w:rsidRPr="0039414A" w:rsidRDefault="004A1FE4" w:rsidP="000775C5">
      <w:pPr>
        <w:pStyle w:val="ListParagraph"/>
        <w:numPr>
          <w:ilvl w:val="3"/>
          <w:numId w:val="130"/>
        </w:numPr>
        <w:tabs>
          <w:tab w:val="left" w:pos="1202"/>
        </w:tabs>
        <w:spacing w:before="1" w:line="264" w:lineRule="auto"/>
        <w:ind w:left="1201" w:right="216" w:hanging="586"/>
        <w:jc w:val="both"/>
        <w:rPr>
          <w:rFonts w:cstheme="minorHAnsi"/>
        </w:rPr>
      </w:pPr>
      <w:r w:rsidRPr="0039414A">
        <w:rPr>
          <w:rFonts w:cstheme="minorHAnsi"/>
        </w:rPr>
        <w:t xml:space="preserve">the total output per unit of measurement and, </w:t>
      </w:r>
      <w:r w:rsidRPr="0039414A">
        <w:rPr>
          <w:rFonts w:cstheme="minorHAnsi"/>
          <w:b/>
        </w:rPr>
        <w:t>where appropriate</w:t>
      </w:r>
      <w:r w:rsidRPr="0039414A">
        <w:rPr>
          <w:rFonts w:cstheme="minorHAnsi"/>
        </w:rPr>
        <w:t>, the total output using a common unit of measurement where the type of intervention includes several interventions the output of which is measured with different units of measurement;</w:t>
      </w:r>
    </w:p>
    <w:p w14:paraId="56DBFBB0" w14:textId="77777777" w:rsidR="004A1FE4" w:rsidRPr="0039414A" w:rsidRDefault="004A1FE4" w:rsidP="000775C5">
      <w:pPr>
        <w:pStyle w:val="ListParagraph"/>
        <w:numPr>
          <w:ilvl w:val="3"/>
          <w:numId w:val="130"/>
        </w:numPr>
        <w:tabs>
          <w:tab w:val="left" w:pos="1202"/>
        </w:tabs>
        <w:spacing w:line="264" w:lineRule="auto"/>
        <w:ind w:left="1201" w:right="220" w:hanging="526"/>
        <w:jc w:val="both"/>
        <w:rPr>
          <w:rFonts w:cstheme="minorHAnsi"/>
        </w:rPr>
      </w:pPr>
      <w:r w:rsidRPr="0039414A">
        <w:rPr>
          <w:rFonts w:cstheme="minorHAnsi"/>
        </w:rPr>
        <w:t>for output indicators O.4, O.36 and O.37, where interventions do not belong to the same type of intervention, the total output for those interventions.</w:t>
      </w:r>
    </w:p>
    <w:p w14:paraId="29CAD8C5" w14:textId="77777777" w:rsidR="004A1FE4" w:rsidRPr="0039414A" w:rsidRDefault="004A1FE4" w:rsidP="00E9405B">
      <w:pPr>
        <w:pStyle w:val="BodyText"/>
        <w:spacing w:before="92" w:line="264" w:lineRule="auto"/>
        <w:ind w:right="212"/>
        <w:jc w:val="both"/>
        <w:rPr>
          <w:rFonts w:cstheme="minorHAnsi"/>
          <w:sz w:val="22"/>
          <w:szCs w:val="22"/>
        </w:rPr>
      </w:pPr>
      <w:r w:rsidRPr="0039414A">
        <w:rPr>
          <w:rFonts w:cstheme="minorHAnsi"/>
          <w:sz w:val="22"/>
          <w:szCs w:val="22"/>
        </w:rPr>
        <w:t xml:space="preserve">Regarding point (iv), the total output using a common unit of measurement should be provided </w:t>
      </w:r>
      <w:r w:rsidRPr="0039414A">
        <w:rPr>
          <w:rFonts w:cstheme="minorHAnsi"/>
          <w:b/>
          <w:sz w:val="22"/>
          <w:szCs w:val="22"/>
        </w:rPr>
        <w:t>where appropriate</w:t>
      </w:r>
      <w:r w:rsidRPr="0039414A">
        <w:rPr>
          <w:rFonts w:cstheme="minorHAnsi"/>
          <w:sz w:val="22"/>
          <w:szCs w:val="22"/>
        </w:rPr>
        <w:t xml:space="preserve">. For instance, in the case of </w:t>
      </w:r>
      <w:r w:rsidRPr="0039414A">
        <w:rPr>
          <w:rFonts w:cstheme="minorHAnsi"/>
          <w:b/>
          <w:sz w:val="22"/>
          <w:szCs w:val="22"/>
        </w:rPr>
        <w:t xml:space="preserve">investments </w:t>
      </w:r>
      <w:r w:rsidRPr="0039414A">
        <w:rPr>
          <w:rFonts w:cstheme="minorHAnsi"/>
          <w:sz w:val="22"/>
          <w:szCs w:val="22"/>
        </w:rPr>
        <w:t xml:space="preserve">(output indicators from O.20 to O.24), outputs can be measured as operations but also as livestock units or other units. In this case the common unit of measurement is ‘operations’ and when reporting the aggregate value for the number of investment operations supported with the CAP, all operations are to be counted in regardless of whether they were paid with another unit of measurement. However, in other cases, the use of a common unit of measurement might not be appropriate e.g. for </w:t>
      </w:r>
      <w:r w:rsidRPr="0039414A">
        <w:rPr>
          <w:rFonts w:cstheme="minorHAnsi"/>
          <w:b/>
          <w:sz w:val="22"/>
          <w:szCs w:val="22"/>
        </w:rPr>
        <w:t xml:space="preserve">eco-schemes </w:t>
      </w:r>
      <w:r w:rsidRPr="0039414A">
        <w:rPr>
          <w:rFonts w:cstheme="minorHAnsi"/>
          <w:sz w:val="22"/>
          <w:szCs w:val="22"/>
        </w:rPr>
        <w:t>(output indicator O.8) in a MS implementing an eco-scheme for animal welfare paid per livestock unit, collecting the number of hectares of the beneficiaries might not be feasible (farmers without land) and not relevant as the support is directed at the livestock and not at land management.</w:t>
      </w:r>
    </w:p>
    <w:p w14:paraId="7B2BBB69" w14:textId="1172195B" w:rsidR="004A1FE4" w:rsidRPr="0039414A" w:rsidRDefault="004A1FE4" w:rsidP="00E9405B">
      <w:pPr>
        <w:pStyle w:val="BodyText"/>
        <w:spacing w:line="264" w:lineRule="auto"/>
        <w:ind w:right="213"/>
        <w:jc w:val="both"/>
        <w:rPr>
          <w:rFonts w:cstheme="minorHAnsi"/>
          <w:sz w:val="22"/>
          <w:szCs w:val="22"/>
        </w:rPr>
      </w:pPr>
      <w:r w:rsidRPr="0039414A">
        <w:rPr>
          <w:rFonts w:cstheme="minorHAnsi"/>
          <w:sz w:val="22"/>
          <w:szCs w:val="22"/>
        </w:rPr>
        <w:t xml:space="preserve">The </w:t>
      </w:r>
      <w:r w:rsidRPr="0039414A">
        <w:rPr>
          <w:rFonts w:cstheme="minorHAnsi"/>
          <w:b/>
          <w:sz w:val="22"/>
          <w:szCs w:val="22"/>
        </w:rPr>
        <w:t xml:space="preserve">output indicator O.3 </w:t>
      </w:r>
      <w:r w:rsidRPr="0039414A">
        <w:rPr>
          <w:rFonts w:cstheme="minorHAnsi"/>
          <w:sz w:val="22"/>
          <w:szCs w:val="22"/>
        </w:rPr>
        <w:t xml:space="preserve">refers to the beneficiaries granted directly CAP support (and thus not to the members of a producer </w:t>
      </w:r>
      <w:r w:rsidR="00165686" w:rsidRPr="0039414A">
        <w:rPr>
          <w:rFonts w:cstheme="minorHAnsi"/>
          <w:sz w:val="22"/>
          <w:szCs w:val="22"/>
        </w:rPr>
        <w:t>organization</w:t>
      </w:r>
      <w:r w:rsidRPr="0039414A">
        <w:rPr>
          <w:rFonts w:cstheme="minorHAnsi"/>
          <w:sz w:val="22"/>
          <w:szCs w:val="22"/>
        </w:rPr>
        <w:t xml:space="preserve"> or to the participants in a mutual fund). For this output, the following values should be provided:</w:t>
      </w:r>
    </w:p>
    <w:p w14:paraId="3A3C3980" w14:textId="77777777" w:rsidR="004A1FE4" w:rsidRPr="0039414A" w:rsidRDefault="004A1FE4" w:rsidP="000775C5">
      <w:pPr>
        <w:pStyle w:val="ListParagraph"/>
        <w:numPr>
          <w:ilvl w:val="4"/>
          <w:numId w:val="130"/>
        </w:numPr>
        <w:tabs>
          <w:tab w:val="left" w:pos="1073"/>
        </w:tabs>
        <w:spacing w:before="1" w:line="266" w:lineRule="auto"/>
        <w:ind w:right="216"/>
        <w:jc w:val="both"/>
        <w:rPr>
          <w:rFonts w:cstheme="minorHAnsi"/>
        </w:rPr>
      </w:pPr>
      <w:r w:rsidRPr="0039414A">
        <w:rPr>
          <w:rFonts w:cstheme="minorHAnsi"/>
        </w:rPr>
        <w:t>number of beneficiaries per intervention and per type of intervention (i.e. the detail by unit amount is not provided).</w:t>
      </w:r>
    </w:p>
    <w:p w14:paraId="698D4F57" w14:textId="0D3F702C" w:rsidR="004A1FE4" w:rsidRPr="0039414A" w:rsidRDefault="004A1FE4" w:rsidP="000775C5">
      <w:pPr>
        <w:pStyle w:val="ListParagraph"/>
        <w:numPr>
          <w:ilvl w:val="4"/>
          <w:numId w:val="130"/>
        </w:numPr>
        <w:tabs>
          <w:tab w:val="left" w:pos="1073"/>
        </w:tabs>
        <w:spacing w:line="264" w:lineRule="auto"/>
        <w:ind w:right="214"/>
        <w:jc w:val="both"/>
        <w:rPr>
          <w:rFonts w:cstheme="minorHAnsi"/>
        </w:rPr>
      </w:pPr>
      <w:r w:rsidRPr="0039414A">
        <w:rPr>
          <w:rFonts w:cstheme="minorHAnsi"/>
        </w:rPr>
        <w:t xml:space="preserve">the total number of CAP support beneficiaries that are farmers, split by gender (the total number of CAP support beneficiaries is not calculated as it would be meaningless to add farmers and all the other kind of CAP beneficiaries such as producer </w:t>
      </w:r>
      <w:r w:rsidR="00165686" w:rsidRPr="0039414A">
        <w:rPr>
          <w:rFonts w:cstheme="minorHAnsi"/>
        </w:rPr>
        <w:t>organizations</w:t>
      </w:r>
      <w:r w:rsidRPr="0039414A">
        <w:rPr>
          <w:rFonts w:cstheme="minorHAnsi"/>
        </w:rPr>
        <w:t>, training promotors, wine processing units…).</w:t>
      </w:r>
    </w:p>
    <w:p w14:paraId="6D29B397" w14:textId="77777777" w:rsidR="004A1FE4" w:rsidRPr="0039414A" w:rsidRDefault="004A1FE4" w:rsidP="004A1FE4">
      <w:pPr>
        <w:pStyle w:val="BodyText"/>
        <w:spacing w:before="10"/>
        <w:rPr>
          <w:rFonts w:cstheme="minorHAnsi"/>
          <w:sz w:val="22"/>
          <w:szCs w:val="22"/>
        </w:rPr>
      </w:pPr>
      <w:r w:rsidRPr="0039414A">
        <w:rPr>
          <w:rFonts w:cstheme="minorHAnsi"/>
          <w:noProof/>
          <w:sz w:val="22"/>
          <w:szCs w:val="22"/>
        </w:rPr>
        <w:lastRenderedPageBreak/>
        <mc:AlternateContent>
          <mc:Choice Requires="wps">
            <w:drawing>
              <wp:anchor distT="0" distB="0" distL="0" distR="0" simplePos="0" relativeHeight="251723264" behindDoc="1" locked="0" layoutInCell="1" allowOverlap="1" wp14:anchorId="6AA38031" wp14:editId="032A3681">
                <wp:simplePos x="0" y="0"/>
                <wp:positionH relativeFrom="page">
                  <wp:posOffset>838200</wp:posOffset>
                </wp:positionH>
                <wp:positionV relativeFrom="paragraph">
                  <wp:posOffset>350520</wp:posOffset>
                </wp:positionV>
                <wp:extent cx="6087110" cy="2990850"/>
                <wp:effectExtent l="0" t="0" r="27940" b="19050"/>
                <wp:wrapTopAndBottom/>
                <wp:docPr id="2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9908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65F1A1" w14:textId="77777777" w:rsidR="00CB45F5" w:rsidRPr="0069089E" w:rsidRDefault="00CB45F5" w:rsidP="004A1FE4">
                            <w:pPr>
                              <w:spacing w:before="18"/>
                              <w:ind w:left="1823" w:right="1824"/>
                              <w:jc w:val="center"/>
                              <w:rPr>
                                <w:rFonts w:cstheme="minorHAnsi"/>
                                <w:b/>
                                <w:sz w:val="20"/>
                                <w:szCs w:val="20"/>
                              </w:rPr>
                            </w:pPr>
                            <w:r w:rsidRPr="0069089E">
                              <w:rPr>
                                <w:rFonts w:cstheme="minorHAnsi"/>
                                <w:b/>
                                <w:sz w:val="20"/>
                                <w:szCs w:val="20"/>
                              </w:rPr>
                              <w:t>Farmers</w:t>
                            </w:r>
                            <w:r w:rsidRPr="0069089E">
                              <w:rPr>
                                <w:rFonts w:cstheme="minorHAnsi"/>
                                <w:b/>
                                <w:spacing w:val="-4"/>
                                <w:sz w:val="20"/>
                                <w:szCs w:val="20"/>
                              </w:rPr>
                              <w:t xml:space="preserve"> </w:t>
                            </w:r>
                            <w:r w:rsidRPr="0069089E">
                              <w:rPr>
                                <w:rFonts w:cstheme="minorHAnsi"/>
                                <w:b/>
                                <w:sz w:val="20"/>
                                <w:szCs w:val="20"/>
                              </w:rPr>
                              <w:t>- gender</w:t>
                            </w:r>
                            <w:r w:rsidRPr="0069089E">
                              <w:rPr>
                                <w:rFonts w:cstheme="minorHAnsi"/>
                                <w:b/>
                                <w:spacing w:val="-2"/>
                                <w:sz w:val="20"/>
                                <w:szCs w:val="20"/>
                              </w:rPr>
                              <w:t xml:space="preserve"> </w:t>
                            </w:r>
                            <w:r w:rsidRPr="0069089E">
                              <w:rPr>
                                <w:rFonts w:cstheme="minorHAnsi"/>
                                <w:b/>
                                <w:sz w:val="20"/>
                                <w:szCs w:val="20"/>
                              </w:rPr>
                              <w:t>reporting</w:t>
                            </w:r>
                          </w:p>
                          <w:p w14:paraId="619810C9" w14:textId="77777777" w:rsidR="00CB45F5" w:rsidRPr="0069089E" w:rsidRDefault="00CB45F5" w:rsidP="004A1FE4">
                            <w:pPr>
                              <w:pStyle w:val="BodyText"/>
                              <w:spacing w:before="1"/>
                              <w:ind w:left="107"/>
                              <w:jc w:val="both"/>
                              <w:rPr>
                                <w:rFonts w:cstheme="minorHAnsi"/>
                                <w:sz w:val="20"/>
                                <w:szCs w:val="20"/>
                              </w:rPr>
                            </w:pPr>
                            <w:r w:rsidRPr="0069089E">
                              <w:rPr>
                                <w:rFonts w:cstheme="minorHAnsi"/>
                                <w:sz w:val="20"/>
                                <w:szCs w:val="20"/>
                              </w:rPr>
                              <w:t>There</w:t>
                            </w:r>
                            <w:r w:rsidRPr="0069089E">
                              <w:rPr>
                                <w:rFonts w:cstheme="minorHAnsi"/>
                                <w:spacing w:val="-4"/>
                                <w:sz w:val="20"/>
                                <w:szCs w:val="20"/>
                              </w:rPr>
                              <w:t xml:space="preserve"> </w:t>
                            </w:r>
                            <w:r w:rsidRPr="0069089E">
                              <w:rPr>
                                <w:rFonts w:cstheme="minorHAnsi"/>
                                <w:sz w:val="20"/>
                                <w:szCs w:val="20"/>
                              </w:rPr>
                              <w:t>are</w:t>
                            </w:r>
                            <w:r w:rsidRPr="0069089E">
                              <w:rPr>
                                <w:rFonts w:cstheme="minorHAnsi"/>
                                <w:spacing w:val="-3"/>
                                <w:sz w:val="20"/>
                                <w:szCs w:val="20"/>
                              </w:rPr>
                              <w:t xml:space="preserve"> </w:t>
                            </w:r>
                            <w:r w:rsidRPr="0069089E">
                              <w:rPr>
                                <w:rFonts w:cstheme="minorHAnsi"/>
                                <w:sz w:val="20"/>
                                <w:szCs w:val="20"/>
                              </w:rPr>
                              <w:t>5</w:t>
                            </w:r>
                            <w:r w:rsidRPr="0069089E">
                              <w:rPr>
                                <w:rFonts w:cstheme="minorHAnsi"/>
                                <w:spacing w:val="-1"/>
                                <w:sz w:val="20"/>
                                <w:szCs w:val="20"/>
                              </w:rPr>
                              <w:t xml:space="preserve"> </w:t>
                            </w:r>
                            <w:r w:rsidRPr="0069089E">
                              <w:rPr>
                                <w:rFonts w:cstheme="minorHAnsi"/>
                                <w:sz w:val="20"/>
                                <w:szCs w:val="20"/>
                              </w:rPr>
                              <w:t>categories: Man,</w:t>
                            </w:r>
                            <w:r w:rsidRPr="0069089E">
                              <w:rPr>
                                <w:rFonts w:cstheme="minorHAnsi"/>
                                <w:spacing w:val="-1"/>
                                <w:sz w:val="20"/>
                                <w:szCs w:val="20"/>
                              </w:rPr>
                              <w:t xml:space="preserve"> </w:t>
                            </w:r>
                            <w:r w:rsidRPr="0069089E">
                              <w:rPr>
                                <w:rFonts w:cstheme="minorHAnsi"/>
                                <w:sz w:val="20"/>
                                <w:szCs w:val="20"/>
                              </w:rPr>
                              <w:t>Woman,</w:t>
                            </w:r>
                            <w:r w:rsidRPr="0069089E">
                              <w:rPr>
                                <w:rFonts w:cstheme="minorHAnsi"/>
                                <w:spacing w:val="-1"/>
                                <w:sz w:val="20"/>
                                <w:szCs w:val="20"/>
                              </w:rPr>
                              <w:t xml:space="preserve"> </w:t>
                            </w:r>
                            <w:r w:rsidRPr="0069089E">
                              <w:rPr>
                                <w:rFonts w:cstheme="minorHAnsi"/>
                                <w:sz w:val="20"/>
                                <w:szCs w:val="20"/>
                              </w:rPr>
                              <w:t>Non-binary,</w:t>
                            </w:r>
                            <w:r w:rsidRPr="0069089E">
                              <w:rPr>
                                <w:rFonts w:cstheme="minorHAnsi"/>
                                <w:spacing w:val="-2"/>
                                <w:sz w:val="20"/>
                                <w:szCs w:val="20"/>
                              </w:rPr>
                              <w:t xml:space="preserve"> </w:t>
                            </w:r>
                            <w:r w:rsidRPr="0069089E">
                              <w:rPr>
                                <w:rFonts w:cstheme="minorHAnsi"/>
                                <w:sz w:val="20"/>
                                <w:szCs w:val="20"/>
                              </w:rPr>
                              <w:t>Prefer not</w:t>
                            </w:r>
                            <w:r w:rsidRPr="0069089E">
                              <w:rPr>
                                <w:rFonts w:cstheme="minorHAnsi"/>
                                <w:spacing w:val="-3"/>
                                <w:sz w:val="20"/>
                                <w:szCs w:val="20"/>
                              </w:rPr>
                              <w:t xml:space="preserve"> </w:t>
                            </w:r>
                            <w:r w:rsidRPr="0069089E">
                              <w:rPr>
                                <w:rFonts w:cstheme="minorHAnsi"/>
                                <w:sz w:val="20"/>
                                <w:szCs w:val="20"/>
                              </w:rPr>
                              <w:t>to</w:t>
                            </w:r>
                            <w:r w:rsidRPr="0069089E">
                              <w:rPr>
                                <w:rFonts w:cstheme="minorHAnsi"/>
                                <w:spacing w:val="-1"/>
                                <w:sz w:val="20"/>
                                <w:szCs w:val="20"/>
                              </w:rPr>
                              <w:t xml:space="preserve"> </w:t>
                            </w:r>
                            <w:r w:rsidRPr="0069089E">
                              <w:rPr>
                                <w:rFonts w:cstheme="minorHAnsi"/>
                                <w:sz w:val="20"/>
                                <w:szCs w:val="20"/>
                              </w:rPr>
                              <w:t>say</w:t>
                            </w:r>
                            <w:r w:rsidRPr="0069089E">
                              <w:rPr>
                                <w:rFonts w:cstheme="minorHAnsi"/>
                                <w:spacing w:val="-4"/>
                                <w:sz w:val="20"/>
                                <w:szCs w:val="20"/>
                              </w:rPr>
                              <w:t xml:space="preserve"> </w:t>
                            </w:r>
                            <w:r w:rsidRPr="0069089E">
                              <w:rPr>
                                <w:rFonts w:cstheme="minorHAnsi"/>
                                <w:sz w:val="20"/>
                                <w:szCs w:val="20"/>
                              </w:rPr>
                              <w:t>and</w:t>
                            </w:r>
                            <w:r w:rsidRPr="0069089E">
                              <w:rPr>
                                <w:rFonts w:cstheme="minorHAnsi"/>
                                <w:spacing w:val="-1"/>
                                <w:sz w:val="20"/>
                                <w:szCs w:val="20"/>
                              </w:rPr>
                              <w:t xml:space="preserve"> </w:t>
                            </w:r>
                            <w:r w:rsidRPr="0069089E">
                              <w:rPr>
                                <w:rFonts w:cstheme="minorHAnsi"/>
                                <w:sz w:val="20"/>
                                <w:szCs w:val="20"/>
                              </w:rPr>
                              <w:t>No</w:t>
                            </w:r>
                            <w:r w:rsidRPr="0069089E">
                              <w:rPr>
                                <w:rFonts w:cstheme="minorHAnsi"/>
                                <w:spacing w:val="-1"/>
                                <w:sz w:val="20"/>
                                <w:szCs w:val="20"/>
                              </w:rPr>
                              <w:t xml:space="preserve"> </w:t>
                            </w:r>
                            <w:r w:rsidRPr="0069089E">
                              <w:rPr>
                                <w:rFonts w:cstheme="minorHAnsi"/>
                                <w:sz w:val="20"/>
                                <w:szCs w:val="20"/>
                              </w:rPr>
                              <w:t>prevalence.</w:t>
                            </w:r>
                          </w:p>
                          <w:p w14:paraId="312FD62E" w14:textId="77777777" w:rsidR="00CB45F5" w:rsidRPr="0069089E" w:rsidRDefault="00CB45F5" w:rsidP="004A1FE4">
                            <w:pPr>
                              <w:pStyle w:val="BodyText"/>
                              <w:spacing w:line="264" w:lineRule="auto"/>
                              <w:ind w:left="107" w:right="101"/>
                              <w:jc w:val="both"/>
                              <w:rPr>
                                <w:rFonts w:cstheme="minorHAnsi"/>
                                <w:sz w:val="20"/>
                                <w:szCs w:val="20"/>
                              </w:rPr>
                            </w:pPr>
                            <w:r w:rsidRPr="0069089E">
                              <w:rPr>
                                <w:rFonts w:cstheme="minorHAnsi"/>
                                <w:sz w:val="20"/>
                                <w:szCs w:val="20"/>
                              </w:rPr>
                              <w:t>A number of MS have legal provisions or practices recognising that individuals may not fall into man and</w:t>
                            </w:r>
                            <w:r w:rsidRPr="0069089E">
                              <w:rPr>
                                <w:rFonts w:cstheme="minorHAnsi"/>
                                <w:spacing w:val="-52"/>
                                <w:sz w:val="20"/>
                                <w:szCs w:val="20"/>
                              </w:rPr>
                              <w:t xml:space="preserve"> </w:t>
                            </w:r>
                            <w:r w:rsidRPr="0069089E">
                              <w:rPr>
                                <w:rFonts w:cstheme="minorHAnsi"/>
                                <w:sz w:val="20"/>
                                <w:szCs w:val="20"/>
                              </w:rPr>
                              <w:t>woman</w:t>
                            </w:r>
                            <w:r w:rsidRPr="0069089E">
                              <w:rPr>
                                <w:rFonts w:cstheme="minorHAnsi"/>
                                <w:spacing w:val="-1"/>
                                <w:sz w:val="20"/>
                                <w:szCs w:val="20"/>
                              </w:rPr>
                              <w:t xml:space="preserve"> </w:t>
                            </w:r>
                            <w:r w:rsidRPr="0069089E">
                              <w:rPr>
                                <w:rFonts w:cstheme="minorHAnsi"/>
                                <w:sz w:val="20"/>
                                <w:szCs w:val="20"/>
                              </w:rPr>
                              <w:t>categories. For</w:t>
                            </w:r>
                            <w:r w:rsidRPr="0069089E">
                              <w:rPr>
                                <w:rFonts w:cstheme="minorHAnsi"/>
                                <w:spacing w:val="-3"/>
                                <w:sz w:val="20"/>
                                <w:szCs w:val="20"/>
                              </w:rPr>
                              <w:t xml:space="preserve"> </w:t>
                            </w:r>
                            <w:r w:rsidRPr="0069089E">
                              <w:rPr>
                                <w:rFonts w:cstheme="minorHAnsi"/>
                                <w:sz w:val="20"/>
                                <w:szCs w:val="20"/>
                              </w:rPr>
                              <w:t>these MS,</w:t>
                            </w:r>
                            <w:r w:rsidRPr="0069089E">
                              <w:rPr>
                                <w:rFonts w:cstheme="minorHAnsi"/>
                                <w:spacing w:val="-4"/>
                                <w:sz w:val="20"/>
                                <w:szCs w:val="20"/>
                              </w:rPr>
                              <w:t xml:space="preserve"> </w:t>
                            </w:r>
                            <w:r w:rsidRPr="0069089E">
                              <w:rPr>
                                <w:rFonts w:cstheme="minorHAnsi"/>
                                <w:sz w:val="20"/>
                                <w:szCs w:val="20"/>
                              </w:rPr>
                              <w:t>these beneficiaries</w:t>
                            </w:r>
                            <w:r w:rsidRPr="0069089E">
                              <w:rPr>
                                <w:rFonts w:cstheme="minorHAnsi"/>
                                <w:spacing w:val="-1"/>
                                <w:sz w:val="20"/>
                                <w:szCs w:val="20"/>
                              </w:rPr>
                              <w:t xml:space="preserve"> </w:t>
                            </w:r>
                            <w:r w:rsidRPr="0069089E">
                              <w:rPr>
                                <w:rFonts w:cstheme="minorHAnsi"/>
                                <w:sz w:val="20"/>
                                <w:szCs w:val="20"/>
                              </w:rPr>
                              <w:t>should be</w:t>
                            </w:r>
                            <w:r w:rsidRPr="0069089E">
                              <w:rPr>
                                <w:rFonts w:cstheme="minorHAnsi"/>
                                <w:spacing w:val="-1"/>
                                <w:sz w:val="20"/>
                                <w:szCs w:val="20"/>
                              </w:rPr>
                              <w:t xml:space="preserve"> </w:t>
                            </w:r>
                            <w:r w:rsidRPr="0069089E">
                              <w:rPr>
                                <w:rFonts w:cstheme="minorHAnsi"/>
                                <w:sz w:val="20"/>
                                <w:szCs w:val="20"/>
                              </w:rPr>
                              <w:t>recorded</w:t>
                            </w:r>
                            <w:r w:rsidRPr="0069089E">
                              <w:rPr>
                                <w:rFonts w:cstheme="minorHAnsi"/>
                                <w:spacing w:val="-3"/>
                                <w:sz w:val="20"/>
                                <w:szCs w:val="20"/>
                              </w:rPr>
                              <w:t xml:space="preserve"> </w:t>
                            </w:r>
                            <w:r w:rsidRPr="0069089E">
                              <w:rPr>
                                <w:rFonts w:cstheme="minorHAnsi"/>
                                <w:sz w:val="20"/>
                                <w:szCs w:val="20"/>
                              </w:rPr>
                              <w:t>as “non-binary”.</w:t>
                            </w:r>
                          </w:p>
                          <w:p w14:paraId="13385E6F" w14:textId="77777777" w:rsidR="00CB45F5" w:rsidRPr="0069089E" w:rsidRDefault="00CB45F5" w:rsidP="004A1FE4">
                            <w:pPr>
                              <w:pStyle w:val="BodyText"/>
                              <w:ind w:left="107"/>
                              <w:jc w:val="both"/>
                              <w:rPr>
                                <w:rFonts w:cstheme="minorHAnsi"/>
                                <w:sz w:val="20"/>
                                <w:szCs w:val="20"/>
                              </w:rPr>
                            </w:pPr>
                            <w:r w:rsidRPr="0069089E">
                              <w:rPr>
                                <w:rFonts w:cstheme="minorHAnsi"/>
                                <w:sz w:val="20"/>
                                <w:szCs w:val="20"/>
                              </w:rPr>
                              <w:t>‘Prefer not</w:t>
                            </w:r>
                            <w:r w:rsidRPr="0069089E">
                              <w:rPr>
                                <w:rFonts w:cstheme="minorHAnsi"/>
                                <w:spacing w:val="-3"/>
                                <w:sz w:val="20"/>
                                <w:szCs w:val="20"/>
                              </w:rPr>
                              <w:t xml:space="preserve"> </w:t>
                            </w:r>
                            <w:r w:rsidRPr="0069089E">
                              <w:rPr>
                                <w:rFonts w:cstheme="minorHAnsi"/>
                                <w:sz w:val="20"/>
                                <w:szCs w:val="20"/>
                              </w:rPr>
                              <w:t>to</w:t>
                            </w:r>
                            <w:r w:rsidRPr="0069089E">
                              <w:rPr>
                                <w:rFonts w:cstheme="minorHAnsi"/>
                                <w:spacing w:val="-4"/>
                                <w:sz w:val="20"/>
                                <w:szCs w:val="20"/>
                              </w:rPr>
                              <w:t xml:space="preserve"> </w:t>
                            </w:r>
                            <w:r w:rsidRPr="0069089E">
                              <w:rPr>
                                <w:rFonts w:cstheme="minorHAnsi"/>
                                <w:sz w:val="20"/>
                                <w:szCs w:val="20"/>
                              </w:rPr>
                              <w:t>say’ applies</w:t>
                            </w:r>
                            <w:r w:rsidRPr="0069089E">
                              <w:rPr>
                                <w:rFonts w:cstheme="minorHAnsi"/>
                                <w:spacing w:val="-3"/>
                                <w:sz w:val="20"/>
                                <w:szCs w:val="20"/>
                              </w:rPr>
                              <w:t xml:space="preserve"> </w:t>
                            </w:r>
                            <w:r w:rsidRPr="0069089E">
                              <w:rPr>
                                <w:rFonts w:cstheme="minorHAnsi"/>
                                <w:sz w:val="20"/>
                                <w:szCs w:val="20"/>
                              </w:rPr>
                              <w:t>for persons</w:t>
                            </w:r>
                            <w:r w:rsidRPr="0069089E">
                              <w:rPr>
                                <w:rFonts w:cstheme="minorHAnsi"/>
                                <w:spacing w:val="-1"/>
                                <w:sz w:val="20"/>
                                <w:szCs w:val="20"/>
                              </w:rPr>
                              <w:t xml:space="preserve"> </w:t>
                            </w:r>
                            <w:r w:rsidRPr="0069089E">
                              <w:rPr>
                                <w:rFonts w:cstheme="minorHAnsi"/>
                                <w:sz w:val="20"/>
                                <w:szCs w:val="20"/>
                              </w:rPr>
                              <w:t>who</w:t>
                            </w:r>
                            <w:r w:rsidRPr="0069089E">
                              <w:rPr>
                                <w:rFonts w:cstheme="minorHAnsi"/>
                                <w:spacing w:val="-1"/>
                                <w:sz w:val="20"/>
                                <w:szCs w:val="20"/>
                              </w:rPr>
                              <w:t xml:space="preserve"> </w:t>
                            </w:r>
                            <w:r w:rsidRPr="0069089E">
                              <w:rPr>
                                <w:rFonts w:cstheme="minorHAnsi"/>
                                <w:sz w:val="20"/>
                                <w:szCs w:val="20"/>
                              </w:rPr>
                              <w:t>may</w:t>
                            </w:r>
                            <w:r w:rsidRPr="0069089E">
                              <w:rPr>
                                <w:rFonts w:cstheme="minorHAnsi"/>
                                <w:spacing w:val="-3"/>
                                <w:sz w:val="20"/>
                                <w:szCs w:val="20"/>
                              </w:rPr>
                              <w:t xml:space="preserve"> </w:t>
                            </w:r>
                            <w:r w:rsidRPr="0069089E">
                              <w:rPr>
                                <w:rFonts w:cstheme="minorHAnsi"/>
                                <w:sz w:val="20"/>
                                <w:szCs w:val="20"/>
                              </w:rPr>
                              <w:t>not wish</w:t>
                            </w:r>
                            <w:r w:rsidRPr="0069089E">
                              <w:rPr>
                                <w:rFonts w:cstheme="minorHAnsi"/>
                                <w:spacing w:val="-1"/>
                                <w:sz w:val="20"/>
                                <w:szCs w:val="20"/>
                              </w:rPr>
                              <w:t xml:space="preserve"> </w:t>
                            </w:r>
                            <w:r w:rsidRPr="0069089E">
                              <w:rPr>
                                <w:rFonts w:cstheme="minorHAnsi"/>
                                <w:sz w:val="20"/>
                                <w:szCs w:val="20"/>
                              </w:rPr>
                              <w:t>to</w:t>
                            </w:r>
                            <w:r w:rsidRPr="0069089E">
                              <w:rPr>
                                <w:rFonts w:cstheme="minorHAnsi"/>
                                <w:spacing w:val="-4"/>
                                <w:sz w:val="20"/>
                                <w:szCs w:val="20"/>
                              </w:rPr>
                              <w:t xml:space="preserve"> </w:t>
                            </w:r>
                            <w:r w:rsidRPr="0069089E">
                              <w:rPr>
                                <w:rFonts w:cstheme="minorHAnsi"/>
                                <w:sz w:val="20"/>
                                <w:szCs w:val="20"/>
                              </w:rPr>
                              <w:t>be</w:t>
                            </w:r>
                            <w:r w:rsidRPr="0069089E">
                              <w:rPr>
                                <w:rFonts w:cstheme="minorHAnsi"/>
                                <w:spacing w:val="-1"/>
                                <w:sz w:val="20"/>
                                <w:szCs w:val="20"/>
                              </w:rPr>
                              <w:t xml:space="preserve"> </w:t>
                            </w:r>
                            <w:r w:rsidRPr="0069089E">
                              <w:rPr>
                                <w:rFonts w:cstheme="minorHAnsi"/>
                                <w:sz w:val="20"/>
                                <w:szCs w:val="20"/>
                              </w:rPr>
                              <w:t>associated</w:t>
                            </w:r>
                            <w:r w:rsidRPr="0069089E">
                              <w:rPr>
                                <w:rFonts w:cstheme="minorHAnsi"/>
                                <w:spacing w:val="-1"/>
                                <w:sz w:val="20"/>
                                <w:szCs w:val="20"/>
                              </w:rPr>
                              <w:t xml:space="preserve"> </w:t>
                            </w:r>
                            <w:r w:rsidRPr="0069089E">
                              <w:rPr>
                                <w:rFonts w:cstheme="minorHAnsi"/>
                                <w:sz w:val="20"/>
                                <w:szCs w:val="20"/>
                              </w:rPr>
                              <w:t>with</w:t>
                            </w:r>
                            <w:r w:rsidRPr="0069089E">
                              <w:rPr>
                                <w:rFonts w:cstheme="minorHAnsi"/>
                                <w:spacing w:val="-4"/>
                                <w:sz w:val="20"/>
                                <w:szCs w:val="20"/>
                              </w:rPr>
                              <w:t xml:space="preserve"> </w:t>
                            </w:r>
                            <w:r w:rsidRPr="0069089E">
                              <w:rPr>
                                <w:rFonts w:cstheme="minorHAnsi"/>
                                <w:sz w:val="20"/>
                                <w:szCs w:val="20"/>
                              </w:rPr>
                              <w:t>one</w:t>
                            </w:r>
                            <w:r w:rsidRPr="0069089E">
                              <w:rPr>
                                <w:rFonts w:cstheme="minorHAnsi"/>
                                <w:spacing w:val="-1"/>
                                <w:sz w:val="20"/>
                                <w:szCs w:val="20"/>
                              </w:rPr>
                              <w:t xml:space="preserve"> </w:t>
                            </w:r>
                            <w:r w:rsidRPr="0069089E">
                              <w:rPr>
                                <w:rFonts w:cstheme="minorHAnsi"/>
                                <w:sz w:val="20"/>
                                <w:szCs w:val="20"/>
                              </w:rPr>
                              <w:t>gender.</w:t>
                            </w:r>
                          </w:p>
                          <w:p w14:paraId="748B72E1" w14:textId="77777777" w:rsidR="00CB45F5" w:rsidRPr="0069089E" w:rsidRDefault="00CB45F5" w:rsidP="004A1FE4">
                            <w:pPr>
                              <w:pStyle w:val="BodyText"/>
                              <w:spacing w:before="146" w:line="264" w:lineRule="auto"/>
                              <w:ind w:left="107" w:right="101"/>
                              <w:jc w:val="both"/>
                              <w:rPr>
                                <w:rFonts w:cstheme="minorHAnsi"/>
                                <w:sz w:val="20"/>
                                <w:szCs w:val="20"/>
                              </w:rPr>
                            </w:pPr>
                            <w:r w:rsidRPr="0069089E">
                              <w:rPr>
                                <w:rFonts w:cstheme="minorHAnsi"/>
                                <w:sz w:val="20"/>
                                <w:szCs w:val="20"/>
                              </w:rPr>
                              <w:t>When the beneficiary of the CAP support is a group of natural persons, a legal person or a group of legal</w:t>
                            </w:r>
                            <w:r w:rsidRPr="0069089E">
                              <w:rPr>
                                <w:rFonts w:cstheme="minorHAnsi"/>
                                <w:spacing w:val="1"/>
                                <w:sz w:val="20"/>
                                <w:szCs w:val="20"/>
                              </w:rPr>
                              <w:t xml:space="preserve"> </w:t>
                            </w:r>
                            <w:r w:rsidRPr="0069089E">
                              <w:rPr>
                                <w:rFonts w:cstheme="minorHAnsi"/>
                                <w:sz w:val="20"/>
                                <w:szCs w:val="20"/>
                              </w:rPr>
                              <w:t>persons,</w:t>
                            </w:r>
                            <w:r w:rsidRPr="0069089E">
                              <w:rPr>
                                <w:rFonts w:cstheme="minorHAnsi"/>
                                <w:spacing w:val="8"/>
                                <w:sz w:val="20"/>
                                <w:szCs w:val="20"/>
                              </w:rPr>
                              <w:t xml:space="preserve"> </w:t>
                            </w:r>
                            <w:r w:rsidRPr="0069089E">
                              <w:rPr>
                                <w:rFonts w:cstheme="minorHAnsi"/>
                                <w:sz w:val="20"/>
                                <w:szCs w:val="20"/>
                              </w:rPr>
                              <w:t>the</w:t>
                            </w:r>
                            <w:r w:rsidRPr="0069089E">
                              <w:rPr>
                                <w:rFonts w:cstheme="minorHAnsi"/>
                                <w:spacing w:val="9"/>
                                <w:sz w:val="20"/>
                                <w:szCs w:val="20"/>
                              </w:rPr>
                              <w:t xml:space="preserve"> </w:t>
                            </w:r>
                            <w:r w:rsidRPr="0069089E">
                              <w:rPr>
                                <w:rFonts w:cstheme="minorHAnsi"/>
                                <w:sz w:val="20"/>
                                <w:szCs w:val="20"/>
                              </w:rPr>
                              <w:t>gender</w:t>
                            </w:r>
                            <w:r w:rsidRPr="0069089E">
                              <w:rPr>
                                <w:rFonts w:cstheme="minorHAnsi"/>
                                <w:spacing w:val="9"/>
                                <w:sz w:val="20"/>
                                <w:szCs w:val="20"/>
                              </w:rPr>
                              <w:t xml:space="preserve"> </w:t>
                            </w:r>
                            <w:r w:rsidRPr="0069089E">
                              <w:rPr>
                                <w:rFonts w:cstheme="minorHAnsi"/>
                                <w:sz w:val="20"/>
                                <w:szCs w:val="20"/>
                              </w:rPr>
                              <w:t>of</w:t>
                            </w:r>
                            <w:r w:rsidRPr="0069089E">
                              <w:rPr>
                                <w:rFonts w:cstheme="minorHAnsi"/>
                                <w:spacing w:val="9"/>
                                <w:sz w:val="20"/>
                                <w:szCs w:val="20"/>
                              </w:rPr>
                              <w:t xml:space="preserve"> </w:t>
                            </w:r>
                            <w:r w:rsidRPr="0069089E">
                              <w:rPr>
                                <w:rFonts w:cstheme="minorHAnsi"/>
                                <w:sz w:val="20"/>
                                <w:szCs w:val="20"/>
                              </w:rPr>
                              <w:t>the</w:t>
                            </w:r>
                            <w:r w:rsidRPr="0069089E">
                              <w:rPr>
                                <w:rFonts w:cstheme="minorHAnsi"/>
                                <w:spacing w:val="7"/>
                                <w:sz w:val="20"/>
                                <w:szCs w:val="20"/>
                              </w:rPr>
                              <w:t xml:space="preserve"> </w:t>
                            </w:r>
                            <w:r w:rsidRPr="0069089E">
                              <w:rPr>
                                <w:rFonts w:cstheme="minorHAnsi"/>
                                <w:sz w:val="20"/>
                                <w:szCs w:val="20"/>
                              </w:rPr>
                              <w:t>main</w:t>
                            </w:r>
                            <w:r w:rsidRPr="0069089E">
                              <w:rPr>
                                <w:rFonts w:cstheme="minorHAnsi"/>
                                <w:spacing w:val="11"/>
                                <w:sz w:val="20"/>
                                <w:szCs w:val="20"/>
                              </w:rPr>
                              <w:t xml:space="preserve"> </w:t>
                            </w:r>
                            <w:r w:rsidRPr="0069089E">
                              <w:rPr>
                                <w:rFonts w:cstheme="minorHAnsi"/>
                                <w:sz w:val="20"/>
                                <w:szCs w:val="20"/>
                              </w:rPr>
                              <w:t>manager</w:t>
                            </w:r>
                            <w:r w:rsidRPr="0069089E">
                              <w:rPr>
                                <w:rFonts w:cstheme="minorHAnsi"/>
                                <w:spacing w:val="9"/>
                                <w:sz w:val="20"/>
                                <w:szCs w:val="20"/>
                              </w:rPr>
                              <w:t xml:space="preserve"> </w:t>
                            </w:r>
                            <w:r w:rsidRPr="0069089E">
                              <w:rPr>
                                <w:rFonts w:cstheme="minorHAnsi"/>
                                <w:sz w:val="20"/>
                                <w:szCs w:val="20"/>
                              </w:rPr>
                              <w:t>of</w:t>
                            </w:r>
                            <w:r w:rsidRPr="0069089E">
                              <w:rPr>
                                <w:rFonts w:cstheme="minorHAnsi"/>
                                <w:spacing w:val="9"/>
                                <w:sz w:val="20"/>
                                <w:szCs w:val="20"/>
                              </w:rPr>
                              <w:t xml:space="preserve"> </w:t>
                            </w:r>
                            <w:r w:rsidRPr="0069089E">
                              <w:rPr>
                                <w:rFonts w:cstheme="minorHAnsi"/>
                                <w:sz w:val="20"/>
                                <w:szCs w:val="20"/>
                              </w:rPr>
                              <w:t>the</w:t>
                            </w:r>
                            <w:r w:rsidRPr="0069089E">
                              <w:rPr>
                                <w:rFonts w:cstheme="minorHAnsi"/>
                                <w:spacing w:val="9"/>
                                <w:sz w:val="20"/>
                                <w:szCs w:val="20"/>
                              </w:rPr>
                              <w:t xml:space="preserve"> </w:t>
                            </w:r>
                            <w:r w:rsidRPr="0069089E">
                              <w:rPr>
                                <w:rFonts w:cstheme="minorHAnsi"/>
                                <w:sz w:val="20"/>
                                <w:szCs w:val="20"/>
                              </w:rPr>
                              <w:t>farm</w:t>
                            </w:r>
                            <w:r w:rsidRPr="0069089E">
                              <w:rPr>
                                <w:rFonts w:cstheme="minorHAnsi"/>
                                <w:spacing w:val="6"/>
                                <w:sz w:val="20"/>
                                <w:szCs w:val="20"/>
                              </w:rPr>
                              <w:t xml:space="preserve"> </w:t>
                            </w:r>
                            <w:r w:rsidRPr="0069089E">
                              <w:rPr>
                                <w:rFonts w:cstheme="minorHAnsi"/>
                                <w:sz w:val="20"/>
                                <w:szCs w:val="20"/>
                              </w:rPr>
                              <w:t>is</w:t>
                            </w:r>
                            <w:r w:rsidRPr="0069089E">
                              <w:rPr>
                                <w:rFonts w:cstheme="minorHAnsi"/>
                                <w:spacing w:val="9"/>
                                <w:sz w:val="20"/>
                                <w:szCs w:val="20"/>
                              </w:rPr>
                              <w:t xml:space="preserve"> </w:t>
                            </w:r>
                            <w:r w:rsidRPr="0069089E">
                              <w:rPr>
                                <w:rFonts w:cstheme="minorHAnsi"/>
                                <w:sz w:val="20"/>
                                <w:szCs w:val="20"/>
                              </w:rPr>
                              <w:t>reported.</w:t>
                            </w:r>
                            <w:r w:rsidRPr="0069089E">
                              <w:rPr>
                                <w:rFonts w:cstheme="minorHAnsi"/>
                                <w:spacing w:val="7"/>
                                <w:sz w:val="20"/>
                                <w:szCs w:val="20"/>
                              </w:rPr>
                              <w:t xml:space="preserve"> </w:t>
                            </w:r>
                            <w:r w:rsidRPr="0069089E">
                              <w:rPr>
                                <w:rFonts w:cstheme="minorHAnsi"/>
                                <w:sz w:val="20"/>
                                <w:szCs w:val="20"/>
                              </w:rPr>
                              <w:t>If</w:t>
                            </w:r>
                            <w:r w:rsidRPr="0069089E">
                              <w:rPr>
                                <w:rFonts w:cstheme="minorHAnsi"/>
                                <w:spacing w:val="9"/>
                                <w:sz w:val="20"/>
                                <w:szCs w:val="20"/>
                              </w:rPr>
                              <w:t xml:space="preserve"> </w:t>
                            </w:r>
                            <w:r w:rsidRPr="0069089E">
                              <w:rPr>
                                <w:rFonts w:cstheme="minorHAnsi"/>
                                <w:sz w:val="20"/>
                                <w:szCs w:val="20"/>
                              </w:rPr>
                              <w:t>there</w:t>
                            </w:r>
                            <w:r w:rsidRPr="0069089E">
                              <w:rPr>
                                <w:rFonts w:cstheme="minorHAnsi"/>
                                <w:spacing w:val="9"/>
                                <w:sz w:val="20"/>
                                <w:szCs w:val="20"/>
                              </w:rPr>
                              <w:t xml:space="preserve"> </w:t>
                            </w:r>
                            <w:r w:rsidRPr="0069089E">
                              <w:rPr>
                                <w:rFonts w:cstheme="minorHAnsi"/>
                                <w:sz w:val="20"/>
                                <w:szCs w:val="20"/>
                              </w:rPr>
                              <w:t>is</w:t>
                            </w:r>
                            <w:r w:rsidRPr="0069089E">
                              <w:rPr>
                                <w:rFonts w:cstheme="minorHAnsi"/>
                                <w:spacing w:val="10"/>
                                <w:sz w:val="20"/>
                                <w:szCs w:val="20"/>
                              </w:rPr>
                              <w:t xml:space="preserve"> </w:t>
                            </w:r>
                            <w:r w:rsidRPr="0069089E">
                              <w:rPr>
                                <w:rFonts w:cstheme="minorHAnsi"/>
                                <w:sz w:val="20"/>
                                <w:szCs w:val="20"/>
                              </w:rPr>
                              <w:t>no</w:t>
                            </w:r>
                            <w:r w:rsidRPr="0069089E">
                              <w:rPr>
                                <w:rFonts w:cstheme="minorHAnsi"/>
                                <w:spacing w:val="8"/>
                                <w:sz w:val="20"/>
                                <w:szCs w:val="20"/>
                              </w:rPr>
                              <w:t xml:space="preserve"> </w:t>
                            </w:r>
                            <w:r w:rsidRPr="0069089E">
                              <w:rPr>
                                <w:rFonts w:cstheme="minorHAnsi"/>
                                <w:sz w:val="20"/>
                                <w:szCs w:val="20"/>
                              </w:rPr>
                              <w:t>main</w:t>
                            </w:r>
                            <w:r w:rsidRPr="0069089E">
                              <w:rPr>
                                <w:rFonts w:cstheme="minorHAnsi"/>
                                <w:spacing w:val="8"/>
                                <w:sz w:val="20"/>
                                <w:szCs w:val="20"/>
                              </w:rPr>
                              <w:t xml:space="preserve"> </w:t>
                            </w:r>
                            <w:r w:rsidRPr="0069089E">
                              <w:rPr>
                                <w:rFonts w:cstheme="minorHAnsi"/>
                                <w:sz w:val="20"/>
                                <w:szCs w:val="20"/>
                              </w:rPr>
                              <w:t>manager,</w:t>
                            </w:r>
                            <w:r w:rsidRPr="0069089E">
                              <w:rPr>
                                <w:rFonts w:cstheme="minorHAnsi"/>
                                <w:spacing w:val="8"/>
                                <w:sz w:val="20"/>
                                <w:szCs w:val="20"/>
                              </w:rPr>
                              <w:t xml:space="preserve"> </w:t>
                            </w:r>
                            <w:r w:rsidRPr="0069089E">
                              <w:rPr>
                                <w:rFonts w:cstheme="minorHAnsi"/>
                                <w:sz w:val="20"/>
                                <w:szCs w:val="20"/>
                              </w:rPr>
                              <w:t>the</w:t>
                            </w:r>
                            <w:r w:rsidRPr="0069089E">
                              <w:rPr>
                                <w:rFonts w:cstheme="minorHAnsi"/>
                                <w:spacing w:val="10"/>
                                <w:sz w:val="20"/>
                                <w:szCs w:val="20"/>
                              </w:rPr>
                              <w:t xml:space="preserve"> </w:t>
                            </w:r>
                            <w:r w:rsidRPr="0069089E">
                              <w:rPr>
                                <w:rFonts w:cstheme="minorHAnsi"/>
                                <w:sz w:val="20"/>
                                <w:szCs w:val="20"/>
                              </w:rPr>
                              <w:t>gender</w:t>
                            </w:r>
                            <w:r w:rsidRPr="0069089E">
                              <w:rPr>
                                <w:rFonts w:cstheme="minorHAnsi"/>
                                <w:spacing w:val="-53"/>
                                <w:sz w:val="20"/>
                                <w:szCs w:val="20"/>
                              </w:rPr>
                              <w:t xml:space="preserve"> </w:t>
                            </w:r>
                            <w:r w:rsidRPr="0069089E">
                              <w:rPr>
                                <w:rFonts w:cstheme="minorHAnsi"/>
                                <w:sz w:val="20"/>
                                <w:szCs w:val="20"/>
                              </w:rPr>
                              <w:t>is defined according to the majority of the farm managers. In case of perfect gender balance, the fourth</w:t>
                            </w:r>
                            <w:r w:rsidRPr="0069089E">
                              <w:rPr>
                                <w:rFonts w:cstheme="minorHAnsi"/>
                                <w:spacing w:val="1"/>
                                <w:sz w:val="20"/>
                                <w:szCs w:val="20"/>
                              </w:rPr>
                              <w:t xml:space="preserve"> </w:t>
                            </w:r>
                            <w:r w:rsidRPr="0069089E">
                              <w:rPr>
                                <w:rFonts w:cstheme="minorHAnsi"/>
                                <w:sz w:val="20"/>
                                <w:szCs w:val="20"/>
                              </w:rPr>
                              <w:t>category:</w:t>
                            </w:r>
                            <w:r w:rsidRPr="0069089E">
                              <w:rPr>
                                <w:rFonts w:cstheme="minorHAnsi"/>
                                <w:spacing w:val="1"/>
                                <w:sz w:val="20"/>
                                <w:szCs w:val="20"/>
                              </w:rPr>
                              <w:t xml:space="preserve"> </w:t>
                            </w:r>
                            <w:r w:rsidRPr="0069089E">
                              <w:rPr>
                                <w:rFonts w:cstheme="minorHAnsi"/>
                                <w:sz w:val="20"/>
                                <w:szCs w:val="20"/>
                              </w:rPr>
                              <w:t>«</w:t>
                            </w:r>
                            <w:r w:rsidRPr="0069089E">
                              <w:rPr>
                                <w:rFonts w:cstheme="minorHAnsi"/>
                                <w:spacing w:val="-5"/>
                                <w:sz w:val="20"/>
                                <w:szCs w:val="20"/>
                              </w:rPr>
                              <w:t xml:space="preserve"> </w:t>
                            </w:r>
                            <w:r w:rsidRPr="0069089E">
                              <w:rPr>
                                <w:rFonts w:cstheme="minorHAnsi"/>
                                <w:sz w:val="20"/>
                                <w:szCs w:val="20"/>
                              </w:rPr>
                              <w:t>No prevalence</w:t>
                            </w:r>
                            <w:r w:rsidRPr="0069089E">
                              <w:rPr>
                                <w:rFonts w:cstheme="minorHAnsi"/>
                                <w:spacing w:val="-3"/>
                                <w:sz w:val="20"/>
                                <w:szCs w:val="20"/>
                              </w:rPr>
                              <w:t xml:space="preserve"> </w:t>
                            </w:r>
                            <w:r w:rsidRPr="0069089E">
                              <w:rPr>
                                <w:rFonts w:cstheme="minorHAnsi"/>
                                <w:sz w:val="20"/>
                                <w:szCs w:val="20"/>
                              </w:rPr>
                              <w:t>»</w:t>
                            </w:r>
                            <w:r w:rsidRPr="0069089E">
                              <w:rPr>
                                <w:rFonts w:cstheme="minorHAnsi"/>
                                <w:spacing w:val="-3"/>
                                <w:sz w:val="20"/>
                                <w:szCs w:val="20"/>
                              </w:rPr>
                              <w:t xml:space="preserve"> </w:t>
                            </w:r>
                            <w:r w:rsidRPr="0069089E">
                              <w:rPr>
                                <w:rFonts w:cstheme="minorHAnsi"/>
                                <w:sz w:val="20"/>
                                <w:szCs w:val="20"/>
                              </w:rPr>
                              <w:t>is used.</w:t>
                            </w:r>
                          </w:p>
                          <w:p w14:paraId="24C32889" w14:textId="77777777" w:rsidR="00CB45F5" w:rsidRPr="0069089E" w:rsidRDefault="00CB45F5" w:rsidP="004A1FE4">
                            <w:pPr>
                              <w:pStyle w:val="BodyText"/>
                              <w:spacing w:line="264" w:lineRule="auto"/>
                              <w:ind w:left="107" w:right="104"/>
                              <w:jc w:val="both"/>
                              <w:rPr>
                                <w:rFonts w:cstheme="minorHAnsi"/>
                                <w:sz w:val="20"/>
                                <w:szCs w:val="20"/>
                              </w:rPr>
                            </w:pPr>
                            <w:r w:rsidRPr="0069089E">
                              <w:rPr>
                                <w:rFonts w:cstheme="minorHAnsi"/>
                                <w:sz w:val="20"/>
                                <w:szCs w:val="20"/>
                              </w:rPr>
                              <w:t>When the beneficiary of the CAP support is a public or private organisation, such as an agricultural</w:t>
                            </w:r>
                            <w:r w:rsidRPr="0069089E">
                              <w:rPr>
                                <w:rFonts w:cstheme="minorHAnsi"/>
                                <w:spacing w:val="1"/>
                                <w:sz w:val="20"/>
                                <w:szCs w:val="20"/>
                              </w:rPr>
                              <w:t xml:space="preserve"> </w:t>
                            </w:r>
                            <w:r w:rsidRPr="0069089E">
                              <w:rPr>
                                <w:rFonts w:cstheme="minorHAnsi"/>
                                <w:sz w:val="20"/>
                                <w:szCs w:val="20"/>
                              </w:rPr>
                              <w:t>school, MS can either report the gender of the person taking the decisions for the farming activity, or</w:t>
                            </w:r>
                            <w:r w:rsidRPr="0069089E">
                              <w:rPr>
                                <w:rFonts w:cstheme="minorHAnsi"/>
                                <w:spacing w:val="1"/>
                                <w:sz w:val="20"/>
                                <w:szCs w:val="20"/>
                              </w:rPr>
                              <w:t xml:space="preserve"> </w:t>
                            </w:r>
                            <w:r w:rsidRPr="0069089E">
                              <w:rPr>
                                <w:rFonts w:cstheme="minorHAnsi"/>
                                <w:sz w:val="20"/>
                                <w:szCs w:val="20"/>
                              </w:rPr>
                              <w:t>select</w:t>
                            </w:r>
                            <w:r w:rsidRPr="0069089E">
                              <w:rPr>
                                <w:rFonts w:cstheme="minorHAnsi"/>
                                <w:spacing w:val="-3"/>
                                <w:sz w:val="20"/>
                                <w:szCs w:val="20"/>
                              </w:rPr>
                              <w:t xml:space="preserve"> </w:t>
                            </w:r>
                            <w:r w:rsidRPr="0069089E">
                              <w:rPr>
                                <w:rFonts w:cstheme="minorHAnsi"/>
                                <w:sz w:val="20"/>
                                <w:szCs w:val="20"/>
                              </w:rPr>
                              <w:t>the</w:t>
                            </w:r>
                            <w:r w:rsidRPr="0069089E">
                              <w:rPr>
                                <w:rFonts w:cstheme="minorHAnsi"/>
                                <w:spacing w:val="-2"/>
                                <w:sz w:val="20"/>
                                <w:szCs w:val="20"/>
                              </w:rPr>
                              <w:t xml:space="preserve"> </w:t>
                            </w:r>
                            <w:r w:rsidRPr="0069089E">
                              <w:rPr>
                                <w:rFonts w:cstheme="minorHAnsi"/>
                                <w:sz w:val="20"/>
                                <w:szCs w:val="20"/>
                              </w:rPr>
                              <w:t>category</w:t>
                            </w:r>
                            <w:r w:rsidRPr="0069089E">
                              <w:rPr>
                                <w:rFonts w:cstheme="minorHAnsi"/>
                                <w:spacing w:val="-3"/>
                                <w:sz w:val="20"/>
                                <w:szCs w:val="20"/>
                              </w:rPr>
                              <w:t xml:space="preserve"> </w:t>
                            </w:r>
                            <w:r w:rsidRPr="0069089E">
                              <w:rPr>
                                <w:rFonts w:cstheme="minorHAnsi"/>
                                <w:sz w:val="20"/>
                                <w:szCs w:val="20"/>
                              </w:rPr>
                              <w:t>‘No prevalence’.</w:t>
                            </w:r>
                          </w:p>
                          <w:p w14:paraId="6DF6E0EA" w14:textId="77777777" w:rsidR="00CB45F5" w:rsidRPr="0069089E" w:rsidRDefault="00CB45F5" w:rsidP="004A1FE4">
                            <w:pPr>
                              <w:pStyle w:val="BodyText"/>
                              <w:spacing w:before="1" w:line="264" w:lineRule="auto"/>
                              <w:ind w:left="107" w:right="103"/>
                              <w:jc w:val="both"/>
                              <w:rPr>
                                <w:rFonts w:cstheme="minorHAnsi"/>
                                <w:sz w:val="20"/>
                                <w:szCs w:val="20"/>
                              </w:rPr>
                            </w:pPr>
                            <w:r w:rsidRPr="0069089E">
                              <w:rPr>
                                <w:rFonts w:cstheme="minorHAnsi"/>
                                <w:sz w:val="20"/>
                                <w:szCs w:val="20"/>
                              </w:rPr>
                              <w:t>On a voluntary basis, MS can also provide the share of farmers that directly receive CAP support and</w:t>
                            </w:r>
                            <w:r w:rsidRPr="0069089E">
                              <w:rPr>
                                <w:rFonts w:cstheme="minorHAnsi"/>
                                <w:spacing w:val="1"/>
                                <w:sz w:val="20"/>
                                <w:szCs w:val="20"/>
                              </w:rPr>
                              <w:t xml:space="preserve"> </w:t>
                            </w:r>
                            <w:r w:rsidRPr="0069089E">
                              <w:rPr>
                                <w:rFonts w:cstheme="minorHAnsi"/>
                                <w:sz w:val="20"/>
                                <w:szCs w:val="20"/>
                              </w:rPr>
                              <w:t>exercise</w:t>
                            </w:r>
                            <w:r w:rsidRPr="0069089E">
                              <w:rPr>
                                <w:rFonts w:cstheme="minorHAnsi"/>
                                <w:spacing w:val="-2"/>
                                <w:sz w:val="20"/>
                                <w:szCs w:val="20"/>
                              </w:rPr>
                              <w:t xml:space="preserve"> </w:t>
                            </w:r>
                            <w:r w:rsidRPr="0069089E">
                              <w:rPr>
                                <w:rFonts w:cstheme="minorHAnsi"/>
                                <w:sz w:val="20"/>
                                <w:szCs w:val="20"/>
                              </w:rPr>
                              <w:t>management responsibilities</w:t>
                            </w:r>
                            <w:r w:rsidRPr="0069089E">
                              <w:rPr>
                                <w:rFonts w:cstheme="minorHAnsi"/>
                                <w:spacing w:val="-3"/>
                                <w:sz w:val="20"/>
                                <w:szCs w:val="20"/>
                              </w:rPr>
                              <w:t xml:space="preserve"> </w:t>
                            </w:r>
                            <w:r w:rsidRPr="0069089E">
                              <w:rPr>
                                <w:rFonts w:cstheme="minorHAnsi"/>
                                <w:sz w:val="20"/>
                                <w:szCs w:val="20"/>
                              </w:rPr>
                              <w:t>by</w:t>
                            </w:r>
                            <w:r w:rsidRPr="0069089E">
                              <w:rPr>
                                <w:rFonts w:cstheme="minorHAnsi"/>
                                <w:spacing w:val="-4"/>
                                <w:sz w:val="20"/>
                                <w:szCs w:val="20"/>
                              </w:rPr>
                              <w:t xml:space="preserve"> </w:t>
                            </w:r>
                            <w:r w:rsidRPr="0069089E">
                              <w:rPr>
                                <w:rFonts w:cstheme="minorHAnsi"/>
                                <w:sz w:val="20"/>
                                <w:szCs w:val="20"/>
                              </w:rPr>
                              <w:t>gender (i.e.</w:t>
                            </w:r>
                            <w:r w:rsidRPr="0069089E">
                              <w:rPr>
                                <w:rFonts w:cstheme="minorHAnsi"/>
                                <w:spacing w:val="-1"/>
                                <w:sz w:val="20"/>
                                <w:szCs w:val="20"/>
                              </w:rPr>
                              <w:t xml:space="preserve"> </w:t>
                            </w:r>
                            <w:r w:rsidRPr="0069089E">
                              <w:rPr>
                                <w:rFonts w:cstheme="minorHAnsi"/>
                                <w:sz w:val="20"/>
                                <w:szCs w:val="20"/>
                              </w:rPr>
                              <w:t>man,</w:t>
                            </w:r>
                            <w:r w:rsidRPr="0069089E">
                              <w:rPr>
                                <w:rFonts w:cstheme="minorHAnsi"/>
                                <w:spacing w:val="-1"/>
                                <w:sz w:val="20"/>
                                <w:szCs w:val="20"/>
                              </w:rPr>
                              <w:t xml:space="preserve"> </w:t>
                            </w:r>
                            <w:r w:rsidRPr="0069089E">
                              <w:rPr>
                                <w:rFonts w:cstheme="minorHAnsi"/>
                                <w:sz w:val="20"/>
                                <w:szCs w:val="20"/>
                              </w:rPr>
                              <w:t>woman,</w:t>
                            </w:r>
                            <w:r w:rsidRPr="0069089E">
                              <w:rPr>
                                <w:rFonts w:cstheme="minorHAnsi"/>
                                <w:spacing w:val="-1"/>
                                <w:sz w:val="20"/>
                                <w:szCs w:val="20"/>
                              </w:rPr>
                              <w:t xml:space="preserve"> </w:t>
                            </w:r>
                            <w:r w:rsidRPr="0069089E">
                              <w:rPr>
                                <w:rFonts w:cstheme="minorHAnsi"/>
                                <w:sz w:val="20"/>
                                <w:szCs w:val="20"/>
                              </w:rPr>
                              <w:t>prefer not</w:t>
                            </w:r>
                            <w:r w:rsidRPr="0069089E">
                              <w:rPr>
                                <w:rFonts w:cstheme="minorHAnsi"/>
                                <w:spacing w:val="-3"/>
                                <w:sz w:val="20"/>
                                <w:szCs w:val="20"/>
                              </w:rPr>
                              <w:t xml:space="preserve"> </w:t>
                            </w:r>
                            <w:r w:rsidRPr="0069089E">
                              <w:rPr>
                                <w:rFonts w:cstheme="minorHAnsi"/>
                                <w:sz w:val="20"/>
                                <w:szCs w:val="20"/>
                              </w:rPr>
                              <w:t>to</w:t>
                            </w:r>
                            <w:r w:rsidRPr="0069089E">
                              <w:rPr>
                                <w:rFonts w:cstheme="minorHAnsi"/>
                                <w:spacing w:val="-1"/>
                                <w:sz w:val="20"/>
                                <w:szCs w:val="20"/>
                              </w:rPr>
                              <w:t xml:space="preserve"> </w:t>
                            </w:r>
                            <w:r w:rsidRPr="0069089E">
                              <w:rPr>
                                <w:rFonts w:cstheme="minorHAnsi"/>
                                <w:sz w:val="20"/>
                                <w:szCs w:val="20"/>
                              </w:rPr>
                              <w:t>say,</w:t>
                            </w:r>
                            <w:r w:rsidRPr="0069089E">
                              <w:rPr>
                                <w:rFonts w:cstheme="minorHAnsi"/>
                                <w:spacing w:val="-1"/>
                                <w:sz w:val="20"/>
                                <w:szCs w:val="20"/>
                              </w:rPr>
                              <w:t xml:space="preserve"> </w:t>
                            </w:r>
                            <w:r w:rsidRPr="0069089E">
                              <w:rPr>
                                <w:rFonts w:cstheme="minorHAnsi"/>
                                <w:sz w:val="20"/>
                                <w:szCs w:val="20"/>
                              </w:rPr>
                              <w:t>non-binary</w:t>
                            </w:r>
                            <w:r w:rsidRPr="0069089E">
                              <w:rPr>
                                <w:rFonts w:cstheme="minorHAnsi"/>
                                <w:spacing w:val="-4"/>
                                <w:sz w:val="20"/>
                                <w:szCs w:val="20"/>
                              </w:rPr>
                              <w:t xml:space="preserve"> </w:t>
                            </w:r>
                            <w:r w:rsidRPr="0069089E">
                              <w:rPr>
                                <w:rFonts w:cstheme="minorHAnsi"/>
                                <w:sz w:val="20"/>
                                <w:szCs w:val="20"/>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A38031" id="docshape11" o:spid="_x0000_s1028" type="#_x0000_t202" style="position:absolute;margin-left:66pt;margin-top:27.6pt;width:479.3pt;height:235.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" filled="f" strokeweight=".48pt">
                <v:textbox inset="0,0,0,0">
                  <w:txbxContent>
                    <w:p w14:paraId="4865F1A1" w14:textId="77777777" w:rsidR="00CB45F5" w:rsidRPr="0069089E" w:rsidRDefault="00CB45F5" w:rsidP="004A1FE4">
                      <w:pPr>
                        <w:spacing w:before="18"/>
                        <w:ind w:left="1823" w:right="1824"/>
                        <w:jc w:val="center"/>
                        <w:rPr>
                          <w:rFonts w:cstheme="minorHAnsi"/>
                          <w:b/>
                          <w:sz w:val="20"/>
                          <w:szCs w:val="20"/>
                        </w:rPr>
                      </w:pPr>
                      <w:r w:rsidRPr="0069089E">
                        <w:rPr>
                          <w:rFonts w:cstheme="minorHAnsi"/>
                          <w:b/>
                          <w:sz w:val="20"/>
                          <w:szCs w:val="20"/>
                        </w:rPr>
                        <w:t>Farmers</w:t>
                      </w:r>
                      <w:r w:rsidRPr="0069089E">
                        <w:rPr>
                          <w:rFonts w:cstheme="minorHAnsi"/>
                          <w:b/>
                          <w:spacing w:val="-4"/>
                          <w:sz w:val="20"/>
                          <w:szCs w:val="20"/>
                        </w:rPr>
                        <w:t xml:space="preserve"> </w:t>
                      </w:r>
                      <w:r w:rsidRPr="0069089E">
                        <w:rPr>
                          <w:rFonts w:cstheme="minorHAnsi"/>
                          <w:b/>
                          <w:sz w:val="20"/>
                          <w:szCs w:val="20"/>
                        </w:rPr>
                        <w:t>- gender</w:t>
                      </w:r>
                      <w:r w:rsidRPr="0069089E">
                        <w:rPr>
                          <w:rFonts w:cstheme="minorHAnsi"/>
                          <w:b/>
                          <w:spacing w:val="-2"/>
                          <w:sz w:val="20"/>
                          <w:szCs w:val="20"/>
                        </w:rPr>
                        <w:t xml:space="preserve"> </w:t>
                      </w:r>
                      <w:r w:rsidRPr="0069089E">
                        <w:rPr>
                          <w:rFonts w:cstheme="minorHAnsi"/>
                          <w:b/>
                          <w:sz w:val="20"/>
                          <w:szCs w:val="20"/>
                        </w:rPr>
                        <w:t>reporting</w:t>
                      </w:r>
                    </w:p>
                    <w:p w14:paraId="619810C9" w14:textId="77777777" w:rsidR="00CB45F5" w:rsidRPr="0069089E" w:rsidRDefault="00CB45F5" w:rsidP="004A1FE4">
                      <w:pPr>
                        <w:pStyle w:val="BodyText"/>
                        <w:spacing w:before="1"/>
                        <w:ind w:left="107"/>
                        <w:jc w:val="both"/>
                        <w:rPr>
                          <w:rFonts w:cstheme="minorHAnsi"/>
                          <w:sz w:val="20"/>
                          <w:szCs w:val="20"/>
                        </w:rPr>
                      </w:pPr>
                      <w:r w:rsidRPr="0069089E">
                        <w:rPr>
                          <w:rFonts w:cstheme="minorHAnsi"/>
                          <w:sz w:val="20"/>
                          <w:szCs w:val="20"/>
                        </w:rPr>
                        <w:t>There</w:t>
                      </w:r>
                      <w:r w:rsidRPr="0069089E">
                        <w:rPr>
                          <w:rFonts w:cstheme="minorHAnsi"/>
                          <w:spacing w:val="-4"/>
                          <w:sz w:val="20"/>
                          <w:szCs w:val="20"/>
                        </w:rPr>
                        <w:t xml:space="preserve"> </w:t>
                      </w:r>
                      <w:r w:rsidRPr="0069089E">
                        <w:rPr>
                          <w:rFonts w:cstheme="minorHAnsi"/>
                          <w:sz w:val="20"/>
                          <w:szCs w:val="20"/>
                        </w:rPr>
                        <w:t>are</w:t>
                      </w:r>
                      <w:r w:rsidRPr="0069089E">
                        <w:rPr>
                          <w:rFonts w:cstheme="minorHAnsi"/>
                          <w:spacing w:val="-3"/>
                          <w:sz w:val="20"/>
                          <w:szCs w:val="20"/>
                        </w:rPr>
                        <w:t xml:space="preserve"> </w:t>
                      </w:r>
                      <w:r w:rsidRPr="0069089E">
                        <w:rPr>
                          <w:rFonts w:cstheme="minorHAnsi"/>
                          <w:sz w:val="20"/>
                          <w:szCs w:val="20"/>
                        </w:rPr>
                        <w:t>5</w:t>
                      </w:r>
                      <w:r w:rsidRPr="0069089E">
                        <w:rPr>
                          <w:rFonts w:cstheme="minorHAnsi"/>
                          <w:spacing w:val="-1"/>
                          <w:sz w:val="20"/>
                          <w:szCs w:val="20"/>
                        </w:rPr>
                        <w:t xml:space="preserve"> </w:t>
                      </w:r>
                      <w:r w:rsidRPr="0069089E">
                        <w:rPr>
                          <w:rFonts w:cstheme="minorHAnsi"/>
                          <w:sz w:val="20"/>
                          <w:szCs w:val="20"/>
                        </w:rPr>
                        <w:t>categories: Man,</w:t>
                      </w:r>
                      <w:r w:rsidRPr="0069089E">
                        <w:rPr>
                          <w:rFonts w:cstheme="minorHAnsi"/>
                          <w:spacing w:val="-1"/>
                          <w:sz w:val="20"/>
                          <w:szCs w:val="20"/>
                        </w:rPr>
                        <w:t xml:space="preserve"> </w:t>
                      </w:r>
                      <w:r w:rsidRPr="0069089E">
                        <w:rPr>
                          <w:rFonts w:cstheme="minorHAnsi"/>
                          <w:sz w:val="20"/>
                          <w:szCs w:val="20"/>
                        </w:rPr>
                        <w:t>Woman,</w:t>
                      </w:r>
                      <w:r w:rsidRPr="0069089E">
                        <w:rPr>
                          <w:rFonts w:cstheme="minorHAnsi"/>
                          <w:spacing w:val="-1"/>
                          <w:sz w:val="20"/>
                          <w:szCs w:val="20"/>
                        </w:rPr>
                        <w:t xml:space="preserve"> </w:t>
                      </w:r>
                      <w:r w:rsidRPr="0069089E">
                        <w:rPr>
                          <w:rFonts w:cstheme="minorHAnsi"/>
                          <w:sz w:val="20"/>
                          <w:szCs w:val="20"/>
                        </w:rPr>
                        <w:t>Non-binary,</w:t>
                      </w:r>
                      <w:r w:rsidRPr="0069089E">
                        <w:rPr>
                          <w:rFonts w:cstheme="minorHAnsi"/>
                          <w:spacing w:val="-2"/>
                          <w:sz w:val="20"/>
                          <w:szCs w:val="20"/>
                        </w:rPr>
                        <w:t xml:space="preserve"> </w:t>
                      </w:r>
                      <w:r w:rsidRPr="0069089E">
                        <w:rPr>
                          <w:rFonts w:cstheme="minorHAnsi"/>
                          <w:sz w:val="20"/>
                          <w:szCs w:val="20"/>
                        </w:rPr>
                        <w:t>Prefer not</w:t>
                      </w:r>
                      <w:r w:rsidRPr="0069089E">
                        <w:rPr>
                          <w:rFonts w:cstheme="minorHAnsi"/>
                          <w:spacing w:val="-3"/>
                          <w:sz w:val="20"/>
                          <w:szCs w:val="20"/>
                        </w:rPr>
                        <w:t xml:space="preserve"> </w:t>
                      </w:r>
                      <w:r w:rsidRPr="0069089E">
                        <w:rPr>
                          <w:rFonts w:cstheme="minorHAnsi"/>
                          <w:sz w:val="20"/>
                          <w:szCs w:val="20"/>
                        </w:rPr>
                        <w:t>to</w:t>
                      </w:r>
                      <w:r w:rsidRPr="0069089E">
                        <w:rPr>
                          <w:rFonts w:cstheme="minorHAnsi"/>
                          <w:spacing w:val="-1"/>
                          <w:sz w:val="20"/>
                          <w:szCs w:val="20"/>
                        </w:rPr>
                        <w:t xml:space="preserve"> </w:t>
                      </w:r>
                      <w:r w:rsidRPr="0069089E">
                        <w:rPr>
                          <w:rFonts w:cstheme="minorHAnsi"/>
                          <w:sz w:val="20"/>
                          <w:szCs w:val="20"/>
                        </w:rPr>
                        <w:t>say</w:t>
                      </w:r>
                      <w:r w:rsidRPr="0069089E">
                        <w:rPr>
                          <w:rFonts w:cstheme="minorHAnsi"/>
                          <w:spacing w:val="-4"/>
                          <w:sz w:val="20"/>
                          <w:szCs w:val="20"/>
                        </w:rPr>
                        <w:t xml:space="preserve"> </w:t>
                      </w:r>
                      <w:r w:rsidRPr="0069089E">
                        <w:rPr>
                          <w:rFonts w:cstheme="minorHAnsi"/>
                          <w:sz w:val="20"/>
                          <w:szCs w:val="20"/>
                        </w:rPr>
                        <w:t>and</w:t>
                      </w:r>
                      <w:r w:rsidRPr="0069089E">
                        <w:rPr>
                          <w:rFonts w:cstheme="minorHAnsi"/>
                          <w:spacing w:val="-1"/>
                          <w:sz w:val="20"/>
                          <w:szCs w:val="20"/>
                        </w:rPr>
                        <w:t xml:space="preserve"> </w:t>
                      </w:r>
                      <w:r w:rsidRPr="0069089E">
                        <w:rPr>
                          <w:rFonts w:cstheme="minorHAnsi"/>
                          <w:sz w:val="20"/>
                          <w:szCs w:val="20"/>
                        </w:rPr>
                        <w:t>No</w:t>
                      </w:r>
                      <w:r w:rsidRPr="0069089E">
                        <w:rPr>
                          <w:rFonts w:cstheme="minorHAnsi"/>
                          <w:spacing w:val="-1"/>
                          <w:sz w:val="20"/>
                          <w:szCs w:val="20"/>
                        </w:rPr>
                        <w:t xml:space="preserve"> </w:t>
                      </w:r>
                      <w:r w:rsidRPr="0069089E">
                        <w:rPr>
                          <w:rFonts w:cstheme="minorHAnsi"/>
                          <w:sz w:val="20"/>
                          <w:szCs w:val="20"/>
                        </w:rPr>
                        <w:t>prevalence.</w:t>
                      </w:r>
                    </w:p>
                    <w:p w14:paraId="312FD62E" w14:textId="77777777" w:rsidR="00CB45F5" w:rsidRPr="0069089E" w:rsidRDefault="00CB45F5" w:rsidP="004A1FE4">
                      <w:pPr>
                        <w:pStyle w:val="BodyText"/>
                        <w:spacing w:line="264" w:lineRule="auto"/>
                        <w:ind w:left="107" w:right="101"/>
                        <w:jc w:val="both"/>
                        <w:rPr>
                          <w:rFonts w:cstheme="minorHAnsi"/>
                          <w:sz w:val="20"/>
                          <w:szCs w:val="20"/>
                        </w:rPr>
                      </w:pPr>
                      <w:r w:rsidRPr="0069089E">
                        <w:rPr>
                          <w:rFonts w:cstheme="minorHAnsi"/>
                          <w:sz w:val="20"/>
                          <w:szCs w:val="20"/>
                        </w:rPr>
                        <w:t xml:space="preserve">A number of MS have legal provisions or practices </w:t>
                      </w:r>
                      <w:proofErr w:type="spellStart"/>
                      <w:r w:rsidRPr="0069089E">
                        <w:rPr>
                          <w:rFonts w:cstheme="minorHAnsi"/>
                          <w:sz w:val="20"/>
                          <w:szCs w:val="20"/>
                        </w:rPr>
                        <w:t>recognising</w:t>
                      </w:r>
                      <w:proofErr w:type="spellEnd"/>
                      <w:r w:rsidRPr="0069089E">
                        <w:rPr>
                          <w:rFonts w:cstheme="minorHAnsi"/>
                          <w:sz w:val="20"/>
                          <w:szCs w:val="20"/>
                        </w:rPr>
                        <w:t xml:space="preserve"> that individuals may not fall into man and</w:t>
                      </w:r>
                      <w:r w:rsidRPr="0069089E">
                        <w:rPr>
                          <w:rFonts w:cstheme="minorHAnsi"/>
                          <w:spacing w:val="-52"/>
                          <w:sz w:val="20"/>
                          <w:szCs w:val="20"/>
                        </w:rPr>
                        <w:t xml:space="preserve"> </w:t>
                      </w:r>
                      <w:r w:rsidRPr="0069089E">
                        <w:rPr>
                          <w:rFonts w:cstheme="minorHAnsi"/>
                          <w:sz w:val="20"/>
                          <w:szCs w:val="20"/>
                        </w:rPr>
                        <w:t>woman</w:t>
                      </w:r>
                      <w:r w:rsidRPr="0069089E">
                        <w:rPr>
                          <w:rFonts w:cstheme="minorHAnsi"/>
                          <w:spacing w:val="-1"/>
                          <w:sz w:val="20"/>
                          <w:szCs w:val="20"/>
                        </w:rPr>
                        <w:t xml:space="preserve"> </w:t>
                      </w:r>
                      <w:r w:rsidRPr="0069089E">
                        <w:rPr>
                          <w:rFonts w:cstheme="minorHAnsi"/>
                          <w:sz w:val="20"/>
                          <w:szCs w:val="20"/>
                        </w:rPr>
                        <w:t>categories. For</w:t>
                      </w:r>
                      <w:r w:rsidRPr="0069089E">
                        <w:rPr>
                          <w:rFonts w:cstheme="minorHAnsi"/>
                          <w:spacing w:val="-3"/>
                          <w:sz w:val="20"/>
                          <w:szCs w:val="20"/>
                        </w:rPr>
                        <w:t xml:space="preserve"> </w:t>
                      </w:r>
                      <w:r w:rsidRPr="0069089E">
                        <w:rPr>
                          <w:rFonts w:cstheme="minorHAnsi"/>
                          <w:sz w:val="20"/>
                          <w:szCs w:val="20"/>
                        </w:rPr>
                        <w:t>these MS,</w:t>
                      </w:r>
                      <w:r w:rsidRPr="0069089E">
                        <w:rPr>
                          <w:rFonts w:cstheme="minorHAnsi"/>
                          <w:spacing w:val="-4"/>
                          <w:sz w:val="20"/>
                          <w:szCs w:val="20"/>
                        </w:rPr>
                        <w:t xml:space="preserve"> </w:t>
                      </w:r>
                      <w:r w:rsidRPr="0069089E">
                        <w:rPr>
                          <w:rFonts w:cstheme="minorHAnsi"/>
                          <w:sz w:val="20"/>
                          <w:szCs w:val="20"/>
                        </w:rPr>
                        <w:t>these beneficiaries</w:t>
                      </w:r>
                      <w:r w:rsidRPr="0069089E">
                        <w:rPr>
                          <w:rFonts w:cstheme="minorHAnsi"/>
                          <w:spacing w:val="-1"/>
                          <w:sz w:val="20"/>
                          <w:szCs w:val="20"/>
                        </w:rPr>
                        <w:t xml:space="preserve"> </w:t>
                      </w:r>
                      <w:r w:rsidRPr="0069089E">
                        <w:rPr>
                          <w:rFonts w:cstheme="minorHAnsi"/>
                          <w:sz w:val="20"/>
                          <w:szCs w:val="20"/>
                        </w:rPr>
                        <w:t>should be</w:t>
                      </w:r>
                      <w:r w:rsidRPr="0069089E">
                        <w:rPr>
                          <w:rFonts w:cstheme="minorHAnsi"/>
                          <w:spacing w:val="-1"/>
                          <w:sz w:val="20"/>
                          <w:szCs w:val="20"/>
                        </w:rPr>
                        <w:t xml:space="preserve"> </w:t>
                      </w:r>
                      <w:r w:rsidRPr="0069089E">
                        <w:rPr>
                          <w:rFonts w:cstheme="minorHAnsi"/>
                          <w:sz w:val="20"/>
                          <w:szCs w:val="20"/>
                        </w:rPr>
                        <w:t>recorded</w:t>
                      </w:r>
                      <w:r w:rsidRPr="0069089E">
                        <w:rPr>
                          <w:rFonts w:cstheme="minorHAnsi"/>
                          <w:spacing w:val="-3"/>
                          <w:sz w:val="20"/>
                          <w:szCs w:val="20"/>
                        </w:rPr>
                        <w:t xml:space="preserve"> </w:t>
                      </w:r>
                      <w:r w:rsidRPr="0069089E">
                        <w:rPr>
                          <w:rFonts w:cstheme="minorHAnsi"/>
                          <w:sz w:val="20"/>
                          <w:szCs w:val="20"/>
                        </w:rPr>
                        <w:t>as “non-binary”.</w:t>
                      </w:r>
                    </w:p>
                    <w:p w14:paraId="13385E6F" w14:textId="77777777" w:rsidR="00CB45F5" w:rsidRPr="0069089E" w:rsidRDefault="00CB45F5" w:rsidP="004A1FE4">
                      <w:pPr>
                        <w:pStyle w:val="BodyText"/>
                        <w:ind w:left="107"/>
                        <w:jc w:val="both"/>
                        <w:rPr>
                          <w:rFonts w:cstheme="minorHAnsi"/>
                          <w:sz w:val="20"/>
                          <w:szCs w:val="20"/>
                        </w:rPr>
                      </w:pPr>
                      <w:r w:rsidRPr="0069089E">
                        <w:rPr>
                          <w:rFonts w:cstheme="minorHAnsi"/>
                          <w:sz w:val="20"/>
                          <w:szCs w:val="20"/>
                        </w:rPr>
                        <w:t>‘Prefer not</w:t>
                      </w:r>
                      <w:r w:rsidRPr="0069089E">
                        <w:rPr>
                          <w:rFonts w:cstheme="minorHAnsi"/>
                          <w:spacing w:val="-3"/>
                          <w:sz w:val="20"/>
                          <w:szCs w:val="20"/>
                        </w:rPr>
                        <w:t xml:space="preserve"> </w:t>
                      </w:r>
                      <w:r w:rsidRPr="0069089E">
                        <w:rPr>
                          <w:rFonts w:cstheme="minorHAnsi"/>
                          <w:sz w:val="20"/>
                          <w:szCs w:val="20"/>
                        </w:rPr>
                        <w:t>to</w:t>
                      </w:r>
                      <w:r w:rsidRPr="0069089E">
                        <w:rPr>
                          <w:rFonts w:cstheme="minorHAnsi"/>
                          <w:spacing w:val="-4"/>
                          <w:sz w:val="20"/>
                          <w:szCs w:val="20"/>
                        </w:rPr>
                        <w:t xml:space="preserve"> </w:t>
                      </w:r>
                      <w:r w:rsidRPr="0069089E">
                        <w:rPr>
                          <w:rFonts w:cstheme="minorHAnsi"/>
                          <w:sz w:val="20"/>
                          <w:szCs w:val="20"/>
                        </w:rPr>
                        <w:t>say’ applies</w:t>
                      </w:r>
                      <w:r w:rsidRPr="0069089E">
                        <w:rPr>
                          <w:rFonts w:cstheme="minorHAnsi"/>
                          <w:spacing w:val="-3"/>
                          <w:sz w:val="20"/>
                          <w:szCs w:val="20"/>
                        </w:rPr>
                        <w:t xml:space="preserve"> </w:t>
                      </w:r>
                      <w:r w:rsidRPr="0069089E">
                        <w:rPr>
                          <w:rFonts w:cstheme="minorHAnsi"/>
                          <w:sz w:val="20"/>
                          <w:szCs w:val="20"/>
                        </w:rPr>
                        <w:t>for persons</w:t>
                      </w:r>
                      <w:r w:rsidRPr="0069089E">
                        <w:rPr>
                          <w:rFonts w:cstheme="minorHAnsi"/>
                          <w:spacing w:val="-1"/>
                          <w:sz w:val="20"/>
                          <w:szCs w:val="20"/>
                        </w:rPr>
                        <w:t xml:space="preserve"> </w:t>
                      </w:r>
                      <w:r w:rsidRPr="0069089E">
                        <w:rPr>
                          <w:rFonts w:cstheme="minorHAnsi"/>
                          <w:sz w:val="20"/>
                          <w:szCs w:val="20"/>
                        </w:rPr>
                        <w:t>who</w:t>
                      </w:r>
                      <w:r w:rsidRPr="0069089E">
                        <w:rPr>
                          <w:rFonts w:cstheme="minorHAnsi"/>
                          <w:spacing w:val="-1"/>
                          <w:sz w:val="20"/>
                          <w:szCs w:val="20"/>
                        </w:rPr>
                        <w:t xml:space="preserve"> </w:t>
                      </w:r>
                      <w:r w:rsidRPr="0069089E">
                        <w:rPr>
                          <w:rFonts w:cstheme="minorHAnsi"/>
                          <w:sz w:val="20"/>
                          <w:szCs w:val="20"/>
                        </w:rPr>
                        <w:t>may</w:t>
                      </w:r>
                      <w:r w:rsidRPr="0069089E">
                        <w:rPr>
                          <w:rFonts w:cstheme="minorHAnsi"/>
                          <w:spacing w:val="-3"/>
                          <w:sz w:val="20"/>
                          <w:szCs w:val="20"/>
                        </w:rPr>
                        <w:t xml:space="preserve"> </w:t>
                      </w:r>
                      <w:r w:rsidRPr="0069089E">
                        <w:rPr>
                          <w:rFonts w:cstheme="minorHAnsi"/>
                          <w:sz w:val="20"/>
                          <w:szCs w:val="20"/>
                        </w:rPr>
                        <w:t>not wish</w:t>
                      </w:r>
                      <w:r w:rsidRPr="0069089E">
                        <w:rPr>
                          <w:rFonts w:cstheme="minorHAnsi"/>
                          <w:spacing w:val="-1"/>
                          <w:sz w:val="20"/>
                          <w:szCs w:val="20"/>
                        </w:rPr>
                        <w:t xml:space="preserve"> </w:t>
                      </w:r>
                      <w:r w:rsidRPr="0069089E">
                        <w:rPr>
                          <w:rFonts w:cstheme="minorHAnsi"/>
                          <w:sz w:val="20"/>
                          <w:szCs w:val="20"/>
                        </w:rPr>
                        <w:t>to</w:t>
                      </w:r>
                      <w:r w:rsidRPr="0069089E">
                        <w:rPr>
                          <w:rFonts w:cstheme="minorHAnsi"/>
                          <w:spacing w:val="-4"/>
                          <w:sz w:val="20"/>
                          <w:szCs w:val="20"/>
                        </w:rPr>
                        <w:t xml:space="preserve"> </w:t>
                      </w:r>
                      <w:r w:rsidRPr="0069089E">
                        <w:rPr>
                          <w:rFonts w:cstheme="minorHAnsi"/>
                          <w:sz w:val="20"/>
                          <w:szCs w:val="20"/>
                        </w:rPr>
                        <w:t>be</w:t>
                      </w:r>
                      <w:r w:rsidRPr="0069089E">
                        <w:rPr>
                          <w:rFonts w:cstheme="minorHAnsi"/>
                          <w:spacing w:val="-1"/>
                          <w:sz w:val="20"/>
                          <w:szCs w:val="20"/>
                        </w:rPr>
                        <w:t xml:space="preserve"> </w:t>
                      </w:r>
                      <w:r w:rsidRPr="0069089E">
                        <w:rPr>
                          <w:rFonts w:cstheme="minorHAnsi"/>
                          <w:sz w:val="20"/>
                          <w:szCs w:val="20"/>
                        </w:rPr>
                        <w:t>associated</w:t>
                      </w:r>
                      <w:r w:rsidRPr="0069089E">
                        <w:rPr>
                          <w:rFonts w:cstheme="minorHAnsi"/>
                          <w:spacing w:val="-1"/>
                          <w:sz w:val="20"/>
                          <w:szCs w:val="20"/>
                        </w:rPr>
                        <w:t xml:space="preserve"> </w:t>
                      </w:r>
                      <w:r w:rsidRPr="0069089E">
                        <w:rPr>
                          <w:rFonts w:cstheme="minorHAnsi"/>
                          <w:sz w:val="20"/>
                          <w:szCs w:val="20"/>
                        </w:rPr>
                        <w:t>with</w:t>
                      </w:r>
                      <w:r w:rsidRPr="0069089E">
                        <w:rPr>
                          <w:rFonts w:cstheme="minorHAnsi"/>
                          <w:spacing w:val="-4"/>
                          <w:sz w:val="20"/>
                          <w:szCs w:val="20"/>
                        </w:rPr>
                        <w:t xml:space="preserve"> </w:t>
                      </w:r>
                      <w:r w:rsidRPr="0069089E">
                        <w:rPr>
                          <w:rFonts w:cstheme="minorHAnsi"/>
                          <w:sz w:val="20"/>
                          <w:szCs w:val="20"/>
                        </w:rPr>
                        <w:t>one</w:t>
                      </w:r>
                      <w:r w:rsidRPr="0069089E">
                        <w:rPr>
                          <w:rFonts w:cstheme="minorHAnsi"/>
                          <w:spacing w:val="-1"/>
                          <w:sz w:val="20"/>
                          <w:szCs w:val="20"/>
                        </w:rPr>
                        <w:t xml:space="preserve"> </w:t>
                      </w:r>
                      <w:r w:rsidRPr="0069089E">
                        <w:rPr>
                          <w:rFonts w:cstheme="minorHAnsi"/>
                          <w:sz w:val="20"/>
                          <w:szCs w:val="20"/>
                        </w:rPr>
                        <w:t>gender.</w:t>
                      </w:r>
                    </w:p>
                    <w:p w14:paraId="748B72E1" w14:textId="77777777" w:rsidR="00CB45F5" w:rsidRPr="0069089E" w:rsidRDefault="00CB45F5" w:rsidP="004A1FE4">
                      <w:pPr>
                        <w:pStyle w:val="BodyText"/>
                        <w:spacing w:before="146" w:line="264" w:lineRule="auto"/>
                        <w:ind w:left="107" w:right="101"/>
                        <w:jc w:val="both"/>
                        <w:rPr>
                          <w:rFonts w:cstheme="minorHAnsi"/>
                          <w:sz w:val="20"/>
                          <w:szCs w:val="20"/>
                        </w:rPr>
                      </w:pPr>
                      <w:r w:rsidRPr="0069089E">
                        <w:rPr>
                          <w:rFonts w:cstheme="minorHAnsi"/>
                          <w:sz w:val="20"/>
                          <w:szCs w:val="20"/>
                        </w:rPr>
                        <w:t>When the beneficiary of the CAP support is a group of natural persons, a legal person or a group of legal</w:t>
                      </w:r>
                      <w:r w:rsidRPr="0069089E">
                        <w:rPr>
                          <w:rFonts w:cstheme="minorHAnsi"/>
                          <w:spacing w:val="1"/>
                          <w:sz w:val="20"/>
                          <w:szCs w:val="20"/>
                        </w:rPr>
                        <w:t xml:space="preserve"> </w:t>
                      </w:r>
                      <w:r w:rsidRPr="0069089E">
                        <w:rPr>
                          <w:rFonts w:cstheme="minorHAnsi"/>
                          <w:sz w:val="20"/>
                          <w:szCs w:val="20"/>
                        </w:rPr>
                        <w:t>persons,</w:t>
                      </w:r>
                      <w:r w:rsidRPr="0069089E">
                        <w:rPr>
                          <w:rFonts w:cstheme="minorHAnsi"/>
                          <w:spacing w:val="8"/>
                          <w:sz w:val="20"/>
                          <w:szCs w:val="20"/>
                        </w:rPr>
                        <w:t xml:space="preserve"> </w:t>
                      </w:r>
                      <w:r w:rsidRPr="0069089E">
                        <w:rPr>
                          <w:rFonts w:cstheme="minorHAnsi"/>
                          <w:sz w:val="20"/>
                          <w:szCs w:val="20"/>
                        </w:rPr>
                        <w:t>the</w:t>
                      </w:r>
                      <w:r w:rsidRPr="0069089E">
                        <w:rPr>
                          <w:rFonts w:cstheme="minorHAnsi"/>
                          <w:spacing w:val="9"/>
                          <w:sz w:val="20"/>
                          <w:szCs w:val="20"/>
                        </w:rPr>
                        <w:t xml:space="preserve"> </w:t>
                      </w:r>
                      <w:r w:rsidRPr="0069089E">
                        <w:rPr>
                          <w:rFonts w:cstheme="minorHAnsi"/>
                          <w:sz w:val="20"/>
                          <w:szCs w:val="20"/>
                        </w:rPr>
                        <w:t>gender</w:t>
                      </w:r>
                      <w:r w:rsidRPr="0069089E">
                        <w:rPr>
                          <w:rFonts w:cstheme="minorHAnsi"/>
                          <w:spacing w:val="9"/>
                          <w:sz w:val="20"/>
                          <w:szCs w:val="20"/>
                        </w:rPr>
                        <w:t xml:space="preserve"> </w:t>
                      </w:r>
                      <w:r w:rsidRPr="0069089E">
                        <w:rPr>
                          <w:rFonts w:cstheme="minorHAnsi"/>
                          <w:sz w:val="20"/>
                          <w:szCs w:val="20"/>
                        </w:rPr>
                        <w:t>of</w:t>
                      </w:r>
                      <w:r w:rsidRPr="0069089E">
                        <w:rPr>
                          <w:rFonts w:cstheme="minorHAnsi"/>
                          <w:spacing w:val="9"/>
                          <w:sz w:val="20"/>
                          <w:szCs w:val="20"/>
                        </w:rPr>
                        <w:t xml:space="preserve"> </w:t>
                      </w:r>
                      <w:r w:rsidRPr="0069089E">
                        <w:rPr>
                          <w:rFonts w:cstheme="minorHAnsi"/>
                          <w:sz w:val="20"/>
                          <w:szCs w:val="20"/>
                        </w:rPr>
                        <w:t>the</w:t>
                      </w:r>
                      <w:r w:rsidRPr="0069089E">
                        <w:rPr>
                          <w:rFonts w:cstheme="minorHAnsi"/>
                          <w:spacing w:val="7"/>
                          <w:sz w:val="20"/>
                          <w:szCs w:val="20"/>
                        </w:rPr>
                        <w:t xml:space="preserve"> </w:t>
                      </w:r>
                      <w:r w:rsidRPr="0069089E">
                        <w:rPr>
                          <w:rFonts w:cstheme="minorHAnsi"/>
                          <w:sz w:val="20"/>
                          <w:szCs w:val="20"/>
                        </w:rPr>
                        <w:t>main</w:t>
                      </w:r>
                      <w:r w:rsidRPr="0069089E">
                        <w:rPr>
                          <w:rFonts w:cstheme="minorHAnsi"/>
                          <w:spacing w:val="11"/>
                          <w:sz w:val="20"/>
                          <w:szCs w:val="20"/>
                        </w:rPr>
                        <w:t xml:space="preserve"> </w:t>
                      </w:r>
                      <w:r w:rsidRPr="0069089E">
                        <w:rPr>
                          <w:rFonts w:cstheme="minorHAnsi"/>
                          <w:sz w:val="20"/>
                          <w:szCs w:val="20"/>
                        </w:rPr>
                        <w:t>manager</w:t>
                      </w:r>
                      <w:r w:rsidRPr="0069089E">
                        <w:rPr>
                          <w:rFonts w:cstheme="minorHAnsi"/>
                          <w:spacing w:val="9"/>
                          <w:sz w:val="20"/>
                          <w:szCs w:val="20"/>
                        </w:rPr>
                        <w:t xml:space="preserve"> </w:t>
                      </w:r>
                      <w:r w:rsidRPr="0069089E">
                        <w:rPr>
                          <w:rFonts w:cstheme="minorHAnsi"/>
                          <w:sz w:val="20"/>
                          <w:szCs w:val="20"/>
                        </w:rPr>
                        <w:t>of</w:t>
                      </w:r>
                      <w:r w:rsidRPr="0069089E">
                        <w:rPr>
                          <w:rFonts w:cstheme="minorHAnsi"/>
                          <w:spacing w:val="9"/>
                          <w:sz w:val="20"/>
                          <w:szCs w:val="20"/>
                        </w:rPr>
                        <w:t xml:space="preserve"> </w:t>
                      </w:r>
                      <w:r w:rsidRPr="0069089E">
                        <w:rPr>
                          <w:rFonts w:cstheme="minorHAnsi"/>
                          <w:sz w:val="20"/>
                          <w:szCs w:val="20"/>
                        </w:rPr>
                        <w:t>the</w:t>
                      </w:r>
                      <w:r w:rsidRPr="0069089E">
                        <w:rPr>
                          <w:rFonts w:cstheme="minorHAnsi"/>
                          <w:spacing w:val="9"/>
                          <w:sz w:val="20"/>
                          <w:szCs w:val="20"/>
                        </w:rPr>
                        <w:t xml:space="preserve"> </w:t>
                      </w:r>
                      <w:r w:rsidRPr="0069089E">
                        <w:rPr>
                          <w:rFonts w:cstheme="minorHAnsi"/>
                          <w:sz w:val="20"/>
                          <w:szCs w:val="20"/>
                        </w:rPr>
                        <w:t>farm</w:t>
                      </w:r>
                      <w:r w:rsidRPr="0069089E">
                        <w:rPr>
                          <w:rFonts w:cstheme="minorHAnsi"/>
                          <w:spacing w:val="6"/>
                          <w:sz w:val="20"/>
                          <w:szCs w:val="20"/>
                        </w:rPr>
                        <w:t xml:space="preserve"> </w:t>
                      </w:r>
                      <w:r w:rsidRPr="0069089E">
                        <w:rPr>
                          <w:rFonts w:cstheme="minorHAnsi"/>
                          <w:sz w:val="20"/>
                          <w:szCs w:val="20"/>
                        </w:rPr>
                        <w:t>is</w:t>
                      </w:r>
                      <w:r w:rsidRPr="0069089E">
                        <w:rPr>
                          <w:rFonts w:cstheme="minorHAnsi"/>
                          <w:spacing w:val="9"/>
                          <w:sz w:val="20"/>
                          <w:szCs w:val="20"/>
                        </w:rPr>
                        <w:t xml:space="preserve"> </w:t>
                      </w:r>
                      <w:r w:rsidRPr="0069089E">
                        <w:rPr>
                          <w:rFonts w:cstheme="minorHAnsi"/>
                          <w:sz w:val="20"/>
                          <w:szCs w:val="20"/>
                        </w:rPr>
                        <w:t>reported.</w:t>
                      </w:r>
                      <w:r w:rsidRPr="0069089E">
                        <w:rPr>
                          <w:rFonts w:cstheme="minorHAnsi"/>
                          <w:spacing w:val="7"/>
                          <w:sz w:val="20"/>
                          <w:szCs w:val="20"/>
                        </w:rPr>
                        <w:t xml:space="preserve"> </w:t>
                      </w:r>
                      <w:r w:rsidRPr="0069089E">
                        <w:rPr>
                          <w:rFonts w:cstheme="minorHAnsi"/>
                          <w:sz w:val="20"/>
                          <w:szCs w:val="20"/>
                        </w:rPr>
                        <w:t>If</w:t>
                      </w:r>
                      <w:r w:rsidRPr="0069089E">
                        <w:rPr>
                          <w:rFonts w:cstheme="minorHAnsi"/>
                          <w:spacing w:val="9"/>
                          <w:sz w:val="20"/>
                          <w:szCs w:val="20"/>
                        </w:rPr>
                        <w:t xml:space="preserve"> </w:t>
                      </w:r>
                      <w:r w:rsidRPr="0069089E">
                        <w:rPr>
                          <w:rFonts w:cstheme="minorHAnsi"/>
                          <w:sz w:val="20"/>
                          <w:szCs w:val="20"/>
                        </w:rPr>
                        <w:t>there</w:t>
                      </w:r>
                      <w:r w:rsidRPr="0069089E">
                        <w:rPr>
                          <w:rFonts w:cstheme="minorHAnsi"/>
                          <w:spacing w:val="9"/>
                          <w:sz w:val="20"/>
                          <w:szCs w:val="20"/>
                        </w:rPr>
                        <w:t xml:space="preserve"> </w:t>
                      </w:r>
                      <w:r w:rsidRPr="0069089E">
                        <w:rPr>
                          <w:rFonts w:cstheme="minorHAnsi"/>
                          <w:sz w:val="20"/>
                          <w:szCs w:val="20"/>
                        </w:rPr>
                        <w:t>is</w:t>
                      </w:r>
                      <w:r w:rsidRPr="0069089E">
                        <w:rPr>
                          <w:rFonts w:cstheme="minorHAnsi"/>
                          <w:spacing w:val="10"/>
                          <w:sz w:val="20"/>
                          <w:szCs w:val="20"/>
                        </w:rPr>
                        <w:t xml:space="preserve"> </w:t>
                      </w:r>
                      <w:r w:rsidRPr="0069089E">
                        <w:rPr>
                          <w:rFonts w:cstheme="minorHAnsi"/>
                          <w:sz w:val="20"/>
                          <w:szCs w:val="20"/>
                        </w:rPr>
                        <w:t>no</w:t>
                      </w:r>
                      <w:r w:rsidRPr="0069089E">
                        <w:rPr>
                          <w:rFonts w:cstheme="minorHAnsi"/>
                          <w:spacing w:val="8"/>
                          <w:sz w:val="20"/>
                          <w:szCs w:val="20"/>
                        </w:rPr>
                        <w:t xml:space="preserve"> </w:t>
                      </w:r>
                      <w:r w:rsidRPr="0069089E">
                        <w:rPr>
                          <w:rFonts w:cstheme="minorHAnsi"/>
                          <w:sz w:val="20"/>
                          <w:szCs w:val="20"/>
                        </w:rPr>
                        <w:t>main</w:t>
                      </w:r>
                      <w:r w:rsidRPr="0069089E">
                        <w:rPr>
                          <w:rFonts w:cstheme="minorHAnsi"/>
                          <w:spacing w:val="8"/>
                          <w:sz w:val="20"/>
                          <w:szCs w:val="20"/>
                        </w:rPr>
                        <w:t xml:space="preserve"> </w:t>
                      </w:r>
                      <w:r w:rsidRPr="0069089E">
                        <w:rPr>
                          <w:rFonts w:cstheme="minorHAnsi"/>
                          <w:sz w:val="20"/>
                          <w:szCs w:val="20"/>
                        </w:rPr>
                        <w:t>manager,</w:t>
                      </w:r>
                      <w:r w:rsidRPr="0069089E">
                        <w:rPr>
                          <w:rFonts w:cstheme="minorHAnsi"/>
                          <w:spacing w:val="8"/>
                          <w:sz w:val="20"/>
                          <w:szCs w:val="20"/>
                        </w:rPr>
                        <w:t xml:space="preserve"> </w:t>
                      </w:r>
                      <w:r w:rsidRPr="0069089E">
                        <w:rPr>
                          <w:rFonts w:cstheme="minorHAnsi"/>
                          <w:sz w:val="20"/>
                          <w:szCs w:val="20"/>
                        </w:rPr>
                        <w:t>the</w:t>
                      </w:r>
                      <w:r w:rsidRPr="0069089E">
                        <w:rPr>
                          <w:rFonts w:cstheme="minorHAnsi"/>
                          <w:spacing w:val="10"/>
                          <w:sz w:val="20"/>
                          <w:szCs w:val="20"/>
                        </w:rPr>
                        <w:t xml:space="preserve"> </w:t>
                      </w:r>
                      <w:r w:rsidRPr="0069089E">
                        <w:rPr>
                          <w:rFonts w:cstheme="minorHAnsi"/>
                          <w:sz w:val="20"/>
                          <w:szCs w:val="20"/>
                        </w:rPr>
                        <w:t>gender</w:t>
                      </w:r>
                      <w:r w:rsidRPr="0069089E">
                        <w:rPr>
                          <w:rFonts w:cstheme="minorHAnsi"/>
                          <w:spacing w:val="-53"/>
                          <w:sz w:val="20"/>
                          <w:szCs w:val="20"/>
                        </w:rPr>
                        <w:t xml:space="preserve"> </w:t>
                      </w:r>
                      <w:r w:rsidRPr="0069089E">
                        <w:rPr>
                          <w:rFonts w:cstheme="minorHAnsi"/>
                          <w:sz w:val="20"/>
                          <w:szCs w:val="20"/>
                        </w:rPr>
                        <w:t>is defined according to the majority of the farm managers. In case of perfect gender balance, the fourth</w:t>
                      </w:r>
                      <w:r w:rsidRPr="0069089E">
                        <w:rPr>
                          <w:rFonts w:cstheme="minorHAnsi"/>
                          <w:spacing w:val="1"/>
                          <w:sz w:val="20"/>
                          <w:szCs w:val="20"/>
                        </w:rPr>
                        <w:t xml:space="preserve"> </w:t>
                      </w:r>
                      <w:r w:rsidRPr="0069089E">
                        <w:rPr>
                          <w:rFonts w:cstheme="minorHAnsi"/>
                          <w:sz w:val="20"/>
                          <w:szCs w:val="20"/>
                        </w:rPr>
                        <w:t>category:</w:t>
                      </w:r>
                      <w:r w:rsidRPr="0069089E">
                        <w:rPr>
                          <w:rFonts w:cstheme="minorHAnsi"/>
                          <w:spacing w:val="1"/>
                          <w:sz w:val="20"/>
                          <w:szCs w:val="20"/>
                        </w:rPr>
                        <w:t xml:space="preserve"> </w:t>
                      </w:r>
                      <w:r w:rsidRPr="0069089E">
                        <w:rPr>
                          <w:rFonts w:cstheme="minorHAnsi"/>
                          <w:sz w:val="20"/>
                          <w:szCs w:val="20"/>
                        </w:rPr>
                        <w:t>«</w:t>
                      </w:r>
                      <w:r w:rsidRPr="0069089E">
                        <w:rPr>
                          <w:rFonts w:cstheme="minorHAnsi"/>
                          <w:spacing w:val="-5"/>
                          <w:sz w:val="20"/>
                          <w:szCs w:val="20"/>
                        </w:rPr>
                        <w:t xml:space="preserve"> </w:t>
                      </w:r>
                      <w:r w:rsidRPr="0069089E">
                        <w:rPr>
                          <w:rFonts w:cstheme="minorHAnsi"/>
                          <w:sz w:val="20"/>
                          <w:szCs w:val="20"/>
                        </w:rPr>
                        <w:t>No prevalence</w:t>
                      </w:r>
                      <w:r w:rsidRPr="0069089E">
                        <w:rPr>
                          <w:rFonts w:cstheme="minorHAnsi"/>
                          <w:spacing w:val="-3"/>
                          <w:sz w:val="20"/>
                          <w:szCs w:val="20"/>
                        </w:rPr>
                        <w:t xml:space="preserve"> </w:t>
                      </w:r>
                      <w:r w:rsidRPr="0069089E">
                        <w:rPr>
                          <w:rFonts w:cstheme="minorHAnsi"/>
                          <w:sz w:val="20"/>
                          <w:szCs w:val="20"/>
                        </w:rPr>
                        <w:t>»</w:t>
                      </w:r>
                      <w:r w:rsidRPr="0069089E">
                        <w:rPr>
                          <w:rFonts w:cstheme="minorHAnsi"/>
                          <w:spacing w:val="-3"/>
                          <w:sz w:val="20"/>
                          <w:szCs w:val="20"/>
                        </w:rPr>
                        <w:t xml:space="preserve"> </w:t>
                      </w:r>
                      <w:r w:rsidRPr="0069089E">
                        <w:rPr>
                          <w:rFonts w:cstheme="minorHAnsi"/>
                          <w:sz w:val="20"/>
                          <w:szCs w:val="20"/>
                        </w:rPr>
                        <w:t>is used.</w:t>
                      </w:r>
                    </w:p>
                    <w:p w14:paraId="24C32889" w14:textId="77777777" w:rsidR="00CB45F5" w:rsidRPr="0069089E" w:rsidRDefault="00CB45F5" w:rsidP="004A1FE4">
                      <w:pPr>
                        <w:pStyle w:val="BodyText"/>
                        <w:spacing w:line="264" w:lineRule="auto"/>
                        <w:ind w:left="107" w:right="104"/>
                        <w:jc w:val="both"/>
                        <w:rPr>
                          <w:rFonts w:cstheme="minorHAnsi"/>
                          <w:sz w:val="20"/>
                          <w:szCs w:val="20"/>
                        </w:rPr>
                      </w:pPr>
                      <w:r w:rsidRPr="0069089E">
                        <w:rPr>
                          <w:rFonts w:cstheme="minorHAnsi"/>
                          <w:sz w:val="20"/>
                          <w:szCs w:val="20"/>
                        </w:rPr>
                        <w:t xml:space="preserve">When the beneficiary of the CAP support is a public or private </w:t>
                      </w:r>
                      <w:proofErr w:type="spellStart"/>
                      <w:r w:rsidRPr="0069089E">
                        <w:rPr>
                          <w:rFonts w:cstheme="minorHAnsi"/>
                          <w:sz w:val="20"/>
                          <w:szCs w:val="20"/>
                        </w:rPr>
                        <w:t>organisation</w:t>
                      </w:r>
                      <w:proofErr w:type="spellEnd"/>
                      <w:r w:rsidRPr="0069089E">
                        <w:rPr>
                          <w:rFonts w:cstheme="minorHAnsi"/>
                          <w:sz w:val="20"/>
                          <w:szCs w:val="20"/>
                        </w:rPr>
                        <w:t>, such as an agricultural</w:t>
                      </w:r>
                      <w:r w:rsidRPr="0069089E">
                        <w:rPr>
                          <w:rFonts w:cstheme="minorHAnsi"/>
                          <w:spacing w:val="1"/>
                          <w:sz w:val="20"/>
                          <w:szCs w:val="20"/>
                        </w:rPr>
                        <w:t xml:space="preserve"> </w:t>
                      </w:r>
                      <w:r w:rsidRPr="0069089E">
                        <w:rPr>
                          <w:rFonts w:cstheme="minorHAnsi"/>
                          <w:sz w:val="20"/>
                          <w:szCs w:val="20"/>
                        </w:rPr>
                        <w:t>school, MS can either report the gender of the person taking the decisions for the farming activity, or</w:t>
                      </w:r>
                      <w:r w:rsidRPr="0069089E">
                        <w:rPr>
                          <w:rFonts w:cstheme="minorHAnsi"/>
                          <w:spacing w:val="1"/>
                          <w:sz w:val="20"/>
                          <w:szCs w:val="20"/>
                        </w:rPr>
                        <w:t xml:space="preserve"> </w:t>
                      </w:r>
                      <w:r w:rsidRPr="0069089E">
                        <w:rPr>
                          <w:rFonts w:cstheme="minorHAnsi"/>
                          <w:sz w:val="20"/>
                          <w:szCs w:val="20"/>
                        </w:rPr>
                        <w:t>select</w:t>
                      </w:r>
                      <w:r w:rsidRPr="0069089E">
                        <w:rPr>
                          <w:rFonts w:cstheme="minorHAnsi"/>
                          <w:spacing w:val="-3"/>
                          <w:sz w:val="20"/>
                          <w:szCs w:val="20"/>
                        </w:rPr>
                        <w:t xml:space="preserve"> </w:t>
                      </w:r>
                      <w:r w:rsidRPr="0069089E">
                        <w:rPr>
                          <w:rFonts w:cstheme="minorHAnsi"/>
                          <w:sz w:val="20"/>
                          <w:szCs w:val="20"/>
                        </w:rPr>
                        <w:t>the</w:t>
                      </w:r>
                      <w:r w:rsidRPr="0069089E">
                        <w:rPr>
                          <w:rFonts w:cstheme="minorHAnsi"/>
                          <w:spacing w:val="-2"/>
                          <w:sz w:val="20"/>
                          <w:szCs w:val="20"/>
                        </w:rPr>
                        <w:t xml:space="preserve"> </w:t>
                      </w:r>
                      <w:r w:rsidRPr="0069089E">
                        <w:rPr>
                          <w:rFonts w:cstheme="minorHAnsi"/>
                          <w:sz w:val="20"/>
                          <w:szCs w:val="20"/>
                        </w:rPr>
                        <w:t>category</w:t>
                      </w:r>
                      <w:r w:rsidRPr="0069089E">
                        <w:rPr>
                          <w:rFonts w:cstheme="minorHAnsi"/>
                          <w:spacing w:val="-3"/>
                          <w:sz w:val="20"/>
                          <w:szCs w:val="20"/>
                        </w:rPr>
                        <w:t xml:space="preserve"> </w:t>
                      </w:r>
                      <w:r w:rsidRPr="0069089E">
                        <w:rPr>
                          <w:rFonts w:cstheme="minorHAnsi"/>
                          <w:sz w:val="20"/>
                          <w:szCs w:val="20"/>
                        </w:rPr>
                        <w:t>‘No prevalence’.</w:t>
                      </w:r>
                    </w:p>
                    <w:p w14:paraId="6DF6E0EA" w14:textId="77777777" w:rsidR="00CB45F5" w:rsidRPr="0069089E" w:rsidRDefault="00CB45F5" w:rsidP="004A1FE4">
                      <w:pPr>
                        <w:pStyle w:val="BodyText"/>
                        <w:spacing w:before="1" w:line="264" w:lineRule="auto"/>
                        <w:ind w:left="107" w:right="103"/>
                        <w:jc w:val="both"/>
                        <w:rPr>
                          <w:rFonts w:cstheme="minorHAnsi"/>
                          <w:sz w:val="20"/>
                          <w:szCs w:val="20"/>
                        </w:rPr>
                      </w:pPr>
                      <w:r w:rsidRPr="0069089E">
                        <w:rPr>
                          <w:rFonts w:cstheme="minorHAnsi"/>
                          <w:sz w:val="20"/>
                          <w:szCs w:val="20"/>
                        </w:rPr>
                        <w:t>On a voluntary basis, MS can also provide the share of farmers that directly receive CAP support and</w:t>
                      </w:r>
                      <w:r w:rsidRPr="0069089E">
                        <w:rPr>
                          <w:rFonts w:cstheme="minorHAnsi"/>
                          <w:spacing w:val="1"/>
                          <w:sz w:val="20"/>
                          <w:szCs w:val="20"/>
                        </w:rPr>
                        <w:t xml:space="preserve"> </w:t>
                      </w:r>
                      <w:r w:rsidRPr="0069089E">
                        <w:rPr>
                          <w:rFonts w:cstheme="minorHAnsi"/>
                          <w:sz w:val="20"/>
                          <w:szCs w:val="20"/>
                        </w:rPr>
                        <w:t>exercise</w:t>
                      </w:r>
                      <w:r w:rsidRPr="0069089E">
                        <w:rPr>
                          <w:rFonts w:cstheme="minorHAnsi"/>
                          <w:spacing w:val="-2"/>
                          <w:sz w:val="20"/>
                          <w:szCs w:val="20"/>
                        </w:rPr>
                        <w:t xml:space="preserve"> </w:t>
                      </w:r>
                      <w:r w:rsidRPr="0069089E">
                        <w:rPr>
                          <w:rFonts w:cstheme="minorHAnsi"/>
                          <w:sz w:val="20"/>
                          <w:szCs w:val="20"/>
                        </w:rPr>
                        <w:t>management responsibilities</w:t>
                      </w:r>
                      <w:r w:rsidRPr="0069089E">
                        <w:rPr>
                          <w:rFonts w:cstheme="minorHAnsi"/>
                          <w:spacing w:val="-3"/>
                          <w:sz w:val="20"/>
                          <w:szCs w:val="20"/>
                        </w:rPr>
                        <w:t xml:space="preserve"> </w:t>
                      </w:r>
                      <w:r w:rsidRPr="0069089E">
                        <w:rPr>
                          <w:rFonts w:cstheme="minorHAnsi"/>
                          <w:sz w:val="20"/>
                          <w:szCs w:val="20"/>
                        </w:rPr>
                        <w:t>by</w:t>
                      </w:r>
                      <w:r w:rsidRPr="0069089E">
                        <w:rPr>
                          <w:rFonts w:cstheme="minorHAnsi"/>
                          <w:spacing w:val="-4"/>
                          <w:sz w:val="20"/>
                          <w:szCs w:val="20"/>
                        </w:rPr>
                        <w:t xml:space="preserve"> </w:t>
                      </w:r>
                      <w:r w:rsidRPr="0069089E">
                        <w:rPr>
                          <w:rFonts w:cstheme="minorHAnsi"/>
                          <w:sz w:val="20"/>
                          <w:szCs w:val="20"/>
                        </w:rPr>
                        <w:t>gender (i.e.</w:t>
                      </w:r>
                      <w:r w:rsidRPr="0069089E">
                        <w:rPr>
                          <w:rFonts w:cstheme="minorHAnsi"/>
                          <w:spacing w:val="-1"/>
                          <w:sz w:val="20"/>
                          <w:szCs w:val="20"/>
                        </w:rPr>
                        <w:t xml:space="preserve"> </w:t>
                      </w:r>
                      <w:r w:rsidRPr="0069089E">
                        <w:rPr>
                          <w:rFonts w:cstheme="minorHAnsi"/>
                          <w:sz w:val="20"/>
                          <w:szCs w:val="20"/>
                        </w:rPr>
                        <w:t>man,</w:t>
                      </w:r>
                      <w:r w:rsidRPr="0069089E">
                        <w:rPr>
                          <w:rFonts w:cstheme="minorHAnsi"/>
                          <w:spacing w:val="-1"/>
                          <w:sz w:val="20"/>
                          <w:szCs w:val="20"/>
                        </w:rPr>
                        <w:t xml:space="preserve"> </w:t>
                      </w:r>
                      <w:r w:rsidRPr="0069089E">
                        <w:rPr>
                          <w:rFonts w:cstheme="minorHAnsi"/>
                          <w:sz w:val="20"/>
                          <w:szCs w:val="20"/>
                        </w:rPr>
                        <w:t>woman,</w:t>
                      </w:r>
                      <w:r w:rsidRPr="0069089E">
                        <w:rPr>
                          <w:rFonts w:cstheme="minorHAnsi"/>
                          <w:spacing w:val="-1"/>
                          <w:sz w:val="20"/>
                          <w:szCs w:val="20"/>
                        </w:rPr>
                        <w:t xml:space="preserve"> </w:t>
                      </w:r>
                      <w:r w:rsidRPr="0069089E">
                        <w:rPr>
                          <w:rFonts w:cstheme="minorHAnsi"/>
                          <w:sz w:val="20"/>
                          <w:szCs w:val="20"/>
                        </w:rPr>
                        <w:t>prefer not</w:t>
                      </w:r>
                      <w:r w:rsidRPr="0069089E">
                        <w:rPr>
                          <w:rFonts w:cstheme="minorHAnsi"/>
                          <w:spacing w:val="-3"/>
                          <w:sz w:val="20"/>
                          <w:szCs w:val="20"/>
                        </w:rPr>
                        <w:t xml:space="preserve"> </w:t>
                      </w:r>
                      <w:r w:rsidRPr="0069089E">
                        <w:rPr>
                          <w:rFonts w:cstheme="minorHAnsi"/>
                          <w:sz w:val="20"/>
                          <w:szCs w:val="20"/>
                        </w:rPr>
                        <w:t>to</w:t>
                      </w:r>
                      <w:r w:rsidRPr="0069089E">
                        <w:rPr>
                          <w:rFonts w:cstheme="minorHAnsi"/>
                          <w:spacing w:val="-1"/>
                          <w:sz w:val="20"/>
                          <w:szCs w:val="20"/>
                        </w:rPr>
                        <w:t xml:space="preserve"> </w:t>
                      </w:r>
                      <w:r w:rsidRPr="0069089E">
                        <w:rPr>
                          <w:rFonts w:cstheme="minorHAnsi"/>
                          <w:sz w:val="20"/>
                          <w:szCs w:val="20"/>
                        </w:rPr>
                        <w:t>say,</w:t>
                      </w:r>
                      <w:r w:rsidRPr="0069089E">
                        <w:rPr>
                          <w:rFonts w:cstheme="minorHAnsi"/>
                          <w:spacing w:val="-1"/>
                          <w:sz w:val="20"/>
                          <w:szCs w:val="20"/>
                        </w:rPr>
                        <w:t xml:space="preserve"> </w:t>
                      </w:r>
                      <w:r w:rsidRPr="0069089E">
                        <w:rPr>
                          <w:rFonts w:cstheme="minorHAnsi"/>
                          <w:sz w:val="20"/>
                          <w:szCs w:val="20"/>
                        </w:rPr>
                        <w:t>non-binary</w:t>
                      </w:r>
                      <w:r w:rsidRPr="0069089E">
                        <w:rPr>
                          <w:rFonts w:cstheme="minorHAnsi"/>
                          <w:spacing w:val="-4"/>
                          <w:sz w:val="20"/>
                          <w:szCs w:val="20"/>
                        </w:rPr>
                        <w:t xml:space="preserve"> </w:t>
                      </w:r>
                      <w:r w:rsidRPr="0069089E">
                        <w:rPr>
                          <w:rFonts w:cstheme="minorHAnsi"/>
                          <w:sz w:val="20"/>
                          <w:szCs w:val="20"/>
                        </w:rPr>
                        <w:t>person).</w:t>
                      </w:r>
                    </w:p>
                  </w:txbxContent>
                </v:textbox>
                <w10:wrap type="topAndBottom" anchorx="page"/>
              </v:shape>
            </w:pict>
          </mc:Fallback>
        </mc:AlternateContent>
      </w:r>
    </w:p>
    <w:p w14:paraId="5066BD2E" w14:textId="77777777" w:rsidR="00E9405B" w:rsidRPr="00E9405B" w:rsidRDefault="00E9405B" w:rsidP="00E9405B">
      <w:pPr>
        <w:pStyle w:val="ListParagraph"/>
        <w:rPr>
          <w:rFonts w:cstheme="minorHAnsi"/>
        </w:rPr>
      </w:pPr>
    </w:p>
    <w:p w14:paraId="73DB92C6" w14:textId="799470F8" w:rsidR="004A1FE4" w:rsidRPr="009E0A50" w:rsidRDefault="004A1FE4" w:rsidP="000775C5">
      <w:pPr>
        <w:pStyle w:val="ListParagraph"/>
        <w:numPr>
          <w:ilvl w:val="4"/>
          <w:numId w:val="130"/>
        </w:numPr>
        <w:tabs>
          <w:tab w:val="left" w:pos="1072"/>
          <w:tab w:val="left" w:pos="1073"/>
        </w:tabs>
        <w:spacing w:before="5"/>
        <w:rPr>
          <w:rFonts w:cstheme="minorHAnsi"/>
        </w:rPr>
      </w:pPr>
      <w:r w:rsidRPr="009E0A50">
        <w:rPr>
          <w:rFonts w:cstheme="minorHAnsi"/>
        </w:rPr>
        <w:t>the total number of farmers that receive support in the form of direct payments</w:t>
      </w:r>
      <w:r w:rsidR="009E0A50">
        <w:rPr>
          <w:rFonts w:cstheme="minorHAnsi"/>
        </w:rPr>
        <w:t xml:space="preserve"> (categories: IPARD and national funded)</w:t>
      </w:r>
      <w:r w:rsidRPr="009E0A50">
        <w:rPr>
          <w:rFonts w:cstheme="minorHAnsi"/>
        </w:rPr>
        <w:t>.</w:t>
      </w:r>
    </w:p>
    <w:p w14:paraId="499ABDED" w14:textId="77777777" w:rsidR="004A1FE4" w:rsidRDefault="004A1FE4" w:rsidP="004A1FE4">
      <w:pPr>
        <w:rPr>
          <w:rFonts w:cstheme="minorHAnsi"/>
        </w:rPr>
      </w:pPr>
    </w:p>
    <w:p w14:paraId="1FCA593F" w14:textId="77777777" w:rsidR="004A1FE4" w:rsidRPr="0039414A" w:rsidRDefault="004A1FE4" w:rsidP="00E9405B">
      <w:pPr>
        <w:pStyle w:val="BodyText"/>
        <w:spacing w:before="92" w:line="264" w:lineRule="auto"/>
        <w:ind w:right="215"/>
        <w:jc w:val="both"/>
        <w:rPr>
          <w:rFonts w:cstheme="minorHAnsi"/>
          <w:sz w:val="22"/>
          <w:szCs w:val="22"/>
        </w:rPr>
      </w:pPr>
      <w:r w:rsidRPr="0039414A">
        <w:rPr>
          <w:rFonts w:cstheme="minorHAnsi"/>
          <w:sz w:val="22"/>
          <w:szCs w:val="22"/>
        </w:rPr>
        <w:t xml:space="preserve">The </w:t>
      </w:r>
      <w:r w:rsidRPr="0039414A">
        <w:rPr>
          <w:rFonts w:cstheme="minorHAnsi"/>
          <w:b/>
          <w:sz w:val="22"/>
          <w:szCs w:val="22"/>
        </w:rPr>
        <w:t xml:space="preserve">output indicator O.34 </w:t>
      </w:r>
      <w:r w:rsidRPr="0039414A">
        <w:rPr>
          <w:rFonts w:cstheme="minorHAnsi"/>
          <w:sz w:val="22"/>
          <w:szCs w:val="22"/>
        </w:rPr>
        <w:t>provides the total area covered with practices beneficial for the environment and climate thanks to CAP support without double counting, broken down between agricultural and forestry land. For agricultural land, the following values should be provided:</w:t>
      </w:r>
    </w:p>
    <w:p w14:paraId="7C9F901E" w14:textId="77777777" w:rsidR="004A1FE4" w:rsidRPr="0039414A" w:rsidRDefault="004A1FE4" w:rsidP="000775C5">
      <w:pPr>
        <w:pStyle w:val="ListParagraph"/>
        <w:numPr>
          <w:ilvl w:val="4"/>
          <w:numId w:val="130"/>
        </w:numPr>
        <w:tabs>
          <w:tab w:val="left" w:pos="1073"/>
        </w:tabs>
        <w:spacing w:line="264" w:lineRule="auto"/>
        <w:ind w:left="1071" w:right="213"/>
        <w:jc w:val="both"/>
        <w:rPr>
          <w:rFonts w:cstheme="minorHAnsi"/>
        </w:rPr>
      </w:pPr>
      <w:r w:rsidRPr="0039414A">
        <w:rPr>
          <w:rFonts w:cstheme="minorHAnsi"/>
        </w:rPr>
        <w:t>the total number of hectares receiving CAP support covered by the relevant statutory management requirements (</w:t>
      </w:r>
      <w:r w:rsidRPr="0039414A">
        <w:rPr>
          <w:rFonts w:cstheme="minorHAnsi"/>
          <w:b/>
        </w:rPr>
        <w:t>SMR</w:t>
      </w:r>
      <w:r w:rsidRPr="0039414A">
        <w:rPr>
          <w:rFonts w:cstheme="minorHAnsi"/>
        </w:rPr>
        <w:t>), good agricultural and environmental conditions (</w:t>
      </w:r>
      <w:r w:rsidRPr="0039414A">
        <w:rPr>
          <w:rFonts w:cstheme="minorHAnsi"/>
          <w:b/>
        </w:rPr>
        <w:t>GAEC</w:t>
      </w:r>
      <w:r w:rsidRPr="0039414A">
        <w:rPr>
          <w:rFonts w:cstheme="minorHAnsi"/>
        </w:rPr>
        <w:t xml:space="preserve">) and under </w:t>
      </w:r>
      <w:r w:rsidRPr="0039414A">
        <w:rPr>
          <w:rFonts w:cstheme="minorHAnsi"/>
          <w:b/>
        </w:rPr>
        <w:t xml:space="preserve">voluntary environmental practices </w:t>
      </w:r>
      <w:r w:rsidRPr="0039414A">
        <w:rPr>
          <w:rFonts w:cstheme="minorHAnsi"/>
        </w:rPr>
        <w:t>under eco-scheme, agri-environment-climate commitments and relevant sectoral interventions. This total excludes the interventions that are planned in units other than hectares when collecting the number of hectares is not feasible or not relevant;</w:t>
      </w:r>
    </w:p>
    <w:p w14:paraId="1E489C81" w14:textId="77777777" w:rsidR="004A1FE4" w:rsidRPr="0039414A" w:rsidRDefault="004A1FE4" w:rsidP="000775C5">
      <w:pPr>
        <w:pStyle w:val="ListParagraph"/>
        <w:numPr>
          <w:ilvl w:val="4"/>
          <w:numId w:val="130"/>
        </w:numPr>
        <w:tabs>
          <w:tab w:val="left" w:pos="1072"/>
        </w:tabs>
        <w:spacing w:line="264" w:lineRule="auto"/>
        <w:ind w:left="1071" w:right="213"/>
        <w:jc w:val="both"/>
        <w:rPr>
          <w:rFonts w:cstheme="minorHAnsi"/>
        </w:rPr>
      </w:pPr>
      <w:r w:rsidRPr="0039414A">
        <w:rPr>
          <w:rFonts w:cstheme="minorHAnsi"/>
        </w:rPr>
        <w:t xml:space="preserve">the total number of hectares that are only under </w:t>
      </w:r>
      <w:r w:rsidRPr="0039414A">
        <w:rPr>
          <w:rFonts w:cstheme="minorHAnsi"/>
          <w:b/>
        </w:rPr>
        <w:t>voluntary environmental practices</w:t>
      </w:r>
      <w:r w:rsidRPr="0039414A">
        <w:rPr>
          <w:rFonts w:cstheme="minorHAnsi"/>
        </w:rPr>
        <w:t>, excluding interventions that are planned in units other than hectares when collecting the number of hectares is not feasible or not relevant.</w:t>
      </w:r>
    </w:p>
    <w:p w14:paraId="7FF83E4C" w14:textId="77777777" w:rsidR="004A1FE4" w:rsidRPr="0039414A" w:rsidRDefault="004A1FE4" w:rsidP="004A1FE4">
      <w:pPr>
        <w:rPr>
          <w:rFonts w:cstheme="minorHAnsi"/>
          <w:b/>
          <w:bCs/>
        </w:rPr>
      </w:pPr>
      <w:bookmarkStart w:id="328" w:name="2.4.3_Calculation_methods_of_aggregate_v"/>
      <w:bookmarkEnd w:id="328"/>
      <w:r w:rsidRPr="0039414A">
        <w:rPr>
          <w:rFonts w:cstheme="minorHAnsi"/>
          <w:b/>
          <w:bCs/>
        </w:rPr>
        <w:t>Calculation methods of aggregate values and values for O.3 and O.34</w:t>
      </w:r>
    </w:p>
    <w:p w14:paraId="11159D02"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For IACS interventions, when calculating aggregated values, outputs are counted in full since the first payment. For non-IACS interventions, paid in several instalments, the aggregates should account for the partial outputs.</w:t>
      </w:r>
    </w:p>
    <w:p w14:paraId="053511E6"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 xml:space="preserve">For the </w:t>
      </w:r>
      <w:r w:rsidRPr="0039414A">
        <w:rPr>
          <w:rFonts w:cstheme="minorHAnsi"/>
          <w:b/>
          <w:sz w:val="22"/>
          <w:szCs w:val="22"/>
        </w:rPr>
        <w:t xml:space="preserve">conversion of animals in livestock units </w:t>
      </w:r>
      <w:r w:rsidRPr="0039414A">
        <w:rPr>
          <w:rFonts w:cstheme="minorHAnsi"/>
          <w:sz w:val="22"/>
          <w:szCs w:val="22"/>
        </w:rPr>
        <w:t xml:space="preserve">for aggregate values of output indicators such as O.8 (eco-schemes), O.11 (coupled income support), O.18 (animal welfare, health or increased biosecurity measures) and O.19 (operations supporting genetic resources), Eurostat coefficients should be used. </w:t>
      </w:r>
      <w:r w:rsidRPr="0039414A">
        <w:rPr>
          <w:rFonts w:cstheme="minorHAnsi"/>
        </w:rPr>
        <w:t>I</w:t>
      </w:r>
      <w:r w:rsidRPr="0039414A">
        <w:rPr>
          <w:rFonts w:cstheme="minorHAnsi"/>
          <w:sz w:val="22"/>
          <w:szCs w:val="22"/>
        </w:rPr>
        <w:t xml:space="preserve">n Table 1 of </w:t>
      </w:r>
      <w:r w:rsidRPr="0039414A">
        <w:rPr>
          <w:rFonts w:cstheme="minorHAnsi"/>
          <w:b/>
          <w:sz w:val="22"/>
          <w:szCs w:val="22"/>
        </w:rPr>
        <w:t xml:space="preserve">Annex IV </w:t>
      </w:r>
      <w:r w:rsidRPr="0039414A">
        <w:rPr>
          <w:rFonts w:cstheme="minorHAnsi"/>
          <w:sz w:val="22"/>
          <w:szCs w:val="22"/>
        </w:rPr>
        <w:t>to this cover note. Alternatively, the coefficients reported in Table 2 of the same Annex can also be used.</w:t>
      </w:r>
    </w:p>
    <w:p w14:paraId="5FFC528F" w14:textId="77777777" w:rsidR="004A1FE4" w:rsidRPr="0039414A" w:rsidRDefault="004A1FE4" w:rsidP="00E9405B">
      <w:pPr>
        <w:pStyle w:val="BodyText"/>
        <w:spacing w:line="264" w:lineRule="auto"/>
        <w:ind w:right="214"/>
        <w:jc w:val="both"/>
        <w:rPr>
          <w:rFonts w:cstheme="minorHAnsi"/>
          <w:sz w:val="22"/>
          <w:szCs w:val="22"/>
        </w:rPr>
      </w:pPr>
      <w:r w:rsidRPr="0039414A">
        <w:rPr>
          <w:rFonts w:cstheme="minorHAnsi"/>
          <w:sz w:val="22"/>
          <w:szCs w:val="22"/>
        </w:rPr>
        <w:lastRenderedPageBreak/>
        <w:t>The coefficients provided in the table may be increased or decreased in duly justified cases, and such increase or decrease should be explained in the CAP strategic plan taking into account scientific evidence. Other categories of animals may also be added in the table in duly justified cases, and the associated conversion coefficient for such categories should be established and explained in the CAP strategic plan taking into account scientific evidence.</w:t>
      </w:r>
    </w:p>
    <w:p w14:paraId="63D76123" w14:textId="77777777" w:rsidR="004A1FE4" w:rsidRPr="0039414A" w:rsidRDefault="004A1FE4" w:rsidP="00E9405B">
      <w:pPr>
        <w:tabs>
          <w:tab w:val="left" w:pos="1081"/>
        </w:tabs>
        <w:rPr>
          <w:rFonts w:cstheme="minorHAnsi"/>
          <w:b/>
          <w:bCs/>
          <w:i/>
        </w:rPr>
      </w:pPr>
      <w:bookmarkStart w:id="329" w:name="2.4.3.1_Rules_to_avoid_double_counting"/>
      <w:bookmarkEnd w:id="329"/>
      <w:r w:rsidRPr="0039414A">
        <w:rPr>
          <w:rFonts w:cstheme="minorHAnsi"/>
          <w:b/>
          <w:bCs/>
        </w:rPr>
        <w:t>Rules to avoid double counting</w:t>
      </w:r>
    </w:p>
    <w:p w14:paraId="65E5FB4A"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Aggregated values of output indicators should be calculated without double counting, which means that where a given unit of output is covered by multiple relevant interventions, or by several operations within the same intervention, that unit of output is counted only once in the aggregate value.</w:t>
      </w:r>
    </w:p>
    <w:p w14:paraId="42E6403E" w14:textId="77777777" w:rsidR="004A1FE4" w:rsidRPr="0039414A" w:rsidRDefault="004A1FE4" w:rsidP="00E9405B">
      <w:pPr>
        <w:pStyle w:val="BodyText"/>
        <w:spacing w:line="264" w:lineRule="auto"/>
        <w:ind w:right="216"/>
        <w:jc w:val="both"/>
        <w:rPr>
          <w:rFonts w:cstheme="minorHAnsi"/>
          <w:sz w:val="22"/>
          <w:szCs w:val="22"/>
        </w:rPr>
      </w:pPr>
      <w:r w:rsidRPr="0039414A">
        <w:rPr>
          <w:rFonts w:cstheme="minorHAnsi"/>
          <w:sz w:val="22"/>
          <w:szCs w:val="22"/>
        </w:rPr>
        <w:t>Double counting can be avoided by using, for instance, a unique identifier for beneficiaries, or geospatial applications for area-based interventions. For operations receiving both grant and financial instrument support, a unique identifier for the operation is necessary to avoid double counting, e.g. number of supported on-farm productive investments (O.20).</w:t>
      </w:r>
    </w:p>
    <w:p w14:paraId="11D45C6A" w14:textId="3D7DFC06" w:rsidR="004A1FE4" w:rsidRPr="0039414A" w:rsidRDefault="004A1FE4" w:rsidP="00E9405B">
      <w:pPr>
        <w:pStyle w:val="BodyText"/>
        <w:spacing w:before="92" w:line="264" w:lineRule="auto"/>
        <w:ind w:right="213"/>
        <w:jc w:val="both"/>
        <w:rPr>
          <w:rFonts w:cstheme="minorHAnsi"/>
          <w:sz w:val="22"/>
          <w:szCs w:val="22"/>
        </w:rPr>
      </w:pPr>
      <w:r w:rsidRPr="0039414A">
        <w:rPr>
          <w:rFonts w:cstheme="minorHAnsi"/>
          <w:sz w:val="22"/>
          <w:szCs w:val="22"/>
        </w:rPr>
        <w:t xml:space="preserve">For area based output indicators, the relevant area determined as eligible for payment after administrative controls and before applying limits (such as entitlements or maximum thresholds established by MS) should be taken into account when calculating the aggregate values. The table in </w:t>
      </w:r>
      <w:r w:rsidRPr="0039414A">
        <w:rPr>
          <w:rFonts w:cstheme="minorHAnsi"/>
          <w:b/>
          <w:sz w:val="22"/>
          <w:szCs w:val="22"/>
        </w:rPr>
        <w:t xml:space="preserve">Annex V </w:t>
      </w:r>
      <w:r w:rsidRPr="0039414A">
        <w:rPr>
          <w:rFonts w:cstheme="minorHAnsi"/>
          <w:sz w:val="22"/>
          <w:szCs w:val="22"/>
        </w:rPr>
        <w:t xml:space="preserve">to this cover note includes the output indicators for which this rule applies. This will depict better the actual area covered by CAP support, and also ease the </w:t>
      </w:r>
      <w:r w:rsidR="00165686" w:rsidRPr="0039414A">
        <w:rPr>
          <w:rFonts w:cstheme="minorHAnsi"/>
          <w:sz w:val="22"/>
          <w:szCs w:val="22"/>
        </w:rPr>
        <w:t>localization</w:t>
      </w:r>
      <w:r w:rsidRPr="0039414A">
        <w:rPr>
          <w:rFonts w:cstheme="minorHAnsi"/>
          <w:sz w:val="22"/>
          <w:szCs w:val="22"/>
        </w:rPr>
        <w:t xml:space="preserve"> of the support and the reporting without double counting.</w:t>
      </w:r>
    </w:p>
    <w:p w14:paraId="1AEA0821" w14:textId="77777777" w:rsidR="004A1FE4" w:rsidRPr="0039414A" w:rsidRDefault="004A1FE4" w:rsidP="00E9405B">
      <w:pPr>
        <w:pStyle w:val="BodyText"/>
        <w:spacing w:line="264" w:lineRule="auto"/>
        <w:ind w:right="216"/>
        <w:jc w:val="both"/>
        <w:rPr>
          <w:rFonts w:cstheme="minorHAnsi"/>
          <w:sz w:val="22"/>
          <w:szCs w:val="22"/>
        </w:rPr>
      </w:pPr>
      <w:r w:rsidRPr="0039414A">
        <w:rPr>
          <w:rFonts w:cstheme="minorHAnsi"/>
          <w:sz w:val="22"/>
          <w:szCs w:val="22"/>
        </w:rPr>
        <w:t>In addition, to further simplify the reporting of these aggregates, the number of hectares having received payment between 16</w:t>
      </w:r>
      <w:r w:rsidRPr="0039414A">
        <w:rPr>
          <w:rFonts w:cstheme="minorHAnsi"/>
          <w:sz w:val="22"/>
          <w:szCs w:val="22"/>
          <w:vertAlign w:val="superscript"/>
        </w:rPr>
        <w:t>th</w:t>
      </w:r>
      <w:r w:rsidRPr="0039414A">
        <w:rPr>
          <w:rFonts w:cstheme="minorHAnsi"/>
          <w:sz w:val="22"/>
          <w:szCs w:val="22"/>
        </w:rPr>
        <w:t xml:space="preserve"> October of Year N-2 and 15</w:t>
      </w:r>
      <w:r w:rsidRPr="0039414A">
        <w:rPr>
          <w:rFonts w:cstheme="minorHAnsi"/>
          <w:sz w:val="22"/>
          <w:szCs w:val="22"/>
          <w:vertAlign w:val="superscript"/>
        </w:rPr>
        <w:t>th</w:t>
      </w:r>
      <w:r w:rsidRPr="0039414A">
        <w:rPr>
          <w:rFonts w:cstheme="minorHAnsi"/>
          <w:sz w:val="22"/>
          <w:szCs w:val="22"/>
        </w:rPr>
        <w:t xml:space="preserve"> October of Year N-1 in relation to interventions claimed in Year N-2 (partial or full payment) should be reported in the APR notified in year N.</w:t>
      </w:r>
    </w:p>
    <w:p w14:paraId="1F46A79E"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Hectares from interventions funded through the European Agricultural Fund for Rural Development (</w:t>
      </w:r>
      <w:r w:rsidRPr="0039414A">
        <w:rPr>
          <w:rFonts w:cstheme="minorHAnsi"/>
          <w:b/>
          <w:sz w:val="22"/>
          <w:szCs w:val="22"/>
        </w:rPr>
        <w:t>EAFRD</w:t>
      </w:r>
      <w:r w:rsidRPr="0039414A">
        <w:rPr>
          <w:rFonts w:cstheme="minorHAnsi"/>
          <w:sz w:val="22"/>
          <w:szCs w:val="22"/>
        </w:rPr>
        <w:t>) claimed in year N-2 having received related first payment between the 1</w:t>
      </w:r>
      <w:r w:rsidRPr="0039414A">
        <w:rPr>
          <w:rFonts w:cstheme="minorHAnsi"/>
          <w:sz w:val="22"/>
          <w:szCs w:val="22"/>
          <w:vertAlign w:val="superscript"/>
        </w:rPr>
        <w:t>st</w:t>
      </w:r>
      <w:r w:rsidRPr="0039414A">
        <w:rPr>
          <w:rFonts w:cstheme="minorHAnsi"/>
          <w:sz w:val="22"/>
          <w:szCs w:val="22"/>
        </w:rPr>
        <w:t xml:space="preserve"> October and the 15</w:t>
      </w:r>
      <w:r w:rsidRPr="0039414A">
        <w:rPr>
          <w:rFonts w:cstheme="minorHAnsi"/>
          <w:sz w:val="22"/>
          <w:szCs w:val="22"/>
          <w:vertAlign w:val="superscript"/>
        </w:rPr>
        <w:t>th</w:t>
      </w:r>
      <w:r w:rsidRPr="0039414A">
        <w:rPr>
          <w:rFonts w:cstheme="minorHAnsi"/>
          <w:sz w:val="22"/>
          <w:szCs w:val="22"/>
        </w:rPr>
        <w:t xml:space="preserve"> October of Year N-2 will only be reported in the APR notified in year N.</w:t>
      </w:r>
    </w:p>
    <w:p w14:paraId="749912C4"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t>In those rare cases where an output claimed in year N-2 has not received related payment before 16</w:t>
      </w:r>
      <w:r w:rsidRPr="0039414A">
        <w:rPr>
          <w:rFonts w:cstheme="minorHAnsi"/>
          <w:sz w:val="22"/>
          <w:szCs w:val="22"/>
          <w:vertAlign w:val="superscript"/>
        </w:rPr>
        <w:t>th</w:t>
      </w:r>
      <w:r w:rsidRPr="0039414A">
        <w:rPr>
          <w:rFonts w:cstheme="minorHAnsi"/>
          <w:sz w:val="22"/>
          <w:szCs w:val="22"/>
        </w:rPr>
        <w:t xml:space="preserve"> October N-1, this output will never be reported.</w:t>
      </w:r>
    </w:p>
    <w:p w14:paraId="3D314DD7" w14:textId="77777777" w:rsidR="004A1FE4" w:rsidRPr="0039414A" w:rsidRDefault="004A1FE4" w:rsidP="004A1FE4">
      <w:pPr>
        <w:rPr>
          <w:rFonts w:cstheme="minorHAnsi"/>
          <w:b/>
          <w:bCs/>
        </w:rPr>
      </w:pPr>
      <w:bookmarkStart w:id="330" w:name="2.5_Additional_national_financing_for_ou"/>
      <w:bookmarkEnd w:id="330"/>
      <w:r w:rsidRPr="0039414A">
        <w:rPr>
          <w:rFonts w:cstheme="minorHAnsi"/>
          <w:b/>
          <w:bCs/>
        </w:rPr>
        <w:t>Additional national financing for output indicators</w:t>
      </w:r>
    </w:p>
    <w:p w14:paraId="0F685A4E" w14:textId="77777777" w:rsidR="004A1FE4" w:rsidRPr="0039414A" w:rsidRDefault="004A1FE4" w:rsidP="00E9405B">
      <w:pPr>
        <w:pStyle w:val="BodyText"/>
        <w:spacing w:line="264" w:lineRule="auto"/>
        <w:ind w:right="214"/>
        <w:jc w:val="both"/>
        <w:rPr>
          <w:rFonts w:cstheme="minorHAnsi"/>
          <w:sz w:val="22"/>
          <w:szCs w:val="22"/>
        </w:rPr>
      </w:pPr>
      <w:r w:rsidRPr="0039414A">
        <w:rPr>
          <w:rFonts w:cstheme="minorHAnsi"/>
          <w:sz w:val="22"/>
          <w:szCs w:val="22"/>
        </w:rPr>
        <w:t>When support is granted as additional national financing referred to in Article 115(5) of the SPR, planning of outputs should include the outputs generated by such additional national financing. However, outputs generated by additional national financing are reported separately from the outputs generated by public expenditure other than additional national financing.</w:t>
      </w:r>
    </w:p>
    <w:p w14:paraId="315D1F2E" w14:textId="77777777" w:rsidR="004A1FE4" w:rsidRPr="0039414A" w:rsidRDefault="004A1FE4" w:rsidP="00E9405B">
      <w:pPr>
        <w:pStyle w:val="BodyText"/>
        <w:spacing w:line="264" w:lineRule="auto"/>
        <w:ind w:right="214"/>
        <w:jc w:val="both"/>
        <w:rPr>
          <w:rFonts w:cstheme="minorHAnsi"/>
          <w:sz w:val="22"/>
          <w:szCs w:val="22"/>
        </w:rPr>
      </w:pPr>
      <w:r w:rsidRPr="0039414A">
        <w:rPr>
          <w:rFonts w:cstheme="minorHAnsi"/>
          <w:sz w:val="22"/>
          <w:szCs w:val="22"/>
        </w:rPr>
        <w:t>Outputs generated by additional national financing should not be taken into account for the purpose of performance clearance, but they should be taken into account in the calculation of aggregated values of output indicators for the purpose of monitoring, communication and evaluation.</w:t>
      </w:r>
    </w:p>
    <w:p w14:paraId="7F96F184" w14:textId="77777777" w:rsidR="004A1FE4" w:rsidRPr="0039414A" w:rsidRDefault="004A1FE4" w:rsidP="004A1FE4">
      <w:pPr>
        <w:rPr>
          <w:rFonts w:cstheme="minorHAnsi"/>
          <w:b/>
          <w:bCs/>
        </w:rPr>
      </w:pPr>
      <w:bookmarkStart w:id="331" w:name="3_Result_indicators"/>
      <w:bookmarkEnd w:id="331"/>
      <w:r w:rsidRPr="0039414A">
        <w:rPr>
          <w:rFonts w:cstheme="minorHAnsi"/>
          <w:b/>
          <w:bCs/>
        </w:rPr>
        <w:t>Result indicators</w:t>
      </w:r>
    </w:p>
    <w:p w14:paraId="5CBC5202" w14:textId="77777777" w:rsidR="004A1FE4" w:rsidRPr="0039414A" w:rsidRDefault="004A1FE4" w:rsidP="004A1FE4">
      <w:pPr>
        <w:rPr>
          <w:rFonts w:cstheme="minorHAnsi"/>
          <w:b/>
          <w:bCs/>
        </w:rPr>
      </w:pPr>
      <w:bookmarkStart w:id="332" w:name="3.1_General_principles_for_result_indica"/>
      <w:bookmarkEnd w:id="332"/>
      <w:r w:rsidRPr="0039414A">
        <w:rPr>
          <w:rFonts w:cstheme="minorHAnsi"/>
          <w:b/>
          <w:bCs/>
        </w:rPr>
        <w:t>General principles for result indicators</w:t>
      </w:r>
    </w:p>
    <w:p w14:paraId="69DF71BE" w14:textId="77777777" w:rsidR="004A1FE4" w:rsidRPr="0039414A" w:rsidRDefault="004A1FE4" w:rsidP="00E9405B">
      <w:pPr>
        <w:spacing w:line="264" w:lineRule="auto"/>
        <w:ind w:right="215"/>
        <w:jc w:val="both"/>
        <w:rPr>
          <w:rFonts w:cstheme="minorHAnsi"/>
        </w:rPr>
      </w:pPr>
      <w:r w:rsidRPr="0039414A">
        <w:rPr>
          <w:rFonts w:cstheme="minorHAnsi"/>
          <w:b/>
        </w:rPr>
        <w:t>Result indicators establish the link between an intervention and its purpose</w:t>
      </w:r>
      <w:r w:rsidRPr="0039414A">
        <w:rPr>
          <w:rFonts w:cstheme="minorHAnsi"/>
        </w:rPr>
        <w:t xml:space="preserve">. They are used for </w:t>
      </w:r>
      <w:r w:rsidRPr="0039414A">
        <w:rPr>
          <w:rFonts w:cstheme="minorHAnsi"/>
          <w:b/>
        </w:rPr>
        <w:t xml:space="preserve">target setting </w:t>
      </w:r>
      <w:r w:rsidRPr="0039414A">
        <w:rPr>
          <w:rFonts w:cstheme="minorHAnsi"/>
        </w:rPr>
        <w:t>and to measure progress towards those targets (performance review). Provided a CAP action has proven to be effective in achieving its objective, following annual progress in its implementation will itself provide a good indication of whether or not the CAP is on track.</w:t>
      </w:r>
    </w:p>
    <w:p w14:paraId="3C1B66C2" w14:textId="77777777" w:rsidR="004A1FE4" w:rsidRPr="0039414A" w:rsidRDefault="004A1FE4" w:rsidP="00E9405B">
      <w:pPr>
        <w:pStyle w:val="BodyText"/>
        <w:spacing w:line="264" w:lineRule="auto"/>
        <w:ind w:right="215"/>
        <w:jc w:val="both"/>
        <w:rPr>
          <w:rFonts w:cstheme="minorHAnsi"/>
          <w:sz w:val="22"/>
          <w:szCs w:val="22"/>
        </w:rPr>
      </w:pPr>
      <w:r w:rsidRPr="0039414A">
        <w:rPr>
          <w:rFonts w:cstheme="minorHAnsi"/>
          <w:sz w:val="22"/>
          <w:szCs w:val="22"/>
        </w:rPr>
        <w:lastRenderedPageBreak/>
        <w:t xml:space="preserve">The list of all the result indicators with full label and associated specific objectives as presented in the Annex I to the SPR is included in </w:t>
      </w:r>
      <w:r w:rsidRPr="0039414A">
        <w:rPr>
          <w:rFonts w:cstheme="minorHAnsi"/>
          <w:b/>
          <w:sz w:val="22"/>
          <w:szCs w:val="22"/>
        </w:rPr>
        <w:t xml:space="preserve">Annex VI </w:t>
      </w:r>
      <w:r w:rsidRPr="0039414A">
        <w:rPr>
          <w:rFonts w:cstheme="minorHAnsi"/>
          <w:sz w:val="22"/>
          <w:szCs w:val="22"/>
        </w:rPr>
        <w:t>to this cover note.</w:t>
      </w:r>
    </w:p>
    <w:p w14:paraId="0241E710" w14:textId="77777777" w:rsidR="004A1FE4" w:rsidRPr="0039414A" w:rsidRDefault="004A1FE4" w:rsidP="00E9405B">
      <w:pPr>
        <w:pStyle w:val="BodyText"/>
        <w:spacing w:before="1" w:line="264" w:lineRule="auto"/>
        <w:ind w:right="213"/>
        <w:jc w:val="both"/>
        <w:rPr>
          <w:rFonts w:cstheme="minorHAnsi"/>
          <w:sz w:val="22"/>
          <w:szCs w:val="22"/>
        </w:rPr>
      </w:pPr>
      <w:r w:rsidRPr="0039414A">
        <w:rPr>
          <w:rFonts w:cstheme="minorHAnsi"/>
          <w:sz w:val="22"/>
          <w:szCs w:val="22"/>
        </w:rPr>
        <w:t xml:space="preserve">There are </w:t>
      </w:r>
      <w:r w:rsidRPr="0039414A">
        <w:rPr>
          <w:rFonts w:cstheme="minorHAnsi"/>
          <w:b/>
          <w:sz w:val="22"/>
          <w:szCs w:val="22"/>
        </w:rPr>
        <w:t xml:space="preserve">44 result indicators </w:t>
      </w:r>
      <w:r w:rsidRPr="0039414A">
        <w:rPr>
          <w:rFonts w:cstheme="minorHAnsi"/>
          <w:sz w:val="22"/>
          <w:szCs w:val="22"/>
        </w:rPr>
        <w:t>in total, and MS are not allowed to use result indicators other than those in Annex VI. This will ensure comparability of results across MS and allow the aggregation of results at EU level.</w:t>
      </w:r>
    </w:p>
    <w:p w14:paraId="354A0856"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 xml:space="preserve">Most result indicators are </w:t>
      </w:r>
      <w:r w:rsidRPr="0039414A">
        <w:rPr>
          <w:rFonts w:cstheme="minorHAnsi"/>
          <w:b/>
          <w:sz w:val="22"/>
          <w:szCs w:val="22"/>
        </w:rPr>
        <w:t>type of intervention specific</w:t>
      </w:r>
      <w:r w:rsidRPr="0039414A">
        <w:rPr>
          <w:rFonts w:cstheme="minorHAnsi"/>
          <w:sz w:val="22"/>
          <w:szCs w:val="22"/>
        </w:rPr>
        <w:t>. For instance, even if both management commitments and investments can contribute to the same specific objective, management commitments</w:t>
      </w:r>
      <w:r w:rsidRPr="0039414A">
        <w:rPr>
          <w:rFonts w:cstheme="minorHAnsi"/>
        </w:rPr>
        <w:t xml:space="preserve"> </w:t>
      </w:r>
      <w:r w:rsidRPr="0039414A">
        <w:rPr>
          <w:rFonts w:cstheme="minorHAnsi"/>
          <w:sz w:val="22"/>
          <w:szCs w:val="22"/>
        </w:rPr>
        <w:t>and investments are counted in separate result indicators to ease the accounting and the follow-up of the implementation of the CAP strategic plan. By contrast, R.43 (AMR) and R.44 (Animal welfare) mix investments and commitments.</w:t>
      </w:r>
    </w:p>
    <w:p w14:paraId="3A2CFA13" w14:textId="4986F304" w:rsidR="004A1FE4" w:rsidRPr="0039414A" w:rsidRDefault="004A1FE4" w:rsidP="00E9405B">
      <w:pPr>
        <w:pStyle w:val="BodyText"/>
        <w:spacing w:line="264" w:lineRule="auto"/>
        <w:ind w:right="213"/>
        <w:jc w:val="both"/>
        <w:rPr>
          <w:rFonts w:cstheme="minorHAnsi"/>
          <w:sz w:val="22"/>
          <w:szCs w:val="22"/>
        </w:rPr>
      </w:pPr>
      <w:r w:rsidRPr="0039414A">
        <w:rPr>
          <w:rFonts w:cstheme="minorHAnsi"/>
          <w:sz w:val="22"/>
          <w:szCs w:val="22"/>
        </w:rPr>
        <w:t>In most cases result indicators differentiate between the management commitments paid per hectares (R.12, R.14, R.19, R.20, R.21, R.22, R.23, R.24, R.29, R.30, R.31, R.33) and those paid per LU (R.13,</w:t>
      </w:r>
      <w:r w:rsidR="00E9405B">
        <w:rPr>
          <w:rFonts w:cstheme="minorHAnsi"/>
          <w:sz w:val="22"/>
          <w:szCs w:val="22"/>
        </w:rPr>
        <w:t xml:space="preserve"> </w:t>
      </w:r>
      <w:r w:rsidRPr="0039414A">
        <w:rPr>
          <w:rFonts w:cstheme="minorHAnsi"/>
          <w:sz w:val="22"/>
          <w:szCs w:val="22"/>
        </w:rPr>
        <w:t>R.25). By contrast, for the support paid per hectare beneficial for animal welfare and AMR (organic farming), MS need to count the relevant LU for R.43 (AMR) and R.44 (Animal welfare). In addition, the support addressing reduction of GHG and ammonia emissions, paid per hectare but targeted to livestock (and without link to land) shall be linked to R.13 (e.g. measures supporting feed efficiency or feed additives).</w:t>
      </w:r>
    </w:p>
    <w:p w14:paraId="6A828470"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In most cases, result indicators differentiate the support paid on agricultural land (e.g. R.12, R.14, etc.) from the support paid on forest land (R.30). By contrast, the creation of woodland counts towards R.17 whether afforestation takes place on agricultural land or on forest land.</w:t>
      </w:r>
    </w:p>
    <w:p w14:paraId="2C1FBF37" w14:textId="6DD9673C" w:rsidR="004A1FE4" w:rsidRPr="0039414A" w:rsidRDefault="004A1FE4" w:rsidP="004B1940">
      <w:pPr>
        <w:pStyle w:val="BodyText"/>
        <w:spacing w:before="1" w:line="264" w:lineRule="auto"/>
        <w:ind w:right="214"/>
        <w:jc w:val="both"/>
        <w:rPr>
          <w:rFonts w:cstheme="minorHAnsi"/>
          <w:sz w:val="22"/>
          <w:szCs w:val="22"/>
        </w:rPr>
      </w:pPr>
      <w:r w:rsidRPr="0039414A">
        <w:rPr>
          <w:rFonts w:cstheme="minorHAnsi"/>
          <w:sz w:val="22"/>
          <w:szCs w:val="22"/>
        </w:rPr>
        <w:t xml:space="preserve">In most cases, i.e. when feasible and relevant, result indicators differentiate the support to farming from the other support. The support to businesses, including off-farm investments </w:t>
      </w:r>
      <w:r w:rsidR="00165686" w:rsidRPr="0039414A">
        <w:rPr>
          <w:rFonts w:cstheme="minorHAnsi"/>
          <w:sz w:val="22"/>
          <w:szCs w:val="22"/>
        </w:rPr>
        <w:t>realized</w:t>
      </w:r>
      <w:r w:rsidRPr="0039414A">
        <w:rPr>
          <w:rFonts w:cstheme="minorHAnsi"/>
          <w:sz w:val="22"/>
          <w:szCs w:val="22"/>
        </w:rPr>
        <w:t xml:space="preserve"> by farmers, is recorded in R.39 (Developing the rural economy) and R.27 (Environment / climate-related performance through investment in rural areas). By contrast, there is no distinction between farmers and the other participants to knowledge exchange reported under R.1 because collecting the information would be too burdensome.</w:t>
      </w:r>
    </w:p>
    <w:p w14:paraId="25D70280" w14:textId="77777777" w:rsidR="004A1FE4" w:rsidRPr="0039414A" w:rsidRDefault="004A1FE4" w:rsidP="004A1FE4">
      <w:pPr>
        <w:rPr>
          <w:rFonts w:cstheme="minorHAnsi"/>
          <w:b/>
          <w:bCs/>
        </w:rPr>
      </w:pPr>
      <w:bookmarkStart w:id="333" w:name="3.2_Linking_result_indicators_and_specif"/>
      <w:bookmarkEnd w:id="333"/>
      <w:r w:rsidRPr="0039414A">
        <w:rPr>
          <w:rFonts w:cstheme="minorHAnsi"/>
          <w:b/>
          <w:bCs/>
        </w:rPr>
        <w:t>Linking result indicators and specific objectives</w:t>
      </w:r>
    </w:p>
    <w:p w14:paraId="27375547" w14:textId="77777777" w:rsidR="004A1FE4" w:rsidRPr="0039414A" w:rsidRDefault="004A1FE4" w:rsidP="004B1940">
      <w:pPr>
        <w:pStyle w:val="BodyText"/>
        <w:jc w:val="both"/>
        <w:rPr>
          <w:rFonts w:cstheme="minorHAnsi"/>
          <w:sz w:val="22"/>
          <w:szCs w:val="22"/>
        </w:rPr>
      </w:pPr>
      <w:r w:rsidRPr="0039414A">
        <w:rPr>
          <w:rFonts w:cstheme="minorHAnsi"/>
          <w:sz w:val="22"/>
          <w:szCs w:val="22"/>
        </w:rPr>
        <w:t>MS should establish a link between result indicators and specific objectives (SOs).</w:t>
      </w:r>
    </w:p>
    <w:p w14:paraId="10CF5E30"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There is a direct link between result indicators and SOs, as suggested in Annex I to the SPR and in Annex VI to this cover note. However, the same result indicator can be linked to more than one SO:</w:t>
      </w:r>
    </w:p>
    <w:p w14:paraId="50BAF8B9" w14:textId="77777777" w:rsidR="004A1FE4" w:rsidRPr="0039414A" w:rsidRDefault="004A1FE4" w:rsidP="000775C5">
      <w:pPr>
        <w:pStyle w:val="ListParagraph"/>
        <w:numPr>
          <w:ilvl w:val="2"/>
          <w:numId w:val="131"/>
        </w:numPr>
        <w:tabs>
          <w:tab w:val="left" w:pos="941"/>
        </w:tabs>
        <w:spacing w:line="261" w:lineRule="auto"/>
        <w:ind w:right="215"/>
        <w:jc w:val="both"/>
        <w:rPr>
          <w:rFonts w:cstheme="minorHAnsi"/>
        </w:rPr>
      </w:pPr>
      <w:r w:rsidRPr="0039414A">
        <w:rPr>
          <w:rFonts w:cstheme="minorHAnsi"/>
        </w:rPr>
        <w:t>For instance, organic farming (R.29) is linked to SO6 – Biodiversity in Annex I to the SPR. However it may also be linked to SO5 – Natural Resources due to the benefits to soil and water, to SO4 – Climate, given that organic farming contributes to carbon sequestration, and SO9 – Societal demands, given consumers` demand for organic food.</w:t>
      </w:r>
    </w:p>
    <w:p w14:paraId="2FE4C3A0" w14:textId="77777777" w:rsidR="004A1FE4" w:rsidRPr="0039414A" w:rsidRDefault="004A1FE4" w:rsidP="000775C5">
      <w:pPr>
        <w:pStyle w:val="ListParagraph"/>
        <w:numPr>
          <w:ilvl w:val="2"/>
          <w:numId w:val="131"/>
        </w:numPr>
        <w:tabs>
          <w:tab w:val="left" w:pos="941"/>
        </w:tabs>
        <w:spacing w:before="7" w:line="261" w:lineRule="auto"/>
        <w:ind w:right="214"/>
        <w:jc w:val="both"/>
        <w:rPr>
          <w:rFonts w:cstheme="minorHAnsi"/>
        </w:rPr>
      </w:pPr>
      <w:r w:rsidRPr="0039414A">
        <w:rPr>
          <w:rFonts w:cstheme="minorHAnsi"/>
        </w:rPr>
        <w:t>In Annex I to the SPR, sustainable and reduced use of pesticides (R.24) is linked to SO5 – Natural Resources, but it can also be linked to SO9 – Societal demands.</w:t>
      </w:r>
    </w:p>
    <w:p w14:paraId="7631929C" w14:textId="2C1AD0A9" w:rsidR="004A1FE4" w:rsidRPr="0039414A" w:rsidRDefault="004A1FE4" w:rsidP="000775C5">
      <w:pPr>
        <w:pStyle w:val="ListParagraph"/>
        <w:numPr>
          <w:ilvl w:val="2"/>
          <w:numId w:val="131"/>
        </w:numPr>
        <w:tabs>
          <w:tab w:val="left" w:pos="941"/>
        </w:tabs>
        <w:spacing w:before="4" w:line="261" w:lineRule="auto"/>
        <w:ind w:right="215" w:hanging="360"/>
        <w:jc w:val="both"/>
        <w:rPr>
          <w:rFonts w:cstheme="minorHAnsi"/>
        </w:rPr>
      </w:pPr>
      <w:r w:rsidRPr="0039414A">
        <w:rPr>
          <w:rFonts w:cstheme="minorHAnsi"/>
        </w:rPr>
        <w:t xml:space="preserve">Training (R.1 and R.2) ultimately will benefit all Objectives, thus it is enough to link it to SO10, which is the cross cutting objective - </w:t>
      </w:r>
      <w:r w:rsidR="00165686" w:rsidRPr="0039414A">
        <w:rPr>
          <w:rFonts w:cstheme="minorHAnsi"/>
        </w:rPr>
        <w:t>Modernization</w:t>
      </w:r>
      <w:r w:rsidRPr="0039414A">
        <w:rPr>
          <w:rFonts w:cstheme="minorHAnsi"/>
        </w:rPr>
        <w:t xml:space="preserve"> &amp; sharing knowledge in the CAP strategic plan.</w:t>
      </w:r>
    </w:p>
    <w:p w14:paraId="2FF0B56B"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 xml:space="preserve">The most evident links between </w:t>
      </w:r>
      <w:r w:rsidRPr="0039414A">
        <w:rPr>
          <w:rFonts w:cstheme="minorHAnsi"/>
          <w:b/>
          <w:sz w:val="22"/>
          <w:szCs w:val="22"/>
        </w:rPr>
        <w:t xml:space="preserve">result indicators and SOs </w:t>
      </w:r>
      <w:r w:rsidRPr="0039414A">
        <w:rPr>
          <w:rFonts w:cstheme="minorHAnsi"/>
          <w:sz w:val="22"/>
          <w:szCs w:val="22"/>
        </w:rPr>
        <w:t xml:space="preserve">are displayed in the matrix in </w:t>
      </w:r>
      <w:r w:rsidRPr="0039414A">
        <w:rPr>
          <w:rFonts w:cstheme="minorHAnsi"/>
          <w:b/>
          <w:sz w:val="22"/>
          <w:szCs w:val="22"/>
        </w:rPr>
        <w:t xml:space="preserve">Annex VII </w:t>
      </w:r>
      <w:r w:rsidRPr="0039414A">
        <w:rPr>
          <w:rFonts w:cstheme="minorHAnsi"/>
          <w:sz w:val="22"/>
          <w:szCs w:val="22"/>
        </w:rPr>
        <w:t>to this cover note. It is noteworthy that MS can establish links between result indicators and specific objectives in addition to those in the matrix depending on the design of their interventions.</w:t>
      </w:r>
    </w:p>
    <w:p w14:paraId="11A53F2B" w14:textId="77777777" w:rsidR="004A1FE4" w:rsidRPr="0039414A" w:rsidRDefault="004A1FE4" w:rsidP="001773B3">
      <w:pPr>
        <w:pStyle w:val="Heading1"/>
        <w:rPr>
          <w:rFonts w:asciiTheme="minorHAnsi" w:hAnsiTheme="minorHAnsi" w:cstheme="minorHAnsi"/>
        </w:rPr>
      </w:pPr>
      <w:bookmarkStart w:id="334" w:name="3.3_Linking_result_indicators_and_types_"/>
      <w:bookmarkStart w:id="335" w:name="_Toc106136588"/>
      <w:bookmarkEnd w:id="334"/>
      <w:r w:rsidRPr="0039414A">
        <w:rPr>
          <w:rFonts w:asciiTheme="minorHAnsi" w:hAnsiTheme="minorHAnsi" w:cstheme="minorHAnsi"/>
        </w:rPr>
        <w:lastRenderedPageBreak/>
        <w:t>Linking result indicators and types of interventions</w:t>
      </w:r>
      <w:bookmarkEnd w:id="335"/>
    </w:p>
    <w:p w14:paraId="274B1026" w14:textId="1D380905" w:rsidR="004A1FE4" w:rsidRPr="0039414A" w:rsidRDefault="009E0A50" w:rsidP="00C133C0">
      <w:pPr>
        <w:pStyle w:val="BodyText"/>
        <w:jc w:val="both"/>
        <w:rPr>
          <w:rFonts w:cstheme="minorHAnsi"/>
          <w:sz w:val="22"/>
          <w:szCs w:val="22"/>
        </w:rPr>
      </w:pPr>
      <w:r>
        <w:rPr>
          <w:rFonts w:cstheme="minorHAnsi"/>
          <w:sz w:val="22"/>
          <w:szCs w:val="22"/>
        </w:rPr>
        <w:t>It should be</w:t>
      </w:r>
      <w:r w:rsidR="004A1FE4" w:rsidRPr="0039414A">
        <w:rPr>
          <w:rFonts w:cstheme="minorHAnsi"/>
          <w:sz w:val="22"/>
          <w:szCs w:val="22"/>
        </w:rPr>
        <w:t xml:space="preserve"> take</w:t>
      </w:r>
      <w:r>
        <w:rPr>
          <w:rFonts w:cstheme="minorHAnsi"/>
          <w:sz w:val="22"/>
          <w:szCs w:val="22"/>
        </w:rPr>
        <w:t>n</w:t>
      </w:r>
      <w:r w:rsidR="004A1FE4" w:rsidRPr="0039414A">
        <w:rPr>
          <w:rFonts w:cstheme="minorHAnsi"/>
          <w:sz w:val="22"/>
          <w:szCs w:val="22"/>
        </w:rPr>
        <w:t xml:space="preserve"> into account that:</w:t>
      </w:r>
    </w:p>
    <w:p w14:paraId="05B73F2D" w14:textId="77777777" w:rsidR="004A1FE4" w:rsidRPr="0039414A" w:rsidRDefault="004A1FE4" w:rsidP="000775C5">
      <w:pPr>
        <w:pStyle w:val="ListParagraph"/>
        <w:numPr>
          <w:ilvl w:val="0"/>
          <w:numId w:val="128"/>
        </w:numPr>
        <w:tabs>
          <w:tab w:val="left" w:pos="1072"/>
        </w:tabs>
        <w:spacing w:before="92" w:line="264" w:lineRule="auto"/>
        <w:ind w:right="214"/>
        <w:jc w:val="both"/>
        <w:rPr>
          <w:rFonts w:cstheme="minorHAnsi"/>
        </w:rPr>
      </w:pPr>
      <w:r w:rsidRPr="0039414A">
        <w:rPr>
          <w:rFonts w:cstheme="minorHAnsi"/>
        </w:rPr>
        <w:t>interventions should be linked to all result indicators to which they contribute directly and significantly;</w:t>
      </w:r>
    </w:p>
    <w:p w14:paraId="1A0A23FA" w14:textId="565E8762" w:rsidR="004A1FE4" w:rsidRPr="0039414A" w:rsidRDefault="004A1FE4" w:rsidP="000775C5">
      <w:pPr>
        <w:pStyle w:val="ListParagraph"/>
        <w:numPr>
          <w:ilvl w:val="0"/>
          <w:numId w:val="128"/>
        </w:numPr>
        <w:tabs>
          <w:tab w:val="left" w:pos="1072"/>
        </w:tabs>
        <w:spacing w:line="264" w:lineRule="auto"/>
        <w:ind w:right="213" w:hanging="464"/>
        <w:jc w:val="both"/>
        <w:rPr>
          <w:rFonts w:cstheme="minorHAnsi"/>
        </w:rPr>
      </w:pPr>
      <w:r w:rsidRPr="0039414A">
        <w:rPr>
          <w:rFonts w:cstheme="minorHAnsi"/>
        </w:rPr>
        <w:t>only operations within an intervention that contribute directly and significantly to a result indicator should be attributed to this result indicator. This is to acknowledge the fact that some interventions address several needs at a time (e.g. organic farming), while avoiding an overestimation of the effects of the policy. For environmental farming practices;</w:t>
      </w:r>
    </w:p>
    <w:p w14:paraId="7945D32F" w14:textId="77777777" w:rsidR="004A1FE4" w:rsidRPr="0039414A" w:rsidRDefault="004A1FE4" w:rsidP="000775C5">
      <w:pPr>
        <w:pStyle w:val="ListParagraph"/>
        <w:numPr>
          <w:ilvl w:val="0"/>
          <w:numId w:val="128"/>
        </w:numPr>
        <w:tabs>
          <w:tab w:val="left" w:pos="1072"/>
        </w:tabs>
        <w:spacing w:before="91" w:line="264" w:lineRule="auto"/>
        <w:ind w:right="215" w:hanging="524"/>
        <w:jc w:val="both"/>
        <w:rPr>
          <w:rFonts w:cstheme="minorHAnsi"/>
        </w:rPr>
      </w:pPr>
      <w:r w:rsidRPr="0039414A">
        <w:rPr>
          <w:rFonts w:cstheme="minorHAnsi"/>
        </w:rPr>
        <w:t>a single intervention, or a single operation within one intervention, may contribute to more than one result indicator;</w:t>
      </w:r>
    </w:p>
    <w:p w14:paraId="1B1CD0D1" w14:textId="77777777" w:rsidR="004A1FE4" w:rsidRPr="0039414A" w:rsidRDefault="004A1FE4" w:rsidP="000775C5">
      <w:pPr>
        <w:pStyle w:val="ListParagraph"/>
        <w:numPr>
          <w:ilvl w:val="0"/>
          <w:numId w:val="128"/>
        </w:numPr>
        <w:tabs>
          <w:tab w:val="left" w:pos="1072"/>
        </w:tabs>
        <w:spacing w:before="1" w:line="264" w:lineRule="auto"/>
        <w:ind w:right="214" w:hanging="511"/>
        <w:jc w:val="both"/>
        <w:rPr>
          <w:rFonts w:cstheme="minorHAnsi"/>
        </w:rPr>
      </w:pPr>
      <w:r w:rsidRPr="0039414A">
        <w:rPr>
          <w:rFonts w:cstheme="minorHAnsi"/>
        </w:rPr>
        <w:t>all interventions must be linked to at least one result indicator. There are 3 derogations to this rule in Article 111, point (e) of the SPR, according to which support to apiculture not directly granted to beekeepers, certain interventions in the wine sector, and promotion and information for quality schemes may not be linked to any result indicators.</w:t>
      </w:r>
    </w:p>
    <w:p w14:paraId="45B357CD" w14:textId="77777777" w:rsidR="004A1FE4" w:rsidRPr="0039414A" w:rsidRDefault="004A1FE4" w:rsidP="000775C5">
      <w:pPr>
        <w:pStyle w:val="ListParagraph"/>
        <w:numPr>
          <w:ilvl w:val="0"/>
          <w:numId w:val="128"/>
        </w:numPr>
        <w:tabs>
          <w:tab w:val="left" w:pos="1072"/>
        </w:tabs>
        <w:spacing w:line="264" w:lineRule="auto"/>
        <w:ind w:left="1070" w:right="216" w:hanging="591"/>
        <w:jc w:val="both"/>
        <w:rPr>
          <w:rFonts w:cstheme="minorHAnsi"/>
        </w:rPr>
      </w:pPr>
      <w:r w:rsidRPr="0039414A">
        <w:rPr>
          <w:rFonts w:cstheme="minorHAnsi"/>
        </w:rPr>
        <w:t>Regarding the types of intervention in the apiculture sector and Union financial assistance (Article 55 of the SPR), only the following interventions included in the type of intervention referred to in Article 55(1), point (b) should be linked to result indicator R.35 (preserving beehives):</w:t>
      </w:r>
    </w:p>
    <w:p w14:paraId="0C3C27FF" w14:textId="77777777" w:rsidR="004A1FE4" w:rsidRPr="0039414A" w:rsidRDefault="004A1FE4" w:rsidP="000775C5">
      <w:pPr>
        <w:pStyle w:val="ListParagraph"/>
        <w:numPr>
          <w:ilvl w:val="1"/>
          <w:numId w:val="128"/>
        </w:numPr>
        <w:tabs>
          <w:tab w:val="left" w:pos="1659"/>
          <w:tab w:val="left" w:pos="1660"/>
        </w:tabs>
        <w:spacing w:before="121"/>
        <w:ind w:hanging="361"/>
        <w:rPr>
          <w:rFonts w:cstheme="minorHAnsi"/>
        </w:rPr>
      </w:pPr>
      <w:r w:rsidRPr="0039414A">
        <w:rPr>
          <w:rFonts w:cstheme="minorHAnsi"/>
        </w:rPr>
        <w:t>combatting beehive invaders and diseases, in particular varroasis;</w:t>
      </w:r>
    </w:p>
    <w:p w14:paraId="7AD710EA" w14:textId="77777777" w:rsidR="004A1FE4" w:rsidRPr="0039414A" w:rsidRDefault="004A1FE4" w:rsidP="000775C5">
      <w:pPr>
        <w:pStyle w:val="ListParagraph"/>
        <w:numPr>
          <w:ilvl w:val="1"/>
          <w:numId w:val="128"/>
        </w:numPr>
        <w:tabs>
          <w:tab w:val="left" w:pos="1659"/>
          <w:tab w:val="left" w:pos="1660"/>
        </w:tabs>
        <w:spacing w:before="15" w:line="249" w:lineRule="auto"/>
        <w:ind w:right="216"/>
        <w:rPr>
          <w:rFonts w:cstheme="minorHAnsi"/>
        </w:rPr>
      </w:pPr>
      <w:r w:rsidRPr="0039414A">
        <w:rPr>
          <w:rFonts w:cstheme="minorHAnsi"/>
        </w:rPr>
        <w:t>preventing damage caused by adverse climatic events and promoting the development and use of management practices adapted to changing climate conditions;</w:t>
      </w:r>
    </w:p>
    <w:p w14:paraId="27B0D273" w14:textId="77777777" w:rsidR="004A1FE4" w:rsidRPr="0039414A" w:rsidRDefault="004A1FE4" w:rsidP="000775C5">
      <w:pPr>
        <w:pStyle w:val="ListParagraph"/>
        <w:numPr>
          <w:ilvl w:val="1"/>
          <w:numId w:val="128"/>
        </w:numPr>
        <w:tabs>
          <w:tab w:val="left" w:pos="1659"/>
          <w:tab w:val="left" w:pos="1660"/>
        </w:tabs>
        <w:spacing w:before="17"/>
        <w:ind w:hanging="361"/>
        <w:rPr>
          <w:rFonts w:cstheme="minorHAnsi"/>
        </w:rPr>
      </w:pPr>
      <w:r w:rsidRPr="0039414A">
        <w:rPr>
          <w:rFonts w:cstheme="minorHAnsi"/>
        </w:rPr>
        <w:t>restocking of beehives in the Union, including bee breeding;</w:t>
      </w:r>
    </w:p>
    <w:p w14:paraId="45865FEB" w14:textId="4FA71A62" w:rsidR="004A1FE4" w:rsidRPr="0039414A" w:rsidRDefault="00165686" w:rsidP="000775C5">
      <w:pPr>
        <w:pStyle w:val="ListParagraph"/>
        <w:numPr>
          <w:ilvl w:val="1"/>
          <w:numId w:val="128"/>
        </w:numPr>
        <w:tabs>
          <w:tab w:val="left" w:pos="1659"/>
          <w:tab w:val="left" w:pos="1660"/>
        </w:tabs>
        <w:spacing w:before="14"/>
        <w:ind w:hanging="361"/>
        <w:rPr>
          <w:rFonts w:cstheme="minorHAnsi"/>
        </w:rPr>
      </w:pPr>
      <w:r w:rsidRPr="0039414A">
        <w:rPr>
          <w:rFonts w:cstheme="minorHAnsi"/>
        </w:rPr>
        <w:t>rationalizing</w:t>
      </w:r>
      <w:r w:rsidR="004A1FE4" w:rsidRPr="0039414A">
        <w:rPr>
          <w:rFonts w:cstheme="minorHAnsi"/>
        </w:rPr>
        <w:t xml:space="preserve"> transhumance.</w:t>
      </w:r>
    </w:p>
    <w:p w14:paraId="46E8ED7E" w14:textId="77777777" w:rsidR="004A1FE4" w:rsidRPr="0039414A" w:rsidRDefault="004A1FE4" w:rsidP="004A1FE4">
      <w:pPr>
        <w:pStyle w:val="BodyText"/>
        <w:spacing w:line="264" w:lineRule="auto"/>
        <w:ind w:left="1070" w:right="215"/>
        <w:jc w:val="both"/>
        <w:rPr>
          <w:rFonts w:cstheme="minorHAnsi"/>
          <w:sz w:val="22"/>
          <w:szCs w:val="22"/>
        </w:rPr>
      </w:pPr>
      <w:r w:rsidRPr="0039414A">
        <w:rPr>
          <w:rFonts w:cstheme="minorHAnsi"/>
          <w:sz w:val="22"/>
          <w:szCs w:val="22"/>
        </w:rPr>
        <w:t>As this support is granted directly to beekeepers, it is feasible to count the number of beehives benefitting from CAP support. These interventions are not counted in any other result indicators, because the number of beekeepers can be very large and by adding them to farmers- beneficiaries, the CAP effect on farmers that are not beekeepers would be diluted. In addition, some types of interventions, such as technical assistance, provide broad support to beekeepers, and the benefit arising from the collection of more precise data on the number of beehives of these beekeepers would not be proportionate to the administrative burden to collect such information.</w:t>
      </w:r>
    </w:p>
    <w:p w14:paraId="20C44E2B" w14:textId="77777777" w:rsidR="004A1FE4" w:rsidRPr="0039414A" w:rsidRDefault="004A1FE4" w:rsidP="000775C5">
      <w:pPr>
        <w:pStyle w:val="ListParagraph"/>
        <w:numPr>
          <w:ilvl w:val="0"/>
          <w:numId w:val="128"/>
        </w:numPr>
        <w:tabs>
          <w:tab w:val="left" w:pos="1071"/>
        </w:tabs>
        <w:spacing w:line="264" w:lineRule="auto"/>
        <w:ind w:left="1070" w:right="217" w:hanging="512"/>
        <w:jc w:val="both"/>
        <w:rPr>
          <w:rFonts w:cstheme="minorHAnsi"/>
        </w:rPr>
      </w:pPr>
      <w:r w:rsidRPr="0039414A">
        <w:rPr>
          <w:rFonts w:cstheme="minorHAnsi"/>
        </w:rPr>
        <w:t>areas that are only subject to SMR and GAEC should not be included in the calculation of result indicators, except for result indicator R.4, which is specifically designed to capture the share of agricultural area receiving CAP income support and subject to conditionality.</w:t>
      </w:r>
    </w:p>
    <w:p w14:paraId="4CE81E2F" w14:textId="77777777" w:rsidR="004A1FE4" w:rsidRPr="0039414A" w:rsidRDefault="004A1FE4" w:rsidP="000775C5">
      <w:pPr>
        <w:pStyle w:val="ListParagraph"/>
        <w:numPr>
          <w:ilvl w:val="0"/>
          <w:numId w:val="128"/>
        </w:numPr>
        <w:tabs>
          <w:tab w:val="left" w:pos="1071"/>
          <w:tab w:val="left" w:pos="1072"/>
        </w:tabs>
        <w:spacing w:before="92"/>
        <w:ind w:left="1072" w:hanging="572"/>
        <w:jc w:val="left"/>
        <w:rPr>
          <w:rFonts w:cstheme="minorHAnsi"/>
        </w:rPr>
      </w:pPr>
      <w:r w:rsidRPr="0039414A">
        <w:rPr>
          <w:rFonts w:cstheme="minorHAnsi"/>
        </w:rPr>
        <w:t>investments in irrigation should be linked to the following result indicators:</w:t>
      </w:r>
    </w:p>
    <w:p w14:paraId="7FDADE17" w14:textId="3AC513A8" w:rsidR="004A1FE4" w:rsidRPr="0039414A" w:rsidRDefault="00165686" w:rsidP="000775C5">
      <w:pPr>
        <w:pStyle w:val="ListParagraph"/>
        <w:numPr>
          <w:ilvl w:val="1"/>
          <w:numId w:val="128"/>
        </w:numPr>
        <w:tabs>
          <w:tab w:val="left" w:pos="1659"/>
          <w:tab w:val="left" w:pos="1660"/>
        </w:tabs>
        <w:spacing w:before="146" w:line="252" w:lineRule="auto"/>
        <w:ind w:left="1660" w:right="215"/>
        <w:rPr>
          <w:rFonts w:cstheme="minorHAnsi"/>
        </w:rPr>
      </w:pPr>
      <w:r w:rsidRPr="0039414A">
        <w:rPr>
          <w:rFonts w:cstheme="minorHAnsi"/>
        </w:rPr>
        <w:t>Modernization</w:t>
      </w:r>
      <w:r w:rsidR="004A1FE4" w:rsidRPr="0039414A">
        <w:rPr>
          <w:rFonts w:cstheme="minorHAnsi"/>
        </w:rPr>
        <w:t xml:space="preserve"> of existing irrigation installations on farm: R.26 (investments related to natural resources)</w:t>
      </w:r>
    </w:p>
    <w:p w14:paraId="0A872393" w14:textId="4367122C" w:rsidR="004A1FE4" w:rsidRPr="0039414A" w:rsidRDefault="004A1FE4" w:rsidP="000775C5">
      <w:pPr>
        <w:pStyle w:val="ListParagraph"/>
        <w:numPr>
          <w:ilvl w:val="1"/>
          <w:numId w:val="128"/>
        </w:numPr>
        <w:tabs>
          <w:tab w:val="left" w:pos="1659"/>
          <w:tab w:val="left" w:pos="1660"/>
        </w:tabs>
        <w:spacing w:before="14"/>
        <w:ind w:left="1660"/>
        <w:rPr>
          <w:rFonts w:cstheme="minorHAnsi"/>
        </w:rPr>
      </w:pPr>
      <w:r w:rsidRPr="0039414A">
        <w:rPr>
          <w:rFonts w:cstheme="minorHAnsi"/>
        </w:rPr>
        <w:t>“New irrigation ” installations</w:t>
      </w:r>
      <w:hyperlink w:anchor="_bookmark18" w:history="1">
        <w:r w:rsidRPr="0039414A">
          <w:rPr>
            <w:rFonts w:cstheme="minorHAnsi"/>
            <w:vertAlign w:val="superscript"/>
          </w:rPr>
          <w:t>4</w:t>
        </w:r>
        <w:r w:rsidRPr="0039414A">
          <w:rPr>
            <w:rFonts w:cstheme="minorHAnsi"/>
          </w:rPr>
          <w:t xml:space="preserve"> </w:t>
        </w:r>
      </w:hyperlink>
      <w:r w:rsidRPr="0039414A">
        <w:rPr>
          <w:rFonts w:cstheme="minorHAnsi"/>
        </w:rPr>
        <w:t xml:space="preserve">on farm: R.9 (farm </w:t>
      </w:r>
      <w:r w:rsidR="00165686" w:rsidRPr="0039414A">
        <w:rPr>
          <w:rFonts w:cstheme="minorHAnsi"/>
        </w:rPr>
        <w:t>modernization</w:t>
      </w:r>
      <w:r w:rsidRPr="0039414A">
        <w:rPr>
          <w:rFonts w:cstheme="minorHAnsi"/>
        </w:rPr>
        <w:t>)</w:t>
      </w:r>
    </w:p>
    <w:p w14:paraId="7D6C84C2" w14:textId="4CD0FD60" w:rsidR="004A1FE4" w:rsidRPr="0039414A" w:rsidRDefault="00165686" w:rsidP="000775C5">
      <w:pPr>
        <w:pStyle w:val="ListParagraph"/>
        <w:numPr>
          <w:ilvl w:val="1"/>
          <w:numId w:val="128"/>
        </w:numPr>
        <w:tabs>
          <w:tab w:val="left" w:pos="1659"/>
          <w:tab w:val="left" w:pos="1660"/>
        </w:tabs>
        <w:spacing w:before="12" w:line="252" w:lineRule="auto"/>
        <w:ind w:right="219"/>
        <w:rPr>
          <w:rFonts w:cstheme="minorHAnsi"/>
        </w:rPr>
      </w:pPr>
      <w:r w:rsidRPr="0039414A">
        <w:rPr>
          <w:rFonts w:cstheme="minorHAnsi"/>
        </w:rPr>
        <w:lastRenderedPageBreak/>
        <w:t>Modernization</w:t>
      </w:r>
      <w:r w:rsidR="004A1FE4" w:rsidRPr="0039414A">
        <w:rPr>
          <w:rFonts w:cstheme="minorHAnsi"/>
        </w:rPr>
        <w:t xml:space="preserve"> of existing public irrigation infrastructure: R27 (Environmental or climate-related performance through investment in rural areas)</w:t>
      </w:r>
    </w:p>
    <w:p w14:paraId="472DF5D2" w14:textId="77777777" w:rsidR="004A1FE4" w:rsidRPr="0039414A" w:rsidRDefault="004A1FE4" w:rsidP="000775C5">
      <w:pPr>
        <w:pStyle w:val="ListParagraph"/>
        <w:numPr>
          <w:ilvl w:val="1"/>
          <w:numId w:val="128"/>
        </w:numPr>
        <w:tabs>
          <w:tab w:val="left" w:pos="1659"/>
          <w:tab w:val="left" w:pos="1660"/>
        </w:tabs>
        <w:spacing w:before="14"/>
        <w:ind w:hanging="361"/>
        <w:rPr>
          <w:rFonts w:cstheme="minorHAnsi"/>
        </w:rPr>
      </w:pPr>
      <w:r w:rsidRPr="0039414A">
        <w:rPr>
          <w:rFonts w:cstheme="minorHAnsi"/>
        </w:rPr>
        <w:t>New public irrigation infrastructure</w:t>
      </w:r>
      <w:hyperlink w:anchor="_bookmark19" w:history="1">
        <w:r w:rsidRPr="0039414A">
          <w:rPr>
            <w:rFonts w:cstheme="minorHAnsi"/>
            <w:vertAlign w:val="superscript"/>
          </w:rPr>
          <w:t>5</w:t>
        </w:r>
      </w:hyperlink>
      <w:r w:rsidRPr="0039414A">
        <w:rPr>
          <w:rFonts w:cstheme="minorHAnsi"/>
        </w:rPr>
        <w:t>: R.39 (Developing the rural economy)</w:t>
      </w:r>
    </w:p>
    <w:p w14:paraId="29DAEFD6" w14:textId="77777777" w:rsidR="004A1FE4" w:rsidRPr="0039414A" w:rsidRDefault="004A1FE4" w:rsidP="004B1940">
      <w:pPr>
        <w:pStyle w:val="BodyText"/>
        <w:spacing w:line="264" w:lineRule="auto"/>
        <w:ind w:right="216"/>
        <w:jc w:val="both"/>
        <w:rPr>
          <w:rFonts w:cstheme="minorHAnsi"/>
          <w:sz w:val="22"/>
          <w:szCs w:val="22"/>
        </w:rPr>
      </w:pPr>
      <w:r w:rsidRPr="0039414A">
        <w:rPr>
          <w:rFonts w:cstheme="minorHAnsi"/>
          <w:sz w:val="22"/>
          <w:szCs w:val="22"/>
        </w:rPr>
        <w:t>Some positive and negative examples on how interventions can, or cannot, be linked to result indicators are provided as follows:</w:t>
      </w:r>
    </w:p>
    <w:p w14:paraId="71931B22" w14:textId="77777777" w:rsidR="004A1FE4" w:rsidRPr="0039414A" w:rsidRDefault="004A1FE4" w:rsidP="000775C5">
      <w:pPr>
        <w:pStyle w:val="ListParagraph"/>
        <w:numPr>
          <w:ilvl w:val="0"/>
          <w:numId w:val="127"/>
        </w:numPr>
        <w:tabs>
          <w:tab w:val="left" w:pos="1073"/>
        </w:tabs>
        <w:spacing w:line="266" w:lineRule="auto"/>
        <w:ind w:right="215"/>
        <w:jc w:val="both"/>
        <w:rPr>
          <w:rFonts w:cstheme="minorHAnsi"/>
        </w:rPr>
      </w:pPr>
      <w:r w:rsidRPr="0039414A">
        <w:rPr>
          <w:rFonts w:cstheme="minorHAnsi"/>
        </w:rPr>
        <w:t>Projects of building renovation should include clear and significant components that will lead to a significant improvement of animal welfare to count towards R.44 (animal welfare).</w:t>
      </w:r>
    </w:p>
    <w:p w14:paraId="08B4B260" w14:textId="77777777" w:rsidR="004A1FE4" w:rsidRPr="0039414A" w:rsidRDefault="004A1FE4" w:rsidP="000775C5">
      <w:pPr>
        <w:pStyle w:val="ListParagraph"/>
        <w:numPr>
          <w:ilvl w:val="0"/>
          <w:numId w:val="127"/>
        </w:numPr>
        <w:tabs>
          <w:tab w:val="left" w:pos="1073"/>
        </w:tabs>
        <w:spacing w:line="264" w:lineRule="auto"/>
        <w:ind w:right="215"/>
        <w:jc w:val="both"/>
        <w:rPr>
          <w:rFonts w:cstheme="minorHAnsi"/>
        </w:rPr>
      </w:pPr>
      <w:r w:rsidRPr="0039414A">
        <w:rPr>
          <w:rFonts w:cstheme="minorHAnsi"/>
        </w:rPr>
        <w:t>A building renovation, adopting the latest standards in terms of energy savings, is not enough to justify establishing the link with R.16 (investments for climate).</w:t>
      </w:r>
    </w:p>
    <w:p w14:paraId="06DD9315" w14:textId="6894EC05" w:rsidR="004A1FE4" w:rsidRPr="0039414A" w:rsidRDefault="004A1FE4" w:rsidP="000775C5">
      <w:pPr>
        <w:pStyle w:val="ListParagraph"/>
        <w:numPr>
          <w:ilvl w:val="0"/>
          <w:numId w:val="127"/>
        </w:numPr>
        <w:tabs>
          <w:tab w:val="left" w:pos="1073"/>
        </w:tabs>
        <w:spacing w:line="264" w:lineRule="auto"/>
        <w:ind w:right="217"/>
        <w:jc w:val="both"/>
        <w:rPr>
          <w:rFonts w:cstheme="minorHAnsi"/>
        </w:rPr>
      </w:pPr>
      <w:r w:rsidRPr="0039414A">
        <w:rPr>
          <w:rFonts w:cstheme="minorHAnsi"/>
        </w:rPr>
        <w:t xml:space="preserve">By contrast, even if the production of renewable energy is a small part of a huge </w:t>
      </w:r>
      <w:r w:rsidR="00165686" w:rsidRPr="0039414A">
        <w:rPr>
          <w:rFonts w:cstheme="minorHAnsi"/>
        </w:rPr>
        <w:t>modernization</w:t>
      </w:r>
      <w:r w:rsidRPr="0039414A">
        <w:rPr>
          <w:rFonts w:cstheme="minorHAnsi"/>
        </w:rPr>
        <w:t xml:space="preserve"> investment, the installed capacity is to be reported under R.15 (renewable energy).</w:t>
      </w:r>
    </w:p>
    <w:p w14:paraId="72626824" w14:textId="77777777" w:rsidR="004A1FE4" w:rsidRPr="0039414A" w:rsidRDefault="004A1FE4" w:rsidP="000775C5">
      <w:pPr>
        <w:pStyle w:val="ListParagraph"/>
        <w:numPr>
          <w:ilvl w:val="0"/>
          <w:numId w:val="127"/>
        </w:numPr>
        <w:tabs>
          <w:tab w:val="left" w:pos="1073"/>
        </w:tabs>
        <w:spacing w:line="266" w:lineRule="auto"/>
        <w:ind w:right="213"/>
        <w:jc w:val="both"/>
        <w:rPr>
          <w:rFonts w:cstheme="minorHAnsi"/>
        </w:rPr>
      </w:pPr>
      <w:r w:rsidRPr="0039414A">
        <w:rPr>
          <w:rFonts w:cstheme="minorHAnsi"/>
        </w:rPr>
        <w:t>Some farming practices reducing ammonia emissions, such as ‘specific amendments with sorbents’ and ‘no-urea fertilizers’, should only be linked to R.20 (air quality).</w:t>
      </w:r>
    </w:p>
    <w:p w14:paraId="35972588" w14:textId="77777777" w:rsidR="004A1FE4" w:rsidRPr="0039414A" w:rsidRDefault="004A1FE4" w:rsidP="000775C5">
      <w:pPr>
        <w:pStyle w:val="ListParagraph"/>
        <w:numPr>
          <w:ilvl w:val="0"/>
          <w:numId w:val="127"/>
        </w:numPr>
        <w:tabs>
          <w:tab w:val="left" w:pos="1073"/>
        </w:tabs>
        <w:spacing w:line="264" w:lineRule="auto"/>
        <w:ind w:right="215"/>
        <w:jc w:val="both"/>
        <w:rPr>
          <w:rFonts w:cstheme="minorHAnsi"/>
        </w:rPr>
      </w:pPr>
      <w:r w:rsidRPr="0039414A">
        <w:rPr>
          <w:rFonts w:cstheme="minorHAnsi"/>
        </w:rPr>
        <w:t>By contrast, interventions supporting organic farming should be linked to: R.14 (carbon sequestration), R.19 (soil), R.21 (water quality), R.22 (nutrient management), R.24 (pesticides),</w:t>
      </w:r>
    </w:p>
    <w:p w14:paraId="02879B64" w14:textId="77777777" w:rsidR="004A1FE4" w:rsidRPr="0039414A" w:rsidRDefault="004A1FE4" w:rsidP="004A1FE4">
      <w:pPr>
        <w:pStyle w:val="BodyText"/>
        <w:spacing w:line="264" w:lineRule="auto"/>
        <w:ind w:left="1072" w:right="215"/>
        <w:jc w:val="both"/>
        <w:rPr>
          <w:rFonts w:cstheme="minorHAnsi"/>
          <w:sz w:val="22"/>
          <w:szCs w:val="22"/>
        </w:rPr>
      </w:pPr>
      <w:r w:rsidRPr="0039414A">
        <w:rPr>
          <w:rFonts w:cstheme="minorHAnsi"/>
          <w:sz w:val="22"/>
          <w:szCs w:val="22"/>
        </w:rPr>
        <w:t>R.29 (organic farming), R.31 (habitat and species), R.43 (AMR), and R.44 (animal welfare). MS may also attribute organic farming to other result indicators when specific requirements or conditions of the intervention justify it.</w:t>
      </w:r>
    </w:p>
    <w:p w14:paraId="4EA33BF1"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Where different/a broad range of operations/commitments are included in a single intervention, the individual operations/commitments of the intervention may be attributed to different result indicators, depending on their specific conditions. All supported commitments/operations must however be attributed to at least one result indicator. In these cases, when drafting the CAP strategic plan, the intervention as a whole (or the intervention/unit amount) should be attributed to the relevant result indicator, although not all operations/commitments might contribute to each of the selected result indicators.</w:t>
      </w:r>
    </w:p>
    <w:p w14:paraId="06DA7568" w14:textId="77777777" w:rsidR="004A1FE4" w:rsidRPr="0039414A" w:rsidRDefault="004A1FE4" w:rsidP="000775C5">
      <w:pPr>
        <w:pStyle w:val="ListParagraph"/>
        <w:numPr>
          <w:ilvl w:val="0"/>
          <w:numId w:val="126"/>
        </w:numPr>
        <w:tabs>
          <w:tab w:val="left" w:pos="1072"/>
        </w:tabs>
        <w:spacing w:line="266" w:lineRule="auto"/>
        <w:ind w:right="216"/>
        <w:jc w:val="both"/>
        <w:rPr>
          <w:rFonts w:cstheme="minorHAnsi"/>
        </w:rPr>
      </w:pPr>
      <w:r w:rsidRPr="0039414A">
        <w:rPr>
          <w:rFonts w:cstheme="minorHAnsi"/>
        </w:rPr>
        <w:t>This is for instance the case for investments and cooperation. When reporting for investment and cooperation in this case, operations should be assessed individually and attributed (ex-post) to the relevant result indicator as appropriate.</w:t>
      </w:r>
    </w:p>
    <w:p w14:paraId="1F0855E6" w14:textId="77777777" w:rsidR="004A1FE4" w:rsidRPr="0039414A" w:rsidRDefault="004A1FE4" w:rsidP="000775C5">
      <w:pPr>
        <w:pStyle w:val="ListParagraph"/>
        <w:numPr>
          <w:ilvl w:val="0"/>
          <w:numId w:val="126"/>
        </w:numPr>
        <w:tabs>
          <w:tab w:val="left" w:pos="1073"/>
        </w:tabs>
        <w:spacing w:line="264" w:lineRule="auto"/>
        <w:ind w:left="1072" w:right="215"/>
        <w:jc w:val="both"/>
        <w:rPr>
          <w:rFonts w:cstheme="minorHAnsi"/>
        </w:rPr>
      </w:pPr>
      <w:r w:rsidRPr="0039414A">
        <w:rPr>
          <w:rFonts w:cstheme="minorHAnsi"/>
        </w:rPr>
        <w:t>It could also be the case that an eco-scheme, mostly when it is a “whole farm eco-scheme”, contains different commitments, which should be linked to different result indicators. In this</w:t>
      </w:r>
    </w:p>
    <w:p w14:paraId="1DD40A29" w14:textId="77777777" w:rsidR="004A1FE4" w:rsidRPr="0039414A" w:rsidRDefault="004A1FE4" w:rsidP="004A1FE4">
      <w:pPr>
        <w:pStyle w:val="BodyText"/>
        <w:spacing w:before="9"/>
        <w:rPr>
          <w:rFonts w:cstheme="minorHAnsi"/>
          <w:sz w:val="22"/>
          <w:szCs w:val="22"/>
        </w:rPr>
      </w:pPr>
    </w:p>
    <w:p w14:paraId="6A945100" w14:textId="77777777" w:rsidR="004A1FE4" w:rsidRPr="0039414A" w:rsidRDefault="004A1FE4" w:rsidP="004A1FE4">
      <w:pPr>
        <w:pStyle w:val="BodyText"/>
        <w:spacing w:before="92" w:line="264" w:lineRule="auto"/>
        <w:ind w:left="1071" w:right="211"/>
        <w:jc w:val="both"/>
        <w:rPr>
          <w:rFonts w:cstheme="minorHAnsi"/>
          <w:sz w:val="22"/>
          <w:szCs w:val="22"/>
        </w:rPr>
      </w:pPr>
      <w:r w:rsidRPr="0039414A">
        <w:rPr>
          <w:rFonts w:cstheme="minorHAnsi"/>
          <w:sz w:val="22"/>
          <w:szCs w:val="22"/>
        </w:rPr>
        <w:t>situation, only the hectares (outputs) planned for the “commitments/operations” linked to a specific result indicator should be taken into account when setting the milestone/target for that specific result indicator. Similarly, for the reporting, only the hectares under the “commitment/operation” linked to a specific result indicator, should be included in the reporting for the specific result indicator. In the case of such a “whole farm eco-scheme” it could in certain cases, and depending on the design of the eco-scheme, facilitate the attribution of the individual commitments to result indicators in SFC</w:t>
      </w:r>
      <w:hyperlink w:anchor="_bookmark21" w:history="1">
        <w:r w:rsidRPr="0039414A">
          <w:rPr>
            <w:rFonts w:cstheme="minorHAnsi"/>
            <w:sz w:val="22"/>
            <w:szCs w:val="22"/>
            <w:vertAlign w:val="superscript"/>
          </w:rPr>
          <w:t>6</w:t>
        </w:r>
      </w:hyperlink>
      <w:r w:rsidRPr="0039414A">
        <w:rPr>
          <w:rFonts w:cstheme="minorHAnsi"/>
          <w:sz w:val="22"/>
          <w:szCs w:val="22"/>
        </w:rPr>
        <w:t xml:space="preserve"> to plan separate unit amounts for each commitment, even if given the same “value”. Where this is not relevant or possible due to the design of the “whole farm eco-scheme”, it would increase transparency to nevertheless indicate clearly, which commitments justify the attribution of the intervention to which result indicator. It remains that only the hectares under the “commitment/operation” justifying the attribution of the </w:t>
      </w:r>
      <w:r w:rsidRPr="0039414A">
        <w:rPr>
          <w:rFonts w:cstheme="minorHAnsi"/>
          <w:sz w:val="22"/>
          <w:szCs w:val="22"/>
        </w:rPr>
        <w:lastRenderedPageBreak/>
        <w:t>intervention to a specific result indicator, should be included in the planning and reporting for the specific result indicator.</w:t>
      </w:r>
    </w:p>
    <w:p w14:paraId="7A6FF12A" w14:textId="77777777" w:rsidR="004A1FE4" w:rsidRPr="0039414A" w:rsidRDefault="004A1FE4" w:rsidP="009E0A50">
      <w:pPr>
        <w:pStyle w:val="BodyText"/>
        <w:spacing w:line="264" w:lineRule="auto"/>
        <w:ind w:left="993" w:right="215"/>
        <w:jc w:val="both"/>
        <w:rPr>
          <w:rFonts w:cstheme="minorHAnsi"/>
          <w:sz w:val="22"/>
          <w:szCs w:val="22"/>
        </w:rPr>
      </w:pPr>
      <w:r w:rsidRPr="0039414A">
        <w:rPr>
          <w:rFonts w:cstheme="minorHAnsi"/>
          <w:sz w:val="22"/>
          <w:szCs w:val="22"/>
        </w:rPr>
        <w:t>MS could also link result indicators to types of intervention other than those indicated in the indicator fiche of the result indicators as long as the link is justified by the intervention logic. Therefore, the types of interventions listed in the indicator fiches are neither compulsory nor exhaustive, but are considered the most relevant in a typical situation.</w:t>
      </w:r>
    </w:p>
    <w:p w14:paraId="6042A495" w14:textId="77777777" w:rsidR="004A1FE4" w:rsidRPr="0039414A" w:rsidRDefault="004A1FE4" w:rsidP="000775C5">
      <w:pPr>
        <w:pStyle w:val="ListParagraph"/>
        <w:numPr>
          <w:ilvl w:val="0"/>
          <w:numId w:val="126"/>
        </w:numPr>
        <w:tabs>
          <w:tab w:val="left" w:pos="1073"/>
        </w:tabs>
        <w:spacing w:line="264" w:lineRule="auto"/>
        <w:ind w:left="1072" w:right="213"/>
        <w:jc w:val="both"/>
        <w:rPr>
          <w:rFonts w:cstheme="minorHAnsi"/>
        </w:rPr>
      </w:pPr>
      <w:r w:rsidRPr="0039414A">
        <w:rPr>
          <w:rFonts w:cstheme="minorHAnsi"/>
        </w:rPr>
        <w:t>For example, MS can define coupled payments to address environmental issues where coupled payments have been specifically designed to address this need and would reward farmers for practices going beyond mandatory requirements. In such cases, the area covered by this coupled payment could be included in the result indicators to which MS can demonstrate that it contributes directly and significantly.</w:t>
      </w:r>
    </w:p>
    <w:p w14:paraId="570A8ADB" w14:textId="77777777" w:rsidR="004A1FE4" w:rsidRPr="0039414A" w:rsidRDefault="004A1FE4" w:rsidP="004B1940">
      <w:pPr>
        <w:pStyle w:val="BodyText"/>
        <w:spacing w:line="264" w:lineRule="auto"/>
        <w:ind w:right="213"/>
        <w:jc w:val="both"/>
        <w:rPr>
          <w:rFonts w:cstheme="minorHAnsi"/>
          <w:sz w:val="22"/>
          <w:szCs w:val="22"/>
        </w:rPr>
      </w:pPr>
      <w:r w:rsidRPr="0039414A">
        <w:rPr>
          <w:rFonts w:cstheme="minorHAnsi"/>
          <w:sz w:val="22"/>
          <w:szCs w:val="22"/>
        </w:rPr>
        <w:t>The concept of primary and secondary contributions (or primary and secondary effects), which applied in the Annual Implementation Report for Rural Development measures under the CAP 2014-2020, does not exist any longer. One intervention may contribute to several result indicators at the same time, without hierarchy between the effects (provided the link is direct and significant).</w:t>
      </w:r>
    </w:p>
    <w:p w14:paraId="5668DD4C" w14:textId="77777777" w:rsidR="004A1FE4" w:rsidRPr="0039414A" w:rsidRDefault="004A1FE4" w:rsidP="004B1940">
      <w:pPr>
        <w:pStyle w:val="BodyText"/>
        <w:spacing w:line="264" w:lineRule="auto"/>
        <w:ind w:right="213"/>
        <w:jc w:val="both"/>
        <w:rPr>
          <w:rFonts w:cstheme="minorHAnsi"/>
          <w:sz w:val="22"/>
          <w:szCs w:val="22"/>
        </w:rPr>
      </w:pPr>
      <w:r w:rsidRPr="0039414A">
        <w:rPr>
          <w:rFonts w:cstheme="minorHAnsi"/>
          <w:sz w:val="22"/>
          <w:szCs w:val="22"/>
        </w:rPr>
        <w:t>It is noteworthy that, although the output indicators (which are associated to interventions) and result indicators can account for the same intervention, they are not necessarily based on the same unit of measurement due to their different purpose. For instance, the output indicators for the type of intervention ‘training is the number of training operations (training promotors are paid for each training operation they carry out, e.g. O.33) whereas the result indicator R.1 captures the effects of these interventions in a way to reflect their intended policy purpose, i.e. the number of persons trained.</w:t>
      </w:r>
    </w:p>
    <w:p w14:paraId="321CBF97" w14:textId="77777777" w:rsidR="004A1FE4" w:rsidRPr="0039414A" w:rsidRDefault="004A1FE4" w:rsidP="004A1FE4">
      <w:pPr>
        <w:rPr>
          <w:rFonts w:cstheme="minorHAnsi"/>
          <w:b/>
          <w:bCs/>
        </w:rPr>
      </w:pPr>
      <w:bookmarkStart w:id="336" w:name="3.4_Planning_of_result_indicators"/>
      <w:bookmarkEnd w:id="336"/>
      <w:r w:rsidRPr="0039414A">
        <w:rPr>
          <w:rFonts w:cstheme="minorHAnsi"/>
          <w:b/>
          <w:bCs/>
        </w:rPr>
        <w:t>Planning of result indicators</w:t>
      </w:r>
    </w:p>
    <w:p w14:paraId="4A6EAD5B"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Quantified targets and milestones should be established for each result indicator that are relevant for the specific objectives and interventions described in the CAP strategic plan.</w:t>
      </w:r>
    </w:p>
    <w:p w14:paraId="5DECA137" w14:textId="77777777" w:rsidR="004A1FE4" w:rsidRPr="0039414A" w:rsidRDefault="004A1FE4" w:rsidP="004B1940">
      <w:pPr>
        <w:pStyle w:val="BodyText"/>
        <w:spacing w:before="92" w:line="264" w:lineRule="auto"/>
        <w:ind w:right="213"/>
        <w:jc w:val="both"/>
        <w:rPr>
          <w:rFonts w:cstheme="minorHAnsi"/>
          <w:sz w:val="22"/>
          <w:szCs w:val="22"/>
        </w:rPr>
      </w:pPr>
      <w:r w:rsidRPr="0039414A">
        <w:rPr>
          <w:rFonts w:cstheme="minorHAnsi"/>
          <w:sz w:val="22"/>
          <w:szCs w:val="22"/>
        </w:rPr>
        <w:t>MS should plan only one target per result indicator, including for the result indicators with a breakdown. The only exception is R.11 (concentration of supply) for which MS should plan and report targets and milestones for each sector covered by operational programmes.</w:t>
      </w:r>
    </w:p>
    <w:p w14:paraId="288758AE" w14:textId="77777777" w:rsidR="004A1FE4" w:rsidRPr="0039414A" w:rsidRDefault="004A1FE4" w:rsidP="004A1FE4">
      <w:pPr>
        <w:rPr>
          <w:rFonts w:cstheme="minorHAnsi"/>
          <w:b/>
          <w:bCs/>
        </w:rPr>
      </w:pPr>
      <w:bookmarkStart w:id="337" w:name="3.4.1_Carry-over_of_expenditure_from_pre"/>
      <w:bookmarkEnd w:id="337"/>
      <w:r w:rsidRPr="0039414A">
        <w:rPr>
          <w:rFonts w:cstheme="minorHAnsi"/>
          <w:b/>
          <w:bCs/>
        </w:rPr>
        <w:t>Carry-over of expenditure from previous programming periods</w:t>
      </w:r>
    </w:p>
    <w:p w14:paraId="2410473E" w14:textId="77777777" w:rsidR="004A1FE4" w:rsidRPr="0039414A" w:rsidRDefault="004A1FE4" w:rsidP="004B1940">
      <w:pPr>
        <w:pStyle w:val="BodyText"/>
        <w:spacing w:line="264" w:lineRule="auto"/>
        <w:ind w:right="213"/>
        <w:jc w:val="both"/>
        <w:rPr>
          <w:rFonts w:cstheme="minorHAnsi"/>
          <w:sz w:val="22"/>
          <w:szCs w:val="22"/>
        </w:rPr>
      </w:pPr>
      <w:r w:rsidRPr="0039414A">
        <w:rPr>
          <w:rFonts w:cstheme="minorHAnsi"/>
          <w:sz w:val="22"/>
          <w:szCs w:val="22"/>
        </w:rPr>
        <w:t>Expenditure related to interventions that are carried over from previous programming periods and are funded in the CAP strategic plan should be also taken into account in the intervention strategy and for the target setting of result indicators.</w:t>
      </w:r>
    </w:p>
    <w:p w14:paraId="089CA0E0" w14:textId="77777777" w:rsidR="004A1FE4" w:rsidRPr="0039414A" w:rsidRDefault="004A1FE4" w:rsidP="004A1FE4">
      <w:pPr>
        <w:rPr>
          <w:rFonts w:cstheme="minorHAnsi"/>
          <w:b/>
          <w:bCs/>
        </w:rPr>
      </w:pPr>
      <w:bookmarkStart w:id="338" w:name="3.5_Reporting_of_result_indicators"/>
      <w:bookmarkEnd w:id="338"/>
      <w:r w:rsidRPr="0039414A">
        <w:rPr>
          <w:rFonts w:cstheme="minorHAnsi"/>
          <w:b/>
          <w:bCs/>
        </w:rPr>
        <w:t>Reporting of result indicators</w:t>
      </w:r>
    </w:p>
    <w:p w14:paraId="1FE87CF4" w14:textId="77777777" w:rsidR="004A1FE4" w:rsidRPr="0039414A" w:rsidRDefault="004A1FE4" w:rsidP="004B1940">
      <w:pPr>
        <w:pStyle w:val="BodyText"/>
        <w:jc w:val="both"/>
        <w:rPr>
          <w:rFonts w:cstheme="minorHAnsi"/>
          <w:sz w:val="22"/>
          <w:szCs w:val="22"/>
        </w:rPr>
      </w:pPr>
      <w:r w:rsidRPr="0039414A">
        <w:rPr>
          <w:rFonts w:cstheme="minorHAnsi"/>
          <w:sz w:val="22"/>
          <w:szCs w:val="22"/>
        </w:rPr>
        <w:t xml:space="preserve">The result indicators are reported annually in the APR, which is submitted by </w:t>
      </w:r>
      <w:r w:rsidRPr="0039414A">
        <w:rPr>
          <w:rFonts w:cstheme="minorHAnsi"/>
          <w:b/>
          <w:sz w:val="22"/>
          <w:szCs w:val="22"/>
        </w:rPr>
        <w:t xml:space="preserve">15 February </w:t>
      </w:r>
      <w:r w:rsidRPr="0039414A">
        <w:rPr>
          <w:rFonts w:cstheme="minorHAnsi"/>
          <w:sz w:val="22"/>
          <w:szCs w:val="22"/>
        </w:rPr>
        <w:t>of each year.</w:t>
      </w:r>
    </w:p>
    <w:p w14:paraId="03B3C317" w14:textId="72355AC3" w:rsidR="004A1FE4" w:rsidRPr="0039414A" w:rsidRDefault="004A1FE4" w:rsidP="004B1940">
      <w:pPr>
        <w:pStyle w:val="BodyText"/>
        <w:spacing w:line="264" w:lineRule="auto"/>
        <w:ind w:right="214"/>
        <w:jc w:val="both"/>
        <w:rPr>
          <w:rFonts w:cstheme="minorHAnsi"/>
          <w:sz w:val="22"/>
          <w:szCs w:val="22"/>
        </w:rPr>
      </w:pPr>
      <w:r w:rsidRPr="0039414A">
        <w:rPr>
          <w:rFonts w:cstheme="minorHAnsi"/>
          <w:sz w:val="22"/>
          <w:szCs w:val="22"/>
        </w:rPr>
        <w:t>When result indicators are expressed as a share, MS should report the numerator and the denominator (and not only the result indicator value) in the APR in order to allow aggregation at EU level.</w:t>
      </w:r>
    </w:p>
    <w:p w14:paraId="6EBDAA6A" w14:textId="77777777" w:rsidR="004A1FE4" w:rsidRPr="0039414A" w:rsidRDefault="004A1FE4" w:rsidP="004A1FE4">
      <w:pPr>
        <w:rPr>
          <w:rFonts w:cstheme="minorHAnsi"/>
          <w:b/>
          <w:bCs/>
        </w:rPr>
      </w:pPr>
      <w:bookmarkStart w:id="339" w:name="3.5.1_Breakdown_of_result_indicators_for"/>
      <w:bookmarkEnd w:id="339"/>
      <w:r w:rsidRPr="0039414A">
        <w:rPr>
          <w:rFonts w:cstheme="minorHAnsi"/>
          <w:b/>
          <w:bCs/>
        </w:rPr>
        <w:t>Breakdown of result indicators for reporting</w:t>
      </w:r>
    </w:p>
    <w:p w14:paraId="0BE9BF86" w14:textId="77777777" w:rsidR="004A1FE4" w:rsidRPr="0039414A" w:rsidRDefault="004A1FE4" w:rsidP="004B1940">
      <w:pPr>
        <w:pStyle w:val="BodyText"/>
        <w:spacing w:before="1" w:line="261" w:lineRule="auto"/>
        <w:ind w:right="213"/>
        <w:jc w:val="both"/>
        <w:rPr>
          <w:rFonts w:cstheme="minorHAnsi"/>
          <w:sz w:val="22"/>
          <w:szCs w:val="22"/>
        </w:rPr>
      </w:pPr>
      <w:r w:rsidRPr="0039414A">
        <w:rPr>
          <w:rFonts w:cstheme="minorHAnsi"/>
          <w:sz w:val="22"/>
          <w:szCs w:val="22"/>
        </w:rPr>
        <w:t>MS should report only one value per relevant result indicators. By way of derogation, the following breakdowns are required:</w:t>
      </w:r>
    </w:p>
    <w:p w14:paraId="44154E19" w14:textId="77777777" w:rsidR="004A1FE4" w:rsidRPr="0039414A" w:rsidRDefault="004A1FE4" w:rsidP="000775C5">
      <w:pPr>
        <w:pStyle w:val="ListParagraph"/>
        <w:numPr>
          <w:ilvl w:val="3"/>
          <w:numId w:val="125"/>
        </w:numPr>
        <w:tabs>
          <w:tab w:val="left" w:pos="1071"/>
          <w:tab w:val="left" w:pos="1072"/>
        </w:tabs>
        <w:jc w:val="left"/>
        <w:rPr>
          <w:rFonts w:cstheme="minorHAnsi"/>
        </w:rPr>
      </w:pPr>
      <w:r w:rsidRPr="0039414A">
        <w:rPr>
          <w:rFonts w:cstheme="minorHAnsi"/>
        </w:rPr>
        <w:t>by sector for result indicator R.11;</w:t>
      </w:r>
    </w:p>
    <w:p w14:paraId="4526874A" w14:textId="77777777" w:rsidR="004A1FE4" w:rsidRPr="0039414A" w:rsidRDefault="004A1FE4" w:rsidP="000775C5">
      <w:pPr>
        <w:pStyle w:val="ListParagraph"/>
        <w:numPr>
          <w:ilvl w:val="3"/>
          <w:numId w:val="125"/>
        </w:numPr>
        <w:tabs>
          <w:tab w:val="left" w:pos="1071"/>
          <w:tab w:val="left" w:pos="1072"/>
        </w:tabs>
        <w:ind w:hanging="464"/>
        <w:jc w:val="left"/>
        <w:rPr>
          <w:rFonts w:cstheme="minorHAnsi"/>
        </w:rPr>
      </w:pPr>
      <w:r w:rsidRPr="0039414A">
        <w:rPr>
          <w:rFonts w:cstheme="minorHAnsi"/>
        </w:rPr>
        <w:t>by subcategories for result indicator R.17;</w:t>
      </w:r>
    </w:p>
    <w:p w14:paraId="77293F78" w14:textId="77777777" w:rsidR="004A1FE4" w:rsidRPr="0039414A" w:rsidRDefault="004A1FE4" w:rsidP="000775C5">
      <w:pPr>
        <w:pStyle w:val="ListParagraph"/>
        <w:numPr>
          <w:ilvl w:val="3"/>
          <w:numId w:val="125"/>
        </w:numPr>
        <w:tabs>
          <w:tab w:val="left" w:pos="1071"/>
          <w:tab w:val="left" w:pos="1072"/>
        </w:tabs>
        <w:ind w:hanging="524"/>
        <w:jc w:val="left"/>
        <w:rPr>
          <w:rFonts w:cstheme="minorHAnsi"/>
        </w:rPr>
      </w:pPr>
      <w:r w:rsidRPr="0039414A">
        <w:rPr>
          <w:rFonts w:cstheme="minorHAnsi"/>
        </w:rPr>
        <w:lastRenderedPageBreak/>
        <w:t>by conversion to and maintenance of organic farming for result indicator R.29;</w:t>
      </w:r>
    </w:p>
    <w:p w14:paraId="101026D4" w14:textId="77777777" w:rsidR="004A1FE4" w:rsidRPr="0039414A" w:rsidRDefault="004A1FE4" w:rsidP="000775C5">
      <w:pPr>
        <w:pStyle w:val="ListParagraph"/>
        <w:numPr>
          <w:ilvl w:val="3"/>
          <w:numId w:val="125"/>
        </w:numPr>
        <w:tabs>
          <w:tab w:val="left" w:pos="1071"/>
          <w:tab w:val="left" w:pos="1072"/>
        </w:tabs>
        <w:ind w:hanging="512"/>
        <w:jc w:val="left"/>
        <w:rPr>
          <w:rFonts w:cstheme="minorHAnsi"/>
        </w:rPr>
      </w:pPr>
      <w:r w:rsidRPr="0039414A">
        <w:rPr>
          <w:rFonts w:cstheme="minorHAnsi"/>
        </w:rPr>
        <w:t>by land type for result indicator R.33;</w:t>
      </w:r>
    </w:p>
    <w:p w14:paraId="7829320D" w14:textId="77777777" w:rsidR="004A1FE4" w:rsidRPr="0039414A" w:rsidRDefault="004A1FE4" w:rsidP="000775C5">
      <w:pPr>
        <w:pStyle w:val="ListParagraph"/>
        <w:numPr>
          <w:ilvl w:val="3"/>
          <w:numId w:val="125"/>
        </w:numPr>
        <w:tabs>
          <w:tab w:val="left" w:pos="1071"/>
          <w:tab w:val="left" w:pos="1072"/>
        </w:tabs>
        <w:ind w:hanging="450"/>
        <w:jc w:val="left"/>
        <w:rPr>
          <w:rFonts w:cstheme="minorHAnsi"/>
        </w:rPr>
      </w:pPr>
      <w:r w:rsidRPr="0039414A">
        <w:rPr>
          <w:rFonts w:cstheme="minorHAnsi"/>
        </w:rPr>
        <w:t>by gender for result indicator R.36;</w:t>
      </w:r>
    </w:p>
    <w:p w14:paraId="38FA5431" w14:textId="77777777" w:rsidR="004A1FE4" w:rsidRPr="0039414A" w:rsidRDefault="004A1FE4" w:rsidP="000775C5">
      <w:pPr>
        <w:pStyle w:val="ListParagraph"/>
        <w:numPr>
          <w:ilvl w:val="3"/>
          <w:numId w:val="125"/>
        </w:numPr>
        <w:tabs>
          <w:tab w:val="left" w:pos="1071"/>
          <w:tab w:val="left" w:pos="1072"/>
        </w:tabs>
        <w:ind w:hanging="512"/>
        <w:jc w:val="left"/>
        <w:rPr>
          <w:rFonts w:cstheme="minorHAnsi"/>
        </w:rPr>
      </w:pPr>
      <w:r w:rsidRPr="0039414A">
        <w:rPr>
          <w:rFonts w:cstheme="minorHAnsi"/>
        </w:rPr>
        <w:t>by livestock species for result indicators R.43 and R.44.</w:t>
      </w:r>
    </w:p>
    <w:p w14:paraId="767CAA79" w14:textId="77777777" w:rsidR="004A1FE4" w:rsidRPr="0039414A" w:rsidRDefault="004A1FE4" w:rsidP="004A1FE4">
      <w:pPr>
        <w:pStyle w:val="BodyText"/>
        <w:spacing w:before="2"/>
        <w:rPr>
          <w:rFonts w:cstheme="minorHAnsi"/>
          <w:sz w:val="22"/>
          <w:szCs w:val="22"/>
        </w:rPr>
      </w:pPr>
    </w:p>
    <w:p w14:paraId="27A4D985" w14:textId="77777777" w:rsidR="004A1FE4" w:rsidRPr="0039414A" w:rsidRDefault="004A1FE4" w:rsidP="004A1FE4">
      <w:pPr>
        <w:rPr>
          <w:rFonts w:cstheme="minorHAnsi"/>
          <w:b/>
          <w:bCs/>
        </w:rPr>
      </w:pPr>
      <w:bookmarkStart w:id="340" w:name="3.6_Calculation_methods_for_result_indic"/>
      <w:bookmarkEnd w:id="340"/>
      <w:r w:rsidRPr="0039414A">
        <w:rPr>
          <w:rFonts w:cstheme="minorHAnsi"/>
          <w:b/>
          <w:bCs/>
        </w:rPr>
        <w:t>Calculation methods for result indicators</w:t>
      </w:r>
    </w:p>
    <w:p w14:paraId="0F491977" w14:textId="77777777" w:rsidR="004A1FE4" w:rsidRPr="0039414A" w:rsidRDefault="004A1FE4" w:rsidP="004B1940">
      <w:pPr>
        <w:pStyle w:val="BodyText"/>
        <w:jc w:val="both"/>
        <w:rPr>
          <w:rFonts w:cstheme="minorHAnsi"/>
          <w:sz w:val="22"/>
          <w:szCs w:val="22"/>
        </w:rPr>
      </w:pPr>
      <w:r w:rsidRPr="0039414A">
        <w:rPr>
          <w:rFonts w:cstheme="minorHAnsi"/>
          <w:sz w:val="22"/>
          <w:szCs w:val="22"/>
        </w:rPr>
        <w:t>When calculating result indicators in the APR, the following should be taken into account:</w:t>
      </w:r>
    </w:p>
    <w:p w14:paraId="1D73ECFA"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 xml:space="preserve">The value of the output generated by an operation should always be attributed in </w:t>
      </w:r>
      <w:r w:rsidRPr="0039414A">
        <w:rPr>
          <w:rFonts w:cstheme="minorHAnsi"/>
          <w:b/>
          <w:sz w:val="22"/>
          <w:szCs w:val="22"/>
        </w:rPr>
        <w:t xml:space="preserve">full </w:t>
      </w:r>
      <w:r w:rsidRPr="0039414A">
        <w:rPr>
          <w:rFonts w:cstheme="minorHAnsi"/>
          <w:sz w:val="22"/>
          <w:szCs w:val="22"/>
        </w:rPr>
        <w:t>to the relevant result indicator, including when it is linked to more result indicators.</w:t>
      </w:r>
    </w:p>
    <w:p w14:paraId="3C7F643A" w14:textId="77777777" w:rsidR="004A1FE4" w:rsidRPr="0039414A" w:rsidRDefault="004A1FE4" w:rsidP="004B1940">
      <w:pPr>
        <w:pStyle w:val="BodyText"/>
        <w:spacing w:line="264" w:lineRule="auto"/>
        <w:ind w:right="212"/>
        <w:jc w:val="both"/>
        <w:rPr>
          <w:rFonts w:cstheme="minorHAnsi"/>
          <w:sz w:val="22"/>
          <w:szCs w:val="22"/>
        </w:rPr>
      </w:pPr>
      <w:r w:rsidRPr="0039414A">
        <w:rPr>
          <w:rFonts w:cstheme="minorHAnsi"/>
          <w:sz w:val="22"/>
          <w:szCs w:val="22"/>
        </w:rPr>
        <w:t xml:space="preserve">For all RI, the moment of data collection of the outputs generated by an operation is when a </w:t>
      </w:r>
      <w:r w:rsidRPr="0039414A">
        <w:rPr>
          <w:rFonts w:cstheme="minorHAnsi"/>
          <w:b/>
          <w:sz w:val="22"/>
          <w:szCs w:val="22"/>
        </w:rPr>
        <w:t xml:space="preserve">first payment </w:t>
      </w:r>
      <w:r w:rsidRPr="0039414A">
        <w:rPr>
          <w:rFonts w:cstheme="minorHAnsi"/>
          <w:sz w:val="22"/>
          <w:szCs w:val="22"/>
        </w:rPr>
        <w:t>(excluding real advance payments) is made in the FY concerned, even if only a partial payment was made in the FY concerned. By way of derogation, for result indicator R.37 (number of jobs created), values should be counted in full at the time of operation completion, because of the risk of discrepancy between the estimated number of jobs at the time of the first payment and the number of jobs actually created at the end of the project.</w:t>
      </w:r>
    </w:p>
    <w:p w14:paraId="43755E69" w14:textId="77777777" w:rsidR="004A1FE4" w:rsidRPr="0039414A" w:rsidRDefault="004A1FE4" w:rsidP="004B1940">
      <w:pPr>
        <w:pStyle w:val="BodyText"/>
        <w:spacing w:before="92" w:line="264" w:lineRule="auto"/>
        <w:ind w:right="217"/>
        <w:jc w:val="both"/>
        <w:rPr>
          <w:rFonts w:cstheme="minorHAnsi"/>
          <w:sz w:val="22"/>
          <w:szCs w:val="22"/>
        </w:rPr>
      </w:pPr>
      <w:r w:rsidRPr="0039414A">
        <w:rPr>
          <w:rFonts w:cstheme="minorHAnsi"/>
          <w:sz w:val="22"/>
          <w:szCs w:val="22"/>
        </w:rPr>
        <w:t>Values related to payments in the form of ‘real advances’ should not be counted in the quantification of the related result indicators prior to the delivery of the corresponding output.</w:t>
      </w:r>
    </w:p>
    <w:p w14:paraId="6FE99F1E" w14:textId="0931F960"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 xml:space="preserve">Even if a single intervention or operation may contribute to more than one result indicator, units cannot be double counted within the same result indicators. For instance, if the same hectare is under more than one commitment (for example under a management commitment to reduce nitrogen application and maintain organic farming) this hectare can only be counted once (i.e. as 1 hectare) towards each relevant result indicator, such as R.21 – water quality. Therefore, the rule of </w:t>
      </w:r>
      <w:r w:rsidRPr="0039414A">
        <w:rPr>
          <w:rFonts w:cstheme="minorHAnsi"/>
          <w:b/>
          <w:sz w:val="22"/>
          <w:szCs w:val="22"/>
        </w:rPr>
        <w:t xml:space="preserve">no double counting </w:t>
      </w:r>
      <w:r w:rsidRPr="0039414A">
        <w:rPr>
          <w:rFonts w:cstheme="minorHAnsi"/>
          <w:sz w:val="22"/>
          <w:szCs w:val="22"/>
        </w:rPr>
        <w:t>applies for result indicators. There are very limited exceptions to the general principle, which apply because the administrative burden to ensure no double counting would not be proportionate to the increase in precision.</w:t>
      </w:r>
    </w:p>
    <w:p w14:paraId="7F3F9D6B" w14:textId="09DB6FE9" w:rsidR="004A1FE4" w:rsidRPr="0039414A" w:rsidRDefault="004A1FE4" w:rsidP="004B1940">
      <w:pPr>
        <w:spacing w:line="264" w:lineRule="auto"/>
        <w:ind w:right="215"/>
        <w:jc w:val="both"/>
        <w:rPr>
          <w:rFonts w:cstheme="minorHAnsi"/>
        </w:rPr>
      </w:pPr>
      <w:r w:rsidRPr="0039414A">
        <w:rPr>
          <w:rFonts w:cstheme="minorHAnsi"/>
          <w:b/>
        </w:rPr>
        <w:t xml:space="preserve">Outputs generated by additional national financing </w:t>
      </w:r>
      <w:r w:rsidRPr="0039414A">
        <w:rPr>
          <w:rFonts w:cstheme="minorHAnsi"/>
        </w:rPr>
        <w:t>should be take</w:t>
      </w:r>
      <w:r w:rsidR="00165686">
        <w:rPr>
          <w:rFonts w:cstheme="minorHAnsi"/>
        </w:rPr>
        <w:t>n</w:t>
      </w:r>
      <w:r w:rsidRPr="0039414A">
        <w:rPr>
          <w:rFonts w:cstheme="minorHAnsi"/>
        </w:rPr>
        <w:t xml:space="preserve"> into account for the calculation of result indicators.</w:t>
      </w:r>
    </w:p>
    <w:p w14:paraId="78C29DB0" w14:textId="194444B3" w:rsidR="004A1FE4" w:rsidRPr="0039414A" w:rsidRDefault="004A1FE4" w:rsidP="009E0A50">
      <w:pPr>
        <w:pStyle w:val="BodyText"/>
        <w:spacing w:line="264" w:lineRule="auto"/>
        <w:ind w:right="215"/>
        <w:jc w:val="both"/>
        <w:rPr>
          <w:rFonts w:cstheme="minorHAnsi"/>
          <w:sz w:val="22"/>
          <w:szCs w:val="22"/>
        </w:rPr>
      </w:pPr>
      <w:r w:rsidRPr="0039414A">
        <w:rPr>
          <w:rFonts w:cstheme="minorHAnsi"/>
          <w:b/>
          <w:sz w:val="22"/>
          <w:szCs w:val="22"/>
        </w:rPr>
        <w:t xml:space="preserve">Annual values </w:t>
      </w:r>
      <w:r w:rsidRPr="0039414A">
        <w:rPr>
          <w:rFonts w:cstheme="minorHAnsi"/>
          <w:sz w:val="22"/>
          <w:szCs w:val="22"/>
        </w:rPr>
        <w:t>should be calculated for result indicators R.4, R.5, R.6, R.7, R.8, R.11, R.12, R.13, R.14, R.19, R.20, R.21, R.22, R.23, R.24, R.25, R.29, R.30, R.31, R.33, R.34, R.43 and R.44</w:t>
      </w:r>
      <w:hyperlink w:anchor="_bookmark26" w:history="1">
        <w:r w:rsidRPr="0039414A">
          <w:rPr>
            <w:rFonts w:cstheme="minorHAnsi"/>
            <w:sz w:val="22"/>
            <w:szCs w:val="22"/>
            <w:vertAlign w:val="superscript"/>
          </w:rPr>
          <w:t>7</w:t>
        </w:r>
      </w:hyperlink>
      <w:r w:rsidRPr="0039414A">
        <w:rPr>
          <w:rFonts w:cstheme="minorHAnsi"/>
          <w:sz w:val="22"/>
          <w:szCs w:val="22"/>
        </w:rPr>
        <w:t>. Annual values</w:t>
      </w:r>
      <w:r w:rsidR="009E0A50">
        <w:rPr>
          <w:rFonts w:cstheme="minorHAnsi"/>
          <w:sz w:val="22"/>
          <w:szCs w:val="22"/>
        </w:rPr>
        <w:t xml:space="preserve"> </w:t>
      </w:r>
      <w:r w:rsidRPr="0039414A">
        <w:rPr>
          <w:rFonts w:cstheme="minorHAnsi"/>
          <w:sz w:val="22"/>
          <w:szCs w:val="22"/>
        </w:rPr>
        <w:t>correspond, for instance, to the share of UAA covered by a type of commitment in the relevant FY.</w:t>
      </w:r>
    </w:p>
    <w:p w14:paraId="79DB5622" w14:textId="7E2D7474" w:rsidR="004A1FE4" w:rsidRPr="0039414A" w:rsidRDefault="004A1FE4" w:rsidP="009E0A50">
      <w:pPr>
        <w:pStyle w:val="BodyText"/>
        <w:spacing w:line="264" w:lineRule="auto"/>
        <w:ind w:right="215"/>
        <w:jc w:val="both"/>
        <w:rPr>
          <w:rFonts w:cstheme="minorHAnsi"/>
          <w:sz w:val="22"/>
          <w:szCs w:val="22"/>
        </w:rPr>
      </w:pPr>
      <w:r w:rsidRPr="0039414A">
        <w:rPr>
          <w:rFonts w:cstheme="minorHAnsi"/>
          <w:b/>
          <w:sz w:val="22"/>
          <w:szCs w:val="22"/>
        </w:rPr>
        <w:t xml:space="preserve">Cumulative values </w:t>
      </w:r>
      <w:r w:rsidRPr="0039414A">
        <w:rPr>
          <w:rFonts w:cstheme="minorHAnsi"/>
          <w:sz w:val="22"/>
          <w:szCs w:val="22"/>
        </w:rPr>
        <w:t>should be calculated for result indicators R.1, R.2, R.3, R.9, R.10, R.15, R.16, R.17, R.18, R.26, R.27, R.28, R.32, R.35, R.36, R.37, R.38, R.39, R.40, R.41 and R.42. Examples of how to</w:t>
      </w:r>
      <w:r w:rsidR="009E0A50">
        <w:rPr>
          <w:rFonts w:cstheme="minorHAnsi"/>
          <w:sz w:val="22"/>
          <w:szCs w:val="22"/>
        </w:rPr>
        <w:t xml:space="preserve"> </w:t>
      </w:r>
      <w:r w:rsidRPr="0039414A">
        <w:rPr>
          <w:rFonts w:cstheme="minorHAnsi"/>
          <w:sz w:val="22"/>
          <w:szCs w:val="22"/>
        </w:rPr>
        <w:t xml:space="preserve">calculate values for cumulative result indicators are provided in </w:t>
      </w:r>
      <w:r w:rsidRPr="0039414A">
        <w:rPr>
          <w:rFonts w:cstheme="minorHAnsi"/>
          <w:b/>
          <w:sz w:val="22"/>
          <w:szCs w:val="22"/>
        </w:rPr>
        <w:t xml:space="preserve">Annex VIII </w:t>
      </w:r>
      <w:r w:rsidRPr="0039414A">
        <w:rPr>
          <w:rFonts w:cstheme="minorHAnsi"/>
          <w:sz w:val="22"/>
          <w:szCs w:val="22"/>
        </w:rPr>
        <w:t>to this cover note.</w:t>
      </w:r>
    </w:p>
    <w:p w14:paraId="67AE43AC" w14:textId="0361FEF0" w:rsidR="004A1FE4" w:rsidRPr="0039414A" w:rsidRDefault="004A1FE4" w:rsidP="009E0A50">
      <w:pPr>
        <w:spacing w:before="1" w:line="264" w:lineRule="auto"/>
        <w:ind w:right="215"/>
        <w:jc w:val="both"/>
        <w:rPr>
          <w:rFonts w:cstheme="minorHAnsi"/>
        </w:rPr>
      </w:pPr>
      <w:r w:rsidRPr="0039414A">
        <w:rPr>
          <w:rFonts w:cstheme="minorHAnsi"/>
        </w:rPr>
        <w:t xml:space="preserve">For the </w:t>
      </w:r>
      <w:r w:rsidRPr="0039414A">
        <w:rPr>
          <w:rFonts w:cstheme="minorHAnsi"/>
          <w:b/>
        </w:rPr>
        <w:t xml:space="preserve">conversion of animals in livestock units </w:t>
      </w:r>
      <w:r w:rsidRPr="0039414A">
        <w:rPr>
          <w:rFonts w:cstheme="minorHAnsi"/>
        </w:rPr>
        <w:t xml:space="preserve">for result indicators, Eurostat coefficients should be used. Eurostat coefficients can be found at Table 1 of </w:t>
      </w:r>
      <w:r w:rsidRPr="0039414A">
        <w:rPr>
          <w:rFonts w:cstheme="minorHAnsi"/>
          <w:b/>
        </w:rPr>
        <w:t>Annex IV to this cover note</w:t>
      </w:r>
      <w:r w:rsidRPr="0039414A">
        <w:rPr>
          <w:rFonts w:cstheme="minorHAnsi"/>
        </w:rPr>
        <w:t>. Alternatively, the coefficients reported in Table 2 of the same Annex can also be used.</w:t>
      </w:r>
    </w:p>
    <w:p w14:paraId="4504C4F5" w14:textId="77777777" w:rsidR="004A1FE4" w:rsidRPr="0039414A" w:rsidRDefault="004A1FE4" w:rsidP="004B1940">
      <w:pPr>
        <w:pStyle w:val="BodyText"/>
        <w:spacing w:line="264" w:lineRule="auto"/>
        <w:ind w:right="214"/>
        <w:jc w:val="both"/>
        <w:rPr>
          <w:rFonts w:cstheme="minorHAnsi"/>
          <w:sz w:val="22"/>
          <w:szCs w:val="22"/>
        </w:rPr>
      </w:pPr>
      <w:r w:rsidRPr="0039414A">
        <w:rPr>
          <w:rFonts w:cstheme="minorHAnsi"/>
          <w:sz w:val="22"/>
          <w:szCs w:val="22"/>
        </w:rPr>
        <w:t>As previously mentioned, MS can link result indicators to types of intervention other than those indicated in the indicator fiche of the result indicators. However, there are few exceptions to this flexibility because there is the need to ensure comparability of results between MS and the reliability of the EU aggregate. For this reason, MS cannot derogate from the calculation method described in the fiche in the following cases:</w:t>
      </w:r>
    </w:p>
    <w:p w14:paraId="46993FD1" w14:textId="77777777" w:rsidR="004A1FE4" w:rsidRPr="0039414A" w:rsidRDefault="004A1FE4" w:rsidP="000775C5">
      <w:pPr>
        <w:pStyle w:val="ListParagraph"/>
        <w:numPr>
          <w:ilvl w:val="0"/>
          <w:numId w:val="124"/>
        </w:numPr>
        <w:tabs>
          <w:tab w:val="left" w:pos="940"/>
        </w:tabs>
        <w:spacing w:before="1" w:line="264" w:lineRule="auto"/>
        <w:ind w:right="214" w:hanging="360"/>
        <w:jc w:val="both"/>
        <w:rPr>
          <w:rFonts w:cstheme="minorHAnsi"/>
        </w:rPr>
      </w:pPr>
      <w:r w:rsidRPr="0039414A">
        <w:rPr>
          <w:rFonts w:cstheme="minorHAnsi"/>
          <w:b/>
        </w:rPr>
        <w:t xml:space="preserve">Result indicator R.4 </w:t>
      </w:r>
      <w:r w:rsidRPr="0039414A">
        <w:rPr>
          <w:rFonts w:cstheme="minorHAnsi"/>
        </w:rPr>
        <w:t xml:space="preserve">relates to the area covered by all the types of intervention in the form of </w:t>
      </w:r>
      <w:r w:rsidRPr="0039414A">
        <w:rPr>
          <w:rFonts w:cstheme="minorHAnsi"/>
        </w:rPr>
        <w:lastRenderedPageBreak/>
        <w:t>direct payments as well as support for area under natural or other area-specific constraints (</w:t>
      </w:r>
      <w:r w:rsidRPr="0039414A">
        <w:rPr>
          <w:rFonts w:cstheme="minorHAnsi"/>
          <w:b/>
        </w:rPr>
        <w:t>ANC</w:t>
      </w:r>
      <w:r w:rsidRPr="0039414A">
        <w:rPr>
          <w:rFonts w:cstheme="minorHAnsi"/>
        </w:rPr>
        <w:t>) (Article 71 of the SPR) and for area-specific disadvantages resulting from certain mandatory requirements (Article 72 of the SPR).</w:t>
      </w:r>
    </w:p>
    <w:p w14:paraId="1B4AC86E" w14:textId="77777777" w:rsidR="004A1FE4" w:rsidRPr="0039414A" w:rsidRDefault="004A1FE4" w:rsidP="000775C5">
      <w:pPr>
        <w:pStyle w:val="ListParagraph"/>
        <w:numPr>
          <w:ilvl w:val="0"/>
          <w:numId w:val="124"/>
        </w:numPr>
        <w:tabs>
          <w:tab w:val="left" w:pos="940"/>
        </w:tabs>
        <w:spacing w:before="92" w:line="264" w:lineRule="auto"/>
        <w:ind w:left="940" w:right="213"/>
        <w:jc w:val="both"/>
        <w:rPr>
          <w:rFonts w:cstheme="minorHAnsi"/>
        </w:rPr>
      </w:pPr>
      <w:r w:rsidRPr="0039414A">
        <w:rPr>
          <w:rFonts w:cstheme="minorHAnsi"/>
        </w:rPr>
        <w:t xml:space="preserve">The </w:t>
      </w:r>
      <w:r w:rsidRPr="0039414A">
        <w:rPr>
          <w:rFonts w:cstheme="minorHAnsi"/>
          <w:b/>
        </w:rPr>
        <w:t>support to ANC</w:t>
      </w:r>
      <w:r w:rsidRPr="0039414A">
        <w:rPr>
          <w:rFonts w:cstheme="minorHAnsi"/>
        </w:rPr>
        <w:t>, without requirements beyond mandatory ones, is accounted in result indicators only related to income support (R.4 and R.7) and not in result indicators related to environmental and climatic objectives. Although ANC payments contribute to the maintenance of farming, prevent land abandonment and thus contribute to the environment, farmers do not need to implement specific practices beneficial for the environment and climate to be granted the support. Thus, these interventions do not provide positive externalities beyond mandatory requirements.</w:t>
      </w:r>
    </w:p>
    <w:p w14:paraId="26A8F162" w14:textId="77777777" w:rsidR="004A1FE4" w:rsidRPr="0039414A" w:rsidRDefault="004A1FE4" w:rsidP="000775C5">
      <w:pPr>
        <w:pStyle w:val="ListParagraph"/>
        <w:numPr>
          <w:ilvl w:val="0"/>
          <w:numId w:val="124"/>
        </w:numPr>
        <w:tabs>
          <w:tab w:val="left" w:pos="941"/>
        </w:tabs>
        <w:spacing w:line="264" w:lineRule="auto"/>
        <w:ind w:left="940" w:right="213" w:hanging="360"/>
        <w:jc w:val="both"/>
        <w:rPr>
          <w:rFonts w:cstheme="minorHAnsi"/>
        </w:rPr>
      </w:pPr>
      <w:r w:rsidRPr="0039414A">
        <w:rPr>
          <w:rFonts w:cstheme="minorHAnsi"/>
        </w:rPr>
        <w:t xml:space="preserve">Similarly, the </w:t>
      </w:r>
      <w:r w:rsidRPr="0039414A">
        <w:rPr>
          <w:rFonts w:cstheme="minorHAnsi"/>
          <w:b/>
        </w:rPr>
        <w:t xml:space="preserve">support to farmers in Natura 2000 and Water Framework Directive protected areas </w:t>
      </w:r>
      <w:r w:rsidRPr="0039414A">
        <w:rPr>
          <w:rFonts w:cstheme="minorHAnsi"/>
        </w:rPr>
        <w:t>(Article 72 of the SPR) only relate to R.4 and R.7, as the support compensates the farmers for the obligations to be respected for farming in these areas. If farmers in Natura 2000 commit to voluntary practices (Articles 31 and 70 of the SPR), this will be reflected in R.33 (Improving Natura 2000 management). For the derogation on support to forest area in Natura 2000, see below.</w:t>
      </w:r>
    </w:p>
    <w:p w14:paraId="6BC7D896" w14:textId="77777777" w:rsidR="004A1FE4" w:rsidRPr="0039414A" w:rsidRDefault="004A1FE4" w:rsidP="000775C5">
      <w:pPr>
        <w:pStyle w:val="ListParagraph"/>
        <w:numPr>
          <w:ilvl w:val="0"/>
          <w:numId w:val="124"/>
        </w:numPr>
        <w:tabs>
          <w:tab w:val="left" w:pos="941"/>
        </w:tabs>
        <w:spacing w:line="264" w:lineRule="auto"/>
        <w:ind w:left="940" w:right="215" w:hanging="360"/>
        <w:jc w:val="both"/>
        <w:rPr>
          <w:rFonts w:cstheme="minorHAnsi"/>
        </w:rPr>
      </w:pPr>
      <w:r w:rsidRPr="0039414A">
        <w:rPr>
          <w:rFonts w:cstheme="minorHAnsi"/>
          <w:b/>
        </w:rPr>
        <w:t xml:space="preserve">Result indicator R.6 </w:t>
      </w:r>
      <w:r w:rsidRPr="0039414A">
        <w:rPr>
          <w:rFonts w:cstheme="minorHAnsi"/>
        </w:rPr>
        <w:t xml:space="preserve">relates to all the types of intervention in the form of direct payments, except the crop-specific payment for cotton. Ideally, R.6 should always be linked to complementary redistributive income support for sustainability, while other direct payments interventions may be added especially when there is some degressivity of unit amounts (which is possible, for instance, for complementary income support, and complementary income support for young farmers). An example on how to calculate R.6 is provided in </w:t>
      </w:r>
      <w:r w:rsidRPr="0039414A">
        <w:rPr>
          <w:rFonts w:cstheme="minorHAnsi"/>
          <w:b/>
        </w:rPr>
        <w:t xml:space="preserve">Annex IX </w:t>
      </w:r>
      <w:r w:rsidRPr="0039414A">
        <w:rPr>
          <w:rFonts w:cstheme="minorHAnsi"/>
        </w:rPr>
        <w:t>to this cover note.</w:t>
      </w:r>
    </w:p>
    <w:p w14:paraId="0A7F4B55" w14:textId="77777777" w:rsidR="004A1FE4" w:rsidRPr="0039414A" w:rsidRDefault="004A1FE4" w:rsidP="000775C5">
      <w:pPr>
        <w:pStyle w:val="ListParagraph"/>
        <w:numPr>
          <w:ilvl w:val="0"/>
          <w:numId w:val="124"/>
        </w:numPr>
        <w:tabs>
          <w:tab w:val="left" w:pos="941"/>
        </w:tabs>
        <w:spacing w:line="264" w:lineRule="auto"/>
        <w:ind w:left="940" w:right="213"/>
        <w:jc w:val="both"/>
        <w:rPr>
          <w:rFonts w:cstheme="minorHAnsi"/>
        </w:rPr>
      </w:pPr>
      <w:r w:rsidRPr="0039414A">
        <w:rPr>
          <w:rFonts w:cstheme="minorHAnsi"/>
          <w:b/>
        </w:rPr>
        <w:t xml:space="preserve">Result indicator R.7 </w:t>
      </w:r>
      <w:r w:rsidRPr="0039414A">
        <w:rPr>
          <w:rFonts w:cstheme="minorHAnsi"/>
        </w:rPr>
        <w:t xml:space="preserve">relates to all the types of intervention in the form of direct payments except the crop-specific payment for cotton, as well as support for ANC and for area-specific disadvantages resulting from certain mandatory requirements. Ideally, in the CAP Plan, R.7 should therefore be linked to interventions under Natura 2000, ANC and higher BISS payments for areas in need. An example on how to calculate R.7 is provided in </w:t>
      </w:r>
      <w:r w:rsidRPr="0039414A">
        <w:rPr>
          <w:rFonts w:cstheme="minorHAnsi"/>
          <w:b/>
        </w:rPr>
        <w:t xml:space="preserve">Annex IX </w:t>
      </w:r>
      <w:r w:rsidRPr="0039414A">
        <w:rPr>
          <w:rFonts w:cstheme="minorHAnsi"/>
        </w:rPr>
        <w:t xml:space="preserve">to this cover note. By way of derogation to this rule, when MS design interventions in accordance with Article 72 of the SPR </w:t>
      </w:r>
      <w:r w:rsidRPr="0039414A">
        <w:rPr>
          <w:rFonts w:cstheme="minorHAnsi"/>
          <w:b/>
        </w:rPr>
        <w:t>supporting forest areas only</w:t>
      </w:r>
      <w:r w:rsidRPr="0039414A">
        <w:rPr>
          <w:rFonts w:cstheme="minorHAnsi"/>
        </w:rPr>
        <w:t xml:space="preserve">, such interventions may be linked to result indicator </w:t>
      </w:r>
      <w:r w:rsidRPr="0039414A">
        <w:rPr>
          <w:rFonts w:cstheme="minorHAnsi"/>
          <w:b/>
        </w:rPr>
        <w:t>R.30</w:t>
      </w:r>
      <w:r w:rsidRPr="0039414A">
        <w:rPr>
          <w:rFonts w:cstheme="minorHAnsi"/>
        </w:rPr>
        <w:t>, subject to the following:</w:t>
      </w:r>
    </w:p>
    <w:p w14:paraId="5079B619" w14:textId="77777777" w:rsidR="004A1FE4" w:rsidRPr="0039414A" w:rsidRDefault="004A1FE4" w:rsidP="000775C5">
      <w:pPr>
        <w:pStyle w:val="ListParagraph"/>
        <w:numPr>
          <w:ilvl w:val="1"/>
          <w:numId w:val="124"/>
        </w:numPr>
        <w:tabs>
          <w:tab w:val="left" w:pos="1661"/>
        </w:tabs>
        <w:spacing w:before="121" w:line="264" w:lineRule="auto"/>
        <w:ind w:right="212"/>
        <w:jc w:val="both"/>
        <w:rPr>
          <w:rFonts w:cstheme="minorHAnsi"/>
        </w:rPr>
      </w:pPr>
      <w:r w:rsidRPr="0039414A">
        <w:rPr>
          <w:rFonts w:cstheme="minorHAnsi"/>
        </w:rPr>
        <w:t>no interventions are designed for agricultural areas under natural or other area-specific constraints; and</w:t>
      </w:r>
    </w:p>
    <w:p w14:paraId="3C7BA47C" w14:textId="77777777" w:rsidR="004A1FE4" w:rsidRPr="0039414A" w:rsidRDefault="004A1FE4" w:rsidP="000775C5">
      <w:pPr>
        <w:pStyle w:val="ListParagraph"/>
        <w:numPr>
          <w:ilvl w:val="1"/>
          <w:numId w:val="124"/>
        </w:numPr>
        <w:tabs>
          <w:tab w:val="left" w:pos="1661"/>
        </w:tabs>
        <w:spacing w:before="1" w:line="264" w:lineRule="auto"/>
        <w:ind w:right="217" w:hanging="361"/>
        <w:jc w:val="both"/>
        <w:rPr>
          <w:rFonts w:cstheme="minorHAnsi"/>
        </w:rPr>
      </w:pPr>
      <w:r w:rsidRPr="0039414A">
        <w:rPr>
          <w:rFonts w:cstheme="minorHAnsi"/>
        </w:rPr>
        <w:t>Article 22(2) of the SPR is not applied in respect of ANC (as defined in Article 32 of Regulation (EU) No 1305/2013, i.e. MS do not increase the amount of the basic income support per hectare (</w:t>
      </w:r>
      <w:r w:rsidRPr="0039414A">
        <w:rPr>
          <w:rFonts w:cstheme="minorHAnsi"/>
          <w:b/>
        </w:rPr>
        <w:t>BISS</w:t>
      </w:r>
      <w:r w:rsidRPr="0039414A">
        <w:rPr>
          <w:rFonts w:cstheme="minorHAnsi"/>
        </w:rPr>
        <w:t>) granted to farmers in ANC areas.</w:t>
      </w:r>
    </w:p>
    <w:p w14:paraId="3EA5CC33" w14:textId="77777777" w:rsidR="004A1FE4" w:rsidRPr="0039414A" w:rsidRDefault="004A1FE4" w:rsidP="000775C5">
      <w:pPr>
        <w:pStyle w:val="ListParagraph"/>
        <w:numPr>
          <w:ilvl w:val="0"/>
          <w:numId w:val="124"/>
        </w:numPr>
        <w:tabs>
          <w:tab w:val="left" w:pos="941"/>
        </w:tabs>
        <w:ind w:left="940"/>
        <w:jc w:val="both"/>
        <w:rPr>
          <w:rFonts w:cstheme="minorHAnsi"/>
        </w:rPr>
      </w:pPr>
      <w:r w:rsidRPr="0039414A">
        <w:rPr>
          <w:rFonts w:cstheme="minorHAnsi"/>
        </w:rPr>
        <w:t xml:space="preserve">The </w:t>
      </w:r>
      <w:r w:rsidRPr="0039414A">
        <w:rPr>
          <w:rFonts w:cstheme="minorHAnsi"/>
          <w:b/>
        </w:rPr>
        <w:t xml:space="preserve">area-related result indicators </w:t>
      </w:r>
      <w:r w:rsidRPr="0039414A">
        <w:rPr>
          <w:rFonts w:cstheme="minorHAnsi"/>
        </w:rPr>
        <w:t>R.12, R.14, R.19, R.20, R.21, R.22, R.23, R.24, R.29, R.31,</w:t>
      </w:r>
    </w:p>
    <w:p w14:paraId="7997A5E7" w14:textId="77777777" w:rsidR="004A1FE4" w:rsidRPr="0039414A" w:rsidRDefault="004A1FE4" w:rsidP="004A1FE4">
      <w:pPr>
        <w:pStyle w:val="BodyText"/>
        <w:spacing w:before="26" w:line="264" w:lineRule="auto"/>
        <w:ind w:left="940" w:right="213"/>
        <w:jc w:val="both"/>
        <w:rPr>
          <w:rFonts w:cstheme="minorHAnsi"/>
          <w:sz w:val="22"/>
          <w:szCs w:val="22"/>
        </w:rPr>
      </w:pPr>
      <w:r w:rsidRPr="0039414A">
        <w:rPr>
          <w:rFonts w:cstheme="minorHAnsi"/>
          <w:sz w:val="22"/>
          <w:szCs w:val="22"/>
        </w:rPr>
        <w:t>R.33 and R.34 only relate to voluntary environmental practices going beyond mandatory requirements paid in hectares under eco-schemes referred to in Article 31 of the SPR, agri- environment-climate commitments referred to in Article 70 of the SPR, as well as relevant interventions in certain sectors referred to in Title III, Chapter III of the SPR.</w:t>
      </w:r>
    </w:p>
    <w:p w14:paraId="1351D9D8" w14:textId="77777777" w:rsidR="004A1FE4" w:rsidRPr="0039414A" w:rsidRDefault="004A1FE4" w:rsidP="000775C5">
      <w:pPr>
        <w:pStyle w:val="ListParagraph"/>
        <w:numPr>
          <w:ilvl w:val="0"/>
          <w:numId w:val="124"/>
        </w:numPr>
        <w:tabs>
          <w:tab w:val="left" w:pos="941"/>
        </w:tabs>
        <w:spacing w:line="264" w:lineRule="auto"/>
        <w:ind w:left="940" w:right="214"/>
        <w:jc w:val="both"/>
        <w:rPr>
          <w:rFonts w:cstheme="minorHAnsi"/>
        </w:rPr>
      </w:pPr>
      <w:r w:rsidRPr="0039414A">
        <w:rPr>
          <w:rFonts w:cstheme="minorHAnsi"/>
        </w:rPr>
        <w:t xml:space="preserve">By way of derogation, MS may also link result indicators R.12, R.14, R.19, R.20, R.21, R.22, R.23, R.24, R.29, R.31, R.33 and R.34 to interventions other than those referred to in the previous point, provided that the supported practices go beyond relevant mandatory requirements and </w:t>
      </w:r>
      <w:r w:rsidRPr="0039414A">
        <w:rPr>
          <w:rFonts w:cstheme="minorHAnsi"/>
        </w:rPr>
        <w:lastRenderedPageBreak/>
        <w:t>contribute significantly and directly to the relevant result indicators.</w:t>
      </w:r>
    </w:p>
    <w:p w14:paraId="2BB6B644" w14:textId="77777777" w:rsidR="004A1FE4" w:rsidRPr="0039414A" w:rsidRDefault="004A1FE4" w:rsidP="000775C5">
      <w:pPr>
        <w:pStyle w:val="ListParagraph"/>
        <w:numPr>
          <w:ilvl w:val="0"/>
          <w:numId w:val="124"/>
        </w:numPr>
        <w:tabs>
          <w:tab w:val="left" w:pos="942"/>
        </w:tabs>
        <w:spacing w:line="264" w:lineRule="auto"/>
        <w:ind w:left="940" w:right="213" w:hanging="360"/>
        <w:jc w:val="both"/>
        <w:rPr>
          <w:rFonts w:cstheme="minorHAnsi"/>
        </w:rPr>
      </w:pPr>
      <w:r w:rsidRPr="0039414A">
        <w:rPr>
          <w:rFonts w:cstheme="minorHAnsi"/>
        </w:rPr>
        <w:t xml:space="preserve">For area based result indicators R.4, R.6, R.7, R12, R.14, R19, R.20 R.21, R.22, R.23, R.24, R.29, R.30, R.31, R.33 and R.34, the relevant area determined as eligible for payment after administrative controls and </w:t>
      </w:r>
      <w:r w:rsidRPr="0039414A">
        <w:rPr>
          <w:rFonts w:cstheme="minorHAnsi"/>
          <w:b/>
        </w:rPr>
        <w:t xml:space="preserve">before </w:t>
      </w:r>
      <w:r w:rsidRPr="0039414A">
        <w:rPr>
          <w:rFonts w:cstheme="minorHAnsi"/>
        </w:rPr>
        <w:t>applying limits should be taken into account when calculating their values. Annex V to this cover note describes this rule in detail.</w:t>
      </w:r>
    </w:p>
    <w:p w14:paraId="05326669" w14:textId="77777777" w:rsidR="004A1FE4" w:rsidRPr="0039414A" w:rsidRDefault="004A1FE4" w:rsidP="000775C5">
      <w:pPr>
        <w:pStyle w:val="ListParagraph"/>
        <w:numPr>
          <w:ilvl w:val="0"/>
          <w:numId w:val="124"/>
        </w:numPr>
        <w:tabs>
          <w:tab w:val="left" w:pos="940"/>
          <w:tab w:val="left" w:pos="941"/>
        </w:tabs>
        <w:spacing w:before="94" w:line="264" w:lineRule="auto"/>
        <w:ind w:right="213" w:hanging="360"/>
        <w:rPr>
          <w:rFonts w:cstheme="minorHAnsi"/>
        </w:rPr>
      </w:pPr>
      <w:r w:rsidRPr="0039414A">
        <w:rPr>
          <w:rFonts w:cstheme="minorHAnsi"/>
        </w:rPr>
        <w:t xml:space="preserve">Result indicator R.43: an example on how to calculate this result indicator is provided in </w:t>
      </w:r>
      <w:r w:rsidRPr="0039414A">
        <w:rPr>
          <w:rFonts w:cstheme="minorHAnsi"/>
          <w:b/>
        </w:rPr>
        <w:t>Annex IX to this cover note</w:t>
      </w:r>
      <w:r w:rsidRPr="0039414A">
        <w:rPr>
          <w:rFonts w:cstheme="minorHAnsi"/>
        </w:rPr>
        <w:t>.</w:t>
      </w:r>
    </w:p>
    <w:p w14:paraId="120C6BD6" w14:textId="77777777" w:rsidR="004A1FE4" w:rsidRPr="0039414A" w:rsidRDefault="004A1FE4" w:rsidP="004A1FE4">
      <w:pPr>
        <w:rPr>
          <w:rFonts w:cstheme="minorHAnsi"/>
          <w:b/>
          <w:bCs/>
        </w:rPr>
      </w:pPr>
      <w:bookmarkStart w:id="341" w:name="3.6.1_Rules_to_avoid_double_counting_in_"/>
      <w:bookmarkStart w:id="342" w:name="_bookmark28"/>
      <w:bookmarkEnd w:id="341"/>
      <w:bookmarkEnd w:id="342"/>
      <w:r w:rsidRPr="0039414A">
        <w:rPr>
          <w:rFonts w:cstheme="minorHAnsi"/>
          <w:b/>
          <w:bCs/>
        </w:rPr>
        <w:t>Rules to avoid double counting in result indicators</w:t>
      </w:r>
    </w:p>
    <w:p w14:paraId="4E01EB3C" w14:textId="77777777" w:rsidR="004A1FE4" w:rsidRPr="0039414A" w:rsidRDefault="004A1FE4" w:rsidP="004B1940">
      <w:pPr>
        <w:pStyle w:val="BodyText"/>
        <w:spacing w:before="1"/>
        <w:jc w:val="both"/>
        <w:rPr>
          <w:rFonts w:cstheme="minorHAnsi"/>
          <w:sz w:val="22"/>
          <w:szCs w:val="22"/>
        </w:rPr>
      </w:pPr>
      <w:r w:rsidRPr="0039414A">
        <w:rPr>
          <w:rFonts w:cstheme="minorHAnsi"/>
          <w:sz w:val="22"/>
          <w:szCs w:val="22"/>
        </w:rPr>
        <w:t>In order to calculate result indicators without double counting, the following should apply:</w:t>
      </w:r>
    </w:p>
    <w:p w14:paraId="316BCC6B" w14:textId="77777777" w:rsidR="004A1FE4" w:rsidRPr="0039414A" w:rsidRDefault="004A1FE4" w:rsidP="000775C5">
      <w:pPr>
        <w:pStyle w:val="ListParagraph"/>
        <w:numPr>
          <w:ilvl w:val="3"/>
          <w:numId w:val="123"/>
        </w:numPr>
        <w:tabs>
          <w:tab w:val="left" w:pos="1072"/>
        </w:tabs>
        <w:spacing w:before="1" w:line="264" w:lineRule="auto"/>
        <w:ind w:right="214"/>
        <w:jc w:val="both"/>
        <w:rPr>
          <w:rFonts w:cstheme="minorHAnsi"/>
        </w:rPr>
      </w:pPr>
      <w:r w:rsidRPr="0039414A">
        <w:rPr>
          <w:rFonts w:cstheme="minorHAnsi"/>
        </w:rPr>
        <w:t>where a unit that contributes to the quantification of a result indicator is covered by several interventions, or several operations within the same intervention, which are linked to the same result indicator, this unit should only be counted once in the quantification of that result indicator;</w:t>
      </w:r>
    </w:p>
    <w:p w14:paraId="530199DA" w14:textId="77777777" w:rsidR="004A1FE4" w:rsidRPr="0039414A" w:rsidRDefault="004A1FE4" w:rsidP="000775C5">
      <w:pPr>
        <w:pStyle w:val="ListParagraph"/>
        <w:numPr>
          <w:ilvl w:val="3"/>
          <w:numId w:val="123"/>
        </w:numPr>
        <w:tabs>
          <w:tab w:val="left" w:pos="1072"/>
        </w:tabs>
        <w:spacing w:line="264" w:lineRule="auto"/>
        <w:ind w:right="213" w:hanging="464"/>
        <w:jc w:val="both"/>
        <w:rPr>
          <w:rFonts w:cstheme="minorHAnsi"/>
        </w:rPr>
      </w:pPr>
      <w:r w:rsidRPr="0039414A">
        <w:rPr>
          <w:rFonts w:cstheme="minorHAnsi"/>
        </w:rPr>
        <w:t>result indicators relating to IACS interventions and reported in the APR for the agricultural financial year N-1 should include the number of units that have received partial or full payment in agricultural financial year N-1 in relation to interventions claimed in year N-2;</w:t>
      </w:r>
    </w:p>
    <w:p w14:paraId="3F436928" w14:textId="77777777" w:rsidR="004A1FE4" w:rsidRPr="0039414A" w:rsidRDefault="004A1FE4" w:rsidP="000775C5">
      <w:pPr>
        <w:pStyle w:val="ListParagraph"/>
        <w:numPr>
          <w:ilvl w:val="3"/>
          <w:numId w:val="123"/>
        </w:numPr>
        <w:tabs>
          <w:tab w:val="left" w:pos="1072"/>
        </w:tabs>
        <w:spacing w:line="264" w:lineRule="auto"/>
        <w:ind w:right="214" w:hanging="524"/>
        <w:jc w:val="both"/>
        <w:rPr>
          <w:rFonts w:cstheme="minorHAnsi"/>
        </w:rPr>
      </w:pPr>
      <w:r w:rsidRPr="0039414A">
        <w:rPr>
          <w:rFonts w:cstheme="minorHAnsi"/>
        </w:rPr>
        <w:t>where payment entitlements or maximum thresholds are applied, MS should report the relevant area determined as eligible for payment after administrative controls and before applying limits under the relevant result indicators;</w:t>
      </w:r>
    </w:p>
    <w:p w14:paraId="01E694AD" w14:textId="77777777" w:rsidR="004A1FE4" w:rsidRPr="0039414A" w:rsidRDefault="004A1FE4" w:rsidP="000775C5">
      <w:pPr>
        <w:pStyle w:val="ListParagraph"/>
        <w:numPr>
          <w:ilvl w:val="3"/>
          <w:numId w:val="123"/>
        </w:numPr>
        <w:tabs>
          <w:tab w:val="left" w:pos="1072"/>
        </w:tabs>
        <w:spacing w:line="264" w:lineRule="auto"/>
        <w:ind w:right="215" w:hanging="511"/>
        <w:jc w:val="both"/>
        <w:rPr>
          <w:rFonts w:cstheme="minorHAnsi"/>
        </w:rPr>
      </w:pPr>
      <w:r w:rsidRPr="0039414A">
        <w:rPr>
          <w:rFonts w:cstheme="minorHAnsi"/>
        </w:rPr>
        <w:t>by way of derogation from point (i), double counting may be accepted for result indicators R.1, R.2, R.3, R.10, and R.28.</w:t>
      </w:r>
    </w:p>
    <w:p w14:paraId="5632F83A" w14:textId="77777777" w:rsidR="004A1FE4" w:rsidRPr="0039414A" w:rsidRDefault="004A1FE4" w:rsidP="004A1FE4">
      <w:pPr>
        <w:rPr>
          <w:rFonts w:cstheme="minorHAnsi"/>
          <w:b/>
          <w:bCs/>
        </w:rPr>
      </w:pPr>
      <w:bookmarkStart w:id="343" w:name="3.7_Denominators_of_result_indicators"/>
      <w:bookmarkEnd w:id="343"/>
      <w:r w:rsidRPr="0039414A">
        <w:rPr>
          <w:rFonts w:cstheme="minorHAnsi"/>
          <w:b/>
          <w:bCs/>
        </w:rPr>
        <w:t>Denominators of result indicators</w:t>
      </w:r>
    </w:p>
    <w:p w14:paraId="7C89CF91" w14:textId="77777777" w:rsidR="004A1FE4" w:rsidRPr="0039414A" w:rsidRDefault="004A1FE4" w:rsidP="004B1940">
      <w:pPr>
        <w:pStyle w:val="BodyText"/>
        <w:spacing w:before="1" w:line="264" w:lineRule="auto"/>
        <w:ind w:right="214"/>
        <w:jc w:val="both"/>
        <w:rPr>
          <w:rFonts w:cstheme="minorHAnsi"/>
          <w:sz w:val="22"/>
          <w:szCs w:val="22"/>
        </w:rPr>
      </w:pPr>
      <w:r w:rsidRPr="0039414A">
        <w:rPr>
          <w:rFonts w:cstheme="minorHAnsi"/>
          <w:sz w:val="22"/>
          <w:szCs w:val="22"/>
        </w:rPr>
        <w:t>The values of the context indicators that are used as denominators of result indicators should be fixed for the entire CAP strategic plan period. If duly justified, MS may update these values as part of a CAP strategic plan amendment in accordance with Article 119 of the SPR.</w:t>
      </w:r>
    </w:p>
    <w:p w14:paraId="158B6132" w14:textId="77777777" w:rsidR="004A1FE4" w:rsidRPr="0039414A" w:rsidRDefault="004A1FE4" w:rsidP="004B1940">
      <w:pPr>
        <w:pStyle w:val="BodyText"/>
        <w:jc w:val="both"/>
        <w:rPr>
          <w:rFonts w:cstheme="minorHAnsi"/>
          <w:sz w:val="22"/>
          <w:szCs w:val="22"/>
        </w:rPr>
      </w:pPr>
      <w:r w:rsidRPr="0039414A">
        <w:rPr>
          <w:rFonts w:cstheme="minorHAnsi"/>
          <w:sz w:val="22"/>
          <w:szCs w:val="22"/>
        </w:rPr>
        <w:t>There are three exceptions to this rule:</w:t>
      </w:r>
    </w:p>
    <w:p w14:paraId="1F1C7250" w14:textId="77777777" w:rsidR="004A1FE4" w:rsidRPr="0039414A" w:rsidRDefault="004A1FE4" w:rsidP="000775C5">
      <w:pPr>
        <w:pStyle w:val="ListParagraph"/>
        <w:numPr>
          <w:ilvl w:val="0"/>
          <w:numId w:val="122"/>
        </w:numPr>
        <w:tabs>
          <w:tab w:val="left" w:pos="940"/>
          <w:tab w:val="left" w:pos="941"/>
        </w:tabs>
        <w:spacing w:before="142" w:line="266" w:lineRule="auto"/>
        <w:ind w:right="215"/>
        <w:rPr>
          <w:rFonts w:cstheme="minorHAnsi"/>
        </w:rPr>
      </w:pPr>
      <w:r w:rsidRPr="0039414A">
        <w:rPr>
          <w:rFonts w:cstheme="minorHAnsi"/>
        </w:rPr>
        <w:t>R.11 (Concentration of supply), where the values in the denominator (production value) should be adapted on a yearly basis in order to reduce the effect of price volatility on the indicator.</w:t>
      </w:r>
    </w:p>
    <w:p w14:paraId="1CACC449" w14:textId="77777777" w:rsidR="004A1FE4" w:rsidRPr="0039414A" w:rsidRDefault="004A1FE4" w:rsidP="000775C5">
      <w:pPr>
        <w:pStyle w:val="ListParagraph"/>
        <w:numPr>
          <w:ilvl w:val="0"/>
          <w:numId w:val="122"/>
        </w:numPr>
        <w:tabs>
          <w:tab w:val="left" w:pos="940"/>
          <w:tab w:val="left" w:pos="941"/>
        </w:tabs>
        <w:spacing w:line="264" w:lineRule="auto"/>
        <w:ind w:right="215"/>
        <w:rPr>
          <w:rFonts w:cstheme="minorHAnsi"/>
        </w:rPr>
      </w:pPr>
      <w:r w:rsidRPr="0039414A">
        <w:rPr>
          <w:rFonts w:cstheme="minorHAnsi"/>
        </w:rPr>
        <w:t>R.6 (Redistribution to smaller farmers) and R.7 (Enhancing support to farms in areas with specific needs), for which the denominator is updated each FY.</w:t>
      </w:r>
    </w:p>
    <w:p w14:paraId="4257D7AB" w14:textId="77777777" w:rsidR="004A1FE4" w:rsidRPr="0039414A" w:rsidRDefault="004A1FE4" w:rsidP="004B1940">
      <w:pPr>
        <w:pStyle w:val="BodyText"/>
        <w:spacing w:line="264" w:lineRule="auto"/>
        <w:ind w:right="212"/>
        <w:jc w:val="both"/>
        <w:rPr>
          <w:rFonts w:cstheme="minorHAnsi"/>
          <w:sz w:val="22"/>
          <w:szCs w:val="22"/>
        </w:rPr>
      </w:pPr>
      <w:r w:rsidRPr="0039414A">
        <w:rPr>
          <w:rFonts w:cstheme="minorHAnsi"/>
          <w:sz w:val="22"/>
          <w:szCs w:val="22"/>
        </w:rPr>
        <w:t>These initial context indicator/denominator values should be included in the CAP strategic plan and should notably be used for the target setting. They will be automatically filled in the Plan based on the latest published context indicators. MS have the possibility to update these values. Once fixed in the Plan, the values will be annually used and thus automatically filled in the APR.</w:t>
      </w:r>
    </w:p>
    <w:p w14:paraId="09ABDDD5"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When the numerator refers to the number of ‘farmers’ granted support, the number of farms collected by Eurostat in the Integrated Farm Statistics surveys should be used for the denominator, as the definition of ‘farmer’ in the SPR Regulation approaches most closely the definition of ‘farm’ in Eurostat:</w:t>
      </w:r>
    </w:p>
    <w:p w14:paraId="7912B5A8" w14:textId="77777777" w:rsidR="004A1FE4" w:rsidRPr="0039414A" w:rsidRDefault="004A1FE4" w:rsidP="000775C5">
      <w:pPr>
        <w:pStyle w:val="ListParagraph"/>
        <w:numPr>
          <w:ilvl w:val="0"/>
          <w:numId w:val="122"/>
        </w:numPr>
        <w:tabs>
          <w:tab w:val="left" w:pos="941"/>
          <w:tab w:val="left" w:pos="942"/>
        </w:tabs>
        <w:spacing w:before="92" w:line="264" w:lineRule="auto"/>
        <w:ind w:right="216"/>
        <w:jc w:val="both"/>
        <w:rPr>
          <w:rFonts w:cstheme="minorHAnsi"/>
        </w:rPr>
      </w:pPr>
      <w:r w:rsidRPr="0039414A">
        <w:rPr>
          <w:rFonts w:cstheme="minorHAnsi"/>
        </w:rPr>
        <w:t xml:space="preserve">In the SPR ‘farmer’ is defined as a natural or legal person, or a group of natural or legal persons, regardless of the legal status granted to such group and its members by national law, whose </w:t>
      </w:r>
      <w:r w:rsidRPr="0039414A">
        <w:rPr>
          <w:rFonts w:cstheme="minorHAnsi"/>
        </w:rPr>
        <w:lastRenderedPageBreak/>
        <w:t>holding is situated within the territorial scope of the Treaty [...] and who exercises an agricultural activity as determined by MS […];</w:t>
      </w:r>
    </w:p>
    <w:p w14:paraId="5DCFDE0C" w14:textId="77777777" w:rsidR="004A1FE4" w:rsidRPr="0039414A" w:rsidRDefault="004A1FE4" w:rsidP="000775C5">
      <w:pPr>
        <w:pStyle w:val="ListParagraph"/>
        <w:numPr>
          <w:ilvl w:val="0"/>
          <w:numId w:val="122"/>
        </w:numPr>
        <w:tabs>
          <w:tab w:val="left" w:pos="941"/>
        </w:tabs>
        <w:spacing w:line="264" w:lineRule="auto"/>
        <w:ind w:right="214"/>
        <w:jc w:val="both"/>
        <w:rPr>
          <w:rFonts w:cstheme="minorHAnsi"/>
        </w:rPr>
      </w:pPr>
      <w:r w:rsidRPr="0039414A">
        <w:rPr>
          <w:rFonts w:cstheme="minorHAnsi"/>
        </w:rPr>
        <w:t>Definition of ‘farm’ in Eurostat: An agricultural holding, or holding or farm is a single unit, both technically and economically, operating under a single management and which undertakes economic activities in agriculture within the economic territory of the European Union, either as its primary or secondary activity.</w:t>
      </w:r>
    </w:p>
    <w:p w14:paraId="60566D78" w14:textId="77777777" w:rsidR="004A1FE4" w:rsidRPr="0039414A" w:rsidRDefault="004A1FE4" w:rsidP="004A1FE4">
      <w:pPr>
        <w:rPr>
          <w:rFonts w:cstheme="minorHAnsi"/>
          <w:b/>
          <w:bCs/>
        </w:rPr>
      </w:pPr>
      <w:bookmarkStart w:id="344" w:name="4_Sectoral_Interventions"/>
      <w:bookmarkEnd w:id="344"/>
      <w:r w:rsidRPr="0039414A">
        <w:rPr>
          <w:rFonts w:cstheme="minorHAnsi"/>
          <w:b/>
          <w:bCs/>
        </w:rPr>
        <w:t>Sectoral Interventions</w:t>
      </w:r>
    </w:p>
    <w:p w14:paraId="6EB280DD" w14:textId="78653E16" w:rsidR="004A1FE4" w:rsidRPr="0039414A" w:rsidRDefault="004A1FE4" w:rsidP="004B1940">
      <w:pPr>
        <w:pStyle w:val="BodyText"/>
        <w:spacing w:before="277" w:line="264" w:lineRule="auto"/>
        <w:ind w:right="214"/>
        <w:jc w:val="both"/>
        <w:rPr>
          <w:rFonts w:cstheme="minorHAnsi"/>
          <w:sz w:val="22"/>
          <w:szCs w:val="22"/>
        </w:rPr>
      </w:pPr>
      <w:r w:rsidRPr="0039414A">
        <w:rPr>
          <w:rFonts w:cstheme="minorHAnsi"/>
          <w:sz w:val="22"/>
          <w:szCs w:val="22"/>
        </w:rPr>
        <w:t xml:space="preserve">Sectoral interventions in all sectors, except for the wine and apiculture sectors, are carried out by </w:t>
      </w:r>
      <w:r w:rsidR="000E6DC9" w:rsidRPr="0039414A">
        <w:rPr>
          <w:rFonts w:cstheme="minorHAnsi"/>
          <w:sz w:val="22"/>
          <w:szCs w:val="22"/>
        </w:rPr>
        <w:t>recognized</w:t>
      </w:r>
      <w:r w:rsidRPr="0039414A">
        <w:rPr>
          <w:rFonts w:cstheme="minorHAnsi"/>
          <w:sz w:val="22"/>
          <w:szCs w:val="22"/>
        </w:rPr>
        <w:t xml:space="preserve"> producer </w:t>
      </w:r>
      <w:r w:rsidR="000E6DC9" w:rsidRPr="0039414A">
        <w:rPr>
          <w:rFonts w:cstheme="minorHAnsi"/>
          <w:sz w:val="22"/>
          <w:szCs w:val="22"/>
        </w:rPr>
        <w:t>organizations</w:t>
      </w:r>
      <w:r w:rsidRPr="0039414A">
        <w:rPr>
          <w:rFonts w:cstheme="minorHAnsi"/>
          <w:sz w:val="22"/>
          <w:szCs w:val="22"/>
        </w:rPr>
        <w:t xml:space="preserve"> or associations of producer </w:t>
      </w:r>
      <w:r w:rsidR="000E6DC9" w:rsidRPr="0039414A">
        <w:rPr>
          <w:rFonts w:cstheme="minorHAnsi"/>
          <w:sz w:val="22"/>
          <w:szCs w:val="22"/>
        </w:rPr>
        <w:t>organizations</w:t>
      </w:r>
      <w:r w:rsidRPr="0039414A">
        <w:rPr>
          <w:rFonts w:cstheme="minorHAnsi"/>
          <w:sz w:val="22"/>
          <w:szCs w:val="22"/>
        </w:rPr>
        <w:t xml:space="preserve"> (POs, APOs or beneficiaries) through operational programmes (OPs). Due to administrative burden related to the long list of sectoral interventions set up according to the needs of the beneficiaries themselves, and because of the level of detail of the EU level eligibility conditions that exists in the SPR for these interventions (Title III, Chapter III of the SPR, the planning, reporting and clearing of these interventions are carried out in a simplified manner. This, as laid down in Article 48 of the SPR, implies that sectoral interventions in all sectors, except for the wine and apiculture sectors, are planned, reported and cleared at the OPs level, based on output indicator O.35.</w:t>
      </w:r>
    </w:p>
    <w:p w14:paraId="02EFF622" w14:textId="77777777" w:rsidR="004A1FE4" w:rsidRPr="0039414A" w:rsidRDefault="004A1FE4" w:rsidP="004B1940">
      <w:pPr>
        <w:pStyle w:val="BodyText"/>
        <w:spacing w:line="264" w:lineRule="auto"/>
        <w:ind w:right="214"/>
        <w:jc w:val="both"/>
        <w:rPr>
          <w:rFonts w:cstheme="minorHAnsi"/>
          <w:sz w:val="22"/>
          <w:szCs w:val="22"/>
        </w:rPr>
      </w:pPr>
      <w:r w:rsidRPr="0039414A">
        <w:rPr>
          <w:rFonts w:cstheme="minorHAnsi"/>
          <w:sz w:val="22"/>
          <w:szCs w:val="22"/>
        </w:rPr>
        <w:t>In the wine and apiculture sectors, the planning, reporting and clearance should be carried out in a standard manner, i.e. at intervention level. However, the wine and apiculture sectors have dedicated output indicators, which are O.36 and O.37 respectively, to be used for planning, reporting and clearing performance in these sectors. These output indicators can be planned and reported in several units, depending on the nature of individual interventions.</w:t>
      </w:r>
    </w:p>
    <w:p w14:paraId="165E1519" w14:textId="77777777" w:rsidR="004A1FE4" w:rsidRPr="0039414A" w:rsidRDefault="004A1FE4" w:rsidP="004B1940">
      <w:pPr>
        <w:pStyle w:val="BodyText"/>
        <w:spacing w:line="264" w:lineRule="auto"/>
        <w:ind w:right="214"/>
        <w:jc w:val="both"/>
        <w:rPr>
          <w:rFonts w:cstheme="minorHAnsi"/>
          <w:sz w:val="22"/>
          <w:szCs w:val="22"/>
        </w:rPr>
      </w:pPr>
      <w:r w:rsidRPr="0039414A">
        <w:rPr>
          <w:rFonts w:cstheme="minorHAnsi"/>
          <w:sz w:val="22"/>
          <w:szCs w:val="22"/>
        </w:rPr>
        <w:t>Output indicator O.34 applies to a likely a small number of sectoral interventions, which are area-based and support environmental practices going beyond conditionality.</w:t>
      </w:r>
    </w:p>
    <w:p w14:paraId="12081F62" w14:textId="38EB9393" w:rsidR="004A1FE4" w:rsidRPr="0039414A" w:rsidRDefault="004A1FE4" w:rsidP="004B1940">
      <w:pPr>
        <w:pStyle w:val="BodyText"/>
        <w:spacing w:line="264" w:lineRule="auto"/>
        <w:ind w:right="214"/>
        <w:jc w:val="both"/>
        <w:rPr>
          <w:rFonts w:cstheme="minorHAnsi"/>
          <w:sz w:val="22"/>
          <w:szCs w:val="22"/>
        </w:rPr>
      </w:pPr>
      <w:r w:rsidRPr="0039414A">
        <w:rPr>
          <w:rFonts w:cstheme="minorHAnsi"/>
          <w:sz w:val="22"/>
          <w:szCs w:val="22"/>
        </w:rPr>
        <w:t xml:space="preserve">As for the result indicators, R.10 and R.11 should always be linked to all sectoral types of interventions in sectors other than wine and apiculture because all interventions implemented by the beneficiaries contribute to better supply chain </w:t>
      </w:r>
      <w:r w:rsidR="000E6DC9" w:rsidRPr="0039414A">
        <w:rPr>
          <w:rFonts w:cstheme="minorHAnsi"/>
          <w:sz w:val="22"/>
          <w:szCs w:val="22"/>
        </w:rPr>
        <w:t>organization</w:t>
      </w:r>
      <w:r w:rsidRPr="0039414A">
        <w:rPr>
          <w:rFonts w:cstheme="minorHAnsi"/>
          <w:sz w:val="22"/>
          <w:szCs w:val="22"/>
        </w:rPr>
        <w:t xml:space="preserve"> and concentration of supply. For other result indicators besides R.10 and R.11, MS need to plan and report the contribution of sectoral interventions to a result indicator only if the contribution is direct and significant. Decision on whether a contribution of the intervention is direct and significant is to be done by MS, which are best placed to assess such contribution. This is because MS will decide on the menu of sectoral interventions they will offer to their beneficiaries and have the knowledge on the past performance and needs of their sectors in question, as well as an experience in adopting OPs in the Fruit &amp; Vegetables sector during the 2014-2020 CAP period.</w:t>
      </w:r>
    </w:p>
    <w:p w14:paraId="4CCFE0BF" w14:textId="77777777" w:rsidR="004A1FE4" w:rsidRPr="0039414A" w:rsidRDefault="004A1FE4" w:rsidP="004B1940">
      <w:pPr>
        <w:pStyle w:val="BodyText"/>
        <w:spacing w:line="264" w:lineRule="auto"/>
        <w:ind w:right="212"/>
        <w:jc w:val="both"/>
        <w:rPr>
          <w:rFonts w:cstheme="minorHAnsi"/>
          <w:sz w:val="22"/>
          <w:szCs w:val="22"/>
        </w:rPr>
      </w:pPr>
      <w:r w:rsidRPr="0039414A">
        <w:rPr>
          <w:rFonts w:cstheme="minorHAnsi"/>
          <w:sz w:val="22"/>
          <w:szCs w:val="22"/>
        </w:rPr>
        <w:t>Given the difficulty to plan the contribution of sectoral interventions to result indicators, in particular at the beginning of the period, targets and milestones planned may need to be modified after the submission of the CAP strategic plans by MS. This can be done by amending the CAP strategic plans, according to Article 119 of the SPR. Alternatively, MS can provide justification for the inaccuracies in their APRs and explain factors that may not have been taken into account when planning (such as, for instance, the adoption of the OPs by POs after the submission of CAP strategic plan), or provide other necessary information.</w:t>
      </w:r>
    </w:p>
    <w:p w14:paraId="5DEDEC1B" w14:textId="77777777" w:rsidR="004A1FE4" w:rsidRPr="0039414A" w:rsidRDefault="004A1FE4" w:rsidP="004B1940">
      <w:pPr>
        <w:pStyle w:val="BodyText"/>
        <w:spacing w:before="92" w:line="264" w:lineRule="auto"/>
        <w:ind w:right="212"/>
        <w:jc w:val="both"/>
        <w:rPr>
          <w:rFonts w:cstheme="minorHAnsi"/>
          <w:sz w:val="22"/>
          <w:szCs w:val="22"/>
        </w:rPr>
      </w:pPr>
      <w:r w:rsidRPr="0039414A">
        <w:rPr>
          <w:rFonts w:cstheme="minorHAnsi"/>
          <w:sz w:val="22"/>
          <w:szCs w:val="22"/>
        </w:rPr>
        <w:t>For the wine sector, interventions are linked to the relevant result indicators (such as R.5 Risk Management) but not to R.11, because there are no operational programmes in the wine sector, and not in R.10, unless support, including EAFRD, is granted through a PO. For the apiculture sector, a dedicated result indicator R.35 applies.</w:t>
      </w:r>
    </w:p>
    <w:p w14:paraId="708A29DB" w14:textId="77777777" w:rsidR="004A1FE4" w:rsidRPr="0039414A" w:rsidRDefault="004A1FE4" w:rsidP="004B1940">
      <w:pPr>
        <w:spacing w:before="1" w:line="264" w:lineRule="auto"/>
        <w:ind w:right="217"/>
        <w:jc w:val="both"/>
        <w:rPr>
          <w:rFonts w:cstheme="minorHAnsi"/>
        </w:rPr>
      </w:pPr>
      <w:r w:rsidRPr="0039414A">
        <w:rPr>
          <w:rFonts w:cstheme="minorHAnsi"/>
        </w:rPr>
        <w:t xml:space="preserve">Guidelines on how to link </w:t>
      </w:r>
      <w:r w:rsidRPr="0039414A">
        <w:rPr>
          <w:rFonts w:cstheme="minorHAnsi"/>
          <w:b/>
        </w:rPr>
        <w:t xml:space="preserve">result indicators </w:t>
      </w:r>
      <w:r w:rsidRPr="0039414A">
        <w:rPr>
          <w:rFonts w:cstheme="minorHAnsi"/>
        </w:rPr>
        <w:t xml:space="preserve">(other than R.10 and R.11) to </w:t>
      </w:r>
      <w:r w:rsidRPr="0039414A">
        <w:rPr>
          <w:rFonts w:cstheme="minorHAnsi"/>
          <w:b/>
        </w:rPr>
        <w:t xml:space="preserve">sectoral interventions </w:t>
      </w:r>
      <w:r w:rsidRPr="0039414A">
        <w:rPr>
          <w:rFonts w:cstheme="minorHAnsi"/>
        </w:rPr>
        <w:t xml:space="preserve">that </w:t>
      </w:r>
      <w:r w:rsidRPr="0039414A">
        <w:rPr>
          <w:rFonts w:cstheme="minorHAnsi"/>
        </w:rPr>
        <w:lastRenderedPageBreak/>
        <w:t xml:space="preserve">contribute in a direct and significant manner to those result indicators are provided in </w:t>
      </w:r>
      <w:r w:rsidRPr="0039414A">
        <w:rPr>
          <w:rFonts w:cstheme="minorHAnsi"/>
          <w:b/>
        </w:rPr>
        <w:t xml:space="preserve">Annex X </w:t>
      </w:r>
      <w:r w:rsidRPr="0039414A">
        <w:rPr>
          <w:rFonts w:cstheme="minorHAnsi"/>
        </w:rPr>
        <w:t>to this cover note.</w:t>
      </w:r>
    </w:p>
    <w:p w14:paraId="3C7CFE09" w14:textId="77777777" w:rsidR="004A1FE4" w:rsidRPr="0039414A" w:rsidRDefault="004A1FE4" w:rsidP="004A1FE4">
      <w:pPr>
        <w:rPr>
          <w:rFonts w:cstheme="minorHAnsi"/>
          <w:b/>
          <w:bCs/>
        </w:rPr>
      </w:pPr>
      <w:bookmarkStart w:id="345" w:name="5_Leader"/>
      <w:bookmarkEnd w:id="345"/>
      <w:r w:rsidRPr="0039414A">
        <w:rPr>
          <w:rFonts w:cstheme="minorHAnsi"/>
          <w:b/>
          <w:bCs/>
        </w:rPr>
        <w:t>Leader</w:t>
      </w:r>
    </w:p>
    <w:p w14:paraId="222A8433" w14:textId="77777777" w:rsidR="004A1FE4" w:rsidRPr="0039414A" w:rsidRDefault="004A1FE4" w:rsidP="004B1940">
      <w:pPr>
        <w:pStyle w:val="BodyText"/>
        <w:spacing w:before="275" w:line="264" w:lineRule="auto"/>
        <w:ind w:right="213"/>
        <w:jc w:val="both"/>
        <w:rPr>
          <w:rFonts w:cstheme="minorHAnsi"/>
          <w:sz w:val="22"/>
          <w:szCs w:val="22"/>
        </w:rPr>
      </w:pPr>
      <w:r w:rsidRPr="0039414A">
        <w:rPr>
          <w:rFonts w:cstheme="minorHAnsi"/>
          <w:sz w:val="22"/>
          <w:szCs w:val="22"/>
        </w:rPr>
        <w:t>Incorporating the implementation of Leader into the CAP Plan performance system presents some specific challenges. Leader has always embodied elements of the new delivery model, with its flexible, territory-specific approach, built on principles, needs and objectives, rather than menus and checklists.</w:t>
      </w:r>
    </w:p>
    <w:p w14:paraId="2D3087AE" w14:textId="77777777" w:rsidR="004A1FE4" w:rsidRPr="0039414A" w:rsidRDefault="004A1FE4" w:rsidP="004B1940">
      <w:pPr>
        <w:pStyle w:val="BodyText"/>
        <w:spacing w:before="1" w:line="264" w:lineRule="auto"/>
        <w:ind w:right="213"/>
        <w:jc w:val="both"/>
        <w:rPr>
          <w:rFonts w:cstheme="minorHAnsi"/>
          <w:sz w:val="22"/>
          <w:szCs w:val="22"/>
        </w:rPr>
      </w:pPr>
      <w:r w:rsidRPr="0039414A">
        <w:rPr>
          <w:rFonts w:cstheme="minorHAnsi"/>
          <w:sz w:val="22"/>
          <w:szCs w:val="22"/>
        </w:rPr>
        <w:t>Leader, whilst clearly intrinsically connected to specific objective (h) “promote employment, growth, gender equality, including the participation of women in farming, social inclusion and local development in rural areas, including circular bio-economy and sustainable forestry”, can also contribute to any of the other eight specific objectives and the cross cutting objective, through the design and implementation of Local Development Strategies (LDS). However, since Leader is a bottom-up initiative, the expected contributions from this intervention to CAP strategic plan results and objectives are difficult to anticipate before the LDS have been selected. A specific approach to incorporating Leader into the CAP Plan performance system is therefore proposed.</w:t>
      </w:r>
    </w:p>
    <w:p w14:paraId="4237F52B" w14:textId="77777777" w:rsidR="004A1FE4" w:rsidRPr="0039414A" w:rsidRDefault="004A1FE4" w:rsidP="004B1940">
      <w:pPr>
        <w:pStyle w:val="BodyText"/>
        <w:spacing w:line="264" w:lineRule="auto"/>
        <w:ind w:right="215"/>
        <w:jc w:val="both"/>
        <w:rPr>
          <w:rFonts w:cstheme="minorHAnsi"/>
          <w:sz w:val="22"/>
          <w:szCs w:val="22"/>
        </w:rPr>
      </w:pPr>
      <w:r w:rsidRPr="0039414A">
        <w:rPr>
          <w:rFonts w:cstheme="minorHAnsi"/>
          <w:sz w:val="22"/>
          <w:szCs w:val="22"/>
        </w:rPr>
        <w:t>For the development and approval of the CAP Plan, the Leader intervention should be attributed to the LEADER specific result indicator R.38, which is linked to the specific objective (h), and allows for setting a target indicating the expected rural population covered by LDS.</w:t>
      </w:r>
    </w:p>
    <w:p w14:paraId="67EAB2D6" w14:textId="77777777" w:rsidR="004A1FE4" w:rsidRPr="0039414A" w:rsidRDefault="004A1FE4" w:rsidP="00C133C0">
      <w:pPr>
        <w:pStyle w:val="BodyText"/>
        <w:spacing w:line="264" w:lineRule="auto"/>
        <w:ind w:right="19"/>
        <w:jc w:val="both"/>
        <w:rPr>
          <w:rFonts w:cstheme="minorHAnsi"/>
          <w:sz w:val="22"/>
          <w:szCs w:val="22"/>
        </w:rPr>
      </w:pPr>
      <w:r w:rsidRPr="0039414A">
        <w:rPr>
          <w:rFonts w:cstheme="minorHAnsi"/>
          <w:sz w:val="22"/>
          <w:szCs w:val="22"/>
        </w:rPr>
        <w:t>Once all LDS have been selected, the MS should modify, where relevant, the CAP strategic plan to add to the existing target values the additional contribution expected from implementation of the LDS. This may include introducing some additional result indicators. For example, it may be the case that certain result indicators, such as R.41 (share of rural population benefitting from improved access to services and infrastructure) or R.42 (promoting social inclusion), are only supported via Leader. MS should then incorporate the achieved contribution of LDS to each of the identified result indicators in their APR.</w:t>
      </w:r>
    </w:p>
    <w:bookmarkStart w:id="346" w:name="_Toc106136589"/>
    <w:p w14:paraId="4AA0506F" w14:textId="2A5778DC" w:rsidR="004A1FE4" w:rsidRPr="0039414A" w:rsidRDefault="004A1FE4" w:rsidP="00C133C0">
      <w:pPr>
        <w:pStyle w:val="Heading1"/>
      </w:pPr>
      <w:r w:rsidRPr="00C133C0">
        <w:rPr>
          <w:noProof/>
        </w:rPr>
        <mc:AlternateContent>
          <mc:Choice Requires="wps">
            <w:drawing>
              <wp:anchor distT="0" distB="0" distL="114300" distR="114300" simplePos="0" relativeHeight="251714048" behindDoc="1" locked="0" layoutInCell="1" allowOverlap="1" wp14:anchorId="61D44469" wp14:editId="27515CF1">
                <wp:simplePos x="0" y="0"/>
                <wp:positionH relativeFrom="page">
                  <wp:posOffset>6259195</wp:posOffset>
                </wp:positionH>
                <wp:positionV relativeFrom="page">
                  <wp:posOffset>9030970</wp:posOffset>
                </wp:positionV>
                <wp:extent cx="48895" cy="6350"/>
                <wp:effectExtent l="0" t="0" r="0" b="0"/>
                <wp:wrapNone/>
                <wp:docPr id="2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F7C9C36" id="docshape17" o:spid="_x0000_s1026" style="position:absolute;margin-left:492.85pt;margin-top:711.1pt;width:3.85pt;height:.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m+5AEAALE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" fillcolor="black" stroked="f">
                <w10:wrap anchorx="page" anchory="page"/>
              </v:rect>
            </w:pict>
          </mc:Fallback>
        </mc:AlternateContent>
      </w:r>
      <w:bookmarkStart w:id="347" w:name="6_Annex_I:_Types_of_interventions_and_as"/>
      <w:bookmarkEnd w:id="347"/>
      <w:r w:rsidRPr="00C133C0">
        <w:t>Annex I:</w:t>
      </w:r>
      <w:r w:rsidRPr="00C133C0">
        <w:rPr>
          <w:color w:val="auto"/>
        </w:rPr>
        <w:t xml:space="preserve"> </w:t>
      </w:r>
      <w:r w:rsidRPr="0039414A">
        <w:t>Types of interventions and associated output indicators</w:t>
      </w:r>
      <w:bookmarkEnd w:id="346"/>
    </w:p>
    <w:p w14:paraId="3A67F5ED" w14:textId="617DECC4" w:rsidR="004A1FE4" w:rsidRPr="00C133C0" w:rsidRDefault="004A1FE4" w:rsidP="004B1940">
      <w:pPr>
        <w:spacing w:before="91"/>
        <w:jc w:val="both"/>
        <w:rPr>
          <w:rFonts w:cstheme="minorHAnsi"/>
        </w:rPr>
      </w:pPr>
      <w:r w:rsidRPr="00C133C0">
        <w:rPr>
          <w:rFonts w:cstheme="minorHAnsi"/>
        </w:rPr>
        <w:t>Output indicators only used for the purpose of monitoring, communication and evaluation are marked with</w:t>
      </w:r>
      <w:r w:rsidR="00C133C0" w:rsidRPr="00C133C0">
        <w:rPr>
          <w:rFonts w:cstheme="minorHAnsi"/>
        </w:rPr>
        <w:t xml:space="preserve"> </w:t>
      </w:r>
      <w:r w:rsidRPr="00C133C0">
        <w:rPr>
          <w:rFonts w:cstheme="minorHAnsi"/>
        </w:rPr>
        <w:t>MO</w:t>
      </w:r>
      <w:r w:rsidR="00150958">
        <w:rPr>
          <w:rFonts w:cstheme="minorHAnsi"/>
        </w:rPr>
        <w:t xml:space="preserve">. </w:t>
      </w:r>
    </w:p>
    <w:p w14:paraId="41526262" w14:textId="77777777" w:rsidR="004A1FE4" w:rsidRPr="0039414A" w:rsidRDefault="004A1FE4" w:rsidP="004A1FE4">
      <w:pPr>
        <w:pStyle w:val="BodyText"/>
        <w:spacing w:before="10"/>
        <w:rPr>
          <w:rFonts w:cstheme="minorHAnsi"/>
          <w:b/>
          <w:sz w:val="22"/>
          <w:szCs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6240"/>
      </w:tblGrid>
      <w:tr w:rsidR="004A1FE4" w:rsidRPr="0039414A" w14:paraId="0E7AFF9E" w14:textId="77777777" w:rsidTr="00E32215">
        <w:trPr>
          <w:trHeight w:val="285"/>
        </w:trPr>
        <w:tc>
          <w:tcPr>
            <w:tcW w:w="3336" w:type="dxa"/>
            <w:shd w:val="clear" w:color="auto" w:fill="D9D9D9"/>
          </w:tcPr>
          <w:p w14:paraId="109528EA" w14:textId="77777777" w:rsidR="004A1FE4" w:rsidRPr="0039414A" w:rsidRDefault="004A1FE4" w:rsidP="00E32215">
            <w:pPr>
              <w:pStyle w:val="TableParagraph"/>
              <w:spacing w:before="3"/>
              <w:ind w:left="707"/>
              <w:rPr>
                <w:rFonts w:cstheme="minorHAnsi"/>
                <w:b/>
              </w:rPr>
            </w:pPr>
            <w:r w:rsidRPr="0039414A">
              <w:rPr>
                <w:rFonts w:cstheme="minorHAnsi"/>
                <w:b/>
              </w:rPr>
              <w:t>Type of intervention</w:t>
            </w:r>
          </w:p>
        </w:tc>
        <w:tc>
          <w:tcPr>
            <w:tcW w:w="6240" w:type="dxa"/>
            <w:shd w:val="clear" w:color="auto" w:fill="D9D9D9"/>
          </w:tcPr>
          <w:p w14:paraId="454F4E48" w14:textId="77777777" w:rsidR="004A1FE4" w:rsidRPr="0039414A" w:rsidRDefault="004A1FE4" w:rsidP="00E32215">
            <w:pPr>
              <w:pStyle w:val="TableParagraph"/>
              <w:spacing w:before="3"/>
              <w:ind w:left="2301" w:right="2293"/>
              <w:jc w:val="center"/>
              <w:rPr>
                <w:rFonts w:cstheme="minorHAnsi"/>
                <w:b/>
              </w:rPr>
            </w:pPr>
            <w:r w:rsidRPr="0039414A">
              <w:rPr>
                <w:rFonts w:cstheme="minorHAnsi"/>
                <w:b/>
              </w:rPr>
              <w:t>Output indicator</w:t>
            </w:r>
          </w:p>
        </w:tc>
      </w:tr>
      <w:tr w:rsidR="004A1FE4" w:rsidRPr="0039414A" w14:paraId="05CF198F" w14:textId="77777777" w:rsidTr="00E32215">
        <w:trPr>
          <w:trHeight w:val="506"/>
        </w:trPr>
        <w:tc>
          <w:tcPr>
            <w:tcW w:w="3336" w:type="dxa"/>
          </w:tcPr>
          <w:p w14:paraId="1FAD139D" w14:textId="77777777" w:rsidR="004A1FE4" w:rsidRPr="0039414A" w:rsidRDefault="004A1FE4" w:rsidP="00E32215">
            <w:pPr>
              <w:pStyle w:val="TableParagraph"/>
              <w:ind w:left="107"/>
              <w:rPr>
                <w:rFonts w:cstheme="minorHAnsi"/>
              </w:rPr>
            </w:pPr>
            <w:r w:rsidRPr="0039414A">
              <w:rPr>
                <w:rFonts w:cstheme="minorHAnsi"/>
              </w:rPr>
              <w:t>Cooperation (Article 77 of the SPR)</w:t>
            </w:r>
          </w:p>
        </w:tc>
        <w:tc>
          <w:tcPr>
            <w:tcW w:w="6240" w:type="dxa"/>
          </w:tcPr>
          <w:p w14:paraId="4DD61EE3" w14:textId="77777777" w:rsidR="004A1FE4" w:rsidRPr="0039414A" w:rsidRDefault="004A1FE4" w:rsidP="00E32215">
            <w:pPr>
              <w:pStyle w:val="TableParagraph"/>
              <w:spacing w:line="223" w:lineRule="exact"/>
              <w:ind w:left="107"/>
              <w:rPr>
                <w:rFonts w:cstheme="minorHAnsi"/>
              </w:rPr>
            </w:pPr>
            <w:r w:rsidRPr="0039414A">
              <w:rPr>
                <w:rFonts w:cstheme="minorHAnsi"/>
              </w:rPr>
              <w:t>O.1 Number of European Innovation Partnership (EIP) operational group</w:t>
            </w:r>
          </w:p>
          <w:p w14:paraId="2A6BD4CA" w14:textId="77777777" w:rsidR="004A1FE4" w:rsidRPr="0039414A" w:rsidRDefault="004A1FE4" w:rsidP="00E32215">
            <w:pPr>
              <w:pStyle w:val="TableParagraph"/>
              <w:spacing w:before="24"/>
              <w:ind w:left="107"/>
              <w:rPr>
                <w:rFonts w:cstheme="minorHAnsi"/>
              </w:rPr>
            </w:pPr>
            <w:r w:rsidRPr="0039414A">
              <w:rPr>
                <w:rFonts w:cstheme="minorHAnsi"/>
              </w:rPr>
              <w:t>projects</w:t>
            </w:r>
          </w:p>
        </w:tc>
      </w:tr>
      <w:tr w:rsidR="004A1FE4" w:rsidRPr="0039414A" w14:paraId="4A33B5D8" w14:textId="77777777" w:rsidTr="00E32215">
        <w:trPr>
          <w:trHeight w:val="757"/>
        </w:trPr>
        <w:tc>
          <w:tcPr>
            <w:tcW w:w="3336" w:type="dxa"/>
          </w:tcPr>
          <w:p w14:paraId="7514440F" w14:textId="77777777" w:rsidR="004A1FE4" w:rsidRPr="0039414A" w:rsidRDefault="004A1FE4" w:rsidP="00E32215">
            <w:pPr>
              <w:pStyle w:val="TableParagraph"/>
              <w:spacing w:line="223" w:lineRule="exact"/>
              <w:ind w:left="107"/>
              <w:rPr>
                <w:rFonts w:cstheme="minorHAnsi"/>
              </w:rPr>
            </w:pPr>
            <w:r w:rsidRPr="0039414A">
              <w:rPr>
                <w:rFonts w:cstheme="minorHAnsi"/>
              </w:rPr>
              <w:t>Knowledge exchange and</w:t>
            </w:r>
          </w:p>
          <w:p w14:paraId="2583EDBC" w14:textId="77777777" w:rsidR="004A1FE4" w:rsidRPr="0039414A" w:rsidRDefault="004A1FE4" w:rsidP="00E32215">
            <w:pPr>
              <w:pStyle w:val="TableParagraph"/>
              <w:spacing w:before="4" w:line="250" w:lineRule="atLeast"/>
              <w:ind w:left="107" w:right="225"/>
              <w:rPr>
                <w:rFonts w:cstheme="minorHAnsi"/>
              </w:rPr>
            </w:pPr>
            <w:r w:rsidRPr="0039414A">
              <w:rPr>
                <w:rFonts w:cstheme="minorHAnsi"/>
              </w:rPr>
              <w:t>dissemination of information (Article 78)</w:t>
            </w:r>
          </w:p>
        </w:tc>
        <w:tc>
          <w:tcPr>
            <w:tcW w:w="6240" w:type="dxa"/>
          </w:tcPr>
          <w:p w14:paraId="5144098E" w14:textId="77777777" w:rsidR="004A1FE4" w:rsidRPr="0039414A" w:rsidRDefault="004A1FE4" w:rsidP="00E32215">
            <w:pPr>
              <w:pStyle w:val="TableParagraph"/>
              <w:spacing w:line="223" w:lineRule="exact"/>
              <w:ind w:left="107"/>
              <w:rPr>
                <w:rFonts w:cstheme="minorHAnsi"/>
              </w:rPr>
            </w:pPr>
            <w:r w:rsidRPr="0039414A">
              <w:rPr>
                <w:rFonts w:cstheme="minorHAnsi"/>
              </w:rPr>
              <w:t>O.2 Number of advice actions or units to provide innovation support for</w:t>
            </w:r>
          </w:p>
          <w:p w14:paraId="3A2F78A2" w14:textId="77777777" w:rsidR="004A1FE4" w:rsidRPr="0039414A" w:rsidRDefault="004A1FE4" w:rsidP="00E32215">
            <w:pPr>
              <w:pStyle w:val="TableParagraph"/>
              <w:spacing w:before="4" w:line="250" w:lineRule="atLeast"/>
              <w:ind w:left="107" w:right="782"/>
              <w:rPr>
                <w:rFonts w:cstheme="minorHAnsi"/>
              </w:rPr>
            </w:pPr>
            <w:r w:rsidRPr="0039414A">
              <w:rPr>
                <w:rFonts w:cstheme="minorHAnsi"/>
              </w:rPr>
              <w:t>preparing or implementing European Innovation Partnership (EIP) operational group projects</w:t>
            </w:r>
          </w:p>
        </w:tc>
      </w:tr>
      <w:tr w:rsidR="004A1FE4" w:rsidRPr="0039414A" w14:paraId="3A09375A" w14:textId="77777777" w:rsidTr="00E32215">
        <w:trPr>
          <w:trHeight w:val="285"/>
        </w:trPr>
        <w:tc>
          <w:tcPr>
            <w:tcW w:w="3336" w:type="dxa"/>
          </w:tcPr>
          <w:p w14:paraId="3CD3F4E3" w14:textId="77777777" w:rsidR="004A1FE4" w:rsidRPr="0039414A" w:rsidRDefault="004A1FE4" w:rsidP="00E32215">
            <w:pPr>
              <w:pStyle w:val="TableParagraph"/>
              <w:spacing w:before="10"/>
              <w:ind w:left="107"/>
              <w:rPr>
                <w:rFonts w:cstheme="minorHAnsi"/>
              </w:rPr>
            </w:pPr>
            <w:r w:rsidRPr="0039414A">
              <w:rPr>
                <w:rFonts w:cstheme="minorHAnsi"/>
              </w:rPr>
              <w:t>Horizontal indicator</w:t>
            </w:r>
          </w:p>
        </w:tc>
        <w:tc>
          <w:tcPr>
            <w:tcW w:w="6240" w:type="dxa"/>
          </w:tcPr>
          <w:p w14:paraId="2A668501" w14:textId="77777777" w:rsidR="004A1FE4" w:rsidRPr="0039414A" w:rsidRDefault="004A1FE4" w:rsidP="00E32215">
            <w:pPr>
              <w:pStyle w:val="TableParagraph"/>
              <w:spacing w:before="10"/>
              <w:ind w:left="107"/>
              <w:rPr>
                <w:rFonts w:cstheme="minorHAnsi"/>
              </w:rPr>
            </w:pPr>
            <w:r w:rsidRPr="0039414A">
              <w:rPr>
                <w:rFonts w:cstheme="minorHAnsi"/>
              </w:rPr>
              <w:t>O.3</w:t>
            </w:r>
            <w:r w:rsidRPr="0039414A">
              <w:rPr>
                <w:rFonts w:cstheme="minorHAnsi"/>
                <w:vertAlign w:val="superscript"/>
              </w:rPr>
              <w:t>MO</w:t>
            </w:r>
            <w:r w:rsidRPr="0039414A">
              <w:rPr>
                <w:rFonts w:cstheme="minorHAnsi"/>
              </w:rPr>
              <w:t xml:space="preserve"> Number of CAP support beneficiaries</w:t>
            </w:r>
          </w:p>
        </w:tc>
      </w:tr>
      <w:tr w:rsidR="004A1FE4" w:rsidRPr="0039414A" w14:paraId="2BD05BAA" w14:textId="77777777" w:rsidTr="00E32215">
        <w:trPr>
          <w:trHeight w:val="282"/>
        </w:trPr>
        <w:tc>
          <w:tcPr>
            <w:tcW w:w="3336" w:type="dxa"/>
          </w:tcPr>
          <w:p w14:paraId="0E9D562F" w14:textId="77777777" w:rsidR="004A1FE4" w:rsidRPr="0039414A" w:rsidRDefault="004A1FE4" w:rsidP="00E32215">
            <w:pPr>
              <w:pStyle w:val="TableParagraph"/>
              <w:spacing w:before="7"/>
              <w:ind w:left="107"/>
              <w:rPr>
                <w:rFonts w:cstheme="minorHAnsi"/>
              </w:rPr>
            </w:pPr>
            <w:r w:rsidRPr="0039414A">
              <w:rPr>
                <w:rFonts w:cstheme="minorHAnsi"/>
              </w:rPr>
              <w:t>Basic income support (Article 21)</w:t>
            </w:r>
          </w:p>
        </w:tc>
        <w:tc>
          <w:tcPr>
            <w:tcW w:w="6240" w:type="dxa"/>
          </w:tcPr>
          <w:p w14:paraId="44FFFE6C" w14:textId="77777777" w:rsidR="004A1FE4" w:rsidRPr="0039414A" w:rsidRDefault="004A1FE4" w:rsidP="00E32215">
            <w:pPr>
              <w:pStyle w:val="TableParagraph"/>
              <w:spacing w:before="7"/>
              <w:ind w:left="107"/>
              <w:rPr>
                <w:rFonts w:cstheme="minorHAnsi"/>
              </w:rPr>
            </w:pPr>
            <w:r w:rsidRPr="0039414A">
              <w:rPr>
                <w:rFonts w:cstheme="minorHAnsi"/>
              </w:rPr>
              <w:t>O.4 Number of hectares benefitting from basic income support</w:t>
            </w:r>
          </w:p>
        </w:tc>
      </w:tr>
      <w:tr w:rsidR="004A1FE4" w:rsidRPr="0039414A" w14:paraId="42A5B812" w14:textId="77777777" w:rsidTr="00E32215">
        <w:trPr>
          <w:trHeight w:val="506"/>
        </w:trPr>
        <w:tc>
          <w:tcPr>
            <w:tcW w:w="3336" w:type="dxa"/>
          </w:tcPr>
          <w:p w14:paraId="735947D8" w14:textId="77777777" w:rsidR="004A1FE4" w:rsidRPr="0039414A" w:rsidRDefault="004A1FE4" w:rsidP="00E32215">
            <w:pPr>
              <w:pStyle w:val="TableParagraph"/>
              <w:ind w:left="107"/>
              <w:rPr>
                <w:rFonts w:cstheme="minorHAnsi"/>
              </w:rPr>
            </w:pPr>
            <w:r w:rsidRPr="0039414A">
              <w:rPr>
                <w:rFonts w:cstheme="minorHAnsi"/>
              </w:rPr>
              <w:lastRenderedPageBreak/>
              <w:t>Payment for small farmers (Article 28)</w:t>
            </w:r>
          </w:p>
        </w:tc>
        <w:tc>
          <w:tcPr>
            <w:tcW w:w="6240" w:type="dxa"/>
          </w:tcPr>
          <w:p w14:paraId="4326276C" w14:textId="77777777" w:rsidR="004A1FE4" w:rsidRPr="0039414A" w:rsidRDefault="004A1FE4" w:rsidP="00E32215">
            <w:pPr>
              <w:pStyle w:val="TableParagraph"/>
              <w:spacing w:line="225" w:lineRule="exact"/>
              <w:ind w:left="107"/>
              <w:rPr>
                <w:rFonts w:cstheme="minorHAnsi"/>
              </w:rPr>
            </w:pPr>
            <w:r w:rsidRPr="0039414A">
              <w:rPr>
                <w:rFonts w:cstheme="minorHAnsi"/>
              </w:rPr>
              <w:t>O.5 Number of beneficiaries or hectares benefitting from payments for</w:t>
            </w:r>
          </w:p>
          <w:p w14:paraId="29C3411D" w14:textId="77777777" w:rsidR="004A1FE4" w:rsidRPr="0039414A" w:rsidRDefault="004A1FE4" w:rsidP="00E32215">
            <w:pPr>
              <w:pStyle w:val="TableParagraph"/>
              <w:spacing w:before="22"/>
              <w:ind w:left="107"/>
              <w:rPr>
                <w:rFonts w:cstheme="minorHAnsi"/>
              </w:rPr>
            </w:pPr>
            <w:r w:rsidRPr="0039414A">
              <w:rPr>
                <w:rFonts w:cstheme="minorHAnsi"/>
              </w:rPr>
              <w:t>small farmers</w:t>
            </w:r>
          </w:p>
        </w:tc>
      </w:tr>
      <w:tr w:rsidR="004A1FE4" w:rsidRPr="0039414A" w14:paraId="342C28FA" w14:textId="77777777" w:rsidTr="00E32215">
        <w:trPr>
          <w:trHeight w:val="506"/>
        </w:trPr>
        <w:tc>
          <w:tcPr>
            <w:tcW w:w="3336" w:type="dxa"/>
          </w:tcPr>
          <w:p w14:paraId="6A936FC4" w14:textId="77777777" w:rsidR="004A1FE4" w:rsidRPr="0039414A" w:rsidRDefault="004A1FE4" w:rsidP="00E32215">
            <w:pPr>
              <w:pStyle w:val="TableParagraph"/>
              <w:spacing w:line="223" w:lineRule="exact"/>
              <w:ind w:left="107"/>
              <w:rPr>
                <w:rFonts w:cstheme="minorHAnsi"/>
              </w:rPr>
            </w:pPr>
            <w:r w:rsidRPr="0039414A">
              <w:rPr>
                <w:rFonts w:cstheme="minorHAnsi"/>
              </w:rPr>
              <w:t>Complementary income support for</w:t>
            </w:r>
          </w:p>
          <w:p w14:paraId="35339B41" w14:textId="77777777" w:rsidR="004A1FE4" w:rsidRPr="0039414A" w:rsidRDefault="004A1FE4" w:rsidP="00E32215">
            <w:pPr>
              <w:pStyle w:val="TableParagraph"/>
              <w:spacing w:before="24"/>
              <w:ind w:left="107"/>
              <w:rPr>
                <w:rFonts w:cstheme="minorHAnsi"/>
              </w:rPr>
            </w:pPr>
            <w:r w:rsidRPr="0039414A">
              <w:rPr>
                <w:rFonts w:cstheme="minorHAnsi"/>
              </w:rPr>
              <w:t>young farmers (Article 30)</w:t>
            </w:r>
          </w:p>
        </w:tc>
        <w:tc>
          <w:tcPr>
            <w:tcW w:w="6240" w:type="dxa"/>
          </w:tcPr>
          <w:p w14:paraId="17D7D96B" w14:textId="77777777" w:rsidR="004A1FE4" w:rsidRPr="0039414A" w:rsidRDefault="004A1FE4" w:rsidP="00E32215">
            <w:pPr>
              <w:pStyle w:val="TableParagraph"/>
              <w:spacing w:line="223" w:lineRule="exact"/>
              <w:ind w:left="107"/>
              <w:rPr>
                <w:rFonts w:cstheme="minorHAnsi"/>
              </w:rPr>
            </w:pPr>
            <w:r w:rsidRPr="0039414A">
              <w:rPr>
                <w:rFonts w:cstheme="minorHAnsi"/>
              </w:rPr>
              <w:t>O.6 Number of hectares benefitting from complementary income support</w:t>
            </w:r>
          </w:p>
          <w:p w14:paraId="4EBC9851" w14:textId="77777777" w:rsidR="004A1FE4" w:rsidRPr="0039414A" w:rsidRDefault="004A1FE4" w:rsidP="00E32215">
            <w:pPr>
              <w:pStyle w:val="TableParagraph"/>
              <w:spacing w:before="24"/>
              <w:ind w:left="107"/>
              <w:rPr>
                <w:rFonts w:cstheme="minorHAnsi"/>
              </w:rPr>
            </w:pPr>
            <w:r w:rsidRPr="0039414A">
              <w:rPr>
                <w:rFonts w:cstheme="minorHAnsi"/>
              </w:rPr>
              <w:t>for young farmers</w:t>
            </w:r>
          </w:p>
        </w:tc>
      </w:tr>
      <w:tr w:rsidR="004A1FE4" w:rsidRPr="0039414A" w14:paraId="381C584D" w14:textId="77777777" w:rsidTr="00E32215">
        <w:trPr>
          <w:trHeight w:val="505"/>
        </w:trPr>
        <w:tc>
          <w:tcPr>
            <w:tcW w:w="3336" w:type="dxa"/>
          </w:tcPr>
          <w:p w14:paraId="1D2CD896" w14:textId="77777777" w:rsidR="004A1FE4" w:rsidRPr="0039414A" w:rsidRDefault="004A1FE4" w:rsidP="00E32215">
            <w:pPr>
              <w:pStyle w:val="TableParagraph"/>
              <w:spacing w:line="223" w:lineRule="exact"/>
              <w:ind w:left="107"/>
              <w:rPr>
                <w:rFonts w:cstheme="minorHAnsi"/>
              </w:rPr>
            </w:pPr>
            <w:r w:rsidRPr="0039414A">
              <w:rPr>
                <w:rFonts w:cstheme="minorHAnsi"/>
              </w:rPr>
              <w:t>Redistributive income support (Article</w:t>
            </w:r>
          </w:p>
          <w:p w14:paraId="5C7DBD32" w14:textId="77777777" w:rsidR="004A1FE4" w:rsidRPr="0039414A" w:rsidRDefault="004A1FE4" w:rsidP="00E32215">
            <w:pPr>
              <w:pStyle w:val="TableParagraph"/>
              <w:spacing w:before="24"/>
              <w:ind w:left="107"/>
              <w:rPr>
                <w:rFonts w:cstheme="minorHAnsi"/>
              </w:rPr>
            </w:pPr>
            <w:r w:rsidRPr="0039414A">
              <w:rPr>
                <w:rFonts w:cstheme="minorHAnsi"/>
              </w:rPr>
              <w:t>29)</w:t>
            </w:r>
          </w:p>
        </w:tc>
        <w:tc>
          <w:tcPr>
            <w:tcW w:w="6240" w:type="dxa"/>
          </w:tcPr>
          <w:p w14:paraId="5ED004AC" w14:textId="77777777" w:rsidR="004A1FE4" w:rsidRPr="0039414A" w:rsidRDefault="004A1FE4" w:rsidP="00E32215">
            <w:pPr>
              <w:pStyle w:val="TableParagraph"/>
              <w:spacing w:line="223" w:lineRule="exact"/>
              <w:ind w:left="107"/>
              <w:rPr>
                <w:rFonts w:cstheme="minorHAnsi"/>
              </w:rPr>
            </w:pPr>
            <w:r w:rsidRPr="0039414A">
              <w:rPr>
                <w:rFonts w:cstheme="minorHAnsi"/>
              </w:rPr>
              <w:t>O.7 Number of hectares benefitting from complementary redistributive</w:t>
            </w:r>
          </w:p>
          <w:p w14:paraId="6D502EB2" w14:textId="77777777" w:rsidR="004A1FE4" w:rsidRPr="0039414A" w:rsidRDefault="004A1FE4" w:rsidP="00E32215">
            <w:pPr>
              <w:pStyle w:val="TableParagraph"/>
              <w:spacing w:before="24"/>
              <w:ind w:left="107"/>
              <w:rPr>
                <w:rFonts w:cstheme="minorHAnsi"/>
              </w:rPr>
            </w:pPr>
            <w:r w:rsidRPr="0039414A">
              <w:rPr>
                <w:rFonts w:cstheme="minorHAnsi"/>
              </w:rPr>
              <w:t>income support</w:t>
            </w:r>
          </w:p>
        </w:tc>
      </w:tr>
      <w:tr w:rsidR="004A1FE4" w:rsidRPr="0039414A" w14:paraId="66115975" w14:textId="77777777" w:rsidTr="00E32215">
        <w:trPr>
          <w:trHeight w:val="760"/>
        </w:trPr>
        <w:tc>
          <w:tcPr>
            <w:tcW w:w="3336" w:type="dxa"/>
          </w:tcPr>
          <w:p w14:paraId="327462B5" w14:textId="77777777" w:rsidR="004A1FE4" w:rsidRPr="0039414A" w:rsidRDefault="004A1FE4" w:rsidP="00E32215">
            <w:pPr>
              <w:pStyle w:val="TableParagraph"/>
              <w:spacing w:line="223" w:lineRule="exact"/>
              <w:ind w:left="107"/>
              <w:rPr>
                <w:rFonts w:cstheme="minorHAnsi"/>
              </w:rPr>
            </w:pPr>
            <w:r w:rsidRPr="0039414A">
              <w:rPr>
                <w:rFonts w:cstheme="minorHAnsi"/>
              </w:rPr>
              <w:t>Schemes for the climate, the</w:t>
            </w:r>
          </w:p>
          <w:p w14:paraId="35FB8056" w14:textId="77777777" w:rsidR="004A1FE4" w:rsidRPr="0039414A" w:rsidRDefault="004A1FE4" w:rsidP="00E32215">
            <w:pPr>
              <w:pStyle w:val="TableParagraph"/>
              <w:spacing w:before="4" w:line="250" w:lineRule="atLeast"/>
              <w:ind w:left="107" w:right="605"/>
              <w:rPr>
                <w:rFonts w:cstheme="minorHAnsi"/>
              </w:rPr>
            </w:pPr>
            <w:r w:rsidRPr="0039414A">
              <w:rPr>
                <w:rFonts w:cstheme="minorHAnsi"/>
              </w:rPr>
              <w:t>environment and animal welfare (Article 31)</w:t>
            </w:r>
          </w:p>
        </w:tc>
        <w:tc>
          <w:tcPr>
            <w:tcW w:w="6240" w:type="dxa"/>
          </w:tcPr>
          <w:p w14:paraId="0C774121" w14:textId="77777777" w:rsidR="004A1FE4" w:rsidRPr="0039414A" w:rsidRDefault="004A1FE4" w:rsidP="00E32215">
            <w:pPr>
              <w:pStyle w:val="TableParagraph"/>
              <w:spacing w:before="6"/>
              <w:rPr>
                <w:rFonts w:cstheme="minorHAnsi"/>
                <w:b/>
              </w:rPr>
            </w:pPr>
          </w:p>
          <w:p w14:paraId="560A5951" w14:textId="77777777" w:rsidR="004A1FE4" w:rsidRPr="0039414A" w:rsidRDefault="004A1FE4" w:rsidP="00E32215">
            <w:pPr>
              <w:pStyle w:val="TableParagraph"/>
              <w:ind w:left="107"/>
              <w:rPr>
                <w:rFonts w:cstheme="minorHAnsi"/>
              </w:rPr>
            </w:pPr>
            <w:r w:rsidRPr="0039414A">
              <w:rPr>
                <w:rFonts w:cstheme="minorHAnsi"/>
              </w:rPr>
              <w:t>O.8 Number of hectares or of livestock units benefitting from eco-schemes</w:t>
            </w:r>
          </w:p>
        </w:tc>
      </w:tr>
      <w:tr w:rsidR="004A1FE4" w:rsidRPr="0039414A" w14:paraId="17730A66" w14:textId="77777777" w:rsidTr="00E32215">
        <w:trPr>
          <w:trHeight w:val="282"/>
        </w:trPr>
        <w:tc>
          <w:tcPr>
            <w:tcW w:w="3336" w:type="dxa"/>
          </w:tcPr>
          <w:p w14:paraId="42A1BFF6" w14:textId="77777777" w:rsidR="004A1FE4" w:rsidRPr="0039414A" w:rsidRDefault="004A1FE4" w:rsidP="00E32215">
            <w:pPr>
              <w:pStyle w:val="TableParagraph"/>
              <w:spacing w:before="7"/>
              <w:ind w:left="107"/>
              <w:rPr>
                <w:rFonts w:cstheme="minorHAnsi"/>
              </w:rPr>
            </w:pPr>
            <w:r w:rsidRPr="0039414A">
              <w:rPr>
                <w:rFonts w:cstheme="minorHAnsi"/>
              </w:rPr>
              <w:t>Risk management (Article 76)</w:t>
            </w:r>
          </w:p>
        </w:tc>
        <w:tc>
          <w:tcPr>
            <w:tcW w:w="6240" w:type="dxa"/>
          </w:tcPr>
          <w:p w14:paraId="524E0DC4" w14:textId="77777777" w:rsidR="004A1FE4" w:rsidRPr="0039414A" w:rsidRDefault="004A1FE4" w:rsidP="00E32215">
            <w:pPr>
              <w:pStyle w:val="TableParagraph"/>
              <w:spacing w:before="7"/>
              <w:ind w:left="107"/>
              <w:rPr>
                <w:rFonts w:cstheme="minorHAnsi"/>
              </w:rPr>
            </w:pPr>
            <w:r w:rsidRPr="0039414A">
              <w:rPr>
                <w:rFonts w:cstheme="minorHAnsi"/>
              </w:rPr>
              <w:t>O.9 Number of units covered by supported CAP risk management tools</w:t>
            </w:r>
          </w:p>
        </w:tc>
      </w:tr>
      <w:tr w:rsidR="004A1FE4" w:rsidRPr="0039414A" w14:paraId="4B775FB7" w14:textId="77777777" w:rsidTr="00E32215">
        <w:trPr>
          <w:trHeight w:val="285"/>
        </w:trPr>
        <w:tc>
          <w:tcPr>
            <w:tcW w:w="3336" w:type="dxa"/>
            <w:vMerge w:val="restart"/>
          </w:tcPr>
          <w:p w14:paraId="336297A3" w14:textId="77777777" w:rsidR="004A1FE4" w:rsidRPr="0039414A" w:rsidRDefault="004A1FE4" w:rsidP="00E32215">
            <w:pPr>
              <w:pStyle w:val="TableParagraph"/>
              <w:spacing w:before="156"/>
              <w:ind w:left="107"/>
              <w:rPr>
                <w:rFonts w:cstheme="minorHAnsi"/>
              </w:rPr>
            </w:pPr>
            <w:r w:rsidRPr="0039414A">
              <w:rPr>
                <w:rFonts w:cstheme="minorHAnsi"/>
              </w:rPr>
              <w:t>Coupled income support (Article 32)</w:t>
            </w:r>
          </w:p>
        </w:tc>
        <w:tc>
          <w:tcPr>
            <w:tcW w:w="6240" w:type="dxa"/>
          </w:tcPr>
          <w:p w14:paraId="686024F9" w14:textId="77777777" w:rsidR="004A1FE4" w:rsidRPr="0039414A" w:rsidRDefault="004A1FE4" w:rsidP="00E32215">
            <w:pPr>
              <w:pStyle w:val="TableParagraph"/>
              <w:spacing w:before="10"/>
              <w:ind w:left="107"/>
              <w:rPr>
                <w:rFonts w:cstheme="minorHAnsi"/>
              </w:rPr>
            </w:pPr>
            <w:r w:rsidRPr="0039414A">
              <w:rPr>
                <w:rFonts w:cstheme="minorHAnsi"/>
              </w:rPr>
              <w:t>O.10 Number of hectares benefitting from coupled income support</w:t>
            </w:r>
          </w:p>
        </w:tc>
      </w:tr>
      <w:tr w:rsidR="004A1FE4" w:rsidRPr="0039414A" w14:paraId="1FC48D85" w14:textId="77777777" w:rsidTr="00E32215">
        <w:trPr>
          <w:trHeight w:val="282"/>
        </w:trPr>
        <w:tc>
          <w:tcPr>
            <w:tcW w:w="3336" w:type="dxa"/>
            <w:vMerge/>
            <w:tcBorders>
              <w:top w:val="nil"/>
            </w:tcBorders>
          </w:tcPr>
          <w:p w14:paraId="3D9FC19A" w14:textId="77777777" w:rsidR="004A1FE4" w:rsidRPr="0039414A" w:rsidRDefault="004A1FE4" w:rsidP="00E32215">
            <w:pPr>
              <w:rPr>
                <w:rFonts w:cstheme="minorHAnsi"/>
              </w:rPr>
            </w:pPr>
          </w:p>
        </w:tc>
        <w:tc>
          <w:tcPr>
            <w:tcW w:w="6240" w:type="dxa"/>
          </w:tcPr>
          <w:p w14:paraId="34D30DC8" w14:textId="77777777" w:rsidR="004A1FE4" w:rsidRPr="0039414A" w:rsidRDefault="004A1FE4" w:rsidP="00E32215">
            <w:pPr>
              <w:pStyle w:val="TableParagraph"/>
              <w:spacing w:before="7"/>
              <w:ind w:left="107"/>
              <w:rPr>
                <w:rFonts w:cstheme="minorHAnsi"/>
              </w:rPr>
            </w:pPr>
            <w:r w:rsidRPr="0039414A">
              <w:rPr>
                <w:rFonts w:cstheme="minorHAnsi"/>
              </w:rPr>
              <w:t>O.11 Number of heads benefitting from coupled income support</w:t>
            </w:r>
          </w:p>
        </w:tc>
      </w:tr>
      <w:tr w:rsidR="004A1FE4" w:rsidRPr="0039414A" w14:paraId="4EDD6C0D" w14:textId="77777777" w:rsidTr="00E32215">
        <w:trPr>
          <w:trHeight w:val="505"/>
        </w:trPr>
        <w:tc>
          <w:tcPr>
            <w:tcW w:w="3336" w:type="dxa"/>
          </w:tcPr>
          <w:p w14:paraId="5275F551" w14:textId="77777777" w:rsidR="004A1FE4" w:rsidRPr="0039414A" w:rsidRDefault="004A1FE4" w:rsidP="00E32215">
            <w:pPr>
              <w:pStyle w:val="TableParagraph"/>
              <w:spacing w:line="223" w:lineRule="exact"/>
              <w:ind w:left="107"/>
              <w:rPr>
                <w:rFonts w:cstheme="minorHAnsi"/>
              </w:rPr>
            </w:pPr>
            <w:r w:rsidRPr="0039414A">
              <w:rPr>
                <w:rFonts w:cstheme="minorHAnsi"/>
              </w:rPr>
              <w:t>Natural or other area-specific</w:t>
            </w:r>
          </w:p>
          <w:p w14:paraId="125101A4" w14:textId="77777777" w:rsidR="004A1FE4" w:rsidRPr="0039414A" w:rsidRDefault="004A1FE4" w:rsidP="00E32215">
            <w:pPr>
              <w:pStyle w:val="TableParagraph"/>
              <w:spacing w:before="24"/>
              <w:ind w:left="107"/>
              <w:rPr>
                <w:rFonts w:cstheme="minorHAnsi"/>
              </w:rPr>
            </w:pPr>
            <w:r w:rsidRPr="0039414A">
              <w:rPr>
                <w:rFonts w:cstheme="minorHAnsi"/>
              </w:rPr>
              <w:t>constraints (Article 71)</w:t>
            </w:r>
          </w:p>
        </w:tc>
        <w:tc>
          <w:tcPr>
            <w:tcW w:w="6240" w:type="dxa"/>
          </w:tcPr>
          <w:p w14:paraId="48B8A28E" w14:textId="77777777" w:rsidR="004A1FE4" w:rsidRPr="0039414A" w:rsidRDefault="004A1FE4" w:rsidP="00E32215">
            <w:pPr>
              <w:pStyle w:val="TableParagraph"/>
              <w:spacing w:line="223" w:lineRule="exact"/>
              <w:ind w:left="107"/>
              <w:rPr>
                <w:rFonts w:cstheme="minorHAnsi"/>
              </w:rPr>
            </w:pPr>
            <w:r w:rsidRPr="0039414A">
              <w:rPr>
                <w:rFonts w:cstheme="minorHAnsi"/>
              </w:rPr>
              <w:t>O.12 Number of hectares benefitting from support for areas facing natural</w:t>
            </w:r>
          </w:p>
          <w:p w14:paraId="6E410157" w14:textId="77777777" w:rsidR="004A1FE4" w:rsidRPr="0039414A" w:rsidRDefault="004A1FE4" w:rsidP="00E32215">
            <w:pPr>
              <w:pStyle w:val="TableParagraph"/>
              <w:spacing w:before="24"/>
              <w:ind w:left="107"/>
              <w:rPr>
                <w:rFonts w:cstheme="minorHAnsi"/>
              </w:rPr>
            </w:pPr>
            <w:r w:rsidRPr="0039414A">
              <w:rPr>
                <w:rFonts w:cstheme="minorHAnsi"/>
              </w:rPr>
              <w:t>or other specific constraints, including a breakdown per type of area</w:t>
            </w:r>
          </w:p>
        </w:tc>
      </w:tr>
      <w:tr w:rsidR="004A1FE4" w:rsidRPr="0039414A" w14:paraId="1419BABB" w14:textId="77777777" w:rsidTr="00E32215">
        <w:trPr>
          <w:trHeight w:val="760"/>
        </w:trPr>
        <w:tc>
          <w:tcPr>
            <w:tcW w:w="3336" w:type="dxa"/>
          </w:tcPr>
          <w:p w14:paraId="1F871BE5" w14:textId="77777777" w:rsidR="004A1FE4" w:rsidRPr="0039414A" w:rsidRDefault="004A1FE4" w:rsidP="00E32215">
            <w:pPr>
              <w:pStyle w:val="TableParagraph"/>
              <w:spacing w:line="223" w:lineRule="exact"/>
              <w:ind w:left="107"/>
              <w:rPr>
                <w:rFonts w:cstheme="minorHAnsi"/>
              </w:rPr>
            </w:pPr>
            <w:r w:rsidRPr="0039414A">
              <w:rPr>
                <w:rFonts w:cstheme="minorHAnsi"/>
              </w:rPr>
              <w:t>Area-specific disadvantages resulting</w:t>
            </w:r>
          </w:p>
          <w:p w14:paraId="1D45EC9F" w14:textId="77777777" w:rsidR="004A1FE4" w:rsidRPr="0039414A" w:rsidRDefault="004A1FE4" w:rsidP="00E32215">
            <w:pPr>
              <w:pStyle w:val="TableParagraph"/>
              <w:spacing w:before="4" w:line="250" w:lineRule="atLeast"/>
              <w:ind w:left="107" w:right="216"/>
              <w:rPr>
                <w:rFonts w:cstheme="minorHAnsi"/>
              </w:rPr>
            </w:pPr>
            <w:r w:rsidRPr="0039414A">
              <w:rPr>
                <w:rFonts w:cstheme="minorHAnsi"/>
              </w:rPr>
              <w:t>from certain mandatory requirements (Article 72)</w:t>
            </w:r>
          </w:p>
        </w:tc>
        <w:tc>
          <w:tcPr>
            <w:tcW w:w="6240" w:type="dxa"/>
          </w:tcPr>
          <w:p w14:paraId="1E934DBB" w14:textId="77777777" w:rsidR="004A1FE4" w:rsidRPr="0039414A" w:rsidRDefault="004A1FE4" w:rsidP="00E32215">
            <w:pPr>
              <w:pStyle w:val="TableParagraph"/>
              <w:spacing w:line="264" w:lineRule="auto"/>
              <w:ind w:left="107" w:right="310"/>
              <w:rPr>
                <w:rFonts w:cstheme="minorHAnsi"/>
              </w:rPr>
            </w:pPr>
            <w:r w:rsidRPr="0039414A">
              <w:rPr>
                <w:rFonts w:cstheme="minorHAnsi"/>
              </w:rPr>
              <w:t>O.13 Number of hectares benefitting from support under Natura 2000 or Directive 2000/60/EC</w:t>
            </w:r>
          </w:p>
        </w:tc>
      </w:tr>
      <w:tr w:rsidR="004A1FE4" w:rsidRPr="0039414A" w14:paraId="272972DE" w14:textId="77777777" w:rsidTr="00E32215">
        <w:trPr>
          <w:trHeight w:val="758"/>
        </w:trPr>
        <w:tc>
          <w:tcPr>
            <w:tcW w:w="3336" w:type="dxa"/>
            <w:vMerge w:val="restart"/>
          </w:tcPr>
          <w:p w14:paraId="3A1D4976" w14:textId="77777777" w:rsidR="004A1FE4" w:rsidRPr="0039414A" w:rsidRDefault="004A1FE4" w:rsidP="00E32215">
            <w:pPr>
              <w:pStyle w:val="TableParagraph"/>
              <w:rPr>
                <w:rFonts w:cstheme="minorHAnsi"/>
                <w:b/>
              </w:rPr>
            </w:pPr>
          </w:p>
          <w:p w14:paraId="1098102F" w14:textId="77777777" w:rsidR="004A1FE4" w:rsidRPr="0039414A" w:rsidRDefault="004A1FE4" w:rsidP="00E32215">
            <w:pPr>
              <w:pStyle w:val="TableParagraph"/>
              <w:rPr>
                <w:rFonts w:cstheme="minorHAnsi"/>
                <w:b/>
              </w:rPr>
            </w:pPr>
          </w:p>
          <w:p w14:paraId="34B18629" w14:textId="77777777" w:rsidR="004A1FE4" w:rsidRPr="0039414A" w:rsidRDefault="004A1FE4" w:rsidP="00E32215">
            <w:pPr>
              <w:pStyle w:val="TableParagraph"/>
              <w:rPr>
                <w:rFonts w:cstheme="minorHAnsi"/>
                <w:b/>
              </w:rPr>
            </w:pPr>
          </w:p>
          <w:p w14:paraId="19749762" w14:textId="77777777" w:rsidR="004A1FE4" w:rsidRPr="0039414A" w:rsidRDefault="004A1FE4" w:rsidP="00E32215">
            <w:pPr>
              <w:pStyle w:val="TableParagraph"/>
              <w:rPr>
                <w:rFonts w:cstheme="minorHAnsi"/>
                <w:b/>
              </w:rPr>
            </w:pPr>
          </w:p>
          <w:p w14:paraId="28E03ED4" w14:textId="77777777" w:rsidR="004A1FE4" w:rsidRPr="0039414A" w:rsidRDefault="004A1FE4" w:rsidP="00E32215">
            <w:pPr>
              <w:pStyle w:val="TableParagraph"/>
              <w:spacing w:before="10"/>
              <w:rPr>
                <w:rFonts w:cstheme="minorHAnsi"/>
                <w:b/>
              </w:rPr>
            </w:pPr>
          </w:p>
          <w:p w14:paraId="3DD715A5" w14:textId="77777777" w:rsidR="004A1FE4" w:rsidRPr="0039414A" w:rsidRDefault="004A1FE4" w:rsidP="00E32215">
            <w:pPr>
              <w:pStyle w:val="TableParagraph"/>
              <w:spacing w:before="1" w:line="264" w:lineRule="auto"/>
              <w:ind w:left="107" w:right="372"/>
              <w:rPr>
                <w:rFonts w:cstheme="minorHAnsi"/>
              </w:rPr>
            </w:pPr>
            <w:r w:rsidRPr="0039414A">
              <w:rPr>
                <w:rFonts w:cstheme="minorHAnsi"/>
              </w:rPr>
              <w:t>Environmental, climate-related and other management commitments (Article 70)</w:t>
            </w:r>
          </w:p>
        </w:tc>
        <w:tc>
          <w:tcPr>
            <w:tcW w:w="6240" w:type="dxa"/>
          </w:tcPr>
          <w:p w14:paraId="7F66317B" w14:textId="77777777" w:rsidR="004A1FE4" w:rsidRPr="0039414A" w:rsidRDefault="004A1FE4" w:rsidP="00E32215">
            <w:pPr>
              <w:pStyle w:val="TableParagraph"/>
              <w:spacing w:line="264" w:lineRule="auto"/>
              <w:ind w:left="107"/>
              <w:rPr>
                <w:rFonts w:cstheme="minorHAnsi"/>
              </w:rPr>
            </w:pPr>
            <w:r w:rsidRPr="0039414A">
              <w:rPr>
                <w:rFonts w:cstheme="minorHAnsi"/>
              </w:rPr>
              <w:t>O.14 Number of hectares (excluding forestry) or number of other units covered by environmental or climate-related commitments going beyond</w:t>
            </w:r>
          </w:p>
          <w:p w14:paraId="0E853406" w14:textId="77777777" w:rsidR="004A1FE4" w:rsidRPr="0039414A" w:rsidRDefault="004A1FE4" w:rsidP="00E32215">
            <w:pPr>
              <w:pStyle w:val="TableParagraph"/>
              <w:ind w:left="107"/>
              <w:rPr>
                <w:rFonts w:cstheme="minorHAnsi"/>
              </w:rPr>
            </w:pPr>
            <w:r w:rsidRPr="0039414A">
              <w:rPr>
                <w:rFonts w:cstheme="minorHAnsi"/>
              </w:rPr>
              <w:t>mandatory requirements</w:t>
            </w:r>
          </w:p>
        </w:tc>
      </w:tr>
      <w:tr w:rsidR="004A1FE4" w:rsidRPr="0039414A" w14:paraId="594C3797" w14:textId="77777777" w:rsidTr="00E32215">
        <w:trPr>
          <w:trHeight w:val="758"/>
        </w:trPr>
        <w:tc>
          <w:tcPr>
            <w:tcW w:w="3336" w:type="dxa"/>
            <w:vMerge/>
            <w:tcBorders>
              <w:top w:val="nil"/>
            </w:tcBorders>
          </w:tcPr>
          <w:p w14:paraId="7C287A53" w14:textId="77777777" w:rsidR="004A1FE4" w:rsidRPr="0039414A" w:rsidRDefault="004A1FE4" w:rsidP="00E32215">
            <w:pPr>
              <w:rPr>
                <w:rFonts w:cstheme="minorHAnsi"/>
              </w:rPr>
            </w:pPr>
          </w:p>
        </w:tc>
        <w:tc>
          <w:tcPr>
            <w:tcW w:w="6240" w:type="dxa"/>
          </w:tcPr>
          <w:p w14:paraId="37E9AD87" w14:textId="77777777" w:rsidR="004A1FE4" w:rsidRPr="0039414A" w:rsidRDefault="004A1FE4" w:rsidP="00E32215">
            <w:pPr>
              <w:pStyle w:val="TableParagraph"/>
              <w:spacing w:line="223" w:lineRule="exact"/>
              <w:ind w:left="107"/>
              <w:rPr>
                <w:rFonts w:cstheme="minorHAnsi"/>
              </w:rPr>
            </w:pPr>
            <w:r w:rsidRPr="0039414A">
              <w:rPr>
                <w:rFonts w:cstheme="minorHAnsi"/>
              </w:rPr>
              <w:t>O.15 Number of hectares (forestry) or number of other units covered by</w:t>
            </w:r>
          </w:p>
          <w:p w14:paraId="1AB2D2C3" w14:textId="77777777" w:rsidR="004A1FE4" w:rsidRPr="0039414A" w:rsidRDefault="004A1FE4" w:rsidP="00E32215">
            <w:pPr>
              <w:pStyle w:val="TableParagraph"/>
              <w:spacing w:before="4" w:line="250" w:lineRule="atLeast"/>
              <w:ind w:left="107" w:right="293"/>
              <w:rPr>
                <w:rFonts w:cstheme="minorHAnsi"/>
              </w:rPr>
            </w:pPr>
            <w:r w:rsidRPr="0039414A">
              <w:rPr>
                <w:rFonts w:cstheme="minorHAnsi"/>
              </w:rPr>
              <w:t>environmental or climate-related commitments going beyond mandatory requirements</w:t>
            </w:r>
          </w:p>
        </w:tc>
      </w:tr>
      <w:tr w:rsidR="004A1FE4" w:rsidRPr="0039414A" w14:paraId="2CB58B1A" w14:textId="77777777" w:rsidTr="00E32215">
        <w:trPr>
          <w:trHeight w:val="505"/>
        </w:trPr>
        <w:tc>
          <w:tcPr>
            <w:tcW w:w="3336" w:type="dxa"/>
            <w:vMerge/>
            <w:tcBorders>
              <w:top w:val="nil"/>
            </w:tcBorders>
          </w:tcPr>
          <w:p w14:paraId="5BFD70E6" w14:textId="77777777" w:rsidR="004A1FE4" w:rsidRPr="0039414A" w:rsidRDefault="004A1FE4" w:rsidP="00E32215">
            <w:pPr>
              <w:rPr>
                <w:rFonts w:cstheme="minorHAnsi"/>
              </w:rPr>
            </w:pPr>
          </w:p>
        </w:tc>
        <w:tc>
          <w:tcPr>
            <w:tcW w:w="6240" w:type="dxa"/>
          </w:tcPr>
          <w:p w14:paraId="24E1079D" w14:textId="77777777" w:rsidR="004A1FE4" w:rsidRPr="0039414A" w:rsidRDefault="004A1FE4" w:rsidP="00E32215">
            <w:pPr>
              <w:pStyle w:val="TableParagraph"/>
              <w:spacing w:line="223" w:lineRule="exact"/>
              <w:ind w:left="107"/>
              <w:rPr>
                <w:rFonts w:cstheme="minorHAnsi"/>
              </w:rPr>
            </w:pPr>
            <w:r w:rsidRPr="0039414A">
              <w:rPr>
                <w:rFonts w:cstheme="minorHAnsi"/>
              </w:rPr>
              <w:t>O.16 Number of hectares or number of other units under maintenance</w:t>
            </w:r>
          </w:p>
          <w:p w14:paraId="67EDE6A1" w14:textId="77777777" w:rsidR="004A1FE4" w:rsidRPr="0039414A" w:rsidRDefault="004A1FE4" w:rsidP="00E32215">
            <w:pPr>
              <w:pStyle w:val="TableParagraph"/>
              <w:spacing w:before="24"/>
              <w:ind w:left="107"/>
              <w:rPr>
                <w:rFonts w:cstheme="minorHAnsi"/>
              </w:rPr>
            </w:pPr>
            <w:r w:rsidRPr="0039414A">
              <w:rPr>
                <w:rFonts w:cstheme="minorHAnsi"/>
              </w:rPr>
              <w:t>commitments for afforestation and agroforestry</w:t>
            </w:r>
          </w:p>
        </w:tc>
      </w:tr>
      <w:tr w:rsidR="004A1FE4" w:rsidRPr="0039414A" w14:paraId="342187EE" w14:textId="77777777" w:rsidTr="00E32215">
        <w:trPr>
          <w:trHeight w:val="506"/>
        </w:trPr>
        <w:tc>
          <w:tcPr>
            <w:tcW w:w="3336" w:type="dxa"/>
            <w:vMerge/>
            <w:tcBorders>
              <w:top w:val="nil"/>
            </w:tcBorders>
          </w:tcPr>
          <w:p w14:paraId="4BA62B67" w14:textId="77777777" w:rsidR="004A1FE4" w:rsidRPr="0039414A" w:rsidRDefault="004A1FE4" w:rsidP="00E32215">
            <w:pPr>
              <w:rPr>
                <w:rFonts w:cstheme="minorHAnsi"/>
              </w:rPr>
            </w:pPr>
          </w:p>
        </w:tc>
        <w:tc>
          <w:tcPr>
            <w:tcW w:w="6240" w:type="dxa"/>
          </w:tcPr>
          <w:p w14:paraId="40DBE8C8" w14:textId="77777777" w:rsidR="004A1FE4" w:rsidRPr="0039414A" w:rsidRDefault="004A1FE4" w:rsidP="00E32215">
            <w:pPr>
              <w:pStyle w:val="TableParagraph"/>
              <w:spacing w:line="223" w:lineRule="exact"/>
              <w:ind w:left="107"/>
              <w:rPr>
                <w:rFonts w:cstheme="minorHAnsi"/>
              </w:rPr>
            </w:pPr>
            <w:r w:rsidRPr="0039414A">
              <w:rPr>
                <w:rFonts w:cstheme="minorHAnsi"/>
              </w:rPr>
              <w:t>O.17 Number of hectares or number of other units benefitting from support</w:t>
            </w:r>
          </w:p>
          <w:p w14:paraId="4F7E1CBE" w14:textId="77777777" w:rsidR="004A1FE4" w:rsidRPr="0039414A" w:rsidRDefault="004A1FE4" w:rsidP="00E32215">
            <w:pPr>
              <w:pStyle w:val="TableParagraph"/>
              <w:spacing w:before="24"/>
              <w:ind w:left="107"/>
              <w:rPr>
                <w:rFonts w:cstheme="minorHAnsi"/>
              </w:rPr>
            </w:pPr>
            <w:r w:rsidRPr="0039414A">
              <w:rPr>
                <w:rFonts w:cstheme="minorHAnsi"/>
              </w:rPr>
              <w:t>for organic farming</w:t>
            </w:r>
          </w:p>
        </w:tc>
      </w:tr>
      <w:tr w:rsidR="004A1FE4" w:rsidRPr="0039414A" w14:paraId="4DDD97C6" w14:textId="77777777" w:rsidTr="00E32215">
        <w:trPr>
          <w:trHeight w:val="506"/>
        </w:trPr>
        <w:tc>
          <w:tcPr>
            <w:tcW w:w="3336" w:type="dxa"/>
            <w:vMerge/>
            <w:tcBorders>
              <w:top w:val="nil"/>
            </w:tcBorders>
          </w:tcPr>
          <w:p w14:paraId="05688650" w14:textId="77777777" w:rsidR="004A1FE4" w:rsidRPr="0039414A" w:rsidRDefault="004A1FE4" w:rsidP="00E32215">
            <w:pPr>
              <w:rPr>
                <w:rFonts w:cstheme="minorHAnsi"/>
              </w:rPr>
            </w:pPr>
          </w:p>
        </w:tc>
        <w:tc>
          <w:tcPr>
            <w:tcW w:w="6240" w:type="dxa"/>
          </w:tcPr>
          <w:p w14:paraId="15F55E2B" w14:textId="77777777" w:rsidR="004A1FE4" w:rsidRPr="0039414A" w:rsidRDefault="004A1FE4" w:rsidP="00E32215">
            <w:pPr>
              <w:pStyle w:val="TableParagraph"/>
              <w:spacing w:line="223" w:lineRule="exact"/>
              <w:ind w:left="107"/>
              <w:rPr>
                <w:rFonts w:cstheme="minorHAnsi"/>
              </w:rPr>
            </w:pPr>
            <w:r w:rsidRPr="0039414A">
              <w:rPr>
                <w:rFonts w:cstheme="minorHAnsi"/>
              </w:rPr>
              <w:t>O.18 Number of livestock units (LU) benefitting from support for animal</w:t>
            </w:r>
          </w:p>
          <w:p w14:paraId="012A4675" w14:textId="77777777" w:rsidR="004A1FE4" w:rsidRPr="0039414A" w:rsidRDefault="004A1FE4" w:rsidP="00E32215">
            <w:pPr>
              <w:pStyle w:val="TableParagraph"/>
              <w:spacing w:before="24"/>
              <w:ind w:left="107"/>
              <w:rPr>
                <w:rFonts w:cstheme="minorHAnsi"/>
              </w:rPr>
            </w:pPr>
            <w:r w:rsidRPr="0039414A">
              <w:rPr>
                <w:rFonts w:cstheme="minorHAnsi"/>
              </w:rPr>
              <w:t>welfare, health or increased biosecurity measures</w:t>
            </w:r>
          </w:p>
        </w:tc>
      </w:tr>
      <w:tr w:rsidR="004A1FE4" w:rsidRPr="0039414A" w14:paraId="46765071" w14:textId="77777777" w:rsidTr="00E32215">
        <w:trPr>
          <w:trHeight w:val="285"/>
        </w:trPr>
        <w:tc>
          <w:tcPr>
            <w:tcW w:w="3336" w:type="dxa"/>
            <w:vMerge/>
            <w:tcBorders>
              <w:top w:val="nil"/>
            </w:tcBorders>
          </w:tcPr>
          <w:p w14:paraId="49145348" w14:textId="77777777" w:rsidR="004A1FE4" w:rsidRPr="0039414A" w:rsidRDefault="004A1FE4" w:rsidP="00E32215">
            <w:pPr>
              <w:rPr>
                <w:rFonts w:cstheme="minorHAnsi"/>
              </w:rPr>
            </w:pPr>
          </w:p>
        </w:tc>
        <w:tc>
          <w:tcPr>
            <w:tcW w:w="6240" w:type="dxa"/>
          </w:tcPr>
          <w:p w14:paraId="2BCBD9FC" w14:textId="77777777" w:rsidR="004A1FE4" w:rsidRPr="0039414A" w:rsidRDefault="004A1FE4" w:rsidP="00E32215">
            <w:pPr>
              <w:pStyle w:val="TableParagraph"/>
              <w:spacing w:before="10"/>
              <w:ind w:left="107"/>
              <w:rPr>
                <w:rFonts w:cstheme="minorHAnsi"/>
              </w:rPr>
            </w:pPr>
            <w:r w:rsidRPr="0039414A">
              <w:rPr>
                <w:rFonts w:cstheme="minorHAnsi"/>
              </w:rPr>
              <w:t>O.19 Number of operations or units supporting genetic resources</w:t>
            </w:r>
          </w:p>
        </w:tc>
      </w:tr>
      <w:tr w:rsidR="004A1FE4" w:rsidRPr="0039414A" w14:paraId="500B9DF2" w14:textId="77777777" w:rsidTr="00E32215">
        <w:trPr>
          <w:trHeight w:val="505"/>
        </w:trPr>
        <w:tc>
          <w:tcPr>
            <w:tcW w:w="3336" w:type="dxa"/>
            <w:vMerge w:val="restart"/>
          </w:tcPr>
          <w:p w14:paraId="43F8EC39" w14:textId="77777777" w:rsidR="004A1FE4" w:rsidRPr="0039414A" w:rsidRDefault="004A1FE4" w:rsidP="00E32215">
            <w:pPr>
              <w:pStyle w:val="TableParagraph"/>
              <w:rPr>
                <w:rFonts w:cstheme="minorHAnsi"/>
                <w:b/>
              </w:rPr>
            </w:pPr>
          </w:p>
          <w:p w14:paraId="3F8B1322" w14:textId="77777777" w:rsidR="004A1FE4" w:rsidRPr="0039414A" w:rsidRDefault="004A1FE4" w:rsidP="00E32215">
            <w:pPr>
              <w:pStyle w:val="TableParagraph"/>
              <w:rPr>
                <w:rFonts w:cstheme="minorHAnsi"/>
                <w:b/>
              </w:rPr>
            </w:pPr>
          </w:p>
          <w:p w14:paraId="5569E3AE" w14:textId="77777777" w:rsidR="004A1FE4" w:rsidRPr="0039414A" w:rsidRDefault="004A1FE4" w:rsidP="00E32215">
            <w:pPr>
              <w:pStyle w:val="TableParagraph"/>
              <w:spacing w:before="166"/>
              <w:ind w:left="107"/>
              <w:rPr>
                <w:rFonts w:cstheme="minorHAnsi"/>
              </w:rPr>
            </w:pPr>
            <w:r w:rsidRPr="0039414A">
              <w:rPr>
                <w:rFonts w:cstheme="minorHAnsi"/>
              </w:rPr>
              <w:t>Investments (Articles 73 and 74)</w:t>
            </w:r>
          </w:p>
        </w:tc>
        <w:tc>
          <w:tcPr>
            <w:tcW w:w="6240" w:type="dxa"/>
          </w:tcPr>
          <w:p w14:paraId="5A506C5E" w14:textId="77777777" w:rsidR="004A1FE4" w:rsidRPr="0039414A" w:rsidRDefault="004A1FE4" w:rsidP="00E32215">
            <w:pPr>
              <w:pStyle w:val="TableParagraph"/>
              <w:spacing w:line="223" w:lineRule="exact"/>
              <w:ind w:left="107"/>
              <w:rPr>
                <w:rFonts w:cstheme="minorHAnsi"/>
              </w:rPr>
            </w:pPr>
            <w:r w:rsidRPr="0039414A">
              <w:rPr>
                <w:rFonts w:cstheme="minorHAnsi"/>
              </w:rPr>
              <w:t>O.20 Number of supported on-farm productive investment operations or</w:t>
            </w:r>
          </w:p>
          <w:p w14:paraId="5A5A2A0A" w14:textId="77777777" w:rsidR="004A1FE4" w:rsidRPr="0039414A" w:rsidRDefault="004A1FE4" w:rsidP="00E32215">
            <w:pPr>
              <w:pStyle w:val="TableParagraph"/>
              <w:spacing w:before="22"/>
              <w:ind w:left="107"/>
              <w:rPr>
                <w:rFonts w:cstheme="minorHAnsi"/>
              </w:rPr>
            </w:pPr>
            <w:r w:rsidRPr="0039414A">
              <w:rPr>
                <w:rFonts w:cstheme="minorHAnsi"/>
              </w:rPr>
              <w:t>units</w:t>
            </w:r>
          </w:p>
        </w:tc>
      </w:tr>
      <w:tr w:rsidR="004A1FE4" w:rsidRPr="0039414A" w14:paraId="03B7AEAA" w14:textId="77777777" w:rsidTr="00E32215">
        <w:trPr>
          <w:trHeight w:val="506"/>
        </w:trPr>
        <w:tc>
          <w:tcPr>
            <w:tcW w:w="3336" w:type="dxa"/>
            <w:vMerge/>
            <w:tcBorders>
              <w:top w:val="nil"/>
            </w:tcBorders>
          </w:tcPr>
          <w:p w14:paraId="68B71E5C" w14:textId="77777777" w:rsidR="004A1FE4" w:rsidRPr="0039414A" w:rsidRDefault="004A1FE4" w:rsidP="00E32215">
            <w:pPr>
              <w:rPr>
                <w:rFonts w:cstheme="minorHAnsi"/>
              </w:rPr>
            </w:pPr>
          </w:p>
        </w:tc>
        <w:tc>
          <w:tcPr>
            <w:tcW w:w="6240" w:type="dxa"/>
          </w:tcPr>
          <w:p w14:paraId="54149A45" w14:textId="77777777" w:rsidR="004A1FE4" w:rsidRPr="0039414A" w:rsidRDefault="004A1FE4" w:rsidP="00E32215">
            <w:pPr>
              <w:pStyle w:val="TableParagraph"/>
              <w:spacing w:line="223" w:lineRule="exact"/>
              <w:ind w:left="107"/>
              <w:rPr>
                <w:rFonts w:cstheme="minorHAnsi"/>
              </w:rPr>
            </w:pPr>
            <w:r w:rsidRPr="0039414A">
              <w:rPr>
                <w:rFonts w:cstheme="minorHAnsi"/>
              </w:rPr>
              <w:t>O.21 Number of supported on-farm non-productive investment operations</w:t>
            </w:r>
          </w:p>
          <w:p w14:paraId="356F23A8" w14:textId="77777777" w:rsidR="004A1FE4" w:rsidRPr="0039414A" w:rsidRDefault="004A1FE4" w:rsidP="00E32215">
            <w:pPr>
              <w:pStyle w:val="TableParagraph"/>
              <w:spacing w:before="22"/>
              <w:ind w:left="107"/>
              <w:rPr>
                <w:rFonts w:cstheme="minorHAnsi"/>
              </w:rPr>
            </w:pPr>
            <w:r w:rsidRPr="0039414A">
              <w:rPr>
                <w:rFonts w:cstheme="minorHAnsi"/>
              </w:rPr>
              <w:t>or units</w:t>
            </w:r>
          </w:p>
        </w:tc>
      </w:tr>
      <w:tr w:rsidR="004A1FE4" w:rsidRPr="0039414A" w14:paraId="4A638FCB" w14:textId="77777777" w:rsidTr="00E32215">
        <w:trPr>
          <w:trHeight w:val="282"/>
        </w:trPr>
        <w:tc>
          <w:tcPr>
            <w:tcW w:w="3336" w:type="dxa"/>
            <w:vMerge/>
            <w:tcBorders>
              <w:top w:val="nil"/>
            </w:tcBorders>
          </w:tcPr>
          <w:p w14:paraId="38B45FF0" w14:textId="77777777" w:rsidR="004A1FE4" w:rsidRPr="0039414A" w:rsidRDefault="004A1FE4" w:rsidP="00E32215">
            <w:pPr>
              <w:rPr>
                <w:rFonts w:cstheme="minorHAnsi"/>
              </w:rPr>
            </w:pPr>
          </w:p>
        </w:tc>
        <w:tc>
          <w:tcPr>
            <w:tcW w:w="6240" w:type="dxa"/>
          </w:tcPr>
          <w:p w14:paraId="7AD14C28" w14:textId="77777777" w:rsidR="004A1FE4" w:rsidRPr="0039414A" w:rsidRDefault="004A1FE4" w:rsidP="00E32215">
            <w:pPr>
              <w:pStyle w:val="TableParagraph"/>
              <w:spacing w:before="7"/>
              <w:ind w:left="107"/>
              <w:rPr>
                <w:rFonts w:cstheme="minorHAnsi"/>
              </w:rPr>
            </w:pPr>
            <w:r w:rsidRPr="0039414A">
              <w:rPr>
                <w:rFonts w:cstheme="minorHAnsi"/>
              </w:rPr>
              <w:t>O.22 Number of supported infrastructure investment operations or units</w:t>
            </w:r>
          </w:p>
        </w:tc>
      </w:tr>
      <w:tr w:rsidR="004A1FE4" w:rsidRPr="0039414A" w14:paraId="00B6CD90" w14:textId="77777777" w:rsidTr="00E32215">
        <w:trPr>
          <w:trHeight w:val="285"/>
        </w:trPr>
        <w:tc>
          <w:tcPr>
            <w:tcW w:w="3336" w:type="dxa"/>
            <w:vMerge/>
            <w:tcBorders>
              <w:top w:val="nil"/>
            </w:tcBorders>
          </w:tcPr>
          <w:p w14:paraId="689042EC" w14:textId="77777777" w:rsidR="004A1FE4" w:rsidRPr="0039414A" w:rsidRDefault="004A1FE4" w:rsidP="00E32215">
            <w:pPr>
              <w:rPr>
                <w:rFonts w:cstheme="minorHAnsi"/>
              </w:rPr>
            </w:pPr>
          </w:p>
        </w:tc>
        <w:tc>
          <w:tcPr>
            <w:tcW w:w="6240" w:type="dxa"/>
          </w:tcPr>
          <w:p w14:paraId="01645252" w14:textId="77777777" w:rsidR="004A1FE4" w:rsidRPr="0039414A" w:rsidRDefault="004A1FE4" w:rsidP="00E32215">
            <w:pPr>
              <w:pStyle w:val="TableParagraph"/>
              <w:spacing w:before="10"/>
              <w:ind w:left="107"/>
              <w:rPr>
                <w:rFonts w:cstheme="minorHAnsi"/>
              </w:rPr>
            </w:pPr>
            <w:r w:rsidRPr="0039414A">
              <w:rPr>
                <w:rFonts w:cstheme="minorHAnsi"/>
              </w:rPr>
              <w:t>O.23 Number of supported off-farm non-productive investments</w:t>
            </w:r>
          </w:p>
        </w:tc>
      </w:tr>
    </w:tbl>
    <w:p w14:paraId="054AFF95" w14:textId="4A457460" w:rsidR="00150958" w:rsidRDefault="00150958" w:rsidP="004A1FE4">
      <w:pPr>
        <w:pStyle w:val="BodyText"/>
        <w:rPr>
          <w:rFonts w:cstheme="minorHAnsi"/>
          <w:b/>
          <w:sz w:val="22"/>
          <w:szCs w:val="22"/>
        </w:rPr>
      </w:pPr>
    </w:p>
    <w:p w14:paraId="658E704C" w14:textId="77777777" w:rsidR="00150958" w:rsidRDefault="00150958">
      <w:pPr>
        <w:spacing w:before="0" w:after="0"/>
        <w:rPr>
          <w:rFonts w:cstheme="minorHAnsi"/>
          <w:b/>
        </w:rPr>
      </w:pPr>
      <w:r>
        <w:rPr>
          <w:rFonts w:cstheme="minorHAnsi"/>
          <w:b/>
        </w:rPr>
        <w:br w:type="page"/>
      </w:r>
    </w:p>
    <w:p w14:paraId="56EC8209" w14:textId="77777777" w:rsidR="004A1FE4" w:rsidRPr="0039414A" w:rsidRDefault="004A1FE4" w:rsidP="004A1FE4">
      <w:pPr>
        <w:pStyle w:val="BodyText"/>
        <w:rPr>
          <w:rFonts w:cstheme="minorHAnsi"/>
          <w:b/>
          <w:sz w:val="22"/>
          <w:szCs w:val="22"/>
        </w:rPr>
      </w:pPr>
    </w:p>
    <w:p w14:paraId="293BB625" w14:textId="77777777" w:rsidR="004A1FE4" w:rsidRPr="0039414A" w:rsidRDefault="004A1FE4" w:rsidP="004A1FE4">
      <w:pPr>
        <w:pStyle w:val="BodyText"/>
        <w:spacing w:after="1"/>
        <w:rPr>
          <w:rFonts w:cstheme="minorHAnsi"/>
          <w:b/>
          <w:sz w:val="22"/>
          <w:szCs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6240"/>
      </w:tblGrid>
      <w:tr w:rsidR="004A1FE4" w:rsidRPr="0039414A" w14:paraId="1F49E7EE" w14:textId="77777777" w:rsidTr="00E32215">
        <w:trPr>
          <w:trHeight w:val="282"/>
        </w:trPr>
        <w:tc>
          <w:tcPr>
            <w:tcW w:w="3336" w:type="dxa"/>
            <w:shd w:val="clear" w:color="auto" w:fill="D9D9D9"/>
          </w:tcPr>
          <w:p w14:paraId="72C77A10" w14:textId="77777777" w:rsidR="004A1FE4" w:rsidRPr="0039414A" w:rsidRDefault="004A1FE4" w:rsidP="00E32215">
            <w:pPr>
              <w:pStyle w:val="TableParagraph"/>
              <w:spacing w:before="1"/>
              <w:ind w:left="707"/>
              <w:rPr>
                <w:rFonts w:cstheme="minorHAnsi"/>
                <w:b/>
              </w:rPr>
            </w:pPr>
            <w:r w:rsidRPr="0039414A">
              <w:rPr>
                <w:rFonts w:cstheme="minorHAnsi"/>
                <w:b/>
              </w:rPr>
              <w:t>Type of intervention</w:t>
            </w:r>
          </w:p>
        </w:tc>
        <w:tc>
          <w:tcPr>
            <w:tcW w:w="6240" w:type="dxa"/>
            <w:shd w:val="clear" w:color="auto" w:fill="D9D9D9"/>
          </w:tcPr>
          <w:p w14:paraId="69A2A2BC" w14:textId="77777777" w:rsidR="004A1FE4" w:rsidRPr="0039414A" w:rsidRDefault="004A1FE4" w:rsidP="00E32215">
            <w:pPr>
              <w:pStyle w:val="TableParagraph"/>
              <w:spacing w:before="1"/>
              <w:ind w:left="2301" w:right="2293"/>
              <w:jc w:val="center"/>
              <w:rPr>
                <w:rFonts w:cstheme="minorHAnsi"/>
                <w:b/>
              </w:rPr>
            </w:pPr>
            <w:r w:rsidRPr="0039414A">
              <w:rPr>
                <w:rFonts w:cstheme="minorHAnsi"/>
                <w:b/>
              </w:rPr>
              <w:t>Output indicator</w:t>
            </w:r>
          </w:p>
        </w:tc>
      </w:tr>
      <w:tr w:rsidR="004A1FE4" w:rsidRPr="0039414A" w14:paraId="61938972" w14:textId="77777777" w:rsidTr="00E32215">
        <w:trPr>
          <w:trHeight w:val="285"/>
        </w:trPr>
        <w:tc>
          <w:tcPr>
            <w:tcW w:w="3336" w:type="dxa"/>
            <w:vMerge w:val="restart"/>
          </w:tcPr>
          <w:p w14:paraId="715362EF" w14:textId="77777777" w:rsidR="004A1FE4" w:rsidRPr="0039414A" w:rsidRDefault="004A1FE4" w:rsidP="00E32215">
            <w:pPr>
              <w:pStyle w:val="TableParagraph"/>
              <w:rPr>
                <w:rFonts w:cstheme="minorHAnsi"/>
              </w:rPr>
            </w:pPr>
          </w:p>
        </w:tc>
        <w:tc>
          <w:tcPr>
            <w:tcW w:w="6240" w:type="dxa"/>
          </w:tcPr>
          <w:p w14:paraId="270763FC" w14:textId="77777777" w:rsidR="004A1FE4" w:rsidRPr="0039414A" w:rsidRDefault="004A1FE4" w:rsidP="00E32215">
            <w:pPr>
              <w:pStyle w:val="TableParagraph"/>
              <w:spacing w:line="225" w:lineRule="exact"/>
              <w:ind w:left="107"/>
              <w:rPr>
                <w:rFonts w:cstheme="minorHAnsi"/>
              </w:rPr>
            </w:pPr>
            <w:r w:rsidRPr="0039414A">
              <w:rPr>
                <w:rFonts w:cstheme="minorHAnsi"/>
              </w:rPr>
              <w:t>operations or units</w:t>
            </w:r>
          </w:p>
        </w:tc>
      </w:tr>
      <w:tr w:rsidR="004A1FE4" w:rsidRPr="0039414A" w14:paraId="68AC5484" w14:textId="77777777" w:rsidTr="00E32215">
        <w:trPr>
          <w:trHeight w:val="505"/>
        </w:trPr>
        <w:tc>
          <w:tcPr>
            <w:tcW w:w="3336" w:type="dxa"/>
            <w:vMerge/>
            <w:tcBorders>
              <w:top w:val="nil"/>
            </w:tcBorders>
          </w:tcPr>
          <w:p w14:paraId="740CBE84" w14:textId="77777777" w:rsidR="004A1FE4" w:rsidRPr="0039414A" w:rsidRDefault="004A1FE4" w:rsidP="00E32215">
            <w:pPr>
              <w:rPr>
                <w:rFonts w:cstheme="minorHAnsi"/>
              </w:rPr>
            </w:pPr>
          </w:p>
        </w:tc>
        <w:tc>
          <w:tcPr>
            <w:tcW w:w="6240" w:type="dxa"/>
          </w:tcPr>
          <w:p w14:paraId="27F5C192" w14:textId="77777777" w:rsidR="004A1FE4" w:rsidRPr="0039414A" w:rsidRDefault="004A1FE4" w:rsidP="00E32215">
            <w:pPr>
              <w:pStyle w:val="TableParagraph"/>
              <w:spacing w:line="223" w:lineRule="exact"/>
              <w:ind w:left="107"/>
              <w:rPr>
                <w:rFonts w:cstheme="minorHAnsi"/>
              </w:rPr>
            </w:pPr>
            <w:r w:rsidRPr="0039414A">
              <w:rPr>
                <w:rFonts w:cstheme="minorHAnsi"/>
              </w:rPr>
              <w:t>O.24 Number of supported off-farm productive investment operations or</w:t>
            </w:r>
          </w:p>
          <w:p w14:paraId="1A0FBC02" w14:textId="77777777" w:rsidR="004A1FE4" w:rsidRPr="0039414A" w:rsidRDefault="004A1FE4" w:rsidP="00E32215">
            <w:pPr>
              <w:pStyle w:val="TableParagraph"/>
              <w:spacing w:before="24"/>
              <w:ind w:left="107"/>
              <w:rPr>
                <w:rFonts w:cstheme="minorHAnsi"/>
              </w:rPr>
            </w:pPr>
            <w:r w:rsidRPr="0039414A">
              <w:rPr>
                <w:rFonts w:cstheme="minorHAnsi"/>
              </w:rPr>
              <w:t>units</w:t>
            </w:r>
          </w:p>
        </w:tc>
      </w:tr>
      <w:tr w:rsidR="004A1FE4" w:rsidRPr="0039414A" w14:paraId="2A061F20" w14:textId="77777777" w:rsidTr="00E32215">
        <w:trPr>
          <w:trHeight w:val="282"/>
        </w:trPr>
        <w:tc>
          <w:tcPr>
            <w:tcW w:w="3336" w:type="dxa"/>
            <w:vMerge w:val="restart"/>
          </w:tcPr>
          <w:p w14:paraId="36334A35" w14:textId="77777777" w:rsidR="004A1FE4" w:rsidRPr="0039414A" w:rsidRDefault="004A1FE4" w:rsidP="00E32215">
            <w:pPr>
              <w:pStyle w:val="TableParagraph"/>
              <w:spacing w:before="161" w:line="264" w:lineRule="auto"/>
              <w:ind w:left="107" w:right="246"/>
              <w:rPr>
                <w:rFonts w:cstheme="minorHAnsi"/>
              </w:rPr>
            </w:pPr>
            <w:r w:rsidRPr="0039414A">
              <w:rPr>
                <w:rFonts w:cstheme="minorHAnsi"/>
              </w:rPr>
              <w:t>Setting up of young farmers and new farmers and rural business start-up (Article 75)</w:t>
            </w:r>
          </w:p>
        </w:tc>
        <w:tc>
          <w:tcPr>
            <w:tcW w:w="6240" w:type="dxa"/>
          </w:tcPr>
          <w:p w14:paraId="68B2AF90" w14:textId="77777777" w:rsidR="004A1FE4" w:rsidRPr="0039414A" w:rsidRDefault="004A1FE4" w:rsidP="00E32215">
            <w:pPr>
              <w:pStyle w:val="TableParagraph"/>
              <w:spacing w:before="10"/>
              <w:ind w:left="107"/>
              <w:rPr>
                <w:rFonts w:cstheme="minorHAnsi"/>
              </w:rPr>
            </w:pPr>
            <w:r w:rsidRPr="0039414A">
              <w:rPr>
                <w:rFonts w:cstheme="minorHAnsi"/>
              </w:rPr>
              <w:t>O.25 Number of young farmers receiving setting-up support</w:t>
            </w:r>
          </w:p>
        </w:tc>
      </w:tr>
      <w:tr w:rsidR="004A1FE4" w:rsidRPr="0039414A" w14:paraId="15627424" w14:textId="77777777" w:rsidTr="00E32215">
        <w:trPr>
          <w:trHeight w:val="505"/>
        </w:trPr>
        <w:tc>
          <w:tcPr>
            <w:tcW w:w="3336" w:type="dxa"/>
            <w:vMerge/>
            <w:tcBorders>
              <w:top w:val="nil"/>
            </w:tcBorders>
          </w:tcPr>
          <w:p w14:paraId="47E4D31C" w14:textId="77777777" w:rsidR="004A1FE4" w:rsidRPr="0039414A" w:rsidRDefault="004A1FE4" w:rsidP="00E32215">
            <w:pPr>
              <w:rPr>
                <w:rFonts w:cstheme="minorHAnsi"/>
              </w:rPr>
            </w:pPr>
          </w:p>
        </w:tc>
        <w:tc>
          <w:tcPr>
            <w:tcW w:w="6240" w:type="dxa"/>
          </w:tcPr>
          <w:p w14:paraId="3083B3C3" w14:textId="77777777" w:rsidR="004A1FE4" w:rsidRPr="0039414A" w:rsidRDefault="004A1FE4" w:rsidP="00E32215">
            <w:pPr>
              <w:pStyle w:val="TableParagraph"/>
              <w:spacing w:line="225" w:lineRule="exact"/>
              <w:ind w:left="107"/>
              <w:rPr>
                <w:rFonts w:cstheme="minorHAnsi"/>
              </w:rPr>
            </w:pPr>
            <w:r w:rsidRPr="0039414A">
              <w:rPr>
                <w:rFonts w:cstheme="minorHAnsi"/>
              </w:rPr>
              <w:t>O.26 Number of new farmers receiving setting-up support (other than</w:t>
            </w:r>
          </w:p>
          <w:p w14:paraId="47940A78" w14:textId="77777777" w:rsidR="004A1FE4" w:rsidRPr="0039414A" w:rsidRDefault="004A1FE4" w:rsidP="00E32215">
            <w:pPr>
              <w:pStyle w:val="TableParagraph"/>
              <w:spacing w:before="22"/>
              <w:ind w:left="107"/>
              <w:rPr>
                <w:rFonts w:cstheme="minorHAnsi"/>
              </w:rPr>
            </w:pPr>
            <w:r w:rsidRPr="0039414A">
              <w:rPr>
                <w:rFonts w:cstheme="minorHAnsi"/>
              </w:rPr>
              <w:t>young farmers reported under O.25)</w:t>
            </w:r>
          </w:p>
        </w:tc>
      </w:tr>
      <w:tr w:rsidR="004A1FE4" w:rsidRPr="0039414A" w14:paraId="41C77FEC" w14:textId="77777777" w:rsidTr="00E32215">
        <w:trPr>
          <w:trHeight w:val="285"/>
        </w:trPr>
        <w:tc>
          <w:tcPr>
            <w:tcW w:w="3336" w:type="dxa"/>
            <w:vMerge/>
            <w:tcBorders>
              <w:top w:val="nil"/>
            </w:tcBorders>
          </w:tcPr>
          <w:p w14:paraId="7D0E34AF" w14:textId="77777777" w:rsidR="004A1FE4" w:rsidRPr="0039414A" w:rsidRDefault="004A1FE4" w:rsidP="00E32215">
            <w:pPr>
              <w:rPr>
                <w:rFonts w:cstheme="minorHAnsi"/>
              </w:rPr>
            </w:pPr>
          </w:p>
        </w:tc>
        <w:tc>
          <w:tcPr>
            <w:tcW w:w="6240" w:type="dxa"/>
          </w:tcPr>
          <w:p w14:paraId="250812D7" w14:textId="77777777" w:rsidR="004A1FE4" w:rsidRPr="0039414A" w:rsidRDefault="004A1FE4" w:rsidP="00E32215">
            <w:pPr>
              <w:pStyle w:val="TableParagraph"/>
              <w:spacing w:before="10"/>
              <w:ind w:left="107"/>
              <w:rPr>
                <w:rFonts w:cstheme="minorHAnsi"/>
              </w:rPr>
            </w:pPr>
            <w:r w:rsidRPr="0039414A">
              <w:rPr>
                <w:rFonts w:cstheme="minorHAnsi"/>
              </w:rPr>
              <w:t>O.27 Number of rural businesses receiving support for start-up</w:t>
            </w:r>
          </w:p>
        </w:tc>
      </w:tr>
      <w:tr w:rsidR="004A1FE4" w:rsidRPr="0039414A" w14:paraId="6A890504" w14:textId="77777777" w:rsidTr="00E32215">
        <w:trPr>
          <w:trHeight w:val="282"/>
        </w:trPr>
        <w:tc>
          <w:tcPr>
            <w:tcW w:w="3336" w:type="dxa"/>
            <w:vMerge w:val="restart"/>
          </w:tcPr>
          <w:p w14:paraId="1D8354F5" w14:textId="77777777" w:rsidR="004A1FE4" w:rsidRPr="0039414A" w:rsidRDefault="004A1FE4" w:rsidP="00E32215">
            <w:pPr>
              <w:pStyle w:val="TableParagraph"/>
              <w:rPr>
                <w:rFonts w:cstheme="minorHAnsi"/>
                <w:b/>
              </w:rPr>
            </w:pPr>
          </w:p>
          <w:p w14:paraId="525EF4C6" w14:textId="77777777" w:rsidR="004A1FE4" w:rsidRPr="0039414A" w:rsidRDefault="004A1FE4" w:rsidP="00E32215">
            <w:pPr>
              <w:pStyle w:val="TableParagraph"/>
              <w:rPr>
                <w:rFonts w:cstheme="minorHAnsi"/>
                <w:b/>
              </w:rPr>
            </w:pPr>
          </w:p>
          <w:p w14:paraId="1FE12B7F" w14:textId="77777777" w:rsidR="004A1FE4" w:rsidRPr="0039414A" w:rsidRDefault="004A1FE4" w:rsidP="00E32215">
            <w:pPr>
              <w:pStyle w:val="TableParagraph"/>
              <w:rPr>
                <w:rFonts w:cstheme="minorHAnsi"/>
                <w:b/>
              </w:rPr>
            </w:pPr>
          </w:p>
          <w:p w14:paraId="1C4E5944" w14:textId="77777777" w:rsidR="004A1FE4" w:rsidRPr="0039414A" w:rsidRDefault="004A1FE4" w:rsidP="00E32215">
            <w:pPr>
              <w:pStyle w:val="TableParagraph"/>
              <w:spacing w:before="6"/>
              <w:rPr>
                <w:rFonts w:cstheme="minorHAnsi"/>
                <w:b/>
              </w:rPr>
            </w:pPr>
          </w:p>
          <w:p w14:paraId="04C34D0A" w14:textId="77777777" w:rsidR="004A1FE4" w:rsidRPr="0039414A" w:rsidRDefault="004A1FE4" w:rsidP="00E32215">
            <w:pPr>
              <w:pStyle w:val="TableParagraph"/>
              <w:spacing w:before="1"/>
              <w:ind w:left="107"/>
              <w:rPr>
                <w:rFonts w:cstheme="minorHAnsi"/>
              </w:rPr>
            </w:pPr>
            <w:r w:rsidRPr="0039414A">
              <w:rPr>
                <w:rFonts w:cstheme="minorHAnsi"/>
              </w:rPr>
              <w:t>Cooperation (Article 77)</w:t>
            </w:r>
          </w:p>
        </w:tc>
        <w:tc>
          <w:tcPr>
            <w:tcW w:w="6240" w:type="dxa"/>
          </w:tcPr>
          <w:p w14:paraId="536F291C" w14:textId="795A7990" w:rsidR="004A1FE4" w:rsidRPr="0039414A" w:rsidRDefault="004A1FE4" w:rsidP="00E32215">
            <w:pPr>
              <w:pStyle w:val="TableParagraph"/>
              <w:spacing w:before="10"/>
              <w:ind w:left="107"/>
              <w:rPr>
                <w:rFonts w:cstheme="minorHAnsi"/>
              </w:rPr>
            </w:pPr>
            <w:r w:rsidRPr="0039414A">
              <w:rPr>
                <w:rFonts w:cstheme="minorHAnsi"/>
              </w:rPr>
              <w:t xml:space="preserve">O.28 Number of supported producer groups and producer </w:t>
            </w:r>
            <w:r w:rsidR="000E6DC9" w:rsidRPr="0039414A">
              <w:rPr>
                <w:rFonts w:cstheme="minorHAnsi"/>
              </w:rPr>
              <w:t>organizations</w:t>
            </w:r>
          </w:p>
        </w:tc>
      </w:tr>
      <w:tr w:rsidR="004A1FE4" w:rsidRPr="0039414A" w14:paraId="06B9E6BF" w14:textId="77777777" w:rsidTr="00E32215">
        <w:trPr>
          <w:trHeight w:val="506"/>
        </w:trPr>
        <w:tc>
          <w:tcPr>
            <w:tcW w:w="3336" w:type="dxa"/>
            <w:vMerge/>
            <w:tcBorders>
              <w:top w:val="nil"/>
            </w:tcBorders>
          </w:tcPr>
          <w:p w14:paraId="25924F3C" w14:textId="77777777" w:rsidR="004A1FE4" w:rsidRPr="0039414A" w:rsidRDefault="004A1FE4" w:rsidP="00E32215">
            <w:pPr>
              <w:rPr>
                <w:rFonts w:cstheme="minorHAnsi"/>
              </w:rPr>
            </w:pPr>
          </w:p>
        </w:tc>
        <w:tc>
          <w:tcPr>
            <w:tcW w:w="6240" w:type="dxa"/>
          </w:tcPr>
          <w:p w14:paraId="78F67009" w14:textId="77777777" w:rsidR="004A1FE4" w:rsidRPr="0039414A" w:rsidRDefault="004A1FE4" w:rsidP="00E32215">
            <w:pPr>
              <w:pStyle w:val="TableParagraph"/>
              <w:spacing w:line="225" w:lineRule="exact"/>
              <w:ind w:left="107"/>
              <w:rPr>
                <w:rFonts w:cstheme="minorHAnsi"/>
              </w:rPr>
            </w:pPr>
            <w:r w:rsidRPr="0039414A">
              <w:rPr>
                <w:rFonts w:cstheme="minorHAnsi"/>
              </w:rPr>
              <w:t>O.29 Number of beneficiaries receiving support to participate in official</w:t>
            </w:r>
          </w:p>
          <w:p w14:paraId="2134EECD" w14:textId="77777777" w:rsidR="004A1FE4" w:rsidRPr="0039414A" w:rsidRDefault="004A1FE4" w:rsidP="00E32215">
            <w:pPr>
              <w:pStyle w:val="TableParagraph"/>
              <w:spacing w:before="22"/>
              <w:ind w:left="107"/>
              <w:rPr>
                <w:rFonts w:cstheme="minorHAnsi"/>
              </w:rPr>
            </w:pPr>
            <w:r w:rsidRPr="0039414A">
              <w:rPr>
                <w:rFonts w:cstheme="minorHAnsi"/>
              </w:rPr>
              <w:t>quality schemes</w:t>
            </w:r>
          </w:p>
        </w:tc>
      </w:tr>
      <w:tr w:rsidR="004A1FE4" w:rsidRPr="0039414A" w14:paraId="101462B4" w14:textId="77777777" w:rsidTr="00E32215">
        <w:trPr>
          <w:trHeight w:val="505"/>
        </w:trPr>
        <w:tc>
          <w:tcPr>
            <w:tcW w:w="3336" w:type="dxa"/>
            <w:vMerge/>
            <w:tcBorders>
              <w:top w:val="nil"/>
            </w:tcBorders>
          </w:tcPr>
          <w:p w14:paraId="24D5F0AD" w14:textId="77777777" w:rsidR="004A1FE4" w:rsidRPr="0039414A" w:rsidRDefault="004A1FE4" w:rsidP="00E32215">
            <w:pPr>
              <w:rPr>
                <w:rFonts w:cstheme="minorHAnsi"/>
              </w:rPr>
            </w:pPr>
          </w:p>
        </w:tc>
        <w:tc>
          <w:tcPr>
            <w:tcW w:w="6240" w:type="dxa"/>
          </w:tcPr>
          <w:p w14:paraId="3E7ED4AB" w14:textId="77777777" w:rsidR="004A1FE4" w:rsidRPr="0039414A" w:rsidRDefault="004A1FE4" w:rsidP="00E32215">
            <w:pPr>
              <w:pStyle w:val="TableParagraph"/>
              <w:spacing w:line="225" w:lineRule="exact"/>
              <w:ind w:left="107"/>
              <w:rPr>
                <w:rFonts w:cstheme="minorHAnsi"/>
              </w:rPr>
            </w:pPr>
            <w:r w:rsidRPr="0039414A">
              <w:rPr>
                <w:rFonts w:cstheme="minorHAnsi"/>
              </w:rPr>
              <w:t>O.30 Number of supported operations or units for generational renewal</w:t>
            </w:r>
          </w:p>
          <w:p w14:paraId="22B18A53" w14:textId="77777777" w:rsidR="004A1FE4" w:rsidRPr="0039414A" w:rsidRDefault="004A1FE4" w:rsidP="00E32215">
            <w:pPr>
              <w:pStyle w:val="TableParagraph"/>
              <w:spacing w:before="22"/>
              <w:ind w:left="107"/>
              <w:rPr>
                <w:rFonts w:cstheme="minorHAnsi"/>
              </w:rPr>
            </w:pPr>
            <w:r w:rsidRPr="0039414A">
              <w:rPr>
                <w:rFonts w:cstheme="minorHAnsi"/>
              </w:rPr>
              <w:t>(excluding setting-up support)</w:t>
            </w:r>
          </w:p>
        </w:tc>
      </w:tr>
      <w:tr w:rsidR="004A1FE4" w:rsidRPr="0039414A" w14:paraId="114E392F" w14:textId="77777777" w:rsidTr="00E32215">
        <w:trPr>
          <w:trHeight w:val="505"/>
        </w:trPr>
        <w:tc>
          <w:tcPr>
            <w:tcW w:w="3336" w:type="dxa"/>
            <w:vMerge/>
            <w:tcBorders>
              <w:top w:val="nil"/>
            </w:tcBorders>
          </w:tcPr>
          <w:p w14:paraId="791B50FB" w14:textId="77777777" w:rsidR="004A1FE4" w:rsidRPr="0039414A" w:rsidRDefault="004A1FE4" w:rsidP="00E32215">
            <w:pPr>
              <w:rPr>
                <w:rFonts w:cstheme="minorHAnsi"/>
              </w:rPr>
            </w:pPr>
          </w:p>
        </w:tc>
        <w:tc>
          <w:tcPr>
            <w:tcW w:w="6240" w:type="dxa"/>
          </w:tcPr>
          <w:p w14:paraId="27FE92DD" w14:textId="77777777" w:rsidR="004A1FE4" w:rsidRPr="0039414A" w:rsidRDefault="004A1FE4" w:rsidP="00E32215">
            <w:pPr>
              <w:pStyle w:val="TableParagraph"/>
              <w:spacing w:line="225" w:lineRule="exact"/>
              <w:ind w:left="107"/>
              <w:rPr>
                <w:rFonts w:cstheme="minorHAnsi"/>
              </w:rPr>
            </w:pPr>
            <w:r w:rsidRPr="0039414A">
              <w:rPr>
                <w:rFonts w:cstheme="minorHAnsi"/>
              </w:rPr>
              <w:t>O.31 Number of supported local development strategies (LEADER) or</w:t>
            </w:r>
          </w:p>
          <w:p w14:paraId="6C54EE7E" w14:textId="77777777" w:rsidR="004A1FE4" w:rsidRPr="0039414A" w:rsidRDefault="004A1FE4" w:rsidP="00E32215">
            <w:pPr>
              <w:pStyle w:val="TableParagraph"/>
              <w:spacing w:before="22"/>
              <w:ind w:left="107"/>
              <w:rPr>
                <w:rFonts w:cstheme="minorHAnsi"/>
              </w:rPr>
            </w:pPr>
            <w:r w:rsidRPr="0039414A">
              <w:rPr>
                <w:rFonts w:cstheme="minorHAnsi"/>
              </w:rPr>
              <w:t>preparatory actions</w:t>
            </w:r>
          </w:p>
        </w:tc>
      </w:tr>
      <w:tr w:rsidR="004A1FE4" w:rsidRPr="0039414A" w14:paraId="0EB5FE9C" w14:textId="77777777" w:rsidTr="00E32215">
        <w:trPr>
          <w:trHeight w:val="506"/>
        </w:trPr>
        <w:tc>
          <w:tcPr>
            <w:tcW w:w="3336" w:type="dxa"/>
            <w:vMerge/>
            <w:tcBorders>
              <w:top w:val="nil"/>
            </w:tcBorders>
          </w:tcPr>
          <w:p w14:paraId="00F478A6" w14:textId="77777777" w:rsidR="004A1FE4" w:rsidRPr="0039414A" w:rsidRDefault="004A1FE4" w:rsidP="00E32215">
            <w:pPr>
              <w:rPr>
                <w:rFonts w:cstheme="minorHAnsi"/>
              </w:rPr>
            </w:pPr>
          </w:p>
        </w:tc>
        <w:tc>
          <w:tcPr>
            <w:tcW w:w="6240" w:type="dxa"/>
          </w:tcPr>
          <w:p w14:paraId="3DC5311A" w14:textId="77777777" w:rsidR="004A1FE4" w:rsidRPr="0039414A" w:rsidRDefault="004A1FE4" w:rsidP="00E32215">
            <w:pPr>
              <w:pStyle w:val="TableParagraph"/>
              <w:spacing w:line="225" w:lineRule="exact"/>
              <w:ind w:left="107"/>
              <w:rPr>
                <w:rFonts w:cstheme="minorHAnsi"/>
              </w:rPr>
            </w:pPr>
            <w:r w:rsidRPr="0039414A">
              <w:rPr>
                <w:rFonts w:cstheme="minorHAnsi"/>
              </w:rPr>
              <w:t>O.32 Number of supported other cooperation operations or units</w:t>
            </w:r>
          </w:p>
          <w:p w14:paraId="50F98025" w14:textId="77777777" w:rsidR="004A1FE4" w:rsidRPr="0039414A" w:rsidRDefault="004A1FE4" w:rsidP="00E32215">
            <w:pPr>
              <w:pStyle w:val="TableParagraph"/>
              <w:spacing w:before="22"/>
              <w:ind w:left="107"/>
              <w:rPr>
                <w:rFonts w:cstheme="minorHAnsi"/>
              </w:rPr>
            </w:pPr>
            <w:r w:rsidRPr="0039414A">
              <w:rPr>
                <w:rFonts w:cstheme="minorHAnsi"/>
              </w:rPr>
              <w:t>(excluding EIP reported under O.1)</w:t>
            </w:r>
          </w:p>
        </w:tc>
      </w:tr>
      <w:tr w:rsidR="004A1FE4" w:rsidRPr="0039414A" w14:paraId="345CD914" w14:textId="77777777" w:rsidTr="00E32215">
        <w:trPr>
          <w:trHeight w:val="760"/>
        </w:trPr>
        <w:tc>
          <w:tcPr>
            <w:tcW w:w="3336" w:type="dxa"/>
          </w:tcPr>
          <w:p w14:paraId="76F5611D" w14:textId="77777777" w:rsidR="004A1FE4" w:rsidRPr="0039414A" w:rsidRDefault="004A1FE4" w:rsidP="00E32215">
            <w:pPr>
              <w:pStyle w:val="TableParagraph"/>
              <w:spacing w:line="264" w:lineRule="auto"/>
              <w:ind w:left="107" w:right="225"/>
              <w:rPr>
                <w:rFonts w:cstheme="minorHAnsi"/>
              </w:rPr>
            </w:pPr>
            <w:r w:rsidRPr="0039414A">
              <w:rPr>
                <w:rFonts w:cstheme="minorHAnsi"/>
              </w:rPr>
              <w:t>Knowledge exchange and dissemination of information (Article</w:t>
            </w:r>
          </w:p>
          <w:p w14:paraId="3E9B8973" w14:textId="77777777" w:rsidR="004A1FE4" w:rsidRPr="0039414A" w:rsidRDefault="004A1FE4" w:rsidP="00E32215">
            <w:pPr>
              <w:pStyle w:val="TableParagraph"/>
              <w:spacing w:line="228" w:lineRule="exact"/>
              <w:ind w:left="107"/>
              <w:rPr>
                <w:rFonts w:cstheme="minorHAnsi"/>
              </w:rPr>
            </w:pPr>
            <w:r w:rsidRPr="0039414A">
              <w:rPr>
                <w:rFonts w:cstheme="minorHAnsi"/>
              </w:rPr>
              <w:t>78)</w:t>
            </w:r>
          </w:p>
        </w:tc>
        <w:tc>
          <w:tcPr>
            <w:tcW w:w="6240" w:type="dxa"/>
          </w:tcPr>
          <w:p w14:paraId="6FF4DA9D" w14:textId="77777777" w:rsidR="004A1FE4" w:rsidRPr="0039414A" w:rsidRDefault="004A1FE4" w:rsidP="00E32215">
            <w:pPr>
              <w:pStyle w:val="TableParagraph"/>
              <w:spacing w:before="6"/>
              <w:rPr>
                <w:rFonts w:cstheme="minorHAnsi"/>
                <w:b/>
              </w:rPr>
            </w:pPr>
          </w:p>
          <w:p w14:paraId="1F73B113" w14:textId="77777777" w:rsidR="004A1FE4" w:rsidRPr="0039414A" w:rsidRDefault="004A1FE4" w:rsidP="00E32215">
            <w:pPr>
              <w:pStyle w:val="TableParagraph"/>
              <w:ind w:left="107"/>
              <w:rPr>
                <w:rFonts w:cstheme="minorHAnsi"/>
              </w:rPr>
            </w:pPr>
            <w:r w:rsidRPr="0039414A">
              <w:rPr>
                <w:rFonts w:cstheme="minorHAnsi"/>
              </w:rPr>
              <w:t>O.33 Number of supported training, advice and awareness actions or units</w:t>
            </w:r>
          </w:p>
        </w:tc>
      </w:tr>
      <w:tr w:rsidR="004A1FE4" w:rsidRPr="0039414A" w14:paraId="4649642E" w14:textId="77777777" w:rsidTr="00E32215">
        <w:trPr>
          <w:trHeight w:val="757"/>
        </w:trPr>
        <w:tc>
          <w:tcPr>
            <w:tcW w:w="3336" w:type="dxa"/>
          </w:tcPr>
          <w:p w14:paraId="6900B06D" w14:textId="77777777" w:rsidR="004A1FE4" w:rsidRPr="0039414A" w:rsidRDefault="004A1FE4" w:rsidP="00E32215">
            <w:pPr>
              <w:pStyle w:val="TableParagraph"/>
              <w:spacing w:before="3"/>
              <w:rPr>
                <w:rFonts w:cstheme="minorHAnsi"/>
                <w:b/>
              </w:rPr>
            </w:pPr>
          </w:p>
          <w:p w14:paraId="5A7D2F78" w14:textId="77777777" w:rsidR="004A1FE4" w:rsidRPr="0039414A" w:rsidRDefault="004A1FE4" w:rsidP="00E32215">
            <w:pPr>
              <w:pStyle w:val="TableParagraph"/>
              <w:ind w:left="107"/>
              <w:rPr>
                <w:rFonts w:cstheme="minorHAnsi"/>
              </w:rPr>
            </w:pPr>
            <w:r w:rsidRPr="0039414A">
              <w:rPr>
                <w:rFonts w:cstheme="minorHAnsi"/>
              </w:rPr>
              <w:t>Horizontal indicator</w:t>
            </w:r>
          </w:p>
        </w:tc>
        <w:tc>
          <w:tcPr>
            <w:tcW w:w="6240" w:type="dxa"/>
          </w:tcPr>
          <w:p w14:paraId="15B4706B" w14:textId="2737BAA2" w:rsidR="004A1FE4" w:rsidRPr="0039414A" w:rsidRDefault="004A1FE4" w:rsidP="00D46BDE">
            <w:pPr>
              <w:pStyle w:val="TableParagraph"/>
              <w:spacing w:line="264" w:lineRule="auto"/>
              <w:ind w:left="107"/>
              <w:rPr>
                <w:rFonts w:cstheme="minorHAnsi"/>
              </w:rPr>
            </w:pPr>
            <w:r w:rsidRPr="0039414A">
              <w:rPr>
                <w:rFonts w:cstheme="minorHAnsi"/>
              </w:rPr>
              <w:t>O.34</w:t>
            </w:r>
            <w:r w:rsidRPr="0039414A">
              <w:rPr>
                <w:rFonts w:cstheme="minorHAnsi"/>
                <w:vertAlign w:val="superscript"/>
              </w:rPr>
              <w:t>MO</w:t>
            </w:r>
            <w:r w:rsidRPr="0039414A">
              <w:rPr>
                <w:rFonts w:cstheme="minorHAnsi"/>
              </w:rPr>
              <w:t xml:space="preserve"> Number of hectares under environmental practices (summary indicator on physical area covered by conditionality, eco-schemes, agri-</w:t>
            </w:r>
            <w:r w:rsidR="00D46BDE">
              <w:rPr>
                <w:rFonts w:cstheme="minorHAnsi"/>
              </w:rPr>
              <w:t xml:space="preserve"> </w:t>
            </w:r>
            <w:r w:rsidRPr="0039414A">
              <w:rPr>
                <w:rFonts w:cstheme="minorHAnsi"/>
              </w:rPr>
              <w:t>and forest-environment-climate management commitments)</w:t>
            </w:r>
          </w:p>
        </w:tc>
      </w:tr>
      <w:tr w:rsidR="004A1FE4" w:rsidRPr="0039414A" w14:paraId="4A01DF23" w14:textId="77777777" w:rsidTr="00E32215">
        <w:trPr>
          <w:trHeight w:val="505"/>
        </w:trPr>
        <w:tc>
          <w:tcPr>
            <w:tcW w:w="3336" w:type="dxa"/>
          </w:tcPr>
          <w:p w14:paraId="0895121B" w14:textId="77777777" w:rsidR="004A1FE4" w:rsidRPr="0039414A" w:rsidRDefault="004A1FE4" w:rsidP="00E32215">
            <w:pPr>
              <w:pStyle w:val="TableParagraph"/>
              <w:spacing w:line="223" w:lineRule="exact"/>
              <w:ind w:left="107"/>
              <w:rPr>
                <w:rFonts w:cstheme="minorHAnsi"/>
              </w:rPr>
            </w:pPr>
            <w:r w:rsidRPr="0039414A">
              <w:rPr>
                <w:rFonts w:cstheme="minorHAnsi"/>
              </w:rPr>
              <w:t>Types of intervention in certain</w:t>
            </w:r>
          </w:p>
          <w:p w14:paraId="59E43DAB" w14:textId="77777777" w:rsidR="004A1FE4" w:rsidRPr="0039414A" w:rsidRDefault="004A1FE4" w:rsidP="00E32215">
            <w:pPr>
              <w:pStyle w:val="TableParagraph"/>
              <w:spacing w:before="24"/>
              <w:ind w:left="107"/>
              <w:rPr>
                <w:rFonts w:cstheme="minorHAnsi"/>
              </w:rPr>
            </w:pPr>
            <w:r w:rsidRPr="0039414A">
              <w:rPr>
                <w:rFonts w:cstheme="minorHAnsi"/>
              </w:rPr>
              <w:t>sectors (Article 47)</w:t>
            </w:r>
          </w:p>
        </w:tc>
        <w:tc>
          <w:tcPr>
            <w:tcW w:w="6240" w:type="dxa"/>
          </w:tcPr>
          <w:p w14:paraId="241EBB3D" w14:textId="77777777" w:rsidR="004A1FE4" w:rsidRPr="0039414A" w:rsidRDefault="004A1FE4" w:rsidP="00E32215">
            <w:pPr>
              <w:pStyle w:val="TableParagraph"/>
              <w:ind w:left="107"/>
              <w:rPr>
                <w:rFonts w:cstheme="minorHAnsi"/>
              </w:rPr>
            </w:pPr>
            <w:r w:rsidRPr="0039414A">
              <w:rPr>
                <w:rFonts w:cstheme="minorHAnsi"/>
              </w:rPr>
              <w:t>O.35 Number of supported operational programmes</w:t>
            </w:r>
          </w:p>
        </w:tc>
      </w:tr>
      <w:tr w:rsidR="004A1FE4" w:rsidRPr="0039414A" w14:paraId="28062883" w14:textId="77777777" w:rsidTr="00E32215">
        <w:trPr>
          <w:trHeight w:val="506"/>
        </w:trPr>
        <w:tc>
          <w:tcPr>
            <w:tcW w:w="3336" w:type="dxa"/>
          </w:tcPr>
          <w:p w14:paraId="44DA2299" w14:textId="77777777" w:rsidR="004A1FE4" w:rsidRPr="0039414A" w:rsidRDefault="004A1FE4" w:rsidP="00E32215">
            <w:pPr>
              <w:pStyle w:val="TableParagraph"/>
              <w:spacing w:line="223" w:lineRule="exact"/>
              <w:ind w:left="107"/>
              <w:rPr>
                <w:rFonts w:cstheme="minorHAnsi"/>
              </w:rPr>
            </w:pPr>
            <w:r w:rsidRPr="0039414A">
              <w:rPr>
                <w:rFonts w:cstheme="minorHAnsi"/>
              </w:rPr>
              <w:lastRenderedPageBreak/>
              <w:t>Types of intervention in the wine</w:t>
            </w:r>
          </w:p>
          <w:p w14:paraId="7F6E1C19" w14:textId="77777777" w:rsidR="004A1FE4" w:rsidRPr="0039414A" w:rsidRDefault="004A1FE4" w:rsidP="00E32215">
            <w:pPr>
              <w:pStyle w:val="TableParagraph"/>
              <w:spacing w:before="24"/>
              <w:ind w:left="107"/>
              <w:rPr>
                <w:rFonts w:cstheme="minorHAnsi"/>
              </w:rPr>
            </w:pPr>
            <w:r w:rsidRPr="0039414A">
              <w:rPr>
                <w:rFonts w:cstheme="minorHAnsi"/>
              </w:rPr>
              <w:t>sector (Article 58)</w:t>
            </w:r>
          </w:p>
        </w:tc>
        <w:tc>
          <w:tcPr>
            <w:tcW w:w="6240" w:type="dxa"/>
          </w:tcPr>
          <w:p w14:paraId="3E38E717" w14:textId="77777777" w:rsidR="004A1FE4" w:rsidRPr="0039414A" w:rsidRDefault="004A1FE4" w:rsidP="00E32215">
            <w:pPr>
              <w:pStyle w:val="TableParagraph"/>
              <w:ind w:left="107"/>
              <w:rPr>
                <w:rFonts w:cstheme="minorHAnsi"/>
              </w:rPr>
            </w:pPr>
            <w:r w:rsidRPr="0039414A">
              <w:rPr>
                <w:rFonts w:cstheme="minorHAnsi"/>
              </w:rPr>
              <w:t>O.36 Number of actions or units supported in the wine sector</w:t>
            </w:r>
          </w:p>
        </w:tc>
      </w:tr>
      <w:tr w:rsidR="004A1FE4" w:rsidRPr="0039414A" w14:paraId="43568CA2" w14:textId="77777777" w:rsidTr="00E32215">
        <w:trPr>
          <w:trHeight w:val="506"/>
        </w:trPr>
        <w:tc>
          <w:tcPr>
            <w:tcW w:w="3336" w:type="dxa"/>
          </w:tcPr>
          <w:p w14:paraId="0F4CE430" w14:textId="77777777" w:rsidR="004A1FE4" w:rsidRPr="0039414A" w:rsidRDefault="004A1FE4" w:rsidP="00E32215">
            <w:pPr>
              <w:pStyle w:val="TableParagraph"/>
              <w:spacing w:line="223" w:lineRule="exact"/>
              <w:ind w:left="107"/>
              <w:rPr>
                <w:rFonts w:cstheme="minorHAnsi"/>
              </w:rPr>
            </w:pPr>
            <w:r w:rsidRPr="0039414A">
              <w:rPr>
                <w:rFonts w:cstheme="minorHAnsi"/>
              </w:rPr>
              <w:t>Types of intervention in the apiculture</w:t>
            </w:r>
          </w:p>
          <w:p w14:paraId="13DABA91" w14:textId="77777777" w:rsidR="004A1FE4" w:rsidRPr="0039414A" w:rsidRDefault="004A1FE4" w:rsidP="00E32215">
            <w:pPr>
              <w:pStyle w:val="TableParagraph"/>
              <w:spacing w:before="24"/>
              <w:ind w:left="107"/>
              <w:rPr>
                <w:rFonts w:cstheme="minorHAnsi"/>
              </w:rPr>
            </w:pPr>
            <w:r w:rsidRPr="0039414A">
              <w:rPr>
                <w:rFonts w:cstheme="minorHAnsi"/>
              </w:rPr>
              <w:t>sector (Article 55)</w:t>
            </w:r>
          </w:p>
        </w:tc>
        <w:tc>
          <w:tcPr>
            <w:tcW w:w="6240" w:type="dxa"/>
          </w:tcPr>
          <w:p w14:paraId="4933F7D6" w14:textId="77777777" w:rsidR="004A1FE4" w:rsidRPr="0039414A" w:rsidRDefault="004A1FE4" w:rsidP="00E32215">
            <w:pPr>
              <w:pStyle w:val="TableParagraph"/>
              <w:spacing w:line="223" w:lineRule="exact"/>
              <w:ind w:left="107"/>
              <w:rPr>
                <w:rFonts w:cstheme="minorHAnsi"/>
              </w:rPr>
            </w:pPr>
            <w:r w:rsidRPr="0039414A">
              <w:rPr>
                <w:rFonts w:cstheme="minorHAnsi"/>
              </w:rPr>
              <w:t>O.37 Number of actions or units for beekeeping preservation or</w:t>
            </w:r>
          </w:p>
          <w:p w14:paraId="69B79831" w14:textId="77777777" w:rsidR="004A1FE4" w:rsidRPr="0039414A" w:rsidRDefault="004A1FE4" w:rsidP="00E32215">
            <w:pPr>
              <w:pStyle w:val="TableParagraph"/>
              <w:spacing w:before="24"/>
              <w:ind w:left="107"/>
              <w:rPr>
                <w:rFonts w:cstheme="minorHAnsi"/>
              </w:rPr>
            </w:pPr>
            <w:r w:rsidRPr="0039414A">
              <w:rPr>
                <w:rFonts w:cstheme="minorHAnsi"/>
              </w:rPr>
              <w:t>improvement</w:t>
            </w:r>
          </w:p>
        </w:tc>
      </w:tr>
    </w:tbl>
    <w:p w14:paraId="0E2CE123" w14:textId="4F09C2CF" w:rsidR="004A1FE4" w:rsidRPr="0039414A" w:rsidRDefault="004A1FE4" w:rsidP="00C133C0">
      <w:pPr>
        <w:pStyle w:val="Heading1"/>
      </w:pPr>
      <w:bookmarkStart w:id="348" w:name="7_Annex_II:_Possible_units_of_measuremen"/>
      <w:bookmarkStart w:id="349" w:name="_Toc106136590"/>
      <w:bookmarkEnd w:id="348"/>
      <w:r w:rsidRPr="00C133C0">
        <w:t>Annex II:</w:t>
      </w:r>
      <w:r w:rsidRPr="0039414A">
        <w:t xml:space="preserve"> </w:t>
      </w:r>
      <w:r w:rsidR="00150958">
        <w:t>U</w:t>
      </w:r>
      <w:r w:rsidRPr="0039414A">
        <w:t>nits of measurement for outputs</w:t>
      </w:r>
      <w:r w:rsidR="00150958">
        <w:t xml:space="preserve"> (codebook)</w:t>
      </w:r>
      <w:bookmarkEnd w:id="349"/>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4756"/>
        <w:gridCol w:w="2331"/>
      </w:tblGrid>
      <w:tr w:rsidR="004A1FE4" w:rsidRPr="0039414A" w14:paraId="68969B86" w14:textId="77777777" w:rsidTr="004B1940">
        <w:trPr>
          <w:trHeight w:val="417"/>
        </w:trPr>
        <w:tc>
          <w:tcPr>
            <w:tcW w:w="2410" w:type="dxa"/>
            <w:shd w:val="clear" w:color="auto" w:fill="D9D9D9"/>
          </w:tcPr>
          <w:p w14:paraId="3E99688F" w14:textId="77777777" w:rsidR="004A1FE4" w:rsidRPr="0039414A" w:rsidRDefault="004A1FE4" w:rsidP="00E32215">
            <w:pPr>
              <w:pStyle w:val="TableParagraph"/>
              <w:spacing w:before="79"/>
              <w:ind w:left="744" w:right="738"/>
              <w:jc w:val="center"/>
              <w:rPr>
                <w:rFonts w:cstheme="minorHAnsi"/>
                <w:b/>
              </w:rPr>
            </w:pPr>
            <w:r w:rsidRPr="0039414A">
              <w:rPr>
                <w:rFonts w:cstheme="minorHAnsi"/>
                <w:b/>
              </w:rPr>
              <w:t>Article</w:t>
            </w:r>
          </w:p>
        </w:tc>
        <w:tc>
          <w:tcPr>
            <w:tcW w:w="4756" w:type="dxa"/>
            <w:shd w:val="clear" w:color="auto" w:fill="D9D9D9"/>
          </w:tcPr>
          <w:p w14:paraId="1E4CFA83" w14:textId="77777777" w:rsidR="004A1FE4" w:rsidRPr="0039414A" w:rsidRDefault="004A1FE4" w:rsidP="00E32215">
            <w:pPr>
              <w:pStyle w:val="TableParagraph"/>
              <w:spacing w:before="79"/>
              <w:ind w:left="1696" w:right="1690"/>
              <w:jc w:val="center"/>
              <w:rPr>
                <w:rFonts w:cstheme="minorHAnsi"/>
                <w:b/>
              </w:rPr>
            </w:pPr>
            <w:r w:rsidRPr="0039414A">
              <w:rPr>
                <w:rFonts w:cstheme="minorHAnsi"/>
                <w:b/>
              </w:rPr>
              <w:t>Output indicators</w:t>
            </w:r>
          </w:p>
        </w:tc>
        <w:tc>
          <w:tcPr>
            <w:tcW w:w="2331" w:type="dxa"/>
            <w:shd w:val="clear" w:color="auto" w:fill="D9D9D9"/>
          </w:tcPr>
          <w:p w14:paraId="0A332EC9" w14:textId="77777777" w:rsidR="004A1FE4" w:rsidRPr="0039414A" w:rsidRDefault="004A1FE4" w:rsidP="00E32215">
            <w:pPr>
              <w:pStyle w:val="TableParagraph"/>
              <w:spacing w:before="79"/>
              <w:ind w:left="253" w:right="247"/>
              <w:jc w:val="center"/>
              <w:rPr>
                <w:rFonts w:cstheme="minorHAnsi"/>
                <w:b/>
              </w:rPr>
            </w:pPr>
            <w:r w:rsidRPr="0039414A">
              <w:rPr>
                <w:rFonts w:cstheme="minorHAnsi"/>
                <w:b/>
              </w:rPr>
              <w:t>Possible Units</w:t>
            </w:r>
          </w:p>
        </w:tc>
      </w:tr>
      <w:tr w:rsidR="004A1FE4" w:rsidRPr="0039414A" w14:paraId="060462B6" w14:textId="77777777" w:rsidTr="004B1940">
        <w:trPr>
          <w:trHeight w:val="506"/>
        </w:trPr>
        <w:tc>
          <w:tcPr>
            <w:tcW w:w="2410" w:type="dxa"/>
            <w:vMerge w:val="restart"/>
          </w:tcPr>
          <w:p w14:paraId="74D960F5" w14:textId="77777777" w:rsidR="004A1FE4" w:rsidRPr="0039414A" w:rsidRDefault="004A1FE4" w:rsidP="00E32215">
            <w:pPr>
              <w:pStyle w:val="TableParagraph"/>
              <w:spacing w:before="125" w:line="264" w:lineRule="auto"/>
              <w:ind w:left="107" w:right="268"/>
              <w:rPr>
                <w:rFonts w:cstheme="minorHAnsi"/>
              </w:rPr>
            </w:pPr>
            <w:r w:rsidRPr="0039414A">
              <w:rPr>
                <w:rFonts w:cstheme="minorHAnsi"/>
              </w:rPr>
              <w:t>Cooperation (Article 77 of the SPR) Knowledge exchange and information (Article 78)</w:t>
            </w:r>
          </w:p>
        </w:tc>
        <w:tc>
          <w:tcPr>
            <w:tcW w:w="4756" w:type="dxa"/>
          </w:tcPr>
          <w:p w14:paraId="52698BD1" w14:textId="77777777" w:rsidR="004A1FE4" w:rsidRPr="0039414A" w:rsidRDefault="004A1FE4" w:rsidP="00E32215">
            <w:pPr>
              <w:pStyle w:val="TableParagraph"/>
              <w:spacing w:line="223" w:lineRule="exact"/>
              <w:ind w:left="107"/>
              <w:rPr>
                <w:rFonts w:cstheme="minorHAnsi"/>
              </w:rPr>
            </w:pPr>
            <w:r w:rsidRPr="0039414A">
              <w:rPr>
                <w:rFonts w:cstheme="minorHAnsi"/>
              </w:rPr>
              <w:t>O.1 Number of European Innovation Partnership (EIP)</w:t>
            </w:r>
          </w:p>
          <w:p w14:paraId="3625B1A9" w14:textId="77777777" w:rsidR="004A1FE4" w:rsidRPr="0039414A" w:rsidRDefault="004A1FE4" w:rsidP="00E32215">
            <w:pPr>
              <w:pStyle w:val="TableParagraph"/>
              <w:spacing w:before="22"/>
              <w:ind w:left="107"/>
              <w:rPr>
                <w:rFonts w:cstheme="minorHAnsi"/>
              </w:rPr>
            </w:pPr>
            <w:r w:rsidRPr="0039414A">
              <w:rPr>
                <w:rFonts w:cstheme="minorHAnsi"/>
              </w:rPr>
              <w:t>operational group projects</w:t>
            </w:r>
          </w:p>
        </w:tc>
        <w:tc>
          <w:tcPr>
            <w:tcW w:w="2331" w:type="dxa"/>
          </w:tcPr>
          <w:p w14:paraId="5F1D66FA" w14:textId="77777777" w:rsidR="004A1FE4" w:rsidRPr="0039414A" w:rsidRDefault="004A1FE4" w:rsidP="00E32215">
            <w:pPr>
              <w:pStyle w:val="TableParagraph"/>
              <w:ind w:left="253" w:right="242"/>
              <w:jc w:val="center"/>
              <w:rPr>
                <w:rFonts w:cstheme="minorHAnsi"/>
              </w:rPr>
            </w:pPr>
            <w:r w:rsidRPr="0039414A">
              <w:rPr>
                <w:rFonts w:cstheme="minorHAnsi"/>
              </w:rPr>
              <w:t>Projects</w:t>
            </w:r>
          </w:p>
        </w:tc>
      </w:tr>
      <w:tr w:rsidR="004A1FE4" w:rsidRPr="0039414A" w14:paraId="18A51A2D" w14:textId="77777777" w:rsidTr="004B1940">
        <w:trPr>
          <w:trHeight w:val="373"/>
        </w:trPr>
        <w:tc>
          <w:tcPr>
            <w:tcW w:w="2410" w:type="dxa"/>
            <w:vMerge/>
            <w:tcBorders>
              <w:top w:val="nil"/>
            </w:tcBorders>
          </w:tcPr>
          <w:p w14:paraId="714B8415" w14:textId="77777777" w:rsidR="004A1FE4" w:rsidRPr="0039414A" w:rsidRDefault="004A1FE4" w:rsidP="00E32215">
            <w:pPr>
              <w:rPr>
                <w:rFonts w:cstheme="minorHAnsi"/>
              </w:rPr>
            </w:pPr>
          </w:p>
        </w:tc>
        <w:tc>
          <w:tcPr>
            <w:tcW w:w="4756" w:type="dxa"/>
            <w:vMerge w:val="restart"/>
          </w:tcPr>
          <w:p w14:paraId="7916FAA8" w14:textId="77777777" w:rsidR="004A1FE4" w:rsidRPr="0039414A" w:rsidRDefault="004A1FE4" w:rsidP="00E32215">
            <w:pPr>
              <w:pStyle w:val="TableParagraph"/>
              <w:spacing w:line="264" w:lineRule="auto"/>
              <w:ind w:left="107" w:right="136"/>
              <w:rPr>
                <w:rFonts w:cstheme="minorHAnsi"/>
              </w:rPr>
            </w:pPr>
            <w:r w:rsidRPr="0039414A">
              <w:rPr>
                <w:rFonts w:cstheme="minorHAnsi"/>
              </w:rPr>
              <w:t>O.2 Number of advice actions or units to provide innovation support for preparing or implementing European Innovation Partnership (EIP) operational group</w:t>
            </w:r>
          </w:p>
          <w:p w14:paraId="019B07EE" w14:textId="77777777" w:rsidR="004A1FE4" w:rsidRPr="0039414A" w:rsidRDefault="004A1FE4" w:rsidP="00E32215">
            <w:pPr>
              <w:pStyle w:val="TableParagraph"/>
              <w:spacing w:line="229" w:lineRule="exact"/>
              <w:ind w:left="107"/>
              <w:rPr>
                <w:rFonts w:cstheme="minorHAnsi"/>
              </w:rPr>
            </w:pPr>
            <w:r w:rsidRPr="0039414A">
              <w:rPr>
                <w:rFonts w:cstheme="minorHAnsi"/>
              </w:rPr>
              <w:t>projects</w:t>
            </w:r>
          </w:p>
        </w:tc>
        <w:tc>
          <w:tcPr>
            <w:tcW w:w="2331" w:type="dxa"/>
          </w:tcPr>
          <w:p w14:paraId="338BE38B" w14:textId="77777777" w:rsidR="004A1FE4" w:rsidRPr="0039414A" w:rsidRDefault="004A1FE4" w:rsidP="00E32215">
            <w:pPr>
              <w:pStyle w:val="TableParagraph"/>
              <w:spacing w:before="53"/>
              <w:ind w:left="253" w:right="247"/>
              <w:jc w:val="center"/>
              <w:rPr>
                <w:rFonts w:cstheme="minorHAnsi"/>
              </w:rPr>
            </w:pPr>
            <w:r w:rsidRPr="0039414A">
              <w:rPr>
                <w:rFonts w:cstheme="minorHAnsi"/>
              </w:rPr>
              <w:t>Operations</w:t>
            </w:r>
          </w:p>
        </w:tc>
      </w:tr>
      <w:tr w:rsidR="004A1FE4" w:rsidRPr="0039414A" w14:paraId="7592212A" w14:textId="77777777" w:rsidTr="004B1940">
        <w:trPr>
          <w:trHeight w:val="251"/>
        </w:trPr>
        <w:tc>
          <w:tcPr>
            <w:tcW w:w="2410" w:type="dxa"/>
            <w:vMerge/>
            <w:tcBorders>
              <w:top w:val="nil"/>
            </w:tcBorders>
          </w:tcPr>
          <w:p w14:paraId="10E9E4B0" w14:textId="77777777" w:rsidR="004A1FE4" w:rsidRPr="0039414A" w:rsidRDefault="004A1FE4" w:rsidP="00E32215">
            <w:pPr>
              <w:rPr>
                <w:rFonts w:cstheme="minorHAnsi"/>
              </w:rPr>
            </w:pPr>
          </w:p>
        </w:tc>
        <w:tc>
          <w:tcPr>
            <w:tcW w:w="4756" w:type="dxa"/>
            <w:vMerge/>
            <w:tcBorders>
              <w:top w:val="nil"/>
            </w:tcBorders>
          </w:tcPr>
          <w:p w14:paraId="77F6F5D5" w14:textId="77777777" w:rsidR="004A1FE4" w:rsidRPr="0039414A" w:rsidRDefault="004A1FE4" w:rsidP="00E32215">
            <w:pPr>
              <w:rPr>
                <w:rFonts w:cstheme="minorHAnsi"/>
              </w:rPr>
            </w:pPr>
          </w:p>
        </w:tc>
        <w:tc>
          <w:tcPr>
            <w:tcW w:w="2331" w:type="dxa"/>
          </w:tcPr>
          <w:p w14:paraId="5841F649" w14:textId="77777777" w:rsidR="004A1FE4" w:rsidRPr="0039414A" w:rsidRDefault="004A1FE4" w:rsidP="00E32215">
            <w:pPr>
              <w:pStyle w:val="TableParagraph"/>
              <w:spacing w:line="223" w:lineRule="exact"/>
              <w:ind w:left="251" w:right="247"/>
              <w:jc w:val="center"/>
              <w:rPr>
                <w:rFonts w:cstheme="minorHAnsi"/>
              </w:rPr>
            </w:pPr>
            <w:r w:rsidRPr="0039414A">
              <w:rPr>
                <w:rFonts w:cstheme="minorHAnsi"/>
              </w:rPr>
              <w:t>Advisors</w:t>
            </w:r>
          </w:p>
        </w:tc>
      </w:tr>
      <w:tr w:rsidR="004A1FE4" w:rsidRPr="0039414A" w14:paraId="24A06D2B" w14:textId="77777777" w:rsidTr="004B1940">
        <w:trPr>
          <w:trHeight w:val="366"/>
        </w:trPr>
        <w:tc>
          <w:tcPr>
            <w:tcW w:w="2410" w:type="dxa"/>
            <w:vMerge/>
            <w:tcBorders>
              <w:top w:val="nil"/>
            </w:tcBorders>
          </w:tcPr>
          <w:p w14:paraId="020F2F83" w14:textId="77777777" w:rsidR="004A1FE4" w:rsidRPr="0039414A" w:rsidRDefault="004A1FE4" w:rsidP="00E32215">
            <w:pPr>
              <w:rPr>
                <w:rFonts w:cstheme="minorHAnsi"/>
              </w:rPr>
            </w:pPr>
          </w:p>
        </w:tc>
        <w:tc>
          <w:tcPr>
            <w:tcW w:w="4756" w:type="dxa"/>
            <w:vMerge/>
            <w:tcBorders>
              <w:top w:val="nil"/>
            </w:tcBorders>
          </w:tcPr>
          <w:p w14:paraId="1B9E73C2" w14:textId="77777777" w:rsidR="004A1FE4" w:rsidRPr="0039414A" w:rsidRDefault="004A1FE4" w:rsidP="00E32215">
            <w:pPr>
              <w:rPr>
                <w:rFonts w:cstheme="minorHAnsi"/>
              </w:rPr>
            </w:pPr>
          </w:p>
        </w:tc>
        <w:tc>
          <w:tcPr>
            <w:tcW w:w="2331" w:type="dxa"/>
          </w:tcPr>
          <w:p w14:paraId="28CB91AD" w14:textId="77777777" w:rsidR="004A1FE4" w:rsidRPr="0039414A" w:rsidRDefault="004A1FE4" w:rsidP="00E32215">
            <w:pPr>
              <w:pStyle w:val="TableParagraph"/>
              <w:spacing w:before="50"/>
              <w:ind w:left="252" w:right="247"/>
              <w:jc w:val="center"/>
              <w:rPr>
                <w:rFonts w:cstheme="minorHAnsi"/>
              </w:rPr>
            </w:pPr>
            <w:r w:rsidRPr="0039414A">
              <w:rPr>
                <w:rFonts w:cstheme="minorHAnsi"/>
              </w:rPr>
              <w:t>Other unit</w:t>
            </w:r>
          </w:p>
        </w:tc>
      </w:tr>
      <w:tr w:rsidR="004A1FE4" w:rsidRPr="0039414A" w14:paraId="51BB9215" w14:textId="77777777" w:rsidTr="004B1940">
        <w:trPr>
          <w:trHeight w:val="506"/>
        </w:trPr>
        <w:tc>
          <w:tcPr>
            <w:tcW w:w="2410" w:type="dxa"/>
          </w:tcPr>
          <w:p w14:paraId="3988E3DD" w14:textId="77777777" w:rsidR="004A1FE4" w:rsidRPr="0039414A" w:rsidRDefault="004A1FE4" w:rsidP="00E32215">
            <w:pPr>
              <w:pStyle w:val="TableParagraph"/>
              <w:spacing w:before="118"/>
              <w:ind w:left="107"/>
              <w:rPr>
                <w:rFonts w:cstheme="minorHAnsi"/>
              </w:rPr>
            </w:pPr>
            <w:r w:rsidRPr="0039414A">
              <w:rPr>
                <w:rFonts w:cstheme="minorHAnsi"/>
              </w:rPr>
              <w:t>BISS (Article 21)</w:t>
            </w:r>
          </w:p>
        </w:tc>
        <w:tc>
          <w:tcPr>
            <w:tcW w:w="4756" w:type="dxa"/>
          </w:tcPr>
          <w:p w14:paraId="539A5593" w14:textId="77777777" w:rsidR="004A1FE4" w:rsidRPr="0039414A" w:rsidRDefault="004A1FE4" w:rsidP="00E32215">
            <w:pPr>
              <w:pStyle w:val="TableParagraph"/>
              <w:spacing w:line="223" w:lineRule="exact"/>
              <w:ind w:left="107"/>
              <w:rPr>
                <w:rFonts w:cstheme="minorHAnsi"/>
              </w:rPr>
            </w:pPr>
            <w:r w:rsidRPr="0039414A">
              <w:rPr>
                <w:rFonts w:cstheme="minorHAnsi"/>
              </w:rPr>
              <w:t>O.4 Number of hectares benefitting from basic income</w:t>
            </w:r>
          </w:p>
          <w:p w14:paraId="62D1BC65" w14:textId="77777777" w:rsidR="004A1FE4" w:rsidRPr="0039414A" w:rsidRDefault="004A1FE4" w:rsidP="00E32215">
            <w:pPr>
              <w:pStyle w:val="TableParagraph"/>
              <w:spacing w:before="22"/>
              <w:ind w:left="107"/>
              <w:rPr>
                <w:rFonts w:cstheme="minorHAnsi"/>
              </w:rPr>
            </w:pPr>
            <w:r w:rsidRPr="0039414A">
              <w:rPr>
                <w:rFonts w:cstheme="minorHAnsi"/>
              </w:rPr>
              <w:t>support</w:t>
            </w:r>
          </w:p>
        </w:tc>
        <w:tc>
          <w:tcPr>
            <w:tcW w:w="2331" w:type="dxa"/>
          </w:tcPr>
          <w:p w14:paraId="23356049" w14:textId="77777777" w:rsidR="004A1FE4" w:rsidRPr="0039414A" w:rsidRDefault="004A1FE4" w:rsidP="00E32215">
            <w:pPr>
              <w:pStyle w:val="TableParagraph"/>
              <w:spacing w:before="118"/>
              <w:ind w:left="253" w:right="246"/>
              <w:jc w:val="center"/>
              <w:rPr>
                <w:rFonts w:cstheme="minorHAnsi"/>
              </w:rPr>
            </w:pPr>
            <w:r w:rsidRPr="0039414A">
              <w:rPr>
                <w:rFonts w:cstheme="minorHAnsi"/>
              </w:rPr>
              <w:t>Hectares</w:t>
            </w:r>
          </w:p>
        </w:tc>
      </w:tr>
      <w:tr w:rsidR="004A1FE4" w:rsidRPr="0039414A" w14:paraId="5E4F8E7D" w14:textId="77777777" w:rsidTr="004B1940">
        <w:trPr>
          <w:trHeight w:val="265"/>
        </w:trPr>
        <w:tc>
          <w:tcPr>
            <w:tcW w:w="2410" w:type="dxa"/>
            <w:vMerge w:val="restart"/>
          </w:tcPr>
          <w:p w14:paraId="23E006FF" w14:textId="77777777" w:rsidR="004A1FE4" w:rsidRPr="0039414A" w:rsidRDefault="004A1FE4" w:rsidP="00E32215">
            <w:pPr>
              <w:pStyle w:val="TableParagraph"/>
              <w:spacing w:line="264" w:lineRule="auto"/>
              <w:ind w:left="107" w:right="232"/>
              <w:rPr>
                <w:rFonts w:cstheme="minorHAnsi"/>
              </w:rPr>
            </w:pPr>
            <w:r w:rsidRPr="0039414A">
              <w:rPr>
                <w:rFonts w:cstheme="minorHAnsi"/>
              </w:rPr>
              <w:t>BISS/Payment for small farmers (Article</w:t>
            </w:r>
          </w:p>
          <w:p w14:paraId="64793688" w14:textId="77777777" w:rsidR="004A1FE4" w:rsidRPr="0039414A" w:rsidRDefault="004A1FE4" w:rsidP="00E32215">
            <w:pPr>
              <w:pStyle w:val="TableParagraph"/>
              <w:ind w:left="107"/>
              <w:rPr>
                <w:rFonts w:cstheme="minorHAnsi"/>
              </w:rPr>
            </w:pPr>
            <w:r w:rsidRPr="0039414A">
              <w:rPr>
                <w:rFonts w:cstheme="minorHAnsi"/>
              </w:rPr>
              <w:t>28)</w:t>
            </w:r>
          </w:p>
        </w:tc>
        <w:tc>
          <w:tcPr>
            <w:tcW w:w="4756" w:type="dxa"/>
            <w:vMerge w:val="restart"/>
          </w:tcPr>
          <w:p w14:paraId="192DEDB4" w14:textId="77777777" w:rsidR="004A1FE4" w:rsidRPr="0039414A" w:rsidRDefault="004A1FE4" w:rsidP="00E32215">
            <w:pPr>
              <w:pStyle w:val="TableParagraph"/>
              <w:spacing w:before="118" w:line="266" w:lineRule="auto"/>
              <w:ind w:left="107" w:right="259"/>
              <w:rPr>
                <w:rFonts w:cstheme="minorHAnsi"/>
              </w:rPr>
            </w:pPr>
            <w:r w:rsidRPr="0039414A">
              <w:rPr>
                <w:rFonts w:cstheme="minorHAnsi"/>
              </w:rPr>
              <w:t>O.5 Number of beneficiaries or hectares benefitting from payments for small farmers</w:t>
            </w:r>
          </w:p>
        </w:tc>
        <w:tc>
          <w:tcPr>
            <w:tcW w:w="2331" w:type="dxa"/>
          </w:tcPr>
          <w:p w14:paraId="1204D441" w14:textId="77777777" w:rsidR="004A1FE4" w:rsidRPr="0039414A" w:rsidRDefault="004A1FE4" w:rsidP="00E32215">
            <w:pPr>
              <w:pStyle w:val="TableParagraph"/>
              <w:ind w:left="253" w:right="247"/>
              <w:jc w:val="center"/>
              <w:rPr>
                <w:rFonts w:cstheme="minorHAnsi"/>
              </w:rPr>
            </w:pPr>
            <w:r w:rsidRPr="0039414A">
              <w:rPr>
                <w:rFonts w:cstheme="minorHAnsi"/>
              </w:rPr>
              <w:t>Beneficiaries</w:t>
            </w:r>
          </w:p>
        </w:tc>
      </w:tr>
      <w:tr w:rsidR="004A1FE4" w:rsidRPr="0039414A" w14:paraId="34AC5991" w14:textId="77777777" w:rsidTr="004B1940">
        <w:trPr>
          <w:trHeight w:val="481"/>
        </w:trPr>
        <w:tc>
          <w:tcPr>
            <w:tcW w:w="2410" w:type="dxa"/>
            <w:vMerge/>
            <w:tcBorders>
              <w:top w:val="nil"/>
            </w:tcBorders>
          </w:tcPr>
          <w:p w14:paraId="2D1A3930" w14:textId="77777777" w:rsidR="004A1FE4" w:rsidRPr="0039414A" w:rsidRDefault="004A1FE4" w:rsidP="00E32215">
            <w:pPr>
              <w:rPr>
                <w:rFonts w:cstheme="minorHAnsi"/>
              </w:rPr>
            </w:pPr>
          </w:p>
        </w:tc>
        <w:tc>
          <w:tcPr>
            <w:tcW w:w="4756" w:type="dxa"/>
            <w:vMerge/>
            <w:tcBorders>
              <w:top w:val="nil"/>
            </w:tcBorders>
          </w:tcPr>
          <w:p w14:paraId="6210AFDE" w14:textId="77777777" w:rsidR="004A1FE4" w:rsidRPr="0039414A" w:rsidRDefault="004A1FE4" w:rsidP="00E32215">
            <w:pPr>
              <w:rPr>
                <w:rFonts w:cstheme="minorHAnsi"/>
              </w:rPr>
            </w:pPr>
          </w:p>
        </w:tc>
        <w:tc>
          <w:tcPr>
            <w:tcW w:w="2331" w:type="dxa"/>
          </w:tcPr>
          <w:p w14:paraId="3537B1CA" w14:textId="77777777" w:rsidR="004A1FE4" w:rsidRPr="0039414A" w:rsidRDefault="004A1FE4" w:rsidP="00E32215">
            <w:pPr>
              <w:pStyle w:val="TableParagraph"/>
              <w:spacing w:before="108"/>
              <w:ind w:left="253" w:right="246"/>
              <w:jc w:val="center"/>
              <w:rPr>
                <w:rFonts w:cstheme="minorHAnsi"/>
              </w:rPr>
            </w:pPr>
            <w:r w:rsidRPr="0039414A">
              <w:rPr>
                <w:rFonts w:cstheme="minorHAnsi"/>
              </w:rPr>
              <w:t>Hectares</w:t>
            </w:r>
          </w:p>
        </w:tc>
      </w:tr>
      <w:tr w:rsidR="004A1FE4" w:rsidRPr="0039414A" w14:paraId="5CBCEE12" w14:textId="77777777" w:rsidTr="004B1940">
        <w:trPr>
          <w:trHeight w:val="254"/>
        </w:trPr>
        <w:tc>
          <w:tcPr>
            <w:tcW w:w="2410" w:type="dxa"/>
            <w:vMerge w:val="restart"/>
          </w:tcPr>
          <w:p w14:paraId="52F4D895" w14:textId="77777777" w:rsidR="004A1FE4" w:rsidRPr="0039414A" w:rsidRDefault="004A1FE4" w:rsidP="00E32215">
            <w:pPr>
              <w:pStyle w:val="TableParagraph"/>
              <w:spacing w:before="127"/>
              <w:ind w:left="107"/>
              <w:rPr>
                <w:rFonts w:cstheme="minorHAnsi"/>
              </w:rPr>
            </w:pPr>
            <w:r w:rsidRPr="0039414A">
              <w:rPr>
                <w:rFonts w:cstheme="minorHAnsi"/>
              </w:rPr>
              <w:t>CISYF (Article 30)</w:t>
            </w:r>
          </w:p>
        </w:tc>
        <w:tc>
          <w:tcPr>
            <w:tcW w:w="4756" w:type="dxa"/>
            <w:vMerge w:val="restart"/>
          </w:tcPr>
          <w:p w14:paraId="16259BDB" w14:textId="77777777" w:rsidR="004A1FE4" w:rsidRPr="0039414A" w:rsidRDefault="004A1FE4" w:rsidP="00E32215">
            <w:pPr>
              <w:pStyle w:val="TableParagraph"/>
              <w:ind w:left="107"/>
              <w:rPr>
                <w:rFonts w:cstheme="minorHAnsi"/>
              </w:rPr>
            </w:pPr>
            <w:r w:rsidRPr="0039414A">
              <w:rPr>
                <w:rFonts w:cstheme="minorHAnsi"/>
              </w:rPr>
              <w:t>O.6 Number of hectares benefitting from complementary</w:t>
            </w:r>
          </w:p>
          <w:p w14:paraId="3BD8DE3A" w14:textId="77777777" w:rsidR="004A1FE4" w:rsidRPr="0039414A" w:rsidRDefault="004A1FE4" w:rsidP="00E32215">
            <w:pPr>
              <w:pStyle w:val="TableParagraph"/>
              <w:spacing w:before="22"/>
              <w:ind w:left="107"/>
              <w:rPr>
                <w:rFonts w:cstheme="minorHAnsi"/>
              </w:rPr>
            </w:pPr>
            <w:r w:rsidRPr="0039414A">
              <w:rPr>
                <w:rFonts w:cstheme="minorHAnsi"/>
              </w:rPr>
              <w:t>income support for young farmers</w:t>
            </w:r>
          </w:p>
        </w:tc>
        <w:tc>
          <w:tcPr>
            <w:tcW w:w="2331" w:type="dxa"/>
          </w:tcPr>
          <w:p w14:paraId="09D21D5B" w14:textId="77777777" w:rsidR="004A1FE4" w:rsidRPr="0039414A" w:rsidRDefault="004A1FE4" w:rsidP="00E32215">
            <w:pPr>
              <w:pStyle w:val="TableParagraph"/>
              <w:spacing w:line="225" w:lineRule="exact"/>
              <w:ind w:left="253" w:right="246"/>
              <w:jc w:val="center"/>
              <w:rPr>
                <w:rFonts w:cstheme="minorHAnsi"/>
              </w:rPr>
            </w:pPr>
            <w:r w:rsidRPr="0039414A">
              <w:rPr>
                <w:rFonts w:cstheme="minorHAnsi"/>
              </w:rPr>
              <w:t>Hectares</w:t>
            </w:r>
          </w:p>
        </w:tc>
      </w:tr>
      <w:tr w:rsidR="004A1FE4" w:rsidRPr="0039414A" w14:paraId="67FA2221" w14:textId="77777777" w:rsidTr="004B1940">
        <w:trPr>
          <w:trHeight w:val="256"/>
        </w:trPr>
        <w:tc>
          <w:tcPr>
            <w:tcW w:w="2410" w:type="dxa"/>
            <w:vMerge/>
            <w:tcBorders>
              <w:top w:val="nil"/>
            </w:tcBorders>
          </w:tcPr>
          <w:p w14:paraId="5706035A" w14:textId="77777777" w:rsidR="004A1FE4" w:rsidRPr="0039414A" w:rsidRDefault="004A1FE4" w:rsidP="00E32215">
            <w:pPr>
              <w:rPr>
                <w:rFonts w:cstheme="minorHAnsi"/>
              </w:rPr>
            </w:pPr>
          </w:p>
        </w:tc>
        <w:tc>
          <w:tcPr>
            <w:tcW w:w="4756" w:type="dxa"/>
            <w:vMerge/>
            <w:tcBorders>
              <w:top w:val="nil"/>
            </w:tcBorders>
          </w:tcPr>
          <w:p w14:paraId="1CBB733B" w14:textId="77777777" w:rsidR="004A1FE4" w:rsidRPr="0039414A" w:rsidRDefault="004A1FE4" w:rsidP="00E32215">
            <w:pPr>
              <w:rPr>
                <w:rFonts w:cstheme="minorHAnsi"/>
              </w:rPr>
            </w:pPr>
          </w:p>
        </w:tc>
        <w:tc>
          <w:tcPr>
            <w:tcW w:w="2331" w:type="dxa"/>
          </w:tcPr>
          <w:p w14:paraId="5E40689C" w14:textId="77777777" w:rsidR="004A1FE4" w:rsidRPr="0039414A" w:rsidRDefault="004A1FE4" w:rsidP="00E32215">
            <w:pPr>
              <w:pStyle w:val="TableParagraph"/>
              <w:spacing w:line="225" w:lineRule="exact"/>
              <w:ind w:left="253" w:right="247"/>
              <w:jc w:val="center"/>
              <w:rPr>
                <w:rFonts w:cstheme="minorHAnsi"/>
              </w:rPr>
            </w:pPr>
            <w:r w:rsidRPr="0039414A">
              <w:rPr>
                <w:rFonts w:cstheme="minorHAnsi"/>
              </w:rPr>
              <w:t>Beneficiaries</w:t>
            </w:r>
          </w:p>
        </w:tc>
      </w:tr>
      <w:tr w:rsidR="004A1FE4" w:rsidRPr="0039414A" w14:paraId="0DB73F1A" w14:textId="77777777" w:rsidTr="004B1940">
        <w:trPr>
          <w:trHeight w:val="506"/>
        </w:trPr>
        <w:tc>
          <w:tcPr>
            <w:tcW w:w="2410" w:type="dxa"/>
          </w:tcPr>
          <w:p w14:paraId="01FC36B1" w14:textId="77777777" w:rsidR="004A1FE4" w:rsidRPr="0039414A" w:rsidRDefault="004A1FE4" w:rsidP="00E32215">
            <w:pPr>
              <w:pStyle w:val="TableParagraph"/>
              <w:ind w:left="107"/>
              <w:rPr>
                <w:rFonts w:cstheme="minorHAnsi"/>
              </w:rPr>
            </w:pPr>
            <w:r w:rsidRPr="0039414A">
              <w:rPr>
                <w:rFonts w:cstheme="minorHAnsi"/>
              </w:rPr>
              <w:t>CRISS (Article 29)</w:t>
            </w:r>
          </w:p>
        </w:tc>
        <w:tc>
          <w:tcPr>
            <w:tcW w:w="4756" w:type="dxa"/>
          </w:tcPr>
          <w:p w14:paraId="43CACA97" w14:textId="77777777" w:rsidR="004A1FE4" w:rsidRPr="0039414A" w:rsidRDefault="004A1FE4" w:rsidP="00E32215">
            <w:pPr>
              <w:pStyle w:val="TableParagraph"/>
              <w:spacing w:line="223" w:lineRule="exact"/>
              <w:ind w:left="107"/>
              <w:rPr>
                <w:rFonts w:cstheme="minorHAnsi"/>
              </w:rPr>
            </w:pPr>
            <w:r w:rsidRPr="0039414A">
              <w:rPr>
                <w:rFonts w:cstheme="minorHAnsi"/>
              </w:rPr>
              <w:t>O.7 Number of hectares benefitting from complementary</w:t>
            </w:r>
          </w:p>
          <w:p w14:paraId="55CAD5BA" w14:textId="77777777" w:rsidR="004A1FE4" w:rsidRPr="0039414A" w:rsidRDefault="004A1FE4" w:rsidP="00E32215">
            <w:pPr>
              <w:pStyle w:val="TableParagraph"/>
              <w:spacing w:before="22"/>
              <w:ind w:left="107"/>
              <w:rPr>
                <w:rFonts w:cstheme="minorHAnsi"/>
              </w:rPr>
            </w:pPr>
            <w:r w:rsidRPr="0039414A">
              <w:rPr>
                <w:rFonts w:cstheme="minorHAnsi"/>
              </w:rPr>
              <w:t>redistributive income support</w:t>
            </w:r>
          </w:p>
        </w:tc>
        <w:tc>
          <w:tcPr>
            <w:tcW w:w="2331" w:type="dxa"/>
          </w:tcPr>
          <w:p w14:paraId="61762D5D" w14:textId="77777777" w:rsidR="004A1FE4" w:rsidRPr="0039414A" w:rsidRDefault="004A1FE4" w:rsidP="00E32215">
            <w:pPr>
              <w:pStyle w:val="TableParagraph"/>
              <w:ind w:left="253" w:right="246"/>
              <w:jc w:val="center"/>
              <w:rPr>
                <w:rFonts w:cstheme="minorHAnsi"/>
              </w:rPr>
            </w:pPr>
            <w:r w:rsidRPr="0039414A">
              <w:rPr>
                <w:rFonts w:cstheme="minorHAnsi"/>
              </w:rPr>
              <w:t>Hectares</w:t>
            </w:r>
          </w:p>
        </w:tc>
      </w:tr>
      <w:tr w:rsidR="004A1FE4" w:rsidRPr="0039414A" w14:paraId="7C85A38A" w14:textId="77777777" w:rsidTr="004B1940">
        <w:trPr>
          <w:trHeight w:val="299"/>
        </w:trPr>
        <w:tc>
          <w:tcPr>
            <w:tcW w:w="2410" w:type="dxa"/>
            <w:vMerge w:val="restart"/>
          </w:tcPr>
          <w:p w14:paraId="49FC74A7" w14:textId="77777777" w:rsidR="004A1FE4" w:rsidRPr="0039414A" w:rsidRDefault="004A1FE4" w:rsidP="00E32215">
            <w:pPr>
              <w:pStyle w:val="TableParagraph"/>
              <w:spacing w:before="46" w:line="264" w:lineRule="auto"/>
              <w:ind w:left="107" w:right="696"/>
              <w:rPr>
                <w:rFonts w:cstheme="minorHAnsi"/>
              </w:rPr>
            </w:pPr>
            <w:r w:rsidRPr="0039414A">
              <w:rPr>
                <w:rFonts w:cstheme="minorHAnsi"/>
              </w:rPr>
              <w:t>Echo – schemes (Article 21)</w:t>
            </w:r>
          </w:p>
        </w:tc>
        <w:tc>
          <w:tcPr>
            <w:tcW w:w="4756" w:type="dxa"/>
            <w:vMerge w:val="restart"/>
          </w:tcPr>
          <w:p w14:paraId="75140AF3" w14:textId="77777777" w:rsidR="004A1FE4" w:rsidRPr="0039414A" w:rsidRDefault="004A1FE4" w:rsidP="00E32215">
            <w:pPr>
              <w:pStyle w:val="TableParagraph"/>
              <w:spacing w:before="46" w:line="264" w:lineRule="auto"/>
              <w:ind w:left="107" w:right="136"/>
              <w:rPr>
                <w:rFonts w:cstheme="minorHAnsi"/>
              </w:rPr>
            </w:pPr>
            <w:r w:rsidRPr="0039414A">
              <w:rPr>
                <w:rFonts w:cstheme="minorHAnsi"/>
              </w:rPr>
              <w:t>O.8 Number of hectares or livestock units benefitting from eco-schemes</w:t>
            </w:r>
          </w:p>
        </w:tc>
        <w:tc>
          <w:tcPr>
            <w:tcW w:w="2331" w:type="dxa"/>
          </w:tcPr>
          <w:p w14:paraId="1CF4F5C7" w14:textId="77777777" w:rsidR="004A1FE4" w:rsidRPr="0039414A" w:rsidRDefault="004A1FE4" w:rsidP="00E32215">
            <w:pPr>
              <w:pStyle w:val="TableParagraph"/>
              <w:spacing w:before="17"/>
              <w:ind w:left="253" w:right="246"/>
              <w:jc w:val="center"/>
              <w:rPr>
                <w:rFonts w:cstheme="minorHAnsi"/>
              </w:rPr>
            </w:pPr>
            <w:r w:rsidRPr="0039414A">
              <w:rPr>
                <w:rFonts w:cstheme="minorHAnsi"/>
              </w:rPr>
              <w:t>Hectares</w:t>
            </w:r>
          </w:p>
        </w:tc>
      </w:tr>
      <w:tr w:rsidR="004A1FE4" w:rsidRPr="0039414A" w14:paraId="03807A29" w14:textId="77777777" w:rsidTr="004B1940">
        <w:trPr>
          <w:trHeight w:val="299"/>
        </w:trPr>
        <w:tc>
          <w:tcPr>
            <w:tcW w:w="2410" w:type="dxa"/>
            <w:vMerge/>
            <w:tcBorders>
              <w:top w:val="nil"/>
            </w:tcBorders>
          </w:tcPr>
          <w:p w14:paraId="2DDFD394" w14:textId="77777777" w:rsidR="004A1FE4" w:rsidRPr="0039414A" w:rsidRDefault="004A1FE4" w:rsidP="00E32215">
            <w:pPr>
              <w:rPr>
                <w:rFonts w:cstheme="minorHAnsi"/>
              </w:rPr>
            </w:pPr>
          </w:p>
        </w:tc>
        <w:tc>
          <w:tcPr>
            <w:tcW w:w="4756" w:type="dxa"/>
            <w:vMerge/>
            <w:tcBorders>
              <w:top w:val="nil"/>
            </w:tcBorders>
          </w:tcPr>
          <w:p w14:paraId="7EC4A4B6" w14:textId="77777777" w:rsidR="004A1FE4" w:rsidRPr="0039414A" w:rsidRDefault="004A1FE4" w:rsidP="00E32215">
            <w:pPr>
              <w:rPr>
                <w:rFonts w:cstheme="minorHAnsi"/>
              </w:rPr>
            </w:pPr>
          </w:p>
        </w:tc>
        <w:tc>
          <w:tcPr>
            <w:tcW w:w="2331" w:type="dxa"/>
          </w:tcPr>
          <w:p w14:paraId="58EFD30D" w14:textId="77777777" w:rsidR="004A1FE4" w:rsidRPr="0039414A" w:rsidRDefault="004A1FE4" w:rsidP="00E32215">
            <w:pPr>
              <w:pStyle w:val="TableParagraph"/>
              <w:spacing w:before="17"/>
              <w:ind w:left="253" w:right="247"/>
              <w:jc w:val="center"/>
              <w:rPr>
                <w:rFonts w:cstheme="minorHAnsi"/>
              </w:rPr>
            </w:pPr>
            <w:r w:rsidRPr="0039414A">
              <w:rPr>
                <w:rFonts w:cstheme="minorHAnsi"/>
              </w:rPr>
              <w:t>Livestock units</w:t>
            </w:r>
          </w:p>
        </w:tc>
      </w:tr>
      <w:tr w:rsidR="004A1FE4" w:rsidRPr="0039414A" w14:paraId="48BA332D" w14:textId="77777777" w:rsidTr="004B1940">
        <w:trPr>
          <w:trHeight w:val="299"/>
        </w:trPr>
        <w:tc>
          <w:tcPr>
            <w:tcW w:w="2410" w:type="dxa"/>
            <w:vMerge w:val="restart"/>
          </w:tcPr>
          <w:p w14:paraId="72DB219A" w14:textId="77777777" w:rsidR="004A1FE4" w:rsidRPr="0039414A" w:rsidRDefault="004A1FE4" w:rsidP="00E32215">
            <w:pPr>
              <w:pStyle w:val="TableParagraph"/>
              <w:rPr>
                <w:rFonts w:cstheme="minorHAnsi"/>
              </w:rPr>
            </w:pPr>
          </w:p>
          <w:p w14:paraId="5BA4FF50" w14:textId="77777777" w:rsidR="004A1FE4" w:rsidRPr="0039414A" w:rsidRDefault="004A1FE4" w:rsidP="00E32215">
            <w:pPr>
              <w:pStyle w:val="TableParagraph"/>
              <w:spacing w:before="5"/>
              <w:rPr>
                <w:rFonts w:cstheme="minorHAnsi"/>
              </w:rPr>
            </w:pPr>
          </w:p>
          <w:p w14:paraId="63E38F54" w14:textId="77777777" w:rsidR="004A1FE4" w:rsidRPr="0039414A" w:rsidRDefault="004A1FE4" w:rsidP="00E32215">
            <w:pPr>
              <w:pStyle w:val="TableParagraph"/>
              <w:spacing w:line="264" w:lineRule="auto"/>
              <w:ind w:left="107" w:right="557"/>
              <w:rPr>
                <w:rFonts w:cstheme="minorHAnsi"/>
              </w:rPr>
            </w:pPr>
            <w:r w:rsidRPr="0039414A">
              <w:rPr>
                <w:rFonts w:cstheme="minorHAnsi"/>
              </w:rPr>
              <w:t xml:space="preserve">Risk management </w:t>
            </w:r>
            <w:r w:rsidRPr="0039414A">
              <w:rPr>
                <w:rFonts w:cstheme="minorHAnsi"/>
              </w:rPr>
              <w:lastRenderedPageBreak/>
              <w:t>(Article 76)</w:t>
            </w:r>
          </w:p>
        </w:tc>
        <w:tc>
          <w:tcPr>
            <w:tcW w:w="4756" w:type="dxa"/>
            <w:vMerge w:val="restart"/>
          </w:tcPr>
          <w:p w14:paraId="2BFE7F9B" w14:textId="77777777" w:rsidR="004A1FE4" w:rsidRPr="0039414A" w:rsidRDefault="004A1FE4" w:rsidP="00E32215">
            <w:pPr>
              <w:pStyle w:val="TableParagraph"/>
              <w:rPr>
                <w:rFonts w:cstheme="minorHAnsi"/>
              </w:rPr>
            </w:pPr>
          </w:p>
          <w:p w14:paraId="5D721AF9" w14:textId="77777777" w:rsidR="004A1FE4" w:rsidRPr="0039414A" w:rsidRDefault="004A1FE4" w:rsidP="00E32215">
            <w:pPr>
              <w:pStyle w:val="TableParagraph"/>
              <w:spacing w:before="5"/>
              <w:rPr>
                <w:rFonts w:cstheme="minorHAnsi"/>
              </w:rPr>
            </w:pPr>
          </w:p>
          <w:p w14:paraId="7D81AF1A" w14:textId="77777777" w:rsidR="004A1FE4" w:rsidRPr="0039414A" w:rsidRDefault="004A1FE4" w:rsidP="00E32215">
            <w:pPr>
              <w:pStyle w:val="TableParagraph"/>
              <w:spacing w:line="264" w:lineRule="auto"/>
              <w:ind w:left="107" w:right="136"/>
              <w:rPr>
                <w:rFonts w:cstheme="minorHAnsi"/>
              </w:rPr>
            </w:pPr>
            <w:r w:rsidRPr="0039414A">
              <w:rPr>
                <w:rFonts w:cstheme="minorHAnsi"/>
              </w:rPr>
              <w:t xml:space="preserve">O.9 Number of units covered by supported CAP </w:t>
            </w:r>
            <w:r w:rsidRPr="0039414A">
              <w:rPr>
                <w:rFonts w:cstheme="minorHAnsi"/>
              </w:rPr>
              <w:lastRenderedPageBreak/>
              <w:t>risk management tools</w:t>
            </w:r>
          </w:p>
        </w:tc>
        <w:tc>
          <w:tcPr>
            <w:tcW w:w="2331" w:type="dxa"/>
          </w:tcPr>
          <w:p w14:paraId="732760D1" w14:textId="77777777" w:rsidR="004A1FE4" w:rsidRPr="0039414A" w:rsidRDefault="004A1FE4" w:rsidP="00E32215">
            <w:pPr>
              <w:pStyle w:val="TableParagraph"/>
              <w:spacing w:before="17"/>
              <w:ind w:left="253" w:right="247"/>
              <w:jc w:val="center"/>
              <w:rPr>
                <w:rFonts w:cstheme="minorHAnsi"/>
              </w:rPr>
            </w:pPr>
            <w:r w:rsidRPr="0039414A">
              <w:rPr>
                <w:rFonts w:cstheme="minorHAnsi"/>
              </w:rPr>
              <w:lastRenderedPageBreak/>
              <w:t>Beneficiaries</w:t>
            </w:r>
          </w:p>
        </w:tc>
      </w:tr>
      <w:tr w:rsidR="004A1FE4" w:rsidRPr="0039414A" w14:paraId="373A9A15" w14:textId="77777777" w:rsidTr="004B1940">
        <w:trPr>
          <w:trHeight w:val="299"/>
        </w:trPr>
        <w:tc>
          <w:tcPr>
            <w:tcW w:w="2410" w:type="dxa"/>
            <w:vMerge/>
            <w:tcBorders>
              <w:top w:val="nil"/>
            </w:tcBorders>
          </w:tcPr>
          <w:p w14:paraId="2A4A2BED" w14:textId="77777777" w:rsidR="004A1FE4" w:rsidRPr="0039414A" w:rsidRDefault="004A1FE4" w:rsidP="00E32215">
            <w:pPr>
              <w:rPr>
                <w:rFonts w:cstheme="minorHAnsi"/>
              </w:rPr>
            </w:pPr>
          </w:p>
        </w:tc>
        <w:tc>
          <w:tcPr>
            <w:tcW w:w="4756" w:type="dxa"/>
            <w:vMerge/>
            <w:tcBorders>
              <w:top w:val="nil"/>
            </w:tcBorders>
          </w:tcPr>
          <w:p w14:paraId="7A83F01F" w14:textId="77777777" w:rsidR="004A1FE4" w:rsidRPr="0039414A" w:rsidRDefault="004A1FE4" w:rsidP="00E32215">
            <w:pPr>
              <w:rPr>
                <w:rFonts w:cstheme="minorHAnsi"/>
              </w:rPr>
            </w:pPr>
          </w:p>
        </w:tc>
        <w:tc>
          <w:tcPr>
            <w:tcW w:w="2331" w:type="dxa"/>
          </w:tcPr>
          <w:p w14:paraId="329FCAFA" w14:textId="77777777" w:rsidR="004A1FE4" w:rsidRPr="0039414A" w:rsidRDefault="004A1FE4" w:rsidP="00E32215">
            <w:pPr>
              <w:pStyle w:val="TableParagraph"/>
              <w:spacing w:before="17"/>
              <w:ind w:left="253" w:right="246"/>
              <w:jc w:val="center"/>
              <w:rPr>
                <w:rFonts w:cstheme="minorHAnsi"/>
              </w:rPr>
            </w:pPr>
            <w:r w:rsidRPr="0039414A">
              <w:rPr>
                <w:rFonts w:cstheme="minorHAnsi"/>
              </w:rPr>
              <w:t>Hectares</w:t>
            </w:r>
          </w:p>
        </w:tc>
      </w:tr>
      <w:tr w:rsidR="004A1FE4" w:rsidRPr="0039414A" w14:paraId="58AE38A4" w14:textId="77777777" w:rsidTr="004B1940">
        <w:trPr>
          <w:trHeight w:val="301"/>
        </w:trPr>
        <w:tc>
          <w:tcPr>
            <w:tcW w:w="2410" w:type="dxa"/>
            <w:vMerge/>
            <w:tcBorders>
              <w:top w:val="nil"/>
            </w:tcBorders>
          </w:tcPr>
          <w:p w14:paraId="5E35F97C" w14:textId="77777777" w:rsidR="004A1FE4" w:rsidRPr="0039414A" w:rsidRDefault="004A1FE4" w:rsidP="00E32215">
            <w:pPr>
              <w:rPr>
                <w:rFonts w:cstheme="minorHAnsi"/>
              </w:rPr>
            </w:pPr>
          </w:p>
        </w:tc>
        <w:tc>
          <w:tcPr>
            <w:tcW w:w="4756" w:type="dxa"/>
            <w:vMerge/>
            <w:tcBorders>
              <w:top w:val="nil"/>
            </w:tcBorders>
          </w:tcPr>
          <w:p w14:paraId="57B0EC6D" w14:textId="77777777" w:rsidR="004A1FE4" w:rsidRPr="0039414A" w:rsidRDefault="004A1FE4" w:rsidP="00E32215">
            <w:pPr>
              <w:rPr>
                <w:rFonts w:cstheme="minorHAnsi"/>
              </w:rPr>
            </w:pPr>
          </w:p>
        </w:tc>
        <w:tc>
          <w:tcPr>
            <w:tcW w:w="2331" w:type="dxa"/>
          </w:tcPr>
          <w:p w14:paraId="396AFE65" w14:textId="77777777" w:rsidR="004A1FE4" w:rsidRPr="0039414A" w:rsidRDefault="004A1FE4" w:rsidP="00E32215">
            <w:pPr>
              <w:pStyle w:val="TableParagraph"/>
              <w:spacing w:before="17"/>
              <w:ind w:left="253" w:right="246"/>
              <w:jc w:val="center"/>
              <w:rPr>
                <w:rFonts w:cstheme="minorHAnsi"/>
              </w:rPr>
            </w:pPr>
            <w:r w:rsidRPr="0039414A">
              <w:rPr>
                <w:rFonts w:cstheme="minorHAnsi"/>
              </w:rPr>
              <w:t>Funds</w:t>
            </w:r>
          </w:p>
        </w:tc>
      </w:tr>
      <w:tr w:rsidR="004A1FE4" w:rsidRPr="0039414A" w14:paraId="0D6E4B06" w14:textId="77777777" w:rsidTr="004B1940">
        <w:trPr>
          <w:trHeight w:val="299"/>
        </w:trPr>
        <w:tc>
          <w:tcPr>
            <w:tcW w:w="2410" w:type="dxa"/>
            <w:vMerge/>
            <w:tcBorders>
              <w:top w:val="nil"/>
            </w:tcBorders>
          </w:tcPr>
          <w:p w14:paraId="2EBFBE27" w14:textId="77777777" w:rsidR="004A1FE4" w:rsidRPr="0039414A" w:rsidRDefault="004A1FE4" w:rsidP="00E32215">
            <w:pPr>
              <w:rPr>
                <w:rFonts w:cstheme="minorHAnsi"/>
              </w:rPr>
            </w:pPr>
          </w:p>
        </w:tc>
        <w:tc>
          <w:tcPr>
            <w:tcW w:w="4756" w:type="dxa"/>
            <w:vMerge/>
            <w:tcBorders>
              <w:top w:val="nil"/>
            </w:tcBorders>
          </w:tcPr>
          <w:p w14:paraId="0CEE9817" w14:textId="77777777" w:rsidR="004A1FE4" w:rsidRPr="0039414A" w:rsidRDefault="004A1FE4" w:rsidP="00E32215">
            <w:pPr>
              <w:rPr>
                <w:rFonts w:cstheme="minorHAnsi"/>
              </w:rPr>
            </w:pPr>
          </w:p>
        </w:tc>
        <w:tc>
          <w:tcPr>
            <w:tcW w:w="2331" w:type="dxa"/>
          </w:tcPr>
          <w:p w14:paraId="384D6D7E" w14:textId="77777777" w:rsidR="004A1FE4" w:rsidRPr="0039414A" w:rsidRDefault="004A1FE4" w:rsidP="00E32215">
            <w:pPr>
              <w:pStyle w:val="TableParagraph"/>
              <w:spacing w:before="17"/>
              <w:ind w:left="253" w:right="247"/>
              <w:jc w:val="center"/>
              <w:rPr>
                <w:rFonts w:cstheme="minorHAnsi"/>
              </w:rPr>
            </w:pPr>
            <w:r w:rsidRPr="0039414A">
              <w:rPr>
                <w:rFonts w:cstheme="minorHAnsi"/>
              </w:rPr>
              <w:t>Livestock units</w:t>
            </w:r>
          </w:p>
        </w:tc>
      </w:tr>
      <w:tr w:rsidR="004A1FE4" w:rsidRPr="0039414A" w14:paraId="4526DEA4" w14:textId="77777777" w:rsidTr="004B1940">
        <w:trPr>
          <w:trHeight w:val="299"/>
        </w:trPr>
        <w:tc>
          <w:tcPr>
            <w:tcW w:w="2410" w:type="dxa"/>
            <w:vMerge/>
            <w:tcBorders>
              <w:top w:val="nil"/>
            </w:tcBorders>
          </w:tcPr>
          <w:p w14:paraId="5B40ED42" w14:textId="77777777" w:rsidR="004A1FE4" w:rsidRPr="0039414A" w:rsidRDefault="004A1FE4" w:rsidP="00E32215">
            <w:pPr>
              <w:rPr>
                <w:rFonts w:cstheme="minorHAnsi"/>
              </w:rPr>
            </w:pPr>
          </w:p>
        </w:tc>
        <w:tc>
          <w:tcPr>
            <w:tcW w:w="4756" w:type="dxa"/>
            <w:vMerge/>
            <w:tcBorders>
              <w:top w:val="nil"/>
            </w:tcBorders>
          </w:tcPr>
          <w:p w14:paraId="64DAF323" w14:textId="77777777" w:rsidR="004A1FE4" w:rsidRPr="0039414A" w:rsidRDefault="004A1FE4" w:rsidP="00E32215">
            <w:pPr>
              <w:rPr>
                <w:rFonts w:cstheme="minorHAnsi"/>
              </w:rPr>
            </w:pPr>
          </w:p>
        </w:tc>
        <w:tc>
          <w:tcPr>
            <w:tcW w:w="2331" w:type="dxa"/>
          </w:tcPr>
          <w:p w14:paraId="3EAE70B6"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r w:rsidR="004A1FE4" w:rsidRPr="0039414A" w14:paraId="7B0CD5A5" w14:textId="77777777" w:rsidTr="004B1940">
        <w:trPr>
          <w:trHeight w:val="506"/>
        </w:trPr>
        <w:tc>
          <w:tcPr>
            <w:tcW w:w="2410" w:type="dxa"/>
            <w:vMerge w:val="restart"/>
          </w:tcPr>
          <w:p w14:paraId="7F382253" w14:textId="77777777" w:rsidR="004A1FE4" w:rsidRPr="0039414A" w:rsidRDefault="004A1FE4" w:rsidP="00E32215">
            <w:pPr>
              <w:pStyle w:val="TableParagraph"/>
              <w:spacing w:before="9"/>
              <w:rPr>
                <w:rFonts w:cstheme="minorHAnsi"/>
              </w:rPr>
            </w:pPr>
          </w:p>
          <w:p w14:paraId="2789C7CF" w14:textId="77777777" w:rsidR="004A1FE4" w:rsidRPr="0039414A" w:rsidRDefault="004A1FE4" w:rsidP="00E32215">
            <w:pPr>
              <w:pStyle w:val="TableParagraph"/>
              <w:ind w:left="107"/>
              <w:rPr>
                <w:rFonts w:cstheme="minorHAnsi"/>
              </w:rPr>
            </w:pPr>
            <w:r w:rsidRPr="0039414A">
              <w:rPr>
                <w:rFonts w:cstheme="minorHAnsi"/>
              </w:rPr>
              <w:t>CIS (Article 32)</w:t>
            </w:r>
          </w:p>
        </w:tc>
        <w:tc>
          <w:tcPr>
            <w:tcW w:w="4756" w:type="dxa"/>
          </w:tcPr>
          <w:p w14:paraId="6BC31B33" w14:textId="77777777" w:rsidR="004A1FE4" w:rsidRPr="0039414A" w:rsidRDefault="004A1FE4" w:rsidP="00E32215">
            <w:pPr>
              <w:pStyle w:val="TableParagraph"/>
              <w:spacing w:line="223" w:lineRule="exact"/>
              <w:ind w:left="107"/>
              <w:rPr>
                <w:rFonts w:cstheme="minorHAnsi"/>
              </w:rPr>
            </w:pPr>
            <w:r w:rsidRPr="0039414A">
              <w:rPr>
                <w:rFonts w:cstheme="minorHAnsi"/>
              </w:rPr>
              <w:t>O.10 Number of hectares benefitting from coupled income</w:t>
            </w:r>
          </w:p>
          <w:p w14:paraId="36F76CE9" w14:textId="77777777" w:rsidR="004A1FE4" w:rsidRPr="0039414A" w:rsidRDefault="004A1FE4" w:rsidP="00E32215">
            <w:pPr>
              <w:pStyle w:val="TableParagraph"/>
              <w:spacing w:before="22"/>
              <w:ind w:left="107"/>
              <w:rPr>
                <w:rFonts w:cstheme="minorHAnsi"/>
              </w:rPr>
            </w:pPr>
            <w:r w:rsidRPr="0039414A">
              <w:rPr>
                <w:rFonts w:cstheme="minorHAnsi"/>
              </w:rPr>
              <w:t>support</w:t>
            </w:r>
          </w:p>
        </w:tc>
        <w:tc>
          <w:tcPr>
            <w:tcW w:w="2331" w:type="dxa"/>
          </w:tcPr>
          <w:p w14:paraId="4D1A0A60" w14:textId="77777777" w:rsidR="004A1FE4" w:rsidRPr="0039414A" w:rsidRDefault="004A1FE4" w:rsidP="00E32215">
            <w:pPr>
              <w:pStyle w:val="TableParagraph"/>
              <w:ind w:left="253" w:right="246"/>
              <w:jc w:val="center"/>
              <w:rPr>
                <w:rFonts w:cstheme="minorHAnsi"/>
              </w:rPr>
            </w:pPr>
            <w:r w:rsidRPr="0039414A">
              <w:rPr>
                <w:rFonts w:cstheme="minorHAnsi"/>
              </w:rPr>
              <w:t>Hectares</w:t>
            </w:r>
          </w:p>
        </w:tc>
      </w:tr>
      <w:tr w:rsidR="004A1FE4" w:rsidRPr="0039414A" w14:paraId="5E2D38F2" w14:textId="77777777" w:rsidTr="004B1940">
        <w:trPr>
          <w:trHeight w:val="505"/>
        </w:trPr>
        <w:tc>
          <w:tcPr>
            <w:tcW w:w="2410" w:type="dxa"/>
            <w:vMerge/>
            <w:tcBorders>
              <w:top w:val="nil"/>
            </w:tcBorders>
          </w:tcPr>
          <w:p w14:paraId="366D13CD" w14:textId="77777777" w:rsidR="004A1FE4" w:rsidRPr="0039414A" w:rsidRDefault="004A1FE4" w:rsidP="00E32215">
            <w:pPr>
              <w:rPr>
                <w:rFonts w:cstheme="minorHAnsi"/>
              </w:rPr>
            </w:pPr>
          </w:p>
        </w:tc>
        <w:tc>
          <w:tcPr>
            <w:tcW w:w="4756" w:type="dxa"/>
          </w:tcPr>
          <w:p w14:paraId="119D78DE" w14:textId="77777777" w:rsidR="004A1FE4" w:rsidRPr="0039414A" w:rsidRDefault="004A1FE4" w:rsidP="00E32215">
            <w:pPr>
              <w:pStyle w:val="TableParagraph"/>
              <w:spacing w:line="223" w:lineRule="exact"/>
              <w:ind w:left="107"/>
              <w:rPr>
                <w:rFonts w:cstheme="minorHAnsi"/>
              </w:rPr>
            </w:pPr>
            <w:r w:rsidRPr="0039414A">
              <w:rPr>
                <w:rFonts w:cstheme="minorHAnsi"/>
              </w:rPr>
              <w:t>O.11 Number of heads benefitting from coupled income</w:t>
            </w:r>
          </w:p>
          <w:p w14:paraId="61328482" w14:textId="77777777" w:rsidR="004A1FE4" w:rsidRPr="0039414A" w:rsidRDefault="004A1FE4" w:rsidP="00E32215">
            <w:pPr>
              <w:pStyle w:val="TableParagraph"/>
              <w:spacing w:before="22"/>
              <w:ind w:left="107"/>
              <w:rPr>
                <w:rFonts w:cstheme="minorHAnsi"/>
              </w:rPr>
            </w:pPr>
            <w:r w:rsidRPr="0039414A">
              <w:rPr>
                <w:rFonts w:cstheme="minorHAnsi"/>
              </w:rPr>
              <w:t>support</w:t>
            </w:r>
          </w:p>
        </w:tc>
        <w:tc>
          <w:tcPr>
            <w:tcW w:w="2331" w:type="dxa"/>
          </w:tcPr>
          <w:p w14:paraId="6A126157" w14:textId="77777777" w:rsidR="004A1FE4" w:rsidRPr="0039414A" w:rsidRDefault="004A1FE4" w:rsidP="00E32215">
            <w:pPr>
              <w:pStyle w:val="TableParagraph"/>
              <w:ind w:left="253" w:right="244"/>
              <w:jc w:val="center"/>
              <w:rPr>
                <w:rFonts w:cstheme="minorHAnsi"/>
              </w:rPr>
            </w:pPr>
            <w:r w:rsidRPr="0039414A">
              <w:rPr>
                <w:rFonts w:cstheme="minorHAnsi"/>
              </w:rPr>
              <w:t>Heads</w:t>
            </w:r>
          </w:p>
        </w:tc>
      </w:tr>
      <w:tr w:rsidR="004A1FE4" w:rsidRPr="0039414A" w14:paraId="5CACE69C" w14:textId="77777777" w:rsidTr="004B1940">
        <w:trPr>
          <w:trHeight w:val="758"/>
        </w:trPr>
        <w:tc>
          <w:tcPr>
            <w:tcW w:w="2410" w:type="dxa"/>
          </w:tcPr>
          <w:p w14:paraId="07EE7CCD" w14:textId="77777777" w:rsidR="004A1FE4" w:rsidRPr="0039414A" w:rsidRDefault="004A1FE4" w:rsidP="00E32215">
            <w:pPr>
              <w:pStyle w:val="TableParagraph"/>
              <w:spacing w:before="3"/>
              <w:rPr>
                <w:rFonts w:cstheme="minorHAnsi"/>
              </w:rPr>
            </w:pPr>
          </w:p>
          <w:p w14:paraId="633672A0" w14:textId="77777777" w:rsidR="004A1FE4" w:rsidRPr="0039414A" w:rsidRDefault="004A1FE4" w:rsidP="00E32215">
            <w:pPr>
              <w:pStyle w:val="TableParagraph"/>
              <w:ind w:left="107"/>
              <w:rPr>
                <w:rFonts w:cstheme="minorHAnsi"/>
              </w:rPr>
            </w:pPr>
            <w:r w:rsidRPr="0039414A">
              <w:rPr>
                <w:rFonts w:cstheme="minorHAnsi"/>
              </w:rPr>
              <w:t>ANC (Article 71)</w:t>
            </w:r>
          </w:p>
        </w:tc>
        <w:tc>
          <w:tcPr>
            <w:tcW w:w="4756" w:type="dxa"/>
          </w:tcPr>
          <w:p w14:paraId="3AD86022" w14:textId="77777777" w:rsidR="004A1FE4" w:rsidRPr="0039414A" w:rsidRDefault="004A1FE4" w:rsidP="00E32215">
            <w:pPr>
              <w:pStyle w:val="TableParagraph"/>
              <w:spacing w:line="264" w:lineRule="auto"/>
              <w:ind w:left="107" w:right="143"/>
              <w:rPr>
                <w:rFonts w:cstheme="minorHAnsi"/>
              </w:rPr>
            </w:pPr>
            <w:r w:rsidRPr="0039414A">
              <w:rPr>
                <w:rFonts w:cstheme="minorHAnsi"/>
              </w:rPr>
              <w:t>O.12 Number of hectares benefitting from support for areas facing natural or other specific constraints, including</w:t>
            </w:r>
          </w:p>
          <w:p w14:paraId="19ECC36F" w14:textId="77777777" w:rsidR="004A1FE4" w:rsidRPr="0039414A" w:rsidRDefault="004A1FE4" w:rsidP="00E32215">
            <w:pPr>
              <w:pStyle w:val="TableParagraph"/>
              <w:ind w:left="107"/>
              <w:rPr>
                <w:rFonts w:cstheme="minorHAnsi"/>
              </w:rPr>
            </w:pPr>
            <w:r w:rsidRPr="0039414A">
              <w:rPr>
                <w:rFonts w:cstheme="minorHAnsi"/>
              </w:rPr>
              <w:t>a breakdown per type of area</w:t>
            </w:r>
          </w:p>
        </w:tc>
        <w:tc>
          <w:tcPr>
            <w:tcW w:w="2331" w:type="dxa"/>
          </w:tcPr>
          <w:p w14:paraId="2B122CF4" w14:textId="77777777" w:rsidR="004A1FE4" w:rsidRPr="0039414A" w:rsidRDefault="004A1FE4" w:rsidP="00E32215">
            <w:pPr>
              <w:pStyle w:val="TableParagraph"/>
              <w:spacing w:before="3"/>
              <w:rPr>
                <w:rFonts w:cstheme="minorHAnsi"/>
              </w:rPr>
            </w:pPr>
          </w:p>
          <w:p w14:paraId="735345E2" w14:textId="77777777" w:rsidR="004A1FE4" w:rsidRPr="0039414A" w:rsidRDefault="004A1FE4" w:rsidP="00E32215">
            <w:pPr>
              <w:pStyle w:val="TableParagraph"/>
              <w:ind w:left="253" w:right="246"/>
              <w:jc w:val="center"/>
              <w:rPr>
                <w:rFonts w:cstheme="minorHAnsi"/>
              </w:rPr>
            </w:pPr>
            <w:r w:rsidRPr="0039414A">
              <w:rPr>
                <w:rFonts w:cstheme="minorHAnsi"/>
              </w:rPr>
              <w:t>Hectares</w:t>
            </w:r>
          </w:p>
        </w:tc>
      </w:tr>
      <w:tr w:rsidR="004A1FE4" w:rsidRPr="0039414A" w14:paraId="330E2238" w14:textId="77777777" w:rsidTr="004B1940">
        <w:trPr>
          <w:trHeight w:val="647"/>
        </w:trPr>
        <w:tc>
          <w:tcPr>
            <w:tcW w:w="2410" w:type="dxa"/>
          </w:tcPr>
          <w:p w14:paraId="7017E415" w14:textId="77777777" w:rsidR="004A1FE4" w:rsidRPr="0039414A" w:rsidRDefault="004A1FE4" w:rsidP="00E32215">
            <w:pPr>
              <w:pStyle w:val="TableParagraph"/>
              <w:spacing w:before="65"/>
              <w:ind w:left="107"/>
              <w:rPr>
                <w:rFonts w:cstheme="minorHAnsi"/>
              </w:rPr>
            </w:pPr>
            <w:r w:rsidRPr="0039414A">
              <w:rPr>
                <w:rFonts w:cstheme="minorHAnsi"/>
              </w:rPr>
              <w:t>Natura 2000 (Article</w:t>
            </w:r>
          </w:p>
          <w:p w14:paraId="5F95EBAB" w14:textId="77777777" w:rsidR="004A1FE4" w:rsidRPr="0039414A" w:rsidRDefault="004A1FE4" w:rsidP="00E32215">
            <w:pPr>
              <w:pStyle w:val="TableParagraph"/>
              <w:spacing w:before="22"/>
              <w:ind w:left="107"/>
              <w:rPr>
                <w:rFonts w:cstheme="minorHAnsi"/>
              </w:rPr>
            </w:pPr>
            <w:r w:rsidRPr="0039414A">
              <w:rPr>
                <w:rFonts w:cstheme="minorHAnsi"/>
              </w:rPr>
              <w:t>72)</w:t>
            </w:r>
          </w:p>
        </w:tc>
        <w:tc>
          <w:tcPr>
            <w:tcW w:w="4756" w:type="dxa"/>
          </w:tcPr>
          <w:p w14:paraId="157EEAA5" w14:textId="77777777" w:rsidR="004A1FE4" w:rsidRPr="0039414A" w:rsidRDefault="004A1FE4" w:rsidP="00E32215">
            <w:pPr>
              <w:pStyle w:val="TableParagraph"/>
              <w:spacing w:before="65" w:line="264" w:lineRule="auto"/>
              <w:ind w:left="107"/>
              <w:rPr>
                <w:rFonts w:cstheme="minorHAnsi"/>
              </w:rPr>
            </w:pPr>
            <w:r w:rsidRPr="0039414A">
              <w:rPr>
                <w:rFonts w:cstheme="minorHAnsi"/>
              </w:rPr>
              <w:t>O.13 Number of hectares benefitting from support under Natura 2000 or Directive 2000/60/EC</w:t>
            </w:r>
          </w:p>
        </w:tc>
        <w:tc>
          <w:tcPr>
            <w:tcW w:w="2331" w:type="dxa"/>
          </w:tcPr>
          <w:p w14:paraId="40FC8885" w14:textId="77777777" w:rsidR="004A1FE4" w:rsidRPr="0039414A" w:rsidRDefault="004A1FE4" w:rsidP="00E32215">
            <w:pPr>
              <w:pStyle w:val="TableParagraph"/>
              <w:spacing w:before="189"/>
              <w:ind w:left="253" w:right="246"/>
              <w:jc w:val="center"/>
              <w:rPr>
                <w:rFonts w:cstheme="minorHAnsi"/>
              </w:rPr>
            </w:pPr>
            <w:r w:rsidRPr="0039414A">
              <w:rPr>
                <w:rFonts w:cstheme="minorHAnsi"/>
              </w:rPr>
              <w:t>Hectares</w:t>
            </w:r>
          </w:p>
        </w:tc>
      </w:tr>
      <w:tr w:rsidR="004A1FE4" w:rsidRPr="0039414A" w14:paraId="724385EB" w14:textId="77777777" w:rsidTr="004B1940">
        <w:trPr>
          <w:trHeight w:val="412"/>
        </w:trPr>
        <w:tc>
          <w:tcPr>
            <w:tcW w:w="2410" w:type="dxa"/>
            <w:vMerge w:val="restart"/>
            <w:tcBorders>
              <w:bottom w:val="nil"/>
            </w:tcBorders>
          </w:tcPr>
          <w:p w14:paraId="40439842" w14:textId="77777777" w:rsidR="004A1FE4" w:rsidRPr="0039414A" w:rsidRDefault="004A1FE4" w:rsidP="00E32215">
            <w:pPr>
              <w:pStyle w:val="TableParagraph"/>
              <w:rPr>
                <w:rFonts w:cstheme="minorHAnsi"/>
              </w:rPr>
            </w:pPr>
          </w:p>
          <w:p w14:paraId="7C34F49D" w14:textId="77777777" w:rsidR="004A1FE4" w:rsidRPr="0039414A" w:rsidRDefault="004A1FE4" w:rsidP="00E32215">
            <w:pPr>
              <w:pStyle w:val="TableParagraph"/>
              <w:rPr>
                <w:rFonts w:cstheme="minorHAnsi"/>
              </w:rPr>
            </w:pPr>
          </w:p>
          <w:p w14:paraId="169926AB" w14:textId="77777777" w:rsidR="004A1FE4" w:rsidRPr="0039414A" w:rsidRDefault="004A1FE4" w:rsidP="00E32215">
            <w:pPr>
              <w:pStyle w:val="TableParagraph"/>
              <w:spacing w:before="6"/>
              <w:rPr>
                <w:rFonts w:cstheme="minorHAnsi"/>
              </w:rPr>
            </w:pPr>
          </w:p>
          <w:p w14:paraId="0C6D3CE0" w14:textId="77777777" w:rsidR="004A1FE4" w:rsidRPr="0039414A" w:rsidRDefault="004A1FE4" w:rsidP="00E32215">
            <w:pPr>
              <w:pStyle w:val="TableParagraph"/>
              <w:spacing w:line="264" w:lineRule="auto"/>
              <w:ind w:left="107" w:right="234"/>
              <w:rPr>
                <w:rFonts w:cstheme="minorHAnsi"/>
              </w:rPr>
            </w:pPr>
            <w:r w:rsidRPr="0039414A">
              <w:rPr>
                <w:rFonts w:cstheme="minorHAnsi"/>
              </w:rPr>
              <w:t>Environmental,- climate and other management commitments (Article 70)</w:t>
            </w:r>
          </w:p>
        </w:tc>
        <w:tc>
          <w:tcPr>
            <w:tcW w:w="4756" w:type="dxa"/>
            <w:vMerge w:val="restart"/>
          </w:tcPr>
          <w:p w14:paraId="55C50D2E" w14:textId="77777777" w:rsidR="004A1FE4" w:rsidRPr="0039414A" w:rsidRDefault="004A1FE4" w:rsidP="00E32215">
            <w:pPr>
              <w:pStyle w:val="TableParagraph"/>
              <w:spacing w:line="264" w:lineRule="auto"/>
              <w:ind w:left="107" w:right="124"/>
              <w:rPr>
                <w:rFonts w:cstheme="minorHAnsi"/>
              </w:rPr>
            </w:pPr>
            <w:r w:rsidRPr="0039414A">
              <w:rPr>
                <w:rFonts w:cstheme="minorHAnsi"/>
              </w:rPr>
              <w:t>O.14 Number of hectares (excluding forestry) or number of other units covered by environmental or climate-related</w:t>
            </w:r>
          </w:p>
          <w:p w14:paraId="03977335" w14:textId="77777777" w:rsidR="004A1FE4" w:rsidRPr="0039414A" w:rsidRDefault="004A1FE4" w:rsidP="00E32215">
            <w:pPr>
              <w:pStyle w:val="TableParagraph"/>
              <w:ind w:left="107"/>
              <w:rPr>
                <w:rFonts w:cstheme="minorHAnsi"/>
              </w:rPr>
            </w:pPr>
            <w:r w:rsidRPr="0039414A">
              <w:rPr>
                <w:rFonts w:cstheme="minorHAnsi"/>
              </w:rPr>
              <w:t>commitments going beyond mandatory requirements</w:t>
            </w:r>
          </w:p>
        </w:tc>
        <w:tc>
          <w:tcPr>
            <w:tcW w:w="2331" w:type="dxa"/>
          </w:tcPr>
          <w:p w14:paraId="642B7565" w14:textId="77777777" w:rsidR="004A1FE4" w:rsidRPr="0039414A" w:rsidRDefault="004A1FE4" w:rsidP="00E32215">
            <w:pPr>
              <w:pStyle w:val="TableParagraph"/>
              <w:spacing w:before="72"/>
              <w:ind w:left="253" w:right="246"/>
              <w:jc w:val="center"/>
              <w:rPr>
                <w:rFonts w:cstheme="minorHAnsi"/>
              </w:rPr>
            </w:pPr>
            <w:r w:rsidRPr="0039414A">
              <w:rPr>
                <w:rFonts w:cstheme="minorHAnsi"/>
              </w:rPr>
              <w:t>Hectares</w:t>
            </w:r>
          </w:p>
        </w:tc>
      </w:tr>
      <w:tr w:rsidR="004A1FE4" w:rsidRPr="0039414A" w14:paraId="08DA8FFE" w14:textId="77777777" w:rsidTr="004B1940">
        <w:trPr>
          <w:trHeight w:val="350"/>
        </w:trPr>
        <w:tc>
          <w:tcPr>
            <w:tcW w:w="2410" w:type="dxa"/>
            <w:vMerge/>
            <w:tcBorders>
              <w:top w:val="nil"/>
              <w:bottom w:val="nil"/>
            </w:tcBorders>
          </w:tcPr>
          <w:p w14:paraId="23758D98" w14:textId="77777777" w:rsidR="004A1FE4" w:rsidRPr="0039414A" w:rsidRDefault="004A1FE4" w:rsidP="00E32215">
            <w:pPr>
              <w:rPr>
                <w:rFonts w:cstheme="minorHAnsi"/>
              </w:rPr>
            </w:pPr>
          </w:p>
        </w:tc>
        <w:tc>
          <w:tcPr>
            <w:tcW w:w="4756" w:type="dxa"/>
            <w:vMerge/>
            <w:tcBorders>
              <w:top w:val="nil"/>
            </w:tcBorders>
          </w:tcPr>
          <w:p w14:paraId="6FC5D88E" w14:textId="77777777" w:rsidR="004A1FE4" w:rsidRPr="0039414A" w:rsidRDefault="004A1FE4" w:rsidP="00E32215">
            <w:pPr>
              <w:rPr>
                <w:rFonts w:cstheme="minorHAnsi"/>
              </w:rPr>
            </w:pPr>
          </w:p>
        </w:tc>
        <w:tc>
          <w:tcPr>
            <w:tcW w:w="2331" w:type="dxa"/>
          </w:tcPr>
          <w:p w14:paraId="1411C5B6" w14:textId="77777777" w:rsidR="004A1FE4" w:rsidRPr="0039414A" w:rsidRDefault="004A1FE4" w:rsidP="00E32215">
            <w:pPr>
              <w:pStyle w:val="TableParagraph"/>
              <w:spacing w:before="43"/>
              <w:ind w:left="253" w:right="247"/>
              <w:jc w:val="center"/>
              <w:rPr>
                <w:rFonts w:cstheme="minorHAnsi"/>
              </w:rPr>
            </w:pPr>
            <w:r w:rsidRPr="0039414A">
              <w:rPr>
                <w:rFonts w:cstheme="minorHAnsi"/>
              </w:rPr>
              <w:t>Beneficiaries</w:t>
            </w:r>
          </w:p>
        </w:tc>
      </w:tr>
      <w:tr w:rsidR="004A1FE4" w:rsidRPr="0039414A" w14:paraId="04BF2F5D" w14:textId="77777777" w:rsidTr="004B1940">
        <w:trPr>
          <w:trHeight w:val="390"/>
        </w:trPr>
        <w:tc>
          <w:tcPr>
            <w:tcW w:w="2410" w:type="dxa"/>
            <w:vMerge/>
            <w:tcBorders>
              <w:top w:val="nil"/>
              <w:bottom w:val="nil"/>
            </w:tcBorders>
          </w:tcPr>
          <w:p w14:paraId="43D2B194" w14:textId="77777777" w:rsidR="004A1FE4" w:rsidRPr="0039414A" w:rsidRDefault="004A1FE4" w:rsidP="00E32215">
            <w:pPr>
              <w:rPr>
                <w:rFonts w:cstheme="minorHAnsi"/>
              </w:rPr>
            </w:pPr>
          </w:p>
        </w:tc>
        <w:tc>
          <w:tcPr>
            <w:tcW w:w="4756" w:type="dxa"/>
            <w:vMerge w:val="restart"/>
          </w:tcPr>
          <w:p w14:paraId="04F35E59" w14:textId="77777777" w:rsidR="004A1FE4" w:rsidRPr="0039414A" w:rsidRDefault="004A1FE4" w:rsidP="00E32215">
            <w:pPr>
              <w:pStyle w:val="TableParagraph"/>
              <w:spacing w:before="151" w:line="264" w:lineRule="auto"/>
              <w:ind w:left="107" w:right="136"/>
              <w:rPr>
                <w:rFonts w:cstheme="minorHAnsi"/>
              </w:rPr>
            </w:pPr>
            <w:r w:rsidRPr="0039414A">
              <w:rPr>
                <w:rFonts w:cstheme="minorHAnsi"/>
              </w:rPr>
              <w:t>O.15 Number of hectares (forestry) or number of other units covered by environmental or climate-related commitments going beyond mandatory requirements</w:t>
            </w:r>
          </w:p>
        </w:tc>
        <w:tc>
          <w:tcPr>
            <w:tcW w:w="2331" w:type="dxa"/>
          </w:tcPr>
          <w:p w14:paraId="07773F2C" w14:textId="77777777" w:rsidR="004A1FE4" w:rsidRPr="0039414A" w:rsidRDefault="004A1FE4" w:rsidP="00E32215">
            <w:pPr>
              <w:pStyle w:val="TableParagraph"/>
              <w:spacing w:before="62"/>
              <w:ind w:left="253" w:right="247"/>
              <w:jc w:val="center"/>
              <w:rPr>
                <w:rFonts w:cstheme="minorHAnsi"/>
              </w:rPr>
            </w:pPr>
            <w:r w:rsidRPr="0039414A">
              <w:rPr>
                <w:rFonts w:cstheme="minorHAnsi"/>
              </w:rPr>
              <w:t>Hectares</w:t>
            </w:r>
          </w:p>
        </w:tc>
      </w:tr>
      <w:tr w:rsidR="004A1FE4" w:rsidRPr="0039414A" w14:paraId="5564CF76" w14:textId="77777777" w:rsidTr="004B1940">
        <w:trPr>
          <w:trHeight w:val="354"/>
        </w:trPr>
        <w:tc>
          <w:tcPr>
            <w:tcW w:w="2410" w:type="dxa"/>
            <w:vMerge/>
            <w:tcBorders>
              <w:top w:val="nil"/>
              <w:bottom w:val="nil"/>
            </w:tcBorders>
          </w:tcPr>
          <w:p w14:paraId="3588B4FD" w14:textId="77777777" w:rsidR="004A1FE4" w:rsidRPr="0039414A" w:rsidRDefault="004A1FE4" w:rsidP="00E32215">
            <w:pPr>
              <w:rPr>
                <w:rFonts w:cstheme="minorHAnsi"/>
              </w:rPr>
            </w:pPr>
          </w:p>
        </w:tc>
        <w:tc>
          <w:tcPr>
            <w:tcW w:w="4756" w:type="dxa"/>
            <w:vMerge/>
            <w:tcBorders>
              <w:top w:val="nil"/>
            </w:tcBorders>
          </w:tcPr>
          <w:p w14:paraId="58941C36" w14:textId="77777777" w:rsidR="004A1FE4" w:rsidRPr="0039414A" w:rsidRDefault="004A1FE4" w:rsidP="00E32215">
            <w:pPr>
              <w:rPr>
                <w:rFonts w:cstheme="minorHAnsi"/>
              </w:rPr>
            </w:pPr>
          </w:p>
        </w:tc>
        <w:tc>
          <w:tcPr>
            <w:tcW w:w="2331" w:type="dxa"/>
          </w:tcPr>
          <w:p w14:paraId="450B1657" w14:textId="77777777" w:rsidR="004A1FE4" w:rsidRPr="0039414A" w:rsidRDefault="004A1FE4" w:rsidP="00E32215">
            <w:pPr>
              <w:pStyle w:val="TableParagraph"/>
              <w:spacing w:before="46"/>
              <w:ind w:left="253" w:right="244"/>
              <w:jc w:val="center"/>
              <w:rPr>
                <w:rFonts w:cstheme="minorHAnsi"/>
              </w:rPr>
            </w:pPr>
            <w:r w:rsidRPr="0039414A">
              <w:rPr>
                <w:rFonts w:cstheme="minorHAnsi"/>
              </w:rPr>
              <w:t>Trees</w:t>
            </w:r>
          </w:p>
        </w:tc>
      </w:tr>
      <w:tr w:rsidR="004A1FE4" w:rsidRPr="0039414A" w14:paraId="4EDB5235" w14:textId="77777777" w:rsidTr="004B1940">
        <w:trPr>
          <w:trHeight w:val="309"/>
        </w:trPr>
        <w:tc>
          <w:tcPr>
            <w:tcW w:w="2410" w:type="dxa"/>
            <w:vMerge/>
            <w:tcBorders>
              <w:top w:val="nil"/>
              <w:bottom w:val="nil"/>
            </w:tcBorders>
          </w:tcPr>
          <w:p w14:paraId="1777C320" w14:textId="77777777" w:rsidR="004A1FE4" w:rsidRPr="0039414A" w:rsidRDefault="004A1FE4" w:rsidP="00E32215">
            <w:pPr>
              <w:rPr>
                <w:rFonts w:cstheme="minorHAnsi"/>
              </w:rPr>
            </w:pPr>
          </w:p>
        </w:tc>
        <w:tc>
          <w:tcPr>
            <w:tcW w:w="4756" w:type="dxa"/>
            <w:vMerge/>
            <w:tcBorders>
              <w:top w:val="nil"/>
            </w:tcBorders>
          </w:tcPr>
          <w:p w14:paraId="6885739F" w14:textId="77777777" w:rsidR="004A1FE4" w:rsidRPr="0039414A" w:rsidRDefault="004A1FE4" w:rsidP="00E32215">
            <w:pPr>
              <w:rPr>
                <w:rFonts w:cstheme="minorHAnsi"/>
              </w:rPr>
            </w:pPr>
          </w:p>
        </w:tc>
        <w:tc>
          <w:tcPr>
            <w:tcW w:w="2331" w:type="dxa"/>
          </w:tcPr>
          <w:p w14:paraId="62B18229" w14:textId="77777777" w:rsidR="004A1FE4" w:rsidRPr="0039414A" w:rsidRDefault="004A1FE4" w:rsidP="00E32215">
            <w:pPr>
              <w:pStyle w:val="TableParagraph"/>
              <w:spacing w:before="22"/>
              <w:ind w:left="252" w:right="247"/>
              <w:jc w:val="center"/>
              <w:rPr>
                <w:rFonts w:cstheme="minorHAnsi"/>
              </w:rPr>
            </w:pPr>
            <w:r w:rsidRPr="0039414A">
              <w:rPr>
                <w:rFonts w:cstheme="minorHAnsi"/>
              </w:rPr>
              <w:t>Other unit</w:t>
            </w:r>
          </w:p>
        </w:tc>
      </w:tr>
      <w:tr w:rsidR="004A1FE4" w:rsidRPr="0039414A" w14:paraId="183F4DA5" w14:textId="77777777" w:rsidTr="004B1940">
        <w:trPr>
          <w:trHeight w:val="299"/>
        </w:trPr>
        <w:tc>
          <w:tcPr>
            <w:tcW w:w="2410" w:type="dxa"/>
            <w:vMerge/>
            <w:tcBorders>
              <w:top w:val="nil"/>
              <w:bottom w:val="nil"/>
            </w:tcBorders>
          </w:tcPr>
          <w:p w14:paraId="4EEDA9FF" w14:textId="77777777" w:rsidR="004A1FE4" w:rsidRPr="0039414A" w:rsidRDefault="004A1FE4" w:rsidP="00E32215">
            <w:pPr>
              <w:rPr>
                <w:rFonts w:cstheme="minorHAnsi"/>
              </w:rPr>
            </w:pPr>
          </w:p>
        </w:tc>
        <w:tc>
          <w:tcPr>
            <w:tcW w:w="4756" w:type="dxa"/>
            <w:vMerge w:val="restart"/>
          </w:tcPr>
          <w:p w14:paraId="0E9F8750" w14:textId="77777777" w:rsidR="004A1FE4" w:rsidRPr="0039414A" w:rsidRDefault="004A1FE4" w:rsidP="00E32215">
            <w:pPr>
              <w:pStyle w:val="TableParagraph"/>
              <w:spacing w:before="74" w:line="264" w:lineRule="auto"/>
              <w:ind w:left="107" w:right="136"/>
              <w:rPr>
                <w:rFonts w:cstheme="minorHAnsi"/>
              </w:rPr>
            </w:pPr>
            <w:r w:rsidRPr="0039414A">
              <w:rPr>
                <w:rFonts w:cstheme="minorHAnsi"/>
              </w:rPr>
              <w:t>O.16 Number of hectares or number of other units under maintenance commitments for afforestation and agroforestry</w:t>
            </w:r>
          </w:p>
        </w:tc>
        <w:tc>
          <w:tcPr>
            <w:tcW w:w="2331" w:type="dxa"/>
          </w:tcPr>
          <w:p w14:paraId="1916BC37" w14:textId="77777777" w:rsidR="004A1FE4" w:rsidRPr="0039414A" w:rsidRDefault="004A1FE4" w:rsidP="00E32215">
            <w:pPr>
              <w:pStyle w:val="TableParagraph"/>
              <w:spacing w:before="17"/>
              <w:ind w:left="253" w:right="246"/>
              <w:jc w:val="center"/>
              <w:rPr>
                <w:rFonts w:cstheme="minorHAnsi"/>
              </w:rPr>
            </w:pPr>
            <w:r w:rsidRPr="0039414A">
              <w:rPr>
                <w:rFonts w:cstheme="minorHAnsi"/>
              </w:rPr>
              <w:t>Hectares</w:t>
            </w:r>
          </w:p>
        </w:tc>
      </w:tr>
      <w:tr w:rsidR="004A1FE4" w:rsidRPr="0039414A" w14:paraId="568545EB" w14:textId="77777777" w:rsidTr="004B1940">
        <w:trPr>
          <w:trHeight w:val="299"/>
        </w:trPr>
        <w:tc>
          <w:tcPr>
            <w:tcW w:w="2410" w:type="dxa"/>
            <w:vMerge/>
            <w:tcBorders>
              <w:top w:val="nil"/>
              <w:bottom w:val="nil"/>
            </w:tcBorders>
          </w:tcPr>
          <w:p w14:paraId="4F92673E" w14:textId="77777777" w:rsidR="004A1FE4" w:rsidRPr="0039414A" w:rsidRDefault="004A1FE4" w:rsidP="00E32215">
            <w:pPr>
              <w:rPr>
                <w:rFonts w:cstheme="minorHAnsi"/>
              </w:rPr>
            </w:pPr>
          </w:p>
        </w:tc>
        <w:tc>
          <w:tcPr>
            <w:tcW w:w="4756" w:type="dxa"/>
            <w:vMerge/>
            <w:tcBorders>
              <w:top w:val="nil"/>
            </w:tcBorders>
          </w:tcPr>
          <w:p w14:paraId="3E8F871F" w14:textId="77777777" w:rsidR="004A1FE4" w:rsidRPr="0039414A" w:rsidRDefault="004A1FE4" w:rsidP="00E32215">
            <w:pPr>
              <w:rPr>
                <w:rFonts w:cstheme="minorHAnsi"/>
              </w:rPr>
            </w:pPr>
          </w:p>
        </w:tc>
        <w:tc>
          <w:tcPr>
            <w:tcW w:w="2331" w:type="dxa"/>
          </w:tcPr>
          <w:p w14:paraId="233F82AF" w14:textId="77777777" w:rsidR="004A1FE4" w:rsidRPr="0039414A" w:rsidRDefault="004A1FE4" w:rsidP="00E32215">
            <w:pPr>
              <w:pStyle w:val="TableParagraph"/>
              <w:spacing w:before="17"/>
              <w:ind w:left="253" w:right="244"/>
              <w:jc w:val="center"/>
              <w:rPr>
                <w:rFonts w:cstheme="minorHAnsi"/>
              </w:rPr>
            </w:pPr>
            <w:r w:rsidRPr="0039414A">
              <w:rPr>
                <w:rFonts w:cstheme="minorHAnsi"/>
              </w:rPr>
              <w:t>Trees</w:t>
            </w:r>
          </w:p>
        </w:tc>
      </w:tr>
      <w:tr w:rsidR="004A1FE4" w:rsidRPr="0039414A" w14:paraId="20BA0757" w14:textId="77777777" w:rsidTr="004B1940">
        <w:trPr>
          <w:trHeight w:val="301"/>
        </w:trPr>
        <w:tc>
          <w:tcPr>
            <w:tcW w:w="2410" w:type="dxa"/>
            <w:vMerge/>
            <w:tcBorders>
              <w:top w:val="nil"/>
              <w:bottom w:val="nil"/>
            </w:tcBorders>
          </w:tcPr>
          <w:p w14:paraId="51D83A1D" w14:textId="77777777" w:rsidR="004A1FE4" w:rsidRPr="0039414A" w:rsidRDefault="004A1FE4" w:rsidP="00E32215">
            <w:pPr>
              <w:rPr>
                <w:rFonts w:cstheme="minorHAnsi"/>
              </w:rPr>
            </w:pPr>
          </w:p>
        </w:tc>
        <w:tc>
          <w:tcPr>
            <w:tcW w:w="4756" w:type="dxa"/>
            <w:vMerge/>
            <w:tcBorders>
              <w:top w:val="nil"/>
            </w:tcBorders>
          </w:tcPr>
          <w:p w14:paraId="6F3A3A08" w14:textId="77777777" w:rsidR="004A1FE4" w:rsidRPr="0039414A" w:rsidRDefault="004A1FE4" w:rsidP="00E32215">
            <w:pPr>
              <w:rPr>
                <w:rFonts w:cstheme="minorHAnsi"/>
              </w:rPr>
            </w:pPr>
          </w:p>
        </w:tc>
        <w:tc>
          <w:tcPr>
            <w:tcW w:w="2331" w:type="dxa"/>
          </w:tcPr>
          <w:p w14:paraId="27D13A65"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bl>
    <w:p w14:paraId="1BB8557F" w14:textId="77777777" w:rsidR="004A1FE4" w:rsidRPr="0039414A" w:rsidRDefault="004A1FE4" w:rsidP="004A1FE4">
      <w:pPr>
        <w:jc w:val="center"/>
        <w:rPr>
          <w:rFonts w:cstheme="minorHAnsi"/>
        </w:rPr>
        <w:sectPr w:rsidR="004A1FE4" w:rsidRPr="0039414A">
          <w:headerReference w:type="default" r:id="rId65"/>
          <w:footerReference w:type="default" r:id="rId66"/>
          <w:pgSz w:w="12240" w:h="15840"/>
          <w:pgMar w:top="900" w:right="1220" w:bottom="1180" w:left="1220" w:header="710" w:footer="994" w:gutter="0"/>
          <w:cols w:space="720"/>
        </w:sectPr>
      </w:pPr>
    </w:p>
    <w:p w14:paraId="09B4A828" w14:textId="77777777" w:rsidR="004A1FE4" w:rsidRPr="0039414A" w:rsidRDefault="004A1FE4" w:rsidP="004A1FE4">
      <w:pPr>
        <w:pStyle w:val="BodyText"/>
        <w:rPr>
          <w:rFonts w:cstheme="minorHAnsi"/>
          <w:sz w:val="22"/>
          <w:szCs w:val="22"/>
        </w:rPr>
      </w:pPr>
      <w:r w:rsidRPr="0039414A">
        <w:rPr>
          <w:rFonts w:cstheme="minorHAnsi"/>
          <w:noProof/>
          <w:sz w:val="22"/>
          <w:szCs w:val="22"/>
        </w:rPr>
        <w:lastRenderedPageBreak/>
        <mc:AlternateContent>
          <mc:Choice Requires="wps">
            <w:drawing>
              <wp:anchor distT="0" distB="0" distL="114300" distR="114300" simplePos="0" relativeHeight="251717120" behindDoc="1" locked="0" layoutInCell="1" allowOverlap="1" wp14:anchorId="7767597F" wp14:editId="52E15612">
                <wp:simplePos x="0" y="0"/>
                <wp:positionH relativeFrom="page">
                  <wp:posOffset>4416425</wp:posOffset>
                </wp:positionH>
                <wp:positionV relativeFrom="page">
                  <wp:posOffset>3912235</wp:posOffset>
                </wp:positionV>
                <wp:extent cx="31750" cy="8890"/>
                <wp:effectExtent l="0" t="0" r="0" b="0"/>
                <wp:wrapNone/>
                <wp:docPr id="1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5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557359" id="docshape18" o:spid="_x0000_s1026" style="position:absolute;margin-left:347.75pt;margin-top:308.05pt;width:2.5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" fillcolor="#0562c1" stroked="f">
                <w10:wrap anchorx="page" anchory="page"/>
              </v:rect>
            </w:pict>
          </mc:Fallback>
        </mc:AlternateContent>
      </w:r>
    </w:p>
    <w:p w14:paraId="72A3B0CA" w14:textId="77777777" w:rsidR="004A1FE4" w:rsidRPr="0039414A" w:rsidRDefault="004A1FE4" w:rsidP="004A1FE4">
      <w:pPr>
        <w:pStyle w:val="BodyText"/>
        <w:spacing w:after="1"/>
        <w:rPr>
          <w:rFonts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61"/>
        <w:gridCol w:w="2093"/>
      </w:tblGrid>
      <w:tr w:rsidR="004A1FE4" w:rsidRPr="0039414A" w14:paraId="4814E7D6" w14:textId="77777777" w:rsidTr="00E32215">
        <w:trPr>
          <w:trHeight w:val="417"/>
        </w:trPr>
        <w:tc>
          <w:tcPr>
            <w:tcW w:w="2122" w:type="dxa"/>
            <w:shd w:val="clear" w:color="auto" w:fill="D9D9D9"/>
          </w:tcPr>
          <w:p w14:paraId="0CC2204F" w14:textId="77777777" w:rsidR="004A1FE4" w:rsidRPr="0039414A" w:rsidRDefault="004A1FE4" w:rsidP="00E32215">
            <w:pPr>
              <w:pStyle w:val="TableParagraph"/>
              <w:spacing w:before="79"/>
              <w:ind w:left="744" w:right="738"/>
              <w:jc w:val="center"/>
              <w:rPr>
                <w:rFonts w:cstheme="minorHAnsi"/>
                <w:b/>
              </w:rPr>
            </w:pPr>
            <w:r w:rsidRPr="0039414A">
              <w:rPr>
                <w:rFonts w:cstheme="minorHAnsi"/>
                <w:b/>
              </w:rPr>
              <w:t>Article</w:t>
            </w:r>
          </w:p>
        </w:tc>
        <w:tc>
          <w:tcPr>
            <w:tcW w:w="4961" w:type="dxa"/>
            <w:shd w:val="clear" w:color="auto" w:fill="D9D9D9"/>
          </w:tcPr>
          <w:p w14:paraId="0E5E31F9" w14:textId="77777777" w:rsidR="004A1FE4" w:rsidRPr="0039414A" w:rsidRDefault="004A1FE4" w:rsidP="00E32215">
            <w:pPr>
              <w:pStyle w:val="TableParagraph"/>
              <w:spacing w:before="79"/>
              <w:ind w:left="1696" w:right="1690"/>
              <w:jc w:val="center"/>
              <w:rPr>
                <w:rFonts w:cstheme="minorHAnsi"/>
                <w:b/>
              </w:rPr>
            </w:pPr>
            <w:r w:rsidRPr="0039414A">
              <w:rPr>
                <w:rFonts w:cstheme="minorHAnsi"/>
                <w:b/>
              </w:rPr>
              <w:t>Output indicators</w:t>
            </w:r>
          </w:p>
        </w:tc>
        <w:tc>
          <w:tcPr>
            <w:tcW w:w="2093" w:type="dxa"/>
            <w:shd w:val="clear" w:color="auto" w:fill="D9D9D9"/>
          </w:tcPr>
          <w:p w14:paraId="4EAFC492" w14:textId="77777777" w:rsidR="004A1FE4" w:rsidRPr="0039414A" w:rsidRDefault="004A1FE4" w:rsidP="00E32215">
            <w:pPr>
              <w:pStyle w:val="TableParagraph"/>
              <w:spacing w:before="79"/>
              <w:ind w:left="253" w:right="247"/>
              <w:jc w:val="center"/>
              <w:rPr>
                <w:rFonts w:cstheme="minorHAnsi"/>
                <w:b/>
              </w:rPr>
            </w:pPr>
            <w:r w:rsidRPr="0039414A">
              <w:rPr>
                <w:rFonts w:cstheme="minorHAnsi"/>
                <w:b/>
              </w:rPr>
              <w:t>Possible Units</w:t>
            </w:r>
          </w:p>
        </w:tc>
      </w:tr>
      <w:tr w:rsidR="004A1FE4" w:rsidRPr="0039414A" w14:paraId="5B18C6B4" w14:textId="77777777" w:rsidTr="00E32215">
        <w:trPr>
          <w:trHeight w:val="299"/>
        </w:trPr>
        <w:tc>
          <w:tcPr>
            <w:tcW w:w="2122" w:type="dxa"/>
            <w:vMerge w:val="restart"/>
          </w:tcPr>
          <w:p w14:paraId="650ECB91" w14:textId="77777777" w:rsidR="004A1FE4" w:rsidRPr="0039414A" w:rsidRDefault="004A1FE4" w:rsidP="00E32215">
            <w:pPr>
              <w:pStyle w:val="TableParagraph"/>
              <w:rPr>
                <w:rFonts w:cstheme="minorHAnsi"/>
              </w:rPr>
            </w:pPr>
          </w:p>
        </w:tc>
        <w:tc>
          <w:tcPr>
            <w:tcW w:w="4961" w:type="dxa"/>
            <w:vMerge w:val="restart"/>
          </w:tcPr>
          <w:p w14:paraId="03A456D1" w14:textId="77777777" w:rsidR="004A1FE4" w:rsidRPr="0039414A" w:rsidRDefault="004A1FE4" w:rsidP="00E32215">
            <w:pPr>
              <w:pStyle w:val="TableParagraph"/>
              <w:spacing w:before="43" w:line="266" w:lineRule="auto"/>
              <w:ind w:left="107" w:right="827"/>
              <w:rPr>
                <w:rFonts w:cstheme="minorHAnsi"/>
              </w:rPr>
            </w:pPr>
            <w:r w:rsidRPr="0039414A">
              <w:rPr>
                <w:rFonts w:cstheme="minorHAnsi"/>
              </w:rPr>
              <w:t>O.17 Number of hectares or number of other units benefitting from support for organic farming</w:t>
            </w:r>
          </w:p>
        </w:tc>
        <w:tc>
          <w:tcPr>
            <w:tcW w:w="2093" w:type="dxa"/>
          </w:tcPr>
          <w:p w14:paraId="52A33AEF" w14:textId="77777777" w:rsidR="004A1FE4" w:rsidRPr="0039414A" w:rsidRDefault="004A1FE4" w:rsidP="00E32215">
            <w:pPr>
              <w:pStyle w:val="TableParagraph"/>
              <w:spacing w:before="14"/>
              <w:ind w:left="253" w:right="246"/>
              <w:jc w:val="center"/>
              <w:rPr>
                <w:rFonts w:cstheme="minorHAnsi"/>
              </w:rPr>
            </w:pPr>
            <w:r w:rsidRPr="0039414A">
              <w:rPr>
                <w:rFonts w:cstheme="minorHAnsi"/>
              </w:rPr>
              <w:t>Hectares</w:t>
            </w:r>
          </w:p>
        </w:tc>
      </w:tr>
      <w:tr w:rsidR="004A1FE4" w:rsidRPr="0039414A" w14:paraId="45DF7715" w14:textId="77777777" w:rsidTr="00E32215">
        <w:trPr>
          <w:trHeight w:val="299"/>
        </w:trPr>
        <w:tc>
          <w:tcPr>
            <w:tcW w:w="2122" w:type="dxa"/>
            <w:vMerge/>
            <w:tcBorders>
              <w:top w:val="nil"/>
            </w:tcBorders>
          </w:tcPr>
          <w:p w14:paraId="608BC619" w14:textId="77777777" w:rsidR="004A1FE4" w:rsidRPr="0039414A" w:rsidRDefault="004A1FE4" w:rsidP="00E32215">
            <w:pPr>
              <w:rPr>
                <w:rFonts w:cstheme="minorHAnsi"/>
              </w:rPr>
            </w:pPr>
          </w:p>
        </w:tc>
        <w:tc>
          <w:tcPr>
            <w:tcW w:w="4961" w:type="dxa"/>
            <w:vMerge/>
            <w:tcBorders>
              <w:top w:val="nil"/>
            </w:tcBorders>
          </w:tcPr>
          <w:p w14:paraId="6D3B9DB2" w14:textId="77777777" w:rsidR="004A1FE4" w:rsidRPr="0039414A" w:rsidRDefault="004A1FE4" w:rsidP="00E32215">
            <w:pPr>
              <w:rPr>
                <w:rFonts w:cstheme="minorHAnsi"/>
              </w:rPr>
            </w:pPr>
          </w:p>
        </w:tc>
        <w:tc>
          <w:tcPr>
            <w:tcW w:w="2093" w:type="dxa"/>
          </w:tcPr>
          <w:p w14:paraId="231DB618" w14:textId="77777777" w:rsidR="004A1FE4" w:rsidRPr="0039414A" w:rsidRDefault="004A1FE4" w:rsidP="00E32215">
            <w:pPr>
              <w:pStyle w:val="TableParagraph"/>
              <w:spacing w:before="17"/>
              <w:ind w:left="253" w:right="247"/>
              <w:jc w:val="center"/>
              <w:rPr>
                <w:rFonts w:cstheme="minorHAnsi"/>
              </w:rPr>
            </w:pPr>
            <w:r w:rsidRPr="0039414A">
              <w:rPr>
                <w:rFonts w:cstheme="minorHAnsi"/>
              </w:rPr>
              <w:t>Beneficiaries</w:t>
            </w:r>
          </w:p>
        </w:tc>
      </w:tr>
      <w:tr w:rsidR="004A1FE4" w:rsidRPr="0039414A" w14:paraId="3AD821B2" w14:textId="77777777" w:rsidTr="00E32215">
        <w:trPr>
          <w:trHeight w:val="758"/>
        </w:trPr>
        <w:tc>
          <w:tcPr>
            <w:tcW w:w="2122" w:type="dxa"/>
            <w:vMerge/>
            <w:tcBorders>
              <w:top w:val="nil"/>
            </w:tcBorders>
          </w:tcPr>
          <w:p w14:paraId="28E83B98" w14:textId="77777777" w:rsidR="004A1FE4" w:rsidRPr="0039414A" w:rsidRDefault="004A1FE4" w:rsidP="00E32215">
            <w:pPr>
              <w:rPr>
                <w:rFonts w:cstheme="minorHAnsi"/>
              </w:rPr>
            </w:pPr>
          </w:p>
        </w:tc>
        <w:tc>
          <w:tcPr>
            <w:tcW w:w="4961" w:type="dxa"/>
          </w:tcPr>
          <w:p w14:paraId="7042FD53" w14:textId="77777777" w:rsidR="004A1FE4" w:rsidRPr="0039414A" w:rsidRDefault="004A1FE4" w:rsidP="00E32215">
            <w:pPr>
              <w:pStyle w:val="TableParagraph"/>
              <w:spacing w:line="264" w:lineRule="auto"/>
              <w:ind w:left="107"/>
              <w:rPr>
                <w:rFonts w:cstheme="minorHAnsi"/>
              </w:rPr>
            </w:pPr>
            <w:r w:rsidRPr="0039414A">
              <w:rPr>
                <w:rFonts w:cstheme="minorHAnsi"/>
              </w:rPr>
              <w:t>O.18 Number of livestock units (LU) benefitting from support for animal welfare, health or increased biosecurity</w:t>
            </w:r>
          </w:p>
          <w:p w14:paraId="54FD4174" w14:textId="77777777" w:rsidR="004A1FE4" w:rsidRPr="0039414A" w:rsidRDefault="004A1FE4" w:rsidP="00E32215">
            <w:pPr>
              <w:pStyle w:val="TableParagraph"/>
              <w:ind w:left="107"/>
              <w:rPr>
                <w:rFonts w:cstheme="minorHAnsi"/>
              </w:rPr>
            </w:pPr>
            <w:r w:rsidRPr="0039414A">
              <w:rPr>
                <w:rFonts w:cstheme="minorHAnsi"/>
              </w:rPr>
              <w:t>measures</w:t>
            </w:r>
          </w:p>
        </w:tc>
        <w:tc>
          <w:tcPr>
            <w:tcW w:w="2093" w:type="dxa"/>
          </w:tcPr>
          <w:p w14:paraId="12C4D2FD" w14:textId="77777777" w:rsidR="004A1FE4" w:rsidRPr="0039414A" w:rsidRDefault="004A1FE4" w:rsidP="00E32215">
            <w:pPr>
              <w:pStyle w:val="TableParagraph"/>
              <w:spacing w:before="3"/>
              <w:rPr>
                <w:rFonts w:cstheme="minorHAnsi"/>
              </w:rPr>
            </w:pPr>
          </w:p>
          <w:p w14:paraId="23DEF134" w14:textId="77777777" w:rsidR="004A1FE4" w:rsidRPr="0039414A" w:rsidRDefault="004A1FE4" w:rsidP="00E32215">
            <w:pPr>
              <w:pStyle w:val="TableParagraph"/>
              <w:ind w:left="253" w:right="247"/>
              <w:jc w:val="center"/>
              <w:rPr>
                <w:rFonts w:cstheme="minorHAnsi"/>
              </w:rPr>
            </w:pPr>
            <w:r w:rsidRPr="0039414A">
              <w:rPr>
                <w:rFonts w:cstheme="minorHAnsi"/>
              </w:rPr>
              <w:t>Livestock Units</w:t>
            </w:r>
          </w:p>
        </w:tc>
      </w:tr>
      <w:tr w:rsidR="004A1FE4" w:rsidRPr="0039414A" w14:paraId="5EA56525" w14:textId="77777777" w:rsidTr="00E32215">
        <w:trPr>
          <w:trHeight w:val="253"/>
        </w:trPr>
        <w:tc>
          <w:tcPr>
            <w:tcW w:w="2122" w:type="dxa"/>
            <w:vMerge/>
            <w:tcBorders>
              <w:top w:val="nil"/>
            </w:tcBorders>
          </w:tcPr>
          <w:p w14:paraId="10918049" w14:textId="77777777" w:rsidR="004A1FE4" w:rsidRPr="0039414A" w:rsidRDefault="004A1FE4" w:rsidP="00E32215">
            <w:pPr>
              <w:rPr>
                <w:rFonts w:cstheme="minorHAnsi"/>
              </w:rPr>
            </w:pPr>
          </w:p>
        </w:tc>
        <w:tc>
          <w:tcPr>
            <w:tcW w:w="4961" w:type="dxa"/>
            <w:vMerge w:val="restart"/>
          </w:tcPr>
          <w:p w14:paraId="38F32319" w14:textId="77777777" w:rsidR="004A1FE4" w:rsidRPr="0039414A" w:rsidRDefault="004A1FE4" w:rsidP="00E32215">
            <w:pPr>
              <w:pStyle w:val="TableParagraph"/>
              <w:spacing w:before="5"/>
              <w:rPr>
                <w:rFonts w:cstheme="minorHAnsi"/>
              </w:rPr>
            </w:pPr>
          </w:p>
          <w:p w14:paraId="629640DC" w14:textId="77777777" w:rsidR="004A1FE4" w:rsidRPr="0039414A" w:rsidRDefault="004A1FE4" w:rsidP="00E32215">
            <w:pPr>
              <w:pStyle w:val="TableParagraph"/>
              <w:spacing w:line="266" w:lineRule="auto"/>
              <w:ind w:left="107" w:right="136"/>
              <w:rPr>
                <w:rFonts w:cstheme="minorHAnsi"/>
              </w:rPr>
            </w:pPr>
            <w:r w:rsidRPr="0039414A">
              <w:rPr>
                <w:rFonts w:cstheme="minorHAnsi"/>
              </w:rPr>
              <w:t>O.19 Number of operations or units supporting genetic resources</w:t>
            </w:r>
          </w:p>
        </w:tc>
        <w:tc>
          <w:tcPr>
            <w:tcW w:w="2093" w:type="dxa"/>
          </w:tcPr>
          <w:p w14:paraId="39431C67" w14:textId="77777777" w:rsidR="004A1FE4" w:rsidRPr="0039414A" w:rsidRDefault="004A1FE4" w:rsidP="00E32215">
            <w:pPr>
              <w:pStyle w:val="TableParagraph"/>
              <w:spacing w:line="223" w:lineRule="exact"/>
              <w:ind w:left="253" w:right="246"/>
              <w:jc w:val="center"/>
              <w:rPr>
                <w:rFonts w:cstheme="minorHAnsi"/>
              </w:rPr>
            </w:pPr>
            <w:r w:rsidRPr="0039414A">
              <w:rPr>
                <w:rFonts w:cstheme="minorHAnsi"/>
              </w:rPr>
              <w:t>Hectares</w:t>
            </w:r>
          </w:p>
        </w:tc>
      </w:tr>
      <w:tr w:rsidR="004A1FE4" w:rsidRPr="0039414A" w14:paraId="5FC1B752" w14:textId="77777777" w:rsidTr="00E32215">
        <w:trPr>
          <w:trHeight w:val="263"/>
        </w:trPr>
        <w:tc>
          <w:tcPr>
            <w:tcW w:w="2122" w:type="dxa"/>
            <w:vMerge/>
            <w:tcBorders>
              <w:top w:val="nil"/>
            </w:tcBorders>
          </w:tcPr>
          <w:p w14:paraId="0A263275" w14:textId="77777777" w:rsidR="004A1FE4" w:rsidRPr="0039414A" w:rsidRDefault="004A1FE4" w:rsidP="00E32215">
            <w:pPr>
              <w:rPr>
                <w:rFonts w:cstheme="minorHAnsi"/>
              </w:rPr>
            </w:pPr>
          </w:p>
        </w:tc>
        <w:tc>
          <w:tcPr>
            <w:tcW w:w="4961" w:type="dxa"/>
            <w:vMerge/>
            <w:tcBorders>
              <w:top w:val="nil"/>
            </w:tcBorders>
          </w:tcPr>
          <w:p w14:paraId="766A6933" w14:textId="77777777" w:rsidR="004A1FE4" w:rsidRPr="0039414A" w:rsidRDefault="004A1FE4" w:rsidP="00E32215">
            <w:pPr>
              <w:rPr>
                <w:rFonts w:cstheme="minorHAnsi"/>
              </w:rPr>
            </w:pPr>
          </w:p>
        </w:tc>
        <w:tc>
          <w:tcPr>
            <w:tcW w:w="2093" w:type="dxa"/>
          </w:tcPr>
          <w:p w14:paraId="6B52BA4B" w14:textId="77777777" w:rsidR="004A1FE4" w:rsidRPr="0039414A" w:rsidRDefault="004A1FE4" w:rsidP="00E32215">
            <w:pPr>
              <w:pStyle w:val="TableParagraph"/>
              <w:spacing w:line="228" w:lineRule="exact"/>
              <w:ind w:left="253" w:right="247"/>
              <w:jc w:val="center"/>
              <w:rPr>
                <w:rFonts w:cstheme="minorHAnsi"/>
              </w:rPr>
            </w:pPr>
            <w:r w:rsidRPr="0039414A">
              <w:rPr>
                <w:rFonts w:cstheme="minorHAnsi"/>
              </w:rPr>
              <w:t>Livestock units</w:t>
            </w:r>
          </w:p>
        </w:tc>
      </w:tr>
      <w:tr w:rsidR="004A1FE4" w:rsidRPr="0039414A" w14:paraId="64E35C0B" w14:textId="77777777" w:rsidTr="00E32215">
        <w:trPr>
          <w:trHeight w:val="282"/>
        </w:trPr>
        <w:tc>
          <w:tcPr>
            <w:tcW w:w="2122" w:type="dxa"/>
            <w:vMerge/>
            <w:tcBorders>
              <w:top w:val="nil"/>
            </w:tcBorders>
          </w:tcPr>
          <w:p w14:paraId="25A2AA2B" w14:textId="77777777" w:rsidR="004A1FE4" w:rsidRPr="0039414A" w:rsidRDefault="004A1FE4" w:rsidP="00E32215">
            <w:pPr>
              <w:rPr>
                <w:rFonts w:cstheme="minorHAnsi"/>
              </w:rPr>
            </w:pPr>
          </w:p>
        </w:tc>
        <w:tc>
          <w:tcPr>
            <w:tcW w:w="4961" w:type="dxa"/>
            <w:vMerge/>
            <w:tcBorders>
              <w:top w:val="nil"/>
            </w:tcBorders>
          </w:tcPr>
          <w:p w14:paraId="6C67043E" w14:textId="77777777" w:rsidR="004A1FE4" w:rsidRPr="0039414A" w:rsidRDefault="004A1FE4" w:rsidP="00E32215">
            <w:pPr>
              <w:rPr>
                <w:rFonts w:cstheme="minorHAnsi"/>
              </w:rPr>
            </w:pPr>
          </w:p>
        </w:tc>
        <w:tc>
          <w:tcPr>
            <w:tcW w:w="2093" w:type="dxa"/>
          </w:tcPr>
          <w:p w14:paraId="471AA972" w14:textId="77777777" w:rsidR="004A1FE4" w:rsidRPr="0039414A" w:rsidRDefault="004A1FE4" w:rsidP="00E32215">
            <w:pPr>
              <w:pStyle w:val="TableParagraph"/>
              <w:spacing w:before="7"/>
              <w:ind w:left="253" w:right="247"/>
              <w:jc w:val="center"/>
              <w:rPr>
                <w:rFonts w:cstheme="minorHAnsi"/>
              </w:rPr>
            </w:pPr>
            <w:r w:rsidRPr="0039414A">
              <w:rPr>
                <w:rFonts w:cstheme="minorHAnsi"/>
              </w:rPr>
              <w:t>Operations</w:t>
            </w:r>
          </w:p>
        </w:tc>
      </w:tr>
      <w:tr w:rsidR="004A1FE4" w:rsidRPr="0039414A" w14:paraId="66C9C89A" w14:textId="77777777" w:rsidTr="00E32215">
        <w:trPr>
          <w:trHeight w:val="251"/>
        </w:trPr>
        <w:tc>
          <w:tcPr>
            <w:tcW w:w="2122" w:type="dxa"/>
            <w:vMerge/>
            <w:tcBorders>
              <w:top w:val="nil"/>
            </w:tcBorders>
          </w:tcPr>
          <w:p w14:paraId="014F05D7" w14:textId="77777777" w:rsidR="004A1FE4" w:rsidRPr="0039414A" w:rsidRDefault="004A1FE4" w:rsidP="00E32215">
            <w:pPr>
              <w:rPr>
                <w:rFonts w:cstheme="minorHAnsi"/>
              </w:rPr>
            </w:pPr>
          </w:p>
        </w:tc>
        <w:tc>
          <w:tcPr>
            <w:tcW w:w="4961" w:type="dxa"/>
            <w:vMerge/>
            <w:tcBorders>
              <w:top w:val="nil"/>
            </w:tcBorders>
          </w:tcPr>
          <w:p w14:paraId="4F9FB58A" w14:textId="77777777" w:rsidR="004A1FE4" w:rsidRPr="0039414A" w:rsidRDefault="004A1FE4" w:rsidP="00E32215">
            <w:pPr>
              <w:rPr>
                <w:rFonts w:cstheme="minorHAnsi"/>
              </w:rPr>
            </w:pPr>
          </w:p>
        </w:tc>
        <w:tc>
          <w:tcPr>
            <w:tcW w:w="2093" w:type="dxa"/>
          </w:tcPr>
          <w:p w14:paraId="3D043DF6" w14:textId="77777777" w:rsidR="004A1FE4" w:rsidRPr="0039414A" w:rsidRDefault="004A1FE4" w:rsidP="00E32215">
            <w:pPr>
              <w:pStyle w:val="TableParagraph"/>
              <w:spacing w:line="223" w:lineRule="exact"/>
              <w:ind w:left="252" w:right="247"/>
              <w:jc w:val="center"/>
              <w:rPr>
                <w:rFonts w:cstheme="minorHAnsi"/>
              </w:rPr>
            </w:pPr>
            <w:r w:rsidRPr="0039414A">
              <w:rPr>
                <w:rFonts w:cstheme="minorHAnsi"/>
              </w:rPr>
              <w:t>Other unit</w:t>
            </w:r>
          </w:p>
        </w:tc>
      </w:tr>
      <w:tr w:rsidR="004A1FE4" w:rsidRPr="0039414A" w14:paraId="6D43D6DA" w14:textId="77777777" w:rsidTr="00E32215">
        <w:trPr>
          <w:trHeight w:val="299"/>
        </w:trPr>
        <w:tc>
          <w:tcPr>
            <w:tcW w:w="2122" w:type="dxa"/>
            <w:vMerge w:val="restart"/>
          </w:tcPr>
          <w:p w14:paraId="6621ABA9" w14:textId="77777777" w:rsidR="004A1FE4" w:rsidRPr="0039414A" w:rsidRDefault="004A1FE4" w:rsidP="00E32215">
            <w:pPr>
              <w:pStyle w:val="TableParagraph"/>
              <w:rPr>
                <w:rFonts w:cstheme="minorHAnsi"/>
              </w:rPr>
            </w:pPr>
          </w:p>
          <w:p w14:paraId="34C36BEE" w14:textId="77777777" w:rsidR="004A1FE4" w:rsidRPr="0039414A" w:rsidRDefault="004A1FE4" w:rsidP="00E32215">
            <w:pPr>
              <w:pStyle w:val="TableParagraph"/>
              <w:rPr>
                <w:rFonts w:cstheme="minorHAnsi"/>
              </w:rPr>
            </w:pPr>
          </w:p>
          <w:p w14:paraId="481054C4" w14:textId="77777777" w:rsidR="004A1FE4" w:rsidRPr="0039414A" w:rsidRDefault="004A1FE4" w:rsidP="00E32215">
            <w:pPr>
              <w:pStyle w:val="TableParagraph"/>
              <w:rPr>
                <w:rFonts w:cstheme="minorHAnsi"/>
              </w:rPr>
            </w:pPr>
          </w:p>
          <w:p w14:paraId="3590ABBC" w14:textId="77777777" w:rsidR="004A1FE4" w:rsidRPr="0039414A" w:rsidRDefault="004A1FE4" w:rsidP="00E32215">
            <w:pPr>
              <w:pStyle w:val="TableParagraph"/>
              <w:rPr>
                <w:rFonts w:cstheme="minorHAnsi"/>
              </w:rPr>
            </w:pPr>
          </w:p>
          <w:p w14:paraId="0A191E8C" w14:textId="77777777" w:rsidR="004A1FE4" w:rsidRPr="0039414A" w:rsidRDefault="004A1FE4" w:rsidP="00E32215">
            <w:pPr>
              <w:pStyle w:val="TableParagraph"/>
              <w:rPr>
                <w:rFonts w:cstheme="minorHAnsi"/>
              </w:rPr>
            </w:pPr>
          </w:p>
          <w:p w14:paraId="00B58CC6" w14:textId="77777777" w:rsidR="004A1FE4" w:rsidRPr="0039414A" w:rsidRDefault="004A1FE4" w:rsidP="00E32215">
            <w:pPr>
              <w:pStyle w:val="TableParagraph"/>
              <w:spacing w:before="175" w:line="264" w:lineRule="auto"/>
              <w:ind w:left="107" w:right="358"/>
              <w:rPr>
                <w:rFonts w:cstheme="minorHAnsi"/>
              </w:rPr>
            </w:pPr>
            <w:r w:rsidRPr="0039414A">
              <w:rPr>
                <w:rFonts w:cstheme="minorHAnsi"/>
              </w:rPr>
              <w:t>Investments (Article 73)</w:t>
            </w:r>
          </w:p>
        </w:tc>
        <w:tc>
          <w:tcPr>
            <w:tcW w:w="4961" w:type="dxa"/>
            <w:vMerge w:val="restart"/>
          </w:tcPr>
          <w:p w14:paraId="4FE625FA" w14:textId="77777777" w:rsidR="004A1FE4" w:rsidRPr="0039414A" w:rsidRDefault="004A1FE4" w:rsidP="00E32215">
            <w:pPr>
              <w:pStyle w:val="TableParagraph"/>
              <w:spacing w:before="6"/>
              <w:rPr>
                <w:rFonts w:cstheme="minorHAnsi"/>
              </w:rPr>
            </w:pPr>
          </w:p>
          <w:p w14:paraId="4B4BBB71" w14:textId="77777777" w:rsidR="004A1FE4" w:rsidRPr="0039414A" w:rsidRDefault="004A1FE4" w:rsidP="00E32215">
            <w:pPr>
              <w:pStyle w:val="TableParagraph"/>
              <w:spacing w:line="264" w:lineRule="auto"/>
              <w:ind w:left="107" w:right="136"/>
              <w:rPr>
                <w:rFonts w:cstheme="minorHAnsi"/>
              </w:rPr>
            </w:pPr>
            <w:r w:rsidRPr="0039414A">
              <w:rPr>
                <w:rFonts w:cstheme="minorHAnsi"/>
              </w:rPr>
              <w:t>O.20 Number of supported on-farm productive investment operations or units</w:t>
            </w:r>
          </w:p>
        </w:tc>
        <w:tc>
          <w:tcPr>
            <w:tcW w:w="2093" w:type="dxa"/>
          </w:tcPr>
          <w:p w14:paraId="3362B844" w14:textId="77777777" w:rsidR="004A1FE4" w:rsidRPr="0039414A" w:rsidRDefault="004A1FE4" w:rsidP="00E32215">
            <w:pPr>
              <w:pStyle w:val="TableParagraph"/>
              <w:spacing w:before="17"/>
              <w:ind w:left="253" w:right="247"/>
              <w:jc w:val="center"/>
              <w:rPr>
                <w:rFonts w:cstheme="minorHAnsi"/>
              </w:rPr>
            </w:pPr>
            <w:r w:rsidRPr="0039414A">
              <w:rPr>
                <w:rFonts w:cstheme="minorHAnsi"/>
              </w:rPr>
              <w:t>Operations</w:t>
            </w:r>
          </w:p>
        </w:tc>
      </w:tr>
      <w:tr w:rsidR="004A1FE4" w:rsidRPr="0039414A" w14:paraId="164FC566" w14:textId="77777777" w:rsidTr="00E32215">
        <w:trPr>
          <w:trHeight w:val="302"/>
        </w:trPr>
        <w:tc>
          <w:tcPr>
            <w:tcW w:w="2122" w:type="dxa"/>
            <w:vMerge/>
            <w:tcBorders>
              <w:top w:val="nil"/>
            </w:tcBorders>
          </w:tcPr>
          <w:p w14:paraId="5E965457" w14:textId="77777777" w:rsidR="004A1FE4" w:rsidRPr="0039414A" w:rsidRDefault="004A1FE4" w:rsidP="00E32215">
            <w:pPr>
              <w:rPr>
                <w:rFonts w:cstheme="minorHAnsi"/>
              </w:rPr>
            </w:pPr>
          </w:p>
        </w:tc>
        <w:tc>
          <w:tcPr>
            <w:tcW w:w="4961" w:type="dxa"/>
            <w:vMerge/>
            <w:tcBorders>
              <w:top w:val="nil"/>
            </w:tcBorders>
          </w:tcPr>
          <w:p w14:paraId="482E8437" w14:textId="77777777" w:rsidR="004A1FE4" w:rsidRPr="0039414A" w:rsidRDefault="004A1FE4" w:rsidP="00E32215">
            <w:pPr>
              <w:rPr>
                <w:rFonts w:cstheme="minorHAnsi"/>
              </w:rPr>
            </w:pPr>
          </w:p>
        </w:tc>
        <w:tc>
          <w:tcPr>
            <w:tcW w:w="2093" w:type="dxa"/>
          </w:tcPr>
          <w:p w14:paraId="3B93206D" w14:textId="77777777" w:rsidR="004A1FE4" w:rsidRPr="0039414A" w:rsidRDefault="004A1FE4" w:rsidP="00E32215">
            <w:pPr>
              <w:pStyle w:val="TableParagraph"/>
              <w:spacing w:before="17"/>
              <w:ind w:left="253" w:right="247"/>
              <w:jc w:val="center"/>
              <w:rPr>
                <w:rFonts w:cstheme="minorHAnsi"/>
              </w:rPr>
            </w:pPr>
            <w:r w:rsidRPr="0039414A">
              <w:rPr>
                <w:rFonts w:cstheme="minorHAnsi"/>
              </w:rPr>
              <w:t>Livestock units</w:t>
            </w:r>
          </w:p>
        </w:tc>
      </w:tr>
      <w:tr w:rsidR="004A1FE4" w:rsidRPr="0039414A" w14:paraId="21C1FDB2" w14:textId="77777777" w:rsidTr="00E32215">
        <w:trPr>
          <w:trHeight w:val="299"/>
        </w:trPr>
        <w:tc>
          <w:tcPr>
            <w:tcW w:w="2122" w:type="dxa"/>
            <w:vMerge/>
            <w:tcBorders>
              <w:top w:val="nil"/>
            </w:tcBorders>
          </w:tcPr>
          <w:p w14:paraId="0D549EB1" w14:textId="77777777" w:rsidR="004A1FE4" w:rsidRPr="0039414A" w:rsidRDefault="004A1FE4" w:rsidP="00E32215">
            <w:pPr>
              <w:rPr>
                <w:rFonts w:cstheme="minorHAnsi"/>
              </w:rPr>
            </w:pPr>
          </w:p>
        </w:tc>
        <w:tc>
          <w:tcPr>
            <w:tcW w:w="4961" w:type="dxa"/>
            <w:vMerge/>
            <w:tcBorders>
              <w:top w:val="nil"/>
            </w:tcBorders>
          </w:tcPr>
          <w:p w14:paraId="0258AE77" w14:textId="77777777" w:rsidR="004A1FE4" w:rsidRPr="0039414A" w:rsidRDefault="004A1FE4" w:rsidP="00E32215">
            <w:pPr>
              <w:rPr>
                <w:rFonts w:cstheme="minorHAnsi"/>
              </w:rPr>
            </w:pPr>
          </w:p>
        </w:tc>
        <w:tc>
          <w:tcPr>
            <w:tcW w:w="2093" w:type="dxa"/>
          </w:tcPr>
          <w:p w14:paraId="1F29CD9F"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r w:rsidR="004A1FE4" w:rsidRPr="0039414A" w14:paraId="2F169F34" w14:textId="77777777" w:rsidTr="00E32215">
        <w:trPr>
          <w:trHeight w:val="326"/>
        </w:trPr>
        <w:tc>
          <w:tcPr>
            <w:tcW w:w="2122" w:type="dxa"/>
            <w:vMerge/>
            <w:tcBorders>
              <w:top w:val="nil"/>
            </w:tcBorders>
          </w:tcPr>
          <w:p w14:paraId="2A2E513C" w14:textId="77777777" w:rsidR="004A1FE4" w:rsidRPr="0039414A" w:rsidRDefault="004A1FE4" w:rsidP="00E32215">
            <w:pPr>
              <w:rPr>
                <w:rFonts w:cstheme="minorHAnsi"/>
              </w:rPr>
            </w:pPr>
          </w:p>
        </w:tc>
        <w:tc>
          <w:tcPr>
            <w:tcW w:w="4961" w:type="dxa"/>
            <w:vMerge w:val="restart"/>
          </w:tcPr>
          <w:p w14:paraId="4DEF2DC8" w14:textId="77777777" w:rsidR="004A1FE4" w:rsidRPr="0039414A" w:rsidRDefault="004A1FE4" w:rsidP="00E32215">
            <w:pPr>
              <w:pStyle w:val="TableParagraph"/>
              <w:spacing w:before="43" w:line="266" w:lineRule="auto"/>
              <w:ind w:left="107"/>
              <w:rPr>
                <w:rFonts w:cstheme="minorHAnsi"/>
              </w:rPr>
            </w:pPr>
            <w:r w:rsidRPr="0039414A">
              <w:rPr>
                <w:rFonts w:cstheme="minorHAnsi"/>
              </w:rPr>
              <w:t>O.21: Number of supported on-farm non-productive investment operations or units</w:t>
            </w:r>
          </w:p>
        </w:tc>
        <w:tc>
          <w:tcPr>
            <w:tcW w:w="2093" w:type="dxa"/>
          </w:tcPr>
          <w:p w14:paraId="6BBC3A54" w14:textId="77777777" w:rsidR="004A1FE4" w:rsidRPr="0039414A" w:rsidRDefault="004A1FE4" w:rsidP="00E32215">
            <w:pPr>
              <w:pStyle w:val="TableParagraph"/>
              <w:spacing w:before="29"/>
              <w:ind w:left="253" w:right="247"/>
              <w:jc w:val="center"/>
              <w:rPr>
                <w:rFonts w:cstheme="minorHAnsi"/>
              </w:rPr>
            </w:pPr>
            <w:r w:rsidRPr="0039414A">
              <w:rPr>
                <w:rFonts w:cstheme="minorHAnsi"/>
              </w:rPr>
              <w:t>Operations</w:t>
            </w:r>
          </w:p>
        </w:tc>
      </w:tr>
      <w:tr w:rsidR="004A1FE4" w:rsidRPr="0039414A" w14:paraId="18EB3D0F" w14:textId="77777777" w:rsidTr="00E32215">
        <w:trPr>
          <w:trHeight w:val="273"/>
        </w:trPr>
        <w:tc>
          <w:tcPr>
            <w:tcW w:w="2122" w:type="dxa"/>
            <w:vMerge/>
            <w:tcBorders>
              <w:top w:val="nil"/>
            </w:tcBorders>
          </w:tcPr>
          <w:p w14:paraId="11E65CF1" w14:textId="77777777" w:rsidR="004A1FE4" w:rsidRPr="0039414A" w:rsidRDefault="004A1FE4" w:rsidP="00E32215">
            <w:pPr>
              <w:rPr>
                <w:rFonts w:cstheme="minorHAnsi"/>
              </w:rPr>
            </w:pPr>
          </w:p>
        </w:tc>
        <w:tc>
          <w:tcPr>
            <w:tcW w:w="4961" w:type="dxa"/>
            <w:vMerge/>
            <w:tcBorders>
              <w:top w:val="nil"/>
            </w:tcBorders>
          </w:tcPr>
          <w:p w14:paraId="4D88553A" w14:textId="77777777" w:rsidR="004A1FE4" w:rsidRPr="0039414A" w:rsidRDefault="004A1FE4" w:rsidP="00E32215">
            <w:pPr>
              <w:rPr>
                <w:rFonts w:cstheme="minorHAnsi"/>
              </w:rPr>
            </w:pPr>
          </w:p>
        </w:tc>
        <w:tc>
          <w:tcPr>
            <w:tcW w:w="2093" w:type="dxa"/>
          </w:tcPr>
          <w:p w14:paraId="023A7D72" w14:textId="77777777" w:rsidR="004A1FE4" w:rsidRPr="0039414A" w:rsidRDefault="004A1FE4" w:rsidP="00E32215">
            <w:pPr>
              <w:pStyle w:val="TableParagraph"/>
              <w:spacing w:before="2"/>
              <w:ind w:left="252" w:right="247"/>
              <w:jc w:val="center"/>
              <w:rPr>
                <w:rFonts w:cstheme="minorHAnsi"/>
              </w:rPr>
            </w:pPr>
            <w:r w:rsidRPr="0039414A">
              <w:rPr>
                <w:rFonts w:cstheme="minorHAnsi"/>
              </w:rPr>
              <w:t>Other unit</w:t>
            </w:r>
          </w:p>
        </w:tc>
      </w:tr>
      <w:tr w:rsidR="004A1FE4" w:rsidRPr="0039414A" w14:paraId="41F91C41" w14:textId="77777777" w:rsidTr="00E32215">
        <w:trPr>
          <w:trHeight w:val="299"/>
        </w:trPr>
        <w:tc>
          <w:tcPr>
            <w:tcW w:w="2122" w:type="dxa"/>
            <w:vMerge/>
            <w:tcBorders>
              <w:top w:val="nil"/>
            </w:tcBorders>
          </w:tcPr>
          <w:p w14:paraId="1392163C" w14:textId="77777777" w:rsidR="004A1FE4" w:rsidRPr="0039414A" w:rsidRDefault="004A1FE4" w:rsidP="00E32215">
            <w:pPr>
              <w:rPr>
                <w:rFonts w:cstheme="minorHAnsi"/>
              </w:rPr>
            </w:pPr>
          </w:p>
        </w:tc>
        <w:tc>
          <w:tcPr>
            <w:tcW w:w="4961" w:type="dxa"/>
            <w:vMerge w:val="restart"/>
          </w:tcPr>
          <w:p w14:paraId="666BC599" w14:textId="77777777" w:rsidR="004A1FE4" w:rsidRPr="0039414A" w:rsidRDefault="004A1FE4" w:rsidP="00E32215">
            <w:pPr>
              <w:pStyle w:val="TableParagraph"/>
              <w:spacing w:before="43" w:line="266" w:lineRule="auto"/>
              <w:ind w:left="107" w:right="136"/>
              <w:rPr>
                <w:rFonts w:cstheme="minorHAnsi"/>
              </w:rPr>
            </w:pPr>
            <w:r w:rsidRPr="0039414A">
              <w:rPr>
                <w:rFonts w:cstheme="minorHAnsi"/>
              </w:rPr>
              <w:t>O.22 Number of supported infrastructure investment operations or units</w:t>
            </w:r>
          </w:p>
        </w:tc>
        <w:tc>
          <w:tcPr>
            <w:tcW w:w="2093" w:type="dxa"/>
          </w:tcPr>
          <w:p w14:paraId="4F887B90" w14:textId="77777777" w:rsidR="004A1FE4" w:rsidRPr="0039414A" w:rsidRDefault="004A1FE4" w:rsidP="00E32215">
            <w:pPr>
              <w:pStyle w:val="TableParagraph"/>
              <w:spacing w:before="17"/>
              <w:ind w:left="253" w:right="247"/>
              <w:jc w:val="center"/>
              <w:rPr>
                <w:rFonts w:cstheme="minorHAnsi"/>
              </w:rPr>
            </w:pPr>
            <w:r w:rsidRPr="0039414A">
              <w:rPr>
                <w:rFonts w:cstheme="minorHAnsi"/>
              </w:rPr>
              <w:t>Operations</w:t>
            </w:r>
          </w:p>
        </w:tc>
      </w:tr>
      <w:tr w:rsidR="004A1FE4" w:rsidRPr="0039414A" w14:paraId="4845B41C" w14:textId="77777777" w:rsidTr="00E32215">
        <w:trPr>
          <w:trHeight w:val="299"/>
        </w:trPr>
        <w:tc>
          <w:tcPr>
            <w:tcW w:w="2122" w:type="dxa"/>
            <w:vMerge/>
            <w:tcBorders>
              <w:top w:val="nil"/>
            </w:tcBorders>
          </w:tcPr>
          <w:p w14:paraId="0CBDB465" w14:textId="77777777" w:rsidR="004A1FE4" w:rsidRPr="0039414A" w:rsidRDefault="004A1FE4" w:rsidP="00E32215">
            <w:pPr>
              <w:rPr>
                <w:rFonts w:cstheme="minorHAnsi"/>
              </w:rPr>
            </w:pPr>
          </w:p>
        </w:tc>
        <w:tc>
          <w:tcPr>
            <w:tcW w:w="4961" w:type="dxa"/>
            <w:vMerge/>
            <w:tcBorders>
              <w:top w:val="nil"/>
            </w:tcBorders>
          </w:tcPr>
          <w:p w14:paraId="64BE44CE" w14:textId="77777777" w:rsidR="004A1FE4" w:rsidRPr="0039414A" w:rsidRDefault="004A1FE4" w:rsidP="00E32215">
            <w:pPr>
              <w:rPr>
                <w:rFonts w:cstheme="minorHAnsi"/>
              </w:rPr>
            </w:pPr>
          </w:p>
        </w:tc>
        <w:tc>
          <w:tcPr>
            <w:tcW w:w="2093" w:type="dxa"/>
          </w:tcPr>
          <w:p w14:paraId="726282ED"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r w:rsidR="004A1FE4" w:rsidRPr="0039414A" w14:paraId="56CF8CA8" w14:textId="77777777" w:rsidTr="00E32215">
        <w:trPr>
          <w:trHeight w:val="299"/>
        </w:trPr>
        <w:tc>
          <w:tcPr>
            <w:tcW w:w="2122" w:type="dxa"/>
            <w:vMerge/>
            <w:tcBorders>
              <w:top w:val="nil"/>
            </w:tcBorders>
          </w:tcPr>
          <w:p w14:paraId="351B734F" w14:textId="77777777" w:rsidR="004A1FE4" w:rsidRPr="0039414A" w:rsidRDefault="004A1FE4" w:rsidP="00E32215">
            <w:pPr>
              <w:rPr>
                <w:rFonts w:cstheme="minorHAnsi"/>
              </w:rPr>
            </w:pPr>
          </w:p>
        </w:tc>
        <w:tc>
          <w:tcPr>
            <w:tcW w:w="4961" w:type="dxa"/>
            <w:vMerge w:val="restart"/>
          </w:tcPr>
          <w:p w14:paraId="79236F11" w14:textId="77777777" w:rsidR="004A1FE4" w:rsidRPr="0039414A" w:rsidRDefault="004A1FE4" w:rsidP="00E32215">
            <w:pPr>
              <w:pStyle w:val="TableParagraph"/>
              <w:spacing w:before="46" w:line="264" w:lineRule="auto"/>
              <w:ind w:left="107" w:right="689"/>
              <w:rPr>
                <w:rFonts w:cstheme="minorHAnsi"/>
              </w:rPr>
            </w:pPr>
            <w:r w:rsidRPr="0039414A">
              <w:rPr>
                <w:rFonts w:cstheme="minorHAnsi"/>
              </w:rPr>
              <w:t>O.23 Number of supported off-farm non-productive investment operations or units</w:t>
            </w:r>
          </w:p>
        </w:tc>
        <w:tc>
          <w:tcPr>
            <w:tcW w:w="2093" w:type="dxa"/>
          </w:tcPr>
          <w:p w14:paraId="5F68E96B" w14:textId="77777777" w:rsidR="004A1FE4" w:rsidRPr="0039414A" w:rsidRDefault="004A1FE4" w:rsidP="00E32215">
            <w:pPr>
              <w:pStyle w:val="TableParagraph"/>
              <w:spacing w:before="17"/>
              <w:ind w:left="253" w:right="247"/>
              <w:jc w:val="center"/>
              <w:rPr>
                <w:rFonts w:cstheme="minorHAnsi"/>
              </w:rPr>
            </w:pPr>
            <w:r w:rsidRPr="0039414A">
              <w:rPr>
                <w:rFonts w:cstheme="minorHAnsi"/>
              </w:rPr>
              <w:t>Operations</w:t>
            </w:r>
          </w:p>
        </w:tc>
      </w:tr>
      <w:tr w:rsidR="004A1FE4" w:rsidRPr="0039414A" w14:paraId="1696BA96" w14:textId="77777777" w:rsidTr="00E32215">
        <w:trPr>
          <w:trHeight w:val="299"/>
        </w:trPr>
        <w:tc>
          <w:tcPr>
            <w:tcW w:w="2122" w:type="dxa"/>
            <w:vMerge/>
            <w:tcBorders>
              <w:top w:val="nil"/>
            </w:tcBorders>
          </w:tcPr>
          <w:p w14:paraId="7353DA40" w14:textId="77777777" w:rsidR="004A1FE4" w:rsidRPr="0039414A" w:rsidRDefault="004A1FE4" w:rsidP="00E32215">
            <w:pPr>
              <w:rPr>
                <w:rFonts w:cstheme="minorHAnsi"/>
              </w:rPr>
            </w:pPr>
          </w:p>
        </w:tc>
        <w:tc>
          <w:tcPr>
            <w:tcW w:w="4961" w:type="dxa"/>
            <w:vMerge/>
            <w:tcBorders>
              <w:top w:val="nil"/>
            </w:tcBorders>
          </w:tcPr>
          <w:p w14:paraId="72E8C58E" w14:textId="77777777" w:rsidR="004A1FE4" w:rsidRPr="0039414A" w:rsidRDefault="004A1FE4" w:rsidP="00E32215">
            <w:pPr>
              <w:rPr>
                <w:rFonts w:cstheme="minorHAnsi"/>
              </w:rPr>
            </w:pPr>
          </w:p>
        </w:tc>
        <w:tc>
          <w:tcPr>
            <w:tcW w:w="2093" w:type="dxa"/>
          </w:tcPr>
          <w:p w14:paraId="66EFBF9C"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r w:rsidR="004A1FE4" w:rsidRPr="0039414A" w14:paraId="705106D1" w14:textId="77777777" w:rsidTr="00E32215">
        <w:trPr>
          <w:trHeight w:val="299"/>
        </w:trPr>
        <w:tc>
          <w:tcPr>
            <w:tcW w:w="2122" w:type="dxa"/>
            <w:vMerge/>
            <w:tcBorders>
              <w:top w:val="nil"/>
            </w:tcBorders>
          </w:tcPr>
          <w:p w14:paraId="2F80CA16" w14:textId="77777777" w:rsidR="004A1FE4" w:rsidRPr="0039414A" w:rsidRDefault="004A1FE4" w:rsidP="00E32215">
            <w:pPr>
              <w:rPr>
                <w:rFonts w:cstheme="minorHAnsi"/>
              </w:rPr>
            </w:pPr>
          </w:p>
        </w:tc>
        <w:tc>
          <w:tcPr>
            <w:tcW w:w="4961" w:type="dxa"/>
            <w:vMerge w:val="restart"/>
          </w:tcPr>
          <w:p w14:paraId="7AD56D4E" w14:textId="77777777" w:rsidR="004A1FE4" w:rsidRPr="0039414A" w:rsidRDefault="004A1FE4" w:rsidP="00E32215">
            <w:pPr>
              <w:pStyle w:val="TableParagraph"/>
              <w:spacing w:before="46" w:line="266" w:lineRule="auto"/>
              <w:ind w:left="107"/>
              <w:rPr>
                <w:rFonts w:cstheme="minorHAnsi"/>
              </w:rPr>
            </w:pPr>
            <w:r w:rsidRPr="0039414A">
              <w:rPr>
                <w:rFonts w:cstheme="minorHAnsi"/>
              </w:rPr>
              <w:t>O.24 Number of supported off-farm productive investment operations or units</w:t>
            </w:r>
          </w:p>
        </w:tc>
        <w:tc>
          <w:tcPr>
            <w:tcW w:w="2093" w:type="dxa"/>
          </w:tcPr>
          <w:p w14:paraId="68CF35D4" w14:textId="77777777" w:rsidR="004A1FE4" w:rsidRPr="0039414A" w:rsidRDefault="004A1FE4" w:rsidP="00E32215">
            <w:pPr>
              <w:pStyle w:val="TableParagraph"/>
              <w:spacing w:before="17"/>
              <w:ind w:left="253" w:right="247"/>
              <w:jc w:val="center"/>
              <w:rPr>
                <w:rFonts w:cstheme="minorHAnsi"/>
              </w:rPr>
            </w:pPr>
            <w:r w:rsidRPr="0039414A">
              <w:rPr>
                <w:rFonts w:cstheme="minorHAnsi"/>
              </w:rPr>
              <w:t>Operations</w:t>
            </w:r>
          </w:p>
        </w:tc>
      </w:tr>
      <w:tr w:rsidR="004A1FE4" w:rsidRPr="0039414A" w14:paraId="20915906" w14:textId="77777777" w:rsidTr="00E32215">
        <w:trPr>
          <w:trHeight w:val="301"/>
        </w:trPr>
        <w:tc>
          <w:tcPr>
            <w:tcW w:w="2122" w:type="dxa"/>
            <w:vMerge/>
            <w:tcBorders>
              <w:top w:val="nil"/>
            </w:tcBorders>
          </w:tcPr>
          <w:p w14:paraId="6F7F62FA" w14:textId="77777777" w:rsidR="004A1FE4" w:rsidRPr="0039414A" w:rsidRDefault="004A1FE4" w:rsidP="00E32215">
            <w:pPr>
              <w:rPr>
                <w:rFonts w:cstheme="minorHAnsi"/>
              </w:rPr>
            </w:pPr>
          </w:p>
        </w:tc>
        <w:tc>
          <w:tcPr>
            <w:tcW w:w="4961" w:type="dxa"/>
            <w:vMerge/>
            <w:tcBorders>
              <w:top w:val="nil"/>
            </w:tcBorders>
          </w:tcPr>
          <w:p w14:paraId="0505161F" w14:textId="77777777" w:rsidR="004A1FE4" w:rsidRPr="0039414A" w:rsidRDefault="004A1FE4" w:rsidP="00E32215">
            <w:pPr>
              <w:rPr>
                <w:rFonts w:cstheme="minorHAnsi"/>
              </w:rPr>
            </w:pPr>
          </w:p>
        </w:tc>
        <w:tc>
          <w:tcPr>
            <w:tcW w:w="2093" w:type="dxa"/>
          </w:tcPr>
          <w:p w14:paraId="2F2E5C22"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r w:rsidR="004A1FE4" w:rsidRPr="0039414A" w14:paraId="0CB898FC" w14:textId="77777777" w:rsidTr="00E32215">
        <w:trPr>
          <w:trHeight w:val="506"/>
        </w:trPr>
        <w:tc>
          <w:tcPr>
            <w:tcW w:w="2122" w:type="dxa"/>
            <w:vMerge w:val="restart"/>
          </w:tcPr>
          <w:p w14:paraId="0310F866" w14:textId="77777777" w:rsidR="004A1FE4" w:rsidRPr="0039414A" w:rsidRDefault="004A1FE4" w:rsidP="00E32215">
            <w:pPr>
              <w:pStyle w:val="TableParagraph"/>
              <w:rPr>
                <w:rFonts w:cstheme="minorHAnsi"/>
              </w:rPr>
            </w:pPr>
          </w:p>
          <w:p w14:paraId="3D1623E4" w14:textId="77777777" w:rsidR="004A1FE4" w:rsidRPr="0039414A" w:rsidRDefault="004A1FE4" w:rsidP="00E32215">
            <w:pPr>
              <w:pStyle w:val="TableParagraph"/>
              <w:rPr>
                <w:rFonts w:cstheme="minorHAnsi"/>
              </w:rPr>
            </w:pPr>
          </w:p>
          <w:p w14:paraId="156BBC92" w14:textId="77777777" w:rsidR="004A1FE4" w:rsidRPr="0039414A" w:rsidRDefault="004A1FE4" w:rsidP="00E32215">
            <w:pPr>
              <w:pStyle w:val="TableParagraph"/>
              <w:spacing w:before="183"/>
              <w:ind w:left="107"/>
              <w:rPr>
                <w:rFonts w:cstheme="minorHAnsi"/>
              </w:rPr>
            </w:pPr>
            <w:r w:rsidRPr="0039414A">
              <w:rPr>
                <w:rFonts w:cstheme="minorHAnsi"/>
              </w:rPr>
              <w:t>Setting-up (Article 75)</w:t>
            </w:r>
          </w:p>
        </w:tc>
        <w:tc>
          <w:tcPr>
            <w:tcW w:w="4961" w:type="dxa"/>
          </w:tcPr>
          <w:p w14:paraId="612DF63E" w14:textId="77777777" w:rsidR="004A1FE4" w:rsidRPr="0039414A" w:rsidRDefault="004A1FE4" w:rsidP="00E32215">
            <w:pPr>
              <w:pStyle w:val="TableParagraph"/>
              <w:spacing w:line="223" w:lineRule="exact"/>
              <w:ind w:left="107"/>
              <w:rPr>
                <w:rFonts w:cstheme="minorHAnsi"/>
              </w:rPr>
            </w:pPr>
            <w:r w:rsidRPr="0039414A">
              <w:rPr>
                <w:rFonts w:cstheme="minorHAnsi"/>
              </w:rPr>
              <w:t>O.25 Number of young farmers receiving setting-up</w:t>
            </w:r>
          </w:p>
          <w:p w14:paraId="3B4C941F" w14:textId="77777777" w:rsidR="004A1FE4" w:rsidRPr="0039414A" w:rsidRDefault="004A1FE4" w:rsidP="00E32215">
            <w:pPr>
              <w:pStyle w:val="TableParagraph"/>
              <w:spacing w:before="22"/>
              <w:ind w:left="107"/>
              <w:rPr>
                <w:rFonts w:cstheme="minorHAnsi"/>
              </w:rPr>
            </w:pPr>
            <w:r w:rsidRPr="0039414A">
              <w:rPr>
                <w:rFonts w:cstheme="minorHAnsi"/>
              </w:rPr>
              <w:t>support</w:t>
            </w:r>
          </w:p>
        </w:tc>
        <w:tc>
          <w:tcPr>
            <w:tcW w:w="2093" w:type="dxa"/>
          </w:tcPr>
          <w:p w14:paraId="03DB3CD0" w14:textId="77777777" w:rsidR="004A1FE4" w:rsidRPr="0039414A" w:rsidRDefault="004A1FE4" w:rsidP="00E32215">
            <w:pPr>
              <w:pStyle w:val="TableParagraph"/>
              <w:spacing w:before="118"/>
              <w:ind w:left="253" w:right="247"/>
              <w:jc w:val="center"/>
              <w:rPr>
                <w:rFonts w:cstheme="minorHAnsi"/>
              </w:rPr>
            </w:pPr>
            <w:r w:rsidRPr="0039414A">
              <w:rPr>
                <w:rFonts w:cstheme="minorHAnsi"/>
              </w:rPr>
              <w:t>Beneficiaries</w:t>
            </w:r>
          </w:p>
        </w:tc>
      </w:tr>
      <w:tr w:rsidR="004A1FE4" w:rsidRPr="0039414A" w14:paraId="6474A8CF" w14:textId="77777777" w:rsidTr="00E32215">
        <w:trPr>
          <w:trHeight w:val="506"/>
        </w:trPr>
        <w:tc>
          <w:tcPr>
            <w:tcW w:w="2122" w:type="dxa"/>
            <w:vMerge/>
            <w:tcBorders>
              <w:top w:val="nil"/>
            </w:tcBorders>
          </w:tcPr>
          <w:p w14:paraId="20D1AF79" w14:textId="77777777" w:rsidR="004A1FE4" w:rsidRPr="0039414A" w:rsidRDefault="004A1FE4" w:rsidP="00E32215">
            <w:pPr>
              <w:rPr>
                <w:rFonts w:cstheme="minorHAnsi"/>
              </w:rPr>
            </w:pPr>
          </w:p>
        </w:tc>
        <w:tc>
          <w:tcPr>
            <w:tcW w:w="4961" w:type="dxa"/>
          </w:tcPr>
          <w:p w14:paraId="27458A14" w14:textId="77777777" w:rsidR="004A1FE4" w:rsidRPr="0039414A" w:rsidRDefault="004A1FE4" w:rsidP="00E32215">
            <w:pPr>
              <w:pStyle w:val="TableParagraph"/>
              <w:spacing w:line="223" w:lineRule="exact"/>
              <w:ind w:left="107"/>
              <w:rPr>
                <w:rFonts w:cstheme="minorHAnsi"/>
              </w:rPr>
            </w:pPr>
            <w:r w:rsidRPr="0039414A">
              <w:rPr>
                <w:rFonts w:cstheme="minorHAnsi"/>
              </w:rPr>
              <w:t>O.26 Number of new farmers receiving setting-up support</w:t>
            </w:r>
          </w:p>
          <w:p w14:paraId="31CEE1EE" w14:textId="77777777" w:rsidR="004A1FE4" w:rsidRPr="0039414A" w:rsidRDefault="004A1FE4" w:rsidP="00E32215">
            <w:pPr>
              <w:pStyle w:val="TableParagraph"/>
              <w:spacing w:before="22"/>
              <w:ind w:left="107"/>
              <w:rPr>
                <w:rFonts w:cstheme="minorHAnsi"/>
              </w:rPr>
            </w:pPr>
            <w:r w:rsidRPr="0039414A">
              <w:rPr>
                <w:rFonts w:cstheme="minorHAnsi"/>
              </w:rPr>
              <w:t>(other than young farmers reported under O.25)</w:t>
            </w:r>
          </w:p>
        </w:tc>
        <w:tc>
          <w:tcPr>
            <w:tcW w:w="2093" w:type="dxa"/>
          </w:tcPr>
          <w:p w14:paraId="68BE37EF" w14:textId="77777777" w:rsidR="004A1FE4" w:rsidRPr="0039414A" w:rsidRDefault="004A1FE4" w:rsidP="00E32215">
            <w:pPr>
              <w:pStyle w:val="TableParagraph"/>
              <w:spacing w:before="118"/>
              <w:ind w:left="253" w:right="247"/>
              <w:jc w:val="center"/>
              <w:rPr>
                <w:rFonts w:cstheme="minorHAnsi"/>
              </w:rPr>
            </w:pPr>
            <w:r w:rsidRPr="0039414A">
              <w:rPr>
                <w:rFonts w:cstheme="minorHAnsi"/>
              </w:rPr>
              <w:t>Beneficiaries</w:t>
            </w:r>
          </w:p>
        </w:tc>
      </w:tr>
      <w:tr w:rsidR="004A1FE4" w:rsidRPr="0039414A" w14:paraId="22DA49FD" w14:textId="77777777" w:rsidTr="00E32215">
        <w:trPr>
          <w:trHeight w:val="613"/>
        </w:trPr>
        <w:tc>
          <w:tcPr>
            <w:tcW w:w="2122" w:type="dxa"/>
            <w:vMerge/>
            <w:tcBorders>
              <w:top w:val="nil"/>
            </w:tcBorders>
          </w:tcPr>
          <w:p w14:paraId="6A7CF6FF" w14:textId="77777777" w:rsidR="004A1FE4" w:rsidRPr="0039414A" w:rsidRDefault="004A1FE4" w:rsidP="00E32215">
            <w:pPr>
              <w:rPr>
                <w:rFonts w:cstheme="minorHAnsi"/>
              </w:rPr>
            </w:pPr>
          </w:p>
        </w:tc>
        <w:tc>
          <w:tcPr>
            <w:tcW w:w="4961" w:type="dxa"/>
          </w:tcPr>
          <w:p w14:paraId="571C80C2" w14:textId="77777777" w:rsidR="004A1FE4" w:rsidRPr="0039414A" w:rsidRDefault="004A1FE4" w:rsidP="00E32215">
            <w:pPr>
              <w:pStyle w:val="TableParagraph"/>
              <w:spacing w:before="46" w:line="266" w:lineRule="auto"/>
              <w:ind w:left="107" w:right="473"/>
              <w:rPr>
                <w:rFonts w:cstheme="minorHAnsi"/>
              </w:rPr>
            </w:pPr>
            <w:r w:rsidRPr="0039414A">
              <w:rPr>
                <w:rFonts w:cstheme="minorHAnsi"/>
              </w:rPr>
              <w:t>O.27 Number of rural businesses receiving support for start-up</w:t>
            </w:r>
          </w:p>
        </w:tc>
        <w:tc>
          <w:tcPr>
            <w:tcW w:w="2093" w:type="dxa"/>
          </w:tcPr>
          <w:p w14:paraId="7B84706F" w14:textId="77777777" w:rsidR="004A1FE4" w:rsidRPr="0039414A" w:rsidRDefault="004A1FE4" w:rsidP="00E32215">
            <w:pPr>
              <w:pStyle w:val="TableParagraph"/>
              <w:spacing w:before="173"/>
              <w:ind w:left="253" w:right="247"/>
              <w:jc w:val="center"/>
              <w:rPr>
                <w:rFonts w:cstheme="minorHAnsi"/>
              </w:rPr>
            </w:pPr>
            <w:r w:rsidRPr="0039414A">
              <w:rPr>
                <w:rFonts w:cstheme="minorHAnsi"/>
              </w:rPr>
              <w:t>Beneficiaries</w:t>
            </w:r>
          </w:p>
        </w:tc>
      </w:tr>
      <w:tr w:rsidR="004A1FE4" w:rsidRPr="0039414A" w14:paraId="0FC03324" w14:textId="77777777" w:rsidTr="00E32215">
        <w:trPr>
          <w:trHeight w:val="506"/>
        </w:trPr>
        <w:tc>
          <w:tcPr>
            <w:tcW w:w="2122" w:type="dxa"/>
            <w:vMerge w:val="restart"/>
          </w:tcPr>
          <w:p w14:paraId="2B552589" w14:textId="77777777" w:rsidR="004A1FE4" w:rsidRPr="0039414A" w:rsidRDefault="004A1FE4" w:rsidP="00E32215">
            <w:pPr>
              <w:pStyle w:val="TableParagraph"/>
              <w:rPr>
                <w:rFonts w:cstheme="minorHAnsi"/>
              </w:rPr>
            </w:pPr>
          </w:p>
          <w:p w14:paraId="7C8DBC34" w14:textId="77777777" w:rsidR="004A1FE4" w:rsidRPr="0039414A" w:rsidRDefault="004A1FE4" w:rsidP="00E32215">
            <w:pPr>
              <w:pStyle w:val="TableParagraph"/>
              <w:rPr>
                <w:rFonts w:cstheme="minorHAnsi"/>
              </w:rPr>
            </w:pPr>
          </w:p>
          <w:p w14:paraId="647A0303" w14:textId="77777777" w:rsidR="004A1FE4" w:rsidRPr="0039414A" w:rsidRDefault="004A1FE4" w:rsidP="00E32215">
            <w:pPr>
              <w:pStyle w:val="TableParagraph"/>
              <w:rPr>
                <w:rFonts w:cstheme="minorHAnsi"/>
              </w:rPr>
            </w:pPr>
          </w:p>
          <w:p w14:paraId="37D26820" w14:textId="77777777" w:rsidR="004A1FE4" w:rsidRPr="0039414A" w:rsidRDefault="004A1FE4" w:rsidP="00E32215">
            <w:pPr>
              <w:pStyle w:val="TableParagraph"/>
              <w:rPr>
                <w:rFonts w:cstheme="minorHAnsi"/>
              </w:rPr>
            </w:pPr>
          </w:p>
          <w:p w14:paraId="1DF16BE5" w14:textId="77777777" w:rsidR="004A1FE4" w:rsidRPr="0039414A" w:rsidRDefault="004A1FE4" w:rsidP="00E32215">
            <w:pPr>
              <w:pStyle w:val="TableParagraph"/>
              <w:rPr>
                <w:rFonts w:cstheme="minorHAnsi"/>
              </w:rPr>
            </w:pPr>
          </w:p>
          <w:p w14:paraId="51C4E29E" w14:textId="77777777" w:rsidR="004A1FE4" w:rsidRPr="0039414A" w:rsidRDefault="004A1FE4" w:rsidP="00E32215">
            <w:pPr>
              <w:pStyle w:val="TableParagraph"/>
              <w:spacing w:before="187" w:line="264" w:lineRule="auto"/>
              <w:ind w:left="107" w:right="335"/>
              <w:rPr>
                <w:rFonts w:cstheme="minorHAnsi"/>
              </w:rPr>
            </w:pPr>
            <w:r w:rsidRPr="0039414A">
              <w:rPr>
                <w:rFonts w:cstheme="minorHAnsi"/>
              </w:rPr>
              <w:t>Cooperation (Article 71)</w:t>
            </w:r>
          </w:p>
        </w:tc>
        <w:tc>
          <w:tcPr>
            <w:tcW w:w="4961" w:type="dxa"/>
          </w:tcPr>
          <w:p w14:paraId="113BC2AB" w14:textId="72A84F5D" w:rsidR="004A1FE4" w:rsidRPr="0039414A" w:rsidRDefault="004A1FE4" w:rsidP="00B8742F">
            <w:pPr>
              <w:pStyle w:val="TableParagraph"/>
              <w:spacing w:line="223" w:lineRule="exact"/>
              <w:ind w:left="107"/>
              <w:rPr>
                <w:rFonts w:cstheme="minorHAnsi"/>
              </w:rPr>
            </w:pPr>
            <w:r w:rsidRPr="0039414A">
              <w:rPr>
                <w:rFonts w:cstheme="minorHAnsi"/>
              </w:rPr>
              <w:t>O.28 Number of supported producer groups and producer</w:t>
            </w:r>
            <w:r w:rsidR="00B8742F">
              <w:rPr>
                <w:rFonts w:cstheme="minorHAnsi"/>
              </w:rPr>
              <w:t xml:space="preserve"> </w:t>
            </w:r>
            <w:r w:rsidR="000E6DC9" w:rsidRPr="0039414A">
              <w:rPr>
                <w:rFonts w:cstheme="minorHAnsi"/>
              </w:rPr>
              <w:t>organizations</w:t>
            </w:r>
          </w:p>
        </w:tc>
        <w:tc>
          <w:tcPr>
            <w:tcW w:w="2093" w:type="dxa"/>
          </w:tcPr>
          <w:p w14:paraId="3CA7E31A" w14:textId="77777777" w:rsidR="004A1FE4" w:rsidRPr="0039414A" w:rsidRDefault="004A1FE4" w:rsidP="00E32215">
            <w:pPr>
              <w:pStyle w:val="TableParagraph"/>
              <w:spacing w:before="118"/>
              <w:ind w:left="253" w:right="247"/>
              <w:jc w:val="center"/>
              <w:rPr>
                <w:rFonts w:cstheme="minorHAnsi"/>
              </w:rPr>
            </w:pPr>
            <w:r w:rsidRPr="0039414A">
              <w:rPr>
                <w:rFonts w:cstheme="minorHAnsi"/>
              </w:rPr>
              <w:t>Beneficiaries</w:t>
            </w:r>
          </w:p>
        </w:tc>
      </w:tr>
      <w:tr w:rsidR="004A1FE4" w:rsidRPr="0039414A" w14:paraId="28089856" w14:textId="77777777" w:rsidTr="00E32215">
        <w:trPr>
          <w:trHeight w:val="506"/>
        </w:trPr>
        <w:tc>
          <w:tcPr>
            <w:tcW w:w="2122" w:type="dxa"/>
            <w:vMerge/>
            <w:tcBorders>
              <w:top w:val="nil"/>
            </w:tcBorders>
          </w:tcPr>
          <w:p w14:paraId="5B76A59F" w14:textId="77777777" w:rsidR="004A1FE4" w:rsidRPr="0039414A" w:rsidRDefault="004A1FE4" w:rsidP="00E32215">
            <w:pPr>
              <w:rPr>
                <w:rFonts w:cstheme="minorHAnsi"/>
              </w:rPr>
            </w:pPr>
          </w:p>
        </w:tc>
        <w:tc>
          <w:tcPr>
            <w:tcW w:w="4961" w:type="dxa"/>
          </w:tcPr>
          <w:p w14:paraId="71BCB1C8" w14:textId="77777777" w:rsidR="004A1FE4" w:rsidRPr="0039414A" w:rsidRDefault="004A1FE4" w:rsidP="00E32215">
            <w:pPr>
              <w:pStyle w:val="TableParagraph"/>
              <w:spacing w:line="223" w:lineRule="exact"/>
              <w:ind w:left="107"/>
              <w:rPr>
                <w:rFonts w:cstheme="minorHAnsi"/>
              </w:rPr>
            </w:pPr>
            <w:r w:rsidRPr="0039414A">
              <w:rPr>
                <w:rFonts w:cstheme="minorHAnsi"/>
              </w:rPr>
              <w:t>O.29 Number of beneficiaries receiving support to</w:t>
            </w:r>
          </w:p>
          <w:p w14:paraId="6EFD2A82" w14:textId="77777777" w:rsidR="004A1FE4" w:rsidRPr="0039414A" w:rsidRDefault="004A1FE4" w:rsidP="00E32215">
            <w:pPr>
              <w:pStyle w:val="TableParagraph"/>
              <w:spacing w:before="22"/>
              <w:ind w:left="107"/>
              <w:rPr>
                <w:rFonts w:cstheme="minorHAnsi"/>
              </w:rPr>
            </w:pPr>
            <w:r w:rsidRPr="0039414A">
              <w:rPr>
                <w:rFonts w:cstheme="minorHAnsi"/>
              </w:rPr>
              <w:t>participate in official quality schemes</w:t>
            </w:r>
          </w:p>
        </w:tc>
        <w:tc>
          <w:tcPr>
            <w:tcW w:w="2093" w:type="dxa"/>
          </w:tcPr>
          <w:p w14:paraId="0154A9F4" w14:textId="77777777" w:rsidR="004A1FE4" w:rsidRPr="0039414A" w:rsidRDefault="004A1FE4" w:rsidP="00E32215">
            <w:pPr>
              <w:pStyle w:val="TableParagraph"/>
              <w:spacing w:before="118"/>
              <w:ind w:left="253" w:right="247"/>
              <w:jc w:val="center"/>
              <w:rPr>
                <w:rFonts w:cstheme="minorHAnsi"/>
              </w:rPr>
            </w:pPr>
            <w:r w:rsidRPr="0039414A">
              <w:rPr>
                <w:rFonts w:cstheme="minorHAnsi"/>
              </w:rPr>
              <w:t>Beneficiaries</w:t>
            </w:r>
          </w:p>
        </w:tc>
      </w:tr>
      <w:tr w:rsidR="004A1FE4" w:rsidRPr="0039414A" w14:paraId="602A9891" w14:textId="77777777" w:rsidTr="00E32215">
        <w:trPr>
          <w:trHeight w:val="299"/>
        </w:trPr>
        <w:tc>
          <w:tcPr>
            <w:tcW w:w="2122" w:type="dxa"/>
            <w:vMerge/>
            <w:tcBorders>
              <w:top w:val="nil"/>
            </w:tcBorders>
          </w:tcPr>
          <w:p w14:paraId="6CC8D28A" w14:textId="77777777" w:rsidR="004A1FE4" w:rsidRPr="0039414A" w:rsidRDefault="004A1FE4" w:rsidP="00E32215">
            <w:pPr>
              <w:rPr>
                <w:rFonts w:cstheme="minorHAnsi"/>
              </w:rPr>
            </w:pPr>
          </w:p>
        </w:tc>
        <w:tc>
          <w:tcPr>
            <w:tcW w:w="4961" w:type="dxa"/>
            <w:vMerge w:val="restart"/>
          </w:tcPr>
          <w:p w14:paraId="6F41DF6B" w14:textId="77777777" w:rsidR="004A1FE4" w:rsidRPr="0039414A" w:rsidRDefault="004A1FE4" w:rsidP="00E32215">
            <w:pPr>
              <w:pStyle w:val="TableParagraph"/>
              <w:spacing w:before="4"/>
              <w:rPr>
                <w:rFonts w:cstheme="minorHAnsi"/>
              </w:rPr>
            </w:pPr>
          </w:p>
          <w:p w14:paraId="4D250807" w14:textId="77777777" w:rsidR="004A1FE4" w:rsidRPr="0039414A" w:rsidRDefault="004A1FE4" w:rsidP="00E32215">
            <w:pPr>
              <w:pStyle w:val="TableParagraph"/>
              <w:spacing w:line="264" w:lineRule="auto"/>
              <w:ind w:left="107" w:right="136"/>
              <w:rPr>
                <w:rFonts w:cstheme="minorHAnsi"/>
              </w:rPr>
            </w:pPr>
            <w:r w:rsidRPr="0039414A">
              <w:rPr>
                <w:rFonts w:cstheme="minorHAnsi"/>
              </w:rPr>
              <w:t>O.30 Number of supported operations or units for generational renewal (excluding setting-up support)</w:t>
            </w:r>
          </w:p>
        </w:tc>
        <w:tc>
          <w:tcPr>
            <w:tcW w:w="2093" w:type="dxa"/>
          </w:tcPr>
          <w:p w14:paraId="20B1CDA3" w14:textId="77777777" w:rsidR="004A1FE4" w:rsidRPr="0039414A" w:rsidRDefault="004A1FE4" w:rsidP="00E32215">
            <w:pPr>
              <w:pStyle w:val="TableParagraph"/>
              <w:spacing w:before="17"/>
              <w:ind w:left="253" w:right="247"/>
              <w:jc w:val="center"/>
              <w:rPr>
                <w:rFonts w:cstheme="minorHAnsi"/>
              </w:rPr>
            </w:pPr>
            <w:r w:rsidRPr="0039414A">
              <w:rPr>
                <w:rFonts w:cstheme="minorHAnsi"/>
              </w:rPr>
              <w:t>Operations</w:t>
            </w:r>
          </w:p>
        </w:tc>
      </w:tr>
      <w:tr w:rsidR="004A1FE4" w:rsidRPr="0039414A" w14:paraId="0A2560BF" w14:textId="77777777" w:rsidTr="00E32215">
        <w:trPr>
          <w:trHeight w:val="299"/>
        </w:trPr>
        <w:tc>
          <w:tcPr>
            <w:tcW w:w="2122" w:type="dxa"/>
            <w:vMerge/>
            <w:tcBorders>
              <w:top w:val="nil"/>
            </w:tcBorders>
          </w:tcPr>
          <w:p w14:paraId="5D2BCEE9" w14:textId="77777777" w:rsidR="004A1FE4" w:rsidRPr="0039414A" w:rsidRDefault="004A1FE4" w:rsidP="00E32215">
            <w:pPr>
              <w:rPr>
                <w:rFonts w:cstheme="minorHAnsi"/>
              </w:rPr>
            </w:pPr>
          </w:p>
        </w:tc>
        <w:tc>
          <w:tcPr>
            <w:tcW w:w="4961" w:type="dxa"/>
            <w:vMerge/>
            <w:tcBorders>
              <w:top w:val="nil"/>
            </w:tcBorders>
          </w:tcPr>
          <w:p w14:paraId="74ADB17C" w14:textId="77777777" w:rsidR="004A1FE4" w:rsidRPr="0039414A" w:rsidRDefault="004A1FE4" w:rsidP="00E32215">
            <w:pPr>
              <w:rPr>
                <w:rFonts w:cstheme="minorHAnsi"/>
              </w:rPr>
            </w:pPr>
          </w:p>
        </w:tc>
        <w:tc>
          <w:tcPr>
            <w:tcW w:w="2093" w:type="dxa"/>
          </w:tcPr>
          <w:p w14:paraId="467ED104" w14:textId="77777777" w:rsidR="004A1FE4" w:rsidRPr="0039414A" w:rsidRDefault="004A1FE4" w:rsidP="00E32215">
            <w:pPr>
              <w:pStyle w:val="TableParagraph"/>
              <w:spacing w:before="17"/>
              <w:ind w:left="253" w:right="247"/>
              <w:jc w:val="center"/>
              <w:rPr>
                <w:rFonts w:cstheme="minorHAnsi"/>
              </w:rPr>
            </w:pPr>
            <w:r w:rsidRPr="0039414A">
              <w:rPr>
                <w:rFonts w:cstheme="minorHAnsi"/>
              </w:rPr>
              <w:t>Beneficiaries</w:t>
            </w:r>
          </w:p>
        </w:tc>
      </w:tr>
      <w:tr w:rsidR="004A1FE4" w:rsidRPr="0039414A" w14:paraId="513B2524" w14:textId="77777777" w:rsidTr="00E32215">
        <w:trPr>
          <w:trHeight w:val="299"/>
        </w:trPr>
        <w:tc>
          <w:tcPr>
            <w:tcW w:w="2122" w:type="dxa"/>
            <w:vMerge/>
            <w:tcBorders>
              <w:top w:val="nil"/>
            </w:tcBorders>
          </w:tcPr>
          <w:p w14:paraId="56FD2E24" w14:textId="77777777" w:rsidR="004A1FE4" w:rsidRPr="0039414A" w:rsidRDefault="004A1FE4" w:rsidP="00E32215">
            <w:pPr>
              <w:rPr>
                <w:rFonts w:cstheme="minorHAnsi"/>
              </w:rPr>
            </w:pPr>
          </w:p>
        </w:tc>
        <w:tc>
          <w:tcPr>
            <w:tcW w:w="4961" w:type="dxa"/>
            <w:vMerge/>
            <w:tcBorders>
              <w:top w:val="nil"/>
            </w:tcBorders>
          </w:tcPr>
          <w:p w14:paraId="49E0021B" w14:textId="77777777" w:rsidR="004A1FE4" w:rsidRPr="0039414A" w:rsidRDefault="004A1FE4" w:rsidP="00E32215">
            <w:pPr>
              <w:rPr>
                <w:rFonts w:cstheme="minorHAnsi"/>
              </w:rPr>
            </w:pPr>
          </w:p>
        </w:tc>
        <w:tc>
          <w:tcPr>
            <w:tcW w:w="2093" w:type="dxa"/>
          </w:tcPr>
          <w:p w14:paraId="31BD9648"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r w:rsidR="004A1FE4" w:rsidRPr="0039414A" w14:paraId="7A0BFE60" w14:textId="77777777" w:rsidTr="00E32215">
        <w:trPr>
          <w:trHeight w:val="299"/>
        </w:trPr>
        <w:tc>
          <w:tcPr>
            <w:tcW w:w="2122" w:type="dxa"/>
            <w:vMerge/>
            <w:tcBorders>
              <w:top w:val="nil"/>
            </w:tcBorders>
          </w:tcPr>
          <w:p w14:paraId="650CBFE0" w14:textId="77777777" w:rsidR="004A1FE4" w:rsidRPr="0039414A" w:rsidRDefault="004A1FE4" w:rsidP="00E32215">
            <w:pPr>
              <w:rPr>
                <w:rFonts w:cstheme="minorHAnsi"/>
              </w:rPr>
            </w:pPr>
          </w:p>
        </w:tc>
        <w:tc>
          <w:tcPr>
            <w:tcW w:w="4961" w:type="dxa"/>
            <w:vMerge w:val="restart"/>
          </w:tcPr>
          <w:p w14:paraId="3529E07F" w14:textId="77777777" w:rsidR="004A1FE4" w:rsidRPr="0039414A" w:rsidRDefault="004A1FE4" w:rsidP="00E32215">
            <w:pPr>
              <w:pStyle w:val="TableParagraph"/>
              <w:spacing w:before="50" w:line="266" w:lineRule="auto"/>
              <w:ind w:left="107" w:right="136"/>
              <w:rPr>
                <w:rFonts w:cstheme="minorHAnsi"/>
              </w:rPr>
            </w:pPr>
            <w:r w:rsidRPr="0039414A">
              <w:rPr>
                <w:rFonts w:cstheme="minorHAnsi"/>
              </w:rPr>
              <w:t>O.31 Number of supported local development strategies (LEADER) or preparatory actions</w:t>
            </w:r>
          </w:p>
        </w:tc>
        <w:tc>
          <w:tcPr>
            <w:tcW w:w="2093" w:type="dxa"/>
          </w:tcPr>
          <w:p w14:paraId="22964619" w14:textId="77777777" w:rsidR="004A1FE4" w:rsidRPr="0039414A" w:rsidRDefault="004A1FE4" w:rsidP="00E32215">
            <w:pPr>
              <w:pStyle w:val="TableParagraph"/>
              <w:spacing w:before="17"/>
              <w:ind w:left="251" w:right="247"/>
              <w:jc w:val="center"/>
              <w:rPr>
                <w:rFonts w:cstheme="minorHAnsi"/>
              </w:rPr>
            </w:pPr>
            <w:r w:rsidRPr="0039414A">
              <w:rPr>
                <w:rFonts w:cstheme="minorHAnsi"/>
              </w:rPr>
              <w:t>Strategies</w:t>
            </w:r>
          </w:p>
        </w:tc>
      </w:tr>
      <w:tr w:rsidR="004A1FE4" w:rsidRPr="0039414A" w14:paraId="1ACF014F" w14:textId="77777777" w:rsidTr="00E32215">
        <w:trPr>
          <w:trHeight w:val="311"/>
        </w:trPr>
        <w:tc>
          <w:tcPr>
            <w:tcW w:w="2122" w:type="dxa"/>
            <w:vMerge/>
            <w:tcBorders>
              <w:top w:val="nil"/>
            </w:tcBorders>
          </w:tcPr>
          <w:p w14:paraId="392AAC26" w14:textId="77777777" w:rsidR="004A1FE4" w:rsidRPr="0039414A" w:rsidRDefault="004A1FE4" w:rsidP="00E32215">
            <w:pPr>
              <w:rPr>
                <w:rFonts w:cstheme="minorHAnsi"/>
              </w:rPr>
            </w:pPr>
          </w:p>
        </w:tc>
        <w:tc>
          <w:tcPr>
            <w:tcW w:w="4961" w:type="dxa"/>
            <w:vMerge/>
            <w:tcBorders>
              <w:top w:val="nil"/>
            </w:tcBorders>
          </w:tcPr>
          <w:p w14:paraId="351B10A3" w14:textId="77777777" w:rsidR="004A1FE4" w:rsidRPr="0039414A" w:rsidRDefault="004A1FE4" w:rsidP="00E32215">
            <w:pPr>
              <w:rPr>
                <w:rFonts w:cstheme="minorHAnsi"/>
              </w:rPr>
            </w:pPr>
          </w:p>
        </w:tc>
        <w:tc>
          <w:tcPr>
            <w:tcW w:w="2093" w:type="dxa"/>
          </w:tcPr>
          <w:p w14:paraId="6A5A0718" w14:textId="77777777" w:rsidR="004A1FE4" w:rsidRPr="0039414A" w:rsidRDefault="004A1FE4" w:rsidP="00E32215">
            <w:pPr>
              <w:pStyle w:val="TableParagraph"/>
              <w:spacing w:before="24"/>
              <w:ind w:left="253" w:right="247"/>
              <w:jc w:val="center"/>
              <w:rPr>
                <w:rFonts w:cstheme="minorHAnsi"/>
              </w:rPr>
            </w:pPr>
            <w:r w:rsidRPr="0039414A">
              <w:rPr>
                <w:rFonts w:cstheme="minorHAnsi"/>
              </w:rPr>
              <w:t>Preparatory actions</w:t>
            </w:r>
          </w:p>
        </w:tc>
      </w:tr>
      <w:tr w:rsidR="004A1FE4" w:rsidRPr="0039414A" w14:paraId="781FE9E4" w14:textId="77777777" w:rsidTr="00E32215">
        <w:trPr>
          <w:trHeight w:val="302"/>
        </w:trPr>
        <w:tc>
          <w:tcPr>
            <w:tcW w:w="2122" w:type="dxa"/>
            <w:vMerge/>
            <w:tcBorders>
              <w:top w:val="nil"/>
            </w:tcBorders>
          </w:tcPr>
          <w:p w14:paraId="1271E228" w14:textId="77777777" w:rsidR="004A1FE4" w:rsidRPr="0039414A" w:rsidRDefault="004A1FE4" w:rsidP="00E32215">
            <w:pPr>
              <w:rPr>
                <w:rFonts w:cstheme="minorHAnsi"/>
              </w:rPr>
            </w:pPr>
          </w:p>
        </w:tc>
        <w:tc>
          <w:tcPr>
            <w:tcW w:w="4961" w:type="dxa"/>
            <w:vMerge w:val="restart"/>
          </w:tcPr>
          <w:p w14:paraId="35FDE3AF" w14:textId="77777777" w:rsidR="004A1FE4" w:rsidRPr="0039414A" w:rsidRDefault="004A1FE4" w:rsidP="00E32215">
            <w:pPr>
              <w:pStyle w:val="TableParagraph"/>
              <w:spacing w:before="156" w:line="264" w:lineRule="auto"/>
              <w:ind w:left="107" w:right="114"/>
              <w:rPr>
                <w:rFonts w:cstheme="minorHAnsi"/>
              </w:rPr>
            </w:pPr>
            <w:r w:rsidRPr="0039414A">
              <w:rPr>
                <w:rFonts w:cstheme="minorHAnsi"/>
              </w:rPr>
              <w:t>O.32 Number of supported other cooperation operations or units (excluding EIP reported under O.1)</w:t>
            </w:r>
          </w:p>
        </w:tc>
        <w:tc>
          <w:tcPr>
            <w:tcW w:w="2093" w:type="dxa"/>
          </w:tcPr>
          <w:p w14:paraId="68149188" w14:textId="77777777" w:rsidR="004A1FE4" w:rsidRPr="0039414A" w:rsidRDefault="004A1FE4" w:rsidP="00E32215">
            <w:pPr>
              <w:pStyle w:val="TableParagraph"/>
              <w:spacing w:before="17"/>
              <w:ind w:left="249" w:right="247"/>
              <w:jc w:val="center"/>
              <w:rPr>
                <w:rFonts w:cstheme="minorHAnsi"/>
              </w:rPr>
            </w:pPr>
            <w:r w:rsidRPr="0039414A">
              <w:rPr>
                <w:rFonts w:cstheme="minorHAnsi"/>
              </w:rPr>
              <w:t>Operations,</w:t>
            </w:r>
          </w:p>
        </w:tc>
      </w:tr>
      <w:tr w:rsidR="004A1FE4" w:rsidRPr="0039414A" w14:paraId="2A07A51F" w14:textId="77777777" w:rsidTr="00E32215">
        <w:trPr>
          <w:trHeight w:val="518"/>
        </w:trPr>
        <w:tc>
          <w:tcPr>
            <w:tcW w:w="2122" w:type="dxa"/>
            <w:vMerge/>
            <w:tcBorders>
              <w:top w:val="nil"/>
            </w:tcBorders>
          </w:tcPr>
          <w:p w14:paraId="7B5CC7B6" w14:textId="77777777" w:rsidR="004A1FE4" w:rsidRPr="0039414A" w:rsidRDefault="004A1FE4" w:rsidP="00E32215">
            <w:pPr>
              <w:rPr>
                <w:rFonts w:cstheme="minorHAnsi"/>
              </w:rPr>
            </w:pPr>
          </w:p>
        </w:tc>
        <w:tc>
          <w:tcPr>
            <w:tcW w:w="4961" w:type="dxa"/>
            <w:vMerge/>
            <w:tcBorders>
              <w:top w:val="nil"/>
            </w:tcBorders>
          </w:tcPr>
          <w:p w14:paraId="316682EF" w14:textId="77777777" w:rsidR="004A1FE4" w:rsidRPr="0039414A" w:rsidRDefault="004A1FE4" w:rsidP="00E32215">
            <w:pPr>
              <w:rPr>
                <w:rFonts w:cstheme="minorHAnsi"/>
              </w:rPr>
            </w:pPr>
          </w:p>
        </w:tc>
        <w:tc>
          <w:tcPr>
            <w:tcW w:w="2093" w:type="dxa"/>
          </w:tcPr>
          <w:p w14:paraId="44B9E15E" w14:textId="77777777" w:rsidR="004A1FE4" w:rsidRPr="0039414A" w:rsidRDefault="004A1FE4" w:rsidP="00E32215">
            <w:pPr>
              <w:pStyle w:val="TableParagraph"/>
              <w:spacing w:before="125"/>
              <w:ind w:left="252" w:right="247"/>
              <w:jc w:val="center"/>
              <w:rPr>
                <w:rFonts w:cstheme="minorHAnsi"/>
              </w:rPr>
            </w:pPr>
            <w:r w:rsidRPr="0039414A">
              <w:rPr>
                <w:rFonts w:cstheme="minorHAnsi"/>
              </w:rPr>
              <w:t>Other unit</w:t>
            </w:r>
          </w:p>
        </w:tc>
      </w:tr>
      <w:tr w:rsidR="004A1FE4" w:rsidRPr="0039414A" w14:paraId="0BF7EE5A" w14:textId="77777777" w:rsidTr="00E32215">
        <w:trPr>
          <w:trHeight w:val="378"/>
        </w:trPr>
        <w:tc>
          <w:tcPr>
            <w:tcW w:w="2122" w:type="dxa"/>
            <w:vMerge w:val="restart"/>
          </w:tcPr>
          <w:p w14:paraId="0256652A" w14:textId="77777777" w:rsidR="004A1FE4" w:rsidRPr="0039414A" w:rsidRDefault="004A1FE4" w:rsidP="00E32215">
            <w:pPr>
              <w:pStyle w:val="TableParagraph"/>
              <w:spacing w:before="154" w:line="264" w:lineRule="auto"/>
              <w:ind w:left="107" w:right="268"/>
              <w:rPr>
                <w:rFonts w:cstheme="minorHAnsi"/>
              </w:rPr>
            </w:pPr>
            <w:r w:rsidRPr="0039414A">
              <w:rPr>
                <w:rFonts w:cstheme="minorHAnsi"/>
              </w:rPr>
              <w:t>Knowledge exchange and information (Article 72)</w:t>
            </w:r>
          </w:p>
        </w:tc>
        <w:tc>
          <w:tcPr>
            <w:tcW w:w="4961" w:type="dxa"/>
            <w:vMerge w:val="restart"/>
          </w:tcPr>
          <w:p w14:paraId="4773BA00" w14:textId="77777777" w:rsidR="004A1FE4" w:rsidRPr="0039414A" w:rsidRDefault="004A1FE4" w:rsidP="00E32215">
            <w:pPr>
              <w:pStyle w:val="TableParagraph"/>
              <w:spacing w:before="5"/>
              <w:rPr>
                <w:rFonts w:cstheme="minorHAnsi"/>
              </w:rPr>
            </w:pPr>
          </w:p>
          <w:p w14:paraId="3DB35F41" w14:textId="77777777" w:rsidR="004A1FE4" w:rsidRPr="0039414A" w:rsidRDefault="004A1FE4" w:rsidP="00E32215">
            <w:pPr>
              <w:pStyle w:val="TableParagraph"/>
              <w:spacing w:line="264" w:lineRule="auto"/>
              <w:ind w:left="107" w:right="164"/>
              <w:rPr>
                <w:rFonts w:cstheme="minorHAnsi"/>
              </w:rPr>
            </w:pPr>
            <w:r w:rsidRPr="0039414A">
              <w:rPr>
                <w:rFonts w:cstheme="minorHAnsi"/>
              </w:rPr>
              <w:t>O.33 Number of supported training, advice and awareness actions or units</w:t>
            </w:r>
          </w:p>
        </w:tc>
        <w:tc>
          <w:tcPr>
            <w:tcW w:w="2093" w:type="dxa"/>
          </w:tcPr>
          <w:p w14:paraId="255A1582" w14:textId="77777777" w:rsidR="004A1FE4" w:rsidRPr="0039414A" w:rsidRDefault="004A1FE4" w:rsidP="00E32215">
            <w:pPr>
              <w:pStyle w:val="TableParagraph"/>
              <w:spacing w:before="57"/>
              <w:ind w:left="253" w:right="247"/>
              <w:jc w:val="center"/>
              <w:rPr>
                <w:rFonts w:cstheme="minorHAnsi"/>
              </w:rPr>
            </w:pPr>
            <w:r w:rsidRPr="0039414A">
              <w:rPr>
                <w:rFonts w:cstheme="minorHAnsi"/>
              </w:rPr>
              <w:t>Operations</w:t>
            </w:r>
          </w:p>
        </w:tc>
      </w:tr>
      <w:tr w:rsidR="004A1FE4" w:rsidRPr="0039414A" w14:paraId="61AE6292" w14:textId="77777777" w:rsidTr="00E32215">
        <w:trPr>
          <w:trHeight w:val="301"/>
        </w:trPr>
        <w:tc>
          <w:tcPr>
            <w:tcW w:w="2122" w:type="dxa"/>
            <w:vMerge/>
            <w:tcBorders>
              <w:top w:val="nil"/>
            </w:tcBorders>
          </w:tcPr>
          <w:p w14:paraId="417FA92B" w14:textId="77777777" w:rsidR="004A1FE4" w:rsidRPr="0039414A" w:rsidRDefault="004A1FE4" w:rsidP="00E32215">
            <w:pPr>
              <w:rPr>
                <w:rFonts w:cstheme="minorHAnsi"/>
              </w:rPr>
            </w:pPr>
          </w:p>
        </w:tc>
        <w:tc>
          <w:tcPr>
            <w:tcW w:w="4961" w:type="dxa"/>
            <w:vMerge/>
            <w:tcBorders>
              <w:top w:val="nil"/>
            </w:tcBorders>
          </w:tcPr>
          <w:p w14:paraId="5989B27B" w14:textId="77777777" w:rsidR="004A1FE4" w:rsidRPr="0039414A" w:rsidRDefault="004A1FE4" w:rsidP="00E32215">
            <w:pPr>
              <w:rPr>
                <w:rFonts w:cstheme="minorHAnsi"/>
              </w:rPr>
            </w:pPr>
          </w:p>
        </w:tc>
        <w:tc>
          <w:tcPr>
            <w:tcW w:w="2093" w:type="dxa"/>
          </w:tcPr>
          <w:p w14:paraId="12910D0D" w14:textId="77777777" w:rsidR="004A1FE4" w:rsidRPr="0039414A" w:rsidRDefault="004A1FE4" w:rsidP="00E32215">
            <w:pPr>
              <w:pStyle w:val="TableParagraph"/>
              <w:spacing w:before="19"/>
              <w:ind w:left="253" w:right="247"/>
              <w:jc w:val="center"/>
              <w:rPr>
                <w:rFonts w:cstheme="minorHAnsi"/>
              </w:rPr>
            </w:pPr>
            <w:r w:rsidRPr="0039414A">
              <w:rPr>
                <w:rFonts w:cstheme="minorHAnsi"/>
              </w:rPr>
              <w:t>Beneficiaries</w:t>
            </w:r>
          </w:p>
        </w:tc>
      </w:tr>
      <w:tr w:rsidR="004A1FE4" w:rsidRPr="0039414A" w14:paraId="7A2927AD" w14:textId="77777777" w:rsidTr="00E32215">
        <w:trPr>
          <w:trHeight w:val="378"/>
        </w:trPr>
        <w:tc>
          <w:tcPr>
            <w:tcW w:w="2122" w:type="dxa"/>
            <w:vMerge/>
            <w:tcBorders>
              <w:top w:val="nil"/>
            </w:tcBorders>
          </w:tcPr>
          <w:p w14:paraId="7A085360" w14:textId="77777777" w:rsidR="004A1FE4" w:rsidRPr="0039414A" w:rsidRDefault="004A1FE4" w:rsidP="00E32215">
            <w:pPr>
              <w:rPr>
                <w:rFonts w:cstheme="minorHAnsi"/>
              </w:rPr>
            </w:pPr>
          </w:p>
        </w:tc>
        <w:tc>
          <w:tcPr>
            <w:tcW w:w="4961" w:type="dxa"/>
            <w:vMerge/>
            <w:tcBorders>
              <w:top w:val="nil"/>
            </w:tcBorders>
          </w:tcPr>
          <w:p w14:paraId="2C739000" w14:textId="77777777" w:rsidR="004A1FE4" w:rsidRPr="0039414A" w:rsidRDefault="004A1FE4" w:rsidP="00E32215">
            <w:pPr>
              <w:rPr>
                <w:rFonts w:cstheme="minorHAnsi"/>
              </w:rPr>
            </w:pPr>
          </w:p>
        </w:tc>
        <w:tc>
          <w:tcPr>
            <w:tcW w:w="2093" w:type="dxa"/>
          </w:tcPr>
          <w:p w14:paraId="686808DE" w14:textId="77777777" w:rsidR="004A1FE4" w:rsidRPr="0039414A" w:rsidRDefault="004A1FE4" w:rsidP="00E32215">
            <w:pPr>
              <w:pStyle w:val="TableParagraph"/>
              <w:spacing w:before="58"/>
              <w:ind w:left="252" w:right="247"/>
              <w:jc w:val="center"/>
              <w:rPr>
                <w:rFonts w:cstheme="minorHAnsi"/>
              </w:rPr>
            </w:pPr>
            <w:r w:rsidRPr="0039414A">
              <w:rPr>
                <w:rFonts w:cstheme="minorHAnsi"/>
              </w:rPr>
              <w:t>Other unit</w:t>
            </w:r>
          </w:p>
        </w:tc>
      </w:tr>
    </w:tbl>
    <w:p w14:paraId="12568A38" w14:textId="77777777" w:rsidR="00B8742F" w:rsidRDefault="00B8742F" w:rsidP="004A1FE4">
      <w:pPr>
        <w:jc w:val="center"/>
        <w:rPr>
          <w:rFonts w:cstheme="minorHAnsi"/>
        </w:rPr>
      </w:pPr>
    </w:p>
    <w:p w14:paraId="3024ADBD" w14:textId="77777777" w:rsidR="004A1FE4" w:rsidRPr="0039414A" w:rsidRDefault="004A1FE4" w:rsidP="004A1FE4">
      <w:pPr>
        <w:pStyle w:val="BodyText"/>
        <w:spacing w:after="1"/>
        <w:rPr>
          <w:rFonts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61"/>
        <w:gridCol w:w="2093"/>
      </w:tblGrid>
      <w:tr w:rsidR="004A1FE4" w:rsidRPr="0039414A" w14:paraId="7854C87F" w14:textId="77777777" w:rsidTr="00E32215">
        <w:trPr>
          <w:trHeight w:val="417"/>
        </w:trPr>
        <w:tc>
          <w:tcPr>
            <w:tcW w:w="2122" w:type="dxa"/>
            <w:shd w:val="clear" w:color="auto" w:fill="D9D9D9"/>
          </w:tcPr>
          <w:p w14:paraId="0A2A001C" w14:textId="77777777" w:rsidR="004A1FE4" w:rsidRPr="0039414A" w:rsidRDefault="004A1FE4" w:rsidP="00E32215">
            <w:pPr>
              <w:pStyle w:val="TableParagraph"/>
              <w:spacing w:before="79"/>
              <w:ind w:left="744" w:right="738"/>
              <w:jc w:val="center"/>
              <w:rPr>
                <w:rFonts w:cstheme="minorHAnsi"/>
                <w:b/>
              </w:rPr>
            </w:pPr>
            <w:r w:rsidRPr="0039414A">
              <w:rPr>
                <w:rFonts w:cstheme="minorHAnsi"/>
                <w:b/>
              </w:rPr>
              <w:t>Article</w:t>
            </w:r>
          </w:p>
        </w:tc>
        <w:tc>
          <w:tcPr>
            <w:tcW w:w="4961" w:type="dxa"/>
            <w:shd w:val="clear" w:color="auto" w:fill="D9D9D9"/>
          </w:tcPr>
          <w:p w14:paraId="0852DA7D" w14:textId="77777777" w:rsidR="004A1FE4" w:rsidRPr="0039414A" w:rsidRDefault="004A1FE4" w:rsidP="00E32215">
            <w:pPr>
              <w:pStyle w:val="TableParagraph"/>
              <w:spacing w:before="79"/>
              <w:ind w:left="1696" w:right="1690"/>
              <w:jc w:val="center"/>
              <w:rPr>
                <w:rFonts w:cstheme="minorHAnsi"/>
                <w:b/>
              </w:rPr>
            </w:pPr>
            <w:r w:rsidRPr="0039414A">
              <w:rPr>
                <w:rFonts w:cstheme="minorHAnsi"/>
                <w:b/>
              </w:rPr>
              <w:t>Output indicators</w:t>
            </w:r>
          </w:p>
        </w:tc>
        <w:tc>
          <w:tcPr>
            <w:tcW w:w="2093" w:type="dxa"/>
            <w:shd w:val="clear" w:color="auto" w:fill="D9D9D9"/>
          </w:tcPr>
          <w:p w14:paraId="6D94963E" w14:textId="77777777" w:rsidR="004A1FE4" w:rsidRPr="0039414A" w:rsidRDefault="004A1FE4" w:rsidP="00E32215">
            <w:pPr>
              <w:pStyle w:val="TableParagraph"/>
              <w:spacing w:before="79"/>
              <w:ind w:left="253" w:right="247"/>
              <w:jc w:val="center"/>
              <w:rPr>
                <w:rFonts w:cstheme="minorHAnsi"/>
                <w:b/>
              </w:rPr>
            </w:pPr>
            <w:r w:rsidRPr="0039414A">
              <w:rPr>
                <w:rFonts w:cstheme="minorHAnsi"/>
                <w:b/>
              </w:rPr>
              <w:t>Possible Units</w:t>
            </w:r>
          </w:p>
        </w:tc>
      </w:tr>
      <w:tr w:rsidR="004A1FE4" w:rsidRPr="0039414A" w14:paraId="38F2E856" w14:textId="77777777" w:rsidTr="00E32215">
        <w:trPr>
          <w:trHeight w:val="623"/>
        </w:trPr>
        <w:tc>
          <w:tcPr>
            <w:tcW w:w="2122" w:type="dxa"/>
          </w:tcPr>
          <w:p w14:paraId="679CB9A1" w14:textId="77777777" w:rsidR="004A1FE4" w:rsidRPr="00F56B5F" w:rsidRDefault="004A1FE4" w:rsidP="00E32215">
            <w:pPr>
              <w:pStyle w:val="TableParagraph"/>
              <w:spacing w:before="50" w:line="266" w:lineRule="auto"/>
              <w:ind w:left="107" w:right="640"/>
              <w:rPr>
                <w:rFonts w:cstheme="minorHAnsi"/>
              </w:rPr>
            </w:pPr>
            <w:r w:rsidRPr="00F56B5F">
              <w:rPr>
                <w:rFonts w:cstheme="minorHAnsi"/>
              </w:rPr>
              <w:t>Sectoral types of interventions</w:t>
            </w:r>
          </w:p>
        </w:tc>
        <w:tc>
          <w:tcPr>
            <w:tcW w:w="4961" w:type="dxa"/>
          </w:tcPr>
          <w:p w14:paraId="028A3B52" w14:textId="77777777" w:rsidR="004A1FE4" w:rsidRPr="0039414A" w:rsidRDefault="004A1FE4" w:rsidP="00E32215">
            <w:pPr>
              <w:pStyle w:val="TableParagraph"/>
              <w:spacing w:before="177"/>
              <w:ind w:left="107"/>
              <w:rPr>
                <w:rFonts w:cstheme="minorHAnsi"/>
              </w:rPr>
            </w:pPr>
            <w:r w:rsidRPr="0039414A">
              <w:rPr>
                <w:rFonts w:cstheme="minorHAnsi"/>
              </w:rPr>
              <w:t>O.35 Number of supported operational programmes</w:t>
            </w:r>
          </w:p>
        </w:tc>
        <w:tc>
          <w:tcPr>
            <w:tcW w:w="2093" w:type="dxa"/>
          </w:tcPr>
          <w:p w14:paraId="0C126680" w14:textId="77777777" w:rsidR="004A1FE4" w:rsidRPr="0039414A" w:rsidRDefault="004A1FE4" w:rsidP="00B8742F">
            <w:pPr>
              <w:pStyle w:val="TableParagraph"/>
              <w:spacing w:before="50" w:line="266" w:lineRule="auto"/>
              <w:ind w:right="523"/>
              <w:rPr>
                <w:rFonts w:cstheme="minorHAnsi"/>
              </w:rPr>
            </w:pPr>
            <w:r w:rsidRPr="0039414A">
              <w:rPr>
                <w:rFonts w:cstheme="minorHAnsi"/>
              </w:rPr>
              <w:t>Operational Programmes</w:t>
            </w:r>
          </w:p>
        </w:tc>
      </w:tr>
      <w:tr w:rsidR="004A1FE4" w:rsidRPr="0039414A" w14:paraId="5477B2FE" w14:textId="77777777" w:rsidTr="00E32215">
        <w:trPr>
          <w:trHeight w:val="299"/>
        </w:trPr>
        <w:tc>
          <w:tcPr>
            <w:tcW w:w="2122" w:type="dxa"/>
            <w:vMerge w:val="restart"/>
          </w:tcPr>
          <w:p w14:paraId="59C7FFAD" w14:textId="77777777" w:rsidR="004A1FE4" w:rsidRPr="00F56B5F" w:rsidRDefault="004A1FE4" w:rsidP="00E32215">
            <w:pPr>
              <w:pStyle w:val="TableParagraph"/>
              <w:rPr>
                <w:rFonts w:cstheme="minorHAnsi"/>
              </w:rPr>
            </w:pPr>
          </w:p>
          <w:p w14:paraId="68A87599" w14:textId="77777777" w:rsidR="004A1FE4" w:rsidRPr="00F56B5F" w:rsidRDefault="004A1FE4" w:rsidP="00E32215">
            <w:pPr>
              <w:pStyle w:val="TableParagraph"/>
              <w:spacing w:before="11"/>
              <w:rPr>
                <w:rFonts w:cstheme="minorHAnsi"/>
              </w:rPr>
            </w:pPr>
          </w:p>
          <w:p w14:paraId="21B4620C" w14:textId="77777777" w:rsidR="004A1FE4" w:rsidRPr="00F56B5F" w:rsidRDefault="004A1FE4" w:rsidP="00E32215">
            <w:pPr>
              <w:pStyle w:val="TableParagraph"/>
              <w:spacing w:line="264" w:lineRule="auto"/>
              <w:ind w:left="107" w:right="282"/>
              <w:rPr>
                <w:rFonts w:cstheme="minorHAnsi"/>
              </w:rPr>
            </w:pPr>
            <w:r w:rsidRPr="00F56B5F">
              <w:rPr>
                <w:rFonts w:cstheme="minorHAnsi"/>
              </w:rPr>
              <w:t>Sectoral types of interventions (Article 58)</w:t>
            </w:r>
          </w:p>
        </w:tc>
        <w:tc>
          <w:tcPr>
            <w:tcW w:w="4961" w:type="dxa"/>
            <w:vMerge w:val="restart"/>
          </w:tcPr>
          <w:p w14:paraId="20223CAE" w14:textId="77777777" w:rsidR="004A1FE4" w:rsidRPr="0039414A" w:rsidRDefault="004A1FE4" w:rsidP="00E32215">
            <w:pPr>
              <w:pStyle w:val="TableParagraph"/>
              <w:rPr>
                <w:rFonts w:cstheme="minorHAnsi"/>
              </w:rPr>
            </w:pPr>
          </w:p>
          <w:p w14:paraId="5C7E9C47" w14:textId="77777777" w:rsidR="004A1FE4" w:rsidRPr="0039414A" w:rsidRDefault="004A1FE4" w:rsidP="00E32215">
            <w:pPr>
              <w:pStyle w:val="TableParagraph"/>
              <w:rPr>
                <w:rFonts w:cstheme="minorHAnsi"/>
              </w:rPr>
            </w:pPr>
          </w:p>
          <w:p w14:paraId="003E2B0F" w14:textId="77777777" w:rsidR="004A1FE4" w:rsidRPr="0039414A" w:rsidRDefault="004A1FE4" w:rsidP="00E32215">
            <w:pPr>
              <w:pStyle w:val="TableParagraph"/>
              <w:spacing w:before="159" w:line="266" w:lineRule="auto"/>
              <w:ind w:left="107" w:right="136"/>
              <w:rPr>
                <w:rFonts w:cstheme="minorHAnsi"/>
              </w:rPr>
            </w:pPr>
            <w:r w:rsidRPr="0039414A">
              <w:rPr>
                <w:rFonts w:cstheme="minorHAnsi"/>
              </w:rPr>
              <w:t>O.36 Number of actions or units supported in the wine sector</w:t>
            </w:r>
          </w:p>
        </w:tc>
        <w:tc>
          <w:tcPr>
            <w:tcW w:w="2093" w:type="dxa"/>
          </w:tcPr>
          <w:p w14:paraId="6C069B10" w14:textId="77777777" w:rsidR="004A1FE4" w:rsidRPr="0039414A" w:rsidRDefault="004A1FE4" w:rsidP="00E32215">
            <w:pPr>
              <w:pStyle w:val="TableParagraph"/>
              <w:spacing w:before="17"/>
              <w:ind w:left="251" w:right="247"/>
              <w:jc w:val="center"/>
              <w:rPr>
                <w:rFonts w:cstheme="minorHAnsi"/>
              </w:rPr>
            </w:pPr>
            <w:r w:rsidRPr="0039414A">
              <w:rPr>
                <w:rFonts w:cstheme="minorHAnsi"/>
              </w:rPr>
              <w:t>Actions</w:t>
            </w:r>
          </w:p>
        </w:tc>
      </w:tr>
      <w:tr w:rsidR="004A1FE4" w:rsidRPr="0039414A" w14:paraId="08A922EF" w14:textId="77777777" w:rsidTr="00E32215">
        <w:trPr>
          <w:trHeight w:val="299"/>
        </w:trPr>
        <w:tc>
          <w:tcPr>
            <w:tcW w:w="2122" w:type="dxa"/>
            <w:vMerge/>
            <w:tcBorders>
              <w:top w:val="nil"/>
            </w:tcBorders>
          </w:tcPr>
          <w:p w14:paraId="0F1A9E02" w14:textId="77777777" w:rsidR="004A1FE4" w:rsidRPr="00F56B5F" w:rsidRDefault="004A1FE4" w:rsidP="00E32215">
            <w:pPr>
              <w:rPr>
                <w:rFonts w:cstheme="minorHAnsi"/>
              </w:rPr>
            </w:pPr>
          </w:p>
        </w:tc>
        <w:tc>
          <w:tcPr>
            <w:tcW w:w="4961" w:type="dxa"/>
            <w:vMerge/>
            <w:tcBorders>
              <w:top w:val="nil"/>
            </w:tcBorders>
          </w:tcPr>
          <w:p w14:paraId="0B2C5D24" w14:textId="77777777" w:rsidR="004A1FE4" w:rsidRPr="0039414A" w:rsidRDefault="004A1FE4" w:rsidP="00E32215">
            <w:pPr>
              <w:rPr>
                <w:rFonts w:cstheme="minorHAnsi"/>
              </w:rPr>
            </w:pPr>
          </w:p>
        </w:tc>
        <w:tc>
          <w:tcPr>
            <w:tcW w:w="2093" w:type="dxa"/>
          </w:tcPr>
          <w:p w14:paraId="3FFDDA36" w14:textId="77777777" w:rsidR="004A1FE4" w:rsidRPr="0039414A" w:rsidRDefault="004A1FE4" w:rsidP="00E32215">
            <w:pPr>
              <w:pStyle w:val="TableParagraph"/>
              <w:spacing w:before="17"/>
              <w:ind w:left="253" w:right="246"/>
              <w:jc w:val="center"/>
              <w:rPr>
                <w:rFonts w:cstheme="minorHAnsi"/>
              </w:rPr>
            </w:pPr>
            <w:r w:rsidRPr="0039414A">
              <w:rPr>
                <w:rFonts w:cstheme="minorHAnsi"/>
              </w:rPr>
              <w:t>Hectares</w:t>
            </w:r>
          </w:p>
        </w:tc>
      </w:tr>
      <w:tr w:rsidR="004A1FE4" w:rsidRPr="0039414A" w14:paraId="326870A3" w14:textId="77777777" w:rsidTr="00E32215">
        <w:trPr>
          <w:trHeight w:val="302"/>
        </w:trPr>
        <w:tc>
          <w:tcPr>
            <w:tcW w:w="2122" w:type="dxa"/>
            <w:vMerge/>
            <w:tcBorders>
              <w:top w:val="nil"/>
            </w:tcBorders>
          </w:tcPr>
          <w:p w14:paraId="5BADF214" w14:textId="77777777" w:rsidR="004A1FE4" w:rsidRPr="00F56B5F" w:rsidRDefault="004A1FE4" w:rsidP="00E32215">
            <w:pPr>
              <w:rPr>
                <w:rFonts w:cstheme="minorHAnsi"/>
              </w:rPr>
            </w:pPr>
          </w:p>
        </w:tc>
        <w:tc>
          <w:tcPr>
            <w:tcW w:w="4961" w:type="dxa"/>
            <w:vMerge/>
            <w:tcBorders>
              <w:top w:val="nil"/>
            </w:tcBorders>
          </w:tcPr>
          <w:p w14:paraId="3B2CDF81" w14:textId="77777777" w:rsidR="004A1FE4" w:rsidRPr="0039414A" w:rsidRDefault="004A1FE4" w:rsidP="00E32215">
            <w:pPr>
              <w:rPr>
                <w:rFonts w:cstheme="minorHAnsi"/>
              </w:rPr>
            </w:pPr>
          </w:p>
        </w:tc>
        <w:tc>
          <w:tcPr>
            <w:tcW w:w="2093" w:type="dxa"/>
          </w:tcPr>
          <w:p w14:paraId="43872377" w14:textId="41728218" w:rsidR="004A1FE4" w:rsidRPr="0039414A" w:rsidRDefault="000E6DC9" w:rsidP="00E32215">
            <w:pPr>
              <w:pStyle w:val="TableParagraph"/>
              <w:spacing w:before="17"/>
              <w:ind w:left="253" w:right="247"/>
              <w:jc w:val="center"/>
              <w:rPr>
                <w:rFonts w:cstheme="minorHAnsi"/>
              </w:rPr>
            </w:pPr>
            <w:r w:rsidRPr="0039414A">
              <w:rPr>
                <w:rFonts w:cstheme="minorHAnsi"/>
              </w:rPr>
              <w:t>Hectoliters</w:t>
            </w:r>
          </w:p>
        </w:tc>
      </w:tr>
      <w:tr w:rsidR="004A1FE4" w:rsidRPr="0039414A" w14:paraId="6A7D4029" w14:textId="77777777" w:rsidTr="00E32215">
        <w:trPr>
          <w:trHeight w:val="299"/>
        </w:trPr>
        <w:tc>
          <w:tcPr>
            <w:tcW w:w="2122" w:type="dxa"/>
            <w:vMerge/>
            <w:tcBorders>
              <w:top w:val="nil"/>
            </w:tcBorders>
          </w:tcPr>
          <w:p w14:paraId="6BB5DFF9" w14:textId="77777777" w:rsidR="004A1FE4" w:rsidRPr="00F56B5F" w:rsidRDefault="004A1FE4" w:rsidP="00E32215">
            <w:pPr>
              <w:rPr>
                <w:rFonts w:cstheme="minorHAnsi"/>
              </w:rPr>
            </w:pPr>
          </w:p>
        </w:tc>
        <w:tc>
          <w:tcPr>
            <w:tcW w:w="4961" w:type="dxa"/>
            <w:vMerge/>
            <w:tcBorders>
              <w:top w:val="nil"/>
            </w:tcBorders>
          </w:tcPr>
          <w:p w14:paraId="3B5E4D97" w14:textId="77777777" w:rsidR="004A1FE4" w:rsidRPr="0039414A" w:rsidRDefault="004A1FE4" w:rsidP="00E32215">
            <w:pPr>
              <w:rPr>
                <w:rFonts w:cstheme="minorHAnsi"/>
              </w:rPr>
            </w:pPr>
          </w:p>
        </w:tc>
        <w:tc>
          <w:tcPr>
            <w:tcW w:w="2093" w:type="dxa"/>
          </w:tcPr>
          <w:p w14:paraId="2BD376B1" w14:textId="77777777" w:rsidR="004A1FE4" w:rsidRPr="0039414A" w:rsidRDefault="004A1FE4" w:rsidP="00E32215">
            <w:pPr>
              <w:pStyle w:val="TableParagraph"/>
              <w:spacing w:before="17"/>
              <w:ind w:left="253" w:right="247"/>
              <w:jc w:val="center"/>
              <w:rPr>
                <w:rFonts w:cstheme="minorHAnsi"/>
              </w:rPr>
            </w:pPr>
            <w:r w:rsidRPr="0039414A">
              <w:rPr>
                <w:rFonts w:cstheme="minorHAnsi"/>
              </w:rPr>
              <w:t>Plants</w:t>
            </w:r>
          </w:p>
        </w:tc>
      </w:tr>
      <w:tr w:rsidR="004A1FE4" w:rsidRPr="0039414A" w14:paraId="5E0B3D0D" w14:textId="77777777" w:rsidTr="00E32215">
        <w:trPr>
          <w:trHeight w:val="299"/>
        </w:trPr>
        <w:tc>
          <w:tcPr>
            <w:tcW w:w="2122" w:type="dxa"/>
            <w:vMerge/>
            <w:tcBorders>
              <w:top w:val="nil"/>
            </w:tcBorders>
          </w:tcPr>
          <w:p w14:paraId="62135942" w14:textId="77777777" w:rsidR="004A1FE4" w:rsidRPr="00F56B5F" w:rsidRDefault="004A1FE4" w:rsidP="00E32215">
            <w:pPr>
              <w:rPr>
                <w:rFonts w:cstheme="minorHAnsi"/>
              </w:rPr>
            </w:pPr>
          </w:p>
        </w:tc>
        <w:tc>
          <w:tcPr>
            <w:tcW w:w="4961" w:type="dxa"/>
            <w:vMerge/>
            <w:tcBorders>
              <w:top w:val="nil"/>
            </w:tcBorders>
          </w:tcPr>
          <w:p w14:paraId="1B541631" w14:textId="77777777" w:rsidR="004A1FE4" w:rsidRPr="0039414A" w:rsidRDefault="004A1FE4" w:rsidP="00E32215">
            <w:pPr>
              <w:rPr>
                <w:rFonts w:cstheme="minorHAnsi"/>
              </w:rPr>
            </w:pPr>
          </w:p>
        </w:tc>
        <w:tc>
          <w:tcPr>
            <w:tcW w:w="2093" w:type="dxa"/>
          </w:tcPr>
          <w:p w14:paraId="03E407C8" w14:textId="77777777" w:rsidR="004A1FE4" w:rsidRPr="0039414A" w:rsidRDefault="004A1FE4" w:rsidP="00E32215">
            <w:pPr>
              <w:pStyle w:val="TableParagraph"/>
              <w:spacing w:before="17"/>
              <w:ind w:left="253" w:right="247"/>
              <w:jc w:val="center"/>
              <w:rPr>
                <w:rFonts w:cstheme="minorHAnsi"/>
              </w:rPr>
            </w:pPr>
            <w:r w:rsidRPr="0039414A">
              <w:rPr>
                <w:rFonts w:cstheme="minorHAnsi"/>
              </w:rPr>
              <w:t>Beneficiaries</w:t>
            </w:r>
          </w:p>
        </w:tc>
      </w:tr>
      <w:tr w:rsidR="004A1FE4" w:rsidRPr="0039414A" w14:paraId="1B8D759C" w14:textId="77777777" w:rsidTr="00E32215">
        <w:trPr>
          <w:trHeight w:val="299"/>
        </w:trPr>
        <w:tc>
          <w:tcPr>
            <w:tcW w:w="2122" w:type="dxa"/>
            <w:vMerge/>
            <w:tcBorders>
              <w:top w:val="nil"/>
            </w:tcBorders>
          </w:tcPr>
          <w:p w14:paraId="7031FACE" w14:textId="77777777" w:rsidR="004A1FE4" w:rsidRPr="00F56B5F" w:rsidRDefault="004A1FE4" w:rsidP="00E32215">
            <w:pPr>
              <w:rPr>
                <w:rFonts w:cstheme="minorHAnsi"/>
              </w:rPr>
            </w:pPr>
          </w:p>
        </w:tc>
        <w:tc>
          <w:tcPr>
            <w:tcW w:w="4961" w:type="dxa"/>
            <w:vMerge/>
            <w:tcBorders>
              <w:top w:val="nil"/>
            </w:tcBorders>
          </w:tcPr>
          <w:p w14:paraId="486F9DEE" w14:textId="77777777" w:rsidR="004A1FE4" w:rsidRPr="0039414A" w:rsidRDefault="004A1FE4" w:rsidP="00E32215">
            <w:pPr>
              <w:rPr>
                <w:rFonts w:cstheme="minorHAnsi"/>
              </w:rPr>
            </w:pPr>
          </w:p>
        </w:tc>
        <w:tc>
          <w:tcPr>
            <w:tcW w:w="2093" w:type="dxa"/>
          </w:tcPr>
          <w:p w14:paraId="7D0A9F48"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r w:rsidR="004A1FE4" w:rsidRPr="0039414A" w14:paraId="2A603893" w14:textId="77777777" w:rsidTr="00E32215">
        <w:trPr>
          <w:trHeight w:val="299"/>
        </w:trPr>
        <w:tc>
          <w:tcPr>
            <w:tcW w:w="2122" w:type="dxa"/>
            <w:vMerge w:val="restart"/>
          </w:tcPr>
          <w:p w14:paraId="1CE59D3E" w14:textId="77777777" w:rsidR="004A1FE4" w:rsidRPr="00F56B5F" w:rsidRDefault="004A1FE4" w:rsidP="00E32215">
            <w:pPr>
              <w:pStyle w:val="TableParagraph"/>
              <w:spacing w:before="74" w:line="264" w:lineRule="auto"/>
              <w:ind w:left="107" w:right="282"/>
              <w:rPr>
                <w:rFonts w:cstheme="minorHAnsi"/>
              </w:rPr>
            </w:pPr>
            <w:r w:rsidRPr="00F56B5F">
              <w:rPr>
                <w:rFonts w:cstheme="minorHAnsi"/>
              </w:rPr>
              <w:t>Sectoral types of interventions (Article 55)</w:t>
            </w:r>
          </w:p>
        </w:tc>
        <w:tc>
          <w:tcPr>
            <w:tcW w:w="4961" w:type="dxa"/>
            <w:vMerge w:val="restart"/>
          </w:tcPr>
          <w:p w14:paraId="2FCE1683" w14:textId="77777777" w:rsidR="004A1FE4" w:rsidRPr="0039414A" w:rsidRDefault="004A1FE4" w:rsidP="00E32215">
            <w:pPr>
              <w:pStyle w:val="TableParagraph"/>
              <w:spacing w:before="10"/>
              <w:rPr>
                <w:rFonts w:cstheme="minorHAnsi"/>
              </w:rPr>
            </w:pPr>
          </w:p>
          <w:p w14:paraId="104261E8" w14:textId="77777777" w:rsidR="004A1FE4" w:rsidRPr="0039414A" w:rsidRDefault="004A1FE4" w:rsidP="00E32215">
            <w:pPr>
              <w:pStyle w:val="TableParagraph"/>
              <w:spacing w:line="266" w:lineRule="auto"/>
              <w:ind w:left="107" w:right="991"/>
              <w:rPr>
                <w:rFonts w:cstheme="minorHAnsi"/>
              </w:rPr>
            </w:pPr>
            <w:r w:rsidRPr="0039414A">
              <w:rPr>
                <w:rFonts w:cstheme="minorHAnsi"/>
              </w:rPr>
              <w:t>O.37 Number of actions or units for beekeeping preservation or improvement</w:t>
            </w:r>
          </w:p>
        </w:tc>
        <w:tc>
          <w:tcPr>
            <w:tcW w:w="2093" w:type="dxa"/>
          </w:tcPr>
          <w:p w14:paraId="5DB2AB3D" w14:textId="77777777" w:rsidR="004A1FE4" w:rsidRPr="0039414A" w:rsidRDefault="004A1FE4" w:rsidP="00E32215">
            <w:pPr>
              <w:pStyle w:val="TableParagraph"/>
              <w:spacing w:before="17"/>
              <w:ind w:left="253" w:right="244"/>
              <w:jc w:val="center"/>
              <w:rPr>
                <w:rFonts w:cstheme="minorHAnsi"/>
              </w:rPr>
            </w:pPr>
            <w:r w:rsidRPr="0039414A">
              <w:rPr>
                <w:rFonts w:cstheme="minorHAnsi"/>
              </w:rPr>
              <w:t>Beekeepers</w:t>
            </w:r>
          </w:p>
        </w:tc>
      </w:tr>
      <w:tr w:rsidR="004A1FE4" w:rsidRPr="0039414A" w14:paraId="0BAC937E" w14:textId="77777777" w:rsidTr="00E32215">
        <w:trPr>
          <w:trHeight w:val="299"/>
        </w:trPr>
        <w:tc>
          <w:tcPr>
            <w:tcW w:w="2122" w:type="dxa"/>
            <w:vMerge/>
            <w:tcBorders>
              <w:top w:val="nil"/>
            </w:tcBorders>
          </w:tcPr>
          <w:p w14:paraId="48672B14" w14:textId="77777777" w:rsidR="004A1FE4" w:rsidRPr="0039414A" w:rsidRDefault="004A1FE4" w:rsidP="00E32215">
            <w:pPr>
              <w:rPr>
                <w:rFonts w:cstheme="minorHAnsi"/>
              </w:rPr>
            </w:pPr>
          </w:p>
        </w:tc>
        <w:tc>
          <w:tcPr>
            <w:tcW w:w="4961" w:type="dxa"/>
            <w:vMerge/>
            <w:tcBorders>
              <w:top w:val="nil"/>
            </w:tcBorders>
          </w:tcPr>
          <w:p w14:paraId="38EC89A3" w14:textId="77777777" w:rsidR="004A1FE4" w:rsidRPr="0039414A" w:rsidRDefault="004A1FE4" w:rsidP="00E32215">
            <w:pPr>
              <w:rPr>
                <w:rFonts w:cstheme="minorHAnsi"/>
              </w:rPr>
            </w:pPr>
          </w:p>
        </w:tc>
        <w:tc>
          <w:tcPr>
            <w:tcW w:w="2093" w:type="dxa"/>
          </w:tcPr>
          <w:p w14:paraId="65691737" w14:textId="77777777" w:rsidR="004A1FE4" w:rsidRPr="0039414A" w:rsidRDefault="004A1FE4" w:rsidP="00E32215">
            <w:pPr>
              <w:pStyle w:val="TableParagraph"/>
              <w:spacing w:before="17"/>
              <w:ind w:left="251" w:right="247"/>
              <w:jc w:val="center"/>
              <w:rPr>
                <w:rFonts w:cstheme="minorHAnsi"/>
              </w:rPr>
            </w:pPr>
            <w:r w:rsidRPr="0039414A">
              <w:rPr>
                <w:rFonts w:cstheme="minorHAnsi"/>
              </w:rPr>
              <w:t>Beehives</w:t>
            </w:r>
          </w:p>
        </w:tc>
      </w:tr>
      <w:tr w:rsidR="004A1FE4" w:rsidRPr="0039414A" w14:paraId="478236E5" w14:textId="77777777" w:rsidTr="00E32215">
        <w:trPr>
          <w:trHeight w:val="302"/>
        </w:trPr>
        <w:tc>
          <w:tcPr>
            <w:tcW w:w="2122" w:type="dxa"/>
            <w:vMerge/>
            <w:tcBorders>
              <w:top w:val="nil"/>
            </w:tcBorders>
          </w:tcPr>
          <w:p w14:paraId="76A2FB92" w14:textId="77777777" w:rsidR="004A1FE4" w:rsidRPr="0039414A" w:rsidRDefault="004A1FE4" w:rsidP="00E32215">
            <w:pPr>
              <w:rPr>
                <w:rFonts w:cstheme="minorHAnsi"/>
              </w:rPr>
            </w:pPr>
          </w:p>
        </w:tc>
        <w:tc>
          <w:tcPr>
            <w:tcW w:w="4961" w:type="dxa"/>
            <w:vMerge/>
            <w:tcBorders>
              <w:top w:val="nil"/>
            </w:tcBorders>
          </w:tcPr>
          <w:p w14:paraId="659A1615" w14:textId="77777777" w:rsidR="004A1FE4" w:rsidRPr="0039414A" w:rsidRDefault="004A1FE4" w:rsidP="00E32215">
            <w:pPr>
              <w:rPr>
                <w:rFonts w:cstheme="minorHAnsi"/>
              </w:rPr>
            </w:pPr>
          </w:p>
        </w:tc>
        <w:tc>
          <w:tcPr>
            <w:tcW w:w="2093" w:type="dxa"/>
          </w:tcPr>
          <w:p w14:paraId="634E222E" w14:textId="77777777" w:rsidR="004A1FE4" w:rsidRPr="0039414A" w:rsidRDefault="004A1FE4" w:rsidP="00E32215">
            <w:pPr>
              <w:pStyle w:val="TableParagraph"/>
              <w:spacing w:before="17"/>
              <w:ind w:left="251" w:right="247"/>
              <w:jc w:val="center"/>
              <w:rPr>
                <w:rFonts w:cstheme="minorHAnsi"/>
              </w:rPr>
            </w:pPr>
            <w:r w:rsidRPr="0039414A">
              <w:rPr>
                <w:rFonts w:cstheme="minorHAnsi"/>
              </w:rPr>
              <w:t>Actions</w:t>
            </w:r>
          </w:p>
        </w:tc>
      </w:tr>
      <w:tr w:rsidR="004A1FE4" w:rsidRPr="0039414A" w14:paraId="65FFCD41" w14:textId="77777777" w:rsidTr="00E32215">
        <w:trPr>
          <w:trHeight w:val="299"/>
        </w:trPr>
        <w:tc>
          <w:tcPr>
            <w:tcW w:w="2122" w:type="dxa"/>
            <w:vMerge/>
            <w:tcBorders>
              <w:top w:val="nil"/>
            </w:tcBorders>
          </w:tcPr>
          <w:p w14:paraId="6980D684" w14:textId="77777777" w:rsidR="004A1FE4" w:rsidRPr="0039414A" w:rsidRDefault="004A1FE4" w:rsidP="00E32215">
            <w:pPr>
              <w:rPr>
                <w:rFonts w:cstheme="minorHAnsi"/>
              </w:rPr>
            </w:pPr>
          </w:p>
        </w:tc>
        <w:tc>
          <w:tcPr>
            <w:tcW w:w="4961" w:type="dxa"/>
            <w:vMerge/>
            <w:tcBorders>
              <w:top w:val="nil"/>
            </w:tcBorders>
          </w:tcPr>
          <w:p w14:paraId="0EB2724E" w14:textId="77777777" w:rsidR="004A1FE4" w:rsidRPr="0039414A" w:rsidRDefault="004A1FE4" w:rsidP="00E32215">
            <w:pPr>
              <w:rPr>
                <w:rFonts w:cstheme="minorHAnsi"/>
              </w:rPr>
            </w:pPr>
          </w:p>
        </w:tc>
        <w:tc>
          <w:tcPr>
            <w:tcW w:w="2093" w:type="dxa"/>
          </w:tcPr>
          <w:p w14:paraId="6ED7C079" w14:textId="77777777" w:rsidR="004A1FE4" w:rsidRPr="0039414A" w:rsidRDefault="004A1FE4" w:rsidP="00E32215">
            <w:pPr>
              <w:pStyle w:val="TableParagraph"/>
              <w:spacing w:before="17"/>
              <w:ind w:left="252" w:right="247"/>
              <w:jc w:val="center"/>
              <w:rPr>
                <w:rFonts w:cstheme="minorHAnsi"/>
              </w:rPr>
            </w:pPr>
            <w:r w:rsidRPr="0039414A">
              <w:rPr>
                <w:rFonts w:cstheme="minorHAnsi"/>
              </w:rPr>
              <w:t>Other unit</w:t>
            </w:r>
          </w:p>
        </w:tc>
      </w:tr>
    </w:tbl>
    <w:p w14:paraId="787C45D3" w14:textId="77B0B8F8" w:rsidR="004A1FE4" w:rsidRPr="0039414A" w:rsidRDefault="004A1FE4" w:rsidP="001773B3">
      <w:pPr>
        <w:pStyle w:val="Heading1"/>
        <w:rPr>
          <w:rFonts w:asciiTheme="minorHAnsi" w:hAnsiTheme="minorHAnsi" w:cstheme="minorHAnsi"/>
        </w:rPr>
      </w:pPr>
      <w:bookmarkStart w:id="350" w:name="8_Annex_III:_Types_of_interventions_usin"/>
      <w:bookmarkStart w:id="351" w:name="_Toc106136591"/>
      <w:bookmarkEnd w:id="350"/>
      <w:r w:rsidRPr="00B8742F">
        <w:lastRenderedPageBreak/>
        <w:t>Annex II:</w:t>
      </w:r>
      <w:r w:rsidRPr="0039414A">
        <w:rPr>
          <w:rFonts w:asciiTheme="minorHAnsi" w:hAnsiTheme="minorHAnsi" w:cstheme="minorHAnsi"/>
        </w:rPr>
        <w:t xml:space="preserve"> Types of interventions using financial instruments</w:t>
      </w:r>
      <w:bookmarkEnd w:id="351"/>
    </w:p>
    <w:p w14:paraId="6EC18610" w14:textId="77777777" w:rsidR="004A1FE4" w:rsidRPr="00B8742F" w:rsidRDefault="004A1FE4" w:rsidP="00B8742F">
      <w:pPr>
        <w:jc w:val="both"/>
        <w:rPr>
          <w:b/>
        </w:rPr>
      </w:pPr>
      <w:r w:rsidRPr="00B8742F">
        <w:rPr>
          <w:b/>
        </w:rPr>
        <w:t>Link between types of interventions using financial instruments and corresponding output and result indicators</w:t>
      </w:r>
    </w:p>
    <w:p w14:paraId="11410329" w14:textId="77777777" w:rsidR="004A1FE4" w:rsidRPr="0039414A" w:rsidRDefault="004A1FE4" w:rsidP="00B8742F">
      <w:pPr>
        <w:pStyle w:val="BodyText"/>
        <w:spacing w:before="141" w:line="264" w:lineRule="auto"/>
        <w:ind w:right="79"/>
        <w:jc w:val="both"/>
        <w:rPr>
          <w:rFonts w:cstheme="minorHAnsi"/>
          <w:sz w:val="22"/>
          <w:szCs w:val="22"/>
        </w:rPr>
      </w:pPr>
      <w:r w:rsidRPr="0039414A">
        <w:rPr>
          <w:rFonts w:cstheme="minorHAnsi"/>
          <w:sz w:val="22"/>
          <w:szCs w:val="22"/>
        </w:rPr>
        <w:t xml:space="preserve">For clearance purposes, output indicators are reported separately for financial </w:t>
      </w:r>
      <w:r w:rsidRPr="00150958">
        <w:rPr>
          <w:rFonts w:cstheme="minorHAnsi"/>
          <w:sz w:val="22"/>
          <w:szCs w:val="22"/>
        </w:rPr>
        <w:t>instruments (FI)</w:t>
      </w:r>
      <w:r w:rsidRPr="0039414A">
        <w:rPr>
          <w:rFonts w:cstheme="minorHAnsi"/>
          <w:sz w:val="22"/>
          <w:szCs w:val="22"/>
        </w:rPr>
        <w:t xml:space="preserve"> and grants, i.e. two outputs for the same project for the clearance of these different forms of support. However, for aggregated outputs and result indicators the same project and beneficiary receiving grant and FI should be counted only once. This implies the use of a unique project identifier and a unique beneficiary identifier. The list of result indicators provided in this Annex is not exhaustive and other result indicators might be relevant depending on the design of the intervention proposed by the MS.</w:t>
      </w:r>
    </w:p>
    <w:p w14:paraId="04D2E65C" w14:textId="77777777" w:rsidR="004A1FE4" w:rsidRPr="0039414A" w:rsidRDefault="004A1FE4" w:rsidP="004A1FE4">
      <w:pPr>
        <w:pStyle w:val="BodyText"/>
        <w:spacing w:before="10"/>
        <w:rPr>
          <w:rFonts w:cstheme="minorHAnsi"/>
          <w:sz w:val="22"/>
          <w:szCs w:val="2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98"/>
        <w:gridCol w:w="851"/>
        <w:gridCol w:w="3827"/>
        <w:gridCol w:w="850"/>
        <w:gridCol w:w="1701"/>
      </w:tblGrid>
      <w:tr w:rsidR="004A1FE4" w:rsidRPr="00B8742F" w14:paraId="3514DFC6" w14:textId="77777777" w:rsidTr="004B1940">
        <w:trPr>
          <w:trHeight w:val="299"/>
        </w:trPr>
        <w:tc>
          <w:tcPr>
            <w:tcW w:w="2298" w:type="dxa"/>
            <w:shd w:val="clear" w:color="auto" w:fill="A6A6A6"/>
          </w:tcPr>
          <w:p w14:paraId="29DC15D7" w14:textId="77777777" w:rsidR="004A1FE4" w:rsidRPr="00B8742F" w:rsidRDefault="004A1FE4" w:rsidP="00E32215">
            <w:pPr>
              <w:pStyle w:val="TableParagraph"/>
              <w:spacing w:before="36"/>
              <w:ind w:left="448"/>
              <w:rPr>
                <w:rFonts w:cstheme="minorHAnsi"/>
                <w:b/>
                <w:sz w:val="18"/>
                <w:szCs w:val="18"/>
              </w:rPr>
            </w:pPr>
            <w:r w:rsidRPr="00B8742F">
              <w:rPr>
                <w:rFonts w:cstheme="minorHAnsi"/>
                <w:b/>
                <w:sz w:val="18"/>
                <w:szCs w:val="18"/>
              </w:rPr>
              <w:t>Type of Intervention</w:t>
            </w:r>
          </w:p>
        </w:tc>
        <w:tc>
          <w:tcPr>
            <w:tcW w:w="4678" w:type="dxa"/>
            <w:gridSpan w:val="2"/>
            <w:shd w:val="clear" w:color="auto" w:fill="A6A6A6"/>
          </w:tcPr>
          <w:p w14:paraId="7B3E9857" w14:textId="77777777" w:rsidR="004A1FE4" w:rsidRPr="00B8742F" w:rsidRDefault="004A1FE4" w:rsidP="004B1940">
            <w:pPr>
              <w:pStyle w:val="TableParagraph"/>
              <w:spacing w:before="36"/>
              <w:ind w:left="2025" w:right="284"/>
              <w:jc w:val="center"/>
              <w:rPr>
                <w:rFonts w:cstheme="minorHAnsi"/>
                <w:b/>
                <w:sz w:val="18"/>
                <w:szCs w:val="18"/>
              </w:rPr>
            </w:pPr>
            <w:r w:rsidRPr="00B8742F">
              <w:rPr>
                <w:rFonts w:cstheme="minorHAnsi"/>
                <w:b/>
                <w:sz w:val="18"/>
                <w:szCs w:val="18"/>
              </w:rPr>
              <w:t>Output indicator</w:t>
            </w:r>
          </w:p>
        </w:tc>
        <w:tc>
          <w:tcPr>
            <w:tcW w:w="2551" w:type="dxa"/>
            <w:gridSpan w:val="2"/>
            <w:shd w:val="clear" w:color="auto" w:fill="A6A6A6"/>
          </w:tcPr>
          <w:p w14:paraId="2B674D80" w14:textId="77777777" w:rsidR="004A1FE4" w:rsidRPr="00B8742F" w:rsidRDefault="004A1FE4" w:rsidP="004B1940">
            <w:pPr>
              <w:pStyle w:val="TableParagraph"/>
              <w:spacing w:before="36"/>
              <w:ind w:right="142"/>
              <w:rPr>
                <w:rFonts w:cstheme="minorHAnsi"/>
                <w:b/>
                <w:sz w:val="18"/>
                <w:szCs w:val="18"/>
              </w:rPr>
            </w:pPr>
            <w:r w:rsidRPr="00B8742F">
              <w:rPr>
                <w:rFonts w:cstheme="minorHAnsi"/>
                <w:b/>
                <w:sz w:val="18"/>
                <w:szCs w:val="18"/>
              </w:rPr>
              <w:t>Result indicator</w:t>
            </w:r>
          </w:p>
        </w:tc>
      </w:tr>
      <w:tr w:rsidR="004A1FE4" w:rsidRPr="00B8742F" w14:paraId="1125E4C0" w14:textId="77777777" w:rsidTr="004B1940">
        <w:trPr>
          <w:trHeight w:val="459"/>
        </w:trPr>
        <w:tc>
          <w:tcPr>
            <w:tcW w:w="2298" w:type="dxa"/>
          </w:tcPr>
          <w:p w14:paraId="7CD97236" w14:textId="77777777" w:rsidR="004A1FE4" w:rsidRPr="00B8742F" w:rsidRDefault="004A1FE4" w:rsidP="00E32215">
            <w:pPr>
              <w:pStyle w:val="TableParagraph"/>
              <w:tabs>
                <w:tab w:val="left" w:pos="810"/>
                <w:tab w:val="left" w:pos="2164"/>
              </w:tabs>
              <w:spacing w:line="228" w:lineRule="exact"/>
              <w:ind w:left="107" w:right="88"/>
              <w:rPr>
                <w:rFonts w:cstheme="minorHAnsi"/>
                <w:sz w:val="18"/>
                <w:szCs w:val="18"/>
              </w:rPr>
            </w:pPr>
            <w:r w:rsidRPr="00B8742F">
              <w:rPr>
                <w:rFonts w:cstheme="minorHAnsi"/>
                <w:sz w:val="18"/>
                <w:szCs w:val="18"/>
              </w:rPr>
              <w:t>Risk</w:t>
            </w:r>
            <w:r w:rsidRPr="00B8742F">
              <w:rPr>
                <w:rFonts w:cstheme="minorHAnsi"/>
                <w:sz w:val="18"/>
                <w:szCs w:val="18"/>
              </w:rPr>
              <w:tab/>
              <w:t>management</w:t>
            </w:r>
            <w:r w:rsidRPr="00B8742F">
              <w:rPr>
                <w:rFonts w:cstheme="minorHAnsi"/>
                <w:sz w:val="18"/>
                <w:szCs w:val="18"/>
              </w:rPr>
              <w:tab/>
              <w:t>tools (Art.76)</w:t>
            </w:r>
          </w:p>
        </w:tc>
        <w:tc>
          <w:tcPr>
            <w:tcW w:w="851" w:type="dxa"/>
          </w:tcPr>
          <w:p w14:paraId="3CFF862A" w14:textId="77777777" w:rsidR="004A1FE4" w:rsidRPr="00B8742F" w:rsidRDefault="004A1FE4" w:rsidP="00E32215">
            <w:pPr>
              <w:pStyle w:val="TableParagraph"/>
              <w:spacing w:before="110"/>
              <w:ind w:left="107"/>
              <w:rPr>
                <w:rFonts w:cstheme="minorHAnsi"/>
                <w:sz w:val="18"/>
                <w:szCs w:val="18"/>
              </w:rPr>
            </w:pPr>
            <w:r w:rsidRPr="00B8742F">
              <w:rPr>
                <w:rFonts w:cstheme="minorHAnsi"/>
                <w:sz w:val="18"/>
                <w:szCs w:val="18"/>
              </w:rPr>
              <w:t>O.9</w:t>
            </w:r>
          </w:p>
        </w:tc>
        <w:tc>
          <w:tcPr>
            <w:tcW w:w="3827" w:type="dxa"/>
          </w:tcPr>
          <w:p w14:paraId="31CADF89" w14:textId="77777777" w:rsidR="004A1FE4" w:rsidRPr="00B8742F" w:rsidRDefault="004A1FE4" w:rsidP="00E32215">
            <w:pPr>
              <w:pStyle w:val="TableParagraph"/>
              <w:spacing w:line="228" w:lineRule="exact"/>
              <w:ind w:left="107"/>
              <w:rPr>
                <w:rFonts w:cstheme="minorHAnsi"/>
                <w:sz w:val="18"/>
                <w:szCs w:val="18"/>
              </w:rPr>
            </w:pPr>
            <w:r w:rsidRPr="00B8742F">
              <w:rPr>
                <w:rFonts w:cstheme="minorHAnsi"/>
                <w:sz w:val="18"/>
                <w:szCs w:val="18"/>
              </w:rPr>
              <w:t>Number of units covered by supported CAP risk management tools</w:t>
            </w:r>
          </w:p>
        </w:tc>
        <w:tc>
          <w:tcPr>
            <w:tcW w:w="850" w:type="dxa"/>
            <w:tcBorders>
              <w:bottom w:val="nil"/>
            </w:tcBorders>
          </w:tcPr>
          <w:p w14:paraId="4EEE6249" w14:textId="77777777" w:rsidR="004A1FE4" w:rsidRPr="00B8742F" w:rsidRDefault="004A1FE4" w:rsidP="00E32215">
            <w:pPr>
              <w:pStyle w:val="TableParagraph"/>
              <w:spacing w:before="110"/>
              <w:ind w:left="90" w:right="168"/>
              <w:jc w:val="center"/>
              <w:rPr>
                <w:rFonts w:cstheme="minorHAnsi"/>
                <w:sz w:val="18"/>
                <w:szCs w:val="18"/>
              </w:rPr>
            </w:pPr>
            <w:r w:rsidRPr="00B8742F">
              <w:rPr>
                <w:rFonts w:cstheme="minorHAnsi"/>
                <w:sz w:val="18"/>
                <w:szCs w:val="18"/>
              </w:rPr>
              <w:t>R.5</w:t>
            </w:r>
          </w:p>
        </w:tc>
        <w:tc>
          <w:tcPr>
            <w:tcW w:w="1701" w:type="dxa"/>
            <w:tcBorders>
              <w:bottom w:val="nil"/>
            </w:tcBorders>
          </w:tcPr>
          <w:p w14:paraId="2A3D6A5B" w14:textId="77777777" w:rsidR="004A1FE4" w:rsidRPr="00B8742F" w:rsidRDefault="004A1FE4" w:rsidP="00E32215">
            <w:pPr>
              <w:pStyle w:val="TableParagraph"/>
              <w:spacing w:before="110"/>
              <w:ind w:left="106"/>
              <w:rPr>
                <w:rFonts w:cstheme="minorHAnsi"/>
                <w:sz w:val="18"/>
                <w:szCs w:val="18"/>
              </w:rPr>
            </w:pPr>
            <w:r w:rsidRPr="00B8742F">
              <w:rPr>
                <w:rFonts w:cstheme="minorHAnsi"/>
                <w:sz w:val="18"/>
                <w:szCs w:val="18"/>
              </w:rPr>
              <w:t>Risk management</w:t>
            </w:r>
          </w:p>
        </w:tc>
      </w:tr>
      <w:tr w:rsidR="004A1FE4" w:rsidRPr="00B8742F" w14:paraId="21D7D6CE" w14:textId="77777777" w:rsidTr="004B1940">
        <w:trPr>
          <w:trHeight w:val="495"/>
        </w:trPr>
        <w:tc>
          <w:tcPr>
            <w:tcW w:w="2298" w:type="dxa"/>
            <w:vMerge w:val="restart"/>
          </w:tcPr>
          <w:p w14:paraId="75C55C5C" w14:textId="77777777" w:rsidR="004A1FE4" w:rsidRPr="00B8742F" w:rsidRDefault="004A1FE4" w:rsidP="00E32215">
            <w:pPr>
              <w:pStyle w:val="TableParagraph"/>
              <w:spacing w:before="26"/>
              <w:ind w:left="107" w:right="86"/>
              <w:rPr>
                <w:rFonts w:cstheme="minorHAnsi"/>
                <w:sz w:val="18"/>
                <w:szCs w:val="18"/>
              </w:rPr>
            </w:pPr>
            <w:r w:rsidRPr="00B8742F">
              <w:rPr>
                <w:rFonts w:cstheme="minorHAnsi"/>
                <w:sz w:val="18"/>
                <w:szCs w:val="18"/>
              </w:rPr>
              <w:t>Investments (Art.73 and Art. 74)</w:t>
            </w:r>
          </w:p>
        </w:tc>
        <w:tc>
          <w:tcPr>
            <w:tcW w:w="851" w:type="dxa"/>
            <w:tcBorders>
              <w:bottom w:val="nil"/>
            </w:tcBorders>
          </w:tcPr>
          <w:p w14:paraId="2F75219F" w14:textId="77777777" w:rsidR="004A1FE4" w:rsidRPr="00B8742F" w:rsidRDefault="004A1FE4" w:rsidP="00E32215">
            <w:pPr>
              <w:pStyle w:val="TableParagraph"/>
              <w:spacing w:before="141"/>
              <w:ind w:left="107"/>
              <w:rPr>
                <w:rFonts w:cstheme="minorHAnsi"/>
                <w:sz w:val="18"/>
                <w:szCs w:val="18"/>
              </w:rPr>
            </w:pPr>
            <w:r w:rsidRPr="00B8742F">
              <w:rPr>
                <w:rFonts w:cstheme="minorHAnsi"/>
                <w:sz w:val="18"/>
                <w:szCs w:val="18"/>
              </w:rPr>
              <w:t>O.20</w:t>
            </w:r>
          </w:p>
        </w:tc>
        <w:tc>
          <w:tcPr>
            <w:tcW w:w="3827" w:type="dxa"/>
            <w:tcBorders>
              <w:bottom w:val="nil"/>
            </w:tcBorders>
          </w:tcPr>
          <w:p w14:paraId="3B978F54" w14:textId="32F5EEEB" w:rsidR="004A1FE4" w:rsidRPr="00B8742F" w:rsidRDefault="004A1FE4" w:rsidP="00E32215">
            <w:pPr>
              <w:pStyle w:val="TableParagraph"/>
              <w:spacing w:before="16" w:line="230" w:lineRule="atLeast"/>
              <w:ind w:left="107"/>
              <w:rPr>
                <w:rFonts w:cstheme="minorHAnsi"/>
                <w:sz w:val="18"/>
                <w:szCs w:val="18"/>
              </w:rPr>
            </w:pPr>
            <w:r w:rsidRPr="00B8742F">
              <w:rPr>
                <w:rFonts w:cstheme="minorHAnsi"/>
                <w:sz w:val="18"/>
                <w:szCs w:val="18"/>
              </w:rPr>
              <w:t xml:space="preserve">Number of supported on-farm productive investment </w:t>
            </w:r>
            <w:r w:rsidR="00D629F1" w:rsidRPr="00B8742F">
              <w:rPr>
                <w:rFonts w:cstheme="minorHAnsi"/>
                <w:sz w:val="18"/>
                <w:szCs w:val="18"/>
              </w:rPr>
              <w:t xml:space="preserve"> </w:t>
            </w:r>
            <w:r w:rsidRPr="00B8742F">
              <w:rPr>
                <w:rFonts w:cstheme="minorHAnsi"/>
                <w:sz w:val="18"/>
                <w:szCs w:val="18"/>
              </w:rPr>
              <w:t>operations or units</w:t>
            </w:r>
          </w:p>
        </w:tc>
        <w:tc>
          <w:tcPr>
            <w:tcW w:w="850" w:type="dxa"/>
            <w:tcBorders>
              <w:top w:val="nil"/>
              <w:bottom w:val="nil"/>
            </w:tcBorders>
          </w:tcPr>
          <w:p w14:paraId="406256B1" w14:textId="77777777" w:rsidR="004A1FE4" w:rsidRPr="00B8742F" w:rsidRDefault="004A1FE4" w:rsidP="00E32215">
            <w:pPr>
              <w:pStyle w:val="TableParagraph"/>
              <w:spacing w:before="141"/>
              <w:ind w:left="90" w:right="168"/>
              <w:jc w:val="center"/>
              <w:rPr>
                <w:rFonts w:cstheme="minorHAnsi"/>
                <w:sz w:val="18"/>
                <w:szCs w:val="18"/>
              </w:rPr>
            </w:pPr>
            <w:r w:rsidRPr="00B8742F">
              <w:rPr>
                <w:rFonts w:cstheme="minorHAnsi"/>
                <w:sz w:val="18"/>
                <w:szCs w:val="18"/>
              </w:rPr>
              <w:t>R.3</w:t>
            </w:r>
          </w:p>
        </w:tc>
        <w:tc>
          <w:tcPr>
            <w:tcW w:w="1701" w:type="dxa"/>
            <w:tcBorders>
              <w:top w:val="nil"/>
              <w:bottom w:val="nil"/>
            </w:tcBorders>
          </w:tcPr>
          <w:p w14:paraId="17A4A197" w14:textId="269FAB20" w:rsidR="004A1FE4" w:rsidRPr="00B8742F" w:rsidRDefault="000E6DC9" w:rsidP="00E32215">
            <w:pPr>
              <w:pStyle w:val="TableParagraph"/>
              <w:spacing w:before="141"/>
              <w:ind w:left="106"/>
              <w:rPr>
                <w:rFonts w:cstheme="minorHAnsi"/>
                <w:sz w:val="18"/>
                <w:szCs w:val="18"/>
              </w:rPr>
            </w:pPr>
            <w:r w:rsidRPr="00B8742F">
              <w:rPr>
                <w:rFonts w:cstheme="minorHAnsi"/>
                <w:sz w:val="18"/>
                <w:szCs w:val="18"/>
              </w:rPr>
              <w:t>Digitalizing</w:t>
            </w:r>
            <w:r w:rsidR="004A1FE4" w:rsidRPr="00B8742F">
              <w:rPr>
                <w:rFonts w:cstheme="minorHAnsi"/>
                <w:sz w:val="18"/>
                <w:szCs w:val="18"/>
              </w:rPr>
              <w:t xml:space="preserve"> agriculture</w:t>
            </w:r>
          </w:p>
        </w:tc>
      </w:tr>
      <w:tr w:rsidR="004A1FE4" w:rsidRPr="00B8742F" w14:paraId="70A7F539" w14:textId="77777777" w:rsidTr="004B1940">
        <w:trPr>
          <w:trHeight w:val="469"/>
        </w:trPr>
        <w:tc>
          <w:tcPr>
            <w:tcW w:w="2298" w:type="dxa"/>
            <w:vMerge/>
            <w:tcBorders>
              <w:top w:val="nil"/>
            </w:tcBorders>
          </w:tcPr>
          <w:p w14:paraId="7058521B" w14:textId="77777777" w:rsidR="004A1FE4" w:rsidRPr="00B8742F" w:rsidRDefault="004A1FE4" w:rsidP="00E32215">
            <w:pPr>
              <w:rPr>
                <w:rFonts w:cstheme="minorHAnsi"/>
                <w:sz w:val="18"/>
                <w:szCs w:val="18"/>
              </w:rPr>
            </w:pPr>
          </w:p>
        </w:tc>
        <w:tc>
          <w:tcPr>
            <w:tcW w:w="851" w:type="dxa"/>
            <w:tcBorders>
              <w:top w:val="nil"/>
              <w:bottom w:val="nil"/>
            </w:tcBorders>
          </w:tcPr>
          <w:p w14:paraId="0752DBA2" w14:textId="77777777" w:rsidR="004A1FE4" w:rsidRPr="00B8742F" w:rsidRDefault="004A1FE4" w:rsidP="00E32215">
            <w:pPr>
              <w:pStyle w:val="TableParagraph"/>
              <w:spacing w:before="115"/>
              <w:ind w:left="107"/>
              <w:rPr>
                <w:rFonts w:cstheme="minorHAnsi"/>
                <w:sz w:val="18"/>
                <w:szCs w:val="18"/>
              </w:rPr>
            </w:pPr>
            <w:r w:rsidRPr="00B8742F">
              <w:rPr>
                <w:rFonts w:cstheme="minorHAnsi"/>
                <w:sz w:val="18"/>
                <w:szCs w:val="18"/>
              </w:rPr>
              <w:t>O.22</w:t>
            </w:r>
          </w:p>
        </w:tc>
        <w:tc>
          <w:tcPr>
            <w:tcW w:w="3827" w:type="dxa"/>
            <w:tcBorders>
              <w:top w:val="nil"/>
              <w:bottom w:val="nil"/>
            </w:tcBorders>
          </w:tcPr>
          <w:p w14:paraId="10C09937" w14:textId="1FDB7C59" w:rsidR="004A1FE4" w:rsidRPr="00B8742F" w:rsidRDefault="004A1FE4" w:rsidP="00E32215">
            <w:pPr>
              <w:pStyle w:val="TableParagraph"/>
              <w:spacing w:line="230" w:lineRule="exact"/>
              <w:ind w:left="107"/>
              <w:rPr>
                <w:rFonts w:cstheme="minorHAnsi"/>
                <w:sz w:val="18"/>
                <w:szCs w:val="18"/>
              </w:rPr>
            </w:pPr>
            <w:r w:rsidRPr="00B8742F">
              <w:rPr>
                <w:rFonts w:cstheme="minorHAnsi"/>
                <w:sz w:val="18"/>
                <w:szCs w:val="18"/>
              </w:rPr>
              <w:t>Number of supported infrastructure investment operations</w:t>
            </w:r>
            <w:r w:rsidR="00D629F1" w:rsidRPr="00B8742F">
              <w:rPr>
                <w:rFonts w:cstheme="minorHAnsi"/>
                <w:sz w:val="18"/>
                <w:szCs w:val="18"/>
              </w:rPr>
              <w:t xml:space="preserve"> </w:t>
            </w:r>
            <w:r w:rsidRPr="00B8742F">
              <w:rPr>
                <w:rFonts w:cstheme="minorHAnsi"/>
                <w:sz w:val="18"/>
                <w:szCs w:val="18"/>
              </w:rPr>
              <w:t xml:space="preserve"> or units</w:t>
            </w:r>
          </w:p>
        </w:tc>
        <w:tc>
          <w:tcPr>
            <w:tcW w:w="850" w:type="dxa"/>
            <w:tcBorders>
              <w:top w:val="nil"/>
              <w:bottom w:val="nil"/>
            </w:tcBorders>
          </w:tcPr>
          <w:p w14:paraId="47C291C5" w14:textId="77777777" w:rsidR="004A1FE4" w:rsidRPr="00B8742F" w:rsidRDefault="004A1FE4" w:rsidP="00E32215">
            <w:pPr>
              <w:pStyle w:val="TableParagraph"/>
              <w:spacing w:before="115"/>
              <w:ind w:left="90" w:right="168"/>
              <w:jc w:val="center"/>
              <w:rPr>
                <w:rFonts w:cstheme="minorHAnsi"/>
                <w:sz w:val="18"/>
                <w:szCs w:val="18"/>
              </w:rPr>
            </w:pPr>
            <w:r w:rsidRPr="00B8742F">
              <w:rPr>
                <w:rFonts w:cstheme="minorHAnsi"/>
                <w:sz w:val="18"/>
                <w:szCs w:val="18"/>
              </w:rPr>
              <w:t>R.9</w:t>
            </w:r>
          </w:p>
        </w:tc>
        <w:tc>
          <w:tcPr>
            <w:tcW w:w="1701" w:type="dxa"/>
            <w:tcBorders>
              <w:top w:val="nil"/>
              <w:bottom w:val="nil"/>
            </w:tcBorders>
          </w:tcPr>
          <w:p w14:paraId="0E5F14A7" w14:textId="21EB96CB" w:rsidR="004A1FE4" w:rsidRPr="00B8742F" w:rsidRDefault="004A1FE4" w:rsidP="00E32215">
            <w:pPr>
              <w:pStyle w:val="TableParagraph"/>
              <w:spacing w:before="115"/>
              <w:ind w:left="106"/>
              <w:rPr>
                <w:rFonts w:cstheme="minorHAnsi"/>
                <w:sz w:val="18"/>
                <w:szCs w:val="18"/>
              </w:rPr>
            </w:pPr>
            <w:r w:rsidRPr="00B8742F">
              <w:rPr>
                <w:rFonts w:cstheme="minorHAnsi"/>
                <w:sz w:val="18"/>
                <w:szCs w:val="18"/>
              </w:rPr>
              <w:t xml:space="preserve">Farm </w:t>
            </w:r>
            <w:r w:rsidR="000E6DC9" w:rsidRPr="00B8742F">
              <w:rPr>
                <w:rFonts w:cstheme="minorHAnsi"/>
                <w:sz w:val="18"/>
                <w:szCs w:val="18"/>
              </w:rPr>
              <w:t>modernization</w:t>
            </w:r>
          </w:p>
        </w:tc>
      </w:tr>
      <w:tr w:rsidR="004A1FE4" w:rsidRPr="00B8742F" w14:paraId="033F7ECC" w14:textId="77777777" w:rsidTr="004B1940">
        <w:trPr>
          <w:trHeight w:val="485"/>
        </w:trPr>
        <w:tc>
          <w:tcPr>
            <w:tcW w:w="2298" w:type="dxa"/>
            <w:vMerge/>
            <w:tcBorders>
              <w:top w:val="nil"/>
            </w:tcBorders>
          </w:tcPr>
          <w:p w14:paraId="76779280" w14:textId="77777777" w:rsidR="004A1FE4" w:rsidRPr="00B8742F" w:rsidRDefault="004A1FE4" w:rsidP="00E32215">
            <w:pPr>
              <w:rPr>
                <w:rFonts w:cstheme="minorHAnsi"/>
                <w:sz w:val="18"/>
                <w:szCs w:val="18"/>
              </w:rPr>
            </w:pPr>
          </w:p>
        </w:tc>
        <w:tc>
          <w:tcPr>
            <w:tcW w:w="851" w:type="dxa"/>
            <w:tcBorders>
              <w:top w:val="nil"/>
              <w:bottom w:val="nil"/>
            </w:tcBorders>
          </w:tcPr>
          <w:p w14:paraId="643C3002" w14:textId="77777777" w:rsidR="004A1FE4" w:rsidRPr="00B8742F" w:rsidRDefault="004A1FE4" w:rsidP="00E32215">
            <w:pPr>
              <w:pStyle w:val="TableParagraph"/>
              <w:spacing w:before="115"/>
              <w:ind w:left="107"/>
              <w:rPr>
                <w:rFonts w:cstheme="minorHAnsi"/>
                <w:sz w:val="18"/>
                <w:szCs w:val="18"/>
              </w:rPr>
            </w:pPr>
            <w:r w:rsidRPr="00B8742F">
              <w:rPr>
                <w:rFonts w:cstheme="minorHAnsi"/>
                <w:sz w:val="18"/>
                <w:szCs w:val="18"/>
              </w:rPr>
              <w:t>O.24</w:t>
            </w:r>
          </w:p>
        </w:tc>
        <w:tc>
          <w:tcPr>
            <w:tcW w:w="3827" w:type="dxa"/>
            <w:tcBorders>
              <w:top w:val="nil"/>
              <w:bottom w:val="nil"/>
            </w:tcBorders>
          </w:tcPr>
          <w:p w14:paraId="740AB223" w14:textId="77777777" w:rsidR="004A1FE4" w:rsidRPr="00B8742F" w:rsidRDefault="004A1FE4" w:rsidP="00E32215">
            <w:pPr>
              <w:pStyle w:val="TableParagraph"/>
              <w:ind w:left="107"/>
              <w:rPr>
                <w:rFonts w:cstheme="minorHAnsi"/>
                <w:sz w:val="18"/>
                <w:szCs w:val="18"/>
              </w:rPr>
            </w:pPr>
            <w:r w:rsidRPr="00B8742F">
              <w:rPr>
                <w:rFonts w:cstheme="minorHAnsi"/>
                <w:sz w:val="18"/>
                <w:szCs w:val="18"/>
              </w:rPr>
              <w:t>Number of supported off-farm productive investment operations or units</w:t>
            </w:r>
          </w:p>
        </w:tc>
        <w:tc>
          <w:tcPr>
            <w:tcW w:w="850" w:type="dxa"/>
            <w:tcBorders>
              <w:top w:val="nil"/>
              <w:bottom w:val="nil"/>
            </w:tcBorders>
          </w:tcPr>
          <w:p w14:paraId="5960DAC1" w14:textId="77777777" w:rsidR="004A1FE4" w:rsidRPr="00B8742F" w:rsidRDefault="004A1FE4" w:rsidP="00E32215">
            <w:pPr>
              <w:pStyle w:val="TableParagraph"/>
              <w:spacing w:before="115"/>
              <w:ind w:left="90" w:right="70"/>
              <w:jc w:val="center"/>
              <w:rPr>
                <w:rFonts w:cstheme="minorHAnsi"/>
                <w:sz w:val="18"/>
                <w:szCs w:val="18"/>
              </w:rPr>
            </w:pPr>
            <w:r w:rsidRPr="00B8742F">
              <w:rPr>
                <w:rFonts w:cstheme="minorHAnsi"/>
                <w:sz w:val="18"/>
                <w:szCs w:val="18"/>
              </w:rPr>
              <w:t>R.15</w:t>
            </w:r>
          </w:p>
        </w:tc>
        <w:tc>
          <w:tcPr>
            <w:tcW w:w="1701" w:type="dxa"/>
            <w:tcBorders>
              <w:top w:val="nil"/>
              <w:bottom w:val="nil"/>
            </w:tcBorders>
          </w:tcPr>
          <w:p w14:paraId="73B509A2" w14:textId="77777777" w:rsidR="004A1FE4" w:rsidRPr="00B8742F" w:rsidRDefault="004A1FE4" w:rsidP="00E32215">
            <w:pPr>
              <w:pStyle w:val="TableParagraph"/>
              <w:ind w:left="106"/>
              <w:rPr>
                <w:rFonts w:cstheme="minorHAnsi"/>
                <w:sz w:val="18"/>
                <w:szCs w:val="18"/>
              </w:rPr>
            </w:pPr>
            <w:r w:rsidRPr="00B8742F">
              <w:rPr>
                <w:rFonts w:cstheme="minorHAnsi"/>
                <w:sz w:val="18"/>
                <w:szCs w:val="18"/>
              </w:rPr>
              <w:t>Renewable energy from agriculture, forestry and from other renewable sources</w:t>
            </w:r>
          </w:p>
        </w:tc>
      </w:tr>
      <w:tr w:rsidR="004A1FE4" w:rsidRPr="00B8742F" w14:paraId="7610EE55" w14:textId="77777777" w:rsidTr="004B1940">
        <w:trPr>
          <w:trHeight w:val="270"/>
        </w:trPr>
        <w:tc>
          <w:tcPr>
            <w:tcW w:w="2298" w:type="dxa"/>
            <w:vMerge/>
            <w:tcBorders>
              <w:top w:val="nil"/>
            </w:tcBorders>
          </w:tcPr>
          <w:p w14:paraId="35EFFDCD" w14:textId="77777777" w:rsidR="004A1FE4" w:rsidRPr="00B8742F" w:rsidRDefault="004A1FE4" w:rsidP="00E32215">
            <w:pPr>
              <w:rPr>
                <w:rFonts w:cstheme="minorHAnsi"/>
                <w:sz w:val="18"/>
                <w:szCs w:val="18"/>
              </w:rPr>
            </w:pPr>
          </w:p>
        </w:tc>
        <w:tc>
          <w:tcPr>
            <w:tcW w:w="851" w:type="dxa"/>
            <w:tcBorders>
              <w:top w:val="nil"/>
              <w:bottom w:val="nil"/>
            </w:tcBorders>
          </w:tcPr>
          <w:p w14:paraId="52E862F6" w14:textId="77777777" w:rsidR="004A1FE4" w:rsidRPr="00B8742F" w:rsidRDefault="004A1FE4" w:rsidP="00E32215">
            <w:pPr>
              <w:pStyle w:val="TableParagraph"/>
              <w:rPr>
                <w:rFonts w:cstheme="minorHAnsi"/>
                <w:sz w:val="18"/>
                <w:szCs w:val="18"/>
              </w:rPr>
            </w:pPr>
          </w:p>
        </w:tc>
        <w:tc>
          <w:tcPr>
            <w:tcW w:w="3827" w:type="dxa"/>
            <w:tcBorders>
              <w:top w:val="nil"/>
              <w:bottom w:val="nil"/>
            </w:tcBorders>
          </w:tcPr>
          <w:p w14:paraId="38295EC5" w14:textId="77777777" w:rsidR="004A1FE4" w:rsidRPr="00B8742F" w:rsidRDefault="004A1FE4" w:rsidP="00E32215">
            <w:pPr>
              <w:pStyle w:val="TableParagraph"/>
              <w:rPr>
                <w:rFonts w:cstheme="minorHAnsi"/>
                <w:sz w:val="18"/>
                <w:szCs w:val="18"/>
              </w:rPr>
            </w:pPr>
          </w:p>
        </w:tc>
        <w:tc>
          <w:tcPr>
            <w:tcW w:w="850" w:type="dxa"/>
            <w:tcBorders>
              <w:top w:val="nil"/>
              <w:bottom w:val="nil"/>
            </w:tcBorders>
          </w:tcPr>
          <w:p w14:paraId="26257885" w14:textId="77777777" w:rsidR="004A1FE4" w:rsidRPr="00B8742F" w:rsidRDefault="004A1FE4" w:rsidP="00E32215">
            <w:pPr>
              <w:pStyle w:val="TableParagraph"/>
              <w:spacing w:before="15"/>
              <w:ind w:left="90" w:right="70"/>
              <w:jc w:val="center"/>
              <w:rPr>
                <w:rFonts w:cstheme="minorHAnsi"/>
                <w:sz w:val="18"/>
                <w:szCs w:val="18"/>
              </w:rPr>
            </w:pPr>
            <w:r w:rsidRPr="00B8742F">
              <w:rPr>
                <w:rFonts w:cstheme="minorHAnsi"/>
                <w:sz w:val="18"/>
                <w:szCs w:val="18"/>
              </w:rPr>
              <w:t>R.16</w:t>
            </w:r>
          </w:p>
        </w:tc>
        <w:tc>
          <w:tcPr>
            <w:tcW w:w="1701" w:type="dxa"/>
            <w:tcBorders>
              <w:top w:val="nil"/>
              <w:bottom w:val="nil"/>
            </w:tcBorders>
          </w:tcPr>
          <w:p w14:paraId="068D4EB3" w14:textId="77777777" w:rsidR="004A1FE4" w:rsidRPr="00B8742F" w:rsidRDefault="004A1FE4" w:rsidP="00E32215">
            <w:pPr>
              <w:pStyle w:val="TableParagraph"/>
              <w:spacing w:before="15"/>
              <w:ind w:left="106"/>
              <w:rPr>
                <w:rFonts w:cstheme="minorHAnsi"/>
                <w:sz w:val="18"/>
                <w:szCs w:val="18"/>
              </w:rPr>
            </w:pPr>
            <w:r w:rsidRPr="00B8742F">
              <w:rPr>
                <w:rFonts w:cstheme="minorHAnsi"/>
                <w:sz w:val="18"/>
                <w:szCs w:val="18"/>
              </w:rPr>
              <w:t>Investments related to climate</w:t>
            </w:r>
          </w:p>
        </w:tc>
      </w:tr>
      <w:tr w:rsidR="004A1FE4" w:rsidRPr="00B8742F" w14:paraId="5F9990BF" w14:textId="77777777" w:rsidTr="004B1940">
        <w:trPr>
          <w:trHeight w:val="270"/>
        </w:trPr>
        <w:tc>
          <w:tcPr>
            <w:tcW w:w="2298" w:type="dxa"/>
            <w:vMerge/>
            <w:tcBorders>
              <w:top w:val="nil"/>
            </w:tcBorders>
          </w:tcPr>
          <w:p w14:paraId="029433C2" w14:textId="77777777" w:rsidR="004A1FE4" w:rsidRPr="00B8742F" w:rsidRDefault="004A1FE4" w:rsidP="00E32215">
            <w:pPr>
              <w:rPr>
                <w:rFonts w:cstheme="minorHAnsi"/>
                <w:sz w:val="18"/>
                <w:szCs w:val="18"/>
              </w:rPr>
            </w:pPr>
          </w:p>
        </w:tc>
        <w:tc>
          <w:tcPr>
            <w:tcW w:w="851" w:type="dxa"/>
            <w:tcBorders>
              <w:top w:val="nil"/>
              <w:bottom w:val="nil"/>
            </w:tcBorders>
          </w:tcPr>
          <w:p w14:paraId="0A925D24" w14:textId="77777777" w:rsidR="004A1FE4" w:rsidRPr="00B8742F" w:rsidRDefault="004A1FE4" w:rsidP="00E32215">
            <w:pPr>
              <w:pStyle w:val="TableParagraph"/>
              <w:rPr>
                <w:rFonts w:cstheme="minorHAnsi"/>
                <w:sz w:val="18"/>
                <w:szCs w:val="18"/>
              </w:rPr>
            </w:pPr>
          </w:p>
        </w:tc>
        <w:tc>
          <w:tcPr>
            <w:tcW w:w="3827" w:type="dxa"/>
            <w:tcBorders>
              <w:top w:val="nil"/>
              <w:bottom w:val="nil"/>
            </w:tcBorders>
          </w:tcPr>
          <w:p w14:paraId="2C0BE262" w14:textId="77777777" w:rsidR="004A1FE4" w:rsidRPr="00B8742F" w:rsidRDefault="004A1FE4" w:rsidP="00E32215">
            <w:pPr>
              <w:pStyle w:val="TableParagraph"/>
              <w:rPr>
                <w:rFonts w:cstheme="minorHAnsi"/>
                <w:sz w:val="18"/>
                <w:szCs w:val="18"/>
              </w:rPr>
            </w:pPr>
          </w:p>
        </w:tc>
        <w:tc>
          <w:tcPr>
            <w:tcW w:w="850" w:type="dxa"/>
            <w:tcBorders>
              <w:top w:val="nil"/>
              <w:bottom w:val="nil"/>
            </w:tcBorders>
          </w:tcPr>
          <w:p w14:paraId="5EF88BD4" w14:textId="77777777" w:rsidR="004A1FE4" w:rsidRPr="00B8742F" w:rsidRDefault="004A1FE4" w:rsidP="00E32215">
            <w:pPr>
              <w:pStyle w:val="TableParagraph"/>
              <w:spacing w:before="15"/>
              <w:ind w:left="90" w:right="70"/>
              <w:jc w:val="center"/>
              <w:rPr>
                <w:rFonts w:cstheme="minorHAnsi"/>
                <w:sz w:val="18"/>
                <w:szCs w:val="18"/>
              </w:rPr>
            </w:pPr>
            <w:r w:rsidRPr="00B8742F">
              <w:rPr>
                <w:rFonts w:cstheme="minorHAnsi"/>
                <w:sz w:val="18"/>
                <w:szCs w:val="18"/>
              </w:rPr>
              <w:t>R.18</w:t>
            </w:r>
          </w:p>
        </w:tc>
        <w:tc>
          <w:tcPr>
            <w:tcW w:w="1701" w:type="dxa"/>
            <w:tcBorders>
              <w:top w:val="nil"/>
              <w:bottom w:val="nil"/>
            </w:tcBorders>
          </w:tcPr>
          <w:p w14:paraId="0019247D" w14:textId="77777777" w:rsidR="004A1FE4" w:rsidRPr="00B8742F" w:rsidRDefault="004A1FE4" w:rsidP="00E32215">
            <w:pPr>
              <w:pStyle w:val="TableParagraph"/>
              <w:spacing w:before="15"/>
              <w:ind w:left="106"/>
              <w:rPr>
                <w:rFonts w:cstheme="minorHAnsi"/>
                <w:sz w:val="18"/>
                <w:szCs w:val="18"/>
              </w:rPr>
            </w:pPr>
            <w:r w:rsidRPr="00B8742F">
              <w:rPr>
                <w:rFonts w:cstheme="minorHAnsi"/>
                <w:sz w:val="18"/>
                <w:szCs w:val="18"/>
              </w:rPr>
              <w:t>Investment support to the forest sector</w:t>
            </w:r>
          </w:p>
        </w:tc>
      </w:tr>
      <w:tr w:rsidR="004A1FE4" w:rsidRPr="00B8742F" w14:paraId="4BE2566E" w14:textId="77777777" w:rsidTr="004B1940">
        <w:trPr>
          <w:trHeight w:val="269"/>
        </w:trPr>
        <w:tc>
          <w:tcPr>
            <w:tcW w:w="2298" w:type="dxa"/>
            <w:vMerge/>
            <w:tcBorders>
              <w:top w:val="nil"/>
            </w:tcBorders>
          </w:tcPr>
          <w:p w14:paraId="2152D837" w14:textId="77777777" w:rsidR="004A1FE4" w:rsidRPr="00B8742F" w:rsidRDefault="004A1FE4" w:rsidP="00E32215">
            <w:pPr>
              <w:rPr>
                <w:rFonts w:cstheme="minorHAnsi"/>
                <w:sz w:val="18"/>
                <w:szCs w:val="18"/>
              </w:rPr>
            </w:pPr>
          </w:p>
        </w:tc>
        <w:tc>
          <w:tcPr>
            <w:tcW w:w="851" w:type="dxa"/>
            <w:tcBorders>
              <w:top w:val="nil"/>
              <w:bottom w:val="nil"/>
            </w:tcBorders>
          </w:tcPr>
          <w:p w14:paraId="023D7B85" w14:textId="77777777" w:rsidR="004A1FE4" w:rsidRPr="00B8742F" w:rsidRDefault="004A1FE4" w:rsidP="00E32215">
            <w:pPr>
              <w:pStyle w:val="TableParagraph"/>
              <w:rPr>
                <w:rFonts w:cstheme="minorHAnsi"/>
                <w:sz w:val="18"/>
                <w:szCs w:val="18"/>
              </w:rPr>
            </w:pPr>
          </w:p>
        </w:tc>
        <w:tc>
          <w:tcPr>
            <w:tcW w:w="3827" w:type="dxa"/>
            <w:tcBorders>
              <w:top w:val="nil"/>
              <w:bottom w:val="nil"/>
            </w:tcBorders>
          </w:tcPr>
          <w:p w14:paraId="0BB84003" w14:textId="77777777" w:rsidR="004A1FE4" w:rsidRPr="00B8742F" w:rsidRDefault="004A1FE4" w:rsidP="00E32215">
            <w:pPr>
              <w:pStyle w:val="TableParagraph"/>
              <w:rPr>
                <w:rFonts w:cstheme="minorHAnsi"/>
                <w:sz w:val="18"/>
                <w:szCs w:val="18"/>
              </w:rPr>
            </w:pPr>
          </w:p>
        </w:tc>
        <w:tc>
          <w:tcPr>
            <w:tcW w:w="850" w:type="dxa"/>
            <w:tcBorders>
              <w:top w:val="nil"/>
              <w:bottom w:val="nil"/>
            </w:tcBorders>
          </w:tcPr>
          <w:p w14:paraId="367C6A64" w14:textId="77777777" w:rsidR="004A1FE4" w:rsidRPr="00B8742F" w:rsidRDefault="004A1FE4" w:rsidP="00E32215">
            <w:pPr>
              <w:pStyle w:val="TableParagraph"/>
              <w:spacing w:before="15"/>
              <w:ind w:left="90" w:right="70"/>
              <w:jc w:val="center"/>
              <w:rPr>
                <w:rFonts w:cstheme="minorHAnsi"/>
                <w:sz w:val="18"/>
                <w:szCs w:val="18"/>
              </w:rPr>
            </w:pPr>
            <w:r w:rsidRPr="00B8742F">
              <w:rPr>
                <w:rFonts w:cstheme="minorHAnsi"/>
                <w:sz w:val="18"/>
                <w:szCs w:val="18"/>
              </w:rPr>
              <w:t>R.26</w:t>
            </w:r>
          </w:p>
        </w:tc>
        <w:tc>
          <w:tcPr>
            <w:tcW w:w="1701" w:type="dxa"/>
            <w:tcBorders>
              <w:top w:val="nil"/>
              <w:bottom w:val="nil"/>
            </w:tcBorders>
          </w:tcPr>
          <w:p w14:paraId="5E0A4ABE" w14:textId="77777777" w:rsidR="004A1FE4" w:rsidRPr="00B8742F" w:rsidRDefault="004A1FE4" w:rsidP="00E32215">
            <w:pPr>
              <w:pStyle w:val="TableParagraph"/>
              <w:spacing w:before="15"/>
              <w:ind w:left="106"/>
              <w:rPr>
                <w:rFonts w:cstheme="minorHAnsi"/>
                <w:sz w:val="18"/>
                <w:szCs w:val="18"/>
              </w:rPr>
            </w:pPr>
            <w:r w:rsidRPr="00B8742F">
              <w:rPr>
                <w:rFonts w:cstheme="minorHAnsi"/>
                <w:sz w:val="18"/>
                <w:szCs w:val="18"/>
              </w:rPr>
              <w:t>Investments related to natural resources</w:t>
            </w:r>
          </w:p>
        </w:tc>
      </w:tr>
      <w:tr w:rsidR="004A1FE4" w:rsidRPr="00B8742F" w14:paraId="56FF072C" w14:textId="77777777" w:rsidTr="004B1940">
        <w:trPr>
          <w:trHeight w:val="504"/>
        </w:trPr>
        <w:tc>
          <w:tcPr>
            <w:tcW w:w="2298" w:type="dxa"/>
            <w:vMerge/>
            <w:tcBorders>
              <w:top w:val="nil"/>
            </w:tcBorders>
          </w:tcPr>
          <w:p w14:paraId="451A9A05" w14:textId="77777777" w:rsidR="004A1FE4" w:rsidRPr="00B8742F" w:rsidRDefault="004A1FE4" w:rsidP="00E32215">
            <w:pPr>
              <w:rPr>
                <w:rFonts w:cstheme="minorHAnsi"/>
                <w:sz w:val="18"/>
                <w:szCs w:val="18"/>
              </w:rPr>
            </w:pPr>
          </w:p>
        </w:tc>
        <w:tc>
          <w:tcPr>
            <w:tcW w:w="851" w:type="dxa"/>
            <w:tcBorders>
              <w:top w:val="nil"/>
              <w:bottom w:val="nil"/>
            </w:tcBorders>
          </w:tcPr>
          <w:p w14:paraId="2893866A" w14:textId="77777777" w:rsidR="004A1FE4" w:rsidRPr="00B8742F" w:rsidRDefault="004A1FE4" w:rsidP="00E32215">
            <w:pPr>
              <w:pStyle w:val="TableParagraph"/>
              <w:rPr>
                <w:rFonts w:cstheme="minorHAnsi"/>
                <w:sz w:val="18"/>
                <w:szCs w:val="18"/>
              </w:rPr>
            </w:pPr>
          </w:p>
        </w:tc>
        <w:tc>
          <w:tcPr>
            <w:tcW w:w="3827" w:type="dxa"/>
            <w:tcBorders>
              <w:top w:val="nil"/>
              <w:bottom w:val="nil"/>
            </w:tcBorders>
          </w:tcPr>
          <w:p w14:paraId="3E9846C2" w14:textId="77777777" w:rsidR="004A1FE4" w:rsidRPr="00B8742F" w:rsidRDefault="004A1FE4" w:rsidP="00E32215">
            <w:pPr>
              <w:pStyle w:val="TableParagraph"/>
              <w:rPr>
                <w:rFonts w:cstheme="minorHAnsi"/>
                <w:sz w:val="18"/>
                <w:szCs w:val="18"/>
              </w:rPr>
            </w:pPr>
          </w:p>
        </w:tc>
        <w:tc>
          <w:tcPr>
            <w:tcW w:w="850" w:type="dxa"/>
            <w:tcBorders>
              <w:top w:val="nil"/>
              <w:bottom w:val="nil"/>
            </w:tcBorders>
          </w:tcPr>
          <w:p w14:paraId="72DF476E" w14:textId="77777777" w:rsidR="004A1FE4" w:rsidRPr="00B8742F" w:rsidRDefault="004A1FE4" w:rsidP="00E32215">
            <w:pPr>
              <w:pStyle w:val="TableParagraph"/>
              <w:spacing w:before="129"/>
              <w:ind w:left="90" w:right="70"/>
              <w:jc w:val="center"/>
              <w:rPr>
                <w:rFonts w:cstheme="minorHAnsi"/>
                <w:sz w:val="18"/>
                <w:szCs w:val="18"/>
              </w:rPr>
            </w:pPr>
            <w:r w:rsidRPr="00B8742F">
              <w:rPr>
                <w:rFonts w:cstheme="minorHAnsi"/>
                <w:sz w:val="18"/>
                <w:szCs w:val="18"/>
              </w:rPr>
              <w:t>R.27</w:t>
            </w:r>
          </w:p>
        </w:tc>
        <w:tc>
          <w:tcPr>
            <w:tcW w:w="1701" w:type="dxa"/>
            <w:tcBorders>
              <w:top w:val="nil"/>
              <w:bottom w:val="nil"/>
            </w:tcBorders>
          </w:tcPr>
          <w:p w14:paraId="7AC447AF" w14:textId="77777777" w:rsidR="004A1FE4" w:rsidRPr="00B8742F" w:rsidRDefault="004A1FE4" w:rsidP="00E32215">
            <w:pPr>
              <w:pStyle w:val="TableParagraph"/>
              <w:spacing w:before="14"/>
              <w:ind w:left="106" w:right="197"/>
              <w:rPr>
                <w:rFonts w:cstheme="minorHAnsi"/>
                <w:sz w:val="18"/>
                <w:szCs w:val="18"/>
              </w:rPr>
            </w:pPr>
            <w:r w:rsidRPr="00B8742F">
              <w:rPr>
                <w:rFonts w:cstheme="minorHAnsi"/>
                <w:sz w:val="18"/>
                <w:szCs w:val="18"/>
              </w:rPr>
              <w:t>Environment/climate-related performance through investment in rural areas</w:t>
            </w:r>
          </w:p>
        </w:tc>
      </w:tr>
      <w:tr w:rsidR="004A1FE4" w:rsidRPr="00B8742F" w14:paraId="18FD7788" w14:textId="77777777" w:rsidTr="004B1940">
        <w:trPr>
          <w:trHeight w:val="280"/>
        </w:trPr>
        <w:tc>
          <w:tcPr>
            <w:tcW w:w="2298" w:type="dxa"/>
            <w:vMerge/>
            <w:tcBorders>
              <w:top w:val="nil"/>
            </w:tcBorders>
          </w:tcPr>
          <w:p w14:paraId="10C313E8" w14:textId="77777777" w:rsidR="004A1FE4" w:rsidRPr="00B8742F" w:rsidRDefault="004A1FE4" w:rsidP="00E32215">
            <w:pPr>
              <w:rPr>
                <w:rFonts w:cstheme="minorHAnsi"/>
                <w:sz w:val="18"/>
                <w:szCs w:val="18"/>
              </w:rPr>
            </w:pPr>
          </w:p>
        </w:tc>
        <w:tc>
          <w:tcPr>
            <w:tcW w:w="851" w:type="dxa"/>
            <w:tcBorders>
              <w:top w:val="nil"/>
              <w:bottom w:val="nil"/>
            </w:tcBorders>
          </w:tcPr>
          <w:p w14:paraId="26DF547E" w14:textId="77777777" w:rsidR="004A1FE4" w:rsidRPr="00B8742F" w:rsidRDefault="004A1FE4" w:rsidP="00E32215">
            <w:pPr>
              <w:pStyle w:val="TableParagraph"/>
              <w:rPr>
                <w:rFonts w:cstheme="minorHAnsi"/>
                <w:sz w:val="18"/>
                <w:szCs w:val="18"/>
              </w:rPr>
            </w:pPr>
          </w:p>
        </w:tc>
        <w:tc>
          <w:tcPr>
            <w:tcW w:w="3827" w:type="dxa"/>
            <w:tcBorders>
              <w:top w:val="nil"/>
              <w:bottom w:val="nil"/>
            </w:tcBorders>
          </w:tcPr>
          <w:p w14:paraId="60B93BDD" w14:textId="77777777" w:rsidR="004A1FE4" w:rsidRPr="00B8742F" w:rsidRDefault="004A1FE4" w:rsidP="00E32215">
            <w:pPr>
              <w:pStyle w:val="TableParagraph"/>
              <w:rPr>
                <w:rFonts w:cstheme="minorHAnsi"/>
                <w:sz w:val="18"/>
                <w:szCs w:val="18"/>
              </w:rPr>
            </w:pPr>
          </w:p>
        </w:tc>
        <w:tc>
          <w:tcPr>
            <w:tcW w:w="850" w:type="dxa"/>
            <w:tcBorders>
              <w:top w:val="nil"/>
              <w:bottom w:val="nil"/>
            </w:tcBorders>
          </w:tcPr>
          <w:p w14:paraId="3D3A822C" w14:textId="77777777" w:rsidR="004A1FE4" w:rsidRPr="00B8742F" w:rsidRDefault="004A1FE4" w:rsidP="00E32215">
            <w:pPr>
              <w:pStyle w:val="TableParagraph"/>
              <w:spacing w:before="20"/>
              <w:ind w:left="90" w:right="70"/>
              <w:jc w:val="center"/>
              <w:rPr>
                <w:rFonts w:cstheme="minorHAnsi"/>
                <w:sz w:val="18"/>
                <w:szCs w:val="18"/>
              </w:rPr>
            </w:pPr>
            <w:r w:rsidRPr="00B8742F">
              <w:rPr>
                <w:rFonts w:cstheme="minorHAnsi"/>
                <w:sz w:val="18"/>
                <w:szCs w:val="18"/>
              </w:rPr>
              <w:t>R.32</w:t>
            </w:r>
          </w:p>
        </w:tc>
        <w:tc>
          <w:tcPr>
            <w:tcW w:w="1701" w:type="dxa"/>
            <w:tcBorders>
              <w:top w:val="nil"/>
              <w:bottom w:val="nil"/>
            </w:tcBorders>
          </w:tcPr>
          <w:p w14:paraId="08A0B99D" w14:textId="77777777" w:rsidR="004A1FE4" w:rsidRPr="00B8742F" w:rsidRDefault="004A1FE4" w:rsidP="00E32215">
            <w:pPr>
              <w:pStyle w:val="TableParagraph"/>
              <w:spacing w:before="20"/>
              <w:ind w:left="106"/>
              <w:rPr>
                <w:rFonts w:cstheme="minorHAnsi"/>
                <w:sz w:val="18"/>
                <w:szCs w:val="18"/>
              </w:rPr>
            </w:pPr>
            <w:r w:rsidRPr="00B8742F">
              <w:rPr>
                <w:rFonts w:cstheme="minorHAnsi"/>
                <w:sz w:val="18"/>
                <w:szCs w:val="18"/>
              </w:rPr>
              <w:t>Investments related to biodiversity</w:t>
            </w:r>
          </w:p>
        </w:tc>
      </w:tr>
      <w:tr w:rsidR="004A1FE4" w:rsidRPr="00B8742F" w14:paraId="4BE8AC91" w14:textId="77777777" w:rsidTr="004B1940">
        <w:trPr>
          <w:trHeight w:val="275"/>
        </w:trPr>
        <w:tc>
          <w:tcPr>
            <w:tcW w:w="2298" w:type="dxa"/>
            <w:vMerge/>
            <w:tcBorders>
              <w:top w:val="nil"/>
            </w:tcBorders>
          </w:tcPr>
          <w:p w14:paraId="4EDF586C" w14:textId="77777777" w:rsidR="004A1FE4" w:rsidRPr="00B8742F" w:rsidRDefault="004A1FE4" w:rsidP="00E32215">
            <w:pPr>
              <w:rPr>
                <w:rFonts w:cstheme="minorHAnsi"/>
                <w:sz w:val="18"/>
                <w:szCs w:val="18"/>
              </w:rPr>
            </w:pPr>
          </w:p>
        </w:tc>
        <w:tc>
          <w:tcPr>
            <w:tcW w:w="851" w:type="dxa"/>
            <w:tcBorders>
              <w:top w:val="nil"/>
              <w:bottom w:val="nil"/>
            </w:tcBorders>
          </w:tcPr>
          <w:p w14:paraId="69501407" w14:textId="77777777" w:rsidR="004A1FE4" w:rsidRPr="00B8742F" w:rsidRDefault="004A1FE4" w:rsidP="00E32215">
            <w:pPr>
              <w:pStyle w:val="TableParagraph"/>
              <w:rPr>
                <w:rFonts w:cstheme="minorHAnsi"/>
                <w:sz w:val="18"/>
                <w:szCs w:val="18"/>
              </w:rPr>
            </w:pPr>
          </w:p>
        </w:tc>
        <w:tc>
          <w:tcPr>
            <w:tcW w:w="3827" w:type="dxa"/>
            <w:tcBorders>
              <w:top w:val="nil"/>
              <w:bottom w:val="nil"/>
            </w:tcBorders>
          </w:tcPr>
          <w:p w14:paraId="401D46DB" w14:textId="77777777" w:rsidR="004A1FE4" w:rsidRPr="00B8742F" w:rsidRDefault="004A1FE4" w:rsidP="00E32215">
            <w:pPr>
              <w:pStyle w:val="TableParagraph"/>
              <w:rPr>
                <w:rFonts w:cstheme="minorHAnsi"/>
                <w:sz w:val="18"/>
                <w:szCs w:val="18"/>
              </w:rPr>
            </w:pPr>
          </w:p>
        </w:tc>
        <w:tc>
          <w:tcPr>
            <w:tcW w:w="850" w:type="dxa"/>
            <w:tcBorders>
              <w:top w:val="nil"/>
              <w:bottom w:val="nil"/>
            </w:tcBorders>
          </w:tcPr>
          <w:p w14:paraId="3E341221" w14:textId="77777777" w:rsidR="004A1FE4" w:rsidRPr="00B8742F" w:rsidRDefault="004A1FE4" w:rsidP="00E32215">
            <w:pPr>
              <w:pStyle w:val="TableParagraph"/>
              <w:spacing w:before="20"/>
              <w:ind w:left="90" w:right="70"/>
              <w:jc w:val="center"/>
              <w:rPr>
                <w:rFonts w:cstheme="minorHAnsi"/>
                <w:sz w:val="18"/>
                <w:szCs w:val="18"/>
              </w:rPr>
            </w:pPr>
            <w:r w:rsidRPr="00B8742F">
              <w:rPr>
                <w:rFonts w:cstheme="minorHAnsi"/>
                <w:sz w:val="18"/>
                <w:szCs w:val="18"/>
              </w:rPr>
              <w:t>R.37</w:t>
            </w:r>
          </w:p>
        </w:tc>
        <w:tc>
          <w:tcPr>
            <w:tcW w:w="1701" w:type="dxa"/>
            <w:tcBorders>
              <w:top w:val="nil"/>
              <w:bottom w:val="nil"/>
            </w:tcBorders>
          </w:tcPr>
          <w:p w14:paraId="6EA85C45" w14:textId="77777777" w:rsidR="004A1FE4" w:rsidRPr="00B8742F" w:rsidRDefault="004A1FE4" w:rsidP="00E32215">
            <w:pPr>
              <w:pStyle w:val="TableParagraph"/>
              <w:spacing w:before="20"/>
              <w:ind w:left="106"/>
              <w:rPr>
                <w:rFonts w:cstheme="minorHAnsi"/>
                <w:sz w:val="18"/>
                <w:szCs w:val="18"/>
              </w:rPr>
            </w:pPr>
            <w:r w:rsidRPr="00B8742F">
              <w:rPr>
                <w:rFonts w:cstheme="minorHAnsi"/>
                <w:sz w:val="18"/>
                <w:szCs w:val="18"/>
              </w:rPr>
              <w:t>Growth and jobs in rural areas</w:t>
            </w:r>
          </w:p>
        </w:tc>
      </w:tr>
      <w:tr w:rsidR="004A1FE4" w:rsidRPr="00B8742F" w14:paraId="757FBB2E" w14:textId="77777777" w:rsidTr="004B1940">
        <w:trPr>
          <w:trHeight w:val="272"/>
        </w:trPr>
        <w:tc>
          <w:tcPr>
            <w:tcW w:w="2298" w:type="dxa"/>
            <w:vMerge/>
            <w:tcBorders>
              <w:top w:val="nil"/>
            </w:tcBorders>
          </w:tcPr>
          <w:p w14:paraId="383106ED" w14:textId="77777777" w:rsidR="004A1FE4" w:rsidRPr="00B8742F" w:rsidRDefault="004A1FE4" w:rsidP="00E32215">
            <w:pPr>
              <w:rPr>
                <w:rFonts w:cstheme="minorHAnsi"/>
                <w:sz w:val="18"/>
                <w:szCs w:val="18"/>
              </w:rPr>
            </w:pPr>
          </w:p>
        </w:tc>
        <w:tc>
          <w:tcPr>
            <w:tcW w:w="851" w:type="dxa"/>
            <w:tcBorders>
              <w:top w:val="nil"/>
              <w:bottom w:val="nil"/>
            </w:tcBorders>
          </w:tcPr>
          <w:p w14:paraId="4BE37A2E" w14:textId="77777777" w:rsidR="004A1FE4" w:rsidRPr="00B8742F" w:rsidRDefault="004A1FE4" w:rsidP="00E32215">
            <w:pPr>
              <w:pStyle w:val="TableParagraph"/>
              <w:rPr>
                <w:rFonts w:cstheme="minorHAnsi"/>
                <w:sz w:val="18"/>
                <w:szCs w:val="18"/>
              </w:rPr>
            </w:pPr>
          </w:p>
        </w:tc>
        <w:tc>
          <w:tcPr>
            <w:tcW w:w="3827" w:type="dxa"/>
            <w:tcBorders>
              <w:top w:val="nil"/>
              <w:bottom w:val="nil"/>
            </w:tcBorders>
          </w:tcPr>
          <w:p w14:paraId="70D30682" w14:textId="77777777" w:rsidR="004A1FE4" w:rsidRPr="00B8742F" w:rsidRDefault="004A1FE4" w:rsidP="00E32215">
            <w:pPr>
              <w:pStyle w:val="TableParagraph"/>
              <w:rPr>
                <w:rFonts w:cstheme="minorHAnsi"/>
                <w:sz w:val="18"/>
                <w:szCs w:val="18"/>
              </w:rPr>
            </w:pPr>
          </w:p>
        </w:tc>
        <w:tc>
          <w:tcPr>
            <w:tcW w:w="850" w:type="dxa"/>
            <w:tcBorders>
              <w:top w:val="nil"/>
              <w:bottom w:val="nil"/>
            </w:tcBorders>
          </w:tcPr>
          <w:p w14:paraId="6AAD9439" w14:textId="77777777" w:rsidR="004A1FE4" w:rsidRPr="00B8742F" w:rsidRDefault="004A1FE4" w:rsidP="00E32215">
            <w:pPr>
              <w:pStyle w:val="TableParagraph"/>
              <w:spacing w:before="15"/>
              <w:ind w:left="90" w:right="70"/>
              <w:jc w:val="center"/>
              <w:rPr>
                <w:rFonts w:cstheme="minorHAnsi"/>
                <w:sz w:val="18"/>
                <w:szCs w:val="18"/>
              </w:rPr>
            </w:pPr>
            <w:r w:rsidRPr="00B8742F">
              <w:rPr>
                <w:rFonts w:cstheme="minorHAnsi"/>
                <w:sz w:val="18"/>
                <w:szCs w:val="18"/>
              </w:rPr>
              <w:t>R.39</w:t>
            </w:r>
          </w:p>
        </w:tc>
        <w:tc>
          <w:tcPr>
            <w:tcW w:w="1701" w:type="dxa"/>
            <w:tcBorders>
              <w:top w:val="nil"/>
              <w:bottom w:val="nil"/>
            </w:tcBorders>
          </w:tcPr>
          <w:p w14:paraId="201C373C" w14:textId="77777777" w:rsidR="004A1FE4" w:rsidRPr="00B8742F" w:rsidRDefault="004A1FE4" w:rsidP="00E32215">
            <w:pPr>
              <w:pStyle w:val="TableParagraph"/>
              <w:spacing w:before="15"/>
              <w:ind w:left="106"/>
              <w:rPr>
                <w:rFonts w:cstheme="minorHAnsi"/>
                <w:sz w:val="18"/>
                <w:szCs w:val="18"/>
              </w:rPr>
            </w:pPr>
            <w:r w:rsidRPr="00B8742F">
              <w:rPr>
                <w:rFonts w:cstheme="minorHAnsi"/>
                <w:sz w:val="18"/>
                <w:szCs w:val="18"/>
              </w:rPr>
              <w:t>Developing the rural economy</w:t>
            </w:r>
          </w:p>
        </w:tc>
      </w:tr>
      <w:tr w:rsidR="004A1FE4" w:rsidRPr="00B8742F" w14:paraId="5D63F130" w14:textId="77777777" w:rsidTr="004B1940">
        <w:trPr>
          <w:trHeight w:val="288"/>
        </w:trPr>
        <w:tc>
          <w:tcPr>
            <w:tcW w:w="2298" w:type="dxa"/>
            <w:vMerge/>
            <w:tcBorders>
              <w:top w:val="nil"/>
            </w:tcBorders>
          </w:tcPr>
          <w:p w14:paraId="403CD15E" w14:textId="77777777" w:rsidR="004A1FE4" w:rsidRPr="00B8742F" w:rsidRDefault="004A1FE4" w:rsidP="00E32215">
            <w:pPr>
              <w:rPr>
                <w:rFonts w:cstheme="minorHAnsi"/>
                <w:sz w:val="18"/>
                <w:szCs w:val="18"/>
              </w:rPr>
            </w:pPr>
          </w:p>
        </w:tc>
        <w:tc>
          <w:tcPr>
            <w:tcW w:w="851" w:type="dxa"/>
            <w:tcBorders>
              <w:top w:val="nil"/>
            </w:tcBorders>
          </w:tcPr>
          <w:p w14:paraId="7838CE26" w14:textId="77777777" w:rsidR="004A1FE4" w:rsidRPr="00B8742F" w:rsidRDefault="004A1FE4" w:rsidP="00E32215">
            <w:pPr>
              <w:pStyle w:val="TableParagraph"/>
              <w:rPr>
                <w:rFonts w:cstheme="minorHAnsi"/>
                <w:sz w:val="18"/>
                <w:szCs w:val="18"/>
              </w:rPr>
            </w:pPr>
          </w:p>
        </w:tc>
        <w:tc>
          <w:tcPr>
            <w:tcW w:w="3827" w:type="dxa"/>
            <w:tcBorders>
              <w:top w:val="nil"/>
            </w:tcBorders>
          </w:tcPr>
          <w:p w14:paraId="36498130" w14:textId="77777777" w:rsidR="004A1FE4" w:rsidRPr="00B8742F" w:rsidRDefault="004A1FE4" w:rsidP="00E32215">
            <w:pPr>
              <w:pStyle w:val="TableParagraph"/>
              <w:rPr>
                <w:rFonts w:cstheme="minorHAnsi"/>
                <w:sz w:val="18"/>
                <w:szCs w:val="18"/>
              </w:rPr>
            </w:pPr>
          </w:p>
        </w:tc>
        <w:tc>
          <w:tcPr>
            <w:tcW w:w="850" w:type="dxa"/>
            <w:tcBorders>
              <w:top w:val="nil"/>
            </w:tcBorders>
          </w:tcPr>
          <w:p w14:paraId="3CEDF22B" w14:textId="77777777" w:rsidR="004A1FE4" w:rsidRPr="00B8742F" w:rsidRDefault="004A1FE4" w:rsidP="00E32215">
            <w:pPr>
              <w:pStyle w:val="TableParagraph"/>
              <w:spacing w:before="18"/>
              <w:ind w:left="90" w:right="70"/>
              <w:jc w:val="center"/>
              <w:rPr>
                <w:rFonts w:cstheme="minorHAnsi"/>
                <w:sz w:val="18"/>
                <w:szCs w:val="18"/>
              </w:rPr>
            </w:pPr>
            <w:r w:rsidRPr="00B8742F">
              <w:rPr>
                <w:rFonts w:cstheme="minorHAnsi"/>
                <w:sz w:val="18"/>
                <w:szCs w:val="18"/>
              </w:rPr>
              <w:t>R.41</w:t>
            </w:r>
          </w:p>
        </w:tc>
        <w:tc>
          <w:tcPr>
            <w:tcW w:w="1701" w:type="dxa"/>
            <w:tcBorders>
              <w:top w:val="nil"/>
            </w:tcBorders>
          </w:tcPr>
          <w:p w14:paraId="0F702C66" w14:textId="77777777" w:rsidR="004A1FE4" w:rsidRPr="00B8742F" w:rsidRDefault="004A1FE4" w:rsidP="00E32215">
            <w:pPr>
              <w:pStyle w:val="TableParagraph"/>
              <w:spacing w:before="18"/>
              <w:ind w:left="106"/>
              <w:rPr>
                <w:rFonts w:cstheme="minorHAnsi"/>
                <w:sz w:val="18"/>
                <w:szCs w:val="18"/>
              </w:rPr>
            </w:pPr>
            <w:r w:rsidRPr="00B8742F">
              <w:rPr>
                <w:rFonts w:cstheme="minorHAnsi"/>
                <w:sz w:val="18"/>
                <w:szCs w:val="18"/>
              </w:rPr>
              <w:t xml:space="preserve">Connecting rural </w:t>
            </w:r>
            <w:r w:rsidRPr="00B8742F">
              <w:rPr>
                <w:rFonts w:cstheme="minorHAnsi"/>
                <w:sz w:val="18"/>
                <w:szCs w:val="18"/>
              </w:rPr>
              <w:lastRenderedPageBreak/>
              <w:t>Europe</w:t>
            </w:r>
          </w:p>
        </w:tc>
      </w:tr>
      <w:tr w:rsidR="004A1FE4" w:rsidRPr="00B8742F" w14:paraId="33799262" w14:textId="77777777" w:rsidTr="004B1940">
        <w:trPr>
          <w:trHeight w:val="278"/>
        </w:trPr>
        <w:tc>
          <w:tcPr>
            <w:tcW w:w="2298" w:type="dxa"/>
            <w:vMerge w:val="restart"/>
          </w:tcPr>
          <w:p w14:paraId="5E2897C0" w14:textId="77777777" w:rsidR="004A1FE4" w:rsidRPr="00B8742F" w:rsidRDefault="004A1FE4" w:rsidP="00E32215">
            <w:pPr>
              <w:pStyle w:val="TableParagraph"/>
              <w:spacing w:before="24"/>
              <w:ind w:left="107"/>
              <w:rPr>
                <w:rFonts w:cstheme="minorHAnsi"/>
                <w:sz w:val="18"/>
                <w:szCs w:val="18"/>
              </w:rPr>
            </w:pPr>
            <w:r w:rsidRPr="00B8742F">
              <w:rPr>
                <w:rFonts w:cstheme="minorHAnsi"/>
                <w:sz w:val="18"/>
                <w:szCs w:val="18"/>
              </w:rPr>
              <w:lastRenderedPageBreak/>
              <w:t>Installation support (Art. 75)</w:t>
            </w:r>
          </w:p>
          <w:p w14:paraId="56528E5E" w14:textId="77777777" w:rsidR="004A1FE4" w:rsidRPr="00B8742F" w:rsidRDefault="004A1FE4" w:rsidP="00E32215">
            <w:pPr>
              <w:rPr>
                <w:rFonts w:cstheme="minorHAnsi"/>
                <w:sz w:val="18"/>
                <w:szCs w:val="18"/>
              </w:rPr>
            </w:pPr>
          </w:p>
          <w:p w14:paraId="382CA263" w14:textId="77777777" w:rsidR="004A1FE4" w:rsidRPr="00B8742F" w:rsidRDefault="004A1FE4" w:rsidP="00E32215">
            <w:pPr>
              <w:rPr>
                <w:rFonts w:cstheme="minorHAnsi"/>
                <w:sz w:val="18"/>
                <w:szCs w:val="18"/>
              </w:rPr>
            </w:pPr>
          </w:p>
          <w:p w14:paraId="235E7B92" w14:textId="77777777" w:rsidR="004A1FE4" w:rsidRPr="00B8742F" w:rsidRDefault="004A1FE4" w:rsidP="00E32215">
            <w:pPr>
              <w:rPr>
                <w:rFonts w:cstheme="minorHAnsi"/>
                <w:sz w:val="18"/>
                <w:szCs w:val="18"/>
              </w:rPr>
            </w:pPr>
          </w:p>
        </w:tc>
        <w:tc>
          <w:tcPr>
            <w:tcW w:w="851" w:type="dxa"/>
            <w:tcBorders>
              <w:bottom w:val="nil"/>
            </w:tcBorders>
          </w:tcPr>
          <w:p w14:paraId="7AB74E14" w14:textId="77777777" w:rsidR="004A1FE4" w:rsidRPr="00B8742F" w:rsidRDefault="004A1FE4" w:rsidP="00E32215">
            <w:pPr>
              <w:pStyle w:val="TableParagraph"/>
              <w:spacing w:before="24"/>
              <w:ind w:left="107"/>
              <w:rPr>
                <w:rFonts w:cstheme="minorHAnsi"/>
                <w:sz w:val="18"/>
                <w:szCs w:val="18"/>
              </w:rPr>
            </w:pPr>
            <w:r w:rsidRPr="00B8742F">
              <w:rPr>
                <w:rFonts w:cstheme="minorHAnsi"/>
                <w:sz w:val="18"/>
                <w:szCs w:val="18"/>
              </w:rPr>
              <w:t>O.25</w:t>
            </w:r>
          </w:p>
        </w:tc>
        <w:tc>
          <w:tcPr>
            <w:tcW w:w="3827" w:type="dxa"/>
            <w:tcBorders>
              <w:bottom w:val="nil"/>
            </w:tcBorders>
          </w:tcPr>
          <w:p w14:paraId="653B3E63" w14:textId="77777777" w:rsidR="004A1FE4" w:rsidRPr="00B8742F" w:rsidRDefault="004A1FE4" w:rsidP="00E32215">
            <w:pPr>
              <w:pStyle w:val="TableParagraph"/>
              <w:spacing w:before="24"/>
              <w:ind w:left="107"/>
              <w:rPr>
                <w:rFonts w:cstheme="minorHAnsi"/>
                <w:sz w:val="18"/>
                <w:szCs w:val="18"/>
              </w:rPr>
            </w:pPr>
            <w:r w:rsidRPr="00B8742F">
              <w:rPr>
                <w:rFonts w:cstheme="minorHAnsi"/>
                <w:sz w:val="18"/>
                <w:szCs w:val="18"/>
              </w:rPr>
              <w:t>Number of young farmers receiving installation support</w:t>
            </w:r>
          </w:p>
        </w:tc>
        <w:tc>
          <w:tcPr>
            <w:tcW w:w="850" w:type="dxa"/>
            <w:tcBorders>
              <w:bottom w:val="nil"/>
            </w:tcBorders>
          </w:tcPr>
          <w:p w14:paraId="2CD5562D" w14:textId="77777777" w:rsidR="004A1FE4" w:rsidRPr="00B8742F" w:rsidRDefault="004A1FE4" w:rsidP="00E32215">
            <w:pPr>
              <w:pStyle w:val="TableParagraph"/>
              <w:spacing w:before="24"/>
              <w:ind w:left="90" w:right="70"/>
              <w:jc w:val="center"/>
              <w:rPr>
                <w:rFonts w:cstheme="minorHAnsi"/>
                <w:sz w:val="18"/>
                <w:szCs w:val="18"/>
              </w:rPr>
            </w:pPr>
            <w:r w:rsidRPr="00B8742F">
              <w:rPr>
                <w:rFonts w:cstheme="minorHAnsi"/>
                <w:sz w:val="18"/>
                <w:szCs w:val="18"/>
              </w:rPr>
              <w:t>R.36</w:t>
            </w:r>
          </w:p>
        </w:tc>
        <w:tc>
          <w:tcPr>
            <w:tcW w:w="1701" w:type="dxa"/>
            <w:tcBorders>
              <w:bottom w:val="nil"/>
            </w:tcBorders>
          </w:tcPr>
          <w:p w14:paraId="0F57B9A4" w14:textId="77777777" w:rsidR="004A1FE4" w:rsidRPr="00B8742F" w:rsidRDefault="004A1FE4" w:rsidP="00E32215">
            <w:pPr>
              <w:pStyle w:val="TableParagraph"/>
              <w:spacing w:before="24"/>
              <w:ind w:left="106"/>
              <w:rPr>
                <w:rFonts w:cstheme="minorHAnsi"/>
                <w:sz w:val="18"/>
                <w:szCs w:val="18"/>
              </w:rPr>
            </w:pPr>
            <w:r w:rsidRPr="00B8742F">
              <w:rPr>
                <w:rFonts w:cstheme="minorHAnsi"/>
                <w:sz w:val="18"/>
                <w:szCs w:val="18"/>
              </w:rPr>
              <w:t>Generational renewal</w:t>
            </w:r>
          </w:p>
        </w:tc>
      </w:tr>
      <w:tr w:rsidR="004A1FE4" w:rsidRPr="00B8742F" w14:paraId="48EC1383" w14:textId="77777777" w:rsidTr="004B1940">
        <w:trPr>
          <w:trHeight w:val="503"/>
        </w:trPr>
        <w:tc>
          <w:tcPr>
            <w:tcW w:w="2298" w:type="dxa"/>
            <w:vMerge/>
            <w:tcBorders>
              <w:top w:val="nil"/>
            </w:tcBorders>
          </w:tcPr>
          <w:p w14:paraId="59F19038" w14:textId="77777777" w:rsidR="004A1FE4" w:rsidRPr="00B8742F" w:rsidRDefault="004A1FE4" w:rsidP="00E32215">
            <w:pPr>
              <w:rPr>
                <w:rFonts w:cstheme="minorHAnsi"/>
                <w:sz w:val="18"/>
                <w:szCs w:val="18"/>
              </w:rPr>
            </w:pPr>
          </w:p>
        </w:tc>
        <w:tc>
          <w:tcPr>
            <w:tcW w:w="851" w:type="dxa"/>
            <w:tcBorders>
              <w:top w:val="nil"/>
              <w:bottom w:val="nil"/>
            </w:tcBorders>
          </w:tcPr>
          <w:p w14:paraId="23368D49" w14:textId="77777777" w:rsidR="004A1FE4" w:rsidRPr="00B8742F" w:rsidRDefault="004A1FE4" w:rsidP="00E32215">
            <w:pPr>
              <w:pStyle w:val="TableParagraph"/>
              <w:spacing w:before="131"/>
              <w:ind w:left="107"/>
              <w:rPr>
                <w:rFonts w:cstheme="minorHAnsi"/>
                <w:sz w:val="18"/>
                <w:szCs w:val="18"/>
              </w:rPr>
            </w:pPr>
            <w:r w:rsidRPr="00B8742F">
              <w:rPr>
                <w:rFonts w:cstheme="minorHAnsi"/>
                <w:sz w:val="18"/>
                <w:szCs w:val="18"/>
              </w:rPr>
              <w:t>O.26</w:t>
            </w:r>
          </w:p>
        </w:tc>
        <w:tc>
          <w:tcPr>
            <w:tcW w:w="3827" w:type="dxa"/>
            <w:tcBorders>
              <w:top w:val="nil"/>
              <w:bottom w:val="nil"/>
            </w:tcBorders>
          </w:tcPr>
          <w:p w14:paraId="7ED6F44B" w14:textId="77777777" w:rsidR="004A1FE4" w:rsidRPr="00B8742F" w:rsidRDefault="004A1FE4" w:rsidP="00E32215">
            <w:pPr>
              <w:pStyle w:val="TableParagraph"/>
              <w:spacing w:before="15"/>
              <w:ind w:left="107"/>
              <w:rPr>
                <w:rFonts w:cstheme="minorHAnsi"/>
                <w:sz w:val="18"/>
                <w:szCs w:val="18"/>
              </w:rPr>
            </w:pPr>
            <w:r w:rsidRPr="00B8742F">
              <w:rPr>
                <w:rFonts w:cstheme="minorHAnsi"/>
                <w:sz w:val="18"/>
                <w:szCs w:val="18"/>
              </w:rPr>
              <w:t>Number of new farmers receiving installation support (other than young farmers reported under O.25)</w:t>
            </w:r>
          </w:p>
        </w:tc>
        <w:tc>
          <w:tcPr>
            <w:tcW w:w="850" w:type="dxa"/>
            <w:tcBorders>
              <w:top w:val="nil"/>
              <w:bottom w:val="nil"/>
            </w:tcBorders>
          </w:tcPr>
          <w:p w14:paraId="1766EC17" w14:textId="77777777" w:rsidR="004A1FE4" w:rsidRPr="00B8742F" w:rsidRDefault="004A1FE4" w:rsidP="00E32215">
            <w:pPr>
              <w:pStyle w:val="TableParagraph"/>
              <w:spacing w:before="131"/>
              <w:ind w:left="90" w:right="70"/>
              <w:jc w:val="center"/>
              <w:rPr>
                <w:rFonts w:cstheme="minorHAnsi"/>
                <w:sz w:val="18"/>
                <w:szCs w:val="18"/>
              </w:rPr>
            </w:pPr>
            <w:r w:rsidRPr="00B8742F">
              <w:rPr>
                <w:rFonts w:cstheme="minorHAnsi"/>
                <w:sz w:val="18"/>
                <w:szCs w:val="18"/>
              </w:rPr>
              <w:t>R.37</w:t>
            </w:r>
          </w:p>
        </w:tc>
        <w:tc>
          <w:tcPr>
            <w:tcW w:w="1701" w:type="dxa"/>
            <w:tcBorders>
              <w:top w:val="nil"/>
              <w:bottom w:val="nil"/>
            </w:tcBorders>
          </w:tcPr>
          <w:p w14:paraId="627BF828" w14:textId="77777777" w:rsidR="004A1FE4" w:rsidRPr="00B8742F" w:rsidRDefault="004A1FE4" w:rsidP="00E32215">
            <w:pPr>
              <w:pStyle w:val="TableParagraph"/>
              <w:spacing w:before="131"/>
              <w:ind w:left="106"/>
              <w:rPr>
                <w:rFonts w:cstheme="minorHAnsi"/>
                <w:sz w:val="18"/>
                <w:szCs w:val="18"/>
              </w:rPr>
            </w:pPr>
            <w:r w:rsidRPr="00B8742F">
              <w:rPr>
                <w:rFonts w:cstheme="minorHAnsi"/>
                <w:sz w:val="18"/>
                <w:szCs w:val="18"/>
              </w:rPr>
              <w:t>Growth and jobs in rural areas</w:t>
            </w:r>
          </w:p>
        </w:tc>
      </w:tr>
      <w:tr w:rsidR="004A1FE4" w:rsidRPr="00B8742F" w14:paraId="1242F627" w14:textId="77777777" w:rsidTr="004B1940">
        <w:trPr>
          <w:trHeight w:val="288"/>
        </w:trPr>
        <w:tc>
          <w:tcPr>
            <w:tcW w:w="2298" w:type="dxa"/>
            <w:vMerge/>
            <w:tcBorders>
              <w:top w:val="nil"/>
            </w:tcBorders>
          </w:tcPr>
          <w:p w14:paraId="23B56188" w14:textId="77777777" w:rsidR="004A1FE4" w:rsidRPr="00B8742F" w:rsidRDefault="004A1FE4" w:rsidP="00E32215">
            <w:pPr>
              <w:rPr>
                <w:rFonts w:cstheme="minorHAnsi"/>
                <w:sz w:val="18"/>
                <w:szCs w:val="18"/>
              </w:rPr>
            </w:pPr>
          </w:p>
        </w:tc>
        <w:tc>
          <w:tcPr>
            <w:tcW w:w="851" w:type="dxa"/>
            <w:tcBorders>
              <w:top w:val="nil"/>
            </w:tcBorders>
          </w:tcPr>
          <w:p w14:paraId="006B6930" w14:textId="77777777" w:rsidR="004A1FE4" w:rsidRPr="00B8742F" w:rsidRDefault="004A1FE4" w:rsidP="00E32215">
            <w:pPr>
              <w:pStyle w:val="TableParagraph"/>
              <w:spacing w:before="18"/>
              <w:ind w:left="107"/>
              <w:rPr>
                <w:rFonts w:cstheme="minorHAnsi"/>
                <w:sz w:val="18"/>
                <w:szCs w:val="18"/>
              </w:rPr>
            </w:pPr>
            <w:r w:rsidRPr="00B8742F">
              <w:rPr>
                <w:rFonts w:cstheme="minorHAnsi"/>
                <w:sz w:val="18"/>
                <w:szCs w:val="18"/>
              </w:rPr>
              <w:t>O.27</w:t>
            </w:r>
          </w:p>
        </w:tc>
        <w:tc>
          <w:tcPr>
            <w:tcW w:w="3827" w:type="dxa"/>
            <w:tcBorders>
              <w:top w:val="nil"/>
            </w:tcBorders>
          </w:tcPr>
          <w:p w14:paraId="33AF148E" w14:textId="77777777" w:rsidR="004A1FE4" w:rsidRPr="00B8742F" w:rsidRDefault="004A1FE4" w:rsidP="00E32215">
            <w:pPr>
              <w:pStyle w:val="TableParagraph"/>
              <w:spacing w:before="18"/>
              <w:ind w:left="107"/>
              <w:rPr>
                <w:rFonts w:cstheme="minorHAnsi"/>
                <w:sz w:val="18"/>
                <w:szCs w:val="18"/>
              </w:rPr>
            </w:pPr>
            <w:r w:rsidRPr="00B8742F">
              <w:rPr>
                <w:rFonts w:cstheme="minorHAnsi"/>
                <w:sz w:val="18"/>
                <w:szCs w:val="18"/>
              </w:rPr>
              <w:t>Number of rural businesses receiving support for start up</w:t>
            </w:r>
          </w:p>
        </w:tc>
        <w:tc>
          <w:tcPr>
            <w:tcW w:w="850" w:type="dxa"/>
            <w:tcBorders>
              <w:top w:val="nil"/>
            </w:tcBorders>
          </w:tcPr>
          <w:p w14:paraId="5EB45551" w14:textId="77777777" w:rsidR="004A1FE4" w:rsidRPr="00B8742F" w:rsidRDefault="004A1FE4" w:rsidP="00E32215">
            <w:pPr>
              <w:pStyle w:val="TableParagraph"/>
              <w:spacing w:before="18"/>
              <w:ind w:left="90" w:right="70"/>
              <w:jc w:val="center"/>
              <w:rPr>
                <w:rFonts w:cstheme="minorHAnsi"/>
                <w:sz w:val="18"/>
                <w:szCs w:val="18"/>
              </w:rPr>
            </w:pPr>
            <w:r w:rsidRPr="00B8742F">
              <w:rPr>
                <w:rFonts w:cstheme="minorHAnsi"/>
                <w:sz w:val="18"/>
                <w:szCs w:val="18"/>
              </w:rPr>
              <w:t>R.39</w:t>
            </w:r>
          </w:p>
        </w:tc>
        <w:tc>
          <w:tcPr>
            <w:tcW w:w="1701" w:type="dxa"/>
            <w:tcBorders>
              <w:top w:val="nil"/>
            </w:tcBorders>
          </w:tcPr>
          <w:p w14:paraId="4739DF93" w14:textId="77777777" w:rsidR="004A1FE4" w:rsidRPr="00B8742F" w:rsidRDefault="004A1FE4" w:rsidP="00E32215">
            <w:pPr>
              <w:pStyle w:val="TableParagraph"/>
              <w:spacing w:before="18"/>
              <w:ind w:left="106"/>
              <w:rPr>
                <w:rFonts w:cstheme="minorHAnsi"/>
                <w:sz w:val="18"/>
                <w:szCs w:val="18"/>
              </w:rPr>
            </w:pPr>
            <w:r w:rsidRPr="00B8742F">
              <w:rPr>
                <w:rFonts w:cstheme="minorHAnsi"/>
                <w:sz w:val="18"/>
                <w:szCs w:val="18"/>
              </w:rPr>
              <w:t>Developing the rural economy</w:t>
            </w:r>
          </w:p>
        </w:tc>
      </w:tr>
    </w:tbl>
    <w:p w14:paraId="2DE9F14A" w14:textId="77777777" w:rsidR="004A1FE4" w:rsidRDefault="004A1FE4" w:rsidP="004A1FE4">
      <w:pPr>
        <w:rPr>
          <w:rFonts w:cstheme="minorHAnsi"/>
        </w:rPr>
      </w:pPr>
    </w:p>
    <w:p w14:paraId="0FAC65C0" w14:textId="77777777" w:rsidR="00B8742F" w:rsidRDefault="00B8742F" w:rsidP="004A1FE4">
      <w:pPr>
        <w:rPr>
          <w:rFonts w:cstheme="minorHAnsi"/>
        </w:rPr>
      </w:pPr>
    </w:p>
    <w:tbl>
      <w:tblPr>
        <w:tblW w:w="97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3"/>
        <w:gridCol w:w="851"/>
        <w:gridCol w:w="3827"/>
        <w:gridCol w:w="850"/>
        <w:gridCol w:w="1875"/>
      </w:tblGrid>
      <w:tr w:rsidR="004A1FE4" w:rsidRPr="004B1940" w14:paraId="35D58F83" w14:textId="77777777" w:rsidTr="004B1940">
        <w:trPr>
          <w:trHeight w:val="299"/>
          <w:jc w:val="center"/>
        </w:trPr>
        <w:tc>
          <w:tcPr>
            <w:tcW w:w="2363" w:type="dxa"/>
            <w:shd w:val="clear" w:color="auto" w:fill="A6A6A6"/>
          </w:tcPr>
          <w:p w14:paraId="0F250147" w14:textId="77777777" w:rsidR="004A1FE4" w:rsidRPr="004B1940" w:rsidRDefault="004A1FE4" w:rsidP="00E32215">
            <w:pPr>
              <w:pStyle w:val="TableParagraph"/>
              <w:spacing w:before="36"/>
              <w:ind w:left="448"/>
              <w:rPr>
                <w:rFonts w:cstheme="minorHAnsi"/>
                <w:sz w:val="18"/>
                <w:szCs w:val="18"/>
              </w:rPr>
            </w:pPr>
            <w:r w:rsidRPr="004B1940">
              <w:rPr>
                <w:rFonts w:cstheme="minorHAnsi"/>
                <w:sz w:val="18"/>
                <w:szCs w:val="18"/>
              </w:rPr>
              <w:t>Type of Intervention</w:t>
            </w:r>
          </w:p>
        </w:tc>
        <w:tc>
          <w:tcPr>
            <w:tcW w:w="4678" w:type="dxa"/>
            <w:gridSpan w:val="2"/>
            <w:shd w:val="clear" w:color="auto" w:fill="A6A6A6"/>
          </w:tcPr>
          <w:p w14:paraId="19AEA883" w14:textId="77777777" w:rsidR="004A1FE4" w:rsidRPr="004B1940" w:rsidRDefault="004A1FE4" w:rsidP="004B1940">
            <w:pPr>
              <w:pStyle w:val="TableParagraph"/>
              <w:spacing w:before="36"/>
              <w:ind w:left="2025" w:right="142"/>
              <w:jc w:val="center"/>
              <w:rPr>
                <w:rFonts w:cstheme="minorHAnsi"/>
                <w:sz w:val="18"/>
                <w:szCs w:val="18"/>
              </w:rPr>
            </w:pPr>
            <w:r w:rsidRPr="004B1940">
              <w:rPr>
                <w:rFonts w:cstheme="minorHAnsi"/>
                <w:sz w:val="18"/>
                <w:szCs w:val="18"/>
              </w:rPr>
              <w:t>Output indicator</w:t>
            </w:r>
          </w:p>
        </w:tc>
        <w:tc>
          <w:tcPr>
            <w:tcW w:w="2725" w:type="dxa"/>
            <w:gridSpan w:val="2"/>
            <w:shd w:val="clear" w:color="auto" w:fill="A6A6A6"/>
          </w:tcPr>
          <w:p w14:paraId="5C83580B" w14:textId="77777777" w:rsidR="004A1FE4" w:rsidRPr="004B1940" w:rsidRDefault="004A1FE4" w:rsidP="004B1940">
            <w:pPr>
              <w:pStyle w:val="TableParagraph"/>
              <w:spacing w:before="36"/>
              <w:ind w:left="1779" w:right="174" w:hanging="787"/>
              <w:jc w:val="center"/>
              <w:rPr>
                <w:rFonts w:cstheme="minorHAnsi"/>
                <w:sz w:val="18"/>
                <w:szCs w:val="18"/>
              </w:rPr>
            </w:pPr>
            <w:r w:rsidRPr="004B1940">
              <w:rPr>
                <w:rFonts w:cstheme="minorHAnsi"/>
                <w:sz w:val="18"/>
                <w:szCs w:val="18"/>
              </w:rPr>
              <w:t>Result indicator</w:t>
            </w:r>
          </w:p>
        </w:tc>
      </w:tr>
      <w:tr w:rsidR="004A1FE4" w:rsidRPr="004B1940" w14:paraId="16D4CCF5" w14:textId="77777777" w:rsidTr="004B1940">
        <w:trPr>
          <w:trHeight w:val="511"/>
          <w:jc w:val="center"/>
        </w:trPr>
        <w:tc>
          <w:tcPr>
            <w:tcW w:w="2363" w:type="dxa"/>
            <w:vMerge w:val="restart"/>
          </w:tcPr>
          <w:p w14:paraId="5CEF758C" w14:textId="77777777" w:rsidR="004A1FE4" w:rsidRPr="004B1940" w:rsidRDefault="004A1FE4" w:rsidP="00E32215">
            <w:pPr>
              <w:pStyle w:val="TableParagraph"/>
              <w:spacing w:before="141"/>
              <w:ind w:left="107"/>
              <w:rPr>
                <w:rFonts w:cstheme="minorHAnsi"/>
                <w:sz w:val="18"/>
                <w:szCs w:val="18"/>
              </w:rPr>
            </w:pPr>
            <w:r w:rsidRPr="004B1940">
              <w:rPr>
                <w:rFonts w:cstheme="minorHAnsi"/>
                <w:sz w:val="18"/>
                <w:szCs w:val="18"/>
              </w:rPr>
              <w:t>Cooperation (Art.77)</w:t>
            </w:r>
          </w:p>
        </w:tc>
        <w:tc>
          <w:tcPr>
            <w:tcW w:w="851" w:type="dxa"/>
            <w:vMerge w:val="restart"/>
          </w:tcPr>
          <w:p w14:paraId="697D5758" w14:textId="77777777" w:rsidR="004A1FE4" w:rsidRPr="004B1940" w:rsidRDefault="004A1FE4" w:rsidP="00E32215">
            <w:pPr>
              <w:pStyle w:val="TableParagraph"/>
              <w:spacing w:before="141" w:line="542" w:lineRule="auto"/>
              <w:ind w:left="107" w:right="68"/>
              <w:rPr>
                <w:rFonts w:cstheme="minorHAnsi"/>
                <w:sz w:val="18"/>
                <w:szCs w:val="18"/>
              </w:rPr>
            </w:pPr>
            <w:r w:rsidRPr="004B1940">
              <w:rPr>
                <w:rFonts w:cstheme="minorHAnsi"/>
                <w:sz w:val="18"/>
                <w:szCs w:val="18"/>
              </w:rPr>
              <w:t>O.31 O.32</w:t>
            </w:r>
          </w:p>
        </w:tc>
        <w:tc>
          <w:tcPr>
            <w:tcW w:w="3827" w:type="dxa"/>
            <w:tcBorders>
              <w:bottom w:val="nil"/>
            </w:tcBorders>
          </w:tcPr>
          <w:p w14:paraId="088CC2DC" w14:textId="77777777" w:rsidR="004A1FE4" w:rsidRPr="004B1940" w:rsidRDefault="004A1FE4" w:rsidP="00E32215">
            <w:pPr>
              <w:pStyle w:val="TableParagraph"/>
              <w:spacing w:before="26"/>
              <w:ind w:left="107" w:right="76"/>
              <w:rPr>
                <w:rFonts w:cstheme="minorHAnsi"/>
                <w:sz w:val="18"/>
                <w:szCs w:val="18"/>
              </w:rPr>
            </w:pPr>
            <w:r w:rsidRPr="004B1940">
              <w:rPr>
                <w:rFonts w:cstheme="minorHAnsi"/>
                <w:sz w:val="18"/>
                <w:szCs w:val="18"/>
              </w:rPr>
              <w:t>Number of supported local development strategies (LEADER) or preparatory actions</w:t>
            </w:r>
          </w:p>
        </w:tc>
        <w:tc>
          <w:tcPr>
            <w:tcW w:w="850" w:type="dxa"/>
            <w:tcBorders>
              <w:bottom w:val="nil"/>
            </w:tcBorders>
          </w:tcPr>
          <w:p w14:paraId="1B1C1704" w14:textId="77777777" w:rsidR="004A1FE4" w:rsidRPr="004B1940" w:rsidRDefault="004A1FE4" w:rsidP="00E32215">
            <w:pPr>
              <w:pStyle w:val="TableParagraph"/>
              <w:spacing w:before="141"/>
              <w:ind w:left="85" w:right="71"/>
              <w:jc w:val="center"/>
              <w:rPr>
                <w:rFonts w:cstheme="minorHAnsi"/>
                <w:sz w:val="18"/>
                <w:szCs w:val="18"/>
              </w:rPr>
            </w:pPr>
            <w:r w:rsidRPr="004B1940">
              <w:rPr>
                <w:rFonts w:cstheme="minorHAnsi"/>
                <w:sz w:val="18"/>
                <w:szCs w:val="18"/>
              </w:rPr>
              <w:t>R.38</w:t>
            </w:r>
          </w:p>
        </w:tc>
        <w:tc>
          <w:tcPr>
            <w:tcW w:w="1875" w:type="dxa"/>
            <w:tcBorders>
              <w:bottom w:val="nil"/>
            </w:tcBorders>
          </w:tcPr>
          <w:p w14:paraId="1FABA48F" w14:textId="77777777" w:rsidR="004A1FE4" w:rsidRPr="004B1940" w:rsidRDefault="004A1FE4" w:rsidP="00E32215">
            <w:pPr>
              <w:pStyle w:val="TableParagraph"/>
              <w:spacing w:before="141"/>
              <w:ind w:left="105"/>
              <w:rPr>
                <w:rFonts w:cstheme="minorHAnsi"/>
                <w:sz w:val="18"/>
                <w:szCs w:val="18"/>
              </w:rPr>
            </w:pPr>
            <w:r w:rsidRPr="004B1940">
              <w:rPr>
                <w:rFonts w:cstheme="minorHAnsi"/>
                <w:sz w:val="18"/>
                <w:szCs w:val="18"/>
              </w:rPr>
              <w:t>LEADER coverage</w:t>
            </w:r>
          </w:p>
        </w:tc>
      </w:tr>
      <w:tr w:rsidR="004A1FE4" w:rsidRPr="004B1940" w14:paraId="52625097" w14:textId="77777777" w:rsidTr="004B1940">
        <w:trPr>
          <w:trHeight w:val="444"/>
          <w:jc w:val="center"/>
        </w:trPr>
        <w:tc>
          <w:tcPr>
            <w:tcW w:w="2363" w:type="dxa"/>
            <w:vMerge/>
            <w:tcBorders>
              <w:top w:val="nil"/>
            </w:tcBorders>
          </w:tcPr>
          <w:p w14:paraId="7CC77FA8" w14:textId="77777777" w:rsidR="004A1FE4" w:rsidRPr="004B1940" w:rsidRDefault="004A1FE4" w:rsidP="00E32215">
            <w:pPr>
              <w:rPr>
                <w:rFonts w:cstheme="minorHAnsi"/>
                <w:sz w:val="18"/>
                <w:szCs w:val="18"/>
              </w:rPr>
            </w:pPr>
          </w:p>
        </w:tc>
        <w:tc>
          <w:tcPr>
            <w:tcW w:w="851" w:type="dxa"/>
            <w:vMerge/>
            <w:tcBorders>
              <w:top w:val="nil"/>
            </w:tcBorders>
          </w:tcPr>
          <w:p w14:paraId="0C795A21" w14:textId="77777777" w:rsidR="004A1FE4" w:rsidRPr="004B1940" w:rsidRDefault="004A1FE4" w:rsidP="00E32215">
            <w:pPr>
              <w:rPr>
                <w:rFonts w:cstheme="minorHAnsi"/>
                <w:sz w:val="18"/>
                <w:szCs w:val="18"/>
              </w:rPr>
            </w:pPr>
          </w:p>
        </w:tc>
        <w:tc>
          <w:tcPr>
            <w:tcW w:w="3827" w:type="dxa"/>
            <w:tcBorders>
              <w:top w:val="nil"/>
              <w:bottom w:val="nil"/>
            </w:tcBorders>
          </w:tcPr>
          <w:p w14:paraId="26834E79" w14:textId="77777777" w:rsidR="004A1FE4" w:rsidRPr="004B1940" w:rsidRDefault="004A1FE4" w:rsidP="00E32215">
            <w:pPr>
              <w:pStyle w:val="TableParagraph"/>
              <w:spacing w:line="228" w:lineRule="exact"/>
              <w:ind w:left="107" w:right="76"/>
              <w:rPr>
                <w:rFonts w:cstheme="minorHAnsi"/>
                <w:sz w:val="18"/>
                <w:szCs w:val="18"/>
              </w:rPr>
            </w:pPr>
            <w:r w:rsidRPr="004B1940">
              <w:rPr>
                <w:rFonts w:cstheme="minorHAnsi"/>
                <w:sz w:val="18"/>
                <w:szCs w:val="18"/>
              </w:rPr>
              <w:t>Number of supported other cooperation operations or units (excluding EIP reported under O.1)</w:t>
            </w:r>
          </w:p>
        </w:tc>
        <w:tc>
          <w:tcPr>
            <w:tcW w:w="850" w:type="dxa"/>
            <w:tcBorders>
              <w:top w:val="nil"/>
              <w:bottom w:val="nil"/>
            </w:tcBorders>
          </w:tcPr>
          <w:p w14:paraId="1666516D" w14:textId="77777777" w:rsidR="004A1FE4" w:rsidRPr="004B1940" w:rsidRDefault="004A1FE4" w:rsidP="00E32215">
            <w:pPr>
              <w:pStyle w:val="TableParagraph"/>
              <w:spacing w:before="131"/>
              <w:ind w:left="85" w:right="71"/>
              <w:jc w:val="center"/>
              <w:rPr>
                <w:rFonts w:cstheme="minorHAnsi"/>
                <w:sz w:val="18"/>
                <w:szCs w:val="18"/>
              </w:rPr>
            </w:pPr>
            <w:r w:rsidRPr="004B1940">
              <w:rPr>
                <w:rFonts w:cstheme="minorHAnsi"/>
                <w:sz w:val="18"/>
                <w:szCs w:val="18"/>
              </w:rPr>
              <w:t>R.37</w:t>
            </w:r>
          </w:p>
        </w:tc>
        <w:tc>
          <w:tcPr>
            <w:tcW w:w="1875" w:type="dxa"/>
            <w:tcBorders>
              <w:top w:val="nil"/>
              <w:bottom w:val="nil"/>
            </w:tcBorders>
          </w:tcPr>
          <w:p w14:paraId="6E4E716D" w14:textId="77777777" w:rsidR="004A1FE4" w:rsidRPr="004B1940" w:rsidRDefault="004A1FE4" w:rsidP="00E32215">
            <w:pPr>
              <w:pStyle w:val="TableParagraph"/>
              <w:spacing w:before="131"/>
              <w:ind w:left="105"/>
              <w:rPr>
                <w:rFonts w:cstheme="minorHAnsi"/>
                <w:sz w:val="18"/>
                <w:szCs w:val="18"/>
              </w:rPr>
            </w:pPr>
            <w:r w:rsidRPr="004B1940">
              <w:rPr>
                <w:rFonts w:cstheme="minorHAnsi"/>
                <w:sz w:val="18"/>
                <w:szCs w:val="18"/>
              </w:rPr>
              <w:t>Growth and jobs in rural areas</w:t>
            </w:r>
          </w:p>
        </w:tc>
      </w:tr>
      <w:tr w:rsidR="004A1FE4" w:rsidRPr="004B1940" w14:paraId="0383D8BC" w14:textId="77777777" w:rsidTr="004B1940">
        <w:trPr>
          <w:trHeight w:val="332"/>
          <w:jc w:val="center"/>
        </w:trPr>
        <w:tc>
          <w:tcPr>
            <w:tcW w:w="2363" w:type="dxa"/>
            <w:vMerge/>
            <w:tcBorders>
              <w:top w:val="nil"/>
            </w:tcBorders>
          </w:tcPr>
          <w:p w14:paraId="20BAA393" w14:textId="77777777" w:rsidR="004A1FE4" w:rsidRPr="004B1940" w:rsidRDefault="004A1FE4" w:rsidP="00E32215">
            <w:pPr>
              <w:rPr>
                <w:rFonts w:cstheme="minorHAnsi"/>
                <w:sz w:val="18"/>
                <w:szCs w:val="18"/>
              </w:rPr>
            </w:pPr>
          </w:p>
        </w:tc>
        <w:tc>
          <w:tcPr>
            <w:tcW w:w="851" w:type="dxa"/>
            <w:vMerge/>
            <w:tcBorders>
              <w:top w:val="nil"/>
            </w:tcBorders>
          </w:tcPr>
          <w:p w14:paraId="3321F567" w14:textId="77777777" w:rsidR="004A1FE4" w:rsidRPr="004B1940" w:rsidRDefault="004A1FE4" w:rsidP="00E32215">
            <w:pPr>
              <w:rPr>
                <w:rFonts w:cstheme="minorHAnsi"/>
                <w:sz w:val="18"/>
                <w:szCs w:val="18"/>
              </w:rPr>
            </w:pPr>
          </w:p>
        </w:tc>
        <w:tc>
          <w:tcPr>
            <w:tcW w:w="3827" w:type="dxa"/>
            <w:tcBorders>
              <w:top w:val="nil"/>
            </w:tcBorders>
          </w:tcPr>
          <w:p w14:paraId="38D03055" w14:textId="77777777" w:rsidR="004A1FE4" w:rsidRPr="004B1940" w:rsidRDefault="004A1FE4" w:rsidP="00E32215">
            <w:pPr>
              <w:pStyle w:val="TableParagraph"/>
              <w:rPr>
                <w:rFonts w:cstheme="minorHAnsi"/>
                <w:sz w:val="18"/>
                <w:szCs w:val="18"/>
              </w:rPr>
            </w:pPr>
          </w:p>
        </w:tc>
        <w:tc>
          <w:tcPr>
            <w:tcW w:w="850" w:type="dxa"/>
            <w:tcBorders>
              <w:top w:val="nil"/>
            </w:tcBorders>
          </w:tcPr>
          <w:p w14:paraId="25DB0466" w14:textId="77777777" w:rsidR="004A1FE4" w:rsidRPr="004B1940" w:rsidRDefault="004A1FE4" w:rsidP="00E32215">
            <w:pPr>
              <w:pStyle w:val="TableParagraph"/>
              <w:spacing w:before="63"/>
              <w:ind w:left="85" w:right="71"/>
              <w:jc w:val="center"/>
              <w:rPr>
                <w:rFonts w:cstheme="minorHAnsi"/>
                <w:sz w:val="18"/>
                <w:szCs w:val="18"/>
              </w:rPr>
            </w:pPr>
            <w:r w:rsidRPr="004B1940">
              <w:rPr>
                <w:rFonts w:cstheme="minorHAnsi"/>
                <w:sz w:val="18"/>
                <w:szCs w:val="18"/>
              </w:rPr>
              <w:t>R.39</w:t>
            </w:r>
          </w:p>
        </w:tc>
        <w:tc>
          <w:tcPr>
            <w:tcW w:w="1875" w:type="dxa"/>
            <w:tcBorders>
              <w:top w:val="nil"/>
            </w:tcBorders>
          </w:tcPr>
          <w:p w14:paraId="5E447686" w14:textId="77777777" w:rsidR="004A1FE4" w:rsidRPr="004B1940" w:rsidRDefault="004A1FE4" w:rsidP="00E32215">
            <w:pPr>
              <w:pStyle w:val="TableParagraph"/>
              <w:spacing w:before="63"/>
              <w:ind w:left="105"/>
              <w:rPr>
                <w:rFonts w:cstheme="minorHAnsi"/>
                <w:sz w:val="18"/>
                <w:szCs w:val="18"/>
              </w:rPr>
            </w:pPr>
            <w:r w:rsidRPr="004B1940">
              <w:rPr>
                <w:rFonts w:cstheme="minorHAnsi"/>
                <w:sz w:val="18"/>
                <w:szCs w:val="18"/>
              </w:rPr>
              <w:t>Developing the rural economy</w:t>
            </w:r>
          </w:p>
        </w:tc>
      </w:tr>
      <w:tr w:rsidR="004A1FE4" w:rsidRPr="004B1940" w14:paraId="2A5819C9" w14:textId="77777777" w:rsidTr="004B1940">
        <w:trPr>
          <w:trHeight w:val="464"/>
          <w:jc w:val="center"/>
        </w:trPr>
        <w:tc>
          <w:tcPr>
            <w:tcW w:w="2363" w:type="dxa"/>
            <w:vMerge w:val="restart"/>
          </w:tcPr>
          <w:p w14:paraId="741E66E8" w14:textId="13443FE9" w:rsidR="004A1FE4" w:rsidRPr="004B1940" w:rsidRDefault="004B1940" w:rsidP="004B1940">
            <w:pPr>
              <w:pStyle w:val="TableParagraph"/>
              <w:ind w:left="107" w:right="91"/>
              <w:rPr>
                <w:rFonts w:cstheme="minorHAnsi"/>
                <w:sz w:val="18"/>
                <w:szCs w:val="18"/>
              </w:rPr>
            </w:pPr>
            <w:r>
              <w:rPr>
                <w:rFonts w:cstheme="minorHAnsi"/>
                <w:sz w:val="18"/>
                <w:szCs w:val="18"/>
              </w:rPr>
              <w:t>Knowledge</w:t>
            </w:r>
            <w:r>
              <w:rPr>
                <w:rFonts w:cstheme="minorHAnsi"/>
                <w:sz w:val="18"/>
                <w:szCs w:val="18"/>
              </w:rPr>
              <w:tab/>
              <w:t xml:space="preserve">exchange </w:t>
            </w:r>
            <w:r w:rsidR="004A1FE4" w:rsidRPr="004B1940">
              <w:rPr>
                <w:rFonts w:cstheme="minorHAnsi"/>
                <w:sz w:val="18"/>
                <w:szCs w:val="18"/>
              </w:rPr>
              <w:t>and information (Art.78)</w:t>
            </w:r>
          </w:p>
        </w:tc>
        <w:tc>
          <w:tcPr>
            <w:tcW w:w="851" w:type="dxa"/>
            <w:vMerge w:val="restart"/>
          </w:tcPr>
          <w:p w14:paraId="4D5EBE7A" w14:textId="77777777" w:rsidR="004A1FE4" w:rsidRPr="004B1940" w:rsidRDefault="004A1FE4" w:rsidP="00E32215">
            <w:pPr>
              <w:pStyle w:val="TableParagraph"/>
              <w:spacing w:before="110"/>
              <w:ind w:left="107"/>
              <w:rPr>
                <w:rFonts w:cstheme="minorHAnsi"/>
                <w:sz w:val="18"/>
                <w:szCs w:val="18"/>
              </w:rPr>
            </w:pPr>
            <w:r w:rsidRPr="004B1940">
              <w:rPr>
                <w:rFonts w:cstheme="minorHAnsi"/>
                <w:sz w:val="18"/>
                <w:szCs w:val="18"/>
              </w:rPr>
              <w:t>O.33</w:t>
            </w:r>
          </w:p>
        </w:tc>
        <w:tc>
          <w:tcPr>
            <w:tcW w:w="3827" w:type="dxa"/>
            <w:vMerge w:val="restart"/>
          </w:tcPr>
          <w:p w14:paraId="46BE3340" w14:textId="77777777" w:rsidR="004A1FE4" w:rsidRPr="004B1940" w:rsidRDefault="004A1FE4" w:rsidP="00E32215">
            <w:pPr>
              <w:pStyle w:val="TableParagraph"/>
              <w:ind w:left="107" w:right="76"/>
              <w:rPr>
                <w:rFonts w:cstheme="minorHAnsi"/>
                <w:sz w:val="18"/>
                <w:szCs w:val="18"/>
              </w:rPr>
            </w:pPr>
            <w:r w:rsidRPr="004B1940">
              <w:rPr>
                <w:rFonts w:cstheme="minorHAnsi"/>
                <w:sz w:val="18"/>
                <w:szCs w:val="18"/>
              </w:rPr>
              <w:t>Number of supported training, advice and awareness actions or units</w:t>
            </w:r>
          </w:p>
        </w:tc>
        <w:tc>
          <w:tcPr>
            <w:tcW w:w="850" w:type="dxa"/>
            <w:tcBorders>
              <w:bottom w:val="nil"/>
            </w:tcBorders>
          </w:tcPr>
          <w:p w14:paraId="09C0EB6E" w14:textId="77777777" w:rsidR="004A1FE4" w:rsidRPr="004B1940" w:rsidRDefault="004A1FE4" w:rsidP="00E32215">
            <w:pPr>
              <w:pStyle w:val="TableParagraph"/>
              <w:spacing w:before="110"/>
              <w:ind w:left="85" w:right="169"/>
              <w:jc w:val="center"/>
              <w:rPr>
                <w:rFonts w:cstheme="minorHAnsi"/>
                <w:sz w:val="18"/>
                <w:szCs w:val="18"/>
              </w:rPr>
            </w:pPr>
            <w:r w:rsidRPr="004B1940">
              <w:rPr>
                <w:rFonts w:cstheme="minorHAnsi"/>
                <w:sz w:val="18"/>
                <w:szCs w:val="18"/>
              </w:rPr>
              <w:t>R.1</w:t>
            </w:r>
          </w:p>
        </w:tc>
        <w:tc>
          <w:tcPr>
            <w:tcW w:w="1875" w:type="dxa"/>
            <w:tcBorders>
              <w:bottom w:val="nil"/>
            </w:tcBorders>
          </w:tcPr>
          <w:p w14:paraId="491491E2" w14:textId="77777777" w:rsidR="004A1FE4" w:rsidRPr="004B1940" w:rsidRDefault="004A1FE4" w:rsidP="00E32215">
            <w:pPr>
              <w:pStyle w:val="TableParagraph"/>
              <w:spacing w:line="225" w:lineRule="exact"/>
              <w:ind w:left="105"/>
              <w:rPr>
                <w:rFonts w:cstheme="minorHAnsi"/>
                <w:sz w:val="18"/>
                <w:szCs w:val="18"/>
              </w:rPr>
            </w:pPr>
            <w:r w:rsidRPr="004B1940">
              <w:rPr>
                <w:rFonts w:cstheme="minorHAnsi"/>
                <w:sz w:val="18"/>
                <w:szCs w:val="18"/>
              </w:rPr>
              <w:t>Enhancing performance through knowledge and</w:t>
            </w:r>
          </w:p>
          <w:p w14:paraId="352D6A69" w14:textId="77777777" w:rsidR="004A1FE4" w:rsidRPr="004B1940" w:rsidRDefault="004A1FE4" w:rsidP="00E32215">
            <w:pPr>
              <w:pStyle w:val="TableParagraph"/>
              <w:spacing w:line="219" w:lineRule="exact"/>
              <w:ind w:left="105"/>
              <w:rPr>
                <w:rFonts w:cstheme="minorHAnsi"/>
                <w:sz w:val="18"/>
                <w:szCs w:val="18"/>
              </w:rPr>
            </w:pPr>
            <w:r w:rsidRPr="004B1940">
              <w:rPr>
                <w:rFonts w:cstheme="minorHAnsi"/>
                <w:sz w:val="18"/>
                <w:szCs w:val="18"/>
              </w:rPr>
              <w:t>innovation</w:t>
            </w:r>
          </w:p>
        </w:tc>
      </w:tr>
      <w:tr w:rsidR="004A1FE4" w:rsidRPr="004B1940" w14:paraId="31C82390" w14:textId="77777777" w:rsidTr="004B1940">
        <w:trPr>
          <w:trHeight w:val="240"/>
          <w:jc w:val="center"/>
        </w:trPr>
        <w:tc>
          <w:tcPr>
            <w:tcW w:w="2363" w:type="dxa"/>
            <w:vMerge/>
            <w:tcBorders>
              <w:top w:val="nil"/>
            </w:tcBorders>
          </w:tcPr>
          <w:p w14:paraId="10E1ED1E" w14:textId="77777777" w:rsidR="004A1FE4" w:rsidRPr="004B1940" w:rsidRDefault="004A1FE4" w:rsidP="00E32215">
            <w:pPr>
              <w:rPr>
                <w:rFonts w:cstheme="minorHAnsi"/>
                <w:sz w:val="18"/>
                <w:szCs w:val="18"/>
              </w:rPr>
            </w:pPr>
          </w:p>
        </w:tc>
        <w:tc>
          <w:tcPr>
            <w:tcW w:w="851" w:type="dxa"/>
            <w:vMerge/>
            <w:tcBorders>
              <w:top w:val="nil"/>
            </w:tcBorders>
          </w:tcPr>
          <w:p w14:paraId="46525B1C" w14:textId="77777777" w:rsidR="004A1FE4" w:rsidRPr="004B1940" w:rsidRDefault="004A1FE4" w:rsidP="00E32215">
            <w:pPr>
              <w:rPr>
                <w:rFonts w:cstheme="minorHAnsi"/>
                <w:sz w:val="18"/>
                <w:szCs w:val="18"/>
              </w:rPr>
            </w:pPr>
          </w:p>
        </w:tc>
        <w:tc>
          <w:tcPr>
            <w:tcW w:w="3827" w:type="dxa"/>
            <w:vMerge/>
            <w:tcBorders>
              <w:top w:val="nil"/>
            </w:tcBorders>
          </w:tcPr>
          <w:p w14:paraId="607E1863" w14:textId="77777777" w:rsidR="004A1FE4" w:rsidRPr="004B1940" w:rsidRDefault="004A1FE4" w:rsidP="00E32215">
            <w:pPr>
              <w:rPr>
                <w:rFonts w:cstheme="minorHAnsi"/>
                <w:sz w:val="18"/>
                <w:szCs w:val="18"/>
              </w:rPr>
            </w:pPr>
          </w:p>
        </w:tc>
        <w:tc>
          <w:tcPr>
            <w:tcW w:w="850" w:type="dxa"/>
            <w:tcBorders>
              <w:top w:val="nil"/>
              <w:bottom w:val="nil"/>
            </w:tcBorders>
          </w:tcPr>
          <w:p w14:paraId="607A7849" w14:textId="77777777" w:rsidR="004A1FE4" w:rsidRPr="004B1940" w:rsidRDefault="004A1FE4" w:rsidP="00E32215">
            <w:pPr>
              <w:pStyle w:val="TableParagraph"/>
              <w:spacing w:line="220" w:lineRule="exact"/>
              <w:ind w:left="85" w:right="169"/>
              <w:jc w:val="center"/>
              <w:rPr>
                <w:rFonts w:cstheme="minorHAnsi"/>
                <w:sz w:val="18"/>
                <w:szCs w:val="18"/>
              </w:rPr>
            </w:pPr>
            <w:r w:rsidRPr="004B1940">
              <w:rPr>
                <w:rFonts w:cstheme="minorHAnsi"/>
                <w:sz w:val="18"/>
                <w:szCs w:val="18"/>
              </w:rPr>
              <w:t>R.3</w:t>
            </w:r>
          </w:p>
        </w:tc>
        <w:tc>
          <w:tcPr>
            <w:tcW w:w="1875" w:type="dxa"/>
            <w:tcBorders>
              <w:top w:val="nil"/>
              <w:bottom w:val="nil"/>
            </w:tcBorders>
          </w:tcPr>
          <w:p w14:paraId="55657F0E" w14:textId="59F69CAA" w:rsidR="004A1FE4" w:rsidRPr="004B1940" w:rsidRDefault="000E6DC9" w:rsidP="00E32215">
            <w:pPr>
              <w:pStyle w:val="TableParagraph"/>
              <w:spacing w:line="220" w:lineRule="exact"/>
              <w:ind w:left="105"/>
              <w:rPr>
                <w:rFonts w:cstheme="minorHAnsi"/>
                <w:sz w:val="18"/>
                <w:szCs w:val="18"/>
              </w:rPr>
            </w:pPr>
            <w:r w:rsidRPr="004B1940">
              <w:rPr>
                <w:rFonts w:cstheme="minorHAnsi"/>
                <w:sz w:val="18"/>
                <w:szCs w:val="18"/>
              </w:rPr>
              <w:t>Digitalizing</w:t>
            </w:r>
            <w:r w:rsidR="004A1FE4" w:rsidRPr="004B1940">
              <w:rPr>
                <w:rFonts w:cstheme="minorHAnsi"/>
                <w:sz w:val="18"/>
                <w:szCs w:val="18"/>
              </w:rPr>
              <w:t xml:space="preserve"> agriculture</w:t>
            </w:r>
          </w:p>
        </w:tc>
      </w:tr>
      <w:tr w:rsidR="004A1FE4" w:rsidRPr="004B1940" w14:paraId="5B0F5880" w14:textId="77777777" w:rsidTr="004B1940">
        <w:trPr>
          <w:trHeight w:val="466"/>
          <w:jc w:val="center"/>
        </w:trPr>
        <w:tc>
          <w:tcPr>
            <w:tcW w:w="2363" w:type="dxa"/>
            <w:vMerge/>
            <w:tcBorders>
              <w:top w:val="nil"/>
            </w:tcBorders>
          </w:tcPr>
          <w:p w14:paraId="66091F3B" w14:textId="77777777" w:rsidR="004A1FE4" w:rsidRPr="004B1940" w:rsidRDefault="004A1FE4" w:rsidP="00E32215">
            <w:pPr>
              <w:rPr>
                <w:rFonts w:cstheme="minorHAnsi"/>
                <w:sz w:val="18"/>
                <w:szCs w:val="18"/>
              </w:rPr>
            </w:pPr>
          </w:p>
        </w:tc>
        <w:tc>
          <w:tcPr>
            <w:tcW w:w="851" w:type="dxa"/>
            <w:vMerge/>
            <w:tcBorders>
              <w:top w:val="nil"/>
            </w:tcBorders>
          </w:tcPr>
          <w:p w14:paraId="0700050F" w14:textId="77777777" w:rsidR="004A1FE4" w:rsidRPr="004B1940" w:rsidRDefault="004A1FE4" w:rsidP="00E32215">
            <w:pPr>
              <w:rPr>
                <w:rFonts w:cstheme="minorHAnsi"/>
                <w:sz w:val="18"/>
                <w:szCs w:val="18"/>
              </w:rPr>
            </w:pPr>
          </w:p>
        </w:tc>
        <w:tc>
          <w:tcPr>
            <w:tcW w:w="3827" w:type="dxa"/>
            <w:vMerge/>
            <w:tcBorders>
              <w:top w:val="nil"/>
            </w:tcBorders>
          </w:tcPr>
          <w:p w14:paraId="26CED622" w14:textId="77777777" w:rsidR="004A1FE4" w:rsidRPr="004B1940" w:rsidRDefault="004A1FE4" w:rsidP="00E32215">
            <w:pPr>
              <w:rPr>
                <w:rFonts w:cstheme="minorHAnsi"/>
                <w:sz w:val="18"/>
                <w:szCs w:val="18"/>
              </w:rPr>
            </w:pPr>
          </w:p>
        </w:tc>
        <w:tc>
          <w:tcPr>
            <w:tcW w:w="850" w:type="dxa"/>
            <w:tcBorders>
              <w:top w:val="nil"/>
            </w:tcBorders>
          </w:tcPr>
          <w:p w14:paraId="67F9AD57" w14:textId="77777777" w:rsidR="004A1FE4" w:rsidRPr="004B1940" w:rsidRDefault="004A1FE4" w:rsidP="00E32215">
            <w:pPr>
              <w:pStyle w:val="TableParagraph"/>
              <w:spacing w:before="116"/>
              <w:ind w:left="85" w:right="70"/>
              <w:jc w:val="center"/>
              <w:rPr>
                <w:rFonts w:cstheme="minorHAnsi"/>
                <w:sz w:val="18"/>
                <w:szCs w:val="18"/>
              </w:rPr>
            </w:pPr>
            <w:r w:rsidRPr="004B1940">
              <w:rPr>
                <w:rFonts w:cstheme="minorHAnsi"/>
                <w:sz w:val="18"/>
                <w:szCs w:val="18"/>
              </w:rPr>
              <w:t>R.24</w:t>
            </w:r>
          </w:p>
        </w:tc>
        <w:tc>
          <w:tcPr>
            <w:tcW w:w="1875" w:type="dxa"/>
            <w:tcBorders>
              <w:top w:val="nil"/>
            </w:tcBorders>
          </w:tcPr>
          <w:p w14:paraId="707BDE62" w14:textId="77777777" w:rsidR="004A1FE4" w:rsidRPr="004B1940" w:rsidRDefault="004A1FE4" w:rsidP="00E32215">
            <w:pPr>
              <w:pStyle w:val="TableParagraph"/>
              <w:tabs>
                <w:tab w:val="left" w:pos="2284"/>
                <w:tab w:val="left" w:pos="3642"/>
              </w:tabs>
              <w:spacing w:line="228" w:lineRule="exact"/>
              <w:ind w:left="105" w:right="90"/>
              <w:rPr>
                <w:rFonts w:cstheme="minorHAnsi"/>
                <w:sz w:val="18"/>
                <w:szCs w:val="18"/>
              </w:rPr>
            </w:pPr>
            <w:r w:rsidRPr="004B1940">
              <w:rPr>
                <w:rFonts w:cstheme="minorHAnsi"/>
                <w:sz w:val="18"/>
                <w:szCs w:val="18"/>
              </w:rPr>
              <w:t>Environmental/climate</w:t>
            </w:r>
            <w:r w:rsidRPr="004B1940">
              <w:rPr>
                <w:rFonts w:cstheme="minorHAnsi"/>
                <w:sz w:val="18"/>
                <w:szCs w:val="18"/>
              </w:rPr>
              <w:tab/>
              <w:t>performance</w:t>
            </w:r>
            <w:r w:rsidRPr="004B1940">
              <w:rPr>
                <w:rFonts w:cstheme="minorHAnsi"/>
                <w:sz w:val="18"/>
                <w:szCs w:val="18"/>
              </w:rPr>
              <w:tab/>
              <w:t>through knowledge and innovation</w:t>
            </w:r>
          </w:p>
        </w:tc>
      </w:tr>
    </w:tbl>
    <w:p w14:paraId="76C30CED" w14:textId="77777777" w:rsidR="004A1FE4" w:rsidRPr="0039414A" w:rsidRDefault="004A1FE4" w:rsidP="004A1FE4">
      <w:pPr>
        <w:spacing w:line="228" w:lineRule="exact"/>
        <w:rPr>
          <w:rFonts w:cstheme="minorHAnsi"/>
        </w:rPr>
        <w:sectPr w:rsidR="004A1FE4" w:rsidRPr="0039414A" w:rsidSect="00C43120">
          <w:headerReference w:type="default" r:id="rId67"/>
          <w:footerReference w:type="default" r:id="rId68"/>
          <w:pgSz w:w="12240" w:h="15840"/>
          <w:pgMar w:top="1200" w:right="1180" w:bottom="1220" w:left="1200" w:header="710" w:footer="994" w:gutter="0"/>
          <w:cols w:space="720"/>
          <w:docGrid w:linePitch="299"/>
        </w:sectPr>
      </w:pPr>
    </w:p>
    <w:p w14:paraId="33D3C58D" w14:textId="1F65A86C" w:rsidR="004A1FE4" w:rsidRPr="0039414A" w:rsidRDefault="004A1FE4" w:rsidP="001773B3">
      <w:pPr>
        <w:pStyle w:val="Heading1"/>
        <w:rPr>
          <w:rFonts w:asciiTheme="minorHAnsi" w:hAnsiTheme="minorHAnsi" w:cstheme="minorHAnsi"/>
        </w:rPr>
      </w:pPr>
      <w:bookmarkStart w:id="352" w:name="9_Annex_IV:_Coefficients_to_convert_anim"/>
      <w:bookmarkStart w:id="353" w:name="_Toc106136592"/>
      <w:bookmarkEnd w:id="352"/>
      <w:r w:rsidRPr="00150958">
        <w:rPr>
          <w:rFonts w:asciiTheme="minorHAnsi" w:hAnsiTheme="minorHAnsi" w:cstheme="minorHAnsi"/>
        </w:rPr>
        <w:lastRenderedPageBreak/>
        <w:t>Annex I</w:t>
      </w:r>
      <w:r w:rsidR="00253C18" w:rsidRPr="00150958">
        <w:rPr>
          <w:rFonts w:asciiTheme="minorHAnsi" w:hAnsiTheme="minorHAnsi" w:cstheme="minorHAnsi"/>
        </w:rPr>
        <w:t>II</w:t>
      </w:r>
      <w:r w:rsidRPr="00150958">
        <w:rPr>
          <w:rFonts w:asciiTheme="minorHAnsi" w:hAnsiTheme="minorHAnsi" w:cstheme="minorHAnsi"/>
        </w:rPr>
        <w:t>:</w:t>
      </w:r>
      <w:r w:rsidRPr="0039414A">
        <w:rPr>
          <w:rFonts w:asciiTheme="minorHAnsi" w:hAnsiTheme="minorHAnsi" w:cstheme="minorHAnsi"/>
        </w:rPr>
        <w:t xml:space="preserve"> Coefficients to convert animals in livestock units</w:t>
      </w:r>
      <w:bookmarkEnd w:id="353"/>
    </w:p>
    <w:p w14:paraId="1F24C080" w14:textId="045244E2" w:rsidR="004A1FE4" w:rsidRPr="00C43120" w:rsidRDefault="004A1FE4" w:rsidP="00FA78C2">
      <w:pPr>
        <w:spacing w:before="92"/>
        <w:ind w:right="2111"/>
        <w:jc w:val="center"/>
        <w:rPr>
          <w:rFonts w:cstheme="minorHAnsi"/>
        </w:rPr>
      </w:pPr>
      <w:r w:rsidRPr="00C43120">
        <w:rPr>
          <w:rFonts w:cstheme="minorHAnsi"/>
        </w:rPr>
        <w:t>Table 1</w:t>
      </w:r>
      <w:r w:rsidR="00FA78C2" w:rsidRPr="00C43120">
        <w:rPr>
          <w:rFonts w:cstheme="minorHAnsi"/>
        </w:rPr>
        <w:t xml:space="preserve"> </w:t>
      </w:r>
      <w:r w:rsidRPr="00C43120">
        <w:rPr>
          <w:rFonts w:cstheme="minorHAnsi"/>
        </w:rPr>
        <w:t>Eurostat coefficients to convert animals in livestock units</w:t>
      </w:r>
    </w:p>
    <w:tbl>
      <w:tblPr>
        <w:tblW w:w="0" w:type="auto"/>
        <w:tblInd w:w="6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20"/>
        <w:gridCol w:w="3922"/>
        <w:gridCol w:w="960"/>
      </w:tblGrid>
      <w:tr w:rsidR="004A1FE4" w:rsidRPr="00C43120" w14:paraId="35E3B0DF" w14:textId="77777777" w:rsidTr="00E32215">
        <w:trPr>
          <w:trHeight w:val="297"/>
        </w:trPr>
        <w:tc>
          <w:tcPr>
            <w:tcW w:w="3720" w:type="dxa"/>
            <w:vMerge w:val="restart"/>
            <w:tcBorders>
              <w:left w:val="single" w:sz="12" w:space="0" w:color="000000"/>
              <w:right w:val="single" w:sz="12" w:space="0" w:color="000000"/>
            </w:tcBorders>
          </w:tcPr>
          <w:p w14:paraId="0937896F" w14:textId="77777777" w:rsidR="004A1FE4" w:rsidRPr="00C43120" w:rsidRDefault="004A1FE4" w:rsidP="00E32215">
            <w:pPr>
              <w:pStyle w:val="TableParagraph"/>
              <w:spacing w:before="32"/>
              <w:ind w:left="107"/>
              <w:rPr>
                <w:rFonts w:cstheme="minorHAnsi"/>
              </w:rPr>
            </w:pPr>
            <w:r w:rsidRPr="00C43120">
              <w:rPr>
                <w:rFonts w:cstheme="minorHAnsi"/>
              </w:rPr>
              <w:t>Bovine animals</w:t>
            </w:r>
          </w:p>
        </w:tc>
        <w:tc>
          <w:tcPr>
            <w:tcW w:w="3922" w:type="dxa"/>
            <w:tcBorders>
              <w:left w:val="single" w:sz="12" w:space="0" w:color="000000"/>
              <w:bottom w:val="nil"/>
              <w:right w:val="single" w:sz="12" w:space="0" w:color="000000"/>
            </w:tcBorders>
          </w:tcPr>
          <w:p w14:paraId="32A00E70" w14:textId="77777777" w:rsidR="004A1FE4" w:rsidRPr="00C43120" w:rsidRDefault="004A1FE4" w:rsidP="00E32215">
            <w:pPr>
              <w:pStyle w:val="TableParagraph"/>
              <w:spacing w:before="32" w:line="246" w:lineRule="exact"/>
              <w:ind w:left="107"/>
              <w:rPr>
                <w:rFonts w:cstheme="minorHAnsi"/>
              </w:rPr>
            </w:pPr>
            <w:r w:rsidRPr="00C43120">
              <w:rPr>
                <w:rFonts w:cstheme="minorHAnsi"/>
              </w:rPr>
              <w:t>Under 1 year old</w:t>
            </w:r>
          </w:p>
        </w:tc>
        <w:tc>
          <w:tcPr>
            <w:tcW w:w="960" w:type="dxa"/>
            <w:tcBorders>
              <w:left w:val="single" w:sz="12" w:space="0" w:color="000000"/>
              <w:bottom w:val="nil"/>
              <w:right w:val="single" w:sz="12" w:space="0" w:color="000000"/>
            </w:tcBorders>
          </w:tcPr>
          <w:p w14:paraId="4156B17C" w14:textId="77777777" w:rsidR="004A1FE4" w:rsidRPr="00C43120" w:rsidRDefault="004A1FE4" w:rsidP="00E32215">
            <w:pPr>
              <w:pStyle w:val="TableParagraph"/>
              <w:spacing w:before="32" w:line="246" w:lineRule="exact"/>
              <w:ind w:right="78"/>
              <w:jc w:val="right"/>
              <w:rPr>
                <w:rFonts w:cstheme="minorHAnsi"/>
              </w:rPr>
            </w:pPr>
            <w:r w:rsidRPr="00C43120">
              <w:rPr>
                <w:rFonts w:cstheme="minorHAnsi"/>
              </w:rPr>
              <w:t>0.4</w:t>
            </w:r>
          </w:p>
        </w:tc>
      </w:tr>
      <w:tr w:rsidR="004A1FE4" w:rsidRPr="00C43120" w14:paraId="27631C86" w14:textId="77777777" w:rsidTr="00E32215">
        <w:trPr>
          <w:trHeight w:val="270"/>
        </w:trPr>
        <w:tc>
          <w:tcPr>
            <w:tcW w:w="3720" w:type="dxa"/>
            <w:vMerge/>
            <w:tcBorders>
              <w:top w:val="nil"/>
              <w:left w:val="single" w:sz="12" w:space="0" w:color="000000"/>
              <w:right w:val="single" w:sz="12" w:space="0" w:color="000000"/>
            </w:tcBorders>
          </w:tcPr>
          <w:p w14:paraId="7B053825" w14:textId="77777777" w:rsidR="004A1FE4" w:rsidRPr="00C43120" w:rsidRDefault="004A1FE4" w:rsidP="00E32215">
            <w:pPr>
              <w:rPr>
                <w:rFonts w:cstheme="minorHAnsi"/>
              </w:rPr>
            </w:pPr>
          </w:p>
        </w:tc>
        <w:tc>
          <w:tcPr>
            <w:tcW w:w="3922" w:type="dxa"/>
            <w:tcBorders>
              <w:top w:val="nil"/>
              <w:left w:val="single" w:sz="12" w:space="0" w:color="000000"/>
              <w:bottom w:val="nil"/>
              <w:right w:val="single" w:sz="12" w:space="0" w:color="000000"/>
            </w:tcBorders>
          </w:tcPr>
          <w:p w14:paraId="1247DB2E" w14:textId="77777777" w:rsidR="004A1FE4" w:rsidRPr="00C43120" w:rsidRDefault="004A1FE4" w:rsidP="00E32215">
            <w:pPr>
              <w:pStyle w:val="TableParagraph"/>
              <w:spacing w:before="4" w:line="246" w:lineRule="exact"/>
              <w:ind w:left="107"/>
              <w:rPr>
                <w:rFonts w:cstheme="minorHAnsi"/>
              </w:rPr>
            </w:pPr>
            <w:r w:rsidRPr="00C43120">
              <w:rPr>
                <w:rFonts w:cstheme="minorHAnsi"/>
              </w:rPr>
              <w:t>1 but less than 2 years old</w:t>
            </w:r>
          </w:p>
        </w:tc>
        <w:tc>
          <w:tcPr>
            <w:tcW w:w="960" w:type="dxa"/>
            <w:tcBorders>
              <w:top w:val="nil"/>
              <w:left w:val="single" w:sz="12" w:space="0" w:color="000000"/>
              <w:bottom w:val="nil"/>
              <w:right w:val="single" w:sz="12" w:space="0" w:color="000000"/>
            </w:tcBorders>
          </w:tcPr>
          <w:p w14:paraId="69B03160" w14:textId="77777777" w:rsidR="004A1FE4" w:rsidRPr="00C43120" w:rsidRDefault="004A1FE4" w:rsidP="00E32215">
            <w:pPr>
              <w:pStyle w:val="TableParagraph"/>
              <w:spacing w:before="4" w:line="246" w:lineRule="exact"/>
              <w:ind w:right="78"/>
              <w:jc w:val="right"/>
              <w:rPr>
                <w:rFonts w:cstheme="minorHAnsi"/>
              </w:rPr>
            </w:pPr>
            <w:r w:rsidRPr="00C43120">
              <w:rPr>
                <w:rFonts w:cstheme="minorHAnsi"/>
              </w:rPr>
              <w:t>0.7</w:t>
            </w:r>
          </w:p>
        </w:tc>
      </w:tr>
      <w:tr w:rsidR="004A1FE4" w:rsidRPr="00C43120" w14:paraId="5B2B07B7" w14:textId="77777777" w:rsidTr="00E32215">
        <w:trPr>
          <w:trHeight w:val="269"/>
        </w:trPr>
        <w:tc>
          <w:tcPr>
            <w:tcW w:w="3720" w:type="dxa"/>
            <w:vMerge/>
            <w:tcBorders>
              <w:top w:val="nil"/>
              <w:left w:val="single" w:sz="12" w:space="0" w:color="000000"/>
              <w:right w:val="single" w:sz="12" w:space="0" w:color="000000"/>
            </w:tcBorders>
          </w:tcPr>
          <w:p w14:paraId="204A02B2" w14:textId="77777777" w:rsidR="004A1FE4" w:rsidRPr="00C43120" w:rsidRDefault="004A1FE4" w:rsidP="00E32215">
            <w:pPr>
              <w:rPr>
                <w:rFonts w:cstheme="minorHAnsi"/>
              </w:rPr>
            </w:pPr>
          </w:p>
        </w:tc>
        <w:tc>
          <w:tcPr>
            <w:tcW w:w="3922" w:type="dxa"/>
            <w:tcBorders>
              <w:top w:val="nil"/>
              <w:left w:val="single" w:sz="12" w:space="0" w:color="000000"/>
              <w:bottom w:val="nil"/>
              <w:right w:val="single" w:sz="12" w:space="0" w:color="000000"/>
            </w:tcBorders>
          </w:tcPr>
          <w:p w14:paraId="52561B1D" w14:textId="77777777" w:rsidR="004A1FE4" w:rsidRPr="00C43120" w:rsidRDefault="004A1FE4" w:rsidP="00E32215">
            <w:pPr>
              <w:pStyle w:val="TableParagraph"/>
              <w:spacing w:before="4" w:line="245" w:lineRule="exact"/>
              <w:ind w:left="107"/>
              <w:rPr>
                <w:rFonts w:cstheme="minorHAnsi"/>
              </w:rPr>
            </w:pPr>
            <w:r w:rsidRPr="00C43120">
              <w:rPr>
                <w:rFonts w:cstheme="minorHAnsi"/>
              </w:rPr>
              <w:t>Male, 2 years old and over</w:t>
            </w:r>
          </w:p>
        </w:tc>
        <w:tc>
          <w:tcPr>
            <w:tcW w:w="960" w:type="dxa"/>
            <w:tcBorders>
              <w:top w:val="nil"/>
              <w:left w:val="single" w:sz="12" w:space="0" w:color="000000"/>
              <w:bottom w:val="nil"/>
              <w:right w:val="single" w:sz="12" w:space="0" w:color="000000"/>
            </w:tcBorders>
          </w:tcPr>
          <w:p w14:paraId="4C5B0711" w14:textId="77777777" w:rsidR="004A1FE4" w:rsidRPr="00C43120" w:rsidRDefault="004A1FE4" w:rsidP="00E32215">
            <w:pPr>
              <w:pStyle w:val="TableParagraph"/>
              <w:spacing w:before="4" w:line="245" w:lineRule="exact"/>
              <w:ind w:right="78"/>
              <w:jc w:val="right"/>
              <w:rPr>
                <w:rFonts w:cstheme="minorHAnsi"/>
              </w:rPr>
            </w:pPr>
            <w:r w:rsidRPr="00C43120">
              <w:rPr>
                <w:rFonts w:cstheme="minorHAnsi"/>
              </w:rPr>
              <w:t>1</w:t>
            </w:r>
          </w:p>
        </w:tc>
      </w:tr>
      <w:tr w:rsidR="004A1FE4" w:rsidRPr="00C43120" w14:paraId="303A97C5" w14:textId="77777777" w:rsidTr="00E32215">
        <w:trPr>
          <w:trHeight w:val="269"/>
        </w:trPr>
        <w:tc>
          <w:tcPr>
            <w:tcW w:w="3720" w:type="dxa"/>
            <w:vMerge/>
            <w:tcBorders>
              <w:top w:val="nil"/>
              <w:left w:val="single" w:sz="12" w:space="0" w:color="000000"/>
              <w:right w:val="single" w:sz="12" w:space="0" w:color="000000"/>
            </w:tcBorders>
          </w:tcPr>
          <w:p w14:paraId="1CD3F0F1" w14:textId="77777777" w:rsidR="004A1FE4" w:rsidRPr="00C43120" w:rsidRDefault="004A1FE4" w:rsidP="00E32215">
            <w:pPr>
              <w:rPr>
                <w:rFonts w:cstheme="minorHAnsi"/>
              </w:rPr>
            </w:pPr>
          </w:p>
        </w:tc>
        <w:tc>
          <w:tcPr>
            <w:tcW w:w="3922" w:type="dxa"/>
            <w:tcBorders>
              <w:top w:val="nil"/>
              <w:left w:val="single" w:sz="12" w:space="0" w:color="000000"/>
              <w:bottom w:val="nil"/>
              <w:right w:val="single" w:sz="12" w:space="0" w:color="000000"/>
            </w:tcBorders>
          </w:tcPr>
          <w:p w14:paraId="09CF11E4" w14:textId="77777777" w:rsidR="004A1FE4" w:rsidRPr="00C43120" w:rsidRDefault="004A1FE4" w:rsidP="00E32215">
            <w:pPr>
              <w:pStyle w:val="TableParagraph"/>
              <w:spacing w:before="3" w:line="246" w:lineRule="exact"/>
              <w:ind w:left="107"/>
              <w:rPr>
                <w:rFonts w:cstheme="minorHAnsi"/>
              </w:rPr>
            </w:pPr>
            <w:r w:rsidRPr="00C43120">
              <w:rPr>
                <w:rFonts w:cstheme="minorHAnsi"/>
              </w:rPr>
              <w:t>Heifers, 2 years old and over</w:t>
            </w:r>
          </w:p>
        </w:tc>
        <w:tc>
          <w:tcPr>
            <w:tcW w:w="960" w:type="dxa"/>
            <w:tcBorders>
              <w:top w:val="nil"/>
              <w:left w:val="single" w:sz="12" w:space="0" w:color="000000"/>
              <w:bottom w:val="nil"/>
              <w:right w:val="single" w:sz="12" w:space="0" w:color="000000"/>
            </w:tcBorders>
          </w:tcPr>
          <w:p w14:paraId="67EDFE1D" w14:textId="77777777" w:rsidR="004A1FE4" w:rsidRPr="00C43120" w:rsidRDefault="004A1FE4" w:rsidP="00E32215">
            <w:pPr>
              <w:pStyle w:val="TableParagraph"/>
              <w:spacing w:before="3" w:line="246" w:lineRule="exact"/>
              <w:ind w:right="78"/>
              <w:jc w:val="right"/>
              <w:rPr>
                <w:rFonts w:cstheme="minorHAnsi"/>
              </w:rPr>
            </w:pPr>
            <w:r w:rsidRPr="00C43120">
              <w:rPr>
                <w:rFonts w:cstheme="minorHAnsi"/>
              </w:rPr>
              <w:t>0.8</w:t>
            </w:r>
          </w:p>
        </w:tc>
      </w:tr>
      <w:tr w:rsidR="004A1FE4" w:rsidRPr="00C43120" w14:paraId="1BBFB4AF" w14:textId="77777777" w:rsidTr="00E32215">
        <w:trPr>
          <w:trHeight w:val="275"/>
        </w:trPr>
        <w:tc>
          <w:tcPr>
            <w:tcW w:w="3720" w:type="dxa"/>
            <w:vMerge/>
            <w:tcBorders>
              <w:top w:val="nil"/>
              <w:left w:val="single" w:sz="12" w:space="0" w:color="000000"/>
              <w:right w:val="single" w:sz="12" w:space="0" w:color="000000"/>
            </w:tcBorders>
          </w:tcPr>
          <w:p w14:paraId="52DD365C" w14:textId="77777777" w:rsidR="004A1FE4" w:rsidRPr="00C43120" w:rsidRDefault="004A1FE4" w:rsidP="00E32215">
            <w:pPr>
              <w:rPr>
                <w:rFonts w:cstheme="minorHAnsi"/>
              </w:rPr>
            </w:pPr>
          </w:p>
        </w:tc>
        <w:tc>
          <w:tcPr>
            <w:tcW w:w="3922" w:type="dxa"/>
            <w:tcBorders>
              <w:top w:val="nil"/>
              <w:left w:val="single" w:sz="12" w:space="0" w:color="000000"/>
              <w:bottom w:val="nil"/>
              <w:right w:val="single" w:sz="12" w:space="0" w:color="000000"/>
            </w:tcBorders>
          </w:tcPr>
          <w:p w14:paraId="0B7B4071" w14:textId="77777777" w:rsidR="004A1FE4" w:rsidRPr="00C43120" w:rsidRDefault="004A1FE4" w:rsidP="00E32215">
            <w:pPr>
              <w:pStyle w:val="TableParagraph"/>
              <w:spacing w:before="4" w:line="251" w:lineRule="exact"/>
              <w:ind w:left="107"/>
              <w:rPr>
                <w:rFonts w:cstheme="minorHAnsi"/>
              </w:rPr>
            </w:pPr>
            <w:r w:rsidRPr="00C43120">
              <w:rPr>
                <w:rFonts w:cstheme="minorHAnsi"/>
              </w:rPr>
              <w:t>Dairy cows</w:t>
            </w:r>
          </w:p>
        </w:tc>
        <w:tc>
          <w:tcPr>
            <w:tcW w:w="960" w:type="dxa"/>
            <w:tcBorders>
              <w:top w:val="nil"/>
              <w:left w:val="single" w:sz="12" w:space="0" w:color="000000"/>
              <w:bottom w:val="nil"/>
              <w:right w:val="single" w:sz="12" w:space="0" w:color="000000"/>
            </w:tcBorders>
          </w:tcPr>
          <w:p w14:paraId="1263DA70" w14:textId="77777777" w:rsidR="004A1FE4" w:rsidRPr="00C43120" w:rsidRDefault="004A1FE4" w:rsidP="00E32215">
            <w:pPr>
              <w:pStyle w:val="TableParagraph"/>
              <w:spacing w:before="4" w:line="251" w:lineRule="exact"/>
              <w:ind w:right="78"/>
              <w:jc w:val="right"/>
              <w:rPr>
                <w:rFonts w:cstheme="minorHAnsi"/>
              </w:rPr>
            </w:pPr>
            <w:r w:rsidRPr="00C43120">
              <w:rPr>
                <w:rFonts w:cstheme="minorHAnsi"/>
              </w:rPr>
              <w:t>1</w:t>
            </w:r>
          </w:p>
        </w:tc>
      </w:tr>
      <w:tr w:rsidR="004A1FE4" w:rsidRPr="00C43120" w14:paraId="71CD9616" w14:textId="77777777" w:rsidTr="00E32215">
        <w:trPr>
          <w:trHeight w:val="269"/>
        </w:trPr>
        <w:tc>
          <w:tcPr>
            <w:tcW w:w="3720" w:type="dxa"/>
            <w:vMerge/>
            <w:tcBorders>
              <w:top w:val="nil"/>
              <w:left w:val="single" w:sz="12" w:space="0" w:color="000000"/>
              <w:right w:val="single" w:sz="12" w:space="0" w:color="000000"/>
            </w:tcBorders>
          </w:tcPr>
          <w:p w14:paraId="248367AE" w14:textId="77777777" w:rsidR="004A1FE4" w:rsidRPr="00C43120" w:rsidRDefault="004A1FE4" w:rsidP="00E32215">
            <w:pPr>
              <w:rPr>
                <w:rFonts w:cstheme="minorHAnsi"/>
              </w:rPr>
            </w:pPr>
          </w:p>
        </w:tc>
        <w:tc>
          <w:tcPr>
            <w:tcW w:w="3922" w:type="dxa"/>
            <w:tcBorders>
              <w:top w:val="nil"/>
              <w:left w:val="single" w:sz="12" w:space="0" w:color="000000"/>
              <w:right w:val="single" w:sz="12" w:space="0" w:color="000000"/>
            </w:tcBorders>
          </w:tcPr>
          <w:p w14:paraId="602D4A56" w14:textId="77777777" w:rsidR="004A1FE4" w:rsidRPr="00C43120" w:rsidRDefault="004A1FE4" w:rsidP="00E32215">
            <w:pPr>
              <w:pStyle w:val="TableParagraph"/>
              <w:spacing w:before="9" w:line="240" w:lineRule="exact"/>
              <w:ind w:left="107"/>
              <w:rPr>
                <w:rFonts w:cstheme="minorHAnsi"/>
              </w:rPr>
            </w:pPr>
            <w:r w:rsidRPr="00C43120">
              <w:rPr>
                <w:rFonts w:cstheme="minorHAnsi"/>
              </w:rPr>
              <w:t>Other cows, 2 years old and over</w:t>
            </w:r>
          </w:p>
        </w:tc>
        <w:tc>
          <w:tcPr>
            <w:tcW w:w="960" w:type="dxa"/>
            <w:tcBorders>
              <w:top w:val="nil"/>
              <w:left w:val="single" w:sz="12" w:space="0" w:color="000000"/>
              <w:right w:val="single" w:sz="12" w:space="0" w:color="000000"/>
            </w:tcBorders>
          </w:tcPr>
          <w:p w14:paraId="4489B410" w14:textId="77777777" w:rsidR="004A1FE4" w:rsidRPr="00C43120" w:rsidRDefault="004A1FE4" w:rsidP="00E32215">
            <w:pPr>
              <w:pStyle w:val="TableParagraph"/>
              <w:spacing w:before="9" w:line="240" w:lineRule="exact"/>
              <w:ind w:right="78"/>
              <w:jc w:val="right"/>
              <w:rPr>
                <w:rFonts w:cstheme="minorHAnsi"/>
              </w:rPr>
            </w:pPr>
            <w:r w:rsidRPr="00C43120">
              <w:rPr>
                <w:rFonts w:cstheme="minorHAnsi"/>
              </w:rPr>
              <w:t>0.8</w:t>
            </w:r>
          </w:p>
        </w:tc>
      </w:tr>
      <w:tr w:rsidR="004A1FE4" w:rsidRPr="00C43120" w14:paraId="75001F02" w14:textId="77777777" w:rsidTr="00E32215">
        <w:trPr>
          <w:trHeight w:val="299"/>
        </w:trPr>
        <w:tc>
          <w:tcPr>
            <w:tcW w:w="3720" w:type="dxa"/>
            <w:tcBorders>
              <w:left w:val="single" w:sz="12" w:space="0" w:color="000000"/>
              <w:right w:val="single" w:sz="12" w:space="0" w:color="000000"/>
            </w:tcBorders>
          </w:tcPr>
          <w:p w14:paraId="7703C6BF" w14:textId="77777777" w:rsidR="004A1FE4" w:rsidRPr="00C43120" w:rsidRDefault="004A1FE4" w:rsidP="00E32215">
            <w:pPr>
              <w:pStyle w:val="TableParagraph"/>
              <w:spacing w:before="41" w:line="238" w:lineRule="exact"/>
              <w:ind w:left="107"/>
              <w:rPr>
                <w:rFonts w:cstheme="minorHAnsi"/>
              </w:rPr>
            </w:pPr>
            <w:r w:rsidRPr="00C43120">
              <w:rPr>
                <w:rFonts w:cstheme="minorHAnsi"/>
              </w:rPr>
              <w:t>Sheep and goats</w:t>
            </w:r>
          </w:p>
        </w:tc>
        <w:tc>
          <w:tcPr>
            <w:tcW w:w="3922" w:type="dxa"/>
            <w:tcBorders>
              <w:left w:val="single" w:sz="12" w:space="0" w:color="000000"/>
              <w:right w:val="single" w:sz="12" w:space="0" w:color="000000"/>
            </w:tcBorders>
          </w:tcPr>
          <w:p w14:paraId="66EC77DC" w14:textId="77777777" w:rsidR="004A1FE4" w:rsidRPr="00C43120" w:rsidRDefault="004A1FE4" w:rsidP="00E32215">
            <w:pPr>
              <w:pStyle w:val="TableParagraph"/>
              <w:rPr>
                <w:rFonts w:cstheme="minorHAnsi"/>
              </w:rPr>
            </w:pPr>
          </w:p>
        </w:tc>
        <w:tc>
          <w:tcPr>
            <w:tcW w:w="960" w:type="dxa"/>
            <w:tcBorders>
              <w:left w:val="single" w:sz="12" w:space="0" w:color="000000"/>
              <w:right w:val="single" w:sz="12" w:space="0" w:color="000000"/>
            </w:tcBorders>
          </w:tcPr>
          <w:p w14:paraId="18BF111C" w14:textId="77777777" w:rsidR="004A1FE4" w:rsidRPr="00C43120" w:rsidRDefault="004A1FE4" w:rsidP="00E32215">
            <w:pPr>
              <w:pStyle w:val="TableParagraph"/>
              <w:spacing w:before="41" w:line="238" w:lineRule="exact"/>
              <w:ind w:right="78"/>
              <w:jc w:val="right"/>
              <w:rPr>
                <w:rFonts w:cstheme="minorHAnsi"/>
              </w:rPr>
            </w:pPr>
            <w:r w:rsidRPr="00C43120">
              <w:rPr>
                <w:rFonts w:cstheme="minorHAnsi"/>
              </w:rPr>
              <w:t>0.1</w:t>
            </w:r>
          </w:p>
        </w:tc>
      </w:tr>
      <w:tr w:rsidR="004A1FE4" w:rsidRPr="00C43120" w14:paraId="18958C26" w14:textId="77777777" w:rsidTr="00E32215">
        <w:trPr>
          <w:trHeight w:val="299"/>
        </w:trPr>
        <w:tc>
          <w:tcPr>
            <w:tcW w:w="3720" w:type="dxa"/>
            <w:tcBorders>
              <w:left w:val="single" w:sz="12" w:space="0" w:color="000000"/>
              <w:right w:val="single" w:sz="12" w:space="0" w:color="000000"/>
            </w:tcBorders>
          </w:tcPr>
          <w:p w14:paraId="20B286A4" w14:textId="77777777" w:rsidR="004A1FE4" w:rsidRPr="00C43120" w:rsidRDefault="004A1FE4" w:rsidP="00E32215">
            <w:pPr>
              <w:pStyle w:val="TableParagraph"/>
              <w:spacing w:before="41" w:line="238" w:lineRule="exact"/>
              <w:ind w:left="107"/>
              <w:rPr>
                <w:rFonts w:cstheme="minorHAnsi"/>
              </w:rPr>
            </w:pPr>
            <w:r w:rsidRPr="00C43120">
              <w:rPr>
                <w:rFonts w:cstheme="minorHAnsi"/>
              </w:rPr>
              <w:t>Equidae</w:t>
            </w:r>
          </w:p>
        </w:tc>
        <w:tc>
          <w:tcPr>
            <w:tcW w:w="3922" w:type="dxa"/>
            <w:tcBorders>
              <w:left w:val="single" w:sz="12" w:space="0" w:color="000000"/>
              <w:right w:val="single" w:sz="12" w:space="0" w:color="000000"/>
            </w:tcBorders>
          </w:tcPr>
          <w:p w14:paraId="7BE3FF3E" w14:textId="77777777" w:rsidR="004A1FE4" w:rsidRPr="00C43120" w:rsidRDefault="004A1FE4" w:rsidP="00E32215">
            <w:pPr>
              <w:pStyle w:val="TableParagraph"/>
              <w:rPr>
                <w:rFonts w:cstheme="minorHAnsi"/>
              </w:rPr>
            </w:pPr>
          </w:p>
        </w:tc>
        <w:tc>
          <w:tcPr>
            <w:tcW w:w="960" w:type="dxa"/>
            <w:tcBorders>
              <w:left w:val="single" w:sz="12" w:space="0" w:color="000000"/>
              <w:right w:val="single" w:sz="12" w:space="0" w:color="000000"/>
            </w:tcBorders>
          </w:tcPr>
          <w:p w14:paraId="74C3DA2B" w14:textId="77777777" w:rsidR="004A1FE4" w:rsidRPr="00C43120" w:rsidRDefault="004A1FE4" w:rsidP="00E32215">
            <w:pPr>
              <w:pStyle w:val="TableParagraph"/>
              <w:spacing w:before="41" w:line="238" w:lineRule="exact"/>
              <w:ind w:right="78"/>
              <w:jc w:val="right"/>
              <w:rPr>
                <w:rFonts w:cstheme="minorHAnsi"/>
              </w:rPr>
            </w:pPr>
            <w:r w:rsidRPr="00C43120">
              <w:rPr>
                <w:rFonts w:cstheme="minorHAnsi"/>
              </w:rPr>
              <w:t>0.8</w:t>
            </w:r>
          </w:p>
        </w:tc>
      </w:tr>
      <w:tr w:rsidR="004A1FE4" w:rsidRPr="00C43120" w14:paraId="160B2FA2" w14:textId="77777777" w:rsidTr="00E32215">
        <w:trPr>
          <w:trHeight w:val="513"/>
        </w:trPr>
        <w:tc>
          <w:tcPr>
            <w:tcW w:w="3720" w:type="dxa"/>
            <w:vMerge w:val="restart"/>
            <w:tcBorders>
              <w:left w:val="single" w:sz="12" w:space="0" w:color="000000"/>
              <w:right w:val="single" w:sz="12" w:space="0" w:color="000000"/>
            </w:tcBorders>
          </w:tcPr>
          <w:p w14:paraId="3C2E5044" w14:textId="77777777" w:rsidR="004A1FE4" w:rsidRPr="00C43120" w:rsidRDefault="004A1FE4" w:rsidP="00E32215">
            <w:pPr>
              <w:pStyle w:val="TableParagraph"/>
              <w:spacing w:before="6"/>
              <w:rPr>
                <w:rFonts w:cstheme="minorHAnsi"/>
              </w:rPr>
            </w:pPr>
          </w:p>
          <w:p w14:paraId="57CA1EF6" w14:textId="77777777" w:rsidR="004A1FE4" w:rsidRPr="00C43120" w:rsidRDefault="004A1FE4" w:rsidP="00E32215">
            <w:pPr>
              <w:pStyle w:val="TableParagraph"/>
              <w:ind w:left="107"/>
              <w:rPr>
                <w:rFonts w:cstheme="minorHAnsi"/>
              </w:rPr>
            </w:pPr>
            <w:r w:rsidRPr="00C43120">
              <w:rPr>
                <w:rFonts w:cstheme="minorHAnsi"/>
              </w:rPr>
              <w:t>Pigs</w:t>
            </w:r>
          </w:p>
        </w:tc>
        <w:tc>
          <w:tcPr>
            <w:tcW w:w="3922" w:type="dxa"/>
            <w:tcBorders>
              <w:left w:val="single" w:sz="12" w:space="0" w:color="000000"/>
              <w:bottom w:val="nil"/>
              <w:right w:val="single" w:sz="12" w:space="0" w:color="000000"/>
            </w:tcBorders>
          </w:tcPr>
          <w:p w14:paraId="0012B08B" w14:textId="77777777" w:rsidR="004A1FE4" w:rsidRPr="00C43120" w:rsidRDefault="004A1FE4" w:rsidP="00E32215">
            <w:pPr>
              <w:pStyle w:val="TableParagraph"/>
              <w:spacing w:line="248" w:lineRule="exact"/>
              <w:ind w:left="107"/>
              <w:rPr>
                <w:rFonts w:cstheme="minorHAnsi"/>
              </w:rPr>
            </w:pPr>
            <w:r w:rsidRPr="00C43120">
              <w:rPr>
                <w:rFonts w:cstheme="minorHAnsi"/>
              </w:rPr>
              <w:t>Piglets having a live weight of under 20</w:t>
            </w:r>
          </w:p>
          <w:p w14:paraId="680B6A8F" w14:textId="77777777" w:rsidR="004A1FE4" w:rsidRPr="00C43120" w:rsidRDefault="004A1FE4" w:rsidP="00E32215">
            <w:pPr>
              <w:pStyle w:val="TableParagraph"/>
              <w:spacing w:line="246" w:lineRule="exact"/>
              <w:ind w:left="107"/>
              <w:rPr>
                <w:rFonts w:cstheme="minorHAnsi"/>
              </w:rPr>
            </w:pPr>
            <w:r w:rsidRPr="00C43120">
              <w:rPr>
                <w:rFonts w:cstheme="minorHAnsi"/>
              </w:rPr>
              <w:t>kg</w:t>
            </w:r>
          </w:p>
        </w:tc>
        <w:tc>
          <w:tcPr>
            <w:tcW w:w="960" w:type="dxa"/>
            <w:tcBorders>
              <w:left w:val="single" w:sz="12" w:space="0" w:color="000000"/>
              <w:bottom w:val="nil"/>
              <w:right w:val="single" w:sz="12" w:space="0" w:color="000000"/>
            </w:tcBorders>
          </w:tcPr>
          <w:p w14:paraId="1903D448" w14:textId="77777777" w:rsidR="004A1FE4" w:rsidRPr="00C43120" w:rsidRDefault="004A1FE4" w:rsidP="00E32215">
            <w:pPr>
              <w:pStyle w:val="TableParagraph"/>
              <w:spacing w:before="6"/>
              <w:rPr>
                <w:rFonts w:cstheme="minorHAnsi"/>
              </w:rPr>
            </w:pPr>
          </w:p>
          <w:p w14:paraId="42F39796" w14:textId="77777777" w:rsidR="004A1FE4" w:rsidRPr="00C43120" w:rsidRDefault="004A1FE4" w:rsidP="00E32215">
            <w:pPr>
              <w:pStyle w:val="TableParagraph"/>
              <w:spacing w:line="246" w:lineRule="exact"/>
              <w:ind w:right="74"/>
              <w:jc w:val="right"/>
              <w:rPr>
                <w:rFonts w:cstheme="minorHAnsi"/>
              </w:rPr>
            </w:pPr>
            <w:r w:rsidRPr="00C43120">
              <w:rPr>
                <w:rFonts w:cstheme="minorHAnsi"/>
              </w:rPr>
              <w:t>0.027</w:t>
            </w:r>
          </w:p>
        </w:tc>
      </w:tr>
      <w:tr w:rsidR="004A1FE4" w:rsidRPr="00C43120" w14:paraId="47248391" w14:textId="77777777" w:rsidTr="00E32215">
        <w:trPr>
          <w:trHeight w:val="275"/>
        </w:trPr>
        <w:tc>
          <w:tcPr>
            <w:tcW w:w="3720" w:type="dxa"/>
            <w:vMerge/>
            <w:tcBorders>
              <w:top w:val="nil"/>
              <w:left w:val="single" w:sz="12" w:space="0" w:color="000000"/>
              <w:right w:val="single" w:sz="12" w:space="0" w:color="000000"/>
            </w:tcBorders>
          </w:tcPr>
          <w:p w14:paraId="462F2109" w14:textId="77777777" w:rsidR="004A1FE4" w:rsidRPr="00C43120" w:rsidRDefault="004A1FE4" w:rsidP="00E32215">
            <w:pPr>
              <w:rPr>
                <w:rFonts w:cstheme="minorHAnsi"/>
              </w:rPr>
            </w:pPr>
          </w:p>
        </w:tc>
        <w:tc>
          <w:tcPr>
            <w:tcW w:w="3922" w:type="dxa"/>
            <w:tcBorders>
              <w:top w:val="nil"/>
              <w:left w:val="single" w:sz="12" w:space="0" w:color="000000"/>
              <w:bottom w:val="nil"/>
              <w:right w:val="single" w:sz="12" w:space="0" w:color="000000"/>
            </w:tcBorders>
          </w:tcPr>
          <w:p w14:paraId="19131F2D" w14:textId="77777777" w:rsidR="004A1FE4" w:rsidRPr="00C43120" w:rsidRDefault="004A1FE4" w:rsidP="00E32215">
            <w:pPr>
              <w:pStyle w:val="TableParagraph"/>
              <w:spacing w:before="4" w:line="251" w:lineRule="exact"/>
              <w:ind w:left="107"/>
              <w:rPr>
                <w:rFonts w:cstheme="minorHAnsi"/>
              </w:rPr>
            </w:pPr>
            <w:r w:rsidRPr="00C43120">
              <w:rPr>
                <w:rFonts w:cstheme="minorHAnsi"/>
              </w:rPr>
              <w:t>Breeding sows weighing 50 kg and over</w:t>
            </w:r>
          </w:p>
        </w:tc>
        <w:tc>
          <w:tcPr>
            <w:tcW w:w="960" w:type="dxa"/>
            <w:tcBorders>
              <w:top w:val="nil"/>
              <w:left w:val="single" w:sz="12" w:space="0" w:color="000000"/>
              <w:bottom w:val="nil"/>
              <w:right w:val="single" w:sz="12" w:space="0" w:color="000000"/>
            </w:tcBorders>
          </w:tcPr>
          <w:p w14:paraId="0D9FD113" w14:textId="77777777" w:rsidR="004A1FE4" w:rsidRPr="00C43120" w:rsidRDefault="004A1FE4" w:rsidP="00E32215">
            <w:pPr>
              <w:pStyle w:val="TableParagraph"/>
              <w:spacing w:before="4" w:line="251" w:lineRule="exact"/>
              <w:ind w:right="78"/>
              <w:jc w:val="right"/>
              <w:rPr>
                <w:rFonts w:cstheme="minorHAnsi"/>
              </w:rPr>
            </w:pPr>
            <w:r w:rsidRPr="00C43120">
              <w:rPr>
                <w:rFonts w:cstheme="minorHAnsi"/>
              </w:rPr>
              <w:t>0.5</w:t>
            </w:r>
          </w:p>
        </w:tc>
      </w:tr>
      <w:tr w:rsidR="004A1FE4" w:rsidRPr="00C43120" w14:paraId="5C03D812" w14:textId="77777777" w:rsidTr="00E32215">
        <w:trPr>
          <w:trHeight w:val="266"/>
        </w:trPr>
        <w:tc>
          <w:tcPr>
            <w:tcW w:w="3720" w:type="dxa"/>
            <w:vMerge/>
            <w:tcBorders>
              <w:top w:val="nil"/>
              <w:left w:val="single" w:sz="12" w:space="0" w:color="000000"/>
              <w:right w:val="single" w:sz="12" w:space="0" w:color="000000"/>
            </w:tcBorders>
          </w:tcPr>
          <w:p w14:paraId="5ED83E52" w14:textId="77777777" w:rsidR="004A1FE4" w:rsidRPr="00C43120" w:rsidRDefault="004A1FE4" w:rsidP="00E32215">
            <w:pPr>
              <w:rPr>
                <w:rFonts w:cstheme="minorHAnsi"/>
              </w:rPr>
            </w:pPr>
          </w:p>
        </w:tc>
        <w:tc>
          <w:tcPr>
            <w:tcW w:w="3922" w:type="dxa"/>
            <w:tcBorders>
              <w:top w:val="nil"/>
              <w:left w:val="single" w:sz="12" w:space="0" w:color="000000"/>
              <w:right w:val="single" w:sz="12" w:space="0" w:color="000000"/>
            </w:tcBorders>
          </w:tcPr>
          <w:p w14:paraId="28DBB82A" w14:textId="77777777" w:rsidR="004A1FE4" w:rsidRPr="00C43120" w:rsidRDefault="004A1FE4" w:rsidP="00E32215">
            <w:pPr>
              <w:pStyle w:val="TableParagraph"/>
              <w:spacing w:before="9" w:line="238" w:lineRule="exact"/>
              <w:ind w:left="107"/>
              <w:rPr>
                <w:rFonts w:cstheme="minorHAnsi"/>
              </w:rPr>
            </w:pPr>
            <w:r w:rsidRPr="00C43120">
              <w:rPr>
                <w:rFonts w:cstheme="minorHAnsi"/>
              </w:rPr>
              <w:t>Other pigs</w:t>
            </w:r>
          </w:p>
        </w:tc>
        <w:tc>
          <w:tcPr>
            <w:tcW w:w="960" w:type="dxa"/>
            <w:tcBorders>
              <w:top w:val="nil"/>
              <w:left w:val="single" w:sz="12" w:space="0" w:color="000000"/>
              <w:right w:val="single" w:sz="12" w:space="0" w:color="000000"/>
            </w:tcBorders>
          </w:tcPr>
          <w:p w14:paraId="1034FE13" w14:textId="77777777" w:rsidR="004A1FE4" w:rsidRPr="00C43120" w:rsidRDefault="004A1FE4" w:rsidP="00E32215">
            <w:pPr>
              <w:pStyle w:val="TableParagraph"/>
              <w:spacing w:before="9" w:line="238" w:lineRule="exact"/>
              <w:ind w:right="78"/>
              <w:jc w:val="right"/>
              <w:rPr>
                <w:rFonts w:cstheme="minorHAnsi"/>
              </w:rPr>
            </w:pPr>
            <w:r w:rsidRPr="00C43120">
              <w:rPr>
                <w:rFonts w:cstheme="minorHAnsi"/>
              </w:rPr>
              <w:t>0.3</w:t>
            </w:r>
          </w:p>
        </w:tc>
      </w:tr>
      <w:tr w:rsidR="004A1FE4" w:rsidRPr="00C43120" w14:paraId="557806EF" w14:textId="77777777" w:rsidTr="00E32215">
        <w:trPr>
          <w:trHeight w:val="297"/>
        </w:trPr>
        <w:tc>
          <w:tcPr>
            <w:tcW w:w="3720" w:type="dxa"/>
            <w:vMerge w:val="restart"/>
            <w:tcBorders>
              <w:left w:val="single" w:sz="12" w:space="0" w:color="000000"/>
              <w:right w:val="single" w:sz="12" w:space="0" w:color="000000"/>
            </w:tcBorders>
          </w:tcPr>
          <w:p w14:paraId="1A851B15" w14:textId="77777777" w:rsidR="004A1FE4" w:rsidRPr="00C43120" w:rsidRDefault="004A1FE4" w:rsidP="00E32215">
            <w:pPr>
              <w:pStyle w:val="TableParagraph"/>
              <w:spacing w:before="32"/>
              <w:ind w:left="107"/>
              <w:rPr>
                <w:rFonts w:cstheme="minorHAnsi"/>
              </w:rPr>
            </w:pPr>
            <w:r w:rsidRPr="00C43120">
              <w:rPr>
                <w:rFonts w:cstheme="minorHAnsi"/>
              </w:rPr>
              <w:t>Poultry</w:t>
            </w:r>
          </w:p>
        </w:tc>
        <w:tc>
          <w:tcPr>
            <w:tcW w:w="3922" w:type="dxa"/>
            <w:tcBorders>
              <w:left w:val="single" w:sz="12" w:space="0" w:color="000000"/>
              <w:bottom w:val="nil"/>
              <w:right w:val="single" w:sz="12" w:space="0" w:color="000000"/>
            </w:tcBorders>
          </w:tcPr>
          <w:p w14:paraId="7F6CC7B9" w14:textId="77777777" w:rsidR="004A1FE4" w:rsidRPr="00C43120" w:rsidRDefault="004A1FE4" w:rsidP="00E32215">
            <w:pPr>
              <w:pStyle w:val="TableParagraph"/>
              <w:spacing w:before="32" w:line="246" w:lineRule="exact"/>
              <w:ind w:left="107"/>
              <w:rPr>
                <w:rFonts w:cstheme="minorHAnsi"/>
              </w:rPr>
            </w:pPr>
            <w:r w:rsidRPr="00C43120">
              <w:rPr>
                <w:rFonts w:cstheme="minorHAnsi"/>
              </w:rPr>
              <w:t>Broilers</w:t>
            </w:r>
          </w:p>
        </w:tc>
        <w:tc>
          <w:tcPr>
            <w:tcW w:w="960" w:type="dxa"/>
            <w:tcBorders>
              <w:left w:val="single" w:sz="12" w:space="0" w:color="000000"/>
              <w:bottom w:val="nil"/>
              <w:right w:val="single" w:sz="12" w:space="0" w:color="000000"/>
            </w:tcBorders>
          </w:tcPr>
          <w:p w14:paraId="0B36EEE9" w14:textId="77777777" w:rsidR="004A1FE4" w:rsidRPr="00C43120" w:rsidRDefault="004A1FE4" w:rsidP="00E32215">
            <w:pPr>
              <w:pStyle w:val="TableParagraph"/>
              <w:spacing w:before="32" w:line="246" w:lineRule="exact"/>
              <w:ind w:right="74"/>
              <w:jc w:val="right"/>
              <w:rPr>
                <w:rFonts w:cstheme="minorHAnsi"/>
              </w:rPr>
            </w:pPr>
            <w:r w:rsidRPr="00C43120">
              <w:rPr>
                <w:rFonts w:cstheme="minorHAnsi"/>
              </w:rPr>
              <w:t>0.007</w:t>
            </w:r>
          </w:p>
        </w:tc>
      </w:tr>
      <w:tr w:rsidR="004A1FE4" w:rsidRPr="00C43120" w14:paraId="244403F0" w14:textId="77777777" w:rsidTr="00E32215">
        <w:trPr>
          <w:trHeight w:val="270"/>
        </w:trPr>
        <w:tc>
          <w:tcPr>
            <w:tcW w:w="3720" w:type="dxa"/>
            <w:vMerge/>
            <w:tcBorders>
              <w:top w:val="nil"/>
              <w:left w:val="single" w:sz="12" w:space="0" w:color="000000"/>
              <w:right w:val="single" w:sz="12" w:space="0" w:color="000000"/>
            </w:tcBorders>
          </w:tcPr>
          <w:p w14:paraId="78AED1B1" w14:textId="77777777" w:rsidR="004A1FE4" w:rsidRPr="00C43120" w:rsidRDefault="004A1FE4" w:rsidP="00E32215">
            <w:pPr>
              <w:rPr>
                <w:rFonts w:cstheme="minorHAnsi"/>
              </w:rPr>
            </w:pPr>
          </w:p>
        </w:tc>
        <w:tc>
          <w:tcPr>
            <w:tcW w:w="3922" w:type="dxa"/>
            <w:tcBorders>
              <w:top w:val="nil"/>
              <w:left w:val="single" w:sz="12" w:space="0" w:color="000000"/>
              <w:bottom w:val="nil"/>
              <w:right w:val="single" w:sz="12" w:space="0" w:color="000000"/>
            </w:tcBorders>
          </w:tcPr>
          <w:p w14:paraId="65AF6F74" w14:textId="77777777" w:rsidR="004A1FE4" w:rsidRPr="00C43120" w:rsidRDefault="004A1FE4" w:rsidP="00E32215">
            <w:pPr>
              <w:pStyle w:val="TableParagraph"/>
              <w:spacing w:before="4" w:line="246" w:lineRule="exact"/>
              <w:ind w:left="107"/>
              <w:rPr>
                <w:rFonts w:cstheme="minorHAnsi"/>
              </w:rPr>
            </w:pPr>
            <w:r w:rsidRPr="00C43120">
              <w:rPr>
                <w:rFonts w:cstheme="minorHAnsi"/>
              </w:rPr>
              <w:t>Laying hens</w:t>
            </w:r>
          </w:p>
        </w:tc>
        <w:tc>
          <w:tcPr>
            <w:tcW w:w="960" w:type="dxa"/>
            <w:tcBorders>
              <w:top w:val="nil"/>
              <w:left w:val="single" w:sz="12" w:space="0" w:color="000000"/>
              <w:bottom w:val="nil"/>
              <w:right w:val="single" w:sz="12" w:space="0" w:color="000000"/>
            </w:tcBorders>
          </w:tcPr>
          <w:p w14:paraId="1653B499" w14:textId="77777777" w:rsidR="004A1FE4" w:rsidRPr="00C43120" w:rsidRDefault="004A1FE4" w:rsidP="00E32215">
            <w:pPr>
              <w:pStyle w:val="TableParagraph"/>
              <w:spacing w:before="4" w:line="246" w:lineRule="exact"/>
              <w:ind w:right="74"/>
              <w:jc w:val="right"/>
              <w:rPr>
                <w:rFonts w:cstheme="minorHAnsi"/>
              </w:rPr>
            </w:pPr>
            <w:r w:rsidRPr="00C43120">
              <w:rPr>
                <w:rFonts w:cstheme="minorHAnsi"/>
              </w:rPr>
              <w:t>0.014</w:t>
            </w:r>
          </w:p>
        </w:tc>
      </w:tr>
      <w:tr w:rsidR="004A1FE4" w:rsidRPr="00C43120" w14:paraId="47D8DA69" w14:textId="77777777" w:rsidTr="00E32215">
        <w:trPr>
          <w:trHeight w:val="275"/>
        </w:trPr>
        <w:tc>
          <w:tcPr>
            <w:tcW w:w="3720" w:type="dxa"/>
            <w:vMerge/>
            <w:tcBorders>
              <w:top w:val="nil"/>
              <w:left w:val="single" w:sz="12" w:space="0" w:color="000000"/>
              <w:right w:val="single" w:sz="12" w:space="0" w:color="000000"/>
            </w:tcBorders>
          </w:tcPr>
          <w:p w14:paraId="6057C40F" w14:textId="77777777" w:rsidR="004A1FE4" w:rsidRPr="00C43120" w:rsidRDefault="004A1FE4" w:rsidP="00E32215">
            <w:pPr>
              <w:rPr>
                <w:rFonts w:cstheme="minorHAnsi"/>
              </w:rPr>
            </w:pPr>
          </w:p>
        </w:tc>
        <w:tc>
          <w:tcPr>
            <w:tcW w:w="3922" w:type="dxa"/>
            <w:tcBorders>
              <w:top w:val="nil"/>
              <w:left w:val="single" w:sz="12" w:space="0" w:color="000000"/>
              <w:bottom w:val="nil"/>
              <w:right w:val="single" w:sz="12" w:space="0" w:color="000000"/>
            </w:tcBorders>
          </w:tcPr>
          <w:p w14:paraId="2209644B" w14:textId="77777777" w:rsidR="004A1FE4" w:rsidRPr="00C43120" w:rsidRDefault="004A1FE4" w:rsidP="00E32215">
            <w:pPr>
              <w:pStyle w:val="TableParagraph"/>
              <w:spacing w:before="4" w:line="251" w:lineRule="exact"/>
              <w:ind w:left="107"/>
              <w:rPr>
                <w:rFonts w:cstheme="minorHAnsi"/>
              </w:rPr>
            </w:pPr>
            <w:r w:rsidRPr="00C43120">
              <w:rPr>
                <w:rFonts w:cstheme="minorHAnsi"/>
              </w:rPr>
              <w:t>Ostriches</w:t>
            </w:r>
          </w:p>
        </w:tc>
        <w:tc>
          <w:tcPr>
            <w:tcW w:w="960" w:type="dxa"/>
            <w:tcBorders>
              <w:top w:val="nil"/>
              <w:left w:val="single" w:sz="12" w:space="0" w:color="000000"/>
              <w:bottom w:val="nil"/>
              <w:right w:val="single" w:sz="12" w:space="0" w:color="000000"/>
            </w:tcBorders>
          </w:tcPr>
          <w:p w14:paraId="5D5959DA" w14:textId="77777777" w:rsidR="004A1FE4" w:rsidRPr="00C43120" w:rsidRDefault="004A1FE4" w:rsidP="00E32215">
            <w:pPr>
              <w:pStyle w:val="TableParagraph"/>
              <w:spacing w:before="4" w:line="251" w:lineRule="exact"/>
              <w:ind w:right="74"/>
              <w:jc w:val="right"/>
              <w:rPr>
                <w:rFonts w:cstheme="minorHAnsi"/>
              </w:rPr>
            </w:pPr>
            <w:r w:rsidRPr="00C43120">
              <w:rPr>
                <w:rFonts w:cstheme="minorHAnsi"/>
              </w:rPr>
              <w:t>0.35</w:t>
            </w:r>
          </w:p>
        </w:tc>
      </w:tr>
      <w:tr w:rsidR="004A1FE4" w:rsidRPr="00C43120" w14:paraId="46DC23E4" w14:textId="77777777" w:rsidTr="00E32215">
        <w:trPr>
          <w:trHeight w:val="266"/>
        </w:trPr>
        <w:tc>
          <w:tcPr>
            <w:tcW w:w="3720" w:type="dxa"/>
            <w:vMerge/>
            <w:tcBorders>
              <w:top w:val="nil"/>
              <w:left w:val="single" w:sz="12" w:space="0" w:color="000000"/>
              <w:right w:val="single" w:sz="12" w:space="0" w:color="000000"/>
            </w:tcBorders>
          </w:tcPr>
          <w:p w14:paraId="653FBC4B" w14:textId="77777777" w:rsidR="004A1FE4" w:rsidRPr="00C43120" w:rsidRDefault="004A1FE4" w:rsidP="00E32215">
            <w:pPr>
              <w:rPr>
                <w:rFonts w:cstheme="minorHAnsi"/>
              </w:rPr>
            </w:pPr>
          </w:p>
        </w:tc>
        <w:tc>
          <w:tcPr>
            <w:tcW w:w="3922" w:type="dxa"/>
            <w:tcBorders>
              <w:top w:val="nil"/>
              <w:left w:val="single" w:sz="12" w:space="0" w:color="000000"/>
              <w:right w:val="single" w:sz="12" w:space="0" w:color="000000"/>
            </w:tcBorders>
          </w:tcPr>
          <w:p w14:paraId="59277464" w14:textId="77777777" w:rsidR="004A1FE4" w:rsidRPr="00C43120" w:rsidRDefault="004A1FE4" w:rsidP="00E32215">
            <w:pPr>
              <w:pStyle w:val="TableParagraph"/>
              <w:spacing w:before="9" w:line="238" w:lineRule="exact"/>
              <w:ind w:left="107"/>
              <w:rPr>
                <w:rFonts w:cstheme="minorHAnsi"/>
              </w:rPr>
            </w:pPr>
            <w:r w:rsidRPr="00C43120">
              <w:rPr>
                <w:rFonts w:cstheme="minorHAnsi"/>
              </w:rPr>
              <w:t>Other poultry</w:t>
            </w:r>
          </w:p>
        </w:tc>
        <w:tc>
          <w:tcPr>
            <w:tcW w:w="960" w:type="dxa"/>
            <w:tcBorders>
              <w:top w:val="nil"/>
              <w:left w:val="single" w:sz="12" w:space="0" w:color="000000"/>
              <w:right w:val="single" w:sz="12" w:space="0" w:color="000000"/>
            </w:tcBorders>
          </w:tcPr>
          <w:p w14:paraId="59A916CA" w14:textId="77777777" w:rsidR="004A1FE4" w:rsidRPr="00C43120" w:rsidRDefault="004A1FE4" w:rsidP="00E32215">
            <w:pPr>
              <w:pStyle w:val="TableParagraph"/>
              <w:spacing w:before="9" w:line="238" w:lineRule="exact"/>
              <w:ind w:right="74"/>
              <w:jc w:val="right"/>
              <w:rPr>
                <w:rFonts w:cstheme="minorHAnsi"/>
              </w:rPr>
            </w:pPr>
            <w:r w:rsidRPr="00C43120">
              <w:rPr>
                <w:rFonts w:cstheme="minorHAnsi"/>
              </w:rPr>
              <w:t>0.03</w:t>
            </w:r>
          </w:p>
        </w:tc>
      </w:tr>
      <w:tr w:rsidR="004A1FE4" w:rsidRPr="00C43120" w14:paraId="7354F912" w14:textId="77777777" w:rsidTr="00E32215">
        <w:trPr>
          <w:trHeight w:val="299"/>
        </w:trPr>
        <w:tc>
          <w:tcPr>
            <w:tcW w:w="3720" w:type="dxa"/>
            <w:tcBorders>
              <w:left w:val="single" w:sz="12" w:space="0" w:color="000000"/>
              <w:bottom w:val="single" w:sz="12" w:space="0" w:color="000000"/>
              <w:right w:val="single" w:sz="12" w:space="0" w:color="000000"/>
            </w:tcBorders>
          </w:tcPr>
          <w:p w14:paraId="0659B9DF" w14:textId="77777777" w:rsidR="004A1FE4" w:rsidRPr="00C43120" w:rsidRDefault="004A1FE4" w:rsidP="00E32215">
            <w:pPr>
              <w:pStyle w:val="TableParagraph"/>
              <w:spacing w:before="41" w:line="238" w:lineRule="exact"/>
              <w:ind w:left="107"/>
              <w:rPr>
                <w:rFonts w:cstheme="minorHAnsi"/>
              </w:rPr>
            </w:pPr>
            <w:r w:rsidRPr="00C43120">
              <w:rPr>
                <w:rFonts w:cstheme="minorHAnsi"/>
              </w:rPr>
              <w:t>Rabbits, breeding females</w:t>
            </w:r>
          </w:p>
        </w:tc>
        <w:tc>
          <w:tcPr>
            <w:tcW w:w="3922" w:type="dxa"/>
            <w:tcBorders>
              <w:left w:val="single" w:sz="12" w:space="0" w:color="000000"/>
              <w:bottom w:val="single" w:sz="12" w:space="0" w:color="000000"/>
              <w:right w:val="single" w:sz="12" w:space="0" w:color="000000"/>
            </w:tcBorders>
          </w:tcPr>
          <w:p w14:paraId="3B3C63E6" w14:textId="77777777" w:rsidR="004A1FE4" w:rsidRPr="00C43120" w:rsidRDefault="004A1FE4" w:rsidP="00E32215">
            <w:pPr>
              <w:pStyle w:val="TableParagraph"/>
              <w:rPr>
                <w:rFonts w:cstheme="minorHAnsi"/>
              </w:rPr>
            </w:pPr>
          </w:p>
        </w:tc>
        <w:tc>
          <w:tcPr>
            <w:tcW w:w="960" w:type="dxa"/>
            <w:tcBorders>
              <w:left w:val="single" w:sz="12" w:space="0" w:color="000000"/>
              <w:bottom w:val="single" w:sz="12" w:space="0" w:color="000000"/>
              <w:right w:val="single" w:sz="12" w:space="0" w:color="000000"/>
            </w:tcBorders>
          </w:tcPr>
          <w:p w14:paraId="16D137C3" w14:textId="77777777" w:rsidR="004A1FE4" w:rsidRPr="00C43120" w:rsidRDefault="004A1FE4" w:rsidP="00E32215">
            <w:pPr>
              <w:pStyle w:val="TableParagraph"/>
              <w:spacing w:before="41" w:line="238" w:lineRule="exact"/>
              <w:ind w:right="74"/>
              <w:jc w:val="right"/>
              <w:rPr>
                <w:rFonts w:cstheme="minorHAnsi"/>
              </w:rPr>
            </w:pPr>
            <w:r w:rsidRPr="00C43120">
              <w:rPr>
                <w:rFonts w:cstheme="minorHAnsi"/>
              </w:rPr>
              <w:t>0.02</w:t>
            </w:r>
          </w:p>
        </w:tc>
      </w:tr>
    </w:tbl>
    <w:p w14:paraId="6CF9281B" w14:textId="77777777" w:rsidR="004A1FE4" w:rsidRPr="00C43120" w:rsidRDefault="004A1FE4" w:rsidP="004A1FE4">
      <w:pPr>
        <w:pStyle w:val="BodyText"/>
        <w:spacing w:before="10"/>
        <w:rPr>
          <w:rFonts w:cstheme="minorHAnsi"/>
          <w:sz w:val="22"/>
          <w:szCs w:val="22"/>
        </w:rPr>
      </w:pPr>
    </w:p>
    <w:p w14:paraId="50DBD819" w14:textId="44B481EE" w:rsidR="004A1FE4" w:rsidRDefault="004A1FE4" w:rsidP="00C43120">
      <w:pPr>
        <w:ind w:left="142" w:right="181"/>
        <w:jc w:val="center"/>
        <w:rPr>
          <w:rFonts w:cstheme="minorHAnsi"/>
        </w:rPr>
      </w:pPr>
      <w:r w:rsidRPr="00C43120">
        <w:rPr>
          <w:rFonts w:cstheme="minorHAnsi"/>
        </w:rPr>
        <w:t>Table 2</w:t>
      </w:r>
      <w:r w:rsidR="00C43120" w:rsidRPr="00C43120">
        <w:rPr>
          <w:rFonts w:cstheme="minorHAnsi"/>
        </w:rPr>
        <w:t xml:space="preserve"> </w:t>
      </w:r>
      <w:r w:rsidRPr="00C43120">
        <w:rPr>
          <w:rFonts w:cstheme="minorHAnsi"/>
        </w:rPr>
        <w:t>Alternative coefficients to convert animals in livestock units</w:t>
      </w:r>
    </w:p>
    <w:p w14:paraId="44834C61" w14:textId="77777777" w:rsidR="00150958" w:rsidRPr="00C43120" w:rsidRDefault="00150958" w:rsidP="00C43120">
      <w:pPr>
        <w:ind w:left="142" w:right="181"/>
        <w:jc w:val="center"/>
        <w:rPr>
          <w:rFonts w:cstheme="minorHAnsi"/>
        </w:rPr>
      </w:pPr>
    </w:p>
    <w:tbl>
      <w:tblPr>
        <w:tblW w:w="0" w:type="auto"/>
        <w:tblInd w:w="21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46"/>
        <w:gridCol w:w="2618"/>
        <w:gridCol w:w="1207"/>
      </w:tblGrid>
      <w:tr w:rsidR="004A1FE4" w:rsidRPr="00C43120" w14:paraId="2C6C9D38" w14:textId="77777777" w:rsidTr="00E32215">
        <w:trPr>
          <w:trHeight w:val="299"/>
        </w:trPr>
        <w:tc>
          <w:tcPr>
            <w:tcW w:w="1646" w:type="dxa"/>
            <w:tcBorders>
              <w:bottom w:val="single" w:sz="8" w:space="0" w:color="000000"/>
              <w:right w:val="single" w:sz="8" w:space="0" w:color="000000"/>
            </w:tcBorders>
          </w:tcPr>
          <w:p w14:paraId="58F8E99F" w14:textId="77777777" w:rsidR="004A1FE4" w:rsidRPr="00C43120" w:rsidRDefault="004A1FE4" w:rsidP="00E32215">
            <w:pPr>
              <w:pStyle w:val="TableParagraph"/>
              <w:spacing w:before="17"/>
              <w:ind w:left="107"/>
              <w:rPr>
                <w:rFonts w:cstheme="minorHAnsi"/>
              </w:rPr>
            </w:pPr>
            <w:r w:rsidRPr="00C43120">
              <w:rPr>
                <w:rFonts w:cstheme="minorHAnsi"/>
              </w:rPr>
              <w:t>Species</w:t>
            </w:r>
          </w:p>
        </w:tc>
        <w:tc>
          <w:tcPr>
            <w:tcW w:w="2618" w:type="dxa"/>
            <w:tcBorders>
              <w:left w:val="single" w:sz="8" w:space="0" w:color="000000"/>
              <w:bottom w:val="single" w:sz="8" w:space="0" w:color="000000"/>
              <w:right w:val="single" w:sz="8" w:space="0" w:color="000000"/>
            </w:tcBorders>
          </w:tcPr>
          <w:p w14:paraId="602764CF" w14:textId="77777777" w:rsidR="004A1FE4" w:rsidRPr="00C43120" w:rsidRDefault="004A1FE4" w:rsidP="00E32215">
            <w:pPr>
              <w:pStyle w:val="TableParagraph"/>
              <w:spacing w:before="17"/>
              <w:ind w:left="112"/>
              <w:rPr>
                <w:rFonts w:cstheme="minorHAnsi"/>
              </w:rPr>
            </w:pPr>
            <w:r w:rsidRPr="00C43120">
              <w:rPr>
                <w:rFonts w:cstheme="minorHAnsi"/>
              </w:rPr>
              <w:t>Age / category</w:t>
            </w:r>
          </w:p>
        </w:tc>
        <w:tc>
          <w:tcPr>
            <w:tcW w:w="1207" w:type="dxa"/>
            <w:tcBorders>
              <w:left w:val="single" w:sz="8" w:space="0" w:color="000000"/>
              <w:bottom w:val="single" w:sz="8" w:space="0" w:color="000000"/>
            </w:tcBorders>
          </w:tcPr>
          <w:p w14:paraId="62533030" w14:textId="77777777" w:rsidR="004A1FE4" w:rsidRPr="00C43120" w:rsidRDefault="004A1FE4" w:rsidP="00E32215">
            <w:pPr>
              <w:pStyle w:val="TableParagraph"/>
              <w:spacing w:before="17"/>
              <w:ind w:right="76"/>
              <w:jc w:val="right"/>
              <w:rPr>
                <w:rFonts w:cstheme="minorHAnsi"/>
              </w:rPr>
            </w:pPr>
            <w:r w:rsidRPr="00C43120">
              <w:rPr>
                <w:rFonts w:cstheme="minorHAnsi"/>
              </w:rPr>
              <w:t>Coefficient</w:t>
            </w:r>
          </w:p>
        </w:tc>
      </w:tr>
      <w:tr w:rsidR="004A1FE4" w:rsidRPr="00C43120" w14:paraId="797B9ED1" w14:textId="77777777" w:rsidTr="00E32215">
        <w:trPr>
          <w:trHeight w:val="266"/>
        </w:trPr>
        <w:tc>
          <w:tcPr>
            <w:tcW w:w="1646" w:type="dxa"/>
            <w:vMerge w:val="restart"/>
            <w:tcBorders>
              <w:top w:val="single" w:sz="8" w:space="0" w:color="000000"/>
              <w:bottom w:val="single" w:sz="8" w:space="0" w:color="000000"/>
              <w:right w:val="single" w:sz="8" w:space="0" w:color="000000"/>
            </w:tcBorders>
          </w:tcPr>
          <w:p w14:paraId="5DD849E1" w14:textId="77777777" w:rsidR="004A1FE4" w:rsidRPr="00C43120" w:rsidRDefault="004A1FE4" w:rsidP="00E32215">
            <w:pPr>
              <w:pStyle w:val="TableParagraph"/>
              <w:ind w:left="107"/>
              <w:rPr>
                <w:rFonts w:cstheme="minorHAnsi"/>
              </w:rPr>
            </w:pPr>
            <w:r w:rsidRPr="00C43120">
              <w:rPr>
                <w:rFonts w:cstheme="minorHAnsi"/>
              </w:rPr>
              <w:t>Bovine animals</w:t>
            </w:r>
          </w:p>
        </w:tc>
        <w:tc>
          <w:tcPr>
            <w:tcW w:w="2618" w:type="dxa"/>
            <w:tcBorders>
              <w:top w:val="single" w:sz="8" w:space="0" w:color="000000"/>
              <w:left w:val="single" w:sz="8" w:space="0" w:color="000000"/>
              <w:bottom w:val="nil"/>
              <w:right w:val="single" w:sz="8" w:space="0" w:color="000000"/>
            </w:tcBorders>
          </w:tcPr>
          <w:p w14:paraId="4D972317" w14:textId="77777777" w:rsidR="004A1FE4" w:rsidRPr="00C43120" w:rsidRDefault="004A1FE4" w:rsidP="00E32215">
            <w:pPr>
              <w:pStyle w:val="TableParagraph"/>
              <w:spacing w:line="246" w:lineRule="exact"/>
              <w:ind w:left="112"/>
              <w:rPr>
                <w:rFonts w:cstheme="minorHAnsi"/>
              </w:rPr>
            </w:pPr>
            <w:r w:rsidRPr="00C43120">
              <w:rPr>
                <w:rFonts w:cstheme="minorHAnsi"/>
              </w:rPr>
              <w:t>Below six months</w:t>
            </w:r>
          </w:p>
        </w:tc>
        <w:tc>
          <w:tcPr>
            <w:tcW w:w="1207" w:type="dxa"/>
            <w:tcBorders>
              <w:top w:val="single" w:sz="8" w:space="0" w:color="000000"/>
              <w:left w:val="single" w:sz="8" w:space="0" w:color="000000"/>
              <w:bottom w:val="nil"/>
            </w:tcBorders>
          </w:tcPr>
          <w:p w14:paraId="3A2A07D7" w14:textId="77777777" w:rsidR="004A1FE4" w:rsidRPr="00C43120" w:rsidRDefault="004A1FE4" w:rsidP="00E32215">
            <w:pPr>
              <w:pStyle w:val="TableParagraph"/>
              <w:spacing w:line="246" w:lineRule="exact"/>
              <w:ind w:right="75"/>
              <w:jc w:val="right"/>
              <w:rPr>
                <w:rFonts w:cstheme="minorHAnsi"/>
              </w:rPr>
            </w:pPr>
            <w:r w:rsidRPr="00C43120">
              <w:rPr>
                <w:rFonts w:cstheme="minorHAnsi"/>
              </w:rPr>
              <w:t>0.4</w:t>
            </w:r>
          </w:p>
        </w:tc>
      </w:tr>
      <w:tr w:rsidR="004A1FE4" w:rsidRPr="00C43120" w14:paraId="65A04062" w14:textId="77777777" w:rsidTr="00E32215">
        <w:trPr>
          <w:trHeight w:val="272"/>
        </w:trPr>
        <w:tc>
          <w:tcPr>
            <w:tcW w:w="1646" w:type="dxa"/>
            <w:vMerge/>
            <w:tcBorders>
              <w:top w:val="nil"/>
              <w:bottom w:val="single" w:sz="8" w:space="0" w:color="000000"/>
              <w:right w:val="single" w:sz="8" w:space="0" w:color="000000"/>
            </w:tcBorders>
          </w:tcPr>
          <w:p w14:paraId="16889E5B" w14:textId="77777777" w:rsidR="004A1FE4" w:rsidRPr="00C43120" w:rsidRDefault="004A1FE4" w:rsidP="00E32215">
            <w:pPr>
              <w:rPr>
                <w:rFonts w:cstheme="minorHAnsi"/>
              </w:rPr>
            </w:pPr>
          </w:p>
        </w:tc>
        <w:tc>
          <w:tcPr>
            <w:tcW w:w="2618" w:type="dxa"/>
            <w:tcBorders>
              <w:top w:val="nil"/>
              <w:left w:val="single" w:sz="8" w:space="0" w:color="000000"/>
              <w:bottom w:val="nil"/>
              <w:right w:val="single" w:sz="8" w:space="0" w:color="000000"/>
            </w:tcBorders>
          </w:tcPr>
          <w:p w14:paraId="122FC83A" w14:textId="77777777" w:rsidR="004A1FE4" w:rsidRPr="00C43120" w:rsidRDefault="004A1FE4" w:rsidP="00E32215">
            <w:pPr>
              <w:pStyle w:val="TableParagraph"/>
              <w:spacing w:before="4" w:line="248" w:lineRule="exact"/>
              <w:ind w:left="112"/>
              <w:rPr>
                <w:rFonts w:cstheme="minorHAnsi"/>
              </w:rPr>
            </w:pPr>
            <w:r w:rsidRPr="00C43120">
              <w:rPr>
                <w:rFonts w:cstheme="minorHAnsi"/>
              </w:rPr>
              <w:t>From six months to 2 years</w:t>
            </w:r>
          </w:p>
        </w:tc>
        <w:tc>
          <w:tcPr>
            <w:tcW w:w="1207" w:type="dxa"/>
            <w:tcBorders>
              <w:top w:val="nil"/>
              <w:left w:val="single" w:sz="8" w:space="0" w:color="000000"/>
              <w:bottom w:val="nil"/>
            </w:tcBorders>
          </w:tcPr>
          <w:p w14:paraId="4E211144" w14:textId="77777777" w:rsidR="004A1FE4" w:rsidRPr="00C43120" w:rsidRDefault="004A1FE4" w:rsidP="00E32215">
            <w:pPr>
              <w:pStyle w:val="TableParagraph"/>
              <w:spacing w:before="4" w:line="248" w:lineRule="exact"/>
              <w:ind w:right="75"/>
              <w:jc w:val="right"/>
              <w:rPr>
                <w:rFonts w:cstheme="minorHAnsi"/>
              </w:rPr>
            </w:pPr>
            <w:r w:rsidRPr="00C43120">
              <w:rPr>
                <w:rFonts w:cstheme="minorHAnsi"/>
              </w:rPr>
              <w:t>0.6</w:t>
            </w:r>
          </w:p>
        </w:tc>
      </w:tr>
      <w:tr w:rsidR="004A1FE4" w:rsidRPr="00C43120" w14:paraId="5B7DD9B8" w14:textId="77777777" w:rsidTr="00E32215">
        <w:trPr>
          <w:trHeight w:val="300"/>
        </w:trPr>
        <w:tc>
          <w:tcPr>
            <w:tcW w:w="1646" w:type="dxa"/>
            <w:vMerge/>
            <w:tcBorders>
              <w:top w:val="nil"/>
              <w:bottom w:val="single" w:sz="8" w:space="0" w:color="000000"/>
              <w:right w:val="single" w:sz="8" w:space="0" w:color="000000"/>
            </w:tcBorders>
          </w:tcPr>
          <w:p w14:paraId="4FD2D1E8" w14:textId="77777777" w:rsidR="004A1FE4" w:rsidRPr="00C43120" w:rsidRDefault="004A1FE4" w:rsidP="00E32215">
            <w:pPr>
              <w:rPr>
                <w:rFonts w:cstheme="minorHAnsi"/>
              </w:rPr>
            </w:pPr>
          </w:p>
        </w:tc>
        <w:tc>
          <w:tcPr>
            <w:tcW w:w="2618" w:type="dxa"/>
            <w:tcBorders>
              <w:top w:val="nil"/>
              <w:left w:val="single" w:sz="8" w:space="0" w:color="000000"/>
              <w:bottom w:val="single" w:sz="8" w:space="0" w:color="000000"/>
              <w:right w:val="single" w:sz="8" w:space="0" w:color="000000"/>
            </w:tcBorders>
          </w:tcPr>
          <w:p w14:paraId="65CB971B" w14:textId="77777777" w:rsidR="004A1FE4" w:rsidRPr="00C43120" w:rsidRDefault="004A1FE4" w:rsidP="00E32215">
            <w:pPr>
              <w:pStyle w:val="TableParagraph"/>
              <w:spacing w:before="6"/>
              <w:ind w:left="112"/>
              <w:rPr>
                <w:rFonts w:cstheme="minorHAnsi"/>
              </w:rPr>
            </w:pPr>
            <w:r w:rsidRPr="00C43120">
              <w:rPr>
                <w:rFonts w:cstheme="minorHAnsi"/>
              </w:rPr>
              <w:t>Over 2 years</w:t>
            </w:r>
          </w:p>
        </w:tc>
        <w:tc>
          <w:tcPr>
            <w:tcW w:w="1207" w:type="dxa"/>
            <w:tcBorders>
              <w:top w:val="nil"/>
              <w:left w:val="single" w:sz="8" w:space="0" w:color="000000"/>
              <w:bottom w:val="single" w:sz="8" w:space="0" w:color="000000"/>
            </w:tcBorders>
          </w:tcPr>
          <w:p w14:paraId="4E70E13E" w14:textId="77777777" w:rsidR="004A1FE4" w:rsidRPr="00C43120" w:rsidRDefault="004A1FE4" w:rsidP="00E32215">
            <w:pPr>
              <w:pStyle w:val="TableParagraph"/>
              <w:spacing w:before="6"/>
              <w:ind w:right="75"/>
              <w:jc w:val="right"/>
              <w:rPr>
                <w:rFonts w:cstheme="minorHAnsi"/>
              </w:rPr>
            </w:pPr>
            <w:r w:rsidRPr="00C43120">
              <w:rPr>
                <w:rFonts w:cstheme="minorHAnsi"/>
              </w:rPr>
              <w:t>1</w:t>
            </w:r>
          </w:p>
        </w:tc>
      </w:tr>
      <w:tr w:rsidR="004A1FE4" w:rsidRPr="00C43120" w14:paraId="65CFE6FC" w14:textId="77777777" w:rsidTr="00E32215">
        <w:trPr>
          <w:trHeight w:val="301"/>
        </w:trPr>
        <w:tc>
          <w:tcPr>
            <w:tcW w:w="1646" w:type="dxa"/>
            <w:tcBorders>
              <w:top w:val="single" w:sz="8" w:space="0" w:color="000000"/>
              <w:bottom w:val="single" w:sz="8" w:space="0" w:color="000000"/>
              <w:right w:val="single" w:sz="8" w:space="0" w:color="000000"/>
            </w:tcBorders>
          </w:tcPr>
          <w:p w14:paraId="06164BA7" w14:textId="77777777" w:rsidR="004A1FE4" w:rsidRPr="00C43120" w:rsidRDefault="004A1FE4" w:rsidP="00E32215">
            <w:pPr>
              <w:pStyle w:val="TableParagraph"/>
              <w:spacing w:before="5"/>
              <w:ind w:left="107"/>
              <w:rPr>
                <w:rFonts w:cstheme="minorHAnsi"/>
              </w:rPr>
            </w:pPr>
            <w:r w:rsidRPr="00C43120">
              <w:rPr>
                <w:rFonts w:cstheme="minorHAnsi"/>
              </w:rPr>
              <w:t>Equine animals</w:t>
            </w:r>
          </w:p>
        </w:tc>
        <w:tc>
          <w:tcPr>
            <w:tcW w:w="2618" w:type="dxa"/>
            <w:tcBorders>
              <w:top w:val="single" w:sz="8" w:space="0" w:color="000000"/>
              <w:left w:val="single" w:sz="8" w:space="0" w:color="000000"/>
              <w:bottom w:val="single" w:sz="8" w:space="0" w:color="000000"/>
              <w:right w:val="single" w:sz="8" w:space="0" w:color="000000"/>
            </w:tcBorders>
          </w:tcPr>
          <w:p w14:paraId="2060F70C" w14:textId="77777777" w:rsidR="004A1FE4" w:rsidRPr="00C43120" w:rsidRDefault="004A1FE4" w:rsidP="00E32215">
            <w:pPr>
              <w:pStyle w:val="TableParagraph"/>
              <w:spacing w:before="5"/>
              <w:ind w:left="112"/>
              <w:rPr>
                <w:rFonts w:cstheme="minorHAnsi"/>
              </w:rPr>
            </w:pPr>
            <w:r w:rsidRPr="00C43120">
              <w:rPr>
                <w:rFonts w:cstheme="minorHAnsi"/>
              </w:rPr>
              <w:t>Over 6 months</w:t>
            </w:r>
          </w:p>
        </w:tc>
        <w:tc>
          <w:tcPr>
            <w:tcW w:w="1207" w:type="dxa"/>
            <w:tcBorders>
              <w:top w:val="single" w:sz="8" w:space="0" w:color="000000"/>
              <w:left w:val="single" w:sz="8" w:space="0" w:color="000000"/>
              <w:bottom w:val="single" w:sz="8" w:space="0" w:color="000000"/>
            </w:tcBorders>
          </w:tcPr>
          <w:p w14:paraId="42F255BC" w14:textId="77777777" w:rsidR="004A1FE4" w:rsidRPr="00C43120" w:rsidRDefault="004A1FE4" w:rsidP="00E32215">
            <w:pPr>
              <w:pStyle w:val="TableParagraph"/>
              <w:spacing w:before="5"/>
              <w:ind w:right="75"/>
              <w:jc w:val="right"/>
              <w:rPr>
                <w:rFonts w:cstheme="minorHAnsi"/>
              </w:rPr>
            </w:pPr>
            <w:r w:rsidRPr="00C43120">
              <w:rPr>
                <w:rFonts w:cstheme="minorHAnsi"/>
              </w:rPr>
              <w:t>1</w:t>
            </w:r>
          </w:p>
        </w:tc>
      </w:tr>
      <w:tr w:rsidR="004A1FE4" w:rsidRPr="00C43120" w14:paraId="15B04868" w14:textId="77777777" w:rsidTr="00E32215">
        <w:trPr>
          <w:trHeight w:val="299"/>
        </w:trPr>
        <w:tc>
          <w:tcPr>
            <w:tcW w:w="1646" w:type="dxa"/>
            <w:tcBorders>
              <w:top w:val="single" w:sz="8" w:space="0" w:color="000000"/>
              <w:bottom w:val="single" w:sz="8" w:space="0" w:color="000000"/>
              <w:right w:val="single" w:sz="8" w:space="0" w:color="000000"/>
            </w:tcBorders>
          </w:tcPr>
          <w:p w14:paraId="73DD3BA4" w14:textId="77777777" w:rsidR="004A1FE4" w:rsidRPr="00C43120" w:rsidRDefault="004A1FE4" w:rsidP="00E32215">
            <w:pPr>
              <w:pStyle w:val="TableParagraph"/>
              <w:spacing w:before="5"/>
              <w:ind w:left="107"/>
              <w:rPr>
                <w:rFonts w:cstheme="minorHAnsi"/>
              </w:rPr>
            </w:pPr>
            <w:r w:rsidRPr="00C43120">
              <w:rPr>
                <w:rFonts w:cstheme="minorHAnsi"/>
              </w:rPr>
              <w:t>Sheep and goats</w:t>
            </w:r>
          </w:p>
        </w:tc>
        <w:tc>
          <w:tcPr>
            <w:tcW w:w="2618" w:type="dxa"/>
            <w:tcBorders>
              <w:top w:val="single" w:sz="8" w:space="0" w:color="000000"/>
              <w:left w:val="single" w:sz="8" w:space="0" w:color="000000"/>
              <w:bottom w:val="single" w:sz="8" w:space="0" w:color="000000"/>
              <w:right w:val="single" w:sz="8" w:space="0" w:color="000000"/>
            </w:tcBorders>
          </w:tcPr>
          <w:p w14:paraId="09460A94" w14:textId="77777777" w:rsidR="004A1FE4" w:rsidRPr="00C43120" w:rsidRDefault="004A1FE4" w:rsidP="00E32215">
            <w:pPr>
              <w:pStyle w:val="TableParagraph"/>
              <w:rPr>
                <w:rFonts w:cstheme="minorHAnsi"/>
              </w:rPr>
            </w:pPr>
          </w:p>
        </w:tc>
        <w:tc>
          <w:tcPr>
            <w:tcW w:w="1207" w:type="dxa"/>
            <w:tcBorders>
              <w:top w:val="single" w:sz="8" w:space="0" w:color="000000"/>
              <w:left w:val="single" w:sz="8" w:space="0" w:color="000000"/>
              <w:bottom w:val="single" w:sz="8" w:space="0" w:color="000000"/>
            </w:tcBorders>
          </w:tcPr>
          <w:p w14:paraId="5F1076F4" w14:textId="77777777" w:rsidR="004A1FE4" w:rsidRPr="00C43120" w:rsidRDefault="004A1FE4" w:rsidP="00E32215">
            <w:pPr>
              <w:pStyle w:val="TableParagraph"/>
              <w:spacing w:before="5"/>
              <w:ind w:right="73"/>
              <w:jc w:val="right"/>
              <w:rPr>
                <w:rFonts w:cstheme="minorHAnsi"/>
              </w:rPr>
            </w:pPr>
            <w:r w:rsidRPr="00C43120">
              <w:rPr>
                <w:rFonts w:cstheme="minorHAnsi"/>
              </w:rPr>
              <w:t>0.15</w:t>
            </w:r>
          </w:p>
        </w:tc>
      </w:tr>
      <w:tr w:rsidR="004A1FE4" w:rsidRPr="00C43120" w14:paraId="10A820C0" w14:textId="77777777" w:rsidTr="00E32215">
        <w:trPr>
          <w:trHeight w:val="253"/>
        </w:trPr>
        <w:tc>
          <w:tcPr>
            <w:tcW w:w="1646" w:type="dxa"/>
            <w:vMerge w:val="restart"/>
            <w:tcBorders>
              <w:top w:val="single" w:sz="8" w:space="0" w:color="000000"/>
              <w:bottom w:val="single" w:sz="8" w:space="0" w:color="000000"/>
              <w:right w:val="single" w:sz="8" w:space="0" w:color="000000"/>
            </w:tcBorders>
          </w:tcPr>
          <w:p w14:paraId="26D6887D" w14:textId="77777777" w:rsidR="004A1FE4" w:rsidRPr="00C43120" w:rsidRDefault="004A1FE4" w:rsidP="00E32215">
            <w:pPr>
              <w:pStyle w:val="TableParagraph"/>
              <w:spacing w:line="246" w:lineRule="exact"/>
              <w:ind w:left="107"/>
              <w:rPr>
                <w:rFonts w:cstheme="minorHAnsi"/>
              </w:rPr>
            </w:pPr>
            <w:r w:rsidRPr="00C43120">
              <w:rPr>
                <w:rFonts w:cstheme="minorHAnsi"/>
              </w:rPr>
              <w:lastRenderedPageBreak/>
              <w:t>Pigs</w:t>
            </w:r>
          </w:p>
        </w:tc>
        <w:tc>
          <w:tcPr>
            <w:tcW w:w="2618" w:type="dxa"/>
            <w:tcBorders>
              <w:top w:val="single" w:sz="8" w:space="0" w:color="000000"/>
              <w:left w:val="single" w:sz="8" w:space="0" w:color="000000"/>
              <w:bottom w:val="nil"/>
              <w:right w:val="single" w:sz="8" w:space="0" w:color="000000"/>
            </w:tcBorders>
          </w:tcPr>
          <w:p w14:paraId="0F3EDA90" w14:textId="77777777" w:rsidR="004A1FE4" w:rsidRPr="00C43120" w:rsidRDefault="004A1FE4" w:rsidP="00E32215">
            <w:pPr>
              <w:pStyle w:val="TableParagraph"/>
              <w:spacing w:line="234" w:lineRule="exact"/>
              <w:ind w:left="112"/>
              <w:rPr>
                <w:rFonts w:cstheme="minorHAnsi"/>
              </w:rPr>
            </w:pPr>
            <w:r w:rsidRPr="00C43120">
              <w:rPr>
                <w:rFonts w:cstheme="minorHAnsi"/>
              </w:rPr>
              <w:t>Breeding sows &gt; 50kg</w:t>
            </w:r>
          </w:p>
        </w:tc>
        <w:tc>
          <w:tcPr>
            <w:tcW w:w="1207" w:type="dxa"/>
            <w:tcBorders>
              <w:top w:val="single" w:sz="8" w:space="0" w:color="000000"/>
              <w:left w:val="single" w:sz="8" w:space="0" w:color="000000"/>
              <w:bottom w:val="nil"/>
            </w:tcBorders>
          </w:tcPr>
          <w:p w14:paraId="79536DCC" w14:textId="77777777" w:rsidR="004A1FE4" w:rsidRPr="00C43120" w:rsidRDefault="004A1FE4" w:rsidP="00E32215">
            <w:pPr>
              <w:pStyle w:val="TableParagraph"/>
              <w:spacing w:line="234" w:lineRule="exact"/>
              <w:ind w:right="75"/>
              <w:jc w:val="right"/>
              <w:rPr>
                <w:rFonts w:cstheme="minorHAnsi"/>
              </w:rPr>
            </w:pPr>
            <w:r w:rsidRPr="00C43120">
              <w:rPr>
                <w:rFonts w:cstheme="minorHAnsi"/>
              </w:rPr>
              <w:t>0.5</w:t>
            </w:r>
          </w:p>
        </w:tc>
      </w:tr>
      <w:tr w:rsidR="004A1FE4" w:rsidRPr="00C43120" w14:paraId="550EDC63" w14:textId="77777777" w:rsidTr="00E32215">
        <w:trPr>
          <w:trHeight w:val="282"/>
        </w:trPr>
        <w:tc>
          <w:tcPr>
            <w:tcW w:w="1646" w:type="dxa"/>
            <w:vMerge/>
            <w:tcBorders>
              <w:top w:val="nil"/>
              <w:bottom w:val="single" w:sz="8" w:space="0" w:color="000000"/>
              <w:right w:val="single" w:sz="8" w:space="0" w:color="000000"/>
            </w:tcBorders>
          </w:tcPr>
          <w:p w14:paraId="1CFD201F" w14:textId="77777777" w:rsidR="004A1FE4" w:rsidRPr="00C43120" w:rsidRDefault="004A1FE4" w:rsidP="00E32215">
            <w:pPr>
              <w:rPr>
                <w:rFonts w:cstheme="minorHAnsi"/>
              </w:rPr>
            </w:pPr>
          </w:p>
        </w:tc>
        <w:tc>
          <w:tcPr>
            <w:tcW w:w="2618" w:type="dxa"/>
            <w:tcBorders>
              <w:top w:val="nil"/>
              <w:left w:val="single" w:sz="8" w:space="0" w:color="000000"/>
              <w:bottom w:val="single" w:sz="8" w:space="0" w:color="000000"/>
              <w:right w:val="single" w:sz="8" w:space="0" w:color="000000"/>
            </w:tcBorders>
          </w:tcPr>
          <w:p w14:paraId="35C60BD8" w14:textId="77777777" w:rsidR="004A1FE4" w:rsidRPr="00C43120" w:rsidRDefault="004A1FE4" w:rsidP="00E32215">
            <w:pPr>
              <w:pStyle w:val="TableParagraph"/>
              <w:spacing w:line="251" w:lineRule="exact"/>
              <w:ind w:left="112"/>
              <w:rPr>
                <w:rFonts w:cstheme="minorHAnsi"/>
              </w:rPr>
            </w:pPr>
            <w:r w:rsidRPr="00C43120">
              <w:rPr>
                <w:rFonts w:cstheme="minorHAnsi"/>
              </w:rPr>
              <w:t>Other pigs</w:t>
            </w:r>
          </w:p>
        </w:tc>
        <w:tc>
          <w:tcPr>
            <w:tcW w:w="1207" w:type="dxa"/>
            <w:tcBorders>
              <w:top w:val="nil"/>
              <w:left w:val="single" w:sz="8" w:space="0" w:color="000000"/>
              <w:bottom w:val="single" w:sz="8" w:space="0" w:color="000000"/>
            </w:tcBorders>
          </w:tcPr>
          <w:p w14:paraId="09C13B5C" w14:textId="77777777" w:rsidR="004A1FE4" w:rsidRPr="00C43120" w:rsidRDefault="004A1FE4" w:rsidP="00E32215">
            <w:pPr>
              <w:pStyle w:val="TableParagraph"/>
              <w:spacing w:line="251" w:lineRule="exact"/>
              <w:ind w:right="75"/>
              <w:jc w:val="right"/>
              <w:rPr>
                <w:rFonts w:cstheme="minorHAnsi"/>
              </w:rPr>
            </w:pPr>
            <w:r w:rsidRPr="00C43120">
              <w:rPr>
                <w:rFonts w:cstheme="minorHAnsi"/>
              </w:rPr>
              <w:t>0.3</w:t>
            </w:r>
          </w:p>
        </w:tc>
      </w:tr>
      <w:tr w:rsidR="004A1FE4" w:rsidRPr="00C43120" w14:paraId="361E4A2A" w14:textId="77777777" w:rsidTr="00E32215">
        <w:trPr>
          <w:trHeight w:val="261"/>
        </w:trPr>
        <w:tc>
          <w:tcPr>
            <w:tcW w:w="1646" w:type="dxa"/>
            <w:vMerge w:val="restart"/>
            <w:tcBorders>
              <w:top w:val="single" w:sz="8" w:space="0" w:color="000000"/>
              <w:right w:val="single" w:sz="8" w:space="0" w:color="000000"/>
            </w:tcBorders>
          </w:tcPr>
          <w:p w14:paraId="3629A2FF" w14:textId="77777777" w:rsidR="004A1FE4" w:rsidRPr="00C43120" w:rsidRDefault="004A1FE4" w:rsidP="00E32215">
            <w:pPr>
              <w:pStyle w:val="TableParagraph"/>
              <w:ind w:left="107"/>
              <w:rPr>
                <w:rFonts w:cstheme="minorHAnsi"/>
              </w:rPr>
            </w:pPr>
            <w:r w:rsidRPr="00C43120">
              <w:rPr>
                <w:rFonts w:cstheme="minorHAnsi"/>
              </w:rPr>
              <w:t>Poultry</w:t>
            </w:r>
          </w:p>
        </w:tc>
        <w:tc>
          <w:tcPr>
            <w:tcW w:w="2618" w:type="dxa"/>
            <w:tcBorders>
              <w:top w:val="single" w:sz="8" w:space="0" w:color="000000"/>
              <w:left w:val="single" w:sz="8" w:space="0" w:color="000000"/>
              <w:bottom w:val="nil"/>
              <w:right w:val="single" w:sz="8" w:space="0" w:color="000000"/>
            </w:tcBorders>
          </w:tcPr>
          <w:p w14:paraId="765EF317" w14:textId="77777777" w:rsidR="004A1FE4" w:rsidRPr="00C43120" w:rsidRDefault="004A1FE4" w:rsidP="00E32215">
            <w:pPr>
              <w:pStyle w:val="TableParagraph"/>
              <w:spacing w:line="241" w:lineRule="exact"/>
              <w:ind w:left="112"/>
              <w:rPr>
                <w:rFonts w:cstheme="minorHAnsi"/>
              </w:rPr>
            </w:pPr>
            <w:r w:rsidRPr="00C43120">
              <w:rPr>
                <w:rFonts w:cstheme="minorHAnsi"/>
              </w:rPr>
              <w:t>Laying hens</w:t>
            </w:r>
          </w:p>
        </w:tc>
        <w:tc>
          <w:tcPr>
            <w:tcW w:w="1207" w:type="dxa"/>
            <w:tcBorders>
              <w:top w:val="single" w:sz="8" w:space="0" w:color="000000"/>
              <w:left w:val="single" w:sz="8" w:space="0" w:color="000000"/>
              <w:bottom w:val="nil"/>
            </w:tcBorders>
          </w:tcPr>
          <w:p w14:paraId="33A0AD1F" w14:textId="77777777" w:rsidR="004A1FE4" w:rsidRPr="00C43120" w:rsidRDefault="004A1FE4" w:rsidP="00E32215">
            <w:pPr>
              <w:pStyle w:val="TableParagraph"/>
              <w:spacing w:line="241" w:lineRule="exact"/>
              <w:ind w:right="73"/>
              <w:jc w:val="right"/>
              <w:rPr>
                <w:rFonts w:cstheme="minorHAnsi"/>
              </w:rPr>
            </w:pPr>
            <w:r w:rsidRPr="00C43120">
              <w:rPr>
                <w:rFonts w:cstheme="minorHAnsi"/>
              </w:rPr>
              <w:t>0.014</w:t>
            </w:r>
          </w:p>
        </w:tc>
      </w:tr>
      <w:tr w:rsidR="004A1FE4" w:rsidRPr="00C43120" w14:paraId="33F0374B" w14:textId="77777777" w:rsidTr="00E32215">
        <w:trPr>
          <w:trHeight w:val="290"/>
        </w:trPr>
        <w:tc>
          <w:tcPr>
            <w:tcW w:w="1646" w:type="dxa"/>
            <w:vMerge/>
            <w:tcBorders>
              <w:top w:val="nil"/>
              <w:right w:val="single" w:sz="8" w:space="0" w:color="000000"/>
            </w:tcBorders>
          </w:tcPr>
          <w:p w14:paraId="4310072C" w14:textId="77777777" w:rsidR="004A1FE4" w:rsidRPr="00C43120" w:rsidRDefault="004A1FE4" w:rsidP="00E32215">
            <w:pPr>
              <w:rPr>
                <w:rFonts w:cstheme="minorHAnsi"/>
              </w:rPr>
            </w:pPr>
          </w:p>
        </w:tc>
        <w:tc>
          <w:tcPr>
            <w:tcW w:w="2618" w:type="dxa"/>
            <w:tcBorders>
              <w:top w:val="nil"/>
              <w:left w:val="single" w:sz="8" w:space="0" w:color="000000"/>
              <w:right w:val="single" w:sz="8" w:space="0" w:color="000000"/>
            </w:tcBorders>
          </w:tcPr>
          <w:p w14:paraId="58EFFBA0" w14:textId="77777777" w:rsidR="004A1FE4" w:rsidRPr="00C43120" w:rsidRDefault="004A1FE4" w:rsidP="00E32215">
            <w:pPr>
              <w:pStyle w:val="TableParagraph"/>
              <w:spacing w:line="252" w:lineRule="exact"/>
              <w:ind w:left="112"/>
              <w:rPr>
                <w:rFonts w:cstheme="minorHAnsi"/>
              </w:rPr>
            </w:pPr>
            <w:r w:rsidRPr="00C43120">
              <w:rPr>
                <w:rFonts w:cstheme="minorHAnsi"/>
              </w:rPr>
              <w:t>Other poultry</w:t>
            </w:r>
          </w:p>
        </w:tc>
        <w:tc>
          <w:tcPr>
            <w:tcW w:w="1207" w:type="dxa"/>
            <w:tcBorders>
              <w:top w:val="nil"/>
              <w:left w:val="single" w:sz="8" w:space="0" w:color="000000"/>
            </w:tcBorders>
          </w:tcPr>
          <w:p w14:paraId="0994FE66" w14:textId="77777777" w:rsidR="004A1FE4" w:rsidRPr="00C43120" w:rsidRDefault="004A1FE4" w:rsidP="00E32215">
            <w:pPr>
              <w:pStyle w:val="TableParagraph"/>
              <w:spacing w:line="252" w:lineRule="exact"/>
              <w:ind w:right="73"/>
              <w:jc w:val="right"/>
              <w:rPr>
                <w:rFonts w:cstheme="minorHAnsi"/>
              </w:rPr>
            </w:pPr>
            <w:r w:rsidRPr="00C43120">
              <w:rPr>
                <w:rFonts w:cstheme="minorHAnsi"/>
              </w:rPr>
              <w:t>0.03</w:t>
            </w:r>
          </w:p>
        </w:tc>
      </w:tr>
    </w:tbl>
    <w:p w14:paraId="25012662" w14:textId="13B55BEE" w:rsidR="004A1FE4" w:rsidRPr="0039414A" w:rsidRDefault="004A1FE4" w:rsidP="001773B3">
      <w:pPr>
        <w:pStyle w:val="Heading1"/>
        <w:rPr>
          <w:rFonts w:asciiTheme="minorHAnsi" w:hAnsiTheme="minorHAnsi" w:cstheme="minorHAnsi"/>
        </w:rPr>
      </w:pPr>
      <w:bookmarkStart w:id="354" w:name="10_Annex_V:_Rule_to_avoid_double_countin"/>
      <w:bookmarkStart w:id="355" w:name="_bookmark36"/>
      <w:bookmarkStart w:id="356" w:name="_Toc106136593"/>
      <w:bookmarkEnd w:id="354"/>
      <w:bookmarkEnd w:id="355"/>
      <w:r w:rsidRPr="00FA78C2">
        <w:rPr>
          <w:rFonts w:asciiTheme="minorHAnsi" w:hAnsiTheme="minorHAnsi" w:cstheme="minorHAnsi"/>
        </w:rPr>
        <w:t>Annex</w:t>
      </w:r>
      <w:r w:rsidR="00253C18" w:rsidRPr="00FA78C2">
        <w:rPr>
          <w:rFonts w:asciiTheme="minorHAnsi" w:hAnsiTheme="minorHAnsi" w:cstheme="minorHAnsi"/>
        </w:rPr>
        <w:t xml:space="preserve"> I</w:t>
      </w:r>
      <w:r w:rsidRPr="00FA78C2">
        <w:rPr>
          <w:rFonts w:asciiTheme="minorHAnsi" w:hAnsiTheme="minorHAnsi" w:cstheme="minorHAnsi"/>
        </w:rPr>
        <w:t>V:</w:t>
      </w:r>
      <w:r w:rsidRPr="0039414A">
        <w:rPr>
          <w:rFonts w:asciiTheme="minorHAnsi" w:hAnsiTheme="minorHAnsi" w:cstheme="minorHAnsi"/>
        </w:rPr>
        <w:t xml:space="preserve"> Rule to avoid double counting</w:t>
      </w:r>
      <w:bookmarkEnd w:id="356"/>
    </w:p>
    <w:p w14:paraId="46D7705C" w14:textId="77777777" w:rsidR="004A1FE4" w:rsidRPr="0039414A" w:rsidRDefault="004A1FE4" w:rsidP="004B1940">
      <w:r w:rsidRPr="0039414A">
        <w:t>Rule to avoid double counting in the aggregate value of area-based output indicators and in result indicators</w:t>
      </w:r>
    </w:p>
    <w:p w14:paraId="51FE4819" w14:textId="06B5E198" w:rsidR="004A1FE4" w:rsidRPr="0039414A" w:rsidRDefault="004A1FE4" w:rsidP="004A1FE4">
      <w:pPr>
        <w:pStyle w:val="BodyText"/>
        <w:spacing w:before="115" w:line="264" w:lineRule="auto"/>
        <w:ind w:left="219" w:right="287"/>
        <w:jc w:val="both"/>
        <w:rPr>
          <w:rFonts w:cstheme="minorHAnsi"/>
          <w:sz w:val="22"/>
          <w:szCs w:val="22"/>
        </w:rPr>
      </w:pPr>
      <w:r w:rsidRPr="0039414A">
        <w:rPr>
          <w:rFonts w:cstheme="minorHAnsi"/>
          <w:sz w:val="22"/>
          <w:szCs w:val="22"/>
        </w:rPr>
        <w:t xml:space="preserve">In order to avoid double counting in the aggregate value of area-based output indicators and in area-based result indicators, the following simplified calculation allowing for the </w:t>
      </w:r>
      <w:r w:rsidR="000E6DC9" w:rsidRPr="0039414A">
        <w:rPr>
          <w:rFonts w:cstheme="minorHAnsi"/>
          <w:sz w:val="22"/>
          <w:szCs w:val="22"/>
        </w:rPr>
        <w:t>localization</w:t>
      </w:r>
      <w:r w:rsidRPr="0039414A">
        <w:rPr>
          <w:rFonts w:cstheme="minorHAnsi"/>
          <w:sz w:val="22"/>
          <w:szCs w:val="22"/>
        </w:rPr>
        <w:t xml:space="preserve"> of the support at parcel level is proposed.</w:t>
      </w:r>
    </w:p>
    <w:p w14:paraId="2320B649" w14:textId="77777777" w:rsidR="004A1FE4" w:rsidRPr="0039414A" w:rsidRDefault="004A1FE4" w:rsidP="004A1FE4">
      <w:pPr>
        <w:pStyle w:val="BodyText"/>
        <w:spacing w:before="121"/>
        <w:ind w:left="219"/>
        <w:jc w:val="both"/>
        <w:rPr>
          <w:rFonts w:cstheme="minorHAnsi"/>
          <w:sz w:val="22"/>
          <w:szCs w:val="22"/>
        </w:rPr>
      </w:pPr>
      <w:r w:rsidRPr="0039414A">
        <w:rPr>
          <w:rFonts w:cstheme="minorHAnsi"/>
          <w:sz w:val="22"/>
          <w:szCs w:val="22"/>
        </w:rPr>
        <w:t>The operation of the CAP area support requires the monitoring of various areas:</w:t>
      </w:r>
    </w:p>
    <w:p w14:paraId="38FDC1C5" w14:textId="77777777" w:rsidR="004A1FE4" w:rsidRPr="0039414A" w:rsidRDefault="004A1FE4" w:rsidP="000775C5">
      <w:pPr>
        <w:pStyle w:val="ListParagraph"/>
        <w:numPr>
          <w:ilvl w:val="0"/>
          <w:numId w:val="121"/>
        </w:numPr>
        <w:tabs>
          <w:tab w:val="left" w:pos="504"/>
        </w:tabs>
        <w:spacing w:before="145" w:line="264" w:lineRule="auto"/>
        <w:ind w:right="237"/>
        <w:jc w:val="both"/>
        <w:rPr>
          <w:rFonts w:cstheme="minorHAnsi"/>
        </w:rPr>
      </w:pPr>
      <w:r w:rsidRPr="0039414A">
        <w:rPr>
          <w:rFonts w:cstheme="minorHAnsi"/>
          <w:b/>
        </w:rPr>
        <w:t xml:space="preserve">Area declared </w:t>
      </w:r>
      <w:r w:rsidRPr="0039414A">
        <w:rPr>
          <w:rFonts w:cstheme="minorHAnsi"/>
        </w:rPr>
        <w:t xml:space="preserve">(or </w:t>
      </w:r>
      <w:r w:rsidRPr="0039414A">
        <w:rPr>
          <w:rFonts w:cstheme="minorHAnsi"/>
          <w:b/>
        </w:rPr>
        <w:t>claimed area</w:t>
      </w:r>
      <w:r w:rsidRPr="0039414A">
        <w:rPr>
          <w:rFonts w:cstheme="minorHAnsi"/>
        </w:rPr>
        <w:t>): it is the area declared by the beneficiary and potentially eligible for payment (e.g. 100 hectares);</w:t>
      </w:r>
    </w:p>
    <w:p w14:paraId="79FF85B1" w14:textId="77777777" w:rsidR="004A1FE4" w:rsidRPr="0039414A" w:rsidRDefault="004A1FE4" w:rsidP="000775C5">
      <w:pPr>
        <w:pStyle w:val="ListParagraph"/>
        <w:numPr>
          <w:ilvl w:val="0"/>
          <w:numId w:val="121"/>
        </w:numPr>
        <w:tabs>
          <w:tab w:val="left" w:pos="504"/>
        </w:tabs>
        <w:spacing w:line="264" w:lineRule="auto"/>
        <w:ind w:right="234"/>
        <w:jc w:val="both"/>
        <w:rPr>
          <w:rFonts w:cstheme="minorHAnsi"/>
        </w:rPr>
      </w:pPr>
      <w:r w:rsidRPr="0039414A">
        <w:rPr>
          <w:rFonts w:cstheme="minorHAnsi"/>
          <w:b/>
        </w:rPr>
        <w:t xml:space="preserve">Area determined after administrative controls </w:t>
      </w:r>
      <w:r w:rsidRPr="0039414A">
        <w:rPr>
          <w:rFonts w:cstheme="minorHAnsi"/>
          <w:b/>
          <w:u w:val="single"/>
        </w:rPr>
        <w:t>before</w:t>
      </w:r>
      <w:r w:rsidRPr="0039414A">
        <w:rPr>
          <w:rFonts w:cstheme="minorHAnsi"/>
          <w:b/>
        </w:rPr>
        <w:t xml:space="preserve"> applying any limits</w:t>
      </w:r>
      <w:r w:rsidRPr="0039414A">
        <w:rPr>
          <w:rFonts w:cstheme="minorHAnsi"/>
        </w:rPr>
        <w:t xml:space="preserve">: it means the number of hectares, for which all conditions laid down for the granting of the payment have been met resulting from the administrative and on-the-spot checks </w:t>
      </w:r>
      <w:r w:rsidRPr="0039414A">
        <w:rPr>
          <w:rFonts w:cstheme="minorHAnsi"/>
          <w:b/>
        </w:rPr>
        <w:t xml:space="preserve">before </w:t>
      </w:r>
      <w:r w:rsidRPr="0039414A">
        <w:rPr>
          <w:rFonts w:cstheme="minorHAnsi"/>
        </w:rPr>
        <w:t>the application of any limits (such as the number of entitlements in the case of basic income support for sustainability or maximum thresholds set by MS for certain interventions) (e.g. 98 hectares, if after controls 2 hectares are not eligible).</w:t>
      </w:r>
    </w:p>
    <w:p w14:paraId="5AB8E36A" w14:textId="77777777" w:rsidR="004A1FE4" w:rsidRPr="0039414A" w:rsidRDefault="004A1FE4" w:rsidP="000775C5">
      <w:pPr>
        <w:pStyle w:val="ListParagraph"/>
        <w:numPr>
          <w:ilvl w:val="0"/>
          <w:numId w:val="121"/>
        </w:numPr>
        <w:tabs>
          <w:tab w:val="left" w:pos="504"/>
        </w:tabs>
        <w:spacing w:before="121" w:line="264" w:lineRule="auto"/>
        <w:ind w:right="235"/>
        <w:jc w:val="both"/>
        <w:rPr>
          <w:rFonts w:cstheme="minorHAnsi"/>
        </w:rPr>
      </w:pPr>
      <w:r w:rsidRPr="0039414A">
        <w:rPr>
          <w:rFonts w:cstheme="minorHAnsi"/>
          <w:b/>
        </w:rPr>
        <w:t xml:space="preserve">Area determined after administrative controls </w:t>
      </w:r>
      <w:r w:rsidRPr="0039414A">
        <w:rPr>
          <w:rFonts w:cstheme="minorHAnsi"/>
          <w:b/>
          <w:u w:val="single"/>
        </w:rPr>
        <w:t>after</w:t>
      </w:r>
      <w:r w:rsidRPr="0039414A">
        <w:rPr>
          <w:rFonts w:cstheme="minorHAnsi"/>
          <w:b/>
        </w:rPr>
        <w:t xml:space="preserve"> applying any limits</w:t>
      </w:r>
      <w:r w:rsidRPr="0039414A">
        <w:rPr>
          <w:rFonts w:cstheme="minorHAnsi"/>
        </w:rPr>
        <w:t xml:space="preserve">: it corresponds to the number of hectares for which all conditions laid down for the granting of the payment have been met resulting from the administrative and on-the-spot checks </w:t>
      </w:r>
      <w:r w:rsidRPr="0039414A">
        <w:rPr>
          <w:rFonts w:cstheme="minorHAnsi"/>
          <w:b/>
        </w:rPr>
        <w:t xml:space="preserve">after </w:t>
      </w:r>
      <w:r w:rsidRPr="0039414A">
        <w:rPr>
          <w:rFonts w:cstheme="minorHAnsi"/>
        </w:rPr>
        <w:t xml:space="preserve">the application of any limit/ceiling (e.g. 80 hectares if the farmer has only 80 entitlements). This corresponds to the </w:t>
      </w:r>
      <w:r w:rsidRPr="0039414A">
        <w:rPr>
          <w:rFonts w:cstheme="minorHAnsi"/>
          <w:b/>
        </w:rPr>
        <w:t>area paid</w:t>
      </w:r>
      <w:r w:rsidRPr="0039414A">
        <w:rPr>
          <w:rFonts w:cstheme="minorHAnsi"/>
        </w:rPr>
        <w:t>.</w:t>
      </w:r>
    </w:p>
    <w:p w14:paraId="54108284" w14:textId="77777777" w:rsidR="004A1FE4" w:rsidRPr="0039414A" w:rsidRDefault="004A1FE4" w:rsidP="004B1940">
      <w:pPr>
        <w:pStyle w:val="BodyText"/>
        <w:jc w:val="both"/>
        <w:rPr>
          <w:rFonts w:cstheme="minorHAnsi"/>
          <w:sz w:val="22"/>
          <w:szCs w:val="22"/>
        </w:rPr>
      </w:pPr>
      <w:r w:rsidRPr="0039414A">
        <w:rPr>
          <w:rFonts w:cstheme="minorHAnsi"/>
          <w:sz w:val="22"/>
          <w:szCs w:val="22"/>
        </w:rPr>
        <w:t>The reporting needs differ according to the purpose of the indicators:</w:t>
      </w:r>
    </w:p>
    <w:p w14:paraId="186BDD25" w14:textId="77777777" w:rsidR="004A1FE4" w:rsidRPr="0039414A" w:rsidRDefault="004A1FE4" w:rsidP="000775C5">
      <w:pPr>
        <w:pStyle w:val="ListParagraph"/>
        <w:numPr>
          <w:ilvl w:val="1"/>
          <w:numId w:val="121"/>
        </w:numPr>
        <w:tabs>
          <w:tab w:val="left" w:pos="1071"/>
          <w:tab w:val="left" w:pos="1073"/>
        </w:tabs>
        <w:spacing w:before="145"/>
        <w:ind w:left="1072" w:hanging="287"/>
        <w:rPr>
          <w:rFonts w:cstheme="minorHAnsi"/>
        </w:rPr>
      </w:pPr>
      <w:r w:rsidRPr="0039414A">
        <w:rPr>
          <w:rFonts w:cstheme="minorHAnsi"/>
        </w:rPr>
        <w:t xml:space="preserve">for performance clearance: the </w:t>
      </w:r>
      <w:r w:rsidRPr="0039414A">
        <w:rPr>
          <w:rFonts w:cstheme="minorHAnsi"/>
          <w:b/>
        </w:rPr>
        <w:t xml:space="preserve">area paid </w:t>
      </w:r>
      <w:r w:rsidRPr="0039414A">
        <w:rPr>
          <w:rFonts w:cstheme="minorHAnsi"/>
        </w:rPr>
        <w:t>at intervention/unit amount level (point 3);</w:t>
      </w:r>
    </w:p>
    <w:p w14:paraId="7D0FA117" w14:textId="77777777" w:rsidR="004A1FE4" w:rsidRPr="0039414A" w:rsidRDefault="004A1FE4" w:rsidP="000775C5">
      <w:pPr>
        <w:pStyle w:val="ListParagraph"/>
        <w:numPr>
          <w:ilvl w:val="1"/>
          <w:numId w:val="121"/>
        </w:numPr>
        <w:tabs>
          <w:tab w:val="left" w:pos="1071"/>
          <w:tab w:val="left" w:pos="1072"/>
        </w:tabs>
        <w:spacing w:before="146" w:line="264" w:lineRule="auto"/>
        <w:ind w:right="368"/>
        <w:rPr>
          <w:rFonts w:cstheme="minorHAnsi"/>
        </w:rPr>
      </w:pPr>
      <w:r w:rsidRPr="0039414A">
        <w:rPr>
          <w:rFonts w:cstheme="minorHAnsi"/>
        </w:rPr>
        <w:t xml:space="preserve">for monitoring and evaluating the performance of the CAP: </w:t>
      </w:r>
      <w:r w:rsidRPr="0039414A">
        <w:rPr>
          <w:rFonts w:cstheme="minorHAnsi"/>
          <w:b/>
        </w:rPr>
        <w:t xml:space="preserve">it is key to avoid double counting </w:t>
      </w:r>
      <w:r w:rsidRPr="0039414A">
        <w:rPr>
          <w:rFonts w:cstheme="minorHAnsi"/>
        </w:rPr>
        <w:t xml:space="preserve">in the aggregates and measure the whole area covered by the CAP. Thus, the area determined after controls </w:t>
      </w:r>
      <w:r w:rsidRPr="0039414A">
        <w:rPr>
          <w:rFonts w:cstheme="minorHAnsi"/>
          <w:b/>
        </w:rPr>
        <w:t xml:space="preserve">before </w:t>
      </w:r>
      <w:r w:rsidRPr="0039414A">
        <w:rPr>
          <w:rFonts w:cstheme="minorHAnsi"/>
        </w:rPr>
        <w:t>applying any limits is the best option for this purpose (point 2).</w:t>
      </w:r>
    </w:p>
    <w:p w14:paraId="3A1EBECD" w14:textId="5EE64E60" w:rsidR="004A1FE4" w:rsidRPr="0039414A" w:rsidRDefault="004A1FE4" w:rsidP="004B1940">
      <w:pPr>
        <w:pStyle w:val="BodyText"/>
        <w:jc w:val="both"/>
        <w:rPr>
          <w:rFonts w:cstheme="minorHAnsi"/>
          <w:sz w:val="22"/>
          <w:szCs w:val="22"/>
        </w:rPr>
      </w:pPr>
      <w:r w:rsidRPr="0039414A">
        <w:rPr>
          <w:rFonts w:cstheme="minorHAnsi"/>
          <w:sz w:val="22"/>
          <w:szCs w:val="22"/>
        </w:rPr>
        <w:t xml:space="preserve">The following table </w:t>
      </w:r>
      <w:r w:rsidR="000E6DC9" w:rsidRPr="0039414A">
        <w:rPr>
          <w:rFonts w:cstheme="minorHAnsi"/>
          <w:sz w:val="22"/>
          <w:szCs w:val="22"/>
        </w:rPr>
        <w:t>summarizes</w:t>
      </w:r>
      <w:r w:rsidRPr="0039414A">
        <w:rPr>
          <w:rFonts w:cstheme="minorHAnsi"/>
          <w:sz w:val="22"/>
          <w:szCs w:val="22"/>
        </w:rPr>
        <w:t xml:space="preserve"> the area to be reported for each relevant area-based indicator.</w:t>
      </w:r>
    </w:p>
    <w:p w14:paraId="488A7F10" w14:textId="77777777" w:rsidR="004A1FE4" w:rsidRPr="0039414A" w:rsidRDefault="004A1FE4" w:rsidP="004A1FE4">
      <w:pPr>
        <w:pStyle w:val="BodyText"/>
        <w:spacing w:before="10"/>
        <w:rPr>
          <w:rFonts w:cstheme="minorHAnsi"/>
          <w:sz w:val="22"/>
          <w:szCs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687"/>
        <w:gridCol w:w="3084"/>
        <w:gridCol w:w="2834"/>
      </w:tblGrid>
      <w:tr w:rsidR="004A1FE4" w:rsidRPr="004B1940" w14:paraId="5547A3BF" w14:textId="77777777" w:rsidTr="00E32215">
        <w:trPr>
          <w:trHeight w:val="1012"/>
        </w:trPr>
        <w:tc>
          <w:tcPr>
            <w:tcW w:w="3261" w:type="dxa"/>
            <w:gridSpan w:val="2"/>
          </w:tcPr>
          <w:p w14:paraId="04395252" w14:textId="77777777" w:rsidR="004A1FE4" w:rsidRPr="004B1940" w:rsidRDefault="004A1FE4" w:rsidP="00E32215">
            <w:pPr>
              <w:pStyle w:val="TableParagraph"/>
              <w:rPr>
                <w:rFonts w:cstheme="minorHAnsi"/>
                <w:sz w:val="20"/>
                <w:szCs w:val="20"/>
              </w:rPr>
            </w:pPr>
          </w:p>
        </w:tc>
        <w:tc>
          <w:tcPr>
            <w:tcW w:w="3084" w:type="dxa"/>
          </w:tcPr>
          <w:p w14:paraId="2617CE89" w14:textId="77777777" w:rsidR="004A1FE4" w:rsidRPr="004B1940" w:rsidRDefault="004A1FE4" w:rsidP="00E32215">
            <w:pPr>
              <w:pStyle w:val="TableParagraph"/>
              <w:spacing w:line="264" w:lineRule="auto"/>
              <w:ind w:left="116" w:right="105"/>
              <w:jc w:val="center"/>
              <w:rPr>
                <w:rFonts w:cstheme="minorHAnsi"/>
                <w:b/>
                <w:sz w:val="20"/>
                <w:szCs w:val="20"/>
              </w:rPr>
            </w:pPr>
            <w:r w:rsidRPr="004B1940">
              <w:rPr>
                <w:rFonts w:cstheme="minorHAnsi"/>
                <w:b/>
                <w:sz w:val="20"/>
                <w:szCs w:val="20"/>
              </w:rPr>
              <w:t xml:space="preserve">Area determined </w:t>
            </w:r>
            <w:r w:rsidRPr="004B1940">
              <w:rPr>
                <w:rFonts w:cstheme="minorHAnsi"/>
                <w:b/>
                <w:sz w:val="20"/>
                <w:szCs w:val="20"/>
                <w:u w:val="single"/>
              </w:rPr>
              <w:t>before</w:t>
            </w:r>
            <w:r w:rsidRPr="004B1940">
              <w:rPr>
                <w:rFonts w:cstheme="minorHAnsi"/>
                <w:b/>
                <w:sz w:val="20"/>
                <w:szCs w:val="20"/>
              </w:rPr>
              <w:t xml:space="preserve"> applying limits (e.g. entitlements, maximum thresholds)</w:t>
            </w:r>
          </w:p>
        </w:tc>
        <w:tc>
          <w:tcPr>
            <w:tcW w:w="2834" w:type="dxa"/>
          </w:tcPr>
          <w:p w14:paraId="7A5B20D4" w14:textId="77777777" w:rsidR="004A1FE4" w:rsidRPr="004B1940" w:rsidRDefault="004A1FE4" w:rsidP="00E32215">
            <w:pPr>
              <w:pStyle w:val="TableParagraph"/>
              <w:spacing w:line="264" w:lineRule="auto"/>
              <w:ind w:left="413" w:right="397" w:hanging="5"/>
              <w:jc w:val="center"/>
              <w:rPr>
                <w:rFonts w:cstheme="minorHAnsi"/>
                <w:b/>
                <w:sz w:val="20"/>
                <w:szCs w:val="20"/>
              </w:rPr>
            </w:pPr>
            <w:r w:rsidRPr="004B1940">
              <w:rPr>
                <w:rFonts w:cstheme="minorHAnsi"/>
                <w:b/>
                <w:sz w:val="20"/>
                <w:szCs w:val="20"/>
              </w:rPr>
              <w:t xml:space="preserve">Area determined </w:t>
            </w:r>
            <w:r w:rsidRPr="004B1940">
              <w:rPr>
                <w:rFonts w:cstheme="minorHAnsi"/>
                <w:b/>
                <w:sz w:val="20"/>
                <w:szCs w:val="20"/>
                <w:u w:val="single"/>
              </w:rPr>
              <w:t>after</w:t>
            </w:r>
            <w:r w:rsidRPr="004B1940">
              <w:rPr>
                <w:rFonts w:cstheme="minorHAnsi"/>
                <w:b/>
                <w:sz w:val="20"/>
                <w:szCs w:val="20"/>
              </w:rPr>
              <w:t xml:space="preserve"> applying limits (e.g. entitlements, maximum</w:t>
            </w:r>
          </w:p>
          <w:p w14:paraId="150754A9" w14:textId="77777777" w:rsidR="004A1FE4" w:rsidRPr="004B1940" w:rsidRDefault="004A1FE4" w:rsidP="00E32215">
            <w:pPr>
              <w:pStyle w:val="TableParagraph"/>
              <w:spacing w:line="229" w:lineRule="exact"/>
              <w:ind w:left="182" w:right="177"/>
              <w:jc w:val="center"/>
              <w:rPr>
                <w:rFonts w:cstheme="minorHAnsi"/>
                <w:b/>
                <w:sz w:val="20"/>
                <w:szCs w:val="20"/>
              </w:rPr>
            </w:pPr>
            <w:r w:rsidRPr="004B1940">
              <w:rPr>
                <w:rFonts w:cstheme="minorHAnsi"/>
                <w:b/>
                <w:sz w:val="20"/>
                <w:szCs w:val="20"/>
              </w:rPr>
              <w:t>thresholds)</w:t>
            </w:r>
          </w:p>
        </w:tc>
      </w:tr>
      <w:tr w:rsidR="004A1FE4" w:rsidRPr="004B1940" w14:paraId="5493B643" w14:textId="77777777" w:rsidTr="00E32215">
        <w:trPr>
          <w:trHeight w:val="235"/>
        </w:trPr>
        <w:tc>
          <w:tcPr>
            <w:tcW w:w="3261" w:type="dxa"/>
            <w:gridSpan w:val="2"/>
            <w:tcBorders>
              <w:bottom w:val="nil"/>
            </w:tcBorders>
          </w:tcPr>
          <w:p w14:paraId="3861B3C0" w14:textId="77777777" w:rsidR="004A1FE4" w:rsidRPr="004B1940" w:rsidRDefault="004A1FE4" w:rsidP="00E32215">
            <w:pPr>
              <w:pStyle w:val="TableParagraph"/>
              <w:spacing w:line="216" w:lineRule="exact"/>
              <w:ind w:left="172"/>
              <w:rPr>
                <w:rFonts w:cstheme="minorHAnsi"/>
                <w:b/>
                <w:sz w:val="20"/>
                <w:szCs w:val="20"/>
              </w:rPr>
            </w:pPr>
            <w:r w:rsidRPr="004B1940">
              <w:rPr>
                <w:rFonts w:cstheme="minorHAnsi"/>
                <w:b/>
                <w:sz w:val="20"/>
                <w:szCs w:val="20"/>
              </w:rPr>
              <w:lastRenderedPageBreak/>
              <w:t>Output Indicators by unit amount</w:t>
            </w:r>
          </w:p>
        </w:tc>
        <w:tc>
          <w:tcPr>
            <w:tcW w:w="3084" w:type="dxa"/>
            <w:vMerge w:val="restart"/>
          </w:tcPr>
          <w:p w14:paraId="17398CAB" w14:textId="77777777" w:rsidR="004A1FE4" w:rsidRPr="004B1940" w:rsidRDefault="004A1FE4" w:rsidP="00E32215">
            <w:pPr>
              <w:pStyle w:val="TableParagraph"/>
              <w:rPr>
                <w:rFonts w:cstheme="minorHAnsi"/>
                <w:sz w:val="20"/>
                <w:szCs w:val="20"/>
              </w:rPr>
            </w:pPr>
          </w:p>
        </w:tc>
        <w:tc>
          <w:tcPr>
            <w:tcW w:w="2834" w:type="dxa"/>
            <w:tcBorders>
              <w:bottom w:val="nil"/>
            </w:tcBorders>
          </w:tcPr>
          <w:p w14:paraId="15D62D47" w14:textId="77777777" w:rsidR="004A1FE4" w:rsidRPr="004B1940" w:rsidRDefault="004A1FE4" w:rsidP="00E32215">
            <w:pPr>
              <w:pStyle w:val="TableParagraph"/>
              <w:spacing w:line="216" w:lineRule="exact"/>
              <w:ind w:left="189" w:right="177"/>
              <w:jc w:val="center"/>
              <w:rPr>
                <w:rFonts w:cstheme="minorHAnsi"/>
                <w:sz w:val="20"/>
                <w:szCs w:val="20"/>
              </w:rPr>
            </w:pPr>
            <w:r w:rsidRPr="004B1940">
              <w:rPr>
                <w:rFonts w:cstheme="minorHAnsi"/>
                <w:sz w:val="20"/>
                <w:szCs w:val="20"/>
              </w:rPr>
              <w:t>O.4, O.5, O.6, O.7, O.8, O.10,</w:t>
            </w:r>
          </w:p>
        </w:tc>
      </w:tr>
      <w:tr w:rsidR="004A1FE4" w:rsidRPr="004B1940" w14:paraId="4E36478D" w14:textId="77777777" w:rsidTr="00E32215">
        <w:trPr>
          <w:trHeight w:val="240"/>
        </w:trPr>
        <w:tc>
          <w:tcPr>
            <w:tcW w:w="3261" w:type="dxa"/>
            <w:gridSpan w:val="2"/>
            <w:tcBorders>
              <w:top w:val="nil"/>
              <w:bottom w:val="nil"/>
            </w:tcBorders>
          </w:tcPr>
          <w:p w14:paraId="41C40E64" w14:textId="77777777" w:rsidR="004A1FE4" w:rsidRPr="004B1940" w:rsidRDefault="004A1FE4" w:rsidP="00E32215">
            <w:pPr>
              <w:pStyle w:val="TableParagraph"/>
              <w:rPr>
                <w:rFonts w:cstheme="minorHAnsi"/>
                <w:sz w:val="20"/>
                <w:szCs w:val="20"/>
              </w:rPr>
            </w:pPr>
          </w:p>
        </w:tc>
        <w:tc>
          <w:tcPr>
            <w:tcW w:w="3084" w:type="dxa"/>
            <w:vMerge/>
            <w:tcBorders>
              <w:top w:val="nil"/>
            </w:tcBorders>
          </w:tcPr>
          <w:p w14:paraId="1968FB4E" w14:textId="77777777" w:rsidR="004A1FE4" w:rsidRPr="004B1940" w:rsidRDefault="004A1FE4" w:rsidP="00E32215">
            <w:pPr>
              <w:rPr>
                <w:rFonts w:cstheme="minorHAnsi"/>
                <w:sz w:val="20"/>
                <w:szCs w:val="20"/>
              </w:rPr>
            </w:pPr>
          </w:p>
        </w:tc>
        <w:tc>
          <w:tcPr>
            <w:tcW w:w="2834" w:type="dxa"/>
            <w:tcBorders>
              <w:top w:val="nil"/>
              <w:bottom w:val="nil"/>
            </w:tcBorders>
          </w:tcPr>
          <w:p w14:paraId="6B7DA52B" w14:textId="77777777" w:rsidR="004A1FE4" w:rsidRPr="004B1940" w:rsidRDefault="004A1FE4" w:rsidP="00E32215">
            <w:pPr>
              <w:pStyle w:val="TableParagraph"/>
              <w:spacing w:line="221" w:lineRule="exact"/>
              <w:ind w:left="189" w:right="177"/>
              <w:jc w:val="center"/>
              <w:rPr>
                <w:rFonts w:cstheme="minorHAnsi"/>
                <w:sz w:val="20"/>
                <w:szCs w:val="20"/>
              </w:rPr>
            </w:pPr>
            <w:r w:rsidRPr="004B1940">
              <w:rPr>
                <w:rFonts w:cstheme="minorHAnsi"/>
                <w:sz w:val="20"/>
                <w:szCs w:val="20"/>
              </w:rPr>
              <w:t>O.12, O.13, O.14, O.15, O.16,</w:t>
            </w:r>
          </w:p>
        </w:tc>
      </w:tr>
      <w:tr w:rsidR="004A1FE4" w:rsidRPr="004B1940" w14:paraId="7EF7F7EB" w14:textId="77777777" w:rsidTr="00E32215">
        <w:trPr>
          <w:trHeight w:val="261"/>
        </w:trPr>
        <w:tc>
          <w:tcPr>
            <w:tcW w:w="3261" w:type="dxa"/>
            <w:gridSpan w:val="2"/>
            <w:tcBorders>
              <w:top w:val="nil"/>
            </w:tcBorders>
          </w:tcPr>
          <w:p w14:paraId="1363B97A" w14:textId="77777777" w:rsidR="004A1FE4" w:rsidRPr="004B1940" w:rsidRDefault="004A1FE4" w:rsidP="00E32215">
            <w:pPr>
              <w:pStyle w:val="TableParagraph"/>
              <w:rPr>
                <w:rFonts w:cstheme="minorHAnsi"/>
                <w:sz w:val="20"/>
                <w:szCs w:val="20"/>
              </w:rPr>
            </w:pPr>
          </w:p>
        </w:tc>
        <w:tc>
          <w:tcPr>
            <w:tcW w:w="3084" w:type="dxa"/>
            <w:vMerge/>
            <w:tcBorders>
              <w:top w:val="nil"/>
            </w:tcBorders>
          </w:tcPr>
          <w:p w14:paraId="73CF3B35" w14:textId="77777777" w:rsidR="004A1FE4" w:rsidRPr="004B1940" w:rsidRDefault="004A1FE4" w:rsidP="00E32215">
            <w:pPr>
              <w:rPr>
                <w:rFonts w:cstheme="minorHAnsi"/>
                <w:sz w:val="20"/>
                <w:szCs w:val="20"/>
              </w:rPr>
            </w:pPr>
          </w:p>
        </w:tc>
        <w:tc>
          <w:tcPr>
            <w:tcW w:w="2834" w:type="dxa"/>
            <w:tcBorders>
              <w:top w:val="nil"/>
            </w:tcBorders>
          </w:tcPr>
          <w:p w14:paraId="701F61CD" w14:textId="77777777" w:rsidR="004A1FE4" w:rsidRPr="004B1940" w:rsidRDefault="004A1FE4" w:rsidP="00E32215">
            <w:pPr>
              <w:pStyle w:val="TableParagraph"/>
              <w:spacing w:before="2"/>
              <w:ind w:left="186" w:right="177"/>
              <w:jc w:val="center"/>
              <w:rPr>
                <w:rFonts w:cstheme="minorHAnsi"/>
                <w:sz w:val="20"/>
                <w:szCs w:val="20"/>
              </w:rPr>
            </w:pPr>
            <w:r w:rsidRPr="004B1940">
              <w:rPr>
                <w:rFonts w:cstheme="minorHAnsi"/>
                <w:sz w:val="20"/>
                <w:szCs w:val="20"/>
              </w:rPr>
              <w:t>O.17, O.19</w:t>
            </w:r>
          </w:p>
        </w:tc>
      </w:tr>
      <w:tr w:rsidR="004A1FE4" w:rsidRPr="004B1940" w14:paraId="6FD47101" w14:textId="77777777" w:rsidTr="00E32215">
        <w:trPr>
          <w:trHeight w:val="237"/>
        </w:trPr>
        <w:tc>
          <w:tcPr>
            <w:tcW w:w="1574" w:type="dxa"/>
            <w:tcBorders>
              <w:bottom w:val="nil"/>
            </w:tcBorders>
          </w:tcPr>
          <w:p w14:paraId="09EEFBB8" w14:textId="77777777" w:rsidR="004A1FE4" w:rsidRPr="004B1940" w:rsidRDefault="004A1FE4" w:rsidP="00E32215">
            <w:pPr>
              <w:pStyle w:val="TableParagraph"/>
              <w:spacing w:line="217" w:lineRule="exact"/>
              <w:ind w:left="219" w:right="212"/>
              <w:jc w:val="center"/>
              <w:rPr>
                <w:rFonts w:cstheme="minorHAnsi"/>
                <w:b/>
                <w:sz w:val="20"/>
                <w:szCs w:val="20"/>
              </w:rPr>
            </w:pPr>
            <w:r w:rsidRPr="004B1940">
              <w:rPr>
                <w:rFonts w:cstheme="minorHAnsi"/>
                <w:b/>
                <w:sz w:val="20"/>
                <w:szCs w:val="20"/>
              </w:rPr>
              <w:t>Aggregate of</w:t>
            </w:r>
          </w:p>
        </w:tc>
        <w:tc>
          <w:tcPr>
            <w:tcW w:w="1687" w:type="dxa"/>
            <w:tcBorders>
              <w:bottom w:val="nil"/>
            </w:tcBorders>
          </w:tcPr>
          <w:p w14:paraId="303B735F" w14:textId="77777777" w:rsidR="004A1FE4" w:rsidRPr="004B1940" w:rsidRDefault="004A1FE4" w:rsidP="00E32215">
            <w:pPr>
              <w:pStyle w:val="TableParagraph"/>
              <w:spacing w:line="217" w:lineRule="exact"/>
              <w:ind w:left="171" w:right="163"/>
              <w:jc w:val="center"/>
              <w:rPr>
                <w:rFonts w:cstheme="minorHAnsi"/>
                <w:b/>
                <w:sz w:val="20"/>
                <w:szCs w:val="20"/>
              </w:rPr>
            </w:pPr>
            <w:r w:rsidRPr="004B1940">
              <w:rPr>
                <w:rFonts w:cstheme="minorHAnsi"/>
                <w:b/>
                <w:sz w:val="20"/>
                <w:szCs w:val="20"/>
              </w:rPr>
              <w:t>by intervention</w:t>
            </w:r>
          </w:p>
        </w:tc>
        <w:tc>
          <w:tcPr>
            <w:tcW w:w="3084" w:type="dxa"/>
            <w:tcBorders>
              <w:bottom w:val="nil"/>
            </w:tcBorders>
          </w:tcPr>
          <w:p w14:paraId="73C5DFD2" w14:textId="77777777" w:rsidR="004A1FE4" w:rsidRPr="004B1940" w:rsidRDefault="004A1FE4" w:rsidP="00E32215">
            <w:pPr>
              <w:pStyle w:val="TableParagraph"/>
              <w:spacing w:line="217" w:lineRule="exact"/>
              <w:ind w:left="116" w:right="108"/>
              <w:jc w:val="center"/>
              <w:rPr>
                <w:rFonts w:cstheme="minorHAnsi"/>
                <w:sz w:val="20"/>
                <w:szCs w:val="20"/>
              </w:rPr>
            </w:pPr>
            <w:r w:rsidRPr="004B1940">
              <w:rPr>
                <w:rFonts w:cstheme="minorHAnsi"/>
                <w:sz w:val="20"/>
                <w:szCs w:val="20"/>
              </w:rPr>
              <w:t>O.8, O.13, O.14, O.15, O.16, O.17,</w:t>
            </w:r>
          </w:p>
        </w:tc>
        <w:tc>
          <w:tcPr>
            <w:tcW w:w="2834" w:type="dxa"/>
            <w:vMerge w:val="restart"/>
          </w:tcPr>
          <w:p w14:paraId="0928731A" w14:textId="77777777" w:rsidR="004A1FE4" w:rsidRPr="004B1940" w:rsidRDefault="004A1FE4" w:rsidP="00E32215">
            <w:pPr>
              <w:pStyle w:val="TableParagraph"/>
              <w:rPr>
                <w:rFonts w:cstheme="minorHAnsi"/>
                <w:sz w:val="20"/>
                <w:szCs w:val="20"/>
              </w:rPr>
            </w:pPr>
          </w:p>
        </w:tc>
      </w:tr>
      <w:tr w:rsidR="004A1FE4" w:rsidRPr="004B1940" w14:paraId="7B7E49A2" w14:textId="77777777" w:rsidTr="00E32215">
        <w:trPr>
          <w:trHeight w:val="258"/>
        </w:trPr>
        <w:tc>
          <w:tcPr>
            <w:tcW w:w="1574" w:type="dxa"/>
            <w:tcBorders>
              <w:top w:val="nil"/>
              <w:bottom w:val="nil"/>
            </w:tcBorders>
          </w:tcPr>
          <w:p w14:paraId="440014EC" w14:textId="77777777" w:rsidR="004A1FE4" w:rsidRPr="004B1940" w:rsidRDefault="004A1FE4" w:rsidP="00E32215">
            <w:pPr>
              <w:pStyle w:val="TableParagraph"/>
              <w:spacing w:before="5"/>
              <w:ind w:left="219" w:right="211"/>
              <w:jc w:val="center"/>
              <w:rPr>
                <w:rFonts w:cstheme="minorHAnsi"/>
                <w:b/>
                <w:sz w:val="20"/>
                <w:szCs w:val="20"/>
              </w:rPr>
            </w:pPr>
            <w:r w:rsidRPr="004B1940">
              <w:rPr>
                <w:rFonts w:cstheme="minorHAnsi"/>
                <w:b/>
                <w:sz w:val="20"/>
                <w:szCs w:val="20"/>
              </w:rPr>
              <w:t>output</w:t>
            </w:r>
          </w:p>
        </w:tc>
        <w:tc>
          <w:tcPr>
            <w:tcW w:w="1687" w:type="dxa"/>
            <w:tcBorders>
              <w:top w:val="nil"/>
            </w:tcBorders>
          </w:tcPr>
          <w:p w14:paraId="522F6864" w14:textId="77777777" w:rsidR="004A1FE4" w:rsidRPr="004B1940" w:rsidRDefault="004A1FE4" w:rsidP="00E32215">
            <w:pPr>
              <w:pStyle w:val="TableParagraph"/>
              <w:rPr>
                <w:rFonts w:cstheme="minorHAnsi"/>
                <w:sz w:val="20"/>
                <w:szCs w:val="20"/>
              </w:rPr>
            </w:pPr>
          </w:p>
        </w:tc>
        <w:tc>
          <w:tcPr>
            <w:tcW w:w="3084" w:type="dxa"/>
            <w:tcBorders>
              <w:top w:val="nil"/>
            </w:tcBorders>
          </w:tcPr>
          <w:p w14:paraId="7FC4A92E" w14:textId="77777777" w:rsidR="004A1FE4" w:rsidRPr="004B1940" w:rsidRDefault="004A1FE4" w:rsidP="00E32215">
            <w:pPr>
              <w:pStyle w:val="TableParagraph"/>
              <w:ind w:left="116" w:right="107"/>
              <w:jc w:val="center"/>
              <w:rPr>
                <w:rFonts w:cstheme="minorHAnsi"/>
                <w:sz w:val="20"/>
                <w:szCs w:val="20"/>
              </w:rPr>
            </w:pPr>
            <w:r w:rsidRPr="004B1940">
              <w:rPr>
                <w:rFonts w:cstheme="minorHAnsi"/>
                <w:sz w:val="20"/>
                <w:szCs w:val="20"/>
              </w:rPr>
              <w:t>O.19</w:t>
            </w:r>
          </w:p>
        </w:tc>
        <w:tc>
          <w:tcPr>
            <w:tcW w:w="2834" w:type="dxa"/>
            <w:vMerge/>
            <w:tcBorders>
              <w:top w:val="nil"/>
            </w:tcBorders>
          </w:tcPr>
          <w:p w14:paraId="369B3648" w14:textId="77777777" w:rsidR="004A1FE4" w:rsidRPr="004B1940" w:rsidRDefault="004A1FE4" w:rsidP="00E32215">
            <w:pPr>
              <w:rPr>
                <w:rFonts w:cstheme="minorHAnsi"/>
                <w:sz w:val="20"/>
                <w:szCs w:val="20"/>
              </w:rPr>
            </w:pPr>
          </w:p>
        </w:tc>
      </w:tr>
      <w:tr w:rsidR="004A1FE4" w:rsidRPr="004B1940" w14:paraId="5CC6FA89" w14:textId="77777777" w:rsidTr="00E32215">
        <w:trPr>
          <w:trHeight w:val="240"/>
        </w:trPr>
        <w:tc>
          <w:tcPr>
            <w:tcW w:w="1574" w:type="dxa"/>
            <w:tcBorders>
              <w:top w:val="nil"/>
              <w:bottom w:val="nil"/>
            </w:tcBorders>
          </w:tcPr>
          <w:p w14:paraId="36DBD81E" w14:textId="77777777" w:rsidR="004A1FE4" w:rsidRPr="004B1940" w:rsidRDefault="004A1FE4" w:rsidP="00E32215">
            <w:pPr>
              <w:pStyle w:val="TableParagraph"/>
              <w:spacing w:line="218" w:lineRule="exact"/>
              <w:ind w:left="219" w:right="211"/>
              <w:jc w:val="center"/>
              <w:rPr>
                <w:rFonts w:cstheme="minorHAnsi"/>
                <w:b/>
                <w:sz w:val="20"/>
                <w:szCs w:val="20"/>
              </w:rPr>
            </w:pPr>
            <w:r w:rsidRPr="004B1940">
              <w:rPr>
                <w:rFonts w:cstheme="minorHAnsi"/>
                <w:b/>
                <w:sz w:val="20"/>
                <w:szCs w:val="20"/>
              </w:rPr>
              <w:t>Indicators</w:t>
            </w:r>
          </w:p>
        </w:tc>
        <w:tc>
          <w:tcPr>
            <w:tcW w:w="1687" w:type="dxa"/>
            <w:tcBorders>
              <w:bottom w:val="nil"/>
            </w:tcBorders>
          </w:tcPr>
          <w:p w14:paraId="2AFED1F0" w14:textId="77777777" w:rsidR="004A1FE4" w:rsidRPr="004B1940" w:rsidRDefault="004A1FE4" w:rsidP="00E32215">
            <w:pPr>
              <w:pStyle w:val="TableParagraph"/>
              <w:spacing w:line="221" w:lineRule="exact"/>
              <w:ind w:left="171" w:right="161"/>
              <w:jc w:val="center"/>
              <w:rPr>
                <w:rFonts w:cstheme="minorHAnsi"/>
                <w:b/>
                <w:sz w:val="20"/>
                <w:szCs w:val="20"/>
              </w:rPr>
            </w:pPr>
            <w:r w:rsidRPr="004B1940">
              <w:rPr>
                <w:rFonts w:cstheme="minorHAnsi"/>
                <w:b/>
                <w:sz w:val="20"/>
                <w:szCs w:val="20"/>
              </w:rPr>
              <w:t>by type of</w:t>
            </w:r>
          </w:p>
        </w:tc>
        <w:tc>
          <w:tcPr>
            <w:tcW w:w="3084" w:type="dxa"/>
            <w:tcBorders>
              <w:bottom w:val="nil"/>
            </w:tcBorders>
          </w:tcPr>
          <w:p w14:paraId="0CC8B244" w14:textId="77777777" w:rsidR="004A1FE4" w:rsidRPr="004B1940" w:rsidRDefault="004A1FE4" w:rsidP="00E32215">
            <w:pPr>
              <w:pStyle w:val="TableParagraph"/>
              <w:spacing w:line="221" w:lineRule="exact"/>
              <w:ind w:left="240"/>
              <w:rPr>
                <w:rFonts w:cstheme="minorHAnsi"/>
                <w:sz w:val="20"/>
                <w:szCs w:val="20"/>
              </w:rPr>
            </w:pPr>
            <w:r w:rsidRPr="004B1940">
              <w:rPr>
                <w:rFonts w:cstheme="minorHAnsi"/>
                <w:sz w:val="20"/>
                <w:szCs w:val="20"/>
              </w:rPr>
              <w:t>O.4 (Total direct payments), O.4</w:t>
            </w:r>
          </w:p>
        </w:tc>
        <w:tc>
          <w:tcPr>
            <w:tcW w:w="2834" w:type="dxa"/>
            <w:tcBorders>
              <w:bottom w:val="nil"/>
            </w:tcBorders>
          </w:tcPr>
          <w:p w14:paraId="0A6B9886" w14:textId="77777777" w:rsidR="004A1FE4" w:rsidRPr="004B1940" w:rsidRDefault="004A1FE4" w:rsidP="00E32215">
            <w:pPr>
              <w:pStyle w:val="TableParagraph"/>
              <w:spacing w:line="221" w:lineRule="exact"/>
              <w:ind w:left="185" w:right="177"/>
              <w:jc w:val="center"/>
              <w:rPr>
                <w:rFonts w:cstheme="minorHAnsi"/>
                <w:sz w:val="20"/>
                <w:szCs w:val="20"/>
              </w:rPr>
            </w:pPr>
            <w:r w:rsidRPr="004B1940">
              <w:rPr>
                <w:rFonts w:cstheme="minorHAnsi"/>
                <w:sz w:val="20"/>
                <w:szCs w:val="20"/>
              </w:rPr>
              <w:t>O.4 (BISS), O.5, O.6, O.7,</w:t>
            </w:r>
          </w:p>
        </w:tc>
      </w:tr>
      <w:tr w:rsidR="004A1FE4" w:rsidRPr="004B1940" w14:paraId="72EEE00D" w14:textId="77777777" w:rsidTr="00E32215">
        <w:trPr>
          <w:trHeight w:val="253"/>
        </w:trPr>
        <w:tc>
          <w:tcPr>
            <w:tcW w:w="1574" w:type="dxa"/>
            <w:tcBorders>
              <w:top w:val="nil"/>
              <w:bottom w:val="nil"/>
            </w:tcBorders>
          </w:tcPr>
          <w:p w14:paraId="588639E7" w14:textId="77777777" w:rsidR="004A1FE4" w:rsidRPr="004B1940" w:rsidRDefault="004A1FE4" w:rsidP="00E32215">
            <w:pPr>
              <w:pStyle w:val="TableParagraph"/>
              <w:rPr>
                <w:rFonts w:cstheme="minorHAnsi"/>
                <w:sz w:val="20"/>
                <w:szCs w:val="20"/>
              </w:rPr>
            </w:pPr>
          </w:p>
        </w:tc>
        <w:tc>
          <w:tcPr>
            <w:tcW w:w="1687" w:type="dxa"/>
            <w:tcBorders>
              <w:top w:val="nil"/>
              <w:bottom w:val="nil"/>
            </w:tcBorders>
          </w:tcPr>
          <w:p w14:paraId="30682E7B" w14:textId="77777777" w:rsidR="004A1FE4" w:rsidRPr="004B1940" w:rsidRDefault="004A1FE4" w:rsidP="00E32215">
            <w:pPr>
              <w:pStyle w:val="TableParagraph"/>
              <w:spacing w:before="9" w:line="224" w:lineRule="exact"/>
              <w:ind w:left="171" w:right="160"/>
              <w:jc w:val="center"/>
              <w:rPr>
                <w:rFonts w:cstheme="minorHAnsi"/>
                <w:b/>
                <w:sz w:val="20"/>
                <w:szCs w:val="20"/>
              </w:rPr>
            </w:pPr>
            <w:r w:rsidRPr="004B1940">
              <w:rPr>
                <w:rFonts w:cstheme="minorHAnsi"/>
                <w:b/>
                <w:sz w:val="20"/>
                <w:szCs w:val="20"/>
              </w:rPr>
              <w:t>intervention</w:t>
            </w:r>
          </w:p>
        </w:tc>
        <w:tc>
          <w:tcPr>
            <w:tcW w:w="3084" w:type="dxa"/>
            <w:tcBorders>
              <w:top w:val="nil"/>
              <w:bottom w:val="nil"/>
            </w:tcBorders>
          </w:tcPr>
          <w:p w14:paraId="27CBFD2D" w14:textId="77777777" w:rsidR="004A1FE4" w:rsidRPr="004B1940" w:rsidRDefault="004A1FE4" w:rsidP="00E32215">
            <w:pPr>
              <w:pStyle w:val="TableParagraph"/>
              <w:spacing w:before="4" w:line="229" w:lineRule="exact"/>
              <w:ind w:left="116" w:right="106"/>
              <w:jc w:val="center"/>
              <w:rPr>
                <w:rFonts w:cstheme="minorHAnsi"/>
                <w:sz w:val="20"/>
                <w:szCs w:val="20"/>
              </w:rPr>
            </w:pPr>
            <w:r w:rsidRPr="004B1940">
              <w:rPr>
                <w:rFonts w:cstheme="minorHAnsi"/>
                <w:sz w:val="20"/>
                <w:szCs w:val="20"/>
              </w:rPr>
              <w:t>(BISS), O.8, O.14, O.15, O.16,</w:t>
            </w:r>
          </w:p>
        </w:tc>
        <w:tc>
          <w:tcPr>
            <w:tcW w:w="2834" w:type="dxa"/>
            <w:tcBorders>
              <w:top w:val="nil"/>
              <w:bottom w:val="nil"/>
            </w:tcBorders>
          </w:tcPr>
          <w:p w14:paraId="57BC6EAE" w14:textId="77777777" w:rsidR="004A1FE4" w:rsidRPr="004B1940" w:rsidRDefault="004A1FE4" w:rsidP="00E32215">
            <w:pPr>
              <w:pStyle w:val="TableParagraph"/>
              <w:spacing w:before="4" w:line="229" w:lineRule="exact"/>
              <w:ind w:left="185" w:right="177"/>
              <w:jc w:val="center"/>
              <w:rPr>
                <w:rFonts w:cstheme="minorHAnsi"/>
                <w:sz w:val="20"/>
                <w:szCs w:val="20"/>
              </w:rPr>
            </w:pPr>
            <w:r w:rsidRPr="004B1940">
              <w:rPr>
                <w:rFonts w:cstheme="minorHAnsi"/>
                <w:sz w:val="20"/>
                <w:szCs w:val="20"/>
              </w:rPr>
              <w:t>O.10, O.12, O.13,</w:t>
            </w:r>
          </w:p>
        </w:tc>
      </w:tr>
      <w:tr w:rsidR="004A1FE4" w:rsidRPr="004B1940" w14:paraId="09B5E044" w14:textId="77777777" w:rsidTr="00E32215">
        <w:trPr>
          <w:trHeight w:val="263"/>
        </w:trPr>
        <w:tc>
          <w:tcPr>
            <w:tcW w:w="1574" w:type="dxa"/>
            <w:tcBorders>
              <w:top w:val="nil"/>
            </w:tcBorders>
          </w:tcPr>
          <w:p w14:paraId="51164091" w14:textId="77777777" w:rsidR="004A1FE4" w:rsidRPr="004B1940" w:rsidRDefault="004A1FE4" w:rsidP="00E32215">
            <w:pPr>
              <w:pStyle w:val="TableParagraph"/>
              <w:rPr>
                <w:rFonts w:cstheme="minorHAnsi"/>
                <w:sz w:val="20"/>
                <w:szCs w:val="20"/>
              </w:rPr>
            </w:pPr>
          </w:p>
        </w:tc>
        <w:tc>
          <w:tcPr>
            <w:tcW w:w="1687" w:type="dxa"/>
            <w:tcBorders>
              <w:top w:val="nil"/>
            </w:tcBorders>
          </w:tcPr>
          <w:p w14:paraId="5DB7DF9A" w14:textId="77777777" w:rsidR="004A1FE4" w:rsidRPr="004B1940" w:rsidRDefault="004A1FE4" w:rsidP="00E32215">
            <w:pPr>
              <w:pStyle w:val="TableParagraph"/>
              <w:rPr>
                <w:rFonts w:cstheme="minorHAnsi"/>
                <w:sz w:val="20"/>
                <w:szCs w:val="20"/>
              </w:rPr>
            </w:pPr>
          </w:p>
        </w:tc>
        <w:tc>
          <w:tcPr>
            <w:tcW w:w="3084" w:type="dxa"/>
            <w:tcBorders>
              <w:top w:val="nil"/>
            </w:tcBorders>
          </w:tcPr>
          <w:p w14:paraId="720A0A7B" w14:textId="77777777" w:rsidR="004A1FE4" w:rsidRPr="004B1940" w:rsidRDefault="004A1FE4" w:rsidP="00E32215">
            <w:pPr>
              <w:pStyle w:val="TableParagraph"/>
              <w:spacing w:before="5"/>
              <w:ind w:left="116" w:right="107"/>
              <w:jc w:val="center"/>
              <w:rPr>
                <w:rFonts w:cstheme="minorHAnsi"/>
                <w:sz w:val="20"/>
                <w:szCs w:val="20"/>
              </w:rPr>
            </w:pPr>
            <w:r w:rsidRPr="004B1940">
              <w:rPr>
                <w:rFonts w:cstheme="minorHAnsi"/>
                <w:sz w:val="20"/>
                <w:szCs w:val="20"/>
              </w:rPr>
              <w:t>O.17, O.34</w:t>
            </w:r>
          </w:p>
        </w:tc>
        <w:tc>
          <w:tcPr>
            <w:tcW w:w="2834" w:type="dxa"/>
            <w:tcBorders>
              <w:top w:val="nil"/>
            </w:tcBorders>
          </w:tcPr>
          <w:p w14:paraId="06411456" w14:textId="77777777" w:rsidR="004A1FE4" w:rsidRPr="004B1940" w:rsidRDefault="004A1FE4" w:rsidP="00E32215">
            <w:pPr>
              <w:pStyle w:val="TableParagraph"/>
              <w:rPr>
                <w:rFonts w:cstheme="minorHAnsi"/>
                <w:sz w:val="20"/>
                <w:szCs w:val="20"/>
              </w:rPr>
            </w:pPr>
          </w:p>
        </w:tc>
      </w:tr>
      <w:tr w:rsidR="004A1FE4" w:rsidRPr="004B1940" w14:paraId="35F5E880" w14:textId="77777777" w:rsidTr="00E32215">
        <w:trPr>
          <w:trHeight w:val="237"/>
        </w:trPr>
        <w:tc>
          <w:tcPr>
            <w:tcW w:w="1574" w:type="dxa"/>
            <w:tcBorders>
              <w:bottom w:val="nil"/>
            </w:tcBorders>
          </w:tcPr>
          <w:p w14:paraId="21694CF3" w14:textId="77777777" w:rsidR="004A1FE4" w:rsidRPr="004B1940" w:rsidRDefault="004A1FE4" w:rsidP="00E32215">
            <w:pPr>
              <w:pStyle w:val="TableParagraph"/>
              <w:spacing w:line="217" w:lineRule="exact"/>
              <w:ind w:left="219" w:right="210"/>
              <w:jc w:val="center"/>
              <w:rPr>
                <w:rFonts w:cstheme="minorHAnsi"/>
                <w:b/>
                <w:sz w:val="20"/>
                <w:szCs w:val="20"/>
              </w:rPr>
            </w:pPr>
            <w:r w:rsidRPr="004B1940">
              <w:rPr>
                <w:rFonts w:cstheme="minorHAnsi"/>
                <w:b/>
                <w:sz w:val="20"/>
                <w:szCs w:val="20"/>
              </w:rPr>
              <w:t>Result</w:t>
            </w:r>
          </w:p>
        </w:tc>
        <w:tc>
          <w:tcPr>
            <w:tcW w:w="1687" w:type="dxa"/>
            <w:vMerge w:val="restart"/>
          </w:tcPr>
          <w:p w14:paraId="5FB9BB40" w14:textId="77777777" w:rsidR="004A1FE4" w:rsidRPr="004B1940" w:rsidRDefault="004A1FE4" w:rsidP="00E32215">
            <w:pPr>
              <w:pStyle w:val="TableParagraph"/>
              <w:rPr>
                <w:rFonts w:cstheme="minorHAnsi"/>
                <w:sz w:val="20"/>
                <w:szCs w:val="20"/>
              </w:rPr>
            </w:pPr>
          </w:p>
        </w:tc>
        <w:tc>
          <w:tcPr>
            <w:tcW w:w="3084" w:type="dxa"/>
            <w:tcBorders>
              <w:bottom w:val="nil"/>
            </w:tcBorders>
          </w:tcPr>
          <w:p w14:paraId="73517032" w14:textId="77777777" w:rsidR="004A1FE4" w:rsidRPr="004B1940" w:rsidRDefault="004A1FE4" w:rsidP="00E32215">
            <w:pPr>
              <w:pStyle w:val="TableParagraph"/>
              <w:spacing w:line="217" w:lineRule="exact"/>
              <w:ind w:left="116" w:right="106"/>
              <w:jc w:val="center"/>
              <w:rPr>
                <w:rFonts w:cstheme="minorHAnsi"/>
                <w:sz w:val="20"/>
                <w:szCs w:val="20"/>
              </w:rPr>
            </w:pPr>
            <w:r w:rsidRPr="004B1940">
              <w:rPr>
                <w:rFonts w:cstheme="minorHAnsi"/>
                <w:sz w:val="20"/>
                <w:szCs w:val="20"/>
              </w:rPr>
              <w:t>R.4, R.6, R.7, R.12, R.14, R.19,</w:t>
            </w:r>
          </w:p>
        </w:tc>
        <w:tc>
          <w:tcPr>
            <w:tcW w:w="2834" w:type="dxa"/>
            <w:vMerge w:val="restart"/>
          </w:tcPr>
          <w:p w14:paraId="164A283A" w14:textId="77777777" w:rsidR="004A1FE4" w:rsidRPr="004B1940" w:rsidRDefault="004A1FE4" w:rsidP="00E32215">
            <w:pPr>
              <w:pStyle w:val="TableParagraph"/>
              <w:rPr>
                <w:rFonts w:cstheme="minorHAnsi"/>
                <w:sz w:val="20"/>
                <w:szCs w:val="20"/>
              </w:rPr>
            </w:pPr>
          </w:p>
        </w:tc>
      </w:tr>
      <w:tr w:rsidR="004A1FE4" w:rsidRPr="004B1940" w14:paraId="7954A5AA" w14:textId="77777777" w:rsidTr="00E32215">
        <w:trPr>
          <w:trHeight w:val="243"/>
        </w:trPr>
        <w:tc>
          <w:tcPr>
            <w:tcW w:w="1574" w:type="dxa"/>
            <w:tcBorders>
              <w:top w:val="nil"/>
              <w:bottom w:val="nil"/>
            </w:tcBorders>
          </w:tcPr>
          <w:p w14:paraId="35E54F84" w14:textId="77777777" w:rsidR="004A1FE4" w:rsidRPr="004B1940" w:rsidRDefault="004A1FE4" w:rsidP="00E32215">
            <w:pPr>
              <w:pStyle w:val="TableParagraph"/>
              <w:spacing w:before="5" w:line="218" w:lineRule="exact"/>
              <w:ind w:left="219" w:right="211"/>
              <w:jc w:val="center"/>
              <w:rPr>
                <w:rFonts w:cstheme="minorHAnsi"/>
                <w:b/>
                <w:sz w:val="20"/>
                <w:szCs w:val="20"/>
              </w:rPr>
            </w:pPr>
            <w:r w:rsidRPr="004B1940">
              <w:rPr>
                <w:rFonts w:cstheme="minorHAnsi"/>
                <w:b/>
                <w:sz w:val="20"/>
                <w:szCs w:val="20"/>
              </w:rPr>
              <w:t>Indicators</w:t>
            </w:r>
          </w:p>
        </w:tc>
        <w:tc>
          <w:tcPr>
            <w:tcW w:w="1687" w:type="dxa"/>
            <w:vMerge/>
            <w:tcBorders>
              <w:top w:val="nil"/>
            </w:tcBorders>
          </w:tcPr>
          <w:p w14:paraId="39284CB3" w14:textId="77777777" w:rsidR="004A1FE4" w:rsidRPr="004B1940" w:rsidRDefault="004A1FE4" w:rsidP="00E32215">
            <w:pPr>
              <w:rPr>
                <w:rFonts w:cstheme="minorHAnsi"/>
                <w:sz w:val="20"/>
                <w:szCs w:val="20"/>
              </w:rPr>
            </w:pPr>
          </w:p>
        </w:tc>
        <w:tc>
          <w:tcPr>
            <w:tcW w:w="3084" w:type="dxa"/>
            <w:tcBorders>
              <w:top w:val="nil"/>
              <w:bottom w:val="nil"/>
            </w:tcBorders>
          </w:tcPr>
          <w:p w14:paraId="5A134F62" w14:textId="77777777" w:rsidR="004A1FE4" w:rsidRPr="004B1940" w:rsidRDefault="004A1FE4" w:rsidP="00E32215">
            <w:pPr>
              <w:pStyle w:val="TableParagraph"/>
              <w:spacing w:line="223" w:lineRule="exact"/>
              <w:ind w:left="98" w:right="91"/>
              <w:jc w:val="center"/>
              <w:rPr>
                <w:rFonts w:cstheme="minorHAnsi"/>
                <w:sz w:val="20"/>
                <w:szCs w:val="20"/>
              </w:rPr>
            </w:pPr>
            <w:r w:rsidRPr="004B1940">
              <w:rPr>
                <w:rFonts w:cstheme="minorHAnsi"/>
                <w:sz w:val="20"/>
                <w:szCs w:val="20"/>
              </w:rPr>
              <w:t>R.20, R.21, R.22, R.23, R.24, R.29,</w:t>
            </w:r>
          </w:p>
        </w:tc>
        <w:tc>
          <w:tcPr>
            <w:tcW w:w="2834" w:type="dxa"/>
            <w:vMerge/>
            <w:tcBorders>
              <w:top w:val="nil"/>
            </w:tcBorders>
          </w:tcPr>
          <w:p w14:paraId="31D95312" w14:textId="77777777" w:rsidR="004A1FE4" w:rsidRPr="004B1940" w:rsidRDefault="004A1FE4" w:rsidP="00E32215">
            <w:pPr>
              <w:rPr>
                <w:rFonts w:cstheme="minorHAnsi"/>
                <w:sz w:val="20"/>
                <w:szCs w:val="20"/>
              </w:rPr>
            </w:pPr>
          </w:p>
        </w:tc>
      </w:tr>
      <w:tr w:rsidR="004A1FE4" w:rsidRPr="004B1940" w14:paraId="33A1BE21" w14:textId="77777777" w:rsidTr="00E32215">
        <w:trPr>
          <w:trHeight w:val="260"/>
        </w:trPr>
        <w:tc>
          <w:tcPr>
            <w:tcW w:w="1574" w:type="dxa"/>
            <w:tcBorders>
              <w:top w:val="nil"/>
            </w:tcBorders>
          </w:tcPr>
          <w:p w14:paraId="3F645994" w14:textId="77777777" w:rsidR="004A1FE4" w:rsidRPr="004B1940" w:rsidRDefault="004A1FE4" w:rsidP="00E32215">
            <w:pPr>
              <w:pStyle w:val="TableParagraph"/>
              <w:rPr>
                <w:rFonts w:cstheme="minorHAnsi"/>
                <w:sz w:val="20"/>
                <w:szCs w:val="20"/>
              </w:rPr>
            </w:pPr>
          </w:p>
        </w:tc>
        <w:tc>
          <w:tcPr>
            <w:tcW w:w="1687" w:type="dxa"/>
            <w:vMerge/>
            <w:tcBorders>
              <w:top w:val="nil"/>
            </w:tcBorders>
          </w:tcPr>
          <w:p w14:paraId="07CD4F1F" w14:textId="77777777" w:rsidR="004A1FE4" w:rsidRPr="004B1940" w:rsidRDefault="004A1FE4" w:rsidP="00E32215">
            <w:pPr>
              <w:rPr>
                <w:rFonts w:cstheme="minorHAnsi"/>
                <w:sz w:val="20"/>
                <w:szCs w:val="20"/>
              </w:rPr>
            </w:pPr>
          </w:p>
        </w:tc>
        <w:tc>
          <w:tcPr>
            <w:tcW w:w="3084" w:type="dxa"/>
            <w:tcBorders>
              <w:top w:val="nil"/>
            </w:tcBorders>
          </w:tcPr>
          <w:p w14:paraId="6A610F42" w14:textId="77777777" w:rsidR="004A1FE4" w:rsidRPr="004B1940" w:rsidRDefault="004A1FE4" w:rsidP="00E32215">
            <w:pPr>
              <w:pStyle w:val="TableParagraph"/>
              <w:spacing w:line="229" w:lineRule="exact"/>
              <w:ind w:left="115" w:right="108"/>
              <w:jc w:val="center"/>
              <w:rPr>
                <w:rFonts w:cstheme="minorHAnsi"/>
                <w:sz w:val="20"/>
                <w:szCs w:val="20"/>
              </w:rPr>
            </w:pPr>
            <w:r w:rsidRPr="004B1940">
              <w:rPr>
                <w:rFonts w:cstheme="minorHAnsi"/>
                <w:sz w:val="20"/>
                <w:szCs w:val="20"/>
              </w:rPr>
              <w:t>R.30, R.31, R.33, R.34,</w:t>
            </w:r>
          </w:p>
        </w:tc>
        <w:tc>
          <w:tcPr>
            <w:tcW w:w="2834" w:type="dxa"/>
            <w:vMerge/>
            <w:tcBorders>
              <w:top w:val="nil"/>
            </w:tcBorders>
          </w:tcPr>
          <w:p w14:paraId="28933D41" w14:textId="77777777" w:rsidR="004A1FE4" w:rsidRPr="004B1940" w:rsidRDefault="004A1FE4" w:rsidP="00E32215">
            <w:pPr>
              <w:rPr>
                <w:rFonts w:cstheme="minorHAnsi"/>
                <w:sz w:val="20"/>
                <w:szCs w:val="20"/>
              </w:rPr>
            </w:pPr>
          </w:p>
        </w:tc>
      </w:tr>
    </w:tbl>
    <w:p w14:paraId="5F07D7D2" w14:textId="77777777" w:rsidR="004A1FE4" w:rsidRPr="0039414A" w:rsidRDefault="004A1FE4" w:rsidP="004A1FE4">
      <w:pPr>
        <w:rPr>
          <w:rFonts w:cstheme="minorHAnsi"/>
        </w:rPr>
        <w:sectPr w:rsidR="004A1FE4" w:rsidRPr="0039414A">
          <w:headerReference w:type="default" r:id="rId69"/>
          <w:footerReference w:type="default" r:id="rId70"/>
          <w:pgSz w:w="12240" w:h="15840"/>
          <w:pgMar w:top="1420" w:right="1200" w:bottom="1180" w:left="1220" w:header="710" w:footer="994" w:gutter="0"/>
          <w:cols w:space="720"/>
        </w:sectPr>
      </w:pPr>
    </w:p>
    <w:p w14:paraId="4AEF7957" w14:textId="5AA2D84E" w:rsidR="004A1FE4" w:rsidRPr="0039414A" w:rsidRDefault="004A1FE4" w:rsidP="001773B3">
      <w:pPr>
        <w:pStyle w:val="Heading1"/>
        <w:rPr>
          <w:rFonts w:asciiTheme="minorHAnsi" w:hAnsiTheme="minorHAnsi" w:cstheme="minorHAnsi"/>
        </w:rPr>
      </w:pPr>
      <w:bookmarkStart w:id="357" w:name="11_Annex_VI:_Link_between_results_indica"/>
      <w:bookmarkStart w:id="358" w:name="_bookmark37"/>
      <w:bookmarkStart w:id="359" w:name="_Toc106136594"/>
      <w:bookmarkEnd w:id="357"/>
      <w:bookmarkEnd w:id="358"/>
      <w:r w:rsidRPr="004B1940">
        <w:lastRenderedPageBreak/>
        <w:t>Annex V:</w:t>
      </w:r>
      <w:r w:rsidRPr="0039414A">
        <w:rPr>
          <w:rFonts w:asciiTheme="minorHAnsi" w:hAnsiTheme="minorHAnsi" w:cstheme="minorHAnsi"/>
        </w:rPr>
        <w:t xml:space="preserve"> Link between results indicators and specific objectives</w:t>
      </w:r>
      <w:bookmarkEnd w:id="359"/>
    </w:p>
    <w:tbl>
      <w:tblPr>
        <w:tblW w:w="9811"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5"/>
        <w:gridCol w:w="293"/>
        <w:gridCol w:w="6043"/>
      </w:tblGrid>
      <w:tr w:rsidR="004A1FE4" w:rsidRPr="0039414A" w14:paraId="37B2D275" w14:textId="77777777" w:rsidTr="004B1940">
        <w:trPr>
          <w:trHeight w:val="299"/>
        </w:trPr>
        <w:tc>
          <w:tcPr>
            <w:tcW w:w="3475" w:type="dxa"/>
            <w:shd w:val="clear" w:color="auto" w:fill="D9D9D9"/>
          </w:tcPr>
          <w:p w14:paraId="36D704F7" w14:textId="77777777" w:rsidR="004A1FE4" w:rsidRPr="0039414A" w:rsidRDefault="004A1FE4" w:rsidP="00E32215">
            <w:pPr>
              <w:pStyle w:val="TableParagraph"/>
              <w:spacing w:before="36"/>
              <w:ind w:left="107"/>
              <w:rPr>
                <w:rFonts w:cstheme="minorHAnsi"/>
                <w:b/>
              </w:rPr>
            </w:pPr>
            <w:r w:rsidRPr="0039414A">
              <w:rPr>
                <w:rFonts w:cstheme="minorHAnsi"/>
                <w:b/>
              </w:rPr>
              <w:t>EU cross-cutting objective</w:t>
            </w:r>
          </w:p>
        </w:tc>
        <w:tc>
          <w:tcPr>
            <w:tcW w:w="293" w:type="dxa"/>
            <w:tcBorders>
              <w:top w:val="nil"/>
              <w:bottom w:val="nil"/>
            </w:tcBorders>
          </w:tcPr>
          <w:p w14:paraId="71E6364B" w14:textId="77777777" w:rsidR="004A1FE4" w:rsidRPr="0039414A" w:rsidRDefault="004A1FE4" w:rsidP="00E32215">
            <w:pPr>
              <w:pStyle w:val="TableParagraph"/>
              <w:rPr>
                <w:rFonts w:cstheme="minorHAnsi"/>
              </w:rPr>
            </w:pPr>
          </w:p>
        </w:tc>
        <w:tc>
          <w:tcPr>
            <w:tcW w:w="6043" w:type="dxa"/>
            <w:shd w:val="clear" w:color="auto" w:fill="D9D9D9"/>
          </w:tcPr>
          <w:p w14:paraId="27BDCECA" w14:textId="77777777" w:rsidR="004A1FE4" w:rsidRPr="0039414A" w:rsidRDefault="004A1FE4" w:rsidP="00E32215">
            <w:pPr>
              <w:pStyle w:val="TableParagraph"/>
              <w:spacing w:before="36"/>
              <w:ind w:left="107"/>
              <w:rPr>
                <w:rFonts w:cstheme="minorHAnsi"/>
                <w:b/>
              </w:rPr>
            </w:pPr>
            <w:r w:rsidRPr="0039414A">
              <w:rPr>
                <w:rFonts w:cstheme="minorHAnsi"/>
                <w:b/>
              </w:rPr>
              <w:t>Result indicators</w:t>
            </w:r>
          </w:p>
        </w:tc>
      </w:tr>
      <w:tr w:rsidR="004A1FE4" w:rsidRPr="0039414A" w14:paraId="408C0325" w14:textId="77777777" w:rsidTr="004B1940">
        <w:trPr>
          <w:trHeight w:val="1381"/>
        </w:trPr>
        <w:tc>
          <w:tcPr>
            <w:tcW w:w="3475" w:type="dxa"/>
            <w:vMerge w:val="restart"/>
          </w:tcPr>
          <w:p w14:paraId="62409962" w14:textId="77777777" w:rsidR="004A1FE4" w:rsidRPr="0039414A" w:rsidRDefault="004A1FE4" w:rsidP="00E32215">
            <w:pPr>
              <w:pStyle w:val="TableParagraph"/>
              <w:spacing w:before="6"/>
              <w:rPr>
                <w:rFonts w:cstheme="minorHAnsi"/>
              </w:rPr>
            </w:pPr>
          </w:p>
          <w:p w14:paraId="63493E5C" w14:textId="63D27AFA" w:rsidR="004A1FE4" w:rsidRPr="0039414A" w:rsidRDefault="000E6DC9" w:rsidP="00E32215">
            <w:pPr>
              <w:pStyle w:val="TableParagraph"/>
              <w:ind w:left="107" w:right="162"/>
              <w:rPr>
                <w:rFonts w:cstheme="minorHAnsi"/>
              </w:rPr>
            </w:pPr>
            <w:r w:rsidRPr="0039414A">
              <w:rPr>
                <w:rFonts w:cstheme="minorHAnsi"/>
              </w:rPr>
              <w:t>Modernizing</w:t>
            </w:r>
            <w:r w:rsidR="004A1FE4" w:rsidRPr="0039414A">
              <w:rPr>
                <w:rFonts w:cstheme="minorHAnsi"/>
              </w:rPr>
              <w:t xml:space="preserve"> agriculture and rural areas by fostering and sharing knowledge, innovation and </w:t>
            </w:r>
            <w:r w:rsidRPr="0039414A">
              <w:rPr>
                <w:rFonts w:cstheme="minorHAnsi"/>
              </w:rPr>
              <w:t>digitalization</w:t>
            </w:r>
            <w:r w:rsidR="004A1FE4" w:rsidRPr="0039414A">
              <w:rPr>
                <w:rFonts w:cstheme="minorHAnsi"/>
              </w:rPr>
              <w:t xml:space="preserve"> in agriculture and rural areas and by encouraging their uptake by farmers, through improved access to research, innovation, knowledge exchange and training</w:t>
            </w:r>
          </w:p>
        </w:tc>
        <w:tc>
          <w:tcPr>
            <w:tcW w:w="293" w:type="dxa"/>
            <w:tcBorders>
              <w:top w:val="nil"/>
              <w:bottom w:val="nil"/>
            </w:tcBorders>
          </w:tcPr>
          <w:p w14:paraId="0BEA2FA2" w14:textId="77777777" w:rsidR="004A1FE4" w:rsidRPr="0039414A" w:rsidRDefault="004A1FE4" w:rsidP="00E32215">
            <w:pPr>
              <w:pStyle w:val="TableParagraph"/>
              <w:rPr>
                <w:rFonts w:cstheme="minorHAnsi"/>
              </w:rPr>
            </w:pPr>
          </w:p>
        </w:tc>
        <w:tc>
          <w:tcPr>
            <w:tcW w:w="6043" w:type="dxa"/>
            <w:tcBorders>
              <w:bottom w:val="nil"/>
            </w:tcBorders>
          </w:tcPr>
          <w:p w14:paraId="32321605" w14:textId="77777777" w:rsidR="004A1FE4" w:rsidRPr="0039414A" w:rsidRDefault="004A1FE4" w:rsidP="00E32215">
            <w:pPr>
              <w:pStyle w:val="TableParagraph"/>
              <w:ind w:left="107" w:right="246"/>
              <w:rPr>
                <w:rFonts w:cstheme="minorHAnsi"/>
              </w:rPr>
            </w:pPr>
            <w:r w:rsidRPr="0039414A">
              <w:rPr>
                <w:rFonts w:cstheme="minorHAnsi"/>
              </w:rPr>
              <w:t>R.1 Enhancing performance through knowledge and innovation: Number of persons benefitting from advice, training, knowledge exchange or participating in European Innovation Partnership (EIP) operational groups supported by the CAP in order to enhance sustainable economic, social, environmental, climate and resource</w:t>
            </w:r>
          </w:p>
          <w:p w14:paraId="46839230" w14:textId="77777777" w:rsidR="004A1FE4" w:rsidRPr="0039414A" w:rsidRDefault="004A1FE4" w:rsidP="00E32215">
            <w:pPr>
              <w:pStyle w:val="TableParagraph"/>
              <w:spacing w:line="214" w:lineRule="exact"/>
              <w:ind w:left="107"/>
              <w:rPr>
                <w:rFonts w:cstheme="minorHAnsi"/>
              </w:rPr>
            </w:pPr>
            <w:r w:rsidRPr="0039414A">
              <w:rPr>
                <w:rFonts w:cstheme="minorHAnsi"/>
              </w:rPr>
              <w:t>efficiency performance</w:t>
            </w:r>
          </w:p>
        </w:tc>
      </w:tr>
      <w:tr w:rsidR="004A1FE4" w:rsidRPr="0039414A" w14:paraId="0B484C1F" w14:textId="77777777" w:rsidTr="004B1940">
        <w:trPr>
          <w:trHeight w:val="689"/>
        </w:trPr>
        <w:tc>
          <w:tcPr>
            <w:tcW w:w="3475" w:type="dxa"/>
            <w:vMerge/>
            <w:tcBorders>
              <w:top w:val="nil"/>
            </w:tcBorders>
          </w:tcPr>
          <w:p w14:paraId="566175C3" w14:textId="77777777" w:rsidR="004A1FE4" w:rsidRPr="0039414A" w:rsidRDefault="004A1FE4" w:rsidP="00E32215">
            <w:pPr>
              <w:rPr>
                <w:rFonts w:cstheme="minorHAnsi"/>
              </w:rPr>
            </w:pPr>
          </w:p>
        </w:tc>
        <w:tc>
          <w:tcPr>
            <w:tcW w:w="293" w:type="dxa"/>
            <w:tcBorders>
              <w:top w:val="nil"/>
              <w:bottom w:val="nil"/>
            </w:tcBorders>
          </w:tcPr>
          <w:p w14:paraId="73EF9314" w14:textId="77777777" w:rsidR="004A1FE4" w:rsidRPr="0039414A" w:rsidRDefault="004A1FE4" w:rsidP="00E32215">
            <w:pPr>
              <w:pStyle w:val="TableParagraph"/>
              <w:rPr>
                <w:rFonts w:cstheme="minorHAnsi"/>
              </w:rPr>
            </w:pPr>
          </w:p>
        </w:tc>
        <w:tc>
          <w:tcPr>
            <w:tcW w:w="6043" w:type="dxa"/>
            <w:tcBorders>
              <w:top w:val="nil"/>
              <w:bottom w:val="nil"/>
            </w:tcBorders>
          </w:tcPr>
          <w:p w14:paraId="48EA4CEB" w14:textId="77777777" w:rsidR="004A1FE4" w:rsidRPr="0039414A" w:rsidRDefault="004A1FE4" w:rsidP="00E32215">
            <w:pPr>
              <w:pStyle w:val="TableParagraph"/>
              <w:spacing w:line="225" w:lineRule="exact"/>
              <w:ind w:left="107"/>
              <w:rPr>
                <w:rFonts w:cstheme="minorHAnsi"/>
              </w:rPr>
            </w:pPr>
            <w:r w:rsidRPr="0039414A">
              <w:rPr>
                <w:rFonts w:cstheme="minorHAnsi"/>
              </w:rPr>
              <w:t>R.2 Linking advice and knowledge systems: Number of advisors</w:t>
            </w:r>
          </w:p>
          <w:p w14:paraId="5F95A784" w14:textId="77777777" w:rsidR="004A1FE4" w:rsidRPr="0039414A" w:rsidRDefault="004A1FE4" w:rsidP="00E32215">
            <w:pPr>
              <w:pStyle w:val="TableParagraph"/>
              <w:spacing w:line="228" w:lineRule="exact"/>
              <w:ind w:left="107"/>
              <w:rPr>
                <w:rFonts w:cstheme="minorHAnsi"/>
              </w:rPr>
            </w:pPr>
            <w:r w:rsidRPr="0039414A">
              <w:rPr>
                <w:rFonts w:cstheme="minorHAnsi"/>
              </w:rPr>
              <w:t>receiving support to be integrated within the Agricultural Knowledge and Innovation Systems (AKIS)</w:t>
            </w:r>
          </w:p>
        </w:tc>
      </w:tr>
      <w:tr w:rsidR="004A1FE4" w:rsidRPr="0039414A" w14:paraId="38791B2F" w14:textId="77777777" w:rsidTr="004B1940">
        <w:trPr>
          <w:trHeight w:val="461"/>
        </w:trPr>
        <w:tc>
          <w:tcPr>
            <w:tcW w:w="3475" w:type="dxa"/>
            <w:vMerge/>
            <w:tcBorders>
              <w:top w:val="nil"/>
            </w:tcBorders>
          </w:tcPr>
          <w:p w14:paraId="6F9CFA94" w14:textId="77777777" w:rsidR="004A1FE4" w:rsidRPr="0039414A" w:rsidRDefault="004A1FE4" w:rsidP="00E32215">
            <w:pPr>
              <w:rPr>
                <w:rFonts w:cstheme="minorHAnsi"/>
              </w:rPr>
            </w:pPr>
          </w:p>
        </w:tc>
        <w:tc>
          <w:tcPr>
            <w:tcW w:w="293" w:type="dxa"/>
            <w:tcBorders>
              <w:top w:val="nil"/>
              <w:bottom w:val="nil"/>
            </w:tcBorders>
          </w:tcPr>
          <w:p w14:paraId="7445FE3E" w14:textId="77777777" w:rsidR="004A1FE4" w:rsidRPr="0039414A" w:rsidRDefault="004A1FE4" w:rsidP="00E32215">
            <w:pPr>
              <w:pStyle w:val="TableParagraph"/>
              <w:rPr>
                <w:rFonts w:cstheme="minorHAnsi"/>
              </w:rPr>
            </w:pPr>
          </w:p>
        </w:tc>
        <w:tc>
          <w:tcPr>
            <w:tcW w:w="6043" w:type="dxa"/>
            <w:tcBorders>
              <w:top w:val="nil"/>
            </w:tcBorders>
          </w:tcPr>
          <w:p w14:paraId="3C3781BE" w14:textId="40E802DC" w:rsidR="004A1FE4" w:rsidRPr="0039414A" w:rsidRDefault="004A1FE4" w:rsidP="00E32215">
            <w:pPr>
              <w:pStyle w:val="TableParagraph"/>
              <w:spacing w:line="228" w:lineRule="exact"/>
              <w:ind w:left="107" w:right="178"/>
              <w:rPr>
                <w:rFonts w:cstheme="minorHAnsi"/>
              </w:rPr>
            </w:pPr>
            <w:r w:rsidRPr="0039414A">
              <w:rPr>
                <w:rFonts w:cstheme="minorHAnsi"/>
              </w:rPr>
              <w:t xml:space="preserve">R.3 </w:t>
            </w:r>
            <w:r w:rsidR="000E6DC9" w:rsidRPr="0039414A">
              <w:rPr>
                <w:rFonts w:cstheme="minorHAnsi"/>
              </w:rPr>
              <w:t>Digitalizing</w:t>
            </w:r>
            <w:r w:rsidRPr="0039414A">
              <w:rPr>
                <w:rFonts w:cstheme="minorHAnsi"/>
              </w:rPr>
              <w:t xml:space="preserve"> agriculture: Share of farms benefitting from support for digital farming technology through CAP</w:t>
            </w:r>
          </w:p>
        </w:tc>
      </w:tr>
    </w:tbl>
    <w:p w14:paraId="1914A6A7" w14:textId="77777777" w:rsidR="004A1FE4" w:rsidRPr="0039414A" w:rsidRDefault="004A1FE4" w:rsidP="004A1FE4">
      <w:pPr>
        <w:pStyle w:val="BodyText"/>
        <w:spacing w:before="2" w:after="1"/>
        <w:rPr>
          <w:rFonts w:cstheme="minorHAnsi"/>
          <w:sz w:val="22"/>
          <w:szCs w:val="22"/>
        </w:rPr>
      </w:pPr>
    </w:p>
    <w:tbl>
      <w:tblPr>
        <w:tblW w:w="9811"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5"/>
        <w:gridCol w:w="293"/>
        <w:gridCol w:w="6043"/>
      </w:tblGrid>
      <w:tr w:rsidR="004A1FE4" w:rsidRPr="0039414A" w14:paraId="3BA96E6D" w14:textId="77777777" w:rsidTr="00150958">
        <w:trPr>
          <w:trHeight w:val="299"/>
        </w:trPr>
        <w:tc>
          <w:tcPr>
            <w:tcW w:w="3475" w:type="dxa"/>
            <w:shd w:val="clear" w:color="auto" w:fill="D9D9D9"/>
          </w:tcPr>
          <w:p w14:paraId="484A2092" w14:textId="77777777" w:rsidR="004A1FE4" w:rsidRPr="0039414A" w:rsidRDefault="004A1FE4" w:rsidP="00E32215">
            <w:pPr>
              <w:pStyle w:val="TableParagraph"/>
              <w:spacing w:before="33"/>
              <w:ind w:left="107"/>
              <w:rPr>
                <w:rFonts w:cstheme="minorHAnsi"/>
                <w:b/>
              </w:rPr>
            </w:pPr>
            <w:r w:rsidRPr="0039414A">
              <w:rPr>
                <w:rFonts w:cstheme="minorHAnsi"/>
                <w:b/>
              </w:rPr>
              <w:t>EU specific objectives</w:t>
            </w:r>
          </w:p>
        </w:tc>
        <w:tc>
          <w:tcPr>
            <w:tcW w:w="293" w:type="dxa"/>
            <w:vMerge w:val="restart"/>
            <w:tcBorders>
              <w:top w:val="nil"/>
              <w:bottom w:val="nil"/>
            </w:tcBorders>
          </w:tcPr>
          <w:p w14:paraId="5ED05AF4" w14:textId="77777777" w:rsidR="004A1FE4" w:rsidRPr="0039414A" w:rsidRDefault="004A1FE4" w:rsidP="00E32215">
            <w:pPr>
              <w:pStyle w:val="TableParagraph"/>
              <w:rPr>
                <w:rFonts w:cstheme="minorHAnsi"/>
              </w:rPr>
            </w:pPr>
          </w:p>
        </w:tc>
        <w:tc>
          <w:tcPr>
            <w:tcW w:w="6043" w:type="dxa"/>
            <w:shd w:val="clear" w:color="auto" w:fill="D9D9D9"/>
          </w:tcPr>
          <w:p w14:paraId="7A3E1B47" w14:textId="77777777" w:rsidR="004A1FE4" w:rsidRPr="0039414A" w:rsidRDefault="004A1FE4" w:rsidP="00E32215">
            <w:pPr>
              <w:pStyle w:val="TableParagraph"/>
              <w:spacing w:before="33"/>
              <w:ind w:left="107"/>
              <w:rPr>
                <w:rFonts w:cstheme="minorHAnsi"/>
                <w:b/>
              </w:rPr>
            </w:pPr>
            <w:r w:rsidRPr="0039414A">
              <w:rPr>
                <w:rFonts w:cstheme="minorHAnsi"/>
                <w:b/>
              </w:rPr>
              <w:t>Result indicators</w:t>
            </w:r>
          </w:p>
        </w:tc>
      </w:tr>
      <w:tr w:rsidR="004A1FE4" w:rsidRPr="0039414A" w14:paraId="00824811" w14:textId="77777777" w:rsidTr="00150958">
        <w:trPr>
          <w:trHeight w:val="690"/>
        </w:trPr>
        <w:tc>
          <w:tcPr>
            <w:tcW w:w="3475" w:type="dxa"/>
            <w:vMerge w:val="restart"/>
          </w:tcPr>
          <w:p w14:paraId="6DFE1A58" w14:textId="77777777" w:rsidR="004A1FE4" w:rsidRPr="0039414A" w:rsidRDefault="004A1FE4" w:rsidP="00E32215">
            <w:pPr>
              <w:pStyle w:val="TableParagraph"/>
              <w:rPr>
                <w:rFonts w:cstheme="minorHAnsi"/>
              </w:rPr>
            </w:pPr>
          </w:p>
          <w:p w14:paraId="48459E80" w14:textId="77777777" w:rsidR="004A1FE4" w:rsidRPr="0039414A" w:rsidRDefault="004A1FE4" w:rsidP="00E32215">
            <w:pPr>
              <w:pStyle w:val="TableParagraph"/>
              <w:spacing w:before="1"/>
              <w:rPr>
                <w:rFonts w:cstheme="minorHAnsi"/>
              </w:rPr>
            </w:pPr>
          </w:p>
          <w:p w14:paraId="31DE6A25" w14:textId="77777777" w:rsidR="004A1FE4" w:rsidRPr="0039414A" w:rsidRDefault="004A1FE4" w:rsidP="00E32215">
            <w:pPr>
              <w:pStyle w:val="TableParagraph"/>
              <w:spacing w:before="1"/>
              <w:ind w:left="107" w:right="148"/>
              <w:rPr>
                <w:rFonts w:cstheme="minorHAnsi"/>
              </w:rPr>
            </w:pPr>
            <w:r w:rsidRPr="0039414A">
              <w:rPr>
                <w:rFonts w:cstheme="minorHAnsi"/>
              </w:rPr>
              <w:t>SO1: To support viable farm income and resilience of the agricultural sector across the Union in order to enhance long-term food security and agricultural diversity as well as to ensure the economic sustainability of agricultural production in the Union</w:t>
            </w:r>
          </w:p>
        </w:tc>
        <w:tc>
          <w:tcPr>
            <w:tcW w:w="293" w:type="dxa"/>
            <w:vMerge/>
            <w:tcBorders>
              <w:top w:val="nil"/>
              <w:bottom w:val="nil"/>
            </w:tcBorders>
          </w:tcPr>
          <w:p w14:paraId="3C9AD885" w14:textId="77777777" w:rsidR="004A1FE4" w:rsidRPr="0039414A" w:rsidRDefault="004A1FE4" w:rsidP="00E32215">
            <w:pPr>
              <w:rPr>
                <w:rFonts w:cstheme="minorHAnsi"/>
              </w:rPr>
            </w:pPr>
          </w:p>
        </w:tc>
        <w:tc>
          <w:tcPr>
            <w:tcW w:w="6043" w:type="dxa"/>
            <w:tcBorders>
              <w:bottom w:val="nil"/>
            </w:tcBorders>
          </w:tcPr>
          <w:p w14:paraId="1B71404F" w14:textId="48CF3122" w:rsidR="004A1FE4" w:rsidRPr="0039414A" w:rsidRDefault="004A1FE4" w:rsidP="00E32215">
            <w:pPr>
              <w:pStyle w:val="TableParagraph"/>
              <w:ind w:left="107" w:right="284"/>
              <w:rPr>
                <w:rFonts w:cstheme="minorHAnsi"/>
              </w:rPr>
            </w:pPr>
            <w:r w:rsidRPr="0039414A">
              <w:rPr>
                <w:rFonts w:cstheme="minorHAnsi"/>
              </w:rPr>
              <w:t xml:space="preserve">R.4 Linking income support to standards and good practices: Share of </w:t>
            </w:r>
            <w:r w:rsidR="00486AC1" w:rsidRPr="0039414A">
              <w:rPr>
                <w:rFonts w:cstheme="minorHAnsi"/>
              </w:rPr>
              <w:t>utilized</w:t>
            </w:r>
            <w:r w:rsidRPr="0039414A">
              <w:rPr>
                <w:rFonts w:cstheme="minorHAnsi"/>
              </w:rPr>
              <w:t xml:space="preserve"> agricultural area (UAA) covered by income support and</w:t>
            </w:r>
          </w:p>
          <w:p w14:paraId="62BCCFF1" w14:textId="77777777" w:rsidR="004A1FE4" w:rsidRPr="0039414A" w:rsidRDefault="004A1FE4" w:rsidP="00E32215">
            <w:pPr>
              <w:pStyle w:val="TableParagraph"/>
              <w:spacing w:line="214" w:lineRule="exact"/>
              <w:ind w:left="107"/>
              <w:rPr>
                <w:rFonts w:cstheme="minorHAnsi"/>
              </w:rPr>
            </w:pPr>
            <w:r w:rsidRPr="0039414A">
              <w:rPr>
                <w:rFonts w:cstheme="minorHAnsi"/>
              </w:rPr>
              <w:t>subject to conditionality</w:t>
            </w:r>
          </w:p>
        </w:tc>
      </w:tr>
      <w:tr w:rsidR="004A1FE4" w:rsidRPr="0039414A" w14:paraId="3E6010B0" w14:textId="77777777" w:rsidTr="00150958">
        <w:trPr>
          <w:trHeight w:val="460"/>
        </w:trPr>
        <w:tc>
          <w:tcPr>
            <w:tcW w:w="3475" w:type="dxa"/>
            <w:vMerge/>
            <w:tcBorders>
              <w:top w:val="nil"/>
            </w:tcBorders>
          </w:tcPr>
          <w:p w14:paraId="21135CCA" w14:textId="77777777" w:rsidR="004A1FE4" w:rsidRPr="0039414A" w:rsidRDefault="004A1FE4" w:rsidP="00E32215">
            <w:pPr>
              <w:rPr>
                <w:rFonts w:cstheme="minorHAnsi"/>
              </w:rPr>
            </w:pPr>
          </w:p>
        </w:tc>
        <w:tc>
          <w:tcPr>
            <w:tcW w:w="293" w:type="dxa"/>
            <w:vMerge/>
            <w:tcBorders>
              <w:top w:val="nil"/>
              <w:bottom w:val="nil"/>
            </w:tcBorders>
          </w:tcPr>
          <w:p w14:paraId="7EDB7617" w14:textId="77777777" w:rsidR="004A1FE4" w:rsidRPr="0039414A" w:rsidRDefault="004A1FE4" w:rsidP="00E32215">
            <w:pPr>
              <w:rPr>
                <w:rFonts w:cstheme="minorHAnsi"/>
              </w:rPr>
            </w:pPr>
          </w:p>
        </w:tc>
        <w:tc>
          <w:tcPr>
            <w:tcW w:w="6043" w:type="dxa"/>
            <w:tcBorders>
              <w:top w:val="nil"/>
              <w:bottom w:val="nil"/>
            </w:tcBorders>
          </w:tcPr>
          <w:p w14:paraId="444E4B5A" w14:textId="77777777" w:rsidR="004A1FE4" w:rsidRPr="0039414A" w:rsidRDefault="004A1FE4" w:rsidP="00E32215">
            <w:pPr>
              <w:pStyle w:val="TableParagraph"/>
              <w:spacing w:line="225" w:lineRule="exact"/>
              <w:ind w:left="107"/>
              <w:rPr>
                <w:rFonts w:cstheme="minorHAnsi"/>
              </w:rPr>
            </w:pPr>
            <w:r w:rsidRPr="0039414A">
              <w:rPr>
                <w:rFonts w:cstheme="minorHAnsi"/>
              </w:rPr>
              <w:t>R.5 Risk management: Share of farms with supported CAP risk</w:t>
            </w:r>
          </w:p>
          <w:p w14:paraId="0AAD88A6" w14:textId="77777777" w:rsidR="004A1FE4" w:rsidRPr="0039414A" w:rsidRDefault="004A1FE4" w:rsidP="00E32215">
            <w:pPr>
              <w:pStyle w:val="TableParagraph"/>
              <w:spacing w:line="214" w:lineRule="exact"/>
              <w:ind w:left="107"/>
              <w:rPr>
                <w:rFonts w:cstheme="minorHAnsi"/>
              </w:rPr>
            </w:pPr>
            <w:r w:rsidRPr="0039414A">
              <w:rPr>
                <w:rFonts w:cstheme="minorHAnsi"/>
              </w:rPr>
              <w:t>management tools</w:t>
            </w:r>
          </w:p>
        </w:tc>
      </w:tr>
      <w:tr w:rsidR="004A1FE4" w:rsidRPr="0039414A" w14:paraId="6A81D80E" w14:textId="77777777" w:rsidTr="00150958">
        <w:trPr>
          <w:trHeight w:val="690"/>
        </w:trPr>
        <w:tc>
          <w:tcPr>
            <w:tcW w:w="3475" w:type="dxa"/>
            <w:vMerge/>
            <w:tcBorders>
              <w:top w:val="nil"/>
            </w:tcBorders>
          </w:tcPr>
          <w:p w14:paraId="066CF540" w14:textId="77777777" w:rsidR="004A1FE4" w:rsidRPr="0039414A" w:rsidRDefault="004A1FE4" w:rsidP="00E32215">
            <w:pPr>
              <w:rPr>
                <w:rFonts w:cstheme="minorHAnsi"/>
              </w:rPr>
            </w:pPr>
          </w:p>
        </w:tc>
        <w:tc>
          <w:tcPr>
            <w:tcW w:w="293" w:type="dxa"/>
            <w:vMerge/>
            <w:tcBorders>
              <w:top w:val="nil"/>
              <w:bottom w:val="nil"/>
            </w:tcBorders>
          </w:tcPr>
          <w:p w14:paraId="1D094C67" w14:textId="77777777" w:rsidR="004A1FE4" w:rsidRPr="0039414A" w:rsidRDefault="004A1FE4" w:rsidP="00E32215">
            <w:pPr>
              <w:rPr>
                <w:rFonts w:cstheme="minorHAnsi"/>
              </w:rPr>
            </w:pPr>
          </w:p>
        </w:tc>
        <w:tc>
          <w:tcPr>
            <w:tcW w:w="6043" w:type="dxa"/>
            <w:tcBorders>
              <w:top w:val="nil"/>
              <w:bottom w:val="nil"/>
            </w:tcBorders>
          </w:tcPr>
          <w:p w14:paraId="08C4CF15" w14:textId="77777777" w:rsidR="004A1FE4" w:rsidRPr="0039414A" w:rsidRDefault="004A1FE4" w:rsidP="00E32215">
            <w:pPr>
              <w:pStyle w:val="TableParagraph"/>
              <w:spacing w:line="225" w:lineRule="exact"/>
              <w:ind w:left="107"/>
              <w:rPr>
                <w:rFonts w:cstheme="minorHAnsi"/>
              </w:rPr>
            </w:pPr>
            <w:r w:rsidRPr="0039414A">
              <w:rPr>
                <w:rFonts w:cstheme="minorHAnsi"/>
              </w:rPr>
              <w:t>R.6 Redistribution to smaller farms: Percentage of additional direct</w:t>
            </w:r>
          </w:p>
          <w:p w14:paraId="01490CEF" w14:textId="77777777" w:rsidR="004A1FE4" w:rsidRPr="0039414A" w:rsidRDefault="004A1FE4" w:rsidP="00E32215">
            <w:pPr>
              <w:pStyle w:val="TableParagraph"/>
              <w:spacing w:line="230" w:lineRule="atLeast"/>
              <w:ind w:left="107" w:right="524"/>
              <w:rPr>
                <w:rFonts w:cstheme="minorHAnsi"/>
              </w:rPr>
            </w:pPr>
            <w:r w:rsidRPr="0039414A">
              <w:rPr>
                <w:rFonts w:cstheme="minorHAnsi"/>
              </w:rPr>
              <w:t>payments per hectare for eligible farms below average farm size (compared to average)</w:t>
            </w:r>
          </w:p>
        </w:tc>
      </w:tr>
      <w:tr w:rsidR="004A1FE4" w:rsidRPr="0039414A" w14:paraId="365257C1" w14:textId="77777777" w:rsidTr="00150958">
        <w:trPr>
          <w:trHeight w:val="688"/>
        </w:trPr>
        <w:tc>
          <w:tcPr>
            <w:tcW w:w="3475" w:type="dxa"/>
            <w:vMerge/>
            <w:tcBorders>
              <w:top w:val="nil"/>
            </w:tcBorders>
          </w:tcPr>
          <w:p w14:paraId="124A89E0" w14:textId="77777777" w:rsidR="004A1FE4" w:rsidRPr="0039414A" w:rsidRDefault="004A1FE4" w:rsidP="00E32215">
            <w:pPr>
              <w:rPr>
                <w:rFonts w:cstheme="minorHAnsi"/>
              </w:rPr>
            </w:pPr>
          </w:p>
        </w:tc>
        <w:tc>
          <w:tcPr>
            <w:tcW w:w="293" w:type="dxa"/>
            <w:vMerge/>
            <w:tcBorders>
              <w:top w:val="nil"/>
              <w:bottom w:val="nil"/>
            </w:tcBorders>
          </w:tcPr>
          <w:p w14:paraId="50980DD2" w14:textId="77777777" w:rsidR="004A1FE4" w:rsidRPr="0039414A" w:rsidRDefault="004A1FE4" w:rsidP="00E32215">
            <w:pPr>
              <w:rPr>
                <w:rFonts w:cstheme="minorHAnsi"/>
              </w:rPr>
            </w:pPr>
          </w:p>
        </w:tc>
        <w:tc>
          <w:tcPr>
            <w:tcW w:w="6043" w:type="dxa"/>
            <w:tcBorders>
              <w:top w:val="nil"/>
            </w:tcBorders>
          </w:tcPr>
          <w:p w14:paraId="74571B03" w14:textId="77777777" w:rsidR="004A1FE4" w:rsidRPr="0039414A" w:rsidRDefault="004A1FE4" w:rsidP="00E32215">
            <w:pPr>
              <w:pStyle w:val="TableParagraph"/>
              <w:spacing w:line="225" w:lineRule="exact"/>
              <w:ind w:left="107"/>
              <w:rPr>
                <w:rFonts w:cstheme="minorHAnsi"/>
              </w:rPr>
            </w:pPr>
            <w:r w:rsidRPr="0039414A">
              <w:rPr>
                <w:rFonts w:cstheme="minorHAnsi"/>
              </w:rPr>
              <w:t>R.7 Enhancing support for farms in areas with specific needs:</w:t>
            </w:r>
          </w:p>
          <w:p w14:paraId="4CB4273E" w14:textId="77777777" w:rsidR="004A1FE4" w:rsidRPr="0039414A" w:rsidRDefault="004A1FE4" w:rsidP="00E32215">
            <w:pPr>
              <w:pStyle w:val="TableParagraph"/>
              <w:spacing w:line="228" w:lineRule="exact"/>
              <w:ind w:left="107" w:right="246"/>
              <w:rPr>
                <w:rFonts w:cstheme="minorHAnsi"/>
              </w:rPr>
            </w:pPr>
            <w:r w:rsidRPr="0039414A">
              <w:rPr>
                <w:rFonts w:cstheme="minorHAnsi"/>
              </w:rPr>
              <w:t>Percentage of additional support per hectare in areas with higher needs (compared to average)</w:t>
            </w:r>
          </w:p>
        </w:tc>
      </w:tr>
      <w:tr w:rsidR="004A1FE4" w:rsidRPr="0039414A" w14:paraId="4FF3BDF3" w14:textId="77777777" w:rsidTr="00150958">
        <w:trPr>
          <w:trHeight w:val="276"/>
        </w:trPr>
        <w:tc>
          <w:tcPr>
            <w:tcW w:w="3475" w:type="dxa"/>
            <w:vMerge w:val="restart"/>
          </w:tcPr>
          <w:p w14:paraId="0FFD65FA" w14:textId="44FCAAF6" w:rsidR="004A1FE4" w:rsidRPr="0039414A" w:rsidRDefault="004A1FE4" w:rsidP="00E32215">
            <w:pPr>
              <w:pStyle w:val="TableParagraph"/>
              <w:spacing w:before="161"/>
              <w:ind w:left="107" w:right="96"/>
              <w:rPr>
                <w:rFonts w:cstheme="minorHAnsi"/>
              </w:rPr>
            </w:pPr>
            <w:r w:rsidRPr="0039414A">
              <w:rPr>
                <w:rFonts w:cstheme="minorHAnsi"/>
              </w:rPr>
              <w:t xml:space="preserve">SO2: To enhance market orientation and increase farm competitiveness both in the short and long term, including greater focus on research, </w:t>
            </w:r>
            <w:r w:rsidRPr="0039414A">
              <w:rPr>
                <w:rFonts w:cstheme="minorHAnsi"/>
              </w:rPr>
              <w:lastRenderedPageBreak/>
              <w:t>technology and digitali</w:t>
            </w:r>
            <w:r w:rsidR="000E6DC9">
              <w:rPr>
                <w:rFonts w:cstheme="minorHAnsi"/>
              </w:rPr>
              <w:t>z</w:t>
            </w:r>
            <w:r w:rsidRPr="0039414A">
              <w:rPr>
                <w:rFonts w:cstheme="minorHAnsi"/>
              </w:rPr>
              <w:t>ation</w:t>
            </w:r>
          </w:p>
        </w:tc>
        <w:tc>
          <w:tcPr>
            <w:tcW w:w="293" w:type="dxa"/>
            <w:vMerge/>
            <w:tcBorders>
              <w:top w:val="nil"/>
              <w:bottom w:val="nil"/>
            </w:tcBorders>
          </w:tcPr>
          <w:p w14:paraId="073DD9A7" w14:textId="77777777" w:rsidR="004A1FE4" w:rsidRPr="0039414A" w:rsidRDefault="004A1FE4" w:rsidP="00E32215">
            <w:pPr>
              <w:rPr>
                <w:rFonts w:cstheme="minorHAnsi"/>
              </w:rPr>
            </w:pPr>
          </w:p>
        </w:tc>
        <w:tc>
          <w:tcPr>
            <w:tcW w:w="6043" w:type="dxa"/>
            <w:tcBorders>
              <w:bottom w:val="nil"/>
            </w:tcBorders>
          </w:tcPr>
          <w:p w14:paraId="6AD38720" w14:textId="77777777" w:rsidR="004A1FE4" w:rsidRPr="0039414A" w:rsidRDefault="004A1FE4" w:rsidP="00E32215">
            <w:pPr>
              <w:pStyle w:val="TableParagraph"/>
              <w:spacing w:before="27" w:line="230" w:lineRule="exact"/>
              <w:ind w:left="107"/>
              <w:rPr>
                <w:rFonts w:cstheme="minorHAnsi"/>
              </w:rPr>
            </w:pPr>
            <w:r w:rsidRPr="0039414A">
              <w:rPr>
                <w:rFonts w:cstheme="minorHAnsi"/>
              </w:rPr>
              <w:t>R.8 Targeting farms in specific sectors:</w:t>
            </w:r>
          </w:p>
        </w:tc>
      </w:tr>
      <w:tr w:rsidR="004A1FE4" w:rsidRPr="0039414A" w14:paraId="110AFF7A" w14:textId="77777777" w:rsidTr="00150958">
        <w:trPr>
          <w:trHeight w:val="475"/>
        </w:trPr>
        <w:tc>
          <w:tcPr>
            <w:tcW w:w="3475" w:type="dxa"/>
            <w:vMerge/>
            <w:tcBorders>
              <w:top w:val="nil"/>
            </w:tcBorders>
          </w:tcPr>
          <w:p w14:paraId="54CAFFB3" w14:textId="77777777" w:rsidR="004A1FE4" w:rsidRPr="0039414A" w:rsidRDefault="004A1FE4" w:rsidP="00E32215">
            <w:pPr>
              <w:rPr>
                <w:rFonts w:cstheme="minorHAnsi"/>
              </w:rPr>
            </w:pPr>
          </w:p>
        </w:tc>
        <w:tc>
          <w:tcPr>
            <w:tcW w:w="293" w:type="dxa"/>
            <w:vMerge/>
            <w:tcBorders>
              <w:top w:val="nil"/>
              <w:bottom w:val="nil"/>
            </w:tcBorders>
          </w:tcPr>
          <w:p w14:paraId="0AC04980" w14:textId="77777777" w:rsidR="004A1FE4" w:rsidRPr="0039414A" w:rsidRDefault="004A1FE4" w:rsidP="00E32215">
            <w:pPr>
              <w:rPr>
                <w:rFonts w:cstheme="minorHAnsi"/>
              </w:rPr>
            </w:pPr>
          </w:p>
        </w:tc>
        <w:tc>
          <w:tcPr>
            <w:tcW w:w="6043" w:type="dxa"/>
            <w:tcBorders>
              <w:top w:val="nil"/>
              <w:bottom w:val="nil"/>
            </w:tcBorders>
          </w:tcPr>
          <w:p w14:paraId="0DD07451" w14:textId="77777777" w:rsidR="004A1FE4" w:rsidRPr="0039414A" w:rsidRDefault="004A1FE4" w:rsidP="00E32215">
            <w:pPr>
              <w:pStyle w:val="TableParagraph"/>
              <w:spacing w:line="230" w:lineRule="atLeast"/>
              <w:ind w:left="107" w:right="873"/>
              <w:rPr>
                <w:rFonts w:cstheme="minorHAnsi"/>
              </w:rPr>
            </w:pPr>
            <w:r w:rsidRPr="0039414A">
              <w:rPr>
                <w:rFonts w:cstheme="minorHAnsi"/>
              </w:rPr>
              <w:t>Share of farms benefitting from coupled income support for improving competitiveness, sustainability or quality</w:t>
            </w:r>
          </w:p>
        </w:tc>
      </w:tr>
      <w:tr w:rsidR="004A1FE4" w:rsidRPr="0039414A" w14:paraId="01B4A5F0" w14:textId="77777777" w:rsidTr="00150958">
        <w:trPr>
          <w:trHeight w:val="688"/>
        </w:trPr>
        <w:tc>
          <w:tcPr>
            <w:tcW w:w="3475" w:type="dxa"/>
            <w:vMerge/>
            <w:tcBorders>
              <w:top w:val="nil"/>
            </w:tcBorders>
          </w:tcPr>
          <w:p w14:paraId="6DF799B3" w14:textId="77777777" w:rsidR="004A1FE4" w:rsidRPr="0039414A" w:rsidRDefault="004A1FE4" w:rsidP="00E32215">
            <w:pPr>
              <w:rPr>
                <w:rFonts w:cstheme="minorHAnsi"/>
              </w:rPr>
            </w:pPr>
          </w:p>
        </w:tc>
        <w:tc>
          <w:tcPr>
            <w:tcW w:w="293" w:type="dxa"/>
            <w:vMerge/>
            <w:tcBorders>
              <w:top w:val="nil"/>
              <w:bottom w:val="nil"/>
            </w:tcBorders>
          </w:tcPr>
          <w:p w14:paraId="4ED05293" w14:textId="77777777" w:rsidR="004A1FE4" w:rsidRPr="0039414A" w:rsidRDefault="004A1FE4" w:rsidP="00E32215">
            <w:pPr>
              <w:rPr>
                <w:rFonts w:cstheme="minorHAnsi"/>
              </w:rPr>
            </w:pPr>
          </w:p>
        </w:tc>
        <w:tc>
          <w:tcPr>
            <w:tcW w:w="6043" w:type="dxa"/>
            <w:tcBorders>
              <w:top w:val="nil"/>
            </w:tcBorders>
          </w:tcPr>
          <w:p w14:paraId="28FCB6A2" w14:textId="1E18401D" w:rsidR="004A1FE4" w:rsidRPr="0039414A" w:rsidRDefault="004A1FE4" w:rsidP="00E32215">
            <w:pPr>
              <w:pStyle w:val="TableParagraph"/>
              <w:spacing w:line="225" w:lineRule="exact"/>
              <w:ind w:left="107"/>
              <w:rPr>
                <w:rFonts w:cstheme="minorHAnsi"/>
              </w:rPr>
            </w:pPr>
            <w:r w:rsidRPr="0039414A">
              <w:rPr>
                <w:rFonts w:cstheme="minorHAnsi"/>
              </w:rPr>
              <w:t>R.9 Farm moderni</w:t>
            </w:r>
            <w:r w:rsidR="000E6DC9">
              <w:rPr>
                <w:rFonts w:cstheme="minorHAnsi"/>
              </w:rPr>
              <w:t>z</w:t>
            </w:r>
            <w:r w:rsidRPr="0039414A">
              <w:rPr>
                <w:rFonts w:cstheme="minorHAnsi"/>
              </w:rPr>
              <w:t>ation: Share of farms receiving investment</w:t>
            </w:r>
          </w:p>
          <w:p w14:paraId="01F7278B" w14:textId="1FB266A9" w:rsidR="004A1FE4" w:rsidRPr="0039414A" w:rsidRDefault="004A1FE4" w:rsidP="000E6DC9">
            <w:pPr>
              <w:pStyle w:val="TableParagraph"/>
              <w:spacing w:line="228" w:lineRule="exact"/>
              <w:ind w:left="107"/>
              <w:rPr>
                <w:rFonts w:cstheme="minorHAnsi"/>
              </w:rPr>
            </w:pPr>
            <w:r w:rsidRPr="0039414A">
              <w:rPr>
                <w:rFonts w:cstheme="minorHAnsi"/>
              </w:rPr>
              <w:t xml:space="preserve">support to restructure and </w:t>
            </w:r>
            <w:r w:rsidR="000E6DC9" w:rsidRPr="0039414A">
              <w:rPr>
                <w:rFonts w:cstheme="minorHAnsi"/>
              </w:rPr>
              <w:t>moderni</w:t>
            </w:r>
            <w:r w:rsidR="000E6DC9">
              <w:rPr>
                <w:rFonts w:cstheme="minorHAnsi"/>
              </w:rPr>
              <w:t>z</w:t>
            </w:r>
            <w:r w:rsidR="000E6DC9" w:rsidRPr="0039414A">
              <w:rPr>
                <w:rFonts w:cstheme="minorHAnsi"/>
              </w:rPr>
              <w:t>e</w:t>
            </w:r>
            <w:r w:rsidRPr="0039414A">
              <w:rPr>
                <w:rFonts w:cstheme="minorHAnsi"/>
              </w:rPr>
              <w:t>, including to improve resource efficiency</w:t>
            </w:r>
          </w:p>
        </w:tc>
      </w:tr>
      <w:tr w:rsidR="004A1FE4" w:rsidRPr="0039414A" w14:paraId="09574915" w14:textId="77777777" w:rsidTr="00150958">
        <w:trPr>
          <w:trHeight w:val="690"/>
        </w:trPr>
        <w:tc>
          <w:tcPr>
            <w:tcW w:w="3475" w:type="dxa"/>
            <w:vMerge w:val="restart"/>
          </w:tcPr>
          <w:p w14:paraId="0A4EA2A3" w14:textId="77777777" w:rsidR="004A1FE4" w:rsidRPr="0039414A" w:rsidRDefault="004A1FE4" w:rsidP="00E32215">
            <w:pPr>
              <w:pStyle w:val="TableParagraph"/>
              <w:rPr>
                <w:rFonts w:cstheme="minorHAnsi"/>
              </w:rPr>
            </w:pPr>
          </w:p>
          <w:p w14:paraId="05C20568" w14:textId="77777777" w:rsidR="004A1FE4" w:rsidRPr="0039414A" w:rsidRDefault="004A1FE4" w:rsidP="00E32215">
            <w:pPr>
              <w:pStyle w:val="TableParagraph"/>
              <w:spacing w:before="5"/>
              <w:rPr>
                <w:rFonts w:cstheme="minorHAnsi"/>
              </w:rPr>
            </w:pPr>
          </w:p>
          <w:p w14:paraId="7F56097D" w14:textId="77777777" w:rsidR="004A1FE4" w:rsidRPr="0039414A" w:rsidRDefault="004A1FE4" w:rsidP="00E32215">
            <w:pPr>
              <w:pStyle w:val="TableParagraph"/>
              <w:ind w:left="107" w:right="242"/>
              <w:rPr>
                <w:rFonts w:cstheme="minorHAnsi"/>
              </w:rPr>
            </w:pPr>
            <w:r w:rsidRPr="0039414A">
              <w:rPr>
                <w:rFonts w:cstheme="minorHAnsi"/>
              </w:rPr>
              <w:t>SO3: To improve the farmers' position in the value chain</w:t>
            </w:r>
          </w:p>
        </w:tc>
        <w:tc>
          <w:tcPr>
            <w:tcW w:w="293" w:type="dxa"/>
            <w:vMerge/>
            <w:tcBorders>
              <w:top w:val="nil"/>
              <w:bottom w:val="nil"/>
            </w:tcBorders>
          </w:tcPr>
          <w:p w14:paraId="22B6FC96" w14:textId="77777777" w:rsidR="004A1FE4" w:rsidRPr="0039414A" w:rsidRDefault="004A1FE4" w:rsidP="00E32215">
            <w:pPr>
              <w:rPr>
                <w:rFonts w:cstheme="minorHAnsi"/>
              </w:rPr>
            </w:pPr>
          </w:p>
        </w:tc>
        <w:tc>
          <w:tcPr>
            <w:tcW w:w="6043" w:type="dxa"/>
            <w:tcBorders>
              <w:bottom w:val="nil"/>
            </w:tcBorders>
          </w:tcPr>
          <w:p w14:paraId="6104D7CA" w14:textId="2733BB9E" w:rsidR="004A1FE4" w:rsidRPr="0039414A" w:rsidRDefault="004A1FE4" w:rsidP="00E32215">
            <w:pPr>
              <w:pStyle w:val="TableParagraph"/>
              <w:spacing w:line="237" w:lineRule="auto"/>
              <w:ind w:left="107" w:right="84"/>
              <w:rPr>
                <w:rFonts w:cstheme="minorHAnsi"/>
              </w:rPr>
            </w:pPr>
            <w:r w:rsidRPr="0039414A">
              <w:rPr>
                <w:rFonts w:cstheme="minorHAnsi"/>
              </w:rPr>
              <w:t>R.10 Better supply chain organi</w:t>
            </w:r>
            <w:r w:rsidR="000E6DC9">
              <w:rPr>
                <w:rFonts w:cstheme="minorHAnsi"/>
              </w:rPr>
              <w:t>z</w:t>
            </w:r>
            <w:r w:rsidRPr="0039414A">
              <w:rPr>
                <w:rFonts w:cstheme="minorHAnsi"/>
              </w:rPr>
              <w:t xml:space="preserve">ation: Share of farms participating in producer groups, producer </w:t>
            </w:r>
            <w:r w:rsidR="000E6DC9" w:rsidRPr="0039414A">
              <w:rPr>
                <w:rFonts w:cstheme="minorHAnsi"/>
              </w:rPr>
              <w:t>organizations</w:t>
            </w:r>
            <w:r w:rsidRPr="0039414A">
              <w:rPr>
                <w:rFonts w:cstheme="minorHAnsi"/>
              </w:rPr>
              <w:t>, local markets, short supply</w:t>
            </w:r>
          </w:p>
          <w:p w14:paraId="11D73D4C" w14:textId="77777777" w:rsidR="004A1FE4" w:rsidRPr="0039414A" w:rsidRDefault="004A1FE4" w:rsidP="00E32215">
            <w:pPr>
              <w:pStyle w:val="TableParagraph"/>
              <w:spacing w:line="214" w:lineRule="exact"/>
              <w:ind w:left="107"/>
              <w:rPr>
                <w:rFonts w:cstheme="minorHAnsi"/>
              </w:rPr>
            </w:pPr>
            <w:r w:rsidRPr="0039414A">
              <w:rPr>
                <w:rFonts w:cstheme="minorHAnsi"/>
              </w:rPr>
              <w:t>chain circuits and quality schemes supported by the CAP</w:t>
            </w:r>
          </w:p>
        </w:tc>
      </w:tr>
      <w:tr w:rsidR="004A1FE4" w:rsidRPr="0039414A" w14:paraId="195C380A" w14:textId="77777777" w:rsidTr="00150958">
        <w:trPr>
          <w:trHeight w:val="690"/>
        </w:trPr>
        <w:tc>
          <w:tcPr>
            <w:tcW w:w="3475" w:type="dxa"/>
            <w:vMerge/>
            <w:tcBorders>
              <w:top w:val="nil"/>
            </w:tcBorders>
          </w:tcPr>
          <w:p w14:paraId="749B4E24" w14:textId="77777777" w:rsidR="004A1FE4" w:rsidRPr="0039414A" w:rsidRDefault="004A1FE4" w:rsidP="00E32215">
            <w:pPr>
              <w:rPr>
                <w:rFonts w:cstheme="minorHAnsi"/>
              </w:rPr>
            </w:pPr>
          </w:p>
        </w:tc>
        <w:tc>
          <w:tcPr>
            <w:tcW w:w="293" w:type="dxa"/>
            <w:vMerge/>
            <w:tcBorders>
              <w:top w:val="nil"/>
              <w:bottom w:val="nil"/>
            </w:tcBorders>
          </w:tcPr>
          <w:p w14:paraId="0511BF08" w14:textId="77777777" w:rsidR="004A1FE4" w:rsidRPr="0039414A" w:rsidRDefault="004A1FE4" w:rsidP="00E32215">
            <w:pPr>
              <w:rPr>
                <w:rFonts w:cstheme="minorHAnsi"/>
              </w:rPr>
            </w:pPr>
          </w:p>
        </w:tc>
        <w:tc>
          <w:tcPr>
            <w:tcW w:w="6043" w:type="dxa"/>
            <w:tcBorders>
              <w:top w:val="nil"/>
            </w:tcBorders>
          </w:tcPr>
          <w:p w14:paraId="14DA4471" w14:textId="024FC1EC" w:rsidR="004A1FE4" w:rsidRPr="0039414A" w:rsidRDefault="004A1FE4" w:rsidP="00E32215">
            <w:pPr>
              <w:pStyle w:val="TableParagraph"/>
              <w:ind w:left="107" w:right="106"/>
              <w:rPr>
                <w:rFonts w:cstheme="minorHAnsi"/>
              </w:rPr>
            </w:pPr>
            <w:r w:rsidRPr="0039414A">
              <w:rPr>
                <w:rFonts w:cstheme="minorHAnsi"/>
              </w:rPr>
              <w:t xml:space="preserve">R.11 Concentration of supply: Share of value of marketed production by producer </w:t>
            </w:r>
            <w:r w:rsidR="000E6DC9" w:rsidRPr="0039414A">
              <w:rPr>
                <w:rFonts w:cstheme="minorHAnsi"/>
              </w:rPr>
              <w:t>organizations</w:t>
            </w:r>
            <w:r w:rsidRPr="0039414A">
              <w:rPr>
                <w:rFonts w:cstheme="minorHAnsi"/>
              </w:rPr>
              <w:t xml:space="preserve"> or producer groups with operational</w:t>
            </w:r>
          </w:p>
          <w:p w14:paraId="14804ED0" w14:textId="77777777" w:rsidR="004A1FE4" w:rsidRPr="0039414A" w:rsidRDefault="004A1FE4" w:rsidP="00E32215">
            <w:pPr>
              <w:pStyle w:val="TableParagraph"/>
              <w:spacing w:line="214" w:lineRule="exact"/>
              <w:ind w:left="107"/>
              <w:rPr>
                <w:rFonts w:cstheme="minorHAnsi"/>
              </w:rPr>
            </w:pPr>
            <w:r w:rsidRPr="0039414A">
              <w:rPr>
                <w:rFonts w:cstheme="minorHAnsi"/>
              </w:rPr>
              <w:t>programmes in certain sectors</w:t>
            </w:r>
          </w:p>
        </w:tc>
      </w:tr>
      <w:tr w:rsidR="004A1FE4" w:rsidRPr="0039414A" w14:paraId="30D5D067" w14:textId="77777777" w:rsidTr="00150958">
        <w:trPr>
          <w:trHeight w:val="505"/>
        </w:trPr>
        <w:tc>
          <w:tcPr>
            <w:tcW w:w="3475" w:type="dxa"/>
            <w:vMerge w:val="restart"/>
          </w:tcPr>
          <w:p w14:paraId="01DE8D23" w14:textId="77777777" w:rsidR="004A1FE4" w:rsidRPr="0039414A" w:rsidRDefault="004A1FE4" w:rsidP="00E32215">
            <w:pPr>
              <w:pStyle w:val="TableParagraph"/>
              <w:rPr>
                <w:rFonts w:cstheme="minorHAnsi"/>
              </w:rPr>
            </w:pPr>
          </w:p>
          <w:p w14:paraId="51D91F5A" w14:textId="77777777" w:rsidR="004A1FE4" w:rsidRPr="0039414A" w:rsidRDefault="004A1FE4" w:rsidP="00E32215">
            <w:pPr>
              <w:pStyle w:val="TableParagraph"/>
              <w:rPr>
                <w:rFonts w:cstheme="minorHAnsi"/>
              </w:rPr>
            </w:pPr>
          </w:p>
          <w:p w14:paraId="11949CE9" w14:textId="77777777" w:rsidR="004A1FE4" w:rsidRPr="0039414A" w:rsidRDefault="004A1FE4" w:rsidP="00E32215">
            <w:pPr>
              <w:pStyle w:val="TableParagraph"/>
              <w:rPr>
                <w:rFonts w:cstheme="minorHAnsi"/>
              </w:rPr>
            </w:pPr>
          </w:p>
          <w:p w14:paraId="0D545FA1" w14:textId="77777777" w:rsidR="004A1FE4" w:rsidRPr="0039414A" w:rsidRDefault="004A1FE4" w:rsidP="00E32215">
            <w:pPr>
              <w:pStyle w:val="TableParagraph"/>
              <w:spacing w:before="131"/>
              <w:ind w:left="107" w:right="163"/>
              <w:rPr>
                <w:rFonts w:cstheme="minorHAnsi"/>
              </w:rPr>
            </w:pPr>
            <w:r w:rsidRPr="0039414A">
              <w:rPr>
                <w:rFonts w:cstheme="minorHAnsi"/>
              </w:rPr>
              <w:t>SO4: To contribute to climate change mitigation and adaptation, including by reducing greenhouse gas emissions and enhancing carbon sequestration, as well as to promote sustainable energy</w:t>
            </w:r>
          </w:p>
        </w:tc>
        <w:tc>
          <w:tcPr>
            <w:tcW w:w="293" w:type="dxa"/>
            <w:vMerge/>
            <w:tcBorders>
              <w:top w:val="nil"/>
              <w:bottom w:val="nil"/>
            </w:tcBorders>
          </w:tcPr>
          <w:p w14:paraId="78E553D0" w14:textId="77777777" w:rsidR="004A1FE4" w:rsidRPr="0039414A" w:rsidRDefault="004A1FE4" w:rsidP="00E32215">
            <w:pPr>
              <w:rPr>
                <w:rFonts w:cstheme="minorHAnsi"/>
              </w:rPr>
            </w:pPr>
          </w:p>
        </w:tc>
        <w:tc>
          <w:tcPr>
            <w:tcW w:w="6043" w:type="dxa"/>
            <w:tcBorders>
              <w:bottom w:val="nil"/>
            </w:tcBorders>
          </w:tcPr>
          <w:p w14:paraId="10CD58D6" w14:textId="7924604E" w:rsidR="004A1FE4" w:rsidRPr="0039414A" w:rsidRDefault="004A1FE4" w:rsidP="00E32215">
            <w:pPr>
              <w:pStyle w:val="TableParagraph"/>
              <w:spacing w:before="25" w:line="230" w:lineRule="atLeast"/>
              <w:ind w:left="107" w:right="107"/>
              <w:rPr>
                <w:rFonts w:cstheme="minorHAnsi"/>
              </w:rPr>
            </w:pPr>
            <w:r w:rsidRPr="0039414A">
              <w:rPr>
                <w:rFonts w:cstheme="minorHAnsi"/>
              </w:rPr>
              <w:t xml:space="preserve">R.12 Adaptation to climate change: Share of </w:t>
            </w:r>
            <w:r w:rsidR="00486AC1" w:rsidRPr="0039414A">
              <w:rPr>
                <w:rFonts w:cstheme="minorHAnsi"/>
              </w:rPr>
              <w:t>utilized</w:t>
            </w:r>
            <w:r w:rsidRPr="0039414A">
              <w:rPr>
                <w:rFonts w:cstheme="minorHAnsi"/>
              </w:rPr>
              <w:t xml:space="preserve"> agricultural area (UAA) under supported commitments to improve climate adaptation</w:t>
            </w:r>
          </w:p>
        </w:tc>
      </w:tr>
      <w:tr w:rsidR="004A1FE4" w:rsidRPr="0039414A" w14:paraId="21CCAFE2" w14:textId="77777777" w:rsidTr="00150958">
        <w:trPr>
          <w:trHeight w:val="704"/>
        </w:trPr>
        <w:tc>
          <w:tcPr>
            <w:tcW w:w="3475" w:type="dxa"/>
            <w:vMerge/>
            <w:tcBorders>
              <w:top w:val="nil"/>
            </w:tcBorders>
          </w:tcPr>
          <w:p w14:paraId="15A8BDE9" w14:textId="77777777" w:rsidR="004A1FE4" w:rsidRPr="0039414A" w:rsidRDefault="004A1FE4" w:rsidP="00E32215">
            <w:pPr>
              <w:rPr>
                <w:rFonts w:cstheme="minorHAnsi"/>
              </w:rPr>
            </w:pPr>
          </w:p>
        </w:tc>
        <w:tc>
          <w:tcPr>
            <w:tcW w:w="293" w:type="dxa"/>
            <w:vMerge/>
            <w:tcBorders>
              <w:top w:val="nil"/>
              <w:bottom w:val="nil"/>
            </w:tcBorders>
          </w:tcPr>
          <w:p w14:paraId="058A59DB" w14:textId="77777777" w:rsidR="004A1FE4" w:rsidRPr="0039414A" w:rsidRDefault="004A1FE4" w:rsidP="00E32215">
            <w:pPr>
              <w:rPr>
                <w:rFonts w:cstheme="minorHAnsi"/>
              </w:rPr>
            </w:pPr>
          </w:p>
        </w:tc>
        <w:tc>
          <w:tcPr>
            <w:tcW w:w="6043" w:type="dxa"/>
            <w:tcBorders>
              <w:top w:val="nil"/>
              <w:bottom w:val="nil"/>
            </w:tcBorders>
          </w:tcPr>
          <w:p w14:paraId="27A5E19B" w14:textId="77777777" w:rsidR="004A1FE4" w:rsidRPr="0039414A" w:rsidRDefault="004A1FE4" w:rsidP="00E32215">
            <w:pPr>
              <w:pStyle w:val="TableParagraph"/>
              <w:spacing w:line="230" w:lineRule="atLeast"/>
              <w:ind w:left="107" w:right="273"/>
              <w:rPr>
                <w:rFonts w:cstheme="minorHAnsi"/>
              </w:rPr>
            </w:pPr>
            <w:r w:rsidRPr="0039414A">
              <w:rPr>
                <w:rFonts w:cstheme="minorHAnsi"/>
              </w:rPr>
              <w:t>R.13 Reducing emissions in the livestock sector: Share of livestock units (LU) under supported commitments to reduce emissions of greenhouse gases and/or ammonia, including manure management</w:t>
            </w:r>
          </w:p>
        </w:tc>
      </w:tr>
      <w:tr w:rsidR="004A1FE4" w:rsidRPr="0039414A" w14:paraId="4E0972CD" w14:textId="77777777" w:rsidTr="00150958">
        <w:trPr>
          <w:trHeight w:val="1164"/>
        </w:trPr>
        <w:tc>
          <w:tcPr>
            <w:tcW w:w="3475" w:type="dxa"/>
            <w:vMerge/>
            <w:tcBorders>
              <w:top w:val="nil"/>
            </w:tcBorders>
          </w:tcPr>
          <w:p w14:paraId="448429E6" w14:textId="77777777" w:rsidR="004A1FE4" w:rsidRPr="0039414A" w:rsidRDefault="004A1FE4" w:rsidP="00E32215">
            <w:pPr>
              <w:rPr>
                <w:rFonts w:cstheme="minorHAnsi"/>
              </w:rPr>
            </w:pPr>
          </w:p>
        </w:tc>
        <w:tc>
          <w:tcPr>
            <w:tcW w:w="293" w:type="dxa"/>
            <w:vMerge/>
            <w:tcBorders>
              <w:top w:val="nil"/>
              <w:bottom w:val="nil"/>
            </w:tcBorders>
          </w:tcPr>
          <w:p w14:paraId="1D482A42" w14:textId="77777777" w:rsidR="004A1FE4" w:rsidRPr="0039414A" w:rsidRDefault="004A1FE4" w:rsidP="00E32215">
            <w:pPr>
              <w:rPr>
                <w:rFonts w:cstheme="minorHAnsi"/>
              </w:rPr>
            </w:pPr>
          </w:p>
        </w:tc>
        <w:tc>
          <w:tcPr>
            <w:tcW w:w="6043" w:type="dxa"/>
            <w:tcBorders>
              <w:top w:val="nil"/>
              <w:bottom w:val="nil"/>
            </w:tcBorders>
          </w:tcPr>
          <w:p w14:paraId="7489E750" w14:textId="2141ECC1" w:rsidR="004A1FE4" w:rsidRPr="0039414A" w:rsidRDefault="004A1FE4" w:rsidP="00E32215">
            <w:pPr>
              <w:pStyle w:val="TableParagraph"/>
              <w:ind w:left="107" w:right="246"/>
              <w:rPr>
                <w:rFonts w:cstheme="minorHAnsi"/>
              </w:rPr>
            </w:pPr>
            <w:r w:rsidRPr="0039414A">
              <w:rPr>
                <w:rFonts w:cstheme="minorHAnsi"/>
              </w:rPr>
              <w:t xml:space="preserve">R.14 Carbon storage in soils and biomass: Share of </w:t>
            </w:r>
            <w:r w:rsidR="00486AC1" w:rsidRPr="0039414A">
              <w:rPr>
                <w:rFonts w:cstheme="minorHAnsi"/>
              </w:rPr>
              <w:t>utilized</w:t>
            </w:r>
            <w:r w:rsidRPr="0039414A">
              <w:rPr>
                <w:rFonts w:cstheme="minorHAnsi"/>
              </w:rPr>
              <w:t xml:space="preserve"> agricultural area (UAA) under supported commitments to reduce emissions or to maintain or enhance carbon storage (including</w:t>
            </w:r>
          </w:p>
          <w:p w14:paraId="697BD0E3" w14:textId="77777777" w:rsidR="004A1FE4" w:rsidRPr="0039414A" w:rsidRDefault="004A1FE4" w:rsidP="00E32215">
            <w:pPr>
              <w:pStyle w:val="TableParagraph"/>
              <w:spacing w:line="237" w:lineRule="auto"/>
              <w:ind w:left="107" w:right="246"/>
              <w:rPr>
                <w:rFonts w:cstheme="minorHAnsi"/>
              </w:rPr>
            </w:pPr>
            <w:r w:rsidRPr="0039414A">
              <w:rPr>
                <w:rFonts w:cstheme="minorHAnsi"/>
              </w:rPr>
              <w:t>permanent grassland, permanent crops with permanent green cover, agricultural land in wetland and peatland)</w:t>
            </w:r>
          </w:p>
        </w:tc>
      </w:tr>
      <w:tr w:rsidR="004A1FE4" w:rsidRPr="0039414A" w14:paraId="6FDB3884" w14:textId="77777777" w:rsidTr="00150958">
        <w:trPr>
          <w:trHeight w:val="502"/>
        </w:trPr>
        <w:tc>
          <w:tcPr>
            <w:tcW w:w="3475" w:type="dxa"/>
            <w:vMerge/>
            <w:tcBorders>
              <w:top w:val="nil"/>
            </w:tcBorders>
          </w:tcPr>
          <w:p w14:paraId="5B85F03F" w14:textId="77777777" w:rsidR="004A1FE4" w:rsidRPr="0039414A" w:rsidRDefault="004A1FE4" w:rsidP="00E32215">
            <w:pPr>
              <w:rPr>
                <w:rFonts w:cstheme="minorHAnsi"/>
              </w:rPr>
            </w:pPr>
          </w:p>
        </w:tc>
        <w:tc>
          <w:tcPr>
            <w:tcW w:w="293" w:type="dxa"/>
            <w:vMerge/>
            <w:tcBorders>
              <w:top w:val="nil"/>
              <w:bottom w:val="nil"/>
            </w:tcBorders>
          </w:tcPr>
          <w:p w14:paraId="3C5E8F8E" w14:textId="77777777" w:rsidR="004A1FE4" w:rsidRPr="0039414A" w:rsidRDefault="004A1FE4" w:rsidP="00E32215">
            <w:pPr>
              <w:rPr>
                <w:rFonts w:cstheme="minorHAnsi"/>
              </w:rPr>
            </w:pPr>
          </w:p>
        </w:tc>
        <w:tc>
          <w:tcPr>
            <w:tcW w:w="6043" w:type="dxa"/>
            <w:tcBorders>
              <w:top w:val="nil"/>
              <w:bottom w:val="single" w:sz="4" w:space="0" w:color="000000"/>
            </w:tcBorders>
          </w:tcPr>
          <w:p w14:paraId="12B61F4B" w14:textId="77777777" w:rsidR="004A1FE4" w:rsidRPr="0039414A" w:rsidRDefault="004A1FE4" w:rsidP="00E32215">
            <w:pPr>
              <w:pStyle w:val="TableParagraph"/>
              <w:spacing w:before="11"/>
              <w:ind w:left="107" w:right="429"/>
              <w:rPr>
                <w:rFonts w:cstheme="minorHAnsi"/>
              </w:rPr>
            </w:pPr>
            <w:r w:rsidRPr="0039414A">
              <w:rPr>
                <w:rFonts w:cstheme="minorHAnsi"/>
              </w:rPr>
              <w:t>R.15 Renewable energy from agriculture, forestry and from other renewable sources: Supported investments in renewable energy</w:t>
            </w:r>
          </w:p>
        </w:tc>
      </w:tr>
    </w:tbl>
    <w:p w14:paraId="4814099A" w14:textId="77777777" w:rsidR="004A1FE4" w:rsidRPr="0039414A" w:rsidRDefault="004A1FE4" w:rsidP="004A1FE4">
      <w:pPr>
        <w:rPr>
          <w:rFonts w:cstheme="minorHAnsi"/>
        </w:rPr>
        <w:sectPr w:rsidR="004A1FE4" w:rsidRPr="0039414A">
          <w:pgSz w:w="12240" w:h="15840"/>
          <w:pgMar w:top="1420" w:right="1200" w:bottom="1431" w:left="1220" w:header="710" w:footer="994" w:gutter="0"/>
          <w:cols w:space="720"/>
        </w:sectPr>
      </w:pPr>
    </w:p>
    <w:tbl>
      <w:tblPr>
        <w:tblW w:w="9811"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5"/>
        <w:gridCol w:w="293"/>
        <w:gridCol w:w="6043"/>
      </w:tblGrid>
      <w:tr w:rsidR="004A1FE4" w:rsidRPr="0039414A" w14:paraId="262E0DB2" w14:textId="77777777" w:rsidTr="00150958">
        <w:trPr>
          <w:trHeight w:val="299"/>
        </w:trPr>
        <w:tc>
          <w:tcPr>
            <w:tcW w:w="3475" w:type="dxa"/>
            <w:shd w:val="clear" w:color="auto" w:fill="D9D9D9"/>
          </w:tcPr>
          <w:p w14:paraId="43C13748" w14:textId="77777777" w:rsidR="004A1FE4" w:rsidRPr="0039414A" w:rsidRDefault="004A1FE4" w:rsidP="00E32215">
            <w:pPr>
              <w:pStyle w:val="TableParagraph"/>
              <w:spacing w:before="36"/>
              <w:ind w:left="107"/>
              <w:rPr>
                <w:rFonts w:cstheme="minorHAnsi"/>
                <w:b/>
              </w:rPr>
            </w:pPr>
            <w:r w:rsidRPr="0039414A">
              <w:rPr>
                <w:rFonts w:cstheme="minorHAnsi"/>
                <w:b/>
              </w:rPr>
              <w:lastRenderedPageBreak/>
              <w:t>EU specific objectives</w:t>
            </w:r>
          </w:p>
        </w:tc>
        <w:tc>
          <w:tcPr>
            <w:tcW w:w="293" w:type="dxa"/>
            <w:vMerge w:val="restart"/>
            <w:tcBorders>
              <w:top w:val="nil"/>
              <w:bottom w:val="nil"/>
            </w:tcBorders>
          </w:tcPr>
          <w:p w14:paraId="667292EE" w14:textId="77777777" w:rsidR="004A1FE4" w:rsidRPr="0039414A" w:rsidRDefault="004A1FE4" w:rsidP="00E32215">
            <w:pPr>
              <w:pStyle w:val="TableParagraph"/>
              <w:rPr>
                <w:rFonts w:cstheme="minorHAnsi"/>
              </w:rPr>
            </w:pPr>
          </w:p>
        </w:tc>
        <w:tc>
          <w:tcPr>
            <w:tcW w:w="6043" w:type="dxa"/>
            <w:shd w:val="clear" w:color="auto" w:fill="D9D9D9"/>
          </w:tcPr>
          <w:p w14:paraId="547BA321" w14:textId="77777777" w:rsidR="004A1FE4" w:rsidRPr="0039414A" w:rsidRDefault="004A1FE4" w:rsidP="00E32215">
            <w:pPr>
              <w:pStyle w:val="TableParagraph"/>
              <w:spacing w:before="36"/>
              <w:ind w:left="107"/>
              <w:rPr>
                <w:rFonts w:cstheme="minorHAnsi"/>
                <w:b/>
              </w:rPr>
            </w:pPr>
            <w:r w:rsidRPr="0039414A">
              <w:rPr>
                <w:rFonts w:cstheme="minorHAnsi"/>
                <w:b/>
              </w:rPr>
              <w:t>Result indicators</w:t>
            </w:r>
          </w:p>
        </w:tc>
      </w:tr>
      <w:tr w:rsidR="004A1FE4" w:rsidRPr="0039414A" w14:paraId="34A1E65B" w14:textId="77777777" w:rsidTr="00150958">
        <w:trPr>
          <w:trHeight w:val="515"/>
        </w:trPr>
        <w:tc>
          <w:tcPr>
            <w:tcW w:w="3475" w:type="dxa"/>
            <w:vMerge w:val="restart"/>
          </w:tcPr>
          <w:p w14:paraId="4FD01DEF" w14:textId="77777777" w:rsidR="004A1FE4" w:rsidRPr="0039414A" w:rsidRDefault="004A1FE4" w:rsidP="00E32215">
            <w:pPr>
              <w:pStyle w:val="TableParagraph"/>
              <w:rPr>
                <w:rFonts w:cstheme="minorHAnsi"/>
              </w:rPr>
            </w:pPr>
          </w:p>
        </w:tc>
        <w:tc>
          <w:tcPr>
            <w:tcW w:w="293" w:type="dxa"/>
            <w:vMerge/>
            <w:tcBorders>
              <w:top w:val="nil"/>
              <w:bottom w:val="nil"/>
            </w:tcBorders>
          </w:tcPr>
          <w:p w14:paraId="7E194378" w14:textId="77777777" w:rsidR="004A1FE4" w:rsidRPr="0039414A" w:rsidRDefault="004A1FE4" w:rsidP="00E32215">
            <w:pPr>
              <w:rPr>
                <w:rFonts w:cstheme="minorHAnsi"/>
              </w:rPr>
            </w:pPr>
          </w:p>
        </w:tc>
        <w:tc>
          <w:tcPr>
            <w:tcW w:w="6043" w:type="dxa"/>
            <w:tcBorders>
              <w:bottom w:val="single" w:sz="4" w:space="0" w:color="000000"/>
            </w:tcBorders>
          </w:tcPr>
          <w:p w14:paraId="2A3E5725" w14:textId="77777777" w:rsidR="004A1FE4" w:rsidRPr="0039414A" w:rsidRDefault="004A1FE4" w:rsidP="00E32215">
            <w:pPr>
              <w:pStyle w:val="TableParagraph"/>
              <w:spacing w:line="225" w:lineRule="exact"/>
              <w:ind w:left="107"/>
              <w:rPr>
                <w:rFonts w:cstheme="minorHAnsi"/>
              </w:rPr>
            </w:pPr>
            <w:r w:rsidRPr="0039414A">
              <w:rPr>
                <w:rFonts w:cstheme="minorHAnsi"/>
              </w:rPr>
              <w:t>production capacity, including bio-based (in MW)</w:t>
            </w:r>
          </w:p>
        </w:tc>
      </w:tr>
      <w:tr w:rsidR="004A1FE4" w:rsidRPr="0039414A" w14:paraId="3E506BCF" w14:textId="77777777" w:rsidTr="00150958">
        <w:trPr>
          <w:trHeight w:val="925"/>
        </w:trPr>
        <w:tc>
          <w:tcPr>
            <w:tcW w:w="3475" w:type="dxa"/>
            <w:vMerge/>
            <w:tcBorders>
              <w:top w:val="nil"/>
            </w:tcBorders>
          </w:tcPr>
          <w:p w14:paraId="420F0893" w14:textId="77777777" w:rsidR="004A1FE4" w:rsidRPr="0039414A" w:rsidRDefault="004A1FE4" w:rsidP="00E32215">
            <w:pPr>
              <w:rPr>
                <w:rFonts w:cstheme="minorHAnsi"/>
              </w:rPr>
            </w:pPr>
          </w:p>
        </w:tc>
        <w:tc>
          <w:tcPr>
            <w:tcW w:w="293" w:type="dxa"/>
            <w:vMerge/>
            <w:tcBorders>
              <w:top w:val="nil"/>
              <w:bottom w:val="nil"/>
            </w:tcBorders>
          </w:tcPr>
          <w:p w14:paraId="55C8CF3C" w14:textId="77777777" w:rsidR="004A1FE4" w:rsidRPr="0039414A" w:rsidRDefault="004A1FE4" w:rsidP="00E32215">
            <w:pPr>
              <w:rPr>
                <w:rFonts w:cstheme="minorHAnsi"/>
              </w:rPr>
            </w:pPr>
          </w:p>
        </w:tc>
        <w:tc>
          <w:tcPr>
            <w:tcW w:w="6043" w:type="dxa"/>
            <w:tcBorders>
              <w:top w:val="single" w:sz="4" w:space="0" w:color="000000"/>
              <w:bottom w:val="nil"/>
            </w:tcBorders>
          </w:tcPr>
          <w:p w14:paraId="13C316DA" w14:textId="77777777" w:rsidR="004A1FE4" w:rsidRPr="0039414A" w:rsidRDefault="004A1FE4" w:rsidP="00E32215">
            <w:pPr>
              <w:pStyle w:val="TableParagraph"/>
              <w:spacing w:line="230" w:lineRule="exact"/>
              <w:ind w:left="107" w:right="184"/>
              <w:rPr>
                <w:rFonts w:cstheme="minorHAnsi"/>
              </w:rPr>
            </w:pPr>
            <w:r w:rsidRPr="0039414A">
              <w:rPr>
                <w:rFonts w:cstheme="minorHAnsi"/>
              </w:rPr>
              <w:t>R.16 Investments related to climate: Share of farms benefitting from CAP investment support contributing to climate change mitigation and adaptation, and to the production of renewable energy or biomaterials</w:t>
            </w:r>
          </w:p>
        </w:tc>
      </w:tr>
      <w:tr w:rsidR="004A1FE4" w:rsidRPr="0039414A" w14:paraId="5B68DB57" w14:textId="77777777" w:rsidTr="00150958">
        <w:trPr>
          <w:trHeight w:val="460"/>
        </w:trPr>
        <w:tc>
          <w:tcPr>
            <w:tcW w:w="3475" w:type="dxa"/>
            <w:vMerge/>
            <w:tcBorders>
              <w:top w:val="nil"/>
            </w:tcBorders>
          </w:tcPr>
          <w:p w14:paraId="2E44AA09" w14:textId="77777777" w:rsidR="004A1FE4" w:rsidRPr="0039414A" w:rsidRDefault="004A1FE4" w:rsidP="00E32215">
            <w:pPr>
              <w:rPr>
                <w:rFonts w:cstheme="minorHAnsi"/>
              </w:rPr>
            </w:pPr>
          </w:p>
        </w:tc>
        <w:tc>
          <w:tcPr>
            <w:tcW w:w="293" w:type="dxa"/>
            <w:vMerge/>
            <w:tcBorders>
              <w:top w:val="nil"/>
              <w:bottom w:val="nil"/>
            </w:tcBorders>
          </w:tcPr>
          <w:p w14:paraId="1B3BD9D6" w14:textId="77777777" w:rsidR="004A1FE4" w:rsidRPr="0039414A" w:rsidRDefault="004A1FE4" w:rsidP="00E32215">
            <w:pPr>
              <w:rPr>
                <w:rFonts w:cstheme="minorHAnsi"/>
              </w:rPr>
            </w:pPr>
          </w:p>
        </w:tc>
        <w:tc>
          <w:tcPr>
            <w:tcW w:w="6043" w:type="dxa"/>
            <w:tcBorders>
              <w:top w:val="nil"/>
              <w:bottom w:val="nil"/>
            </w:tcBorders>
          </w:tcPr>
          <w:p w14:paraId="6220B3EB" w14:textId="77777777" w:rsidR="004A1FE4" w:rsidRPr="0039414A" w:rsidRDefault="004A1FE4" w:rsidP="00E32215">
            <w:pPr>
              <w:pStyle w:val="TableParagraph"/>
              <w:spacing w:line="225" w:lineRule="exact"/>
              <w:ind w:left="107"/>
              <w:rPr>
                <w:rFonts w:cstheme="minorHAnsi"/>
              </w:rPr>
            </w:pPr>
            <w:r w:rsidRPr="0039414A">
              <w:rPr>
                <w:rFonts w:cstheme="minorHAnsi"/>
              </w:rPr>
              <w:t>R.17 Afforested land: Area supported for afforestation, agroforestry</w:t>
            </w:r>
          </w:p>
          <w:p w14:paraId="1BA31BA9" w14:textId="77777777" w:rsidR="004A1FE4" w:rsidRPr="0039414A" w:rsidRDefault="004A1FE4" w:rsidP="00E32215">
            <w:pPr>
              <w:pStyle w:val="TableParagraph"/>
              <w:spacing w:line="214" w:lineRule="exact"/>
              <w:ind w:left="107"/>
              <w:rPr>
                <w:rFonts w:cstheme="minorHAnsi"/>
              </w:rPr>
            </w:pPr>
            <w:r w:rsidRPr="0039414A">
              <w:rPr>
                <w:rFonts w:cstheme="minorHAnsi"/>
              </w:rPr>
              <w:t>and restoration, including breakdowns</w:t>
            </w:r>
          </w:p>
        </w:tc>
      </w:tr>
      <w:tr w:rsidR="004A1FE4" w:rsidRPr="0039414A" w14:paraId="1C34CCA0" w14:textId="77777777" w:rsidTr="00150958">
        <w:trPr>
          <w:trHeight w:val="460"/>
        </w:trPr>
        <w:tc>
          <w:tcPr>
            <w:tcW w:w="3475" w:type="dxa"/>
            <w:vMerge/>
            <w:tcBorders>
              <w:top w:val="nil"/>
            </w:tcBorders>
          </w:tcPr>
          <w:p w14:paraId="60B3743E" w14:textId="77777777" w:rsidR="004A1FE4" w:rsidRPr="0039414A" w:rsidRDefault="004A1FE4" w:rsidP="00E32215">
            <w:pPr>
              <w:rPr>
                <w:rFonts w:cstheme="minorHAnsi"/>
              </w:rPr>
            </w:pPr>
          </w:p>
        </w:tc>
        <w:tc>
          <w:tcPr>
            <w:tcW w:w="293" w:type="dxa"/>
            <w:vMerge/>
            <w:tcBorders>
              <w:top w:val="nil"/>
              <w:bottom w:val="nil"/>
            </w:tcBorders>
          </w:tcPr>
          <w:p w14:paraId="5F7F4DFB" w14:textId="77777777" w:rsidR="004A1FE4" w:rsidRPr="0039414A" w:rsidRDefault="004A1FE4" w:rsidP="00E32215">
            <w:pPr>
              <w:rPr>
                <w:rFonts w:cstheme="minorHAnsi"/>
              </w:rPr>
            </w:pPr>
          </w:p>
        </w:tc>
        <w:tc>
          <w:tcPr>
            <w:tcW w:w="6043" w:type="dxa"/>
            <w:tcBorders>
              <w:top w:val="nil"/>
            </w:tcBorders>
          </w:tcPr>
          <w:p w14:paraId="31DF7FC2" w14:textId="77777777" w:rsidR="004A1FE4" w:rsidRPr="0039414A" w:rsidRDefault="004A1FE4" w:rsidP="00E32215">
            <w:pPr>
              <w:pStyle w:val="TableParagraph"/>
              <w:spacing w:line="225" w:lineRule="exact"/>
              <w:ind w:left="107"/>
              <w:rPr>
                <w:rFonts w:cstheme="minorHAnsi"/>
              </w:rPr>
            </w:pPr>
            <w:r w:rsidRPr="0039414A">
              <w:rPr>
                <w:rFonts w:cstheme="minorHAnsi"/>
              </w:rPr>
              <w:t>R.18 Investment support for the forest sector: Total investment to</w:t>
            </w:r>
          </w:p>
          <w:p w14:paraId="66350CB1" w14:textId="77777777" w:rsidR="004A1FE4" w:rsidRPr="0039414A" w:rsidRDefault="004A1FE4" w:rsidP="00E32215">
            <w:pPr>
              <w:pStyle w:val="TableParagraph"/>
              <w:spacing w:line="214" w:lineRule="exact"/>
              <w:ind w:left="107"/>
              <w:rPr>
                <w:rFonts w:cstheme="minorHAnsi"/>
              </w:rPr>
            </w:pPr>
            <w:r w:rsidRPr="0039414A">
              <w:rPr>
                <w:rFonts w:cstheme="minorHAnsi"/>
              </w:rPr>
              <w:t>improve the performance of the forestry sector</w:t>
            </w:r>
          </w:p>
        </w:tc>
      </w:tr>
      <w:tr w:rsidR="004A1FE4" w:rsidRPr="0039414A" w14:paraId="3BE2BD9A" w14:textId="77777777" w:rsidTr="00150958">
        <w:trPr>
          <w:trHeight w:val="1176"/>
        </w:trPr>
        <w:tc>
          <w:tcPr>
            <w:tcW w:w="3475" w:type="dxa"/>
            <w:vMerge w:val="restart"/>
          </w:tcPr>
          <w:p w14:paraId="309AE64D" w14:textId="77777777" w:rsidR="004A1FE4" w:rsidRPr="0039414A" w:rsidRDefault="004A1FE4" w:rsidP="00E32215">
            <w:pPr>
              <w:pStyle w:val="TableParagraph"/>
              <w:rPr>
                <w:rFonts w:cstheme="minorHAnsi"/>
              </w:rPr>
            </w:pPr>
          </w:p>
          <w:p w14:paraId="4181D916" w14:textId="77777777" w:rsidR="004A1FE4" w:rsidRPr="0039414A" w:rsidRDefault="004A1FE4" w:rsidP="00E32215">
            <w:pPr>
              <w:pStyle w:val="TableParagraph"/>
              <w:rPr>
                <w:rFonts w:cstheme="minorHAnsi"/>
              </w:rPr>
            </w:pPr>
          </w:p>
          <w:p w14:paraId="2D71F4EA" w14:textId="77777777" w:rsidR="004A1FE4" w:rsidRPr="0039414A" w:rsidRDefault="004A1FE4" w:rsidP="00E32215">
            <w:pPr>
              <w:pStyle w:val="TableParagraph"/>
              <w:rPr>
                <w:rFonts w:cstheme="minorHAnsi"/>
              </w:rPr>
            </w:pPr>
          </w:p>
          <w:p w14:paraId="07CD7945" w14:textId="77777777" w:rsidR="004A1FE4" w:rsidRPr="0039414A" w:rsidRDefault="004A1FE4" w:rsidP="00E32215">
            <w:pPr>
              <w:pStyle w:val="TableParagraph"/>
              <w:rPr>
                <w:rFonts w:cstheme="minorHAnsi"/>
              </w:rPr>
            </w:pPr>
          </w:p>
          <w:p w14:paraId="70B211BF" w14:textId="77777777" w:rsidR="004A1FE4" w:rsidRPr="0039414A" w:rsidRDefault="004A1FE4" w:rsidP="00E32215">
            <w:pPr>
              <w:pStyle w:val="TableParagraph"/>
              <w:rPr>
                <w:rFonts w:cstheme="minorHAnsi"/>
              </w:rPr>
            </w:pPr>
          </w:p>
          <w:p w14:paraId="7A5FC9BD" w14:textId="77777777" w:rsidR="004A1FE4" w:rsidRPr="0039414A" w:rsidRDefault="004A1FE4" w:rsidP="00E32215">
            <w:pPr>
              <w:pStyle w:val="TableParagraph"/>
              <w:rPr>
                <w:rFonts w:cstheme="minorHAnsi"/>
              </w:rPr>
            </w:pPr>
          </w:p>
          <w:p w14:paraId="47CB5384" w14:textId="77777777" w:rsidR="004A1FE4" w:rsidRPr="0039414A" w:rsidRDefault="004A1FE4" w:rsidP="00E32215">
            <w:pPr>
              <w:pStyle w:val="TableParagraph"/>
              <w:rPr>
                <w:rFonts w:cstheme="minorHAnsi"/>
              </w:rPr>
            </w:pPr>
          </w:p>
          <w:p w14:paraId="5E4FD288" w14:textId="77777777" w:rsidR="004A1FE4" w:rsidRPr="0039414A" w:rsidRDefault="004A1FE4" w:rsidP="00E32215">
            <w:pPr>
              <w:pStyle w:val="TableParagraph"/>
              <w:rPr>
                <w:rFonts w:cstheme="minorHAnsi"/>
              </w:rPr>
            </w:pPr>
          </w:p>
          <w:p w14:paraId="374C949B" w14:textId="77777777" w:rsidR="004A1FE4" w:rsidRPr="0039414A" w:rsidRDefault="004A1FE4" w:rsidP="00E32215">
            <w:pPr>
              <w:pStyle w:val="TableParagraph"/>
              <w:rPr>
                <w:rFonts w:cstheme="minorHAnsi"/>
              </w:rPr>
            </w:pPr>
          </w:p>
          <w:p w14:paraId="0FEDD90D" w14:textId="77777777" w:rsidR="004A1FE4" w:rsidRPr="0039414A" w:rsidRDefault="004A1FE4" w:rsidP="00E32215">
            <w:pPr>
              <w:pStyle w:val="TableParagraph"/>
              <w:rPr>
                <w:rFonts w:cstheme="minorHAnsi"/>
              </w:rPr>
            </w:pPr>
          </w:p>
          <w:p w14:paraId="32AC79ED" w14:textId="77777777" w:rsidR="004A1FE4" w:rsidRPr="0039414A" w:rsidRDefault="004A1FE4" w:rsidP="00E32215">
            <w:pPr>
              <w:pStyle w:val="TableParagraph"/>
              <w:rPr>
                <w:rFonts w:cstheme="minorHAnsi"/>
              </w:rPr>
            </w:pPr>
          </w:p>
          <w:p w14:paraId="1DCE4766" w14:textId="77777777" w:rsidR="004A1FE4" w:rsidRPr="0039414A" w:rsidRDefault="004A1FE4" w:rsidP="00E32215">
            <w:pPr>
              <w:pStyle w:val="TableParagraph"/>
              <w:rPr>
                <w:rFonts w:cstheme="minorHAnsi"/>
              </w:rPr>
            </w:pPr>
          </w:p>
          <w:p w14:paraId="0D95E6C7" w14:textId="77777777" w:rsidR="004A1FE4" w:rsidRPr="0039414A" w:rsidRDefault="004A1FE4" w:rsidP="00E32215">
            <w:pPr>
              <w:pStyle w:val="TableParagraph"/>
              <w:rPr>
                <w:rFonts w:cstheme="minorHAnsi"/>
              </w:rPr>
            </w:pPr>
          </w:p>
          <w:p w14:paraId="4AC32826" w14:textId="77777777" w:rsidR="004A1FE4" w:rsidRPr="0039414A" w:rsidRDefault="004A1FE4" w:rsidP="00E32215">
            <w:pPr>
              <w:pStyle w:val="TableParagraph"/>
              <w:spacing w:before="181"/>
              <w:ind w:left="107" w:right="133"/>
              <w:rPr>
                <w:rFonts w:cstheme="minorHAnsi"/>
              </w:rPr>
            </w:pPr>
            <w:r w:rsidRPr="0039414A">
              <w:rPr>
                <w:rFonts w:cstheme="minorHAnsi"/>
              </w:rPr>
              <w:t>SO5: To foster sustainable development and efficient management of natural resources such as water, soil and air, including by reducing chemical dependency</w:t>
            </w:r>
          </w:p>
        </w:tc>
        <w:tc>
          <w:tcPr>
            <w:tcW w:w="293" w:type="dxa"/>
            <w:vMerge/>
            <w:tcBorders>
              <w:top w:val="nil"/>
              <w:bottom w:val="nil"/>
            </w:tcBorders>
          </w:tcPr>
          <w:p w14:paraId="3BE81B10" w14:textId="77777777" w:rsidR="004A1FE4" w:rsidRPr="0039414A" w:rsidRDefault="004A1FE4" w:rsidP="00E32215">
            <w:pPr>
              <w:rPr>
                <w:rFonts w:cstheme="minorHAnsi"/>
              </w:rPr>
            </w:pPr>
          </w:p>
        </w:tc>
        <w:tc>
          <w:tcPr>
            <w:tcW w:w="6043" w:type="dxa"/>
            <w:tcBorders>
              <w:bottom w:val="nil"/>
            </w:tcBorders>
          </w:tcPr>
          <w:p w14:paraId="526305CF" w14:textId="0C151E8E" w:rsidR="004A1FE4" w:rsidRPr="0039414A" w:rsidRDefault="004A1FE4" w:rsidP="00E32215">
            <w:pPr>
              <w:pStyle w:val="TableParagraph"/>
              <w:ind w:left="107" w:right="134"/>
              <w:rPr>
                <w:rFonts w:cstheme="minorHAnsi"/>
              </w:rPr>
            </w:pPr>
            <w:r w:rsidRPr="0039414A">
              <w:rPr>
                <w:rFonts w:cstheme="minorHAnsi"/>
              </w:rPr>
              <w:t xml:space="preserve">R.19 Improving and protecting soils: Share of </w:t>
            </w:r>
            <w:r w:rsidR="00486AC1" w:rsidRPr="0039414A">
              <w:rPr>
                <w:rFonts w:cstheme="minorHAnsi"/>
              </w:rPr>
              <w:t>utilized</w:t>
            </w:r>
            <w:r w:rsidRPr="0039414A">
              <w:rPr>
                <w:rFonts w:cstheme="minorHAnsi"/>
              </w:rPr>
              <w:t xml:space="preserve"> agricultural area (UAA) under supported commitments beneficial for soil management to improve soil quality and biota (such as reducing tillage, soil cover with crops, crop rotation included with leguminous crops)</w:t>
            </w:r>
          </w:p>
        </w:tc>
      </w:tr>
      <w:tr w:rsidR="004A1FE4" w:rsidRPr="0039414A" w14:paraId="5F3252A6" w14:textId="77777777" w:rsidTr="00150958">
        <w:trPr>
          <w:trHeight w:val="542"/>
        </w:trPr>
        <w:tc>
          <w:tcPr>
            <w:tcW w:w="3475" w:type="dxa"/>
            <w:vMerge/>
            <w:tcBorders>
              <w:top w:val="nil"/>
            </w:tcBorders>
          </w:tcPr>
          <w:p w14:paraId="049089E7" w14:textId="77777777" w:rsidR="004A1FE4" w:rsidRPr="0039414A" w:rsidRDefault="004A1FE4" w:rsidP="00E32215">
            <w:pPr>
              <w:rPr>
                <w:rFonts w:cstheme="minorHAnsi"/>
              </w:rPr>
            </w:pPr>
          </w:p>
        </w:tc>
        <w:tc>
          <w:tcPr>
            <w:tcW w:w="293" w:type="dxa"/>
            <w:vMerge/>
            <w:tcBorders>
              <w:top w:val="nil"/>
              <w:bottom w:val="nil"/>
            </w:tcBorders>
          </w:tcPr>
          <w:p w14:paraId="380704F0" w14:textId="77777777" w:rsidR="004A1FE4" w:rsidRPr="0039414A" w:rsidRDefault="004A1FE4" w:rsidP="00E32215">
            <w:pPr>
              <w:rPr>
                <w:rFonts w:cstheme="minorHAnsi"/>
              </w:rPr>
            </w:pPr>
          </w:p>
        </w:tc>
        <w:tc>
          <w:tcPr>
            <w:tcW w:w="6043" w:type="dxa"/>
            <w:tcBorders>
              <w:top w:val="nil"/>
              <w:bottom w:val="nil"/>
            </w:tcBorders>
          </w:tcPr>
          <w:p w14:paraId="00553080" w14:textId="797156A0" w:rsidR="004A1FE4" w:rsidRPr="0039414A" w:rsidRDefault="004A1FE4" w:rsidP="00E32215">
            <w:pPr>
              <w:pStyle w:val="TableParagraph"/>
              <w:spacing w:before="23"/>
              <w:ind w:left="107"/>
              <w:rPr>
                <w:rFonts w:cstheme="minorHAnsi"/>
              </w:rPr>
            </w:pPr>
            <w:r w:rsidRPr="0039414A">
              <w:rPr>
                <w:rFonts w:cstheme="minorHAnsi"/>
              </w:rPr>
              <w:t xml:space="preserve">R.20 Improving air quality: Share of </w:t>
            </w:r>
            <w:r w:rsidR="00486AC1" w:rsidRPr="0039414A">
              <w:rPr>
                <w:rFonts w:cstheme="minorHAnsi"/>
              </w:rPr>
              <w:t>utilized</w:t>
            </w:r>
            <w:r w:rsidRPr="0039414A">
              <w:rPr>
                <w:rFonts w:cstheme="minorHAnsi"/>
              </w:rPr>
              <w:t xml:space="preserve"> agricultural area (UAA) under supported commitments to reduce ammonia emission</w:t>
            </w:r>
          </w:p>
        </w:tc>
      </w:tr>
      <w:tr w:rsidR="004A1FE4" w:rsidRPr="0039414A" w14:paraId="341BCF21" w14:textId="77777777" w:rsidTr="00150958">
        <w:trPr>
          <w:trHeight w:val="542"/>
        </w:trPr>
        <w:tc>
          <w:tcPr>
            <w:tcW w:w="3475" w:type="dxa"/>
            <w:vMerge/>
            <w:tcBorders>
              <w:top w:val="nil"/>
            </w:tcBorders>
          </w:tcPr>
          <w:p w14:paraId="28999455" w14:textId="77777777" w:rsidR="004A1FE4" w:rsidRPr="0039414A" w:rsidRDefault="004A1FE4" w:rsidP="00E32215">
            <w:pPr>
              <w:rPr>
                <w:rFonts w:cstheme="minorHAnsi"/>
              </w:rPr>
            </w:pPr>
          </w:p>
        </w:tc>
        <w:tc>
          <w:tcPr>
            <w:tcW w:w="293" w:type="dxa"/>
            <w:vMerge/>
            <w:tcBorders>
              <w:top w:val="nil"/>
              <w:bottom w:val="nil"/>
            </w:tcBorders>
          </w:tcPr>
          <w:p w14:paraId="26DC4391" w14:textId="77777777" w:rsidR="004A1FE4" w:rsidRPr="0039414A" w:rsidRDefault="004A1FE4" w:rsidP="00E32215">
            <w:pPr>
              <w:rPr>
                <w:rFonts w:cstheme="minorHAnsi"/>
              </w:rPr>
            </w:pPr>
          </w:p>
        </w:tc>
        <w:tc>
          <w:tcPr>
            <w:tcW w:w="6043" w:type="dxa"/>
            <w:tcBorders>
              <w:top w:val="nil"/>
              <w:bottom w:val="nil"/>
            </w:tcBorders>
          </w:tcPr>
          <w:p w14:paraId="6B18DE7A" w14:textId="79EFA3F1" w:rsidR="004A1FE4" w:rsidRPr="0039414A" w:rsidRDefault="004A1FE4" w:rsidP="00E32215">
            <w:pPr>
              <w:pStyle w:val="TableParagraph"/>
              <w:spacing w:before="50"/>
              <w:ind w:left="107" w:right="84"/>
              <w:rPr>
                <w:rFonts w:cstheme="minorHAnsi"/>
              </w:rPr>
            </w:pPr>
            <w:r w:rsidRPr="0039414A">
              <w:rPr>
                <w:rFonts w:cstheme="minorHAnsi"/>
              </w:rPr>
              <w:t xml:space="preserve">R.21 Protecting water quality: Share of </w:t>
            </w:r>
            <w:r w:rsidR="00486AC1" w:rsidRPr="0039414A">
              <w:rPr>
                <w:rFonts w:cstheme="minorHAnsi"/>
              </w:rPr>
              <w:t>utilized</w:t>
            </w:r>
            <w:r w:rsidRPr="0039414A">
              <w:rPr>
                <w:rFonts w:cstheme="minorHAnsi"/>
              </w:rPr>
              <w:t xml:space="preserve"> agricultural area (UAA) under supported commitments for the quality of water bodies</w:t>
            </w:r>
          </w:p>
        </w:tc>
      </w:tr>
      <w:tr w:rsidR="004A1FE4" w:rsidRPr="0039414A" w14:paraId="32997490" w14:textId="77777777" w:rsidTr="00150958">
        <w:trPr>
          <w:trHeight w:val="745"/>
        </w:trPr>
        <w:tc>
          <w:tcPr>
            <w:tcW w:w="3475" w:type="dxa"/>
            <w:vMerge/>
            <w:tcBorders>
              <w:top w:val="nil"/>
            </w:tcBorders>
          </w:tcPr>
          <w:p w14:paraId="29E5F28A" w14:textId="77777777" w:rsidR="004A1FE4" w:rsidRPr="0039414A" w:rsidRDefault="004A1FE4" w:rsidP="00E32215">
            <w:pPr>
              <w:rPr>
                <w:rFonts w:cstheme="minorHAnsi"/>
              </w:rPr>
            </w:pPr>
          </w:p>
        </w:tc>
        <w:tc>
          <w:tcPr>
            <w:tcW w:w="293" w:type="dxa"/>
            <w:vMerge/>
            <w:tcBorders>
              <w:top w:val="nil"/>
              <w:bottom w:val="nil"/>
            </w:tcBorders>
          </w:tcPr>
          <w:p w14:paraId="759671E5" w14:textId="77777777" w:rsidR="004A1FE4" w:rsidRPr="0039414A" w:rsidRDefault="004A1FE4" w:rsidP="00E32215">
            <w:pPr>
              <w:rPr>
                <w:rFonts w:cstheme="minorHAnsi"/>
              </w:rPr>
            </w:pPr>
          </w:p>
        </w:tc>
        <w:tc>
          <w:tcPr>
            <w:tcW w:w="6043" w:type="dxa"/>
            <w:tcBorders>
              <w:top w:val="nil"/>
              <w:bottom w:val="nil"/>
            </w:tcBorders>
          </w:tcPr>
          <w:p w14:paraId="279C4F43" w14:textId="509EDF76" w:rsidR="004A1FE4" w:rsidRPr="0039414A" w:rsidRDefault="004A1FE4" w:rsidP="00E32215">
            <w:pPr>
              <w:pStyle w:val="TableParagraph"/>
              <w:spacing w:before="23"/>
              <w:ind w:left="107" w:right="173"/>
              <w:rPr>
                <w:rFonts w:cstheme="minorHAnsi"/>
              </w:rPr>
            </w:pPr>
            <w:r w:rsidRPr="0039414A">
              <w:rPr>
                <w:rFonts w:cstheme="minorHAnsi"/>
              </w:rPr>
              <w:t xml:space="preserve">R.22 Sustainable nutrient management: Share of </w:t>
            </w:r>
            <w:r w:rsidR="00486AC1" w:rsidRPr="0039414A">
              <w:rPr>
                <w:rFonts w:cstheme="minorHAnsi"/>
              </w:rPr>
              <w:t>utilized</w:t>
            </w:r>
            <w:r w:rsidRPr="0039414A">
              <w:rPr>
                <w:rFonts w:cstheme="minorHAnsi"/>
              </w:rPr>
              <w:t xml:space="preserve"> agricultural area (UAA) under supported commitments related to improved nutrient management</w:t>
            </w:r>
          </w:p>
        </w:tc>
      </w:tr>
      <w:tr w:rsidR="004A1FE4" w:rsidRPr="0039414A" w14:paraId="120790C8" w14:textId="77777777" w:rsidTr="00150958">
        <w:trPr>
          <w:trHeight w:val="515"/>
        </w:trPr>
        <w:tc>
          <w:tcPr>
            <w:tcW w:w="3475" w:type="dxa"/>
            <w:vMerge/>
            <w:tcBorders>
              <w:top w:val="nil"/>
            </w:tcBorders>
          </w:tcPr>
          <w:p w14:paraId="44198D22" w14:textId="77777777" w:rsidR="004A1FE4" w:rsidRPr="0039414A" w:rsidRDefault="004A1FE4" w:rsidP="00E32215">
            <w:pPr>
              <w:rPr>
                <w:rFonts w:cstheme="minorHAnsi"/>
              </w:rPr>
            </w:pPr>
          </w:p>
        </w:tc>
        <w:tc>
          <w:tcPr>
            <w:tcW w:w="293" w:type="dxa"/>
            <w:vMerge/>
            <w:tcBorders>
              <w:top w:val="nil"/>
              <w:bottom w:val="nil"/>
            </w:tcBorders>
          </w:tcPr>
          <w:p w14:paraId="23481C82" w14:textId="77777777" w:rsidR="004A1FE4" w:rsidRPr="0039414A" w:rsidRDefault="004A1FE4" w:rsidP="00E32215">
            <w:pPr>
              <w:rPr>
                <w:rFonts w:cstheme="minorHAnsi"/>
              </w:rPr>
            </w:pPr>
          </w:p>
        </w:tc>
        <w:tc>
          <w:tcPr>
            <w:tcW w:w="6043" w:type="dxa"/>
            <w:tcBorders>
              <w:top w:val="nil"/>
              <w:bottom w:val="nil"/>
            </w:tcBorders>
          </w:tcPr>
          <w:p w14:paraId="207A61D3" w14:textId="240E389F" w:rsidR="004A1FE4" w:rsidRPr="0039414A" w:rsidRDefault="004A1FE4" w:rsidP="00E32215">
            <w:pPr>
              <w:pStyle w:val="TableParagraph"/>
              <w:spacing w:before="23"/>
              <w:ind w:left="107"/>
              <w:rPr>
                <w:rFonts w:cstheme="minorHAnsi"/>
              </w:rPr>
            </w:pPr>
            <w:r w:rsidRPr="0039414A">
              <w:rPr>
                <w:rFonts w:cstheme="minorHAnsi"/>
              </w:rPr>
              <w:t xml:space="preserve">R.23 Sustainable water use: Share of </w:t>
            </w:r>
            <w:r w:rsidR="00486AC1" w:rsidRPr="0039414A">
              <w:rPr>
                <w:rFonts w:cstheme="minorHAnsi"/>
              </w:rPr>
              <w:t>utilized</w:t>
            </w:r>
            <w:r w:rsidRPr="0039414A">
              <w:rPr>
                <w:rFonts w:cstheme="minorHAnsi"/>
              </w:rPr>
              <w:t xml:space="preserve"> agricultural area (UAA) under supported commitments to improve water balance</w:t>
            </w:r>
          </w:p>
        </w:tc>
      </w:tr>
      <w:tr w:rsidR="004A1FE4" w:rsidRPr="0039414A" w14:paraId="7DB5323C" w14:textId="77777777" w:rsidTr="00150958">
        <w:trPr>
          <w:trHeight w:val="945"/>
        </w:trPr>
        <w:tc>
          <w:tcPr>
            <w:tcW w:w="3475" w:type="dxa"/>
            <w:vMerge/>
            <w:tcBorders>
              <w:top w:val="nil"/>
            </w:tcBorders>
          </w:tcPr>
          <w:p w14:paraId="4749F3D1" w14:textId="77777777" w:rsidR="004A1FE4" w:rsidRPr="0039414A" w:rsidRDefault="004A1FE4" w:rsidP="00E32215">
            <w:pPr>
              <w:rPr>
                <w:rFonts w:cstheme="minorHAnsi"/>
              </w:rPr>
            </w:pPr>
          </w:p>
        </w:tc>
        <w:tc>
          <w:tcPr>
            <w:tcW w:w="293" w:type="dxa"/>
            <w:vMerge/>
            <w:tcBorders>
              <w:top w:val="nil"/>
              <w:bottom w:val="nil"/>
            </w:tcBorders>
          </w:tcPr>
          <w:p w14:paraId="7B1B6460" w14:textId="77777777" w:rsidR="004A1FE4" w:rsidRPr="0039414A" w:rsidRDefault="004A1FE4" w:rsidP="00E32215">
            <w:pPr>
              <w:rPr>
                <w:rFonts w:cstheme="minorHAnsi"/>
              </w:rPr>
            </w:pPr>
          </w:p>
        </w:tc>
        <w:tc>
          <w:tcPr>
            <w:tcW w:w="6043" w:type="dxa"/>
            <w:tcBorders>
              <w:top w:val="nil"/>
              <w:bottom w:val="nil"/>
            </w:tcBorders>
          </w:tcPr>
          <w:p w14:paraId="64E6B3B4" w14:textId="0161E802" w:rsidR="004A1FE4" w:rsidRPr="0039414A" w:rsidRDefault="004A1FE4" w:rsidP="00E32215">
            <w:pPr>
              <w:pStyle w:val="TableParagraph"/>
              <w:spacing w:before="23"/>
              <w:ind w:left="107"/>
              <w:rPr>
                <w:rFonts w:cstheme="minorHAnsi"/>
              </w:rPr>
            </w:pPr>
            <w:r w:rsidRPr="0039414A">
              <w:rPr>
                <w:rFonts w:cstheme="minorHAnsi"/>
              </w:rPr>
              <w:t xml:space="preserve">R.24 Sustainable and reduced use of pesticides: Share of </w:t>
            </w:r>
            <w:r w:rsidR="00486AC1" w:rsidRPr="0039414A">
              <w:rPr>
                <w:rFonts w:cstheme="minorHAnsi"/>
              </w:rPr>
              <w:t>utilized</w:t>
            </w:r>
            <w:r w:rsidRPr="0039414A">
              <w:rPr>
                <w:rFonts w:cstheme="minorHAnsi"/>
              </w:rPr>
              <w:t xml:space="preserve"> agricultural area (UAA) under supported specific commitments</w:t>
            </w:r>
          </w:p>
          <w:p w14:paraId="0188F1E9" w14:textId="77777777" w:rsidR="004A1FE4" w:rsidRPr="0039414A" w:rsidRDefault="004A1FE4" w:rsidP="00E32215">
            <w:pPr>
              <w:pStyle w:val="TableParagraph"/>
              <w:spacing w:line="228" w:lineRule="exact"/>
              <w:ind w:left="107" w:right="240"/>
              <w:rPr>
                <w:rFonts w:cstheme="minorHAnsi"/>
              </w:rPr>
            </w:pPr>
            <w:r w:rsidRPr="0039414A">
              <w:rPr>
                <w:rFonts w:cstheme="minorHAnsi"/>
              </w:rPr>
              <w:t>which lead to a sustainable use of pesticides in order to reduce risks and impacts of pesticides such as pesticides leakage</w:t>
            </w:r>
          </w:p>
        </w:tc>
      </w:tr>
      <w:tr w:rsidR="004A1FE4" w:rsidRPr="0039414A" w14:paraId="54FEC7FC" w14:textId="77777777" w:rsidTr="00150958">
        <w:trPr>
          <w:trHeight w:val="690"/>
        </w:trPr>
        <w:tc>
          <w:tcPr>
            <w:tcW w:w="3475" w:type="dxa"/>
            <w:vMerge/>
            <w:tcBorders>
              <w:top w:val="nil"/>
            </w:tcBorders>
          </w:tcPr>
          <w:p w14:paraId="2B5529A6" w14:textId="77777777" w:rsidR="004A1FE4" w:rsidRPr="0039414A" w:rsidRDefault="004A1FE4" w:rsidP="00E32215">
            <w:pPr>
              <w:rPr>
                <w:rFonts w:cstheme="minorHAnsi"/>
              </w:rPr>
            </w:pPr>
          </w:p>
        </w:tc>
        <w:tc>
          <w:tcPr>
            <w:tcW w:w="293" w:type="dxa"/>
            <w:vMerge/>
            <w:tcBorders>
              <w:top w:val="nil"/>
              <w:bottom w:val="nil"/>
            </w:tcBorders>
          </w:tcPr>
          <w:p w14:paraId="7D2BA270" w14:textId="77777777" w:rsidR="004A1FE4" w:rsidRPr="0039414A" w:rsidRDefault="004A1FE4" w:rsidP="00E32215">
            <w:pPr>
              <w:rPr>
                <w:rFonts w:cstheme="minorHAnsi"/>
              </w:rPr>
            </w:pPr>
          </w:p>
        </w:tc>
        <w:tc>
          <w:tcPr>
            <w:tcW w:w="6043" w:type="dxa"/>
            <w:tcBorders>
              <w:top w:val="nil"/>
              <w:bottom w:val="nil"/>
            </w:tcBorders>
          </w:tcPr>
          <w:p w14:paraId="0E039A6D" w14:textId="77777777" w:rsidR="004A1FE4" w:rsidRPr="0039414A" w:rsidRDefault="004A1FE4" w:rsidP="00E32215">
            <w:pPr>
              <w:pStyle w:val="TableParagraph"/>
              <w:spacing w:line="225" w:lineRule="exact"/>
              <w:ind w:left="107"/>
              <w:rPr>
                <w:rFonts w:cstheme="minorHAnsi"/>
              </w:rPr>
            </w:pPr>
            <w:r w:rsidRPr="0039414A">
              <w:rPr>
                <w:rFonts w:cstheme="minorHAnsi"/>
              </w:rPr>
              <w:t>R.25 Environmental performance in the livestock sector: Share of</w:t>
            </w:r>
          </w:p>
          <w:p w14:paraId="3B480544" w14:textId="77777777" w:rsidR="004A1FE4" w:rsidRPr="0039414A" w:rsidRDefault="004A1FE4" w:rsidP="00E32215">
            <w:pPr>
              <w:pStyle w:val="TableParagraph"/>
              <w:spacing w:line="230" w:lineRule="atLeast"/>
              <w:ind w:left="107"/>
              <w:rPr>
                <w:rFonts w:cstheme="minorHAnsi"/>
              </w:rPr>
            </w:pPr>
            <w:r w:rsidRPr="0039414A">
              <w:rPr>
                <w:rFonts w:cstheme="minorHAnsi"/>
              </w:rPr>
              <w:t>livestock units (LU) under supported commitments to improve environmental sustainability</w:t>
            </w:r>
          </w:p>
        </w:tc>
      </w:tr>
      <w:tr w:rsidR="004A1FE4" w:rsidRPr="0039414A" w14:paraId="69BF121B" w14:textId="77777777" w:rsidTr="00150958">
        <w:trPr>
          <w:trHeight w:val="690"/>
        </w:trPr>
        <w:tc>
          <w:tcPr>
            <w:tcW w:w="3475" w:type="dxa"/>
            <w:vMerge/>
            <w:tcBorders>
              <w:top w:val="nil"/>
            </w:tcBorders>
          </w:tcPr>
          <w:p w14:paraId="4D4AF6EC" w14:textId="77777777" w:rsidR="004A1FE4" w:rsidRPr="0039414A" w:rsidRDefault="004A1FE4" w:rsidP="00E32215">
            <w:pPr>
              <w:rPr>
                <w:rFonts w:cstheme="minorHAnsi"/>
              </w:rPr>
            </w:pPr>
          </w:p>
        </w:tc>
        <w:tc>
          <w:tcPr>
            <w:tcW w:w="293" w:type="dxa"/>
            <w:vMerge/>
            <w:tcBorders>
              <w:top w:val="nil"/>
              <w:bottom w:val="nil"/>
            </w:tcBorders>
          </w:tcPr>
          <w:p w14:paraId="4FEF968C" w14:textId="77777777" w:rsidR="004A1FE4" w:rsidRPr="0039414A" w:rsidRDefault="004A1FE4" w:rsidP="00E32215">
            <w:pPr>
              <w:rPr>
                <w:rFonts w:cstheme="minorHAnsi"/>
              </w:rPr>
            </w:pPr>
          </w:p>
        </w:tc>
        <w:tc>
          <w:tcPr>
            <w:tcW w:w="6043" w:type="dxa"/>
            <w:tcBorders>
              <w:top w:val="nil"/>
              <w:bottom w:val="nil"/>
            </w:tcBorders>
          </w:tcPr>
          <w:p w14:paraId="356F5865" w14:textId="77777777" w:rsidR="004A1FE4" w:rsidRPr="0039414A" w:rsidRDefault="004A1FE4" w:rsidP="00E32215">
            <w:pPr>
              <w:pStyle w:val="TableParagraph"/>
              <w:ind w:left="107"/>
              <w:rPr>
                <w:rFonts w:cstheme="minorHAnsi"/>
              </w:rPr>
            </w:pPr>
            <w:r w:rsidRPr="0039414A">
              <w:rPr>
                <w:rFonts w:cstheme="minorHAnsi"/>
              </w:rPr>
              <w:t>R.26 Investments related to natural resources: Share of farms benefitting from CAP productive and non-productive investment</w:t>
            </w:r>
          </w:p>
          <w:p w14:paraId="0B9EE4E0" w14:textId="77777777" w:rsidR="004A1FE4" w:rsidRPr="0039414A" w:rsidRDefault="004A1FE4" w:rsidP="00E32215">
            <w:pPr>
              <w:pStyle w:val="TableParagraph"/>
              <w:spacing w:line="214" w:lineRule="exact"/>
              <w:ind w:left="107"/>
              <w:rPr>
                <w:rFonts w:cstheme="minorHAnsi"/>
              </w:rPr>
            </w:pPr>
            <w:r w:rsidRPr="0039414A">
              <w:rPr>
                <w:rFonts w:cstheme="minorHAnsi"/>
              </w:rPr>
              <w:t>support related to care for the natural resources</w:t>
            </w:r>
          </w:p>
        </w:tc>
      </w:tr>
      <w:tr w:rsidR="004A1FE4" w:rsidRPr="0039414A" w14:paraId="63C448FC" w14:textId="77777777" w:rsidTr="00150958">
        <w:trPr>
          <w:trHeight w:val="920"/>
        </w:trPr>
        <w:tc>
          <w:tcPr>
            <w:tcW w:w="3475" w:type="dxa"/>
            <w:vMerge/>
            <w:tcBorders>
              <w:top w:val="nil"/>
            </w:tcBorders>
          </w:tcPr>
          <w:p w14:paraId="62268081" w14:textId="77777777" w:rsidR="004A1FE4" w:rsidRPr="0039414A" w:rsidRDefault="004A1FE4" w:rsidP="00E32215">
            <w:pPr>
              <w:rPr>
                <w:rFonts w:cstheme="minorHAnsi"/>
              </w:rPr>
            </w:pPr>
          </w:p>
        </w:tc>
        <w:tc>
          <w:tcPr>
            <w:tcW w:w="293" w:type="dxa"/>
            <w:vMerge/>
            <w:tcBorders>
              <w:top w:val="nil"/>
              <w:bottom w:val="nil"/>
            </w:tcBorders>
          </w:tcPr>
          <w:p w14:paraId="7A1CC7E0" w14:textId="77777777" w:rsidR="004A1FE4" w:rsidRPr="0039414A" w:rsidRDefault="004A1FE4" w:rsidP="00E32215">
            <w:pPr>
              <w:rPr>
                <w:rFonts w:cstheme="minorHAnsi"/>
              </w:rPr>
            </w:pPr>
          </w:p>
        </w:tc>
        <w:tc>
          <w:tcPr>
            <w:tcW w:w="6043" w:type="dxa"/>
            <w:tcBorders>
              <w:top w:val="nil"/>
              <w:bottom w:val="nil"/>
            </w:tcBorders>
          </w:tcPr>
          <w:p w14:paraId="3D2CD59C" w14:textId="77777777" w:rsidR="004A1FE4" w:rsidRPr="0039414A" w:rsidRDefault="004A1FE4" w:rsidP="00E32215">
            <w:pPr>
              <w:pStyle w:val="TableParagraph"/>
              <w:ind w:left="107" w:right="246"/>
              <w:rPr>
                <w:rFonts w:cstheme="minorHAnsi"/>
              </w:rPr>
            </w:pPr>
            <w:r w:rsidRPr="0039414A">
              <w:rPr>
                <w:rFonts w:cstheme="minorHAnsi"/>
              </w:rPr>
              <w:t>R.27 Environmental or climate-related performance through investment in rural areas: Number of operations contributing to</w:t>
            </w:r>
          </w:p>
          <w:p w14:paraId="7C0B979C" w14:textId="77777777" w:rsidR="004A1FE4" w:rsidRPr="0039414A" w:rsidRDefault="004A1FE4" w:rsidP="00E32215">
            <w:pPr>
              <w:pStyle w:val="TableParagraph"/>
              <w:spacing w:line="230" w:lineRule="atLeast"/>
              <w:ind w:left="107" w:right="246"/>
              <w:rPr>
                <w:rFonts w:cstheme="minorHAnsi"/>
              </w:rPr>
            </w:pPr>
            <w:r w:rsidRPr="0039414A">
              <w:rPr>
                <w:rFonts w:cstheme="minorHAnsi"/>
              </w:rPr>
              <w:t>environmental sustainability and the achievement of climate mitigation and adaptation goals in rural areas</w:t>
            </w:r>
          </w:p>
        </w:tc>
      </w:tr>
      <w:tr w:rsidR="004A1FE4" w:rsidRPr="0039414A" w14:paraId="4FF90265" w14:textId="77777777" w:rsidTr="006E0269">
        <w:trPr>
          <w:trHeight w:val="256"/>
        </w:trPr>
        <w:tc>
          <w:tcPr>
            <w:tcW w:w="3475" w:type="dxa"/>
            <w:vMerge/>
            <w:tcBorders>
              <w:top w:val="nil"/>
            </w:tcBorders>
          </w:tcPr>
          <w:p w14:paraId="7C30DB90" w14:textId="77777777" w:rsidR="004A1FE4" w:rsidRPr="0039414A" w:rsidRDefault="004A1FE4" w:rsidP="00E32215">
            <w:pPr>
              <w:rPr>
                <w:rFonts w:cstheme="minorHAnsi"/>
              </w:rPr>
            </w:pPr>
          </w:p>
        </w:tc>
        <w:tc>
          <w:tcPr>
            <w:tcW w:w="293" w:type="dxa"/>
            <w:vMerge/>
            <w:tcBorders>
              <w:top w:val="nil"/>
              <w:bottom w:val="nil"/>
            </w:tcBorders>
          </w:tcPr>
          <w:p w14:paraId="7964125A" w14:textId="77777777" w:rsidR="004A1FE4" w:rsidRPr="0039414A" w:rsidRDefault="004A1FE4" w:rsidP="00E32215">
            <w:pPr>
              <w:rPr>
                <w:rFonts w:cstheme="minorHAnsi"/>
              </w:rPr>
            </w:pPr>
          </w:p>
        </w:tc>
        <w:tc>
          <w:tcPr>
            <w:tcW w:w="6043" w:type="dxa"/>
            <w:tcBorders>
              <w:top w:val="nil"/>
            </w:tcBorders>
          </w:tcPr>
          <w:p w14:paraId="0F210E65" w14:textId="77777777" w:rsidR="004A1FE4" w:rsidRPr="0039414A" w:rsidRDefault="004A1FE4" w:rsidP="00E32215">
            <w:pPr>
              <w:pStyle w:val="TableParagraph"/>
              <w:ind w:left="107" w:right="246"/>
              <w:rPr>
                <w:rFonts w:cstheme="minorHAnsi"/>
              </w:rPr>
            </w:pPr>
            <w:r w:rsidRPr="0039414A">
              <w:rPr>
                <w:rFonts w:cstheme="minorHAnsi"/>
              </w:rPr>
              <w:t>R.28 Environmental or climate-related performance through knowledge and innovation: Number of persons benefitting from advice, training, knowledge exchange, or participating in European</w:t>
            </w:r>
          </w:p>
          <w:p w14:paraId="0231EA5F" w14:textId="77777777" w:rsidR="004A1FE4" w:rsidRPr="0039414A" w:rsidRDefault="004A1FE4" w:rsidP="00E32215">
            <w:pPr>
              <w:pStyle w:val="TableParagraph"/>
              <w:spacing w:line="230" w:lineRule="exact"/>
              <w:ind w:left="107" w:right="246"/>
              <w:rPr>
                <w:rFonts w:cstheme="minorHAnsi"/>
              </w:rPr>
            </w:pPr>
            <w:r w:rsidRPr="0039414A">
              <w:rPr>
                <w:rFonts w:cstheme="minorHAnsi"/>
              </w:rPr>
              <w:t xml:space="preserve">Innovation Partnership (EIP) operational groups supported by </w:t>
            </w:r>
            <w:r w:rsidRPr="0039414A">
              <w:rPr>
                <w:rFonts w:cstheme="minorHAnsi"/>
              </w:rPr>
              <w:lastRenderedPageBreak/>
              <w:t>the CAP related to environmental or climate-related performance</w:t>
            </w:r>
          </w:p>
        </w:tc>
      </w:tr>
      <w:tr w:rsidR="004A1FE4" w:rsidRPr="0039414A" w14:paraId="48944499" w14:textId="77777777" w:rsidTr="00150958">
        <w:trPr>
          <w:trHeight w:val="689"/>
        </w:trPr>
        <w:tc>
          <w:tcPr>
            <w:tcW w:w="3475" w:type="dxa"/>
            <w:vMerge w:val="restart"/>
          </w:tcPr>
          <w:p w14:paraId="1EDDCC44" w14:textId="77777777" w:rsidR="004A1FE4" w:rsidRPr="0039414A" w:rsidRDefault="004A1FE4" w:rsidP="00E32215">
            <w:pPr>
              <w:pStyle w:val="TableParagraph"/>
              <w:rPr>
                <w:rFonts w:cstheme="minorHAnsi"/>
              </w:rPr>
            </w:pPr>
          </w:p>
          <w:p w14:paraId="3DF20294" w14:textId="77777777" w:rsidR="004A1FE4" w:rsidRPr="0039414A" w:rsidRDefault="004A1FE4" w:rsidP="00E32215">
            <w:pPr>
              <w:pStyle w:val="TableParagraph"/>
              <w:rPr>
                <w:rFonts w:cstheme="minorHAnsi"/>
              </w:rPr>
            </w:pPr>
          </w:p>
          <w:p w14:paraId="0859B240" w14:textId="77777777" w:rsidR="004A1FE4" w:rsidRPr="0039414A" w:rsidRDefault="004A1FE4" w:rsidP="00E32215">
            <w:pPr>
              <w:pStyle w:val="TableParagraph"/>
              <w:ind w:left="107" w:right="479"/>
              <w:rPr>
                <w:rFonts w:cstheme="minorHAnsi"/>
              </w:rPr>
            </w:pPr>
            <w:r w:rsidRPr="0039414A">
              <w:rPr>
                <w:rFonts w:cstheme="minorHAnsi"/>
              </w:rPr>
              <w:t>SO6: To contribute to halting and reversing biodiversity loss, enhance ecosystem services and preserve habitats and landscapes</w:t>
            </w:r>
          </w:p>
        </w:tc>
        <w:tc>
          <w:tcPr>
            <w:tcW w:w="293" w:type="dxa"/>
            <w:vMerge/>
            <w:tcBorders>
              <w:top w:val="nil"/>
              <w:bottom w:val="nil"/>
            </w:tcBorders>
          </w:tcPr>
          <w:p w14:paraId="7417E37D" w14:textId="77777777" w:rsidR="004A1FE4" w:rsidRPr="0039414A" w:rsidRDefault="004A1FE4" w:rsidP="00E32215">
            <w:pPr>
              <w:rPr>
                <w:rFonts w:cstheme="minorHAnsi"/>
              </w:rPr>
            </w:pPr>
          </w:p>
        </w:tc>
        <w:tc>
          <w:tcPr>
            <w:tcW w:w="6043" w:type="dxa"/>
            <w:tcBorders>
              <w:bottom w:val="nil"/>
            </w:tcBorders>
          </w:tcPr>
          <w:p w14:paraId="537F32FC" w14:textId="2906B531" w:rsidR="004A1FE4" w:rsidRPr="0039414A" w:rsidRDefault="004A1FE4" w:rsidP="00E32215">
            <w:pPr>
              <w:pStyle w:val="TableParagraph"/>
              <w:ind w:left="107" w:right="246"/>
              <w:rPr>
                <w:rFonts w:cstheme="minorHAnsi"/>
              </w:rPr>
            </w:pPr>
            <w:r w:rsidRPr="0039414A">
              <w:rPr>
                <w:rFonts w:cstheme="minorHAnsi"/>
              </w:rPr>
              <w:t xml:space="preserve">R.29 Development of organic agriculture: Share of </w:t>
            </w:r>
            <w:r w:rsidR="00486AC1" w:rsidRPr="0039414A">
              <w:rPr>
                <w:rFonts w:cstheme="minorHAnsi"/>
              </w:rPr>
              <w:t>utilized</w:t>
            </w:r>
            <w:r w:rsidRPr="0039414A">
              <w:rPr>
                <w:rFonts w:cstheme="minorHAnsi"/>
              </w:rPr>
              <w:t xml:space="preserve"> agricultural area (UAA) supported by the CAP for organic farming,</w:t>
            </w:r>
          </w:p>
          <w:p w14:paraId="51D3E20F" w14:textId="77777777" w:rsidR="004A1FE4" w:rsidRPr="0039414A" w:rsidRDefault="004A1FE4" w:rsidP="00E32215">
            <w:pPr>
              <w:pStyle w:val="TableParagraph"/>
              <w:spacing w:line="214" w:lineRule="exact"/>
              <w:ind w:left="107"/>
              <w:rPr>
                <w:rFonts w:cstheme="minorHAnsi"/>
              </w:rPr>
            </w:pPr>
            <w:r w:rsidRPr="0039414A">
              <w:rPr>
                <w:rFonts w:cstheme="minorHAnsi"/>
              </w:rPr>
              <w:t>with a split between maintenance and conversion</w:t>
            </w:r>
          </w:p>
        </w:tc>
      </w:tr>
      <w:tr w:rsidR="004A1FE4" w:rsidRPr="0039414A" w14:paraId="7B574A6C" w14:textId="77777777" w:rsidTr="00150958">
        <w:trPr>
          <w:trHeight w:val="718"/>
        </w:trPr>
        <w:tc>
          <w:tcPr>
            <w:tcW w:w="3475" w:type="dxa"/>
            <w:vMerge/>
            <w:tcBorders>
              <w:top w:val="nil"/>
            </w:tcBorders>
          </w:tcPr>
          <w:p w14:paraId="7B1871AD" w14:textId="77777777" w:rsidR="004A1FE4" w:rsidRPr="0039414A" w:rsidRDefault="004A1FE4" w:rsidP="00E32215">
            <w:pPr>
              <w:rPr>
                <w:rFonts w:cstheme="minorHAnsi"/>
              </w:rPr>
            </w:pPr>
          </w:p>
        </w:tc>
        <w:tc>
          <w:tcPr>
            <w:tcW w:w="293" w:type="dxa"/>
            <w:vMerge/>
            <w:tcBorders>
              <w:top w:val="nil"/>
              <w:bottom w:val="nil"/>
            </w:tcBorders>
          </w:tcPr>
          <w:p w14:paraId="73CE00B7" w14:textId="77777777" w:rsidR="004A1FE4" w:rsidRPr="0039414A" w:rsidRDefault="004A1FE4" w:rsidP="00E32215">
            <w:pPr>
              <w:rPr>
                <w:rFonts w:cstheme="minorHAnsi"/>
              </w:rPr>
            </w:pPr>
          </w:p>
        </w:tc>
        <w:tc>
          <w:tcPr>
            <w:tcW w:w="6043" w:type="dxa"/>
            <w:tcBorders>
              <w:top w:val="nil"/>
              <w:bottom w:val="nil"/>
            </w:tcBorders>
          </w:tcPr>
          <w:p w14:paraId="40FE6AE3" w14:textId="77777777" w:rsidR="004A1FE4" w:rsidRPr="0039414A" w:rsidRDefault="004A1FE4" w:rsidP="00E32215">
            <w:pPr>
              <w:pStyle w:val="TableParagraph"/>
              <w:ind w:left="107" w:right="145"/>
              <w:rPr>
                <w:rFonts w:cstheme="minorHAnsi"/>
              </w:rPr>
            </w:pPr>
            <w:r w:rsidRPr="0039414A">
              <w:rPr>
                <w:rFonts w:cstheme="minorHAnsi"/>
              </w:rPr>
              <w:t>R.30 Supporting sustainable forest management: Share of forest land under commitments to support forest protection and management of ecosystem services</w:t>
            </w:r>
          </w:p>
        </w:tc>
      </w:tr>
      <w:tr w:rsidR="004A1FE4" w:rsidRPr="0039414A" w14:paraId="48407C69" w14:textId="77777777" w:rsidTr="00150958">
        <w:trPr>
          <w:trHeight w:val="538"/>
        </w:trPr>
        <w:tc>
          <w:tcPr>
            <w:tcW w:w="3475" w:type="dxa"/>
            <w:vMerge/>
            <w:tcBorders>
              <w:top w:val="nil"/>
            </w:tcBorders>
          </w:tcPr>
          <w:p w14:paraId="5ECF07C5" w14:textId="77777777" w:rsidR="004A1FE4" w:rsidRPr="0039414A" w:rsidRDefault="004A1FE4" w:rsidP="00E32215">
            <w:pPr>
              <w:rPr>
                <w:rFonts w:cstheme="minorHAnsi"/>
              </w:rPr>
            </w:pPr>
          </w:p>
        </w:tc>
        <w:tc>
          <w:tcPr>
            <w:tcW w:w="293" w:type="dxa"/>
            <w:vMerge/>
            <w:tcBorders>
              <w:top w:val="nil"/>
              <w:bottom w:val="nil"/>
            </w:tcBorders>
          </w:tcPr>
          <w:p w14:paraId="4769F831" w14:textId="77777777" w:rsidR="004A1FE4" w:rsidRPr="0039414A" w:rsidRDefault="004A1FE4" w:rsidP="00E32215">
            <w:pPr>
              <w:rPr>
                <w:rFonts w:cstheme="minorHAnsi"/>
              </w:rPr>
            </w:pPr>
          </w:p>
        </w:tc>
        <w:tc>
          <w:tcPr>
            <w:tcW w:w="6043" w:type="dxa"/>
            <w:tcBorders>
              <w:top w:val="nil"/>
              <w:bottom w:val="single" w:sz="4" w:space="0" w:color="000000"/>
            </w:tcBorders>
          </w:tcPr>
          <w:p w14:paraId="476351A8" w14:textId="022D9055" w:rsidR="004A1FE4" w:rsidRPr="0039414A" w:rsidRDefault="004A1FE4" w:rsidP="00E32215">
            <w:pPr>
              <w:pStyle w:val="TableParagraph"/>
              <w:spacing w:before="23"/>
              <w:ind w:left="107" w:right="345"/>
              <w:rPr>
                <w:rFonts w:cstheme="minorHAnsi"/>
              </w:rPr>
            </w:pPr>
            <w:r w:rsidRPr="0039414A">
              <w:rPr>
                <w:rFonts w:cstheme="minorHAnsi"/>
              </w:rPr>
              <w:t xml:space="preserve">R.31 Preserving habitats and species: Share of </w:t>
            </w:r>
            <w:r w:rsidR="00486AC1" w:rsidRPr="0039414A">
              <w:rPr>
                <w:rFonts w:cstheme="minorHAnsi"/>
              </w:rPr>
              <w:t>utilized</w:t>
            </w:r>
            <w:r w:rsidRPr="0039414A">
              <w:rPr>
                <w:rFonts w:cstheme="minorHAnsi"/>
              </w:rPr>
              <w:t xml:space="preserve"> agricultural area (UAA) under supported commitments for supporting</w:t>
            </w:r>
          </w:p>
        </w:tc>
      </w:tr>
    </w:tbl>
    <w:p w14:paraId="6CF1B4F0" w14:textId="77777777" w:rsidR="004A1FE4" w:rsidRPr="0039414A" w:rsidRDefault="004A1FE4" w:rsidP="004A1FE4">
      <w:pPr>
        <w:rPr>
          <w:rFonts w:cstheme="minorHAnsi"/>
        </w:rPr>
        <w:sectPr w:rsidR="004A1FE4" w:rsidRPr="0039414A">
          <w:type w:val="continuous"/>
          <w:pgSz w:w="12240" w:h="15840"/>
          <w:pgMar w:top="1420" w:right="1200" w:bottom="1372" w:left="1220" w:header="710" w:footer="994" w:gutter="0"/>
          <w:cols w:space="720"/>
        </w:sect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5"/>
        <w:gridCol w:w="293"/>
        <w:gridCol w:w="5808"/>
      </w:tblGrid>
      <w:tr w:rsidR="004A1FE4" w:rsidRPr="0039414A" w14:paraId="228133AE" w14:textId="77777777" w:rsidTr="00E32215">
        <w:trPr>
          <w:trHeight w:val="299"/>
        </w:trPr>
        <w:tc>
          <w:tcPr>
            <w:tcW w:w="3475" w:type="dxa"/>
            <w:shd w:val="clear" w:color="auto" w:fill="D9D9D9"/>
          </w:tcPr>
          <w:p w14:paraId="0FB75181" w14:textId="77777777" w:rsidR="004A1FE4" w:rsidRPr="0039414A" w:rsidRDefault="004A1FE4" w:rsidP="00E32215">
            <w:pPr>
              <w:pStyle w:val="TableParagraph"/>
              <w:spacing w:before="36"/>
              <w:ind w:left="107"/>
              <w:rPr>
                <w:rFonts w:cstheme="minorHAnsi"/>
                <w:b/>
              </w:rPr>
            </w:pPr>
            <w:r w:rsidRPr="0039414A">
              <w:rPr>
                <w:rFonts w:cstheme="minorHAnsi"/>
                <w:b/>
              </w:rPr>
              <w:lastRenderedPageBreak/>
              <w:t>EU specific objectives</w:t>
            </w:r>
          </w:p>
        </w:tc>
        <w:tc>
          <w:tcPr>
            <w:tcW w:w="293" w:type="dxa"/>
            <w:vMerge w:val="restart"/>
            <w:tcBorders>
              <w:top w:val="nil"/>
              <w:bottom w:val="nil"/>
            </w:tcBorders>
          </w:tcPr>
          <w:p w14:paraId="06BE6E26" w14:textId="77777777" w:rsidR="004A1FE4" w:rsidRPr="0039414A" w:rsidRDefault="004A1FE4" w:rsidP="00E32215">
            <w:pPr>
              <w:pStyle w:val="TableParagraph"/>
              <w:rPr>
                <w:rFonts w:cstheme="minorHAnsi"/>
              </w:rPr>
            </w:pPr>
          </w:p>
        </w:tc>
        <w:tc>
          <w:tcPr>
            <w:tcW w:w="5808" w:type="dxa"/>
            <w:shd w:val="clear" w:color="auto" w:fill="D9D9D9"/>
          </w:tcPr>
          <w:p w14:paraId="529468B1" w14:textId="77777777" w:rsidR="004A1FE4" w:rsidRPr="0039414A" w:rsidRDefault="004A1FE4" w:rsidP="00E32215">
            <w:pPr>
              <w:pStyle w:val="TableParagraph"/>
              <w:spacing w:before="36"/>
              <w:ind w:left="107"/>
              <w:rPr>
                <w:rFonts w:cstheme="minorHAnsi"/>
                <w:b/>
              </w:rPr>
            </w:pPr>
            <w:r w:rsidRPr="0039414A">
              <w:rPr>
                <w:rFonts w:cstheme="minorHAnsi"/>
                <w:b/>
              </w:rPr>
              <w:t>Result indicators</w:t>
            </w:r>
          </w:p>
        </w:tc>
      </w:tr>
      <w:tr w:rsidR="004A1FE4" w:rsidRPr="0039414A" w14:paraId="362E1EEA" w14:textId="77777777" w:rsidTr="00E32215">
        <w:trPr>
          <w:trHeight w:val="565"/>
        </w:trPr>
        <w:tc>
          <w:tcPr>
            <w:tcW w:w="3475" w:type="dxa"/>
            <w:vMerge w:val="restart"/>
          </w:tcPr>
          <w:p w14:paraId="51A86AD5" w14:textId="77777777" w:rsidR="004A1FE4" w:rsidRPr="0039414A" w:rsidRDefault="004A1FE4" w:rsidP="00E32215">
            <w:pPr>
              <w:pStyle w:val="TableParagraph"/>
              <w:rPr>
                <w:rFonts w:cstheme="minorHAnsi"/>
              </w:rPr>
            </w:pPr>
          </w:p>
        </w:tc>
        <w:tc>
          <w:tcPr>
            <w:tcW w:w="293" w:type="dxa"/>
            <w:vMerge/>
            <w:tcBorders>
              <w:top w:val="nil"/>
              <w:bottom w:val="nil"/>
            </w:tcBorders>
          </w:tcPr>
          <w:p w14:paraId="4517584D" w14:textId="77777777" w:rsidR="004A1FE4" w:rsidRPr="0039414A" w:rsidRDefault="004A1FE4" w:rsidP="00E32215">
            <w:pPr>
              <w:rPr>
                <w:rFonts w:cstheme="minorHAnsi"/>
              </w:rPr>
            </w:pPr>
          </w:p>
        </w:tc>
        <w:tc>
          <w:tcPr>
            <w:tcW w:w="5808" w:type="dxa"/>
            <w:tcBorders>
              <w:bottom w:val="single" w:sz="4" w:space="0" w:color="000000"/>
            </w:tcBorders>
          </w:tcPr>
          <w:p w14:paraId="2BA36388" w14:textId="77777777" w:rsidR="004A1FE4" w:rsidRPr="0039414A" w:rsidRDefault="004A1FE4" w:rsidP="00E32215">
            <w:pPr>
              <w:pStyle w:val="TableParagraph"/>
              <w:ind w:left="107"/>
              <w:rPr>
                <w:rFonts w:cstheme="minorHAnsi"/>
              </w:rPr>
            </w:pPr>
            <w:r w:rsidRPr="0039414A">
              <w:rPr>
                <w:rFonts w:cstheme="minorHAnsi"/>
              </w:rPr>
              <w:t>biodiversity conservation or restoration including high-nature-value farming practices</w:t>
            </w:r>
          </w:p>
        </w:tc>
      </w:tr>
      <w:tr w:rsidR="004A1FE4" w:rsidRPr="0039414A" w14:paraId="13899FEF" w14:textId="77777777" w:rsidTr="00E32215">
        <w:trPr>
          <w:trHeight w:val="510"/>
        </w:trPr>
        <w:tc>
          <w:tcPr>
            <w:tcW w:w="3475" w:type="dxa"/>
            <w:vMerge/>
            <w:tcBorders>
              <w:top w:val="nil"/>
            </w:tcBorders>
          </w:tcPr>
          <w:p w14:paraId="2264CDED" w14:textId="77777777" w:rsidR="004A1FE4" w:rsidRPr="0039414A" w:rsidRDefault="004A1FE4" w:rsidP="00E32215">
            <w:pPr>
              <w:rPr>
                <w:rFonts w:cstheme="minorHAnsi"/>
              </w:rPr>
            </w:pPr>
          </w:p>
        </w:tc>
        <w:tc>
          <w:tcPr>
            <w:tcW w:w="293" w:type="dxa"/>
            <w:vMerge/>
            <w:tcBorders>
              <w:top w:val="nil"/>
              <w:bottom w:val="nil"/>
            </w:tcBorders>
          </w:tcPr>
          <w:p w14:paraId="103CCB8D" w14:textId="77777777" w:rsidR="004A1FE4" w:rsidRPr="0039414A" w:rsidRDefault="004A1FE4" w:rsidP="00E32215">
            <w:pPr>
              <w:rPr>
                <w:rFonts w:cstheme="minorHAnsi"/>
              </w:rPr>
            </w:pPr>
          </w:p>
        </w:tc>
        <w:tc>
          <w:tcPr>
            <w:tcW w:w="5808" w:type="dxa"/>
            <w:tcBorders>
              <w:top w:val="single" w:sz="4" w:space="0" w:color="000000"/>
              <w:bottom w:val="nil"/>
            </w:tcBorders>
          </w:tcPr>
          <w:p w14:paraId="07599A85" w14:textId="77777777" w:rsidR="004A1FE4" w:rsidRPr="0039414A" w:rsidRDefault="004A1FE4" w:rsidP="00E32215">
            <w:pPr>
              <w:pStyle w:val="TableParagraph"/>
              <w:spacing w:before="30" w:line="230" w:lineRule="atLeast"/>
              <w:ind w:left="107" w:right="256"/>
              <w:rPr>
                <w:rFonts w:cstheme="minorHAnsi"/>
              </w:rPr>
            </w:pPr>
            <w:r w:rsidRPr="0039414A">
              <w:rPr>
                <w:rFonts w:cstheme="minorHAnsi"/>
              </w:rPr>
              <w:t>R.32 Investments related to biodiversity: Share of farms benefitting from CAP investment support contributing to biodiversity</w:t>
            </w:r>
          </w:p>
        </w:tc>
      </w:tr>
      <w:tr w:rsidR="004A1FE4" w:rsidRPr="0039414A" w14:paraId="06C4EE36" w14:textId="77777777" w:rsidTr="00E32215">
        <w:trPr>
          <w:trHeight w:val="474"/>
        </w:trPr>
        <w:tc>
          <w:tcPr>
            <w:tcW w:w="3475" w:type="dxa"/>
            <w:vMerge/>
            <w:tcBorders>
              <w:top w:val="nil"/>
            </w:tcBorders>
          </w:tcPr>
          <w:p w14:paraId="21C94F78" w14:textId="77777777" w:rsidR="004A1FE4" w:rsidRPr="0039414A" w:rsidRDefault="004A1FE4" w:rsidP="00E32215">
            <w:pPr>
              <w:rPr>
                <w:rFonts w:cstheme="minorHAnsi"/>
              </w:rPr>
            </w:pPr>
          </w:p>
        </w:tc>
        <w:tc>
          <w:tcPr>
            <w:tcW w:w="293" w:type="dxa"/>
            <w:vMerge/>
            <w:tcBorders>
              <w:top w:val="nil"/>
              <w:bottom w:val="nil"/>
            </w:tcBorders>
          </w:tcPr>
          <w:p w14:paraId="42FA788C" w14:textId="77777777" w:rsidR="004A1FE4" w:rsidRPr="0039414A" w:rsidRDefault="004A1FE4" w:rsidP="00E32215">
            <w:pPr>
              <w:rPr>
                <w:rFonts w:cstheme="minorHAnsi"/>
              </w:rPr>
            </w:pPr>
          </w:p>
        </w:tc>
        <w:tc>
          <w:tcPr>
            <w:tcW w:w="5808" w:type="dxa"/>
            <w:tcBorders>
              <w:top w:val="nil"/>
              <w:bottom w:val="nil"/>
            </w:tcBorders>
          </w:tcPr>
          <w:p w14:paraId="1DEF776A" w14:textId="77777777" w:rsidR="004A1FE4" w:rsidRPr="0039414A" w:rsidRDefault="004A1FE4" w:rsidP="00E32215">
            <w:pPr>
              <w:pStyle w:val="TableParagraph"/>
              <w:spacing w:line="230" w:lineRule="atLeast"/>
              <w:ind w:left="107" w:right="246"/>
              <w:rPr>
                <w:rFonts w:cstheme="minorHAnsi"/>
              </w:rPr>
            </w:pPr>
            <w:r w:rsidRPr="0039414A">
              <w:rPr>
                <w:rFonts w:cstheme="minorHAnsi"/>
              </w:rPr>
              <w:t>R.33 Improving Natura 2000 management: Share of total Natura 2000 area under supported commitments</w:t>
            </w:r>
          </w:p>
        </w:tc>
      </w:tr>
      <w:tr w:rsidR="004A1FE4" w:rsidRPr="0039414A" w14:paraId="2DA06A58" w14:textId="77777777" w:rsidTr="00E32215">
        <w:trPr>
          <w:trHeight w:val="708"/>
        </w:trPr>
        <w:tc>
          <w:tcPr>
            <w:tcW w:w="3475" w:type="dxa"/>
            <w:vMerge/>
            <w:tcBorders>
              <w:top w:val="nil"/>
            </w:tcBorders>
          </w:tcPr>
          <w:p w14:paraId="4BF332C8" w14:textId="77777777" w:rsidR="004A1FE4" w:rsidRPr="0039414A" w:rsidRDefault="004A1FE4" w:rsidP="00E32215">
            <w:pPr>
              <w:rPr>
                <w:rFonts w:cstheme="minorHAnsi"/>
              </w:rPr>
            </w:pPr>
          </w:p>
        </w:tc>
        <w:tc>
          <w:tcPr>
            <w:tcW w:w="293" w:type="dxa"/>
            <w:vMerge/>
            <w:tcBorders>
              <w:top w:val="nil"/>
              <w:bottom w:val="nil"/>
            </w:tcBorders>
          </w:tcPr>
          <w:p w14:paraId="4BF00017" w14:textId="77777777" w:rsidR="004A1FE4" w:rsidRPr="0039414A" w:rsidRDefault="004A1FE4" w:rsidP="00E32215">
            <w:pPr>
              <w:rPr>
                <w:rFonts w:cstheme="minorHAnsi"/>
              </w:rPr>
            </w:pPr>
          </w:p>
        </w:tc>
        <w:tc>
          <w:tcPr>
            <w:tcW w:w="5808" w:type="dxa"/>
            <w:tcBorders>
              <w:top w:val="nil"/>
              <w:bottom w:val="nil"/>
            </w:tcBorders>
          </w:tcPr>
          <w:p w14:paraId="51405F9A" w14:textId="5C27E94A" w:rsidR="004A1FE4" w:rsidRPr="0039414A" w:rsidRDefault="004A1FE4" w:rsidP="00E32215">
            <w:pPr>
              <w:pStyle w:val="TableParagraph"/>
              <w:ind w:left="107" w:right="84"/>
              <w:rPr>
                <w:rFonts w:cstheme="minorHAnsi"/>
              </w:rPr>
            </w:pPr>
            <w:r w:rsidRPr="0039414A">
              <w:rPr>
                <w:rFonts w:cstheme="minorHAnsi"/>
              </w:rPr>
              <w:t xml:space="preserve">R.34 Preserving landscape features: Share of </w:t>
            </w:r>
            <w:r w:rsidR="00486AC1" w:rsidRPr="0039414A">
              <w:rPr>
                <w:rFonts w:cstheme="minorHAnsi"/>
              </w:rPr>
              <w:t>utilized</w:t>
            </w:r>
            <w:r w:rsidRPr="0039414A">
              <w:rPr>
                <w:rFonts w:cstheme="minorHAnsi"/>
              </w:rPr>
              <w:t xml:space="preserve"> agricultural area (UAA) under supported commitments for managing landscape features, including hedgerows and trees</w:t>
            </w:r>
          </w:p>
        </w:tc>
      </w:tr>
      <w:tr w:rsidR="004A1FE4" w:rsidRPr="0039414A" w14:paraId="094BC7F0" w14:textId="77777777" w:rsidTr="00E32215">
        <w:trPr>
          <w:trHeight w:val="281"/>
        </w:trPr>
        <w:tc>
          <w:tcPr>
            <w:tcW w:w="3475" w:type="dxa"/>
            <w:vMerge/>
            <w:tcBorders>
              <w:top w:val="nil"/>
            </w:tcBorders>
          </w:tcPr>
          <w:p w14:paraId="7E1C6BCF" w14:textId="77777777" w:rsidR="004A1FE4" w:rsidRPr="0039414A" w:rsidRDefault="004A1FE4" w:rsidP="00E32215">
            <w:pPr>
              <w:rPr>
                <w:rFonts w:cstheme="minorHAnsi"/>
              </w:rPr>
            </w:pPr>
          </w:p>
        </w:tc>
        <w:tc>
          <w:tcPr>
            <w:tcW w:w="293" w:type="dxa"/>
            <w:vMerge/>
            <w:tcBorders>
              <w:top w:val="nil"/>
              <w:bottom w:val="nil"/>
            </w:tcBorders>
          </w:tcPr>
          <w:p w14:paraId="2360ED18" w14:textId="77777777" w:rsidR="004A1FE4" w:rsidRPr="0039414A" w:rsidRDefault="004A1FE4" w:rsidP="00E32215">
            <w:pPr>
              <w:rPr>
                <w:rFonts w:cstheme="minorHAnsi"/>
              </w:rPr>
            </w:pPr>
          </w:p>
        </w:tc>
        <w:tc>
          <w:tcPr>
            <w:tcW w:w="5808" w:type="dxa"/>
            <w:tcBorders>
              <w:top w:val="nil"/>
            </w:tcBorders>
          </w:tcPr>
          <w:p w14:paraId="58748629" w14:textId="77777777" w:rsidR="004A1FE4" w:rsidRPr="0039414A" w:rsidRDefault="004A1FE4" w:rsidP="00E32215">
            <w:pPr>
              <w:pStyle w:val="TableParagraph"/>
              <w:spacing w:before="13"/>
              <w:ind w:left="107"/>
              <w:rPr>
                <w:rFonts w:cstheme="minorHAnsi"/>
              </w:rPr>
            </w:pPr>
            <w:r w:rsidRPr="0039414A">
              <w:rPr>
                <w:rFonts w:cstheme="minorHAnsi"/>
              </w:rPr>
              <w:t>R.35 Preserving beehives: Share of beehives supported by the CAP</w:t>
            </w:r>
          </w:p>
        </w:tc>
      </w:tr>
      <w:tr w:rsidR="004A1FE4" w:rsidRPr="0039414A" w14:paraId="5810AE09" w14:textId="77777777" w:rsidTr="00E32215">
        <w:trPr>
          <w:trHeight w:val="920"/>
        </w:trPr>
        <w:tc>
          <w:tcPr>
            <w:tcW w:w="3475" w:type="dxa"/>
          </w:tcPr>
          <w:p w14:paraId="3B41EB06" w14:textId="77777777" w:rsidR="004A1FE4" w:rsidRPr="0039414A" w:rsidRDefault="004A1FE4" w:rsidP="00E32215">
            <w:pPr>
              <w:pStyle w:val="TableParagraph"/>
              <w:ind w:left="107" w:right="548"/>
              <w:rPr>
                <w:rFonts w:cstheme="minorHAnsi"/>
              </w:rPr>
            </w:pPr>
            <w:r w:rsidRPr="0039414A">
              <w:rPr>
                <w:rFonts w:cstheme="minorHAnsi"/>
              </w:rPr>
              <w:t>SO7: To attract and sustain young farmers and other new farmers and</w:t>
            </w:r>
          </w:p>
          <w:p w14:paraId="6AE21ECB" w14:textId="77777777" w:rsidR="004A1FE4" w:rsidRPr="0039414A" w:rsidRDefault="004A1FE4" w:rsidP="00E32215">
            <w:pPr>
              <w:pStyle w:val="TableParagraph"/>
              <w:spacing w:line="230" w:lineRule="atLeast"/>
              <w:ind w:left="107" w:right="975"/>
              <w:rPr>
                <w:rFonts w:cstheme="minorHAnsi"/>
              </w:rPr>
            </w:pPr>
            <w:r w:rsidRPr="0039414A">
              <w:rPr>
                <w:rFonts w:cstheme="minorHAnsi"/>
              </w:rPr>
              <w:t>facilitate sustainable business development in rural areas</w:t>
            </w:r>
          </w:p>
        </w:tc>
        <w:tc>
          <w:tcPr>
            <w:tcW w:w="293" w:type="dxa"/>
            <w:vMerge/>
            <w:tcBorders>
              <w:top w:val="nil"/>
              <w:bottom w:val="nil"/>
            </w:tcBorders>
          </w:tcPr>
          <w:p w14:paraId="7FC434DF" w14:textId="77777777" w:rsidR="004A1FE4" w:rsidRPr="0039414A" w:rsidRDefault="004A1FE4" w:rsidP="00E32215">
            <w:pPr>
              <w:rPr>
                <w:rFonts w:cstheme="minorHAnsi"/>
              </w:rPr>
            </w:pPr>
          </w:p>
        </w:tc>
        <w:tc>
          <w:tcPr>
            <w:tcW w:w="5808" w:type="dxa"/>
          </w:tcPr>
          <w:p w14:paraId="252D5B34" w14:textId="77777777" w:rsidR="004A1FE4" w:rsidRPr="0039414A" w:rsidRDefault="004A1FE4" w:rsidP="00E32215">
            <w:pPr>
              <w:pStyle w:val="TableParagraph"/>
              <w:spacing w:before="110"/>
              <w:ind w:left="107" w:right="407"/>
              <w:rPr>
                <w:rFonts w:cstheme="minorHAnsi"/>
              </w:rPr>
            </w:pPr>
            <w:r w:rsidRPr="0039414A">
              <w:rPr>
                <w:rFonts w:cstheme="minorHAnsi"/>
              </w:rPr>
              <w:t>R.36 Generational renewal: Number of young farmers benefitting from setting up with support from the CAP, including a gender breakdown</w:t>
            </w:r>
          </w:p>
        </w:tc>
      </w:tr>
      <w:tr w:rsidR="004A1FE4" w:rsidRPr="0039414A" w14:paraId="4DA05C65" w14:textId="77777777" w:rsidTr="00E32215">
        <w:trPr>
          <w:trHeight w:val="459"/>
        </w:trPr>
        <w:tc>
          <w:tcPr>
            <w:tcW w:w="3475" w:type="dxa"/>
            <w:vMerge w:val="restart"/>
          </w:tcPr>
          <w:p w14:paraId="12F16870" w14:textId="77777777" w:rsidR="004A1FE4" w:rsidRPr="0039414A" w:rsidRDefault="004A1FE4" w:rsidP="00E32215">
            <w:pPr>
              <w:pStyle w:val="TableParagraph"/>
              <w:rPr>
                <w:rFonts w:cstheme="minorHAnsi"/>
              </w:rPr>
            </w:pPr>
          </w:p>
          <w:p w14:paraId="52404A02" w14:textId="77777777" w:rsidR="004A1FE4" w:rsidRPr="0039414A" w:rsidRDefault="004A1FE4" w:rsidP="00E32215">
            <w:pPr>
              <w:pStyle w:val="TableParagraph"/>
              <w:rPr>
                <w:rFonts w:cstheme="minorHAnsi"/>
              </w:rPr>
            </w:pPr>
          </w:p>
          <w:p w14:paraId="076406D9" w14:textId="77777777" w:rsidR="004A1FE4" w:rsidRPr="0039414A" w:rsidRDefault="004A1FE4" w:rsidP="00E32215">
            <w:pPr>
              <w:pStyle w:val="TableParagraph"/>
              <w:spacing w:before="6"/>
              <w:rPr>
                <w:rFonts w:cstheme="minorHAnsi"/>
              </w:rPr>
            </w:pPr>
          </w:p>
          <w:p w14:paraId="23675753" w14:textId="77777777" w:rsidR="004A1FE4" w:rsidRPr="0039414A" w:rsidRDefault="004A1FE4" w:rsidP="00E32215">
            <w:pPr>
              <w:pStyle w:val="TableParagraph"/>
              <w:spacing w:before="1"/>
              <w:ind w:left="107" w:right="101"/>
              <w:rPr>
                <w:rFonts w:cstheme="minorHAnsi"/>
              </w:rPr>
            </w:pPr>
            <w:r w:rsidRPr="0039414A">
              <w:rPr>
                <w:rFonts w:cstheme="minorHAnsi"/>
              </w:rPr>
              <w:lastRenderedPageBreak/>
              <w:t>SO8: To promote employment, growth, gender equality, including the participation of women in farming, social inclusion and local development in rural areas, including the circular bio- economy and sustainable forestry</w:t>
            </w:r>
          </w:p>
        </w:tc>
        <w:tc>
          <w:tcPr>
            <w:tcW w:w="293" w:type="dxa"/>
            <w:vMerge/>
            <w:tcBorders>
              <w:top w:val="nil"/>
              <w:bottom w:val="nil"/>
            </w:tcBorders>
          </w:tcPr>
          <w:p w14:paraId="4E8DD03C" w14:textId="77777777" w:rsidR="004A1FE4" w:rsidRPr="0039414A" w:rsidRDefault="004A1FE4" w:rsidP="00E32215">
            <w:pPr>
              <w:rPr>
                <w:rFonts w:cstheme="minorHAnsi"/>
              </w:rPr>
            </w:pPr>
          </w:p>
        </w:tc>
        <w:tc>
          <w:tcPr>
            <w:tcW w:w="5808" w:type="dxa"/>
            <w:tcBorders>
              <w:bottom w:val="nil"/>
            </w:tcBorders>
          </w:tcPr>
          <w:p w14:paraId="317A79C5" w14:textId="77777777" w:rsidR="004A1FE4" w:rsidRPr="0039414A" w:rsidRDefault="004A1FE4" w:rsidP="00E32215">
            <w:pPr>
              <w:pStyle w:val="TableParagraph"/>
              <w:spacing w:line="225" w:lineRule="exact"/>
              <w:ind w:left="107"/>
              <w:rPr>
                <w:rFonts w:cstheme="minorHAnsi"/>
              </w:rPr>
            </w:pPr>
            <w:r w:rsidRPr="0039414A">
              <w:rPr>
                <w:rFonts w:cstheme="minorHAnsi"/>
              </w:rPr>
              <w:t>R.37 Growth and jobs in rural areas: New jobs supported in CAP</w:t>
            </w:r>
          </w:p>
          <w:p w14:paraId="429E4A97" w14:textId="77777777" w:rsidR="004A1FE4" w:rsidRPr="0039414A" w:rsidRDefault="004A1FE4" w:rsidP="00E32215">
            <w:pPr>
              <w:pStyle w:val="TableParagraph"/>
              <w:spacing w:line="214" w:lineRule="exact"/>
              <w:ind w:left="107"/>
              <w:rPr>
                <w:rFonts w:cstheme="minorHAnsi"/>
              </w:rPr>
            </w:pPr>
            <w:r w:rsidRPr="0039414A">
              <w:rPr>
                <w:rFonts w:cstheme="minorHAnsi"/>
              </w:rPr>
              <w:t>projects</w:t>
            </w:r>
          </w:p>
        </w:tc>
      </w:tr>
      <w:tr w:rsidR="004A1FE4" w:rsidRPr="0039414A" w14:paraId="0A483C8C" w14:textId="77777777" w:rsidTr="00E32215">
        <w:trPr>
          <w:trHeight w:val="475"/>
        </w:trPr>
        <w:tc>
          <w:tcPr>
            <w:tcW w:w="3475" w:type="dxa"/>
            <w:vMerge/>
            <w:tcBorders>
              <w:top w:val="nil"/>
            </w:tcBorders>
          </w:tcPr>
          <w:p w14:paraId="1C056ADB" w14:textId="77777777" w:rsidR="004A1FE4" w:rsidRPr="0039414A" w:rsidRDefault="004A1FE4" w:rsidP="00E32215">
            <w:pPr>
              <w:rPr>
                <w:rFonts w:cstheme="minorHAnsi"/>
              </w:rPr>
            </w:pPr>
          </w:p>
        </w:tc>
        <w:tc>
          <w:tcPr>
            <w:tcW w:w="293" w:type="dxa"/>
            <w:vMerge/>
            <w:tcBorders>
              <w:top w:val="nil"/>
              <w:bottom w:val="nil"/>
            </w:tcBorders>
          </w:tcPr>
          <w:p w14:paraId="16E11712" w14:textId="77777777" w:rsidR="004A1FE4" w:rsidRPr="0039414A" w:rsidRDefault="004A1FE4" w:rsidP="00E32215">
            <w:pPr>
              <w:rPr>
                <w:rFonts w:cstheme="minorHAnsi"/>
              </w:rPr>
            </w:pPr>
          </w:p>
        </w:tc>
        <w:tc>
          <w:tcPr>
            <w:tcW w:w="5808" w:type="dxa"/>
            <w:tcBorders>
              <w:top w:val="nil"/>
              <w:bottom w:val="nil"/>
            </w:tcBorders>
          </w:tcPr>
          <w:p w14:paraId="543EDA44" w14:textId="77777777" w:rsidR="004A1FE4" w:rsidRPr="0039414A" w:rsidRDefault="004A1FE4" w:rsidP="00E32215">
            <w:pPr>
              <w:pStyle w:val="TableParagraph"/>
              <w:ind w:left="107" w:right="185"/>
              <w:rPr>
                <w:rFonts w:cstheme="minorHAnsi"/>
              </w:rPr>
            </w:pPr>
            <w:r w:rsidRPr="0039414A">
              <w:rPr>
                <w:rFonts w:cstheme="minorHAnsi"/>
              </w:rPr>
              <w:t xml:space="preserve">R.38 LEADER coverage: Share of rural population covered by </w:t>
            </w:r>
            <w:r w:rsidRPr="0039414A">
              <w:rPr>
                <w:rFonts w:cstheme="minorHAnsi"/>
              </w:rPr>
              <w:lastRenderedPageBreak/>
              <w:t>local development strategies</w:t>
            </w:r>
          </w:p>
        </w:tc>
      </w:tr>
      <w:tr w:rsidR="004A1FE4" w:rsidRPr="0039414A" w14:paraId="7489A92D" w14:textId="77777777" w:rsidTr="00E32215">
        <w:trPr>
          <w:trHeight w:val="488"/>
        </w:trPr>
        <w:tc>
          <w:tcPr>
            <w:tcW w:w="3475" w:type="dxa"/>
            <w:vMerge/>
            <w:tcBorders>
              <w:top w:val="nil"/>
            </w:tcBorders>
          </w:tcPr>
          <w:p w14:paraId="1047722C" w14:textId="77777777" w:rsidR="004A1FE4" w:rsidRPr="0039414A" w:rsidRDefault="004A1FE4" w:rsidP="00E32215">
            <w:pPr>
              <w:rPr>
                <w:rFonts w:cstheme="minorHAnsi"/>
              </w:rPr>
            </w:pPr>
          </w:p>
        </w:tc>
        <w:tc>
          <w:tcPr>
            <w:tcW w:w="293" w:type="dxa"/>
            <w:vMerge/>
            <w:tcBorders>
              <w:top w:val="nil"/>
              <w:bottom w:val="nil"/>
            </w:tcBorders>
          </w:tcPr>
          <w:p w14:paraId="1FF3B503" w14:textId="77777777" w:rsidR="004A1FE4" w:rsidRPr="0039414A" w:rsidRDefault="004A1FE4" w:rsidP="00E32215">
            <w:pPr>
              <w:rPr>
                <w:rFonts w:cstheme="minorHAnsi"/>
              </w:rPr>
            </w:pPr>
          </w:p>
        </w:tc>
        <w:tc>
          <w:tcPr>
            <w:tcW w:w="5808" w:type="dxa"/>
            <w:tcBorders>
              <w:top w:val="nil"/>
              <w:bottom w:val="nil"/>
            </w:tcBorders>
          </w:tcPr>
          <w:p w14:paraId="63740250" w14:textId="77777777" w:rsidR="004A1FE4" w:rsidRPr="0039414A" w:rsidRDefault="004A1FE4" w:rsidP="00E32215">
            <w:pPr>
              <w:pStyle w:val="TableParagraph"/>
              <w:spacing w:before="12" w:line="237" w:lineRule="auto"/>
              <w:ind w:left="107"/>
              <w:rPr>
                <w:rFonts w:cstheme="minorHAnsi"/>
              </w:rPr>
            </w:pPr>
            <w:r w:rsidRPr="0039414A">
              <w:rPr>
                <w:rFonts w:cstheme="minorHAnsi"/>
              </w:rPr>
              <w:t>R.39 Developing the rural economy: Number of rural businesses, including bio-economy businesses, developed with CAP support</w:t>
            </w:r>
          </w:p>
        </w:tc>
      </w:tr>
      <w:tr w:rsidR="004A1FE4" w:rsidRPr="0039414A" w14:paraId="166DF3A0" w14:textId="77777777" w:rsidTr="00E32215">
        <w:trPr>
          <w:trHeight w:val="475"/>
        </w:trPr>
        <w:tc>
          <w:tcPr>
            <w:tcW w:w="3475" w:type="dxa"/>
            <w:vMerge/>
            <w:tcBorders>
              <w:top w:val="nil"/>
            </w:tcBorders>
          </w:tcPr>
          <w:p w14:paraId="602C15B0" w14:textId="77777777" w:rsidR="004A1FE4" w:rsidRPr="0039414A" w:rsidRDefault="004A1FE4" w:rsidP="00E32215">
            <w:pPr>
              <w:rPr>
                <w:rFonts w:cstheme="minorHAnsi"/>
              </w:rPr>
            </w:pPr>
          </w:p>
        </w:tc>
        <w:tc>
          <w:tcPr>
            <w:tcW w:w="293" w:type="dxa"/>
            <w:vMerge/>
            <w:tcBorders>
              <w:top w:val="nil"/>
              <w:bottom w:val="nil"/>
            </w:tcBorders>
          </w:tcPr>
          <w:p w14:paraId="1648E1F9" w14:textId="77777777" w:rsidR="004A1FE4" w:rsidRPr="0039414A" w:rsidRDefault="004A1FE4" w:rsidP="00E32215">
            <w:pPr>
              <w:rPr>
                <w:rFonts w:cstheme="minorHAnsi"/>
              </w:rPr>
            </w:pPr>
          </w:p>
        </w:tc>
        <w:tc>
          <w:tcPr>
            <w:tcW w:w="5808" w:type="dxa"/>
            <w:tcBorders>
              <w:top w:val="nil"/>
              <w:bottom w:val="nil"/>
            </w:tcBorders>
          </w:tcPr>
          <w:p w14:paraId="0511C98E" w14:textId="77777777" w:rsidR="004A1FE4" w:rsidRPr="0039414A" w:rsidRDefault="004A1FE4" w:rsidP="00E32215">
            <w:pPr>
              <w:pStyle w:val="TableParagraph"/>
              <w:spacing w:line="230" w:lineRule="atLeast"/>
              <w:ind w:left="107" w:right="423"/>
              <w:rPr>
                <w:rFonts w:cstheme="minorHAnsi"/>
              </w:rPr>
            </w:pPr>
            <w:r w:rsidRPr="0039414A">
              <w:rPr>
                <w:rFonts w:cstheme="minorHAnsi"/>
              </w:rPr>
              <w:t>R.40 Smart transition of the rural economy: Number of supported smart-village strategies</w:t>
            </w:r>
          </w:p>
        </w:tc>
      </w:tr>
      <w:tr w:rsidR="004A1FE4" w:rsidRPr="0039414A" w14:paraId="11CE785B" w14:textId="77777777" w:rsidTr="00E32215">
        <w:trPr>
          <w:trHeight w:val="690"/>
        </w:trPr>
        <w:tc>
          <w:tcPr>
            <w:tcW w:w="3475" w:type="dxa"/>
            <w:vMerge/>
            <w:tcBorders>
              <w:top w:val="nil"/>
            </w:tcBorders>
          </w:tcPr>
          <w:p w14:paraId="13280CF5" w14:textId="77777777" w:rsidR="004A1FE4" w:rsidRPr="0039414A" w:rsidRDefault="004A1FE4" w:rsidP="00E32215">
            <w:pPr>
              <w:rPr>
                <w:rFonts w:cstheme="minorHAnsi"/>
              </w:rPr>
            </w:pPr>
          </w:p>
        </w:tc>
        <w:tc>
          <w:tcPr>
            <w:tcW w:w="293" w:type="dxa"/>
            <w:vMerge/>
            <w:tcBorders>
              <w:top w:val="nil"/>
              <w:bottom w:val="nil"/>
            </w:tcBorders>
          </w:tcPr>
          <w:p w14:paraId="0285BF97" w14:textId="77777777" w:rsidR="004A1FE4" w:rsidRPr="0039414A" w:rsidRDefault="004A1FE4" w:rsidP="00E32215">
            <w:pPr>
              <w:rPr>
                <w:rFonts w:cstheme="minorHAnsi"/>
              </w:rPr>
            </w:pPr>
          </w:p>
        </w:tc>
        <w:tc>
          <w:tcPr>
            <w:tcW w:w="5808" w:type="dxa"/>
            <w:tcBorders>
              <w:top w:val="nil"/>
              <w:bottom w:val="nil"/>
            </w:tcBorders>
          </w:tcPr>
          <w:p w14:paraId="6013BA40" w14:textId="77777777" w:rsidR="004A1FE4" w:rsidRPr="0039414A" w:rsidRDefault="004A1FE4" w:rsidP="00E32215">
            <w:pPr>
              <w:pStyle w:val="TableParagraph"/>
              <w:spacing w:line="225" w:lineRule="exact"/>
              <w:ind w:left="107"/>
              <w:rPr>
                <w:rFonts w:cstheme="minorHAnsi"/>
              </w:rPr>
            </w:pPr>
            <w:r w:rsidRPr="0039414A">
              <w:rPr>
                <w:rFonts w:cstheme="minorHAnsi"/>
              </w:rPr>
              <w:t>R.41 Connecting rural Europe: Share of rural population benefitting</w:t>
            </w:r>
          </w:p>
          <w:p w14:paraId="6FDD2482" w14:textId="77777777" w:rsidR="004A1FE4" w:rsidRPr="0039414A" w:rsidRDefault="004A1FE4" w:rsidP="00E32215">
            <w:pPr>
              <w:pStyle w:val="TableParagraph"/>
              <w:spacing w:line="230" w:lineRule="atLeast"/>
              <w:ind w:left="107"/>
              <w:rPr>
                <w:rFonts w:cstheme="minorHAnsi"/>
              </w:rPr>
            </w:pPr>
            <w:r w:rsidRPr="0039414A">
              <w:rPr>
                <w:rFonts w:cstheme="minorHAnsi"/>
              </w:rPr>
              <w:t>from improved access to services and infrastructure through CAP support</w:t>
            </w:r>
          </w:p>
        </w:tc>
      </w:tr>
      <w:tr w:rsidR="004A1FE4" w:rsidRPr="0039414A" w14:paraId="6147DE06" w14:textId="77777777" w:rsidTr="00E32215">
        <w:trPr>
          <w:trHeight w:val="460"/>
        </w:trPr>
        <w:tc>
          <w:tcPr>
            <w:tcW w:w="3475" w:type="dxa"/>
            <w:vMerge/>
            <w:tcBorders>
              <w:top w:val="nil"/>
            </w:tcBorders>
          </w:tcPr>
          <w:p w14:paraId="38EBE88A" w14:textId="77777777" w:rsidR="004A1FE4" w:rsidRPr="0039414A" w:rsidRDefault="004A1FE4" w:rsidP="00E32215">
            <w:pPr>
              <w:rPr>
                <w:rFonts w:cstheme="minorHAnsi"/>
              </w:rPr>
            </w:pPr>
          </w:p>
        </w:tc>
        <w:tc>
          <w:tcPr>
            <w:tcW w:w="293" w:type="dxa"/>
            <w:vMerge/>
            <w:tcBorders>
              <w:top w:val="nil"/>
              <w:bottom w:val="nil"/>
            </w:tcBorders>
          </w:tcPr>
          <w:p w14:paraId="4D44D9C9" w14:textId="77777777" w:rsidR="004A1FE4" w:rsidRPr="0039414A" w:rsidRDefault="004A1FE4" w:rsidP="00E32215">
            <w:pPr>
              <w:rPr>
                <w:rFonts w:cstheme="minorHAnsi"/>
              </w:rPr>
            </w:pPr>
          </w:p>
        </w:tc>
        <w:tc>
          <w:tcPr>
            <w:tcW w:w="5808" w:type="dxa"/>
            <w:tcBorders>
              <w:top w:val="nil"/>
            </w:tcBorders>
          </w:tcPr>
          <w:p w14:paraId="6563E42F" w14:textId="77777777" w:rsidR="004A1FE4" w:rsidRPr="0039414A" w:rsidRDefault="004A1FE4" w:rsidP="00E32215">
            <w:pPr>
              <w:pStyle w:val="TableParagraph"/>
              <w:spacing w:line="225" w:lineRule="exact"/>
              <w:ind w:left="107"/>
              <w:rPr>
                <w:rFonts w:cstheme="minorHAnsi"/>
              </w:rPr>
            </w:pPr>
            <w:r w:rsidRPr="0039414A">
              <w:rPr>
                <w:rFonts w:cstheme="minorHAnsi"/>
              </w:rPr>
              <w:t>R.42 Promoting social inclusion: Number of persons covered by</w:t>
            </w:r>
          </w:p>
          <w:p w14:paraId="4435DC0E" w14:textId="77777777" w:rsidR="004A1FE4" w:rsidRPr="0039414A" w:rsidRDefault="004A1FE4" w:rsidP="00E32215">
            <w:pPr>
              <w:pStyle w:val="TableParagraph"/>
              <w:spacing w:line="214" w:lineRule="exact"/>
              <w:ind w:left="107"/>
              <w:rPr>
                <w:rFonts w:cstheme="minorHAnsi"/>
              </w:rPr>
            </w:pPr>
            <w:r w:rsidRPr="0039414A">
              <w:rPr>
                <w:rFonts w:cstheme="minorHAnsi"/>
              </w:rPr>
              <w:t>supported social inclusion projects</w:t>
            </w:r>
          </w:p>
        </w:tc>
      </w:tr>
      <w:tr w:rsidR="004A1FE4" w:rsidRPr="0039414A" w14:paraId="01E63F8B" w14:textId="77777777" w:rsidTr="00E32215">
        <w:trPr>
          <w:trHeight w:val="798"/>
        </w:trPr>
        <w:tc>
          <w:tcPr>
            <w:tcW w:w="3475" w:type="dxa"/>
            <w:vMerge w:val="restart"/>
          </w:tcPr>
          <w:p w14:paraId="1D1D7D53" w14:textId="77777777" w:rsidR="004A1FE4" w:rsidRPr="0039414A" w:rsidRDefault="004A1FE4" w:rsidP="00E32215">
            <w:pPr>
              <w:pStyle w:val="TableParagraph"/>
              <w:ind w:left="107" w:right="133"/>
              <w:rPr>
                <w:rFonts w:cstheme="minorHAnsi"/>
              </w:rPr>
            </w:pPr>
            <w:r w:rsidRPr="0039414A">
              <w:rPr>
                <w:rFonts w:cstheme="minorHAnsi"/>
              </w:rPr>
              <w:t>SO9: To improve the response of Union agriculture to societal demands on food and health, including high-quality, safe and nutritious food produced in a sustainable way, to reduce food waste,</w:t>
            </w:r>
          </w:p>
          <w:p w14:paraId="0F5D9745" w14:textId="77777777" w:rsidR="004A1FE4" w:rsidRPr="0039414A" w:rsidRDefault="004A1FE4" w:rsidP="00E32215">
            <w:pPr>
              <w:pStyle w:val="TableParagraph"/>
              <w:spacing w:line="230" w:lineRule="atLeast"/>
              <w:ind w:left="107" w:right="180"/>
              <w:rPr>
                <w:rFonts w:cstheme="minorHAnsi"/>
              </w:rPr>
            </w:pPr>
            <w:r w:rsidRPr="0039414A">
              <w:rPr>
                <w:rFonts w:cstheme="minorHAnsi"/>
              </w:rPr>
              <w:t>as well as to improve animal welfare and to combat antimicrobial resistances</w:t>
            </w:r>
          </w:p>
        </w:tc>
        <w:tc>
          <w:tcPr>
            <w:tcW w:w="293" w:type="dxa"/>
            <w:vMerge/>
            <w:tcBorders>
              <w:top w:val="nil"/>
              <w:bottom w:val="nil"/>
            </w:tcBorders>
          </w:tcPr>
          <w:p w14:paraId="1480FBCC" w14:textId="77777777" w:rsidR="004A1FE4" w:rsidRPr="0039414A" w:rsidRDefault="004A1FE4" w:rsidP="00E32215">
            <w:pPr>
              <w:rPr>
                <w:rFonts w:cstheme="minorHAnsi"/>
              </w:rPr>
            </w:pPr>
          </w:p>
        </w:tc>
        <w:tc>
          <w:tcPr>
            <w:tcW w:w="5808" w:type="dxa"/>
            <w:tcBorders>
              <w:bottom w:val="nil"/>
            </w:tcBorders>
          </w:tcPr>
          <w:p w14:paraId="334890C2" w14:textId="77777777" w:rsidR="004A1FE4" w:rsidRPr="0039414A" w:rsidRDefault="004A1FE4" w:rsidP="00E32215">
            <w:pPr>
              <w:pStyle w:val="TableParagraph"/>
              <w:ind w:left="107" w:right="478"/>
              <w:rPr>
                <w:rFonts w:cstheme="minorHAnsi"/>
              </w:rPr>
            </w:pPr>
            <w:r w:rsidRPr="0039414A">
              <w:rPr>
                <w:rFonts w:cstheme="minorHAnsi"/>
              </w:rPr>
              <w:t>R.43 Limiting antimicrobial use: Share of livestock units (LU) concerned by supported actions to limit the use of antimicrobials (prevention/reduction)</w:t>
            </w:r>
          </w:p>
        </w:tc>
      </w:tr>
      <w:tr w:rsidR="004A1FE4" w:rsidRPr="0039414A" w14:paraId="3AA9A8DD" w14:textId="77777777" w:rsidTr="00E32215">
        <w:trPr>
          <w:trHeight w:val="791"/>
        </w:trPr>
        <w:tc>
          <w:tcPr>
            <w:tcW w:w="3475" w:type="dxa"/>
            <w:vMerge/>
            <w:tcBorders>
              <w:top w:val="nil"/>
            </w:tcBorders>
          </w:tcPr>
          <w:p w14:paraId="79205B89" w14:textId="77777777" w:rsidR="004A1FE4" w:rsidRPr="0039414A" w:rsidRDefault="004A1FE4" w:rsidP="00E32215">
            <w:pPr>
              <w:rPr>
                <w:rFonts w:cstheme="minorHAnsi"/>
              </w:rPr>
            </w:pPr>
          </w:p>
        </w:tc>
        <w:tc>
          <w:tcPr>
            <w:tcW w:w="293" w:type="dxa"/>
            <w:vMerge/>
            <w:tcBorders>
              <w:top w:val="nil"/>
              <w:bottom w:val="nil"/>
            </w:tcBorders>
          </w:tcPr>
          <w:p w14:paraId="69647EC5" w14:textId="77777777" w:rsidR="004A1FE4" w:rsidRPr="0039414A" w:rsidRDefault="004A1FE4" w:rsidP="00E32215">
            <w:pPr>
              <w:rPr>
                <w:rFonts w:cstheme="minorHAnsi"/>
              </w:rPr>
            </w:pPr>
          </w:p>
        </w:tc>
        <w:tc>
          <w:tcPr>
            <w:tcW w:w="5808" w:type="dxa"/>
            <w:tcBorders>
              <w:top w:val="nil"/>
            </w:tcBorders>
          </w:tcPr>
          <w:p w14:paraId="4F6040FA" w14:textId="77777777" w:rsidR="004A1FE4" w:rsidRPr="0039414A" w:rsidRDefault="004A1FE4" w:rsidP="00E32215">
            <w:pPr>
              <w:pStyle w:val="TableParagraph"/>
              <w:spacing w:before="105"/>
              <w:ind w:left="107" w:right="701"/>
              <w:rPr>
                <w:rFonts w:cstheme="minorHAnsi"/>
              </w:rPr>
            </w:pPr>
            <w:r w:rsidRPr="0039414A">
              <w:rPr>
                <w:rFonts w:cstheme="minorHAnsi"/>
              </w:rPr>
              <w:t>R.44 Improving animal welfare: Share of livestock units (LU) covered by supported actions to improve animal welfare</w:t>
            </w:r>
          </w:p>
        </w:tc>
      </w:tr>
    </w:tbl>
    <w:p w14:paraId="19BFEB4C" w14:textId="77777777" w:rsidR="004A1FE4" w:rsidRPr="0039414A" w:rsidRDefault="004A1FE4" w:rsidP="004A1FE4">
      <w:pPr>
        <w:rPr>
          <w:rFonts w:cstheme="minorHAnsi"/>
        </w:rPr>
        <w:sectPr w:rsidR="004A1FE4" w:rsidRPr="0039414A">
          <w:type w:val="continuous"/>
          <w:pgSz w:w="12240" w:h="15840"/>
          <w:pgMar w:top="1420" w:right="1200" w:bottom="1180" w:left="1220" w:header="710" w:footer="994" w:gutter="0"/>
          <w:cols w:space="720"/>
        </w:sectPr>
      </w:pPr>
    </w:p>
    <w:p w14:paraId="72B2813F" w14:textId="77777777" w:rsidR="004A1FE4" w:rsidRPr="0039414A" w:rsidRDefault="004A1FE4" w:rsidP="004A1FE4">
      <w:pPr>
        <w:pStyle w:val="BodyText"/>
        <w:spacing w:before="10"/>
        <w:rPr>
          <w:rFonts w:cstheme="minorHAnsi"/>
          <w:sz w:val="22"/>
          <w:szCs w:val="22"/>
        </w:rPr>
      </w:pPr>
    </w:p>
    <w:p w14:paraId="45154865" w14:textId="48D0068E" w:rsidR="004A1FE4" w:rsidRPr="0039414A" w:rsidRDefault="004A1FE4" w:rsidP="001773B3">
      <w:pPr>
        <w:pStyle w:val="Heading1"/>
        <w:rPr>
          <w:rFonts w:asciiTheme="minorHAnsi" w:hAnsiTheme="minorHAnsi" w:cstheme="minorHAnsi"/>
        </w:rPr>
      </w:pPr>
      <w:bookmarkStart w:id="360" w:name="12_Annex_VII:_Matrix_linking_result_indi"/>
      <w:bookmarkStart w:id="361" w:name="_bookmark38"/>
      <w:bookmarkStart w:id="362" w:name="_Toc106136595"/>
      <w:bookmarkEnd w:id="360"/>
      <w:bookmarkEnd w:id="361"/>
      <w:r w:rsidRPr="004E05A1">
        <w:t>Annex VI:</w:t>
      </w:r>
      <w:r w:rsidRPr="0039414A">
        <w:rPr>
          <w:rFonts w:asciiTheme="minorHAnsi" w:hAnsiTheme="minorHAnsi" w:cstheme="minorHAnsi"/>
        </w:rPr>
        <w:t xml:space="preserve"> Matrix linking result indicators and specific objectives</w:t>
      </w:r>
      <w:bookmarkEnd w:id="362"/>
    </w:p>
    <w:p w14:paraId="477A481D" w14:textId="77777777" w:rsidR="004A1FE4" w:rsidRPr="0039414A" w:rsidRDefault="004A1FE4" w:rsidP="004A1FE4">
      <w:pPr>
        <w:pStyle w:val="BodyText"/>
        <w:spacing w:before="1"/>
        <w:rPr>
          <w:rFonts w:cstheme="minorHAnsi"/>
          <w:sz w:val="22"/>
          <w:szCs w:val="22"/>
        </w:rPr>
      </w:pPr>
    </w:p>
    <w:tbl>
      <w:tblPr>
        <w:tblW w:w="9938"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9"/>
        <w:gridCol w:w="851"/>
        <w:gridCol w:w="992"/>
        <w:gridCol w:w="850"/>
        <w:gridCol w:w="851"/>
        <w:gridCol w:w="850"/>
        <w:gridCol w:w="851"/>
        <w:gridCol w:w="850"/>
        <w:gridCol w:w="851"/>
        <w:gridCol w:w="850"/>
        <w:gridCol w:w="993"/>
      </w:tblGrid>
      <w:tr w:rsidR="004B1940" w:rsidRPr="004B1940" w14:paraId="1655BC7B" w14:textId="77777777" w:rsidTr="004B1940">
        <w:trPr>
          <w:trHeight w:val="613"/>
        </w:trPr>
        <w:tc>
          <w:tcPr>
            <w:tcW w:w="1149" w:type="dxa"/>
            <w:tcBorders>
              <w:top w:val="nil"/>
              <w:left w:val="nil"/>
            </w:tcBorders>
          </w:tcPr>
          <w:p w14:paraId="392D5488" w14:textId="77777777" w:rsidR="004A1FE4" w:rsidRPr="004B1940" w:rsidRDefault="004A1FE4" w:rsidP="00E32215">
            <w:pPr>
              <w:pStyle w:val="TableParagraph"/>
              <w:rPr>
                <w:rFonts w:cstheme="minorHAnsi"/>
                <w:sz w:val="16"/>
                <w:szCs w:val="16"/>
              </w:rPr>
            </w:pPr>
          </w:p>
        </w:tc>
        <w:tc>
          <w:tcPr>
            <w:tcW w:w="851" w:type="dxa"/>
            <w:shd w:val="clear" w:color="auto" w:fill="F1F1F1"/>
          </w:tcPr>
          <w:p w14:paraId="1B10B0A3" w14:textId="77777777" w:rsidR="004A1FE4" w:rsidRPr="004B1940" w:rsidRDefault="004A1FE4" w:rsidP="00E32215">
            <w:pPr>
              <w:pStyle w:val="TableParagraph"/>
              <w:spacing w:before="192"/>
              <w:ind w:left="105"/>
              <w:rPr>
                <w:rFonts w:cstheme="minorHAnsi"/>
                <w:b/>
                <w:sz w:val="16"/>
                <w:szCs w:val="16"/>
              </w:rPr>
            </w:pPr>
            <w:r w:rsidRPr="004B1940">
              <w:rPr>
                <w:rFonts w:cstheme="minorHAnsi"/>
                <w:b/>
                <w:sz w:val="16"/>
                <w:szCs w:val="16"/>
              </w:rPr>
              <w:t>SO1</w:t>
            </w:r>
          </w:p>
        </w:tc>
        <w:tc>
          <w:tcPr>
            <w:tcW w:w="992" w:type="dxa"/>
            <w:shd w:val="clear" w:color="auto" w:fill="F1F1F1"/>
          </w:tcPr>
          <w:p w14:paraId="6A551EC6" w14:textId="77777777" w:rsidR="004A1FE4" w:rsidRPr="004B1940" w:rsidRDefault="004A1FE4" w:rsidP="00E32215">
            <w:pPr>
              <w:pStyle w:val="TableParagraph"/>
              <w:spacing w:before="192"/>
              <w:ind w:left="108"/>
              <w:rPr>
                <w:rFonts w:cstheme="minorHAnsi"/>
                <w:b/>
                <w:sz w:val="16"/>
                <w:szCs w:val="16"/>
              </w:rPr>
            </w:pPr>
            <w:r w:rsidRPr="004B1940">
              <w:rPr>
                <w:rFonts w:cstheme="minorHAnsi"/>
                <w:b/>
                <w:sz w:val="16"/>
                <w:szCs w:val="16"/>
              </w:rPr>
              <w:t>SO2</w:t>
            </w:r>
          </w:p>
        </w:tc>
        <w:tc>
          <w:tcPr>
            <w:tcW w:w="850" w:type="dxa"/>
            <w:shd w:val="clear" w:color="auto" w:fill="F1F1F1"/>
          </w:tcPr>
          <w:p w14:paraId="5E8A8FA8" w14:textId="77777777" w:rsidR="004A1FE4" w:rsidRPr="004B1940" w:rsidRDefault="004A1FE4" w:rsidP="00E32215">
            <w:pPr>
              <w:pStyle w:val="TableParagraph"/>
              <w:spacing w:before="192"/>
              <w:ind w:left="108"/>
              <w:rPr>
                <w:rFonts w:cstheme="minorHAnsi"/>
                <w:b/>
                <w:sz w:val="16"/>
                <w:szCs w:val="16"/>
              </w:rPr>
            </w:pPr>
            <w:r w:rsidRPr="004B1940">
              <w:rPr>
                <w:rFonts w:cstheme="minorHAnsi"/>
                <w:b/>
                <w:sz w:val="16"/>
                <w:szCs w:val="16"/>
              </w:rPr>
              <w:t>SO3</w:t>
            </w:r>
          </w:p>
        </w:tc>
        <w:tc>
          <w:tcPr>
            <w:tcW w:w="851" w:type="dxa"/>
            <w:shd w:val="clear" w:color="auto" w:fill="F1F1F1"/>
          </w:tcPr>
          <w:p w14:paraId="04B6184C" w14:textId="77777777" w:rsidR="004A1FE4" w:rsidRPr="004B1940" w:rsidRDefault="004A1FE4" w:rsidP="00E32215">
            <w:pPr>
              <w:pStyle w:val="TableParagraph"/>
              <w:spacing w:before="192"/>
              <w:ind w:left="109"/>
              <w:rPr>
                <w:rFonts w:cstheme="minorHAnsi"/>
                <w:b/>
                <w:sz w:val="16"/>
                <w:szCs w:val="16"/>
              </w:rPr>
            </w:pPr>
            <w:r w:rsidRPr="004B1940">
              <w:rPr>
                <w:rFonts w:cstheme="minorHAnsi"/>
                <w:b/>
                <w:sz w:val="16"/>
                <w:szCs w:val="16"/>
              </w:rPr>
              <w:t>SO4</w:t>
            </w:r>
          </w:p>
        </w:tc>
        <w:tc>
          <w:tcPr>
            <w:tcW w:w="850" w:type="dxa"/>
            <w:shd w:val="clear" w:color="auto" w:fill="F1F1F1"/>
          </w:tcPr>
          <w:p w14:paraId="58CEBD2D" w14:textId="77777777" w:rsidR="004A1FE4" w:rsidRPr="004B1940" w:rsidRDefault="004A1FE4" w:rsidP="00E32215">
            <w:pPr>
              <w:pStyle w:val="TableParagraph"/>
              <w:spacing w:before="192"/>
              <w:ind w:left="110"/>
              <w:rPr>
                <w:rFonts w:cstheme="minorHAnsi"/>
                <w:b/>
                <w:sz w:val="16"/>
                <w:szCs w:val="16"/>
              </w:rPr>
            </w:pPr>
            <w:r w:rsidRPr="004B1940">
              <w:rPr>
                <w:rFonts w:cstheme="minorHAnsi"/>
                <w:b/>
                <w:sz w:val="16"/>
                <w:szCs w:val="16"/>
              </w:rPr>
              <w:t>SO5</w:t>
            </w:r>
          </w:p>
        </w:tc>
        <w:tc>
          <w:tcPr>
            <w:tcW w:w="851" w:type="dxa"/>
            <w:shd w:val="clear" w:color="auto" w:fill="F1F1F1"/>
          </w:tcPr>
          <w:p w14:paraId="0E3C4F94" w14:textId="77777777" w:rsidR="004A1FE4" w:rsidRPr="004B1940" w:rsidRDefault="004A1FE4" w:rsidP="00E32215">
            <w:pPr>
              <w:pStyle w:val="TableParagraph"/>
              <w:spacing w:before="192"/>
              <w:ind w:left="111"/>
              <w:rPr>
                <w:rFonts w:cstheme="minorHAnsi"/>
                <w:b/>
                <w:sz w:val="16"/>
                <w:szCs w:val="16"/>
              </w:rPr>
            </w:pPr>
            <w:r w:rsidRPr="004B1940">
              <w:rPr>
                <w:rFonts w:cstheme="minorHAnsi"/>
                <w:b/>
                <w:sz w:val="16"/>
                <w:szCs w:val="16"/>
              </w:rPr>
              <w:t>SO6</w:t>
            </w:r>
          </w:p>
        </w:tc>
        <w:tc>
          <w:tcPr>
            <w:tcW w:w="850" w:type="dxa"/>
            <w:shd w:val="clear" w:color="auto" w:fill="F1F1F1"/>
          </w:tcPr>
          <w:p w14:paraId="3AC58748" w14:textId="77777777" w:rsidR="004A1FE4" w:rsidRPr="004B1940" w:rsidRDefault="004A1FE4" w:rsidP="00E32215">
            <w:pPr>
              <w:pStyle w:val="TableParagraph"/>
              <w:spacing w:before="192"/>
              <w:ind w:left="111"/>
              <w:rPr>
                <w:rFonts w:cstheme="minorHAnsi"/>
                <w:b/>
                <w:sz w:val="16"/>
                <w:szCs w:val="16"/>
              </w:rPr>
            </w:pPr>
            <w:r w:rsidRPr="004B1940">
              <w:rPr>
                <w:rFonts w:cstheme="minorHAnsi"/>
                <w:b/>
                <w:sz w:val="16"/>
                <w:szCs w:val="16"/>
              </w:rPr>
              <w:t>SO7</w:t>
            </w:r>
          </w:p>
        </w:tc>
        <w:tc>
          <w:tcPr>
            <w:tcW w:w="851" w:type="dxa"/>
            <w:shd w:val="clear" w:color="auto" w:fill="F1F1F1"/>
          </w:tcPr>
          <w:p w14:paraId="46E39692" w14:textId="77777777" w:rsidR="004A1FE4" w:rsidRPr="004B1940" w:rsidRDefault="004A1FE4" w:rsidP="00E32215">
            <w:pPr>
              <w:pStyle w:val="TableParagraph"/>
              <w:spacing w:before="192"/>
              <w:ind w:left="112"/>
              <w:rPr>
                <w:rFonts w:cstheme="minorHAnsi"/>
                <w:b/>
                <w:sz w:val="16"/>
                <w:szCs w:val="16"/>
              </w:rPr>
            </w:pPr>
            <w:r w:rsidRPr="004B1940">
              <w:rPr>
                <w:rFonts w:cstheme="minorHAnsi"/>
                <w:b/>
                <w:sz w:val="16"/>
                <w:szCs w:val="16"/>
              </w:rPr>
              <w:t>SO8</w:t>
            </w:r>
          </w:p>
        </w:tc>
        <w:tc>
          <w:tcPr>
            <w:tcW w:w="850" w:type="dxa"/>
            <w:shd w:val="clear" w:color="auto" w:fill="F1F1F1"/>
          </w:tcPr>
          <w:p w14:paraId="24142879" w14:textId="77777777" w:rsidR="004A1FE4" w:rsidRPr="004B1940" w:rsidRDefault="004A1FE4" w:rsidP="00E32215">
            <w:pPr>
              <w:pStyle w:val="TableParagraph"/>
              <w:spacing w:before="192"/>
              <w:ind w:left="112"/>
              <w:rPr>
                <w:rFonts w:cstheme="minorHAnsi"/>
                <w:b/>
                <w:sz w:val="16"/>
                <w:szCs w:val="16"/>
              </w:rPr>
            </w:pPr>
            <w:r w:rsidRPr="004B1940">
              <w:rPr>
                <w:rFonts w:cstheme="minorHAnsi"/>
                <w:b/>
                <w:sz w:val="16"/>
                <w:szCs w:val="16"/>
              </w:rPr>
              <w:t>SO9</w:t>
            </w:r>
          </w:p>
        </w:tc>
        <w:tc>
          <w:tcPr>
            <w:tcW w:w="993" w:type="dxa"/>
            <w:shd w:val="clear" w:color="auto" w:fill="F1F1F1"/>
          </w:tcPr>
          <w:p w14:paraId="34615DBC" w14:textId="77777777" w:rsidR="004A1FE4" w:rsidRPr="004B1940" w:rsidRDefault="004A1FE4" w:rsidP="00E32215">
            <w:pPr>
              <w:pStyle w:val="TableParagraph"/>
              <w:spacing w:before="192"/>
              <w:ind w:left="113"/>
              <w:rPr>
                <w:rFonts w:cstheme="minorHAnsi"/>
                <w:b/>
                <w:sz w:val="16"/>
                <w:szCs w:val="16"/>
              </w:rPr>
            </w:pPr>
            <w:r w:rsidRPr="004B1940">
              <w:rPr>
                <w:rFonts w:cstheme="minorHAnsi"/>
                <w:b/>
                <w:sz w:val="16"/>
                <w:szCs w:val="16"/>
              </w:rPr>
              <w:t>SO10</w:t>
            </w:r>
          </w:p>
        </w:tc>
      </w:tr>
      <w:tr w:rsidR="004B1940" w:rsidRPr="004B1940" w14:paraId="7D115C05" w14:textId="77777777" w:rsidTr="004B1940">
        <w:trPr>
          <w:trHeight w:val="2394"/>
        </w:trPr>
        <w:tc>
          <w:tcPr>
            <w:tcW w:w="1149" w:type="dxa"/>
            <w:shd w:val="clear" w:color="auto" w:fill="F1F1F1"/>
          </w:tcPr>
          <w:p w14:paraId="722C8396" w14:textId="77777777" w:rsidR="004A1FE4" w:rsidRPr="004B1940" w:rsidRDefault="004A1FE4" w:rsidP="00E32215">
            <w:pPr>
              <w:pStyle w:val="TableParagraph"/>
              <w:rPr>
                <w:rFonts w:cstheme="minorHAnsi"/>
                <w:sz w:val="16"/>
                <w:szCs w:val="16"/>
              </w:rPr>
            </w:pPr>
          </w:p>
        </w:tc>
        <w:tc>
          <w:tcPr>
            <w:tcW w:w="851" w:type="dxa"/>
          </w:tcPr>
          <w:p w14:paraId="503D58DA" w14:textId="77777777" w:rsidR="004A1FE4" w:rsidRPr="004B1940" w:rsidRDefault="004A1FE4" w:rsidP="00E32215">
            <w:pPr>
              <w:pStyle w:val="TableParagraph"/>
              <w:spacing w:before="1"/>
              <w:ind w:left="105" w:right="211"/>
              <w:rPr>
                <w:rFonts w:cstheme="minorHAnsi"/>
                <w:sz w:val="16"/>
                <w:szCs w:val="16"/>
              </w:rPr>
            </w:pPr>
            <w:r w:rsidRPr="004B1940">
              <w:rPr>
                <w:rFonts w:cstheme="minorHAnsi"/>
                <w:sz w:val="16"/>
                <w:szCs w:val="16"/>
              </w:rPr>
              <w:t>Support viable farm income and resilience</w:t>
            </w:r>
          </w:p>
        </w:tc>
        <w:tc>
          <w:tcPr>
            <w:tcW w:w="992" w:type="dxa"/>
          </w:tcPr>
          <w:p w14:paraId="30B39A35" w14:textId="5A6A317D" w:rsidR="004A1FE4" w:rsidRPr="004B1940" w:rsidRDefault="004A1FE4" w:rsidP="00E32215">
            <w:pPr>
              <w:pStyle w:val="TableParagraph"/>
              <w:spacing w:before="134"/>
              <w:ind w:left="108" w:right="98"/>
              <w:rPr>
                <w:rFonts w:cstheme="minorHAnsi"/>
                <w:sz w:val="16"/>
                <w:szCs w:val="16"/>
              </w:rPr>
            </w:pPr>
            <w:r w:rsidRPr="004B1940">
              <w:rPr>
                <w:rFonts w:cstheme="minorHAnsi"/>
                <w:sz w:val="16"/>
                <w:szCs w:val="16"/>
              </w:rPr>
              <w:t>Enhance market orientation and increase farm competitiveness</w:t>
            </w:r>
          </w:p>
        </w:tc>
        <w:tc>
          <w:tcPr>
            <w:tcW w:w="850" w:type="dxa"/>
          </w:tcPr>
          <w:p w14:paraId="6B166C8C" w14:textId="77777777" w:rsidR="004A1FE4" w:rsidRPr="004B1940" w:rsidRDefault="004A1FE4" w:rsidP="00E32215">
            <w:pPr>
              <w:pStyle w:val="TableParagraph"/>
              <w:ind w:left="108" w:right="169"/>
              <w:rPr>
                <w:rFonts w:cstheme="minorHAnsi"/>
                <w:sz w:val="16"/>
                <w:szCs w:val="16"/>
              </w:rPr>
            </w:pPr>
            <w:r w:rsidRPr="004B1940">
              <w:rPr>
                <w:rFonts w:cstheme="minorHAnsi"/>
                <w:sz w:val="16"/>
                <w:szCs w:val="16"/>
              </w:rPr>
              <w:t>Improve the farmers' position in the value chain</w:t>
            </w:r>
          </w:p>
        </w:tc>
        <w:tc>
          <w:tcPr>
            <w:tcW w:w="851" w:type="dxa"/>
          </w:tcPr>
          <w:p w14:paraId="438FB1C9" w14:textId="77777777" w:rsidR="004A1FE4" w:rsidRPr="004B1940" w:rsidRDefault="004A1FE4" w:rsidP="00E32215">
            <w:pPr>
              <w:pStyle w:val="TableParagraph"/>
              <w:ind w:left="109" w:right="284"/>
              <w:rPr>
                <w:rFonts w:cstheme="minorHAnsi"/>
                <w:sz w:val="16"/>
                <w:szCs w:val="16"/>
              </w:rPr>
            </w:pPr>
            <w:r w:rsidRPr="004B1940">
              <w:rPr>
                <w:rFonts w:cstheme="minorHAnsi"/>
                <w:sz w:val="16"/>
                <w:szCs w:val="16"/>
              </w:rPr>
              <w:t>Contribute to climate change mitigation and adaptation</w:t>
            </w:r>
          </w:p>
        </w:tc>
        <w:tc>
          <w:tcPr>
            <w:tcW w:w="850" w:type="dxa"/>
          </w:tcPr>
          <w:p w14:paraId="0C048FFE" w14:textId="77777777" w:rsidR="004A1FE4" w:rsidRPr="004B1940" w:rsidRDefault="004A1FE4" w:rsidP="00E32215">
            <w:pPr>
              <w:pStyle w:val="TableParagraph"/>
              <w:spacing w:before="135"/>
              <w:ind w:left="110" w:right="107"/>
              <w:rPr>
                <w:rFonts w:cstheme="minorHAnsi"/>
                <w:sz w:val="16"/>
                <w:szCs w:val="16"/>
              </w:rPr>
            </w:pPr>
            <w:r w:rsidRPr="004B1940">
              <w:rPr>
                <w:rFonts w:cstheme="minorHAnsi"/>
                <w:sz w:val="16"/>
                <w:szCs w:val="16"/>
              </w:rPr>
              <w:t>Foster sustainable development and efficient management of natural resources</w:t>
            </w:r>
          </w:p>
        </w:tc>
        <w:tc>
          <w:tcPr>
            <w:tcW w:w="851" w:type="dxa"/>
          </w:tcPr>
          <w:p w14:paraId="4191D791" w14:textId="77777777" w:rsidR="004A1FE4" w:rsidRPr="004B1940" w:rsidRDefault="004A1FE4" w:rsidP="00E32215">
            <w:pPr>
              <w:pStyle w:val="TableParagraph"/>
              <w:ind w:left="111" w:right="172"/>
              <w:rPr>
                <w:rFonts w:cstheme="minorHAnsi"/>
                <w:sz w:val="16"/>
                <w:szCs w:val="16"/>
              </w:rPr>
            </w:pPr>
            <w:r w:rsidRPr="004B1940">
              <w:rPr>
                <w:rFonts w:cstheme="minorHAnsi"/>
                <w:sz w:val="16"/>
                <w:szCs w:val="16"/>
              </w:rPr>
              <w:t>Contribute to halting and reversing biodiversity loss</w:t>
            </w:r>
          </w:p>
        </w:tc>
        <w:tc>
          <w:tcPr>
            <w:tcW w:w="850" w:type="dxa"/>
          </w:tcPr>
          <w:p w14:paraId="1307A002" w14:textId="77777777" w:rsidR="004A1FE4" w:rsidRPr="004B1940" w:rsidRDefault="004A1FE4" w:rsidP="00E32215">
            <w:pPr>
              <w:pStyle w:val="TableParagraph"/>
              <w:spacing w:before="161"/>
              <w:ind w:left="111" w:right="95"/>
              <w:rPr>
                <w:rFonts w:cstheme="minorHAnsi"/>
                <w:sz w:val="16"/>
                <w:szCs w:val="16"/>
              </w:rPr>
            </w:pPr>
            <w:r w:rsidRPr="004B1940">
              <w:rPr>
                <w:rFonts w:cstheme="minorHAnsi"/>
                <w:sz w:val="16"/>
                <w:szCs w:val="16"/>
              </w:rPr>
              <w:t>Attract and sustain young farmers and facilitate sustainable business development in rural areas</w:t>
            </w:r>
          </w:p>
        </w:tc>
        <w:tc>
          <w:tcPr>
            <w:tcW w:w="851" w:type="dxa"/>
          </w:tcPr>
          <w:p w14:paraId="6589EF34" w14:textId="77777777" w:rsidR="004A1FE4" w:rsidRPr="004B1940" w:rsidRDefault="004A1FE4" w:rsidP="00E32215">
            <w:pPr>
              <w:pStyle w:val="TableParagraph"/>
              <w:ind w:left="112" w:right="88"/>
              <w:rPr>
                <w:rFonts w:cstheme="minorHAnsi"/>
                <w:sz w:val="16"/>
                <w:szCs w:val="16"/>
              </w:rPr>
            </w:pPr>
            <w:r w:rsidRPr="004B1940">
              <w:rPr>
                <w:rFonts w:cstheme="minorHAnsi"/>
                <w:sz w:val="16"/>
                <w:szCs w:val="16"/>
              </w:rPr>
              <w:t>Promote employment, growth, gender equality</w:t>
            </w:r>
          </w:p>
        </w:tc>
        <w:tc>
          <w:tcPr>
            <w:tcW w:w="850" w:type="dxa"/>
          </w:tcPr>
          <w:p w14:paraId="77AA9014" w14:textId="77777777" w:rsidR="004A1FE4" w:rsidRPr="004B1940" w:rsidRDefault="004A1FE4" w:rsidP="00E32215">
            <w:pPr>
              <w:pStyle w:val="TableParagraph"/>
              <w:spacing w:before="10"/>
              <w:rPr>
                <w:rFonts w:cstheme="minorHAnsi"/>
                <w:sz w:val="16"/>
                <w:szCs w:val="16"/>
              </w:rPr>
            </w:pPr>
          </w:p>
          <w:p w14:paraId="65664893" w14:textId="77777777" w:rsidR="004A1FE4" w:rsidRPr="004B1940" w:rsidRDefault="004A1FE4" w:rsidP="00E32215">
            <w:pPr>
              <w:pStyle w:val="TableParagraph"/>
              <w:ind w:left="112" w:right="165"/>
              <w:rPr>
                <w:rFonts w:cstheme="minorHAnsi"/>
                <w:sz w:val="16"/>
                <w:szCs w:val="16"/>
              </w:rPr>
            </w:pPr>
            <w:r w:rsidRPr="004B1940">
              <w:rPr>
                <w:rFonts w:cstheme="minorHAnsi"/>
                <w:sz w:val="16"/>
                <w:szCs w:val="16"/>
              </w:rPr>
              <w:t>Improve the response of Union agriculture to societal demands on food and health</w:t>
            </w:r>
          </w:p>
        </w:tc>
        <w:tc>
          <w:tcPr>
            <w:tcW w:w="993" w:type="dxa"/>
          </w:tcPr>
          <w:p w14:paraId="1FFB0C3E" w14:textId="1D5EE29A" w:rsidR="004A1FE4" w:rsidRPr="004B1940" w:rsidRDefault="000E6DC9" w:rsidP="00E32215">
            <w:pPr>
              <w:pStyle w:val="TableParagraph"/>
              <w:spacing w:before="47"/>
              <w:ind w:left="114" w:right="96"/>
              <w:rPr>
                <w:rFonts w:cstheme="minorHAnsi"/>
                <w:sz w:val="16"/>
                <w:szCs w:val="16"/>
              </w:rPr>
            </w:pPr>
            <w:r w:rsidRPr="004B1940">
              <w:rPr>
                <w:rFonts w:cstheme="minorHAnsi"/>
                <w:sz w:val="16"/>
                <w:szCs w:val="16"/>
              </w:rPr>
              <w:t>Modernizing</w:t>
            </w:r>
            <w:r w:rsidR="004A1FE4" w:rsidRPr="004B1940">
              <w:rPr>
                <w:rFonts w:cstheme="minorHAnsi"/>
                <w:sz w:val="16"/>
                <w:szCs w:val="16"/>
              </w:rPr>
              <w:t xml:space="preserve"> the sector by fostering and sharing knowledge, innovation and </w:t>
            </w:r>
            <w:r w:rsidRPr="004B1940">
              <w:rPr>
                <w:rFonts w:cstheme="minorHAnsi"/>
                <w:sz w:val="16"/>
                <w:szCs w:val="16"/>
              </w:rPr>
              <w:t>digitalization</w:t>
            </w:r>
            <w:r w:rsidR="004A1FE4" w:rsidRPr="004B1940">
              <w:rPr>
                <w:rFonts w:cstheme="minorHAnsi"/>
                <w:sz w:val="16"/>
                <w:szCs w:val="16"/>
              </w:rPr>
              <w:t xml:space="preserve"> in agriculture</w:t>
            </w:r>
          </w:p>
        </w:tc>
      </w:tr>
      <w:tr w:rsidR="004B1940" w:rsidRPr="004B1940" w14:paraId="0AC3AB38" w14:textId="77777777" w:rsidTr="004B1940">
        <w:trPr>
          <w:trHeight w:val="1149"/>
        </w:trPr>
        <w:tc>
          <w:tcPr>
            <w:tcW w:w="1149" w:type="dxa"/>
            <w:shd w:val="clear" w:color="auto" w:fill="F1F1F1"/>
          </w:tcPr>
          <w:p w14:paraId="1E04202F" w14:textId="77777777" w:rsidR="004A1FE4" w:rsidRPr="004B1940" w:rsidRDefault="004A1FE4" w:rsidP="00E32215">
            <w:pPr>
              <w:pStyle w:val="TableParagraph"/>
              <w:ind w:left="107" w:right="176"/>
              <w:rPr>
                <w:rFonts w:cstheme="minorHAnsi"/>
                <w:sz w:val="16"/>
                <w:szCs w:val="16"/>
              </w:rPr>
            </w:pPr>
            <w:r w:rsidRPr="004B1940">
              <w:rPr>
                <w:rFonts w:cstheme="minorHAnsi"/>
                <w:b/>
                <w:sz w:val="16"/>
                <w:szCs w:val="16"/>
              </w:rPr>
              <w:t xml:space="preserve">R.1 </w:t>
            </w:r>
            <w:r w:rsidRPr="004B1940">
              <w:rPr>
                <w:rFonts w:cstheme="minorHAnsi"/>
                <w:sz w:val="16"/>
                <w:szCs w:val="16"/>
              </w:rPr>
              <w:t>Enhancing performance through knowledge and</w:t>
            </w:r>
          </w:p>
          <w:p w14:paraId="1F536200" w14:textId="77777777" w:rsidR="004A1FE4" w:rsidRPr="004B1940" w:rsidRDefault="004A1FE4" w:rsidP="00E32215">
            <w:pPr>
              <w:pStyle w:val="TableParagraph"/>
              <w:spacing w:line="214" w:lineRule="exact"/>
              <w:ind w:left="107"/>
              <w:rPr>
                <w:rFonts w:cstheme="minorHAnsi"/>
                <w:sz w:val="16"/>
                <w:szCs w:val="16"/>
              </w:rPr>
            </w:pPr>
            <w:r w:rsidRPr="004B1940">
              <w:rPr>
                <w:rFonts w:cstheme="minorHAnsi"/>
                <w:sz w:val="16"/>
                <w:szCs w:val="16"/>
              </w:rPr>
              <w:t>innovation</w:t>
            </w:r>
          </w:p>
        </w:tc>
        <w:tc>
          <w:tcPr>
            <w:tcW w:w="851" w:type="dxa"/>
          </w:tcPr>
          <w:p w14:paraId="5CE352F2" w14:textId="77777777" w:rsidR="004A1FE4" w:rsidRPr="004B1940" w:rsidRDefault="004A1FE4" w:rsidP="00E32215">
            <w:pPr>
              <w:pStyle w:val="TableParagraph"/>
              <w:rPr>
                <w:rFonts w:cstheme="minorHAnsi"/>
                <w:sz w:val="16"/>
                <w:szCs w:val="16"/>
              </w:rPr>
            </w:pPr>
          </w:p>
        </w:tc>
        <w:tc>
          <w:tcPr>
            <w:tcW w:w="992" w:type="dxa"/>
          </w:tcPr>
          <w:p w14:paraId="17F1E98E" w14:textId="77777777" w:rsidR="004A1FE4" w:rsidRPr="004B1940" w:rsidRDefault="004A1FE4" w:rsidP="00E32215">
            <w:pPr>
              <w:pStyle w:val="TableParagraph"/>
              <w:rPr>
                <w:rFonts w:cstheme="minorHAnsi"/>
                <w:sz w:val="16"/>
                <w:szCs w:val="16"/>
              </w:rPr>
            </w:pPr>
          </w:p>
        </w:tc>
        <w:tc>
          <w:tcPr>
            <w:tcW w:w="850" w:type="dxa"/>
          </w:tcPr>
          <w:p w14:paraId="3699A5AF" w14:textId="77777777" w:rsidR="004A1FE4" w:rsidRPr="004B1940" w:rsidRDefault="004A1FE4" w:rsidP="00E32215">
            <w:pPr>
              <w:pStyle w:val="TableParagraph"/>
              <w:rPr>
                <w:rFonts w:cstheme="minorHAnsi"/>
                <w:sz w:val="16"/>
                <w:szCs w:val="16"/>
              </w:rPr>
            </w:pPr>
          </w:p>
        </w:tc>
        <w:tc>
          <w:tcPr>
            <w:tcW w:w="851" w:type="dxa"/>
          </w:tcPr>
          <w:p w14:paraId="3F75EDC9" w14:textId="77777777" w:rsidR="004A1FE4" w:rsidRPr="004B1940" w:rsidRDefault="004A1FE4" w:rsidP="00E32215">
            <w:pPr>
              <w:pStyle w:val="TableParagraph"/>
              <w:rPr>
                <w:rFonts w:cstheme="minorHAnsi"/>
                <w:sz w:val="16"/>
                <w:szCs w:val="16"/>
              </w:rPr>
            </w:pPr>
          </w:p>
        </w:tc>
        <w:tc>
          <w:tcPr>
            <w:tcW w:w="850" w:type="dxa"/>
          </w:tcPr>
          <w:p w14:paraId="2A300F3D" w14:textId="77777777" w:rsidR="004A1FE4" w:rsidRPr="004B1940" w:rsidRDefault="004A1FE4" w:rsidP="00E32215">
            <w:pPr>
              <w:pStyle w:val="TableParagraph"/>
              <w:rPr>
                <w:rFonts w:cstheme="minorHAnsi"/>
                <w:sz w:val="16"/>
                <w:szCs w:val="16"/>
              </w:rPr>
            </w:pPr>
          </w:p>
        </w:tc>
        <w:tc>
          <w:tcPr>
            <w:tcW w:w="851" w:type="dxa"/>
          </w:tcPr>
          <w:p w14:paraId="10C55B20" w14:textId="77777777" w:rsidR="004A1FE4" w:rsidRPr="004B1940" w:rsidRDefault="004A1FE4" w:rsidP="00E32215">
            <w:pPr>
              <w:pStyle w:val="TableParagraph"/>
              <w:rPr>
                <w:rFonts w:cstheme="minorHAnsi"/>
                <w:sz w:val="16"/>
                <w:szCs w:val="16"/>
              </w:rPr>
            </w:pPr>
          </w:p>
        </w:tc>
        <w:tc>
          <w:tcPr>
            <w:tcW w:w="850" w:type="dxa"/>
          </w:tcPr>
          <w:p w14:paraId="7E45846E" w14:textId="77777777" w:rsidR="004A1FE4" w:rsidRPr="004B1940" w:rsidRDefault="004A1FE4" w:rsidP="00E32215">
            <w:pPr>
              <w:pStyle w:val="TableParagraph"/>
              <w:rPr>
                <w:rFonts w:cstheme="minorHAnsi"/>
                <w:sz w:val="16"/>
                <w:szCs w:val="16"/>
              </w:rPr>
            </w:pPr>
          </w:p>
        </w:tc>
        <w:tc>
          <w:tcPr>
            <w:tcW w:w="851" w:type="dxa"/>
          </w:tcPr>
          <w:p w14:paraId="4BF67DCD" w14:textId="77777777" w:rsidR="004A1FE4" w:rsidRPr="004B1940" w:rsidRDefault="004A1FE4" w:rsidP="00E32215">
            <w:pPr>
              <w:pStyle w:val="TableParagraph"/>
              <w:rPr>
                <w:rFonts w:cstheme="minorHAnsi"/>
                <w:sz w:val="16"/>
                <w:szCs w:val="16"/>
              </w:rPr>
            </w:pPr>
          </w:p>
        </w:tc>
        <w:tc>
          <w:tcPr>
            <w:tcW w:w="850" w:type="dxa"/>
          </w:tcPr>
          <w:p w14:paraId="4A44F578" w14:textId="77777777" w:rsidR="004A1FE4" w:rsidRPr="004B1940" w:rsidRDefault="004A1FE4" w:rsidP="00E32215">
            <w:pPr>
              <w:pStyle w:val="TableParagraph"/>
              <w:rPr>
                <w:rFonts w:cstheme="minorHAnsi"/>
                <w:sz w:val="16"/>
                <w:szCs w:val="16"/>
              </w:rPr>
            </w:pPr>
          </w:p>
        </w:tc>
        <w:tc>
          <w:tcPr>
            <w:tcW w:w="993" w:type="dxa"/>
            <w:shd w:val="clear" w:color="auto" w:fill="538235"/>
          </w:tcPr>
          <w:p w14:paraId="5289C7D2" w14:textId="77777777" w:rsidR="004A1FE4" w:rsidRPr="004B1940" w:rsidRDefault="004A1FE4" w:rsidP="00E32215">
            <w:pPr>
              <w:pStyle w:val="TableParagraph"/>
              <w:rPr>
                <w:rFonts w:cstheme="minorHAnsi"/>
                <w:sz w:val="16"/>
                <w:szCs w:val="16"/>
              </w:rPr>
            </w:pPr>
          </w:p>
        </w:tc>
      </w:tr>
      <w:tr w:rsidR="004B1940" w:rsidRPr="004B1940" w14:paraId="34D77A3C" w14:textId="77777777" w:rsidTr="004B1940">
        <w:trPr>
          <w:trHeight w:val="1038"/>
        </w:trPr>
        <w:tc>
          <w:tcPr>
            <w:tcW w:w="1149" w:type="dxa"/>
            <w:shd w:val="clear" w:color="auto" w:fill="F1F1F1"/>
          </w:tcPr>
          <w:p w14:paraId="0F8C345A" w14:textId="77777777" w:rsidR="004A1FE4" w:rsidRPr="004B1940" w:rsidRDefault="004A1FE4" w:rsidP="00E32215">
            <w:pPr>
              <w:pStyle w:val="TableParagraph"/>
              <w:spacing w:before="55"/>
              <w:ind w:left="107" w:right="415"/>
              <w:rPr>
                <w:rFonts w:cstheme="minorHAnsi"/>
                <w:sz w:val="16"/>
                <w:szCs w:val="16"/>
              </w:rPr>
            </w:pPr>
            <w:r w:rsidRPr="004B1940">
              <w:rPr>
                <w:rFonts w:cstheme="minorHAnsi"/>
                <w:b/>
                <w:sz w:val="16"/>
                <w:szCs w:val="16"/>
              </w:rPr>
              <w:t xml:space="preserve">R.2 </w:t>
            </w:r>
            <w:r w:rsidRPr="004B1940">
              <w:rPr>
                <w:rFonts w:cstheme="minorHAnsi"/>
                <w:sz w:val="16"/>
                <w:szCs w:val="16"/>
              </w:rPr>
              <w:t>Linking advice and knowledge systems</w:t>
            </w:r>
          </w:p>
        </w:tc>
        <w:tc>
          <w:tcPr>
            <w:tcW w:w="851" w:type="dxa"/>
          </w:tcPr>
          <w:p w14:paraId="10C10C3B" w14:textId="77777777" w:rsidR="004A1FE4" w:rsidRPr="004B1940" w:rsidRDefault="004A1FE4" w:rsidP="00E32215">
            <w:pPr>
              <w:pStyle w:val="TableParagraph"/>
              <w:rPr>
                <w:rFonts w:cstheme="minorHAnsi"/>
                <w:sz w:val="16"/>
                <w:szCs w:val="16"/>
              </w:rPr>
            </w:pPr>
          </w:p>
        </w:tc>
        <w:tc>
          <w:tcPr>
            <w:tcW w:w="992" w:type="dxa"/>
          </w:tcPr>
          <w:p w14:paraId="58FEFB5D" w14:textId="77777777" w:rsidR="004A1FE4" w:rsidRPr="004B1940" w:rsidRDefault="004A1FE4" w:rsidP="00E32215">
            <w:pPr>
              <w:pStyle w:val="TableParagraph"/>
              <w:rPr>
                <w:rFonts w:cstheme="minorHAnsi"/>
                <w:sz w:val="16"/>
                <w:szCs w:val="16"/>
              </w:rPr>
            </w:pPr>
          </w:p>
        </w:tc>
        <w:tc>
          <w:tcPr>
            <w:tcW w:w="850" w:type="dxa"/>
          </w:tcPr>
          <w:p w14:paraId="48FE0703" w14:textId="77777777" w:rsidR="004A1FE4" w:rsidRPr="004B1940" w:rsidRDefault="004A1FE4" w:rsidP="00E32215">
            <w:pPr>
              <w:pStyle w:val="TableParagraph"/>
              <w:rPr>
                <w:rFonts w:cstheme="minorHAnsi"/>
                <w:sz w:val="16"/>
                <w:szCs w:val="16"/>
              </w:rPr>
            </w:pPr>
          </w:p>
        </w:tc>
        <w:tc>
          <w:tcPr>
            <w:tcW w:w="851" w:type="dxa"/>
          </w:tcPr>
          <w:p w14:paraId="545FCAF7" w14:textId="77777777" w:rsidR="004A1FE4" w:rsidRPr="004B1940" w:rsidRDefault="004A1FE4" w:rsidP="00E32215">
            <w:pPr>
              <w:pStyle w:val="TableParagraph"/>
              <w:rPr>
                <w:rFonts w:cstheme="minorHAnsi"/>
                <w:sz w:val="16"/>
                <w:szCs w:val="16"/>
              </w:rPr>
            </w:pPr>
          </w:p>
        </w:tc>
        <w:tc>
          <w:tcPr>
            <w:tcW w:w="850" w:type="dxa"/>
          </w:tcPr>
          <w:p w14:paraId="79FA4D81" w14:textId="77777777" w:rsidR="004A1FE4" w:rsidRPr="004B1940" w:rsidRDefault="004A1FE4" w:rsidP="00E32215">
            <w:pPr>
              <w:pStyle w:val="TableParagraph"/>
              <w:rPr>
                <w:rFonts w:cstheme="minorHAnsi"/>
                <w:sz w:val="16"/>
                <w:szCs w:val="16"/>
              </w:rPr>
            </w:pPr>
          </w:p>
        </w:tc>
        <w:tc>
          <w:tcPr>
            <w:tcW w:w="851" w:type="dxa"/>
          </w:tcPr>
          <w:p w14:paraId="127C3DA9" w14:textId="77777777" w:rsidR="004A1FE4" w:rsidRPr="004B1940" w:rsidRDefault="004A1FE4" w:rsidP="00E32215">
            <w:pPr>
              <w:pStyle w:val="TableParagraph"/>
              <w:rPr>
                <w:rFonts w:cstheme="minorHAnsi"/>
                <w:sz w:val="16"/>
                <w:szCs w:val="16"/>
              </w:rPr>
            </w:pPr>
          </w:p>
        </w:tc>
        <w:tc>
          <w:tcPr>
            <w:tcW w:w="850" w:type="dxa"/>
          </w:tcPr>
          <w:p w14:paraId="4356302C" w14:textId="77777777" w:rsidR="004A1FE4" w:rsidRPr="004B1940" w:rsidRDefault="004A1FE4" w:rsidP="00E32215">
            <w:pPr>
              <w:pStyle w:val="TableParagraph"/>
              <w:rPr>
                <w:rFonts w:cstheme="minorHAnsi"/>
                <w:sz w:val="16"/>
                <w:szCs w:val="16"/>
              </w:rPr>
            </w:pPr>
          </w:p>
        </w:tc>
        <w:tc>
          <w:tcPr>
            <w:tcW w:w="851" w:type="dxa"/>
          </w:tcPr>
          <w:p w14:paraId="5C82CF2A" w14:textId="77777777" w:rsidR="004A1FE4" w:rsidRPr="004B1940" w:rsidRDefault="004A1FE4" w:rsidP="00E32215">
            <w:pPr>
              <w:pStyle w:val="TableParagraph"/>
              <w:rPr>
                <w:rFonts w:cstheme="minorHAnsi"/>
                <w:sz w:val="16"/>
                <w:szCs w:val="16"/>
              </w:rPr>
            </w:pPr>
          </w:p>
        </w:tc>
        <w:tc>
          <w:tcPr>
            <w:tcW w:w="850" w:type="dxa"/>
          </w:tcPr>
          <w:p w14:paraId="21526D87" w14:textId="77777777" w:rsidR="004A1FE4" w:rsidRPr="004B1940" w:rsidRDefault="004A1FE4" w:rsidP="00E32215">
            <w:pPr>
              <w:pStyle w:val="TableParagraph"/>
              <w:rPr>
                <w:rFonts w:cstheme="minorHAnsi"/>
                <w:sz w:val="16"/>
                <w:szCs w:val="16"/>
              </w:rPr>
            </w:pPr>
          </w:p>
        </w:tc>
        <w:tc>
          <w:tcPr>
            <w:tcW w:w="993" w:type="dxa"/>
            <w:shd w:val="clear" w:color="auto" w:fill="538235"/>
          </w:tcPr>
          <w:p w14:paraId="7240A3C4" w14:textId="77777777" w:rsidR="004A1FE4" w:rsidRPr="004B1940" w:rsidRDefault="004A1FE4" w:rsidP="00E32215">
            <w:pPr>
              <w:pStyle w:val="TableParagraph"/>
              <w:rPr>
                <w:rFonts w:cstheme="minorHAnsi"/>
                <w:sz w:val="16"/>
                <w:szCs w:val="16"/>
              </w:rPr>
            </w:pPr>
          </w:p>
        </w:tc>
      </w:tr>
      <w:tr w:rsidR="004B1940" w:rsidRPr="004B1940" w14:paraId="1CDC1A20" w14:textId="77777777" w:rsidTr="004B1940">
        <w:trPr>
          <w:trHeight w:val="532"/>
        </w:trPr>
        <w:tc>
          <w:tcPr>
            <w:tcW w:w="1149" w:type="dxa"/>
            <w:shd w:val="clear" w:color="auto" w:fill="F1F1F1"/>
          </w:tcPr>
          <w:p w14:paraId="49791627" w14:textId="18379618" w:rsidR="004A1FE4" w:rsidRPr="004B1940" w:rsidRDefault="004A1FE4" w:rsidP="00E32215">
            <w:pPr>
              <w:pStyle w:val="TableParagraph"/>
              <w:spacing w:before="31"/>
              <w:ind w:left="107" w:right="93"/>
              <w:rPr>
                <w:rFonts w:cstheme="minorHAnsi"/>
                <w:sz w:val="16"/>
                <w:szCs w:val="16"/>
              </w:rPr>
            </w:pPr>
            <w:r w:rsidRPr="004B1940">
              <w:rPr>
                <w:rFonts w:cstheme="minorHAnsi"/>
                <w:b/>
                <w:sz w:val="16"/>
                <w:szCs w:val="16"/>
              </w:rPr>
              <w:t xml:space="preserve">R.3 </w:t>
            </w:r>
            <w:r w:rsidR="000E6DC9" w:rsidRPr="004B1940">
              <w:rPr>
                <w:rFonts w:cstheme="minorHAnsi"/>
                <w:sz w:val="16"/>
                <w:szCs w:val="16"/>
              </w:rPr>
              <w:t>Digitalizing</w:t>
            </w:r>
            <w:r w:rsidRPr="004B1940">
              <w:rPr>
                <w:rFonts w:cstheme="minorHAnsi"/>
                <w:sz w:val="16"/>
                <w:szCs w:val="16"/>
              </w:rPr>
              <w:t xml:space="preserve"> agriculture</w:t>
            </w:r>
          </w:p>
        </w:tc>
        <w:tc>
          <w:tcPr>
            <w:tcW w:w="851" w:type="dxa"/>
          </w:tcPr>
          <w:p w14:paraId="4553C583" w14:textId="77777777" w:rsidR="004A1FE4" w:rsidRPr="004B1940" w:rsidRDefault="004A1FE4" w:rsidP="00E32215">
            <w:pPr>
              <w:pStyle w:val="TableParagraph"/>
              <w:rPr>
                <w:rFonts w:cstheme="minorHAnsi"/>
                <w:sz w:val="16"/>
                <w:szCs w:val="16"/>
              </w:rPr>
            </w:pPr>
          </w:p>
        </w:tc>
        <w:tc>
          <w:tcPr>
            <w:tcW w:w="992" w:type="dxa"/>
            <w:shd w:val="clear" w:color="auto" w:fill="538235"/>
          </w:tcPr>
          <w:p w14:paraId="39CD0948" w14:textId="77777777" w:rsidR="004A1FE4" w:rsidRPr="004B1940" w:rsidRDefault="004A1FE4" w:rsidP="00E32215">
            <w:pPr>
              <w:pStyle w:val="TableParagraph"/>
              <w:rPr>
                <w:rFonts w:cstheme="minorHAnsi"/>
                <w:sz w:val="16"/>
                <w:szCs w:val="16"/>
              </w:rPr>
            </w:pPr>
          </w:p>
        </w:tc>
        <w:tc>
          <w:tcPr>
            <w:tcW w:w="850" w:type="dxa"/>
          </w:tcPr>
          <w:p w14:paraId="09E9EF11" w14:textId="77777777" w:rsidR="004A1FE4" w:rsidRPr="004B1940" w:rsidRDefault="004A1FE4" w:rsidP="00E32215">
            <w:pPr>
              <w:pStyle w:val="TableParagraph"/>
              <w:rPr>
                <w:rFonts w:cstheme="minorHAnsi"/>
                <w:sz w:val="16"/>
                <w:szCs w:val="16"/>
              </w:rPr>
            </w:pPr>
          </w:p>
        </w:tc>
        <w:tc>
          <w:tcPr>
            <w:tcW w:w="851" w:type="dxa"/>
          </w:tcPr>
          <w:p w14:paraId="6E8525D5" w14:textId="77777777" w:rsidR="004A1FE4" w:rsidRPr="004B1940" w:rsidRDefault="004A1FE4" w:rsidP="00E32215">
            <w:pPr>
              <w:pStyle w:val="TableParagraph"/>
              <w:rPr>
                <w:rFonts w:cstheme="minorHAnsi"/>
                <w:sz w:val="16"/>
                <w:szCs w:val="16"/>
              </w:rPr>
            </w:pPr>
          </w:p>
        </w:tc>
        <w:tc>
          <w:tcPr>
            <w:tcW w:w="850" w:type="dxa"/>
          </w:tcPr>
          <w:p w14:paraId="0509413C" w14:textId="77777777" w:rsidR="004A1FE4" w:rsidRPr="004B1940" w:rsidRDefault="004A1FE4" w:rsidP="00E32215">
            <w:pPr>
              <w:pStyle w:val="TableParagraph"/>
              <w:rPr>
                <w:rFonts w:cstheme="minorHAnsi"/>
                <w:sz w:val="16"/>
                <w:szCs w:val="16"/>
              </w:rPr>
            </w:pPr>
          </w:p>
        </w:tc>
        <w:tc>
          <w:tcPr>
            <w:tcW w:w="851" w:type="dxa"/>
          </w:tcPr>
          <w:p w14:paraId="4F186127" w14:textId="77777777" w:rsidR="004A1FE4" w:rsidRPr="004B1940" w:rsidRDefault="004A1FE4" w:rsidP="00E32215">
            <w:pPr>
              <w:pStyle w:val="TableParagraph"/>
              <w:rPr>
                <w:rFonts w:cstheme="minorHAnsi"/>
                <w:sz w:val="16"/>
                <w:szCs w:val="16"/>
              </w:rPr>
            </w:pPr>
          </w:p>
        </w:tc>
        <w:tc>
          <w:tcPr>
            <w:tcW w:w="850" w:type="dxa"/>
          </w:tcPr>
          <w:p w14:paraId="75540482" w14:textId="77777777" w:rsidR="004A1FE4" w:rsidRPr="004B1940" w:rsidRDefault="004A1FE4" w:rsidP="00E32215">
            <w:pPr>
              <w:pStyle w:val="TableParagraph"/>
              <w:rPr>
                <w:rFonts w:cstheme="minorHAnsi"/>
                <w:sz w:val="16"/>
                <w:szCs w:val="16"/>
              </w:rPr>
            </w:pPr>
          </w:p>
        </w:tc>
        <w:tc>
          <w:tcPr>
            <w:tcW w:w="851" w:type="dxa"/>
          </w:tcPr>
          <w:p w14:paraId="333DEC48" w14:textId="77777777" w:rsidR="004A1FE4" w:rsidRPr="004B1940" w:rsidRDefault="004A1FE4" w:rsidP="00E32215">
            <w:pPr>
              <w:pStyle w:val="TableParagraph"/>
              <w:rPr>
                <w:rFonts w:cstheme="minorHAnsi"/>
                <w:sz w:val="16"/>
                <w:szCs w:val="16"/>
              </w:rPr>
            </w:pPr>
          </w:p>
        </w:tc>
        <w:tc>
          <w:tcPr>
            <w:tcW w:w="850" w:type="dxa"/>
          </w:tcPr>
          <w:p w14:paraId="699E6623" w14:textId="77777777" w:rsidR="004A1FE4" w:rsidRPr="004B1940" w:rsidRDefault="004A1FE4" w:rsidP="00E32215">
            <w:pPr>
              <w:pStyle w:val="TableParagraph"/>
              <w:rPr>
                <w:rFonts w:cstheme="minorHAnsi"/>
                <w:sz w:val="16"/>
                <w:szCs w:val="16"/>
              </w:rPr>
            </w:pPr>
          </w:p>
        </w:tc>
        <w:tc>
          <w:tcPr>
            <w:tcW w:w="993" w:type="dxa"/>
            <w:shd w:val="clear" w:color="auto" w:fill="538235"/>
          </w:tcPr>
          <w:p w14:paraId="7CC140B3" w14:textId="77777777" w:rsidR="004A1FE4" w:rsidRPr="004B1940" w:rsidRDefault="004A1FE4" w:rsidP="00E32215">
            <w:pPr>
              <w:pStyle w:val="TableParagraph"/>
              <w:rPr>
                <w:rFonts w:cstheme="minorHAnsi"/>
                <w:sz w:val="16"/>
                <w:szCs w:val="16"/>
              </w:rPr>
            </w:pPr>
          </w:p>
        </w:tc>
      </w:tr>
      <w:tr w:rsidR="004B1940" w:rsidRPr="004B1940" w14:paraId="30C04B68" w14:textId="77777777" w:rsidTr="004B1940">
        <w:trPr>
          <w:trHeight w:val="1041"/>
        </w:trPr>
        <w:tc>
          <w:tcPr>
            <w:tcW w:w="1149" w:type="dxa"/>
            <w:shd w:val="clear" w:color="auto" w:fill="F1F1F1"/>
          </w:tcPr>
          <w:p w14:paraId="42E30448" w14:textId="77777777" w:rsidR="004A1FE4" w:rsidRPr="004B1940" w:rsidRDefault="004A1FE4" w:rsidP="00E32215">
            <w:pPr>
              <w:pStyle w:val="TableParagraph"/>
              <w:spacing w:before="55"/>
              <w:ind w:left="107" w:right="91"/>
              <w:rPr>
                <w:rFonts w:cstheme="minorHAnsi"/>
                <w:sz w:val="16"/>
                <w:szCs w:val="16"/>
              </w:rPr>
            </w:pPr>
            <w:r w:rsidRPr="004B1940">
              <w:rPr>
                <w:rFonts w:cstheme="minorHAnsi"/>
                <w:b/>
                <w:sz w:val="16"/>
                <w:szCs w:val="16"/>
              </w:rPr>
              <w:t xml:space="preserve">R.4 </w:t>
            </w:r>
            <w:r w:rsidRPr="004B1940">
              <w:rPr>
                <w:rFonts w:cstheme="minorHAnsi"/>
                <w:sz w:val="16"/>
                <w:szCs w:val="16"/>
              </w:rPr>
              <w:t>Linking income support to standards and good practices</w:t>
            </w:r>
          </w:p>
        </w:tc>
        <w:tc>
          <w:tcPr>
            <w:tcW w:w="851" w:type="dxa"/>
            <w:shd w:val="clear" w:color="auto" w:fill="538235"/>
          </w:tcPr>
          <w:p w14:paraId="1A282303" w14:textId="77777777" w:rsidR="004A1FE4" w:rsidRPr="004B1940" w:rsidRDefault="004A1FE4" w:rsidP="00E32215">
            <w:pPr>
              <w:pStyle w:val="TableParagraph"/>
              <w:rPr>
                <w:rFonts w:cstheme="minorHAnsi"/>
                <w:sz w:val="16"/>
                <w:szCs w:val="16"/>
              </w:rPr>
            </w:pPr>
          </w:p>
        </w:tc>
        <w:tc>
          <w:tcPr>
            <w:tcW w:w="992" w:type="dxa"/>
          </w:tcPr>
          <w:p w14:paraId="10D3F04D" w14:textId="77777777" w:rsidR="004A1FE4" w:rsidRPr="004B1940" w:rsidRDefault="004A1FE4" w:rsidP="00E32215">
            <w:pPr>
              <w:pStyle w:val="TableParagraph"/>
              <w:rPr>
                <w:rFonts w:cstheme="minorHAnsi"/>
                <w:sz w:val="16"/>
                <w:szCs w:val="16"/>
              </w:rPr>
            </w:pPr>
          </w:p>
        </w:tc>
        <w:tc>
          <w:tcPr>
            <w:tcW w:w="850" w:type="dxa"/>
          </w:tcPr>
          <w:p w14:paraId="2DB67505" w14:textId="77777777" w:rsidR="004A1FE4" w:rsidRPr="004B1940" w:rsidRDefault="004A1FE4" w:rsidP="00E32215">
            <w:pPr>
              <w:pStyle w:val="TableParagraph"/>
              <w:rPr>
                <w:rFonts w:cstheme="minorHAnsi"/>
                <w:sz w:val="16"/>
                <w:szCs w:val="16"/>
              </w:rPr>
            </w:pPr>
          </w:p>
        </w:tc>
        <w:tc>
          <w:tcPr>
            <w:tcW w:w="851" w:type="dxa"/>
          </w:tcPr>
          <w:p w14:paraId="4BB3F963" w14:textId="77777777" w:rsidR="004A1FE4" w:rsidRPr="004B1940" w:rsidRDefault="004A1FE4" w:rsidP="00E32215">
            <w:pPr>
              <w:pStyle w:val="TableParagraph"/>
              <w:rPr>
                <w:rFonts w:cstheme="minorHAnsi"/>
                <w:sz w:val="16"/>
                <w:szCs w:val="16"/>
              </w:rPr>
            </w:pPr>
          </w:p>
        </w:tc>
        <w:tc>
          <w:tcPr>
            <w:tcW w:w="850" w:type="dxa"/>
          </w:tcPr>
          <w:p w14:paraId="52732A1F" w14:textId="77777777" w:rsidR="004A1FE4" w:rsidRPr="004B1940" w:rsidRDefault="004A1FE4" w:rsidP="00E32215">
            <w:pPr>
              <w:pStyle w:val="TableParagraph"/>
              <w:rPr>
                <w:rFonts w:cstheme="minorHAnsi"/>
                <w:sz w:val="16"/>
                <w:szCs w:val="16"/>
              </w:rPr>
            </w:pPr>
          </w:p>
        </w:tc>
        <w:tc>
          <w:tcPr>
            <w:tcW w:w="851" w:type="dxa"/>
          </w:tcPr>
          <w:p w14:paraId="2723DB54" w14:textId="77777777" w:rsidR="004A1FE4" w:rsidRPr="004B1940" w:rsidRDefault="004A1FE4" w:rsidP="00E32215">
            <w:pPr>
              <w:pStyle w:val="TableParagraph"/>
              <w:rPr>
                <w:rFonts w:cstheme="minorHAnsi"/>
                <w:sz w:val="16"/>
                <w:szCs w:val="16"/>
              </w:rPr>
            </w:pPr>
          </w:p>
        </w:tc>
        <w:tc>
          <w:tcPr>
            <w:tcW w:w="850" w:type="dxa"/>
          </w:tcPr>
          <w:p w14:paraId="25A1E6DB" w14:textId="77777777" w:rsidR="004A1FE4" w:rsidRPr="004B1940" w:rsidRDefault="004A1FE4" w:rsidP="00E32215">
            <w:pPr>
              <w:pStyle w:val="TableParagraph"/>
              <w:rPr>
                <w:rFonts w:cstheme="minorHAnsi"/>
                <w:sz w:val="16"/>
                <w:szCs w:val="16"/>
              </w:rPr>
            </w:pPr>
          </w:p>
        </w:tc>
        <w:tc>
          <w:tcPr>
            <w:tcW w:w="851" w:type="dxa"/>
          </w:tcPr>
          <w:p w14:paraId="4F222205" w14:textId="77777777" w:rsidR="004A1FE4" w:rsidRPr="004B1940" w:rsidRDefault="004A1FE4" w:rsidP="00E32215">
            <w:pPr>
              <w:pStyle w:val="TableParagraph"/>
              <w:rPr>
                <w:rFonts w:cstheme="minorHAnsi"/>
                <w:sz w:val="16"/>
                <w:szCs w:val="16"/>
              </w:rPr>
            </w:pPr>
          </w:p>
        </w:tc>
        <w:tc>
          <w:tcPr>
            <w:tcW w:w="850" w:type="dxa"/>
          </w:tcPr>
          <w:p w14:paraId="6B7FF813" w14:textId="77777777" w:rsidR="004A1FE4" w:rsidRPr="004B1940" w:rsidRDefault="004A1FE4" w:rsidP="00E32215">
            <w:pPr>
              <w:pStyle w:val="TableParagraph"/>
              <w:rPr>
                <w:rFonts w:cstheme="minorHAnsi"/>
                <w:sz w:val="16"/>
                <w:szCs w:val="16"/>
              </w:rPr>
            </w:pPr>
          </w:p>
        </w:tc>
        <w:tc>
          <w:tcPr>
            <w:tcW w:w="993" w:type="dxa"/>
          </w:tcPr>
          <w:p w14:paraId="275CDE13" w14:textId="77777777" w:rsidR="004A1FE4" w:rsidRPr="004B1940" w:rsidRDefault="004A1FE4" w:rsidP="00E32215">
            <w:pPr>
              <w:pStyle w:val="TableParagraph"/>
              <w:rPr>
                <w:rFonts w:cstheme="minorHAnsi"/>
                <w:sz w:val="16"/>
                <w:szCs w:val="16"/>
              </w:rPr>
            </w:pPr>
          </w:p>
        </w:tc>
      </w:tr>
      <w:tr w:rsidR="004B1940" w:rsidRPr="004B1940" w14:paraId="6DCF061F" w14:textId="77777777" w:rsidTr="004B1940">
        <w:trPr>
          <w:trHeight w:val="1038"/>
        </w:trPr>
        <w:tc>
          <w:tcPr>
            <w:tcW w:w="1149" w:type="dxa"/>
            <w:shd w:val="clear" w:color="auto" w:fill="F1F1F1"/>
          </w:tcPr>
          <w:p w14:paraId="5C1999B7" w14:textId="77777777" w:rsidR="004A1FE4" w:rsidRPr="004B1940" w:rsidRDefault="004A1FE4" w:rsidP="00E32215">
            <w:pPr>
              <w:pStyle w:val="TableParagraph"/>
              <w:spacing w:before="7"/>
              <w:rPr>
                <w:rFonts w:cstheme="minorHAnsi"/>
                <w:sz w:val="16"/>
                <w:szCs w:val="16"/>
              </w:rPr>
            </w:pPr>
          </w:p>
          <w:p w14:paraId="5D2ADF84" w14:textId="77777777" w:rsidR="004A1FE4" w:rsidRPr="004B1940" w:rsidRDefault="004A1FE4" w:rsidP="00E32215">
            <w:pPr>
              <w:pStyle w:val="TableParagraph"/>
              <w:ind w:left="107" w:right="347"/>
              <w:rPr>
                <w:rFonts w:cstheme="minorHAnsi"/>
                <w:sz w:val="16"/>
                <w:szCs w:val="16"/>
              </w:rPr>
            </w:pPr>
            <w:r w:rsidRPr="004B1940">
              <w:rPr>
                <w:rFonts w:cstheme="minorHAnsi"/>
                <w:b/>
                <w:sz w:val="16"/>
                <w:szCs w:val="16"/>
              </w:rPr>
              <w:t xml:space="preserve">R.5 </w:t>
            </w:r>
            <w:r w:rsidRPr="004B1940">
              <w:rPr>
                <w:rFonts w:cstheme="minorHAnsi"/>
                <w:sz w:val="16"/>
                <w:szCs w:val="16"/>
              </w:rPr>
              <w:t>Risk Management</w:t>
            </w:r>
          </w:p>
        </w:tc>
        <w:tc>
          <w:tcPr>
            <w:tcW w:w="851" w:type="dxa"/>
            <w:shd w:val="clear" w:color="auto" w:fill="538235"/>
          </w:tcPr>
          <w:p w14:paraId="50CDA338" w14:textId="77777777" w:rsidR="004A1FE4" w:rsidRPr="004B1940" w:rsidRDefault="004A1FE4" w:rsidP="00E32215">
            <w:pPr>
              <w:pStyle w:val="TableParagraph"/>
              <w:rPr>
                <w:rFonts w:cstheme="minorHAnsi"/>
                <w:sz w:val="16"/>
                <w:szCs w:val="16"/>
              </w:rPr>
            </w:pPr>
          </w:p>
        </w:tc>
        <w:tc>
          <w:tcPr>
            <w:tcW w:w="992" w:type="dxa"/>
          </w:tcPr>
          <w:p w14:paraId="7BFB7421" w14:textId="77777777" w:rsidR="004A1FE4" w:rsidRPr="004B1940" w:rsidRDefault="004A1FE4" w:rsidP="00E32215">
            <w:pPr>
              <w:pStyle w:val="TableParagraph"/>
              <w:rPr>
                <w:rFonts w:cstheme="minorHAnsi"/>
                <w:sz w:val="16"/>
                <w:szCs w:val="16"/>
              </w:rPr>
            </w:pPr>
          </w:p>
        </w:tc>
        <w:tc>
          <w:tcPr>
            <w:tcW w:w="850" w:type="dxa"/>
          </w:tcPr>
          <w:p w14:paraId="78A31F8E" w14:textId="77777777" w:rsidR="004A1FE4" w:rsidRPr="004B1940" w:rsidRDefault="004A1FE4" w:rsidP="00E32215">
            <w:pPr>
              <w:pStyle w:val="TableParagraph"/>
              <w:rPr>
                <w:rFonts w:cstheme="minorHAnsi"/>
                <w:sz w:val="16"/>
                <w:szCs w:val="16"/>
              </w:rPr>
            </w:pPr>
          </w:p>
        </w:tc>
        <w:tc>
          <w:tcPr>
            <w:tcW w:w="851" w:type="dxa"/>
          </w:tcPr>
          <w:p w14:paraId="24FE774F" w14:textId="77777777" w:rsidR="004A1FE4" w:rsidRPr="004B1940" w:rsidRDefault="004A1FE4" w:rsidP="00E32215">
            <w:pPr>
              <w:pStyle w:val="TableParagraph"/>
              <w:rPr>
                <w:rFonts w:cstheme="minorHAnsi"/>
                <w:sz w:val="16"/>
                <w:szCs w:val="16"/>
              </w:rPr>
            </w:pPr>
          </w:p>
        </w:tc>
        <w:tc>
          <w:tcPr>
            <w:tcW w:w="850" w:type="dxa"/>
          </w:tcPr>
          <w:p w14:paraId="5133DAC1" w14:textId="77777777" w:rsidR="004A1FE4" w:rsidRPr="004B1940" w:rsidRDefault="004A1FE4" w:rsidP="00E32215">
            <w:pPr>
              <w:pStyle w:val="TableParagraph"/>
              <w:rPr>
                <w:rFonts w:cstheme="minorHAnsi"/>
                <w:sz w:val="16"/>
                <w:szCs w:val="16"/>
              </w:rPr>
            </w:pPr>
          </w:p>
        </w:tc>
        <w:tc>
          <w:tcPr>
            <w:tcW w:w="851" w:type="dxa"/>
          </w:tcPr>
          <w:p w14:paraId="4D5BFBC6" w14:textId="77777777" w:rsidR="004A1FE4" w:rsidRPr="004B1940" w:rsidRDefault="004A1FE4" w:rsidP="00E32215">
            <w:pPr>
              <w:pStyle w:val="TableParagraph"/>
              <w:rPr>
                <w:rFonts w:cstheme="minorHAnsi"/>
                <w:sz w:val="16"/>
                <w:szCs w:val="16"/>
              </w:rPr>
            </w:pPr>
          </w:p>
        </w:tc>
        <w:tc>
          <w:tcPr>
            <w:tcW w:w="850" w:type="dxa"/>
          </w:tcPr>
          <w:p w14:paraId="5CD6B6B7" w14:textId="77777777" w:rsidR="004A1FE4" w:rsidRPr="004B1940" w:rsidRDefault="004A1FE4" w:rsidP="00E32215">
            <w:pPr>
              <w:pStyle w:val="TableParagraph"/>
              <w:rPr>
                <w:rFonts w:cstheme="minorHAnsi"/>
                <w:sz w:val="16"/>
                <w:szCs w:val="16"/>
              </w:rPr>
            </w:pPr>
          </w:p>
        </w:tc>
        <w:tc>
          <w:tcPr>
            <w:tcW w:w="851" w:type="dxa"/>
          </w:tcPr>
          <w:p w14:paraId="342C77E0" w14:textId="77777777" w:rsidR="004A1FE4" w:rsidRPr="004B1940" w:rsidRDefault="004A1FE4" w:rsidP="00E32215">
            <w:pPr>
              <w:pStyle w:val="TableParagraph"/>
              <w:rPr>
                <w:rFonts w:cstheme="minorHAnsi"/>
                <w:sz w:val="16"/>
                <w:szCs w:val="16"/>
              </w:rPr>
            </w:pPr>
          </w:p>
        </w:tc>
        <w:tc>
          <w:tcPr>
            <w:tcW w:w="850" w:type="dxa"/>
          </w:tcPr>
          <w:p w14:paraId="28FFADB5" w14:textId="77777777" w:rsidR="004A1FE4" w:rsidRPr="004B1940" w:rsidRDefault="004A1FE4" w:rsidP="00E32215">
            <w:pPr>
              <w:pStyle w:val="TableParagraph"/>
              <w:rPr>
                <w:rFonts w:cstheme="minorHAnsi"/>
                <w:sz w:val="16"/>
                <w:szCs w:val="16"/>
              </w:rPr>
            </w:pPr>
          </w:p>
        </w:tc>
        <w:tc>
          <w:tcPr>
            <w:tcW w:w="993" w:type="dxa"/>
          </w:tcPr>
          <w:p w14:paraId="73B7D0B8" w14:textId="77777777" w:rsidR="004A1FE4" w:rsidRPr="004B1940" w:rsidRDefault="004A1FE4" w:rsidP="00E32215">
            <w:pPr>
              <w:pStyle w:val="TableParagraph"/>
              <w:rPr>
                <w:rFonts w:cstheme="minorHAnsi"/>
                <w:sz w:val="16"/>
                <w:szCs w:val="16"/>
              </w:rPr>
            </w:pPr>
          </w:p>
        </w:tc>
      </w:tr>
      <w:tr w:rsidR="004B1940" w:rsidRPr="004B1940" w14:paraId="08C127E9" w14:textId="77777777" w:rsidTr="004B1940">
        <w:trPr>
          <w:trHeight w:val="779"/>
        </w:trPr>
        <w:tc>
          <w:tcPr>
            <w:tcW w:w="1149" w:type="dxa"/>
            <w:shd w:val="clear" w:color="auto" w:fill="F1F1F1"/>
          </w:tcPr>
          <w:p w14:paraId="3A2AC707" w14:textId="77777777" w:rsidR="004A1FE4" w:rsidRPr="004B1940" w:rsidRDefault="004A1FE4" w:rsidP="00E32215">
            <w:pPr>
              <w:pStyle w:val="TableParagraph"/>
              <w:spacing w:before="46" w:line="227" w:lineRule="exact"/>
              <w:ind w:left="107"/>
              <w:rPr>
                <w:rFonts w:cstheme="minorHAnsi"/>
                <w:b/>
                <w:sz w:val="16"/>
                <w:szCs w:val="16"/>
              </w:rPr>
            </w:pPr>
            <w:r w:rsidRPr="004B1940">
              <w:rPr>
                <w:rFonts w:cstheme="minorHAnsi"/>
                <w:b/>
                <w:sz w:val="16"/>
                <w:szCs w:val="16"/>
              </w:rPr>
              <w:t>R.6</w:t>
            </w:r>
          </w:p>
          <w:p w14:paraId="16222373" w14:textId="77777777" w:rsidR="004A1FE4" w:rsidRPr="004B1940" w:rsidRDefault="004A1FE4" w:rsidP="00E32215">
            <w:pPr>
              <w:pStyle w:val="TableParagraph"/>
              <w:ind w:left="107" w:right="100"/>
              <w:rPr>
                <w:rFonts w:cstheme="minorHAnsi"/>
                <w:sz w:val="16"/>
                <w:szCs w:val="16"/>
              </w:rPr>
            </w:pPr>
            <w:r w:rsidRPr="004B1940">
              <w:rPr>
                <w:rFonts w:cstheme="minorHAnsi"/>
                <w:sz w:val="16"/>
                <w:szCs w:val="16"/>
              </w:rPr>
              <w:t>Redistribution to smaller farms</w:t>
            </w:r>
          </w:p>
        </w:tc>
        <w:tc>
          <w:tcPr>
            <w:tcW w:w="851" w:type="dxa"/>
            <w:shd w:val="clear" w:color="auto" w:fill="538235"/>
          </w:tcPr>
          <w:p w14:paraId="36B6A654" w14:textId="77777777" w:rsidR="004A1FE4" w:rsidRPr="004B1940" w:rsidRDefault="004A1FE4" w:rsidP="00E32215">
            <w:pPr>
              <w:pStyle w:val="TableParagraph"/>
              <w:rPr>
                <w:rFonts w:cstheme="minorHAnsi"/>
                <w:sz w:val="16"/>
                <w:szCs w:val="16"/>
              </w:rPr>
            </w:pPr>
          </w:p>
        </w:tc>
        <w:tc>
          <w:tcPr>
            <w:tcW w:w="992" w:type="dxa"/>
          </w:tcPr>
          <w:p w14:paraId="1817BD29" w14:textId="77777777" w:rsidR="004A1FE4" w:rsidRPr="004B1940" w:rsidRDefault="004A1FE4" w:rsidP="00E32215">
            <w:pPr>
              <w:pStyle w:val="TableParagraph"/>
              <w:rPr>
                <w:rFonts w:cstheme="minorHAnsi"/>
                <w:sz w:val="16"/>
                <w:szCs w:val="16"/>
              </w:rPr>
            </w:pPr>
          </w:p>
        </w:tc>
        <w:tc>
          <w:tcPr>
            <w:tcW w:w="850" w:type="dxa"/>
          </w:tcPr>
          <w:p w14:paraId="61C07CCC" w14:textId="77777777" w:rsidR="004A1FE4" w:rsidRPr="004B1940" w:rsidRDefault="004A1FE4" w:rsidP="00E32215">
            <w:pPr>
              <w:pStyle w:val="TableParagraph"/>
              <w:rPr>
                <w:rFonts w:cstheme="minorHAnsi"/>
                <w:sz w:val="16"/>
                <w:szCs w:val="16"/>
              </w:rPr>
            </w:pPr>
          </w:p>
        </w:tc>
        <w:tc>
          <w:tcPr>
            <w:tcW w:w="851" w:type="dxa"/>
          </w:tcPr>
          <w:p w14:paraId="30809313" w14:textId="77777777" w:rsidR="004A1FE4" w:rsidRPr="004B1940" w:rsidRDefault="004A1FE4" w:rsidP="00E32215">
            <w:pPr>
              <w:pStyle w:val="TableParagraph"/>
              <w:rPr>
                <w:rFonts w:cstheme="minorHAnsi"/>
                <w:sz w:val="16"/>
                <w:szCs w:val="16"/>
              </w:rPr>
            </w:pPr>
          </w:p>
        </w:tc>
        <w:tc>
          <w:tcPr>
            <w:tcW w:w="850" w:type="dxa"/>
          </w:tcPr>
          <w:p w14:paraId="4F970822" w14:textId="77777777" w:rsidR="004A1FE4" w:rsidRPr="004B1940" w:rsidRDefault="004A1FE4" w:rsidP="00E32215">
            <w:pPr>
              <w:pStyle w:val="TableParagraph"/>
              <w:rPr>
                <w:rFonts w:cstheme="minorHAnsi"/>
                <w:sz w:val="16"/>
                <w:szCs w:val="16"/>
              </w:rPr>
            </w:pPr>
          </w:p>
        </w:tc>
        <w:tc>
          <w:tcPr>
            <w:tcW w:w="851" w:type="dxa"/>
          </w:tcPr>
          <w:p w14:paraId="701FDE16" w14:textId="77777777" w:rsidR="004A1FE4" w:rsidRPr="004B1940" w:rsidRDefault="004A1FE4" w:rsidP="00E32215">
            <w:pPr>
              <w:pStyle w:val="TableParagraph"/>
              <w:rPr>
                <w:rFonts w:cstheme="minorHAnsi"/>
                <w:sz w:val="16"/>
                <w:szCs w:val="16"/>
              </w:rPr>
            </w:pPr>
          </w:p>
        </w:tc>
        <w:tc>
          <w:tcPr>
            <w:tcW w:w="850" w:type="dxa"/>
          </w:tcPr>
          <w:p w14:paraId="1197D4C0" w14:textId="77777777" w:rsidR="004A1FE4" w:rsidRPr="004B1940" w:rsidRDefault="004A1FE4" w:rsidP="00E32215">
            <w:pPr>
              <w:pStyle w:val="TableParagraph"/>
              <w:rPr>
                <w:rFonts w:cstheme="minorHAnsi"/>
                <w:sz w:val="16"/>
                <w:szCs w:val="16"/>
              </w:rPr>
            </w:pPr>
          </w:p>
        </w:tc>
        <w:tc>
          <w:tcPr>
            <w:tcW w:w="851" w:type="dxa"/>
          </w:tcPr>
          <w:p w14:paraId="08C98CD1" w14:textId="77777777" w:rsidR="004A1FE4" w:rsidRPr="004B1940" w:rsidRDefault="004A1FE4" w:rsidP="00E32215">
            <w:pPr>
              <w:pStyle w:val="TableParagraph"/>
              <w:rPr>
                <w:rFonts w:cstheme="minorHAnsi"/>
                <w:sz w:val="16"/>
                <w:szCs w:val="16"/>
              </w:rPr>
            </w:pPr>
          </w:p>
        </w:tc>
        <w:tc>
          <w:tcPr>
            <w:tcW w:w="850" w:type="dxa"/>
          </w:tcPr>
          <w:p w14:paraId="372BD0D8" w14:textId="77777777" w:rsidR="004A1FE4" w:rsidRPr="004B1940" w:rsidRDefault="004A1FE4" w:rsidP="00E32215">
            <w:pPr>
              <w:pStyle w:val="TableParagraph"/>
              <w:rPr>
                <w:rFonts w:cstheme="minorHAnsi"/>
                <w:sz w:val="16"/>
                <w:szCs w:val="16"/>
              </w:rPr>
            </w:pPr>
          </w:p>
        </w:tc>
        <w:tc>
          <w:tcPr>
            <w:tcW w:w="993" w:type="dxa"/>
          </w:tcPr>
          <w:p w14:paraId="26F7BAAC" w14:textId="77777777" w:rsidR="004A1FE4" w:rsidRPr="004B1940" w:rsidRDefault="004A1FE4" w:rsidP="00E32215">
            <w:pPr>
              <w:pStyle w:val="TableParagraph"/>
              <w:rPr>
                <w:rFonts w:cstheme="minorHAnsi"/>
                <w:sz w:val="16"/>
                <w:szCs w:val="16"/>
              </w:rPr>
            </w:pPr>
          </w:p>
        </w:tc>
      </w:tr>
      <w:tr w:rsidR="004B1940" w:rsidRPr="004B1940" w14:paraId="2C2EFC32" w14:textId="77777777" w:rsidTr="004B1940">
        <w:trPr>
          <w:trHeight w:val="1149"/>
        </w:trPr>
        <w:tc>
          <w:tcPr>
            <w:tcW w:w="1149" w:type="dxa"/>
            <w:shd w:val="clear" w:color="auto" w:fill="F1F1F1"/>
          </w:tcPr>
          <w:p w14:paraId="7524DDCC" w14:textId="77777777" w:rsidR="004A1FE4" w:rsidRPr="004B1940" w:rsidRDefault="004A1FE4" w:rsidP="00E32215">
            <w:pPr>
              <w:pStyle w:val="TableParagraph"/>
              <w:ind w:left="107" w:right="182"/>
              <w:rPr>
                <w:rFonts w:cstheme="minorHAnsi"/>
                <w:sz w:val="16"/>
                <w:szCs w:val="16"/>
              </w:rPr>
            </w:pPr>
            <w:r w:rsidRPr="004B1940">
              <w:rPr>
                <w:rFonts w:cstheme="minorHAnsi"/>
                <w:b/>
                <w:sz w:val="16"/>
                <w:szCs w:val="16"/>
              </w:rPr>
              <w:lastRenderedPageBreak/>
              <w:t xml:space="preserve">R.7 </w:t>
            </w:r>
            <w:r w:rsidRPr="004B1940">
              <w:rPr>
                <w:rFonts w:cstheme="minorHAnsi"/>
                <w:sz w:val="16"/>
                <w:szCs w:val="16"/>
              </w:rPr>
              <w:t>Enhancing support to farms in areas with specific</w:t>
            </w:r>
          </w:p>
          <w:p w14:paraId="225DD83E" w14:textId="77777777" w:rsidR="004A1FE4" w:rsidRPr="004B1940" w:rsidRDefault="004A1FE4" w:rsidP="00E32215">
            <w:pPr>
              <w:pStyle w:val="TableParagraph"/>
              <w:spacing w:line="214" w:lineRule="exact"/>
              <w:ind w:left="107"/>
              <w:rPr>
                <w:rFonts w:cstheme="minorHAnsi"/>
                <w:sz w:val="16"/>
                <w:szCs w:val="16"/>
              </w:rPr>
            </w:pPr>
            <w:r w:rsidRPr="004B1940">
              <w:rPr>
                <w:rFonts w:cstheme="minorHAnsi"/>
                <w:sz w:val="16"/>
                <w:szCs w:val="16"/>
              </w:rPr>
              <w:t>needs</w:t>
            </w:r>
          </w:p>
        </w:tc>
        <w:tc>
          <w:tcPr>
            <w:tcW w:w="851" w:type="dxa"/>
            <w:shd w:val="clear" w:color="auto" w:fill="538235"/>
          </w:tcPr>
          <w:p w14:paraId="053D8331" w14:textId="77777777" w:rsidR="004A1FE4" w:rsidRPr="004B1940" w:rsidRDefault="004A1FE4" w:rsidP="00E32215">
            <w:pPr>
              <w:pStyle w:val="TableParagraph"/>
              <w:rPr>
                <w:rFonts w:cstheme="minorHAnsi"/>
                <w:sz w:val="16"/>
                <w:szCs w:val="16"/>
              </w:rPr>
            </w:pPr>
          </w:p>
        </w:tc>
        <w:tc>
          <w:tcPr>
            <w:tcW w:w="992" w:type="dxa"/>
          </w:tcPr>
          <w:p w14:paraId="23DE98EA" w14:textId="77777777" w:rsidR="004A1FE4" w:rsidRPr="004B1940" w:rsidRDefault="004A1FE4" w:rsidP="00E32215">
            <w:pPr>
              <w:pStyle w:val="TableParagraph"/>
              <w:rPr>
                <w:rFonts w:cstheme="minorHAnsi"/>
                <w:sz w:val="16"/>
                <w:szCs w:val="16"/>
              </w:rPr>
            </w:pPr>
          </w:p>
        </w:tc>
        <w:tc>
          <w:tcPr>
            <w:tcW w:w="850" w:type="dxa"/>
          </w:tcPr>
          <w:p w14:paraId="2D9CFFA2" w14:textId="77777777" w:rsidR="004A1FE4" w:rsidRPr="004B1940" w:rsidRDefault="004A1FE4" w:rsidP="00E32215">
            <w:pPr>
              <w:pStyle w:val="TableParagraph"/>
              <w:rPr>
                <w:rFonts w:cstheme="minorHAnsi"/>
                <w:sz w:val="16"/>
                <w:szCs w:val="16"/>
              </w:rPr>
            </w:pPr>
          </w:p>
        </w:tc>
        <w:tc>
          <w:tcPr>
            <w:tcW w:w="851" w:type="dxa"/>
          </w:tcPr>
          <w:p w14:paraId="7B07AD49" w14:textId="77777777" w:rsidR="004A1FE4" w:rsidRPr="004B1940" w:rsidRDefault="004A1FE4" w:rsidP="00E32215">
            <w:pPr>
              <w:pStyle w:val="TableParagraph"/>
              <w:rPr>
                <w:rFonts w:cstheme="minorHAnsi"/>
                <w:sz w:val="16"/>
                <w:szCs w:val="16"/>
              </w:rPr>
            </w:pPr>
          </w:p>
        </w:tc>
        <w:tc>
          <w:tcPr>
            <w:tcW w:w="850" w:type="dxa"/>
          </w:tcPr>
          <w:p w14:paraId="708FB5A3" w14:textId="77777777" w:rsidR="004A1FE4" w:rsidRPr="004B1940" w:rsidRDefault="004A1FE4" w:rsidP="00E32215">
            <w:pPr>
              <w:pStyle w:val="TableParagraph"/>
              <w:rPr>
                <w:rFonts w:cstheme="minorHAnsi"/>
                <w:sz w:val="16"/>
                <w:szCs w:val="16"/>
              </w:rPr>
            </w:pPr>
          </w:p>
        </w:tc>
        <w:tc>
          <w:tcPr>
            <w:tcW w:w="851" w:type="dxa"/>
          </w:tcPr>
          <w:p w14:paraId="5438329D" w14:textId="77777777" w:rsidR="004A1FE4" w:rsidRPr="004B1940" w:rsidRDefault="004A1FE4" w:rsidP="00E32215">
            <w:pPr>
              <w:pStyle w:val="TableParagraph"/>
              <w:rPr>
                <w:rFonts w:cstheme="minorHAnsi"/>
                <w:sz w:val="16"/>
                <w:szCs w:val="16"/>
              </w:rPr>
            </w:pPr>
          </w:p>
        </w:tc>
        <w:tc>
          <w:tcPr>
            <w:tcW w:w="850" w:type="dxa"/>
          </w:tcPr>
          <w:p w14:paraId="0AFA8961" w14:textId="77777777" w:rsidR="004A1FE4" w:rsidRPr="004B1940" w:rsidRDefault="004A1FE4" w:rsidP="00E32215">
            <w:pPr>
              <w:pStyle w:val="TableParagraph"/>
              <w:rPr>
                <w:rFonts w:cstheme="minorHAnsi"/>
                <w:sz w:val="16"/>
                <w:szCs w:val="16"/>
              </w:rPr>
            </w:pPr>
          </w:p>
        </w:tc>
        <w:tc>
          <w:tcPr>
            <w:tcW w:w="851" w:type="dxa"/>
          </w:tcPr>
          <w:p w14:paraId="487507A2" w14:textId="77777777" w:rsidR="004A1FE4" w:rsidRPr="004B1940" w:rsidRDefault="004A1FE4" w:rsidP="00E32215">
            <w:pPr>
              <w:pStyle w:val="TableParagraph"/>
              <w:rPr>
                <w:rFonts w:cstheme="minorHAnsi"/>
                <w:sz w:val="16"/>
                <w:szCs w:val="16"/>
              </w:rPr>
            </w:pPr>
          </w:p>
        </w:tc>
        <w:tc>
          <w:tcPr>
            <w:tcW w:w="850" w:type="dxa"/>
          </w:tcPr>
          <w:p w14:paraId="4CB2B0EF" w14:textId="77777777" w:rsidR="004A1FE4" w:rsidRPr="004B1940" w:rsidRDefault="004A1FE4" w:rsidP="00E32215">
            <w:pPr>
              <w:pStyle w:val="TableParagraph"/>
              <w:rPr>
                <w:rFonts w:cstheme="minorHAnsi"/>
                <w:sz w:val="16"/>
                <w:szCs w:val="16"/>
              </w:rPr>
            </w:pPr>
          </w:p>
        </w:tc>
        <w:tc>
          <w:tcPr>
            <w:tcW w:w="993" w:type="dxa"/>
          </w:tcPr>
          <w:p w14:paraId="7E3AADEB" w14:textId="77777777" w:rsidR="004A1FE4" w:rsidRPr="004B1940" w:rsidRDefault="004A1FE4" w:rsidP="00E32215">
            <w:pPr>
              <w:pStyle w:val="TableParagraph"/>
              <w:rPr>
                <w:rFonts w:cstheme="minorHAnsi"/>
                <w:sz w:val="16"/>
                <w:szCs w:val="16"/>
              </w:rPr>
            </w:pPr>
          </w:p>
        </w:tc>
      </w:tr>
      <w:tr w:rsidR="004B1940" w:rsidRPr="004B1940" w14:paraId="567C419C" w14:textId="77777777" w:rsidTr="004B1940">
        <w:trPr>
          <w:trHeight w:val="1041"/>
        </w:trPr>
        <w:tc>
          <w:tcPr>
            <w:tcW w:w="1149" w:type="dxa"/>
            <w:shd w:val="clear" w:color="auto" w:fill="F1F1F1"/>
          </w:tcPr>
          <w:p w14:paraId="218DCC54" w14:textId="77777777" w:rsidR="004A1FE4" w:rsidRPr="004B1940" w:rsidRDefault="004A1FE4" w:rsidP="00E32215">
            <w:pPr>
              <w:pStyle w:val="TableParagraph"/>
              <w:spacing w:before="170"/>
              <w:ind w:left="107" w:right="161"/>
              <w:rPr>
                <w:rFonts w:cstheme="minorHAnsi"/>
                <w:sz w:val="16"/>
                <w:szCs w:val="16"/>
              </w:rPr>
            </w:pPr>
            <w:r w:rsidRPr="004B1940">
              <w:rPr>
                <w:rFonts w:cstheme="minorHAnsi"/>
                <w:b/>
                <w:sz w:val="16"/>
                <w:szCs w:val="16"/>
              </w:rPr>
              <w:t xml:space="preserve">R.8 </w:t>
            </w:r>
            <w:r w:rsidRPr="004B1940">
              <w:rPr>
                <w:rFonts w:cstheme="minorHAnsi"/>
                <w:sz w:val="16"/>
                <w:szCs w:val="16"/>
              </w:rPr>
              <w:t>Targeting farms in specific sectors</w:t>
            </w:r>
          </w:p>
        </w:tc>
        <w:tc>
          <w:tcPr>
            <w:tcW w:w="851" w:type="dxa"/>
          </w:tcPr>
          <w:p w14:paraId="57E474E7" w14:textId="77777777" w:rsidR="004A1FE4" w:rsidRPr="004B1940" w:rsidRDefault="004A1FE4" w:rsidP="00E32215">
            <w:pPr>
              <w:pStyle w:val="TableParagraph"/>
              <w:rPr>
                <w:rFonts w:cstheme="minorHAnsi"/>
                <w:sz w:val="16"/>
                <w:szCs w:val="16"/>
              </w:rPr>
            </w:pPr>
          </w:p>
        </w:tc>
        <w:tc>
          <w:tcPr>
            <w:tcW w:w="992" w:type="dxa"/>
            <w:shd w:val="clear" w:color="auto" w:fill="538235"/>
          </w:tcPr>
          <w:p w14:paraId="72659935" w14:textId="77777777" w:rsidR="004A1FE4" w:rsidRPr="004B1940" w:rsidRDefault="004A1FE4" w:rsidP="00E32215">
            <w:pPr>
              <w:pStyle w:val="TableParagraph"/>
              <w:rPr>
                <w:rFonts w:cstheme="minorHAnsi"/>
                <w:sz w:val="16"/>
                <w:szCs w:val="16"/>
              </w:rPr>
            </w:pPr>
          </w:p>
        </w:tc>
        <w:tc>
          <w:tcPr>
            <w:tcW w:w="850" w:type="dxa"/>
          </w:tcPr>
          <w:p w14:paraId="3EB3778C" w14:textId="77777777" w:rsidR="004A1FE4" w:rsidRPr="004B1940" w:rsidRDefault="004A1FE4" w:rsidP="00E32215">
            <w:pPr>
              <w:pStyle w:val="TableParagraph"/>
              <w:rPr>
                <w:rFonts w:cstheme="minorHAnsi"/>
                <w:sz w:val="16"/>
                <w:szCs w:val="16"/>
              </w:rPr>
            </w:pPr>
          </w:p>
        </w:tc>
        <w:tc>
          <w:tcPr>
            <w:tcW w:w="851" w:type="dxa"/>
          </w:tcPr>
          <w:p w14:paraId="05FE01EA" w14:textId="77777777" w:rsidR="004A1FE4" w:rsidRPr="004B1940" w:rsidRDefault="004A1FE4" w:rsidP="00E32215">
            <w:pPr>
              <w:pStyle w:val="TableParagraph"/>
              <w:rPr>
                <w:rFonts w:cstheme="minorHAnsi"/>
                <w:sz w:val="16"/>
                <w:szCs w:val="16"/>
              </w:rPr>
            </w:pPr>
          </w:p>
        </w:tc>
        <w:tc>
          <w:tcPr>
            <w:tcW w:w="850" w:type="dxa"/>
          </w:tcPr>
          <w:p w14:paraId="7C9C2F7E" w14:textId="77777777" w:rsidR="004A1FE4" w:rsidRPr="004B1940" w:rsidRDefault="004A1FE4" w:rsidP="00E32215">
            <w:pPr>
              <w:pStyle w:val="TableParagraph"/>
              <w:rPr>
                <w:rFonts w:cstheme="minorHAnsi"/>
                <w:sz w:val="16"/>
                <w:szCs w:val="16"/>
              </w:rPr>
            </w:pPr>
          </w:p>
        </w:tc>
        <w:tc>
          <w:tcPr>
            <w:tcW w:w="851" w:type="dxa"/>
          </w:tcPr>
          <w:p w14:paraId="0ED6EB8A" w14:textId="77777777" w:rsidR="004A1FE4" w:rsidRPr="004B1940" w:rsidRDefault="004A1FE4" w:rsidP="00E32215">
            <w:pPr>
              <w:pStyle w:val="TableParagraph"/>
              <w:rPr>
                <w:rFonts w:cstheme="minorHAnsi"/>
                <w:sz w:val="16"/>
                <w:szCs w:val="16"/>
              </w:rPr>
            </w:pPr>
          </w:p>
        </w:tc>
        <w:tc>
          <w:tcPr>
            <w:tcW w:w="850" w:type="dxa"/>
          </w:tcPr>
          <w:p w14:paraId="6616BCDC" w14:textId="77777777" w:rsidR="004A1FE4" w:rsidRPr="004B1940" w:rsidRDefault="004A1FE4" w:rsidP="00E32215">
            <w:pPr>
              <w:pStyle w:val="TableParagraph"/>
              <w:rPr>
                <w:rFonts w:cstheme="minorHAnsi"/>
                <w:sz w:val="16"/>
                <w:szCs w:val="16"/>
              </w:rPr>
            </w:pPr>
          </w:p>
        </w:tc>
        <w:tc>
          <w:tcPr>
            <w:tcW w:w="851" w:type="dxa"/>
          </w:tcPr>
          <w:p w14:paraId="115838D0" w14:textId="77777777" w:rsidR="004A1FE4" w:rsidRPr="004B1940" w:rsidRDefault="004A1FE4" w:rsidP="00E32215">
            <w:pPr>
              <w:pStyle w:val="TableParagraph"/>
              <w:rPr>
                <w:rFonts w:cstheme="minorHAnsi"/>
                <w:sz w:val="16"/>
                <w:szCs w:val="16"/>
              </w:rPr>
            </w:pPr>
          </w:p>
        </w:tc>
        <w:tc>
          <w:tcPr>
            <w:tcW w:w="850" w:type="dxa"/>
          </w:tcPr>
          <w:p w14:paraId="008844D4" w14:textId="77777777" w:rsidR="004A1FE4" w:rsidRPr="004B1940" w:rsidRDefault="004A1FE4" w:rsidP="00E32215">
            <w:pPr>
              <w:pStyle w:val="TableParagraph"/>
              <w:rPr>
                <w:rFonts w:cstheme="minorHAnsi"/>
                <w:sz w:val="16"/>
                <w:szCs w:val="16"/>
              </w:rPr>
            </w:pPr>
          </w:p>
        </w:tc>
        <w:tc>
          <w:tcPr>
            <w:tcW w:w="993" w:type="dxa"/>
          </w:tcPr>
          <w:p w14:paraId="06C53483" w14:textId="77777777" w:rsidR="004A1FE4" w:rsidRPr="004B1940" w:rsidRDefault="004A1FE4" w:rsidP="00E32215">
            <w:pPr>
              <w:pStyle w:val="TableParagraph"/>
              <w:rPr>
                <w:rFonts w:cstheme="minorHAnsi"/>
                <w:sz w:val="16"/>
                <w:szCs w:val="16"/>
              </w:rPr>
            </w:pPr>
          </w:p>
        </w:tc>
      </w:tr>
      <w:tr w:rsidR="004B1940" w:rsidRPr="004B1940" w14:paraId="36C75EA3" w14:textId="77777777" w:rsidTr="004B1940">
        <w:trPr>
          <w:trHeight w:val="479"/>
        </w:trPr>
        <w:tc>
          <w:tcPr>
            <w:tcW w:w="1149" w:type="dxa"/>
            <w:shd w:val="clear" w:color="auto" w:fill="F1F1F1"/>
          </w:tcPr>
          <w:p w14:paraId="77EDCF9A" w14:textId="54EF5583" w:rsidR="004A1FE4" w:rsidRPr="004B1940" w:rsidRDefault="004A1FE4" w:rsidP="00E32215">
            <w:pPr>
              <w:pStyle w:val="TableParagraph"/>
              <w:spacing w:line="230" w:lineRule="atLeast"/>
              <w:ind w:left="107" w:right="250"/>
              <w:rPr>
                <w:rFonts w:cstheme="minorHAnsi"/>
                <w:sz w:val="16"/>
                <w:szCs w:val="16"/>
              </w:rPr>
            </w:pPr>
            <w:r w:rsidRPr="004B1940">
              <w:rPr>
                <w:rFonts w:cstheme="minorHAnsi"/>
                <w:b/>
                <w:sz w:val="16"/>
                <w:szCs w:val="16"/>
              </w:rPr>
              <w:t xml:space="preserve">R.9 </w:t>
            </w:r>
            <w:r w:rsidRPr="004B1940">
              <w:rPr>
                <w:rFonts w:cstheme="minorHAnsi"/>
                <w:sz w:val="16"/>
                <w:szCs w:val="16"/>
              </w:rPr>
              <w:t xml:space="preserve">Farm </w:t>
            </w:r>
            <w:r w:rsidR="000E6DC9" w:rsidRPr="004B1940">
              <w:rPr>
                <w:rFonts w:cstheme="minorHAnsi"/>
                <w:sz w:val="16"/>
                <w:szCs w:val="16"/>
              </w:rPr>
              <w:t>modernization</w:t>
            </w:r>
          </w:p>
        </w:tc>
        <w:tc>
          <w:tcPr>
            <w:tcW w:w="851" w:type="dxa"/>
          </w:tcPr>
          <w:p w14:paraId="79424BDD" w14:textId="77777777" w:rsidR="004A1FE4" w:rsidRPr="004B1940" w:rsidRDefault="004A1FE4" w:rsidP="00E32215">
            <w:pPr>
              <w:pStyle w:val="TableParagraph"/>
              <w:rPr>
                <w:rFonts w:cstheme="minorHAnsi"/>
                <w:sz w:val="16"/>
                <w:szCs w:val="16"/>
              </w:rPr>
            </w:pPr>
          </w:p>
        </w:tc>
        <w:tc>
          <w:tcPr>
            <w:tcW w:w="992" w:type="dxa"/>
            <w:shd w:val="clear" w:color="auto" w:fill="538235"/>
          </w:tcPr>
          <w:p w14:paraId="7F65667A" w14:textId="77777777" w:rsidR="004A1FE4" w:rsidRPr="004B1940" w:rsidRDefault="004A1FE4" w:rsidP="00E32215">
            <w:pPr>
              <w:pStyle w:val="TableParagraph"/>
              <w:rPr>
                <w:rFonts w:cstheme="minorHAnsi"/>
                <w:sz w:val="16"/>
                <w:szCs w:val="16"/>
              </w:rPr>
            </w:pPr>
          </w:p>
        </w:tc>
        <w:tc>
          <w:tcPr>
            <w:tcW w:w="850" w:type="dxa"/>
          </w:tcPr>
          <w:p w14:paraId="701946A3" w14:textId="77777777" w:rsidR="004A1FE4" w:rsidRPr="004B1940" w:rsidRDefault="004A1FE4" w:rsidP="00E32215">
            <w:pPr>
              <w:pStyle w:val="TableParagraph"/>
              <w:rPr>
                <w:rFonts w:cstheme="minorHAnsi"/>
                <w:sz w:val="16"/>
                <w:szCs w:val="16"/>
              </w:rPr>
            </w:pPr>
          </w:p>
        </w:tc>
        <w:tc>
          <w:tcPr>
            <w:tcW w:w="851" w:type="dxa"/>
          </w:tcPr>
          <w:p w14:paraId="14B7BFD9" w14:textId="77777777" w:rsidR="004A1FE4" w:rsidRPr="004B1940" w:rsidRDefault="004A1FE4" w:rsidP="00E32215">
            <w:pPr>
              <w:pStyle w:val="TableParagraph"/>
              <w:rPr>
                <w:rFonts w:cstheme="minorHAnsi"/>
                <w:sz w:val="16"/>
                <w:szCs w:val="16"/>
              </w:rPr>
            </w:pPr>
          </w:p>
        </w:tc>
        <w:tc>
          <w:tcPr>
            <w:tcW w:w="850" w:type="dxa"/>
          </w:tcPr>
          <w:p w14:paraId="68479935" w14:textId="77777777" w:rsidR="004A1FE4" w:rsidRPr="004B1940" w:rsidRDefault="004A1FE4" w:rsidP="00E32215">
            <w:pPr>
              <w:pStyle w:val="TableParagraph"/>
              <w:rPr>
                <w:rFonts w:cstheme="minorHAnsi"/>
                <w:sz w:val="16"/>
                <w:szCs w:val="16"/>
              </w:rPr>
            </w:pPr>
          </w:p>
        </w:tc>
        <w:tc>
          <w:tcPr>
            <w:tcW w:w="851" w:type="dxa"/>
          </w:tcPr>
          <w:p w14:paraId="1DCD7AFF" w14:textId="77777777" w:rsidR="004A1FE4" w:rsidRPr="004B1940" w:rsidRDefault="004A1FE4" w:rsidP="00E32215">
            <w:pPr>
              <w:pStyle w:val="TableParagraph"/>
              <w:rPr>
                <w:rFonts w:cstheme="minorHAnsi"/>
                <w:sz w:val="16"/>
                <w:szCs w:val="16"/>
              </w:rPr>
            </w:pPr>
          </w:p>
        </w:tc>
        <w:tc>
          <w:tcPr>
            <w:tcW w:w="850" w:type="dxa"/>
          </w:tcPr>
          <w:p w14:paraId="6EF43BF6" w14:textId="77777777" w:rsidR="004A1FE4" w:rsidRPr="004B1940" w:rsidRDefault="004A1FE4" w:rsidP="00E32215">
            <w:pPr>
              <w:pStyle w:val="TableParagraph"/>
              <w:rPr>
                <w:rFonts w:cstheme="minorHAnsi"/>
                <w:sz w:val="16"/>
                <w:szCs w:val="16"/>
              </w:rPr>
            </w:pPr>
          </w:p>
        </w:tc>
        <w:tc>
          <w:tcPr>
            <w:tcW w:w="851" w:type="dxa"/>
          </w:tcPr>
          <w:p w14:paraId="2AAD3678" w14:textId="77777777" w:rsidR="004A1FE4" w:rsidRPr="004B1940" w:rsidRDefault="004A1FE4" w:rsidP="00E32215">
            <w:pPr>
              <w:pStyle w:val="TableParagraph"/>
              <w:rPr>
                <w:rFonts w:cstheme="minorHAnsi"/>
                <w:sz w:val="16"/>
                <w:szCs w:val="16"/>
              </w:rPr>
            </w:pPr>
          </w:p>
        </w:tc>
        <w:tc>
          <w:tcPr>
            <w:tcW w:w="850" w:type="dxa"/>
          </w:tcPr>
          <w:p w14:paraId="520F54DC" w14:textId="77777777" w:rsidR="004A1FE4" w:rsidRPr="004B1940" w:rsidRDefault="004A1FE4" w:rsidP="00E32215">
            <w:pPr>
              <w:pStyle w:val="TableParagraph"/>
              <w:rPr>
                <w:rFonts w:cstheme="minorHAnsi"/>
                <w:sz w:val="16"/>
                <w:szCs w:val="16"/>
              </w:rPr>
            </w:pPr>
          </w:p>
        </w:tc>
        <w:tc>
          <w:tcPr>
            <w:tcW w:w="993" w:type="dxa"/>
          </w:tcPr>
          <w:p w14:paraId="31376FC3" w14:textId="77777777" w:rsidR="004A1FE4" w:rsidRPr="004B1940" w:rsidRDefault="004A1FE4" w:rsidP="00E32215">
            <w:pPr>
              <w:pStyle w:val="TableParagraph"/>
              <w:rPr>
                <w:rFonts w:cstheme="minorHAnsi"/>
                <w:sz w:val="16"/>
                <w:szCs w:val="16"/>
              </w:rPr>
            </w:pPr>
          </w:p>
        </w:tc>
      </w:tr>
      <w:tr w:rsidR="004B1940" w:rsidRPr="004B1940" w14:paraId="6B310849" w14:textId="77777777" w:rsidTr="004B1940">
        <w:trPr>
          <w:trHeight w:val="1038"/>
        </w:trPr>
        <w:tc>
          <w:tcPr>
            <w:tcW w:w="1149" w:type="dxa"/>
            <w:shd w:val="clear" w:color="auto" w:fill="F1F1F1"/>
          </w:tcPr>
          <w:p w14:paraId="1986620B" w14:textId="64AFD4B0" w:rsidR="004A1FE4" w:rsidRPr="004B1940" w:rsidRDefault="004A1FE4" w:rsidP="00E32215">
            <w:pPr>
              <w:pStyle w:val="TableParagraph"/>
              <w:spacing w:before="170"/>
              <w:ind w:left="107" w:right="372"/>
              <w:rPr>
                <w:rFonts w:cstheme="minorHAnsi"/>
                <w:sz w:val="16"/>
                <w:szCs w:val="16"/>
              </w:rPr>
            </w:pPr>
            <w:r w:rsidRPr="004B1940">
              <w:rPr>
                <w:rFonts w:cstheme="minorHAnsi"/>
                <w:b/>
                <w:sz w:val="16"/>
                <w:szCs w:val="16"/>
              </w:rPr>
              <w:t xml:space="preserve">R.10 </w:t>
            </w:r>
            <w:r w:rsidRPr="004B1940">
              <w:rPr>
                <w:rFonts w:cstheme="minorHAnsi"/>
                <w:sz w:val="16"/>
                <w:szCs w:val="16"/>
              </w:rPr>
              <w:t xml:space="preserve">Better supply chain </w:t>
            </w:r>
            <w:r w:rsidR="000E6DC9" w:rsidRPr="004B1940">
              <w:rPr>
                <w:rFonts w:cstheme="minorHAnsi"/>
                <w:sz w:val="16"/>
                <w:szCs w:val="16"/>
              </w:rPr>
              <w:t>organization</w:t>
            </w:r>
          </w:p>
        </w:tc>
        <w:tc>
          <w:tcPr>
            <w:tcW w:w="851" w:type="dxa"/>
          </w:tcPr>
          <w:p w14:paraId="536BF6C5" w14:textId="77777777" w:rsidR="004A1FE4" w:rsidRPr="004B1940" w:rsidRDefault="004A1FE4" w:rsidP="00E32215">
            <w:pPr>
              <w:pStyle w:val="TableParagraph"/>
              <w:rPr>
                <w:rFonts w:cstheme="minorHAnsi"/>
                <w:sz w:val="16"/>
                <w:szCs w:val="16"/>
              </w:rPr>
            </w:pPr>
          </w:p>
        </w:tc>
        <w:tc>
          <w:tcPr>
            <w:tcW w:w="992" w:type="dxa"/>
            <w:shd w:val="clear" w:color="auto" w:fill="538235"/>
          </w:tcPr>
          <w:p w14:paraId="6FE6B4F0" w14:textId="77777777" w:rsidR="004A1FE4" w:rsidRPr="004B1940" w:rsidRDefault="004A1FE4" w:rsidP="00E32215">
            <w:pPr>
              <w:pStyle w:val="TableParagraph"/>
              <w:rPr>
                <w:rFonts w:cstheme="minorHAnsi"/>
                <w:sz w:val="16"/>
                <w:szCs w:val="16"/>
              </w:rPr>
            </w:pPr>
          </w:p>
        </w:tc>
        <w:tc>
          <w:tcPr>
            <w:tcW w:w="850" w:type="dxa"/>
            <w:shd w:val="clear" w:color="auto" w:fill="538235"/>
          </w:tcPr>
          <w:p w14:paraId="00B83F12" w14:textId="77777777" w:rsidR="004A1FE4" w:rsidRPr="004B1940" w:rsidRDefault="004A1FE4" w:rsidP="00E32215">
            <w:pPr>
              <w:pStyle w:val="TableParagraph"/>
              <w:rPr>
                <w:rFonts w:cstheme="minorHAnsi"/>
                <w:sz w:val="16"/>
                <w:szCs w:val="16"/>
              </w:rPr>
            </w:pPr>
          </w:p>
        </w:tc>
        <w:tc>
          <w:tcPr>
            <w:tcW w:w="851" w:type="dxa"/>
          </w:tcPr>
          <w:p w14:paraId="37584DF6" w14:textId="77777777" w:rsidR="004A1FE4" w:rsidRPr="004B1940" w:rsidRDefault="004A1FE4" w:rsidP="00E32215">
            <w:pPr>
              <w:pStyle w:val="TableParagraph"/>
              <w:rPr>
                <w:rFonts w:cstheme="minorHAnsi"/>
                <w:sz w:val="16"/>
                <w:szCs w:val="16"/>
              </w:rPr>
            </w:pPr>
          </w:p>
        </w:tc>
        <w:tc>
          <w:tcPr>
            <w:tcW w:w="850" w:type="dxa"/>
          </w:tcPr>
          <w:p w14:paraId="51B3A797" w14:textId="77777777" w:rsidR="004A1FE4" w:rsidRPr="004B1940" w:rsidRDefault="004A1FE4" w:rsidP="00E32215">
            <w:pPr>
              <w:pStyle w:val="TableParagraph"/>
              <w:rPr>
                <w:rFonts w:cstheme="minorHAnsi"/>
                <w:sz w:val="16"/>
                <w:szCs w:val="16"/>
              </w:rPr>
            </w:pPr>
          </w:p>
        </w:tc>
        <w:tc>
          <w:tcPr>
            <w:tcW w:w="851" w:type="dxa"/>
          </w:tcPr>
          <w:p w14:paraId="74312D42" w14:textId="77777777" w:rsidR="004A1FE4" w:rsidRPr="004B1940" w:rsidRDefault="004A1FE4" w:rsidP="00E32215">
            <w:pPr>
              <w:pStyle w:val="TableParagraph"/>
              <w:rPr>
                <w:rFonts w:cstheme="minorHAnsi"/>
                <w:sz w:val="16"/>
                <w:szCs w:val="16"/>
              </w:rPr>
            </w:pPr>
          </w:p>
        </w:tc>
        <w:tc>
          <w:tcPr>
            <w:tcW w:w="850" w:type="dxa"/>
          </w:tcPr>
          <w:p w14:paraId="1DA24247" w14:textId="77777777" w:rsidR="004A1FE4" w:rsidRPr="004B1940" w:rsidRDefault="004A1FE4" w:rsidP="00E32215">
            <w:pPr>
              <w:pStyle w:val="TableParagraph"/>
              <w:rPr>
                <w:rFonts w:cstheme="minorHAnsi"/>
                <w:sz w:val="16"/>
                <w:szCs w:val="16"/>
              </w:rPr>
            </w:pPr>
          </w:p>
        </w:tc>
        <w:tc>
          <w:tcPr>
            <w:tcW w:w="851" w:type="dxa"/>
          </w:tcPr>
          <w:p w14:paraId="74D556A9" w14:textId="77777777" w:rsidR="004A1FE4" w:rsidRPr="004B1940" w:rsidRDefault="004A1FE4" w:rsidP="00E32215">
            <w:pPr>
              <w:pStyle w:val="TableParagraph"/>
              <w:rPr>
                <w:rFonts w:cstheme="minorHAnsi"/>
                <w:sz w:val="16"/>
                <w:szCs w:val="16"/>
              </w:rPr>
            </w:pPr>
          </w:p>
        </w:tc>
        <w:tc>
          <w:tcPr>
            <w:tcW w:w="850" w:type="dxa"/>
          </w:tcPr>
          <w:p w14:paraId="376A8C6D" w14:textId="77777777" w:rsidR="004A1FE4" w:rsidRPr="004B1940" w:rsidRDefault="004A1FE4" w:rsidP="00E32215">
            <w:pPr>
              <w:pStyle w:val="TableParagraph"/>
              <w:rPr>
                <w:rFonts w:cstheme="minorHAnsi"/>
                <w:sz w:val="16"/>
                <w:szCs w:val="16"/>
              </w:rPr>
            </w:pPr>
          </w:p>
        </w:tc>
        <w:tc>
          <w:tcPr>
            <w:tcW w:w="993" w:type="dxa"/>
          </w:tcPr>
          <w:p w14:paraId="0D9A1555" w14:textId="77777777" w:rsidR="004A1FE4" w:rsidRPr="004B1940" w:rsidRDefault="004A1FE4" w:rsidP="00E32215">
            <w:pPr>
              <w:pStyle w:val="TableParagraph"/>
              <w:rPr>
                <w:rFonts w:cstheme="minorHAnsi"/>
                <w:sz w:val="16"/>
                <w:szCs w:val="16"/>
              </w:rPr>
            </w:pPr>
          </w:p>
        </w:tc>
      </w:tr>
      <w:tr w:rsidR="004B1940" w:rsidRPr="004B1940" w14:paraId="6D153A56" w14:textId="77777777" w:rsidTr="004B1940">
        <w:trPr>
          <w:trHeight w:val="690"/>
        </w:trPr>
        <w:tc>
          <w:tcPr>
            <w:tcW w:w="1149" w:type="dxa"/>
            <w:shd w:val="clear" w:color="auto" w:fill="F1F1F1"/>
          </w:tcPr>
          <w:p w14:paraId="5317D161"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R.11</w:t>
            </w:r>
          </w:p>
          <w:p w14:paraId="53C84FA0" w14:textId="77777777" w:rsidR="004A1FE4" w:rsidRPr="004B1940" w:rsidRDefault="004A1FE4" w:rsidP="00E32215">
            <w:pPr>
              <w:pStyle w:val="TableParagraph"/>
              <w:spacing w:line="230" w:lineRule="exact"/>
              <w:ind w:left="107" w:right="262"/>
              <w:rPr>
                <w:rFonts w:cstheme="minorHAnsi"/>
                <w:sz w:val="16"/>
                <w:szCs w:val="16"/>
              </w:rPr>
            </w:pPr>
            <w:r w:rsidRPr="004B1940">
              <w:rPr>
                <w:rFonts w:cstheme="minorHAnsi"/>
                <w:sz w:val="16"/>
                <w:szCs w:val="16"/>
              </w:rPr>
              <w:t>Concentration of supply</w:t>
            </w:r>
          </w:p>
        </w:tc>
        <w:tc>
          <w:tcPr>
            <w:tcW w:w="851" w:type="dxa"/>
          </w:tcPr>
          <w:p w14:paraId="46A3A1B7" w14:textId="77777777" w:rsidR="004A1FE4" w:rsidRPr="004B1940" w:rsidRDefault="004A1FE4" w:rsidP="00E32215">
            <w:pPr>
              <w:pStyle w:val="TableParagraph"/>
              <w:rPr>
                <w:rFonts w:cstheme="minorHAnsi"/>
                <w:sz w:val="16"/>
                <w:szCs w:val="16"/>
              </w:rPr>
            </w:pPr>
          </w:p>
        </w:tc>
        <w:tc>
          <w:tcPr>
            <w:tcW w:w="992" w:type="dxa"/>
          </w:tcPr>
          <w:p w14:paraId="0E7FB53C" w14:textId="77777777" w:rsidR="004A1FE4" w:rsidRPr="004B1940" w:rsidRDefault="004A1FE4" w:rsidP="00E32215">
            <w:pPr>
              <w:pStyle w:val="TableParagraph"/>
              <w:rPr>
                <w:rFonts w:cstheme="minorHAnsi"/>
                <w:sz w:val="16"/>
                <w:szCs w:val="16"/>
              </w:rPr>
            </w:pPr>
          </w:p>
        </w:tc>
        <w:tc>
          <w:tcPr>
            <w:tcW w:w="850" w:type="dxa"/>
            <w:shd w:val="clear" w:color="auto" w:fill="538235"/>
          </w:tcPr>
          <w:p w14:paraId="54588AC6" w14:textId="77777777" w:rsidR="004A1FE4" w:rsidRPr="004B1940" w:rsidRDefault="004A1FE4" w:rsidP="00E32215">
            <w:pPr>
              <w:pStyle w:val="TableParagraph"/>
              <w:rPr>
                <w:rFonts w:cstheme="minorHAnsi"/>
                <w:sz w:val="16"/>
                <w:szCs w:val="16"/>
              </w:rPr>
            </w:pPr>
          </w:p>
        </w:tc>
        <w:tc>
          <w:tcPr>
            <w:tcW w:w="851" w:type="dxa"/>
          </w:tcPr>
          <w:p w14:paraId="63D0AECF" w14:textId="77777777" w:rsidR="004A1FE4" w:rsidRPr="004B1940" w:rsidRDefault="004A1FE4" w:rsidP="00E32215">
            <w:pPr>
              <w:pStyle w:val="TableParagraph"/>
              <w:rPr>
                <w:rFonts w:cstheme="minorHAnsi"/>
                <w:sz w:val="16"/>
                <w:szCs w:val="16"/>
              </w:rPr>
            </w:pPr>
          </w:p>
        </w:tc>
        <w:tc>
          <w:tcPr>
            <w:tcW w:w="850" w:type="dxa"/>
          </w:tcPr>
          <w:p w14:paraId="57CF3615" w14:textId="77777777" w:rsidR="004A1FE4" w:rsidRPr="004B1940" w:rsidRDefault="004A1FE4" w:rsidP="00E32215">
            <w:pPr>
              <w:pStyle w:val="TableParagraph"/>
              <w:rPr>
                <w:rFonts w:cstheme="minorHAnsi"/>
                <w:sz w:val="16"/>
                <w:szCs w:val="16"/>
              </w:rPr>
            </w:pPr>
          </w:p>
        </w:tc>
        <w:tc>
          <w:tcPr>
            <w:tcW w:w="851" w:type="dxa"/>
          </w:tcPr>
          <w:p w14:paraId="435A9946" w14:textId="77777777" w:rsidR="004A1FE4" w:rsidRPr="004B1940" w:rsidRDefault="004A1FE4" w:rsidP="00E32215">
            <w:pPr>
              <w:pStyle w:val="TableParagraph"/>
              <w:rPr>
                <w:rFonts w:cstheme="minorHAnsi"/>
                <w:sz w:val="16"/>
                <w:szCs w:val="16"/>
              </w:rPr>
            </w:pPr>
          </w:p>
        </w:tc>
        <w:tc>
          <w:tcPr>
            <w:tcW w:w="850" w:type="dxa"/>
          </w:tcPr>
          <w:p w14:paraId="05B6DD83" w14:textId="77777777" w:rsidR="004A1FE4" w:rsidRPr="004B1940" w:rsidRDefault="004A1FE4" w:rsidP="00E32215">
            <w:pPr>
              <w:pStyle w:val="TableParagraph"/>
              <w:rPr>
                <w:rFonts w:cstheme="minorHAnsi"/>
                <w:sz w:val="16"/>
                <w:szCs w:val="16"/>
              </w:rPr>
            </w:pPr>
          </w:p>
        </w:tc>
        <w:tc>
          <w:tcPr>
            <w:tcW w:w="851" w:type="dxa"/>
          </w:tcPr>
          <w:p w14:paraId="535C9E37" w14:textId="77777777" w:rsidR="004A1FE4" w:rsidRPr="004B1940" w:rsidRDefault="004A1FE4" w:rsidP="00E32215">
            <w:pPr>
              <w:pStyle w:val="TableParagraph"/>
              <w:rPr>
                <w:rFonts w:cstheme="minorHAnsi"/>
                <w:sz w:val="16"/>
                <w:szCs w:val="16"/>
              </w:rPr>
            </w:pPr>
          </w:p>
        </w:tc>
        <w:tc>
          <w:tcPr>
            <w:tcW w:w="850" w:type="dxa"/>
          </w:tcPr>
          <w:p w14:paraId="232E8397" w14:textId="77777777" w:rsidR="004A1FE4" w:rsidRPr="004B1940" w:rsidRDefault="004A1FE4" w:rsidP="00E32215">
            <w:pPr>
              <w:pStyle w:val="TableParagraph"/>
              <w:rPr>
                <w:rFonts w:cstheme="minorHAnsi"/>
                <w:sz w:val="16"/>
                <w:szCs w:val="16"/>
              </w:rPr>
            </w:pPr>
          </w:p>
        </w:tc>
        <w:tc>
          <w:tcPr>
            <w:tcW w:w="993" w:type="dxa"/>
          </w:tcPr>
          <w:p w14:paraId="4A7B0901" w14:textId="77777777" w:rsidR="004A1FE4" w:rsidRPr="004B1940" w:rsidRDefault="004A1FE4" w:rsidP="00E32215">
            <w:pPr>
              <w:pStyle w:val="TableParagraph"/>
              <w:rPr>
                <w:rFonts w:cstheme="minorHAnsi"/>
                <w:sz w:val="16"/>
                <w:szCs w:val="16"/>
              </w:rPr>
            </w:pPr>
          </w:p>
        </w:tc>
      </w:tr>
      <w:tr w:rsidR="004B1940" w:rsidRPr="004B1940" w14:paraId="57066DE9" w14:textId="77777777" w:rsidTr="004B1940">
        <w:trPr>
          <w:trHeight w:val="688"/>
        </w:trPr>
        <w:tc>
          <w:tcPr>
            <w:tcW w:w="1149" w:type="dxa"/>
            <w:shd w:val="clear" w:color="auto" w:fill="F1F1F1"/>
          </w:tcPr>
          <w:p w14:paraId="626BE050"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R.12</w:t>
            </w:r>
          </w:p>
          <w:p w14:paraId="5F894CA1" w14:textId="77777777" w:rsidR="004A1FE4" w:rsidRPr="004B1940" w:rsidRDefault="004A1FE4" w:rsidP="00E32215">
            <w:pPr>
              <w:pStyle w:val="TableParagraph"/>
              <w:spacing w:line="228" w:lineRule="exact"/>
              <w:ind w:left="107" w:right="185"/>
              <w:rPr>
                <w:rFonts w:cstheme="minorHAnsi"/>
                <w:sz w:val="16"/>
                <w:szCs w:val="16"/>
              </w:rPr>
            </w:pPr>
            <w:r w:rsidRPr="004B1940">
              <w:rPr>
                <w:rFonts w:cstheme="minorHAnsi"/>
                <w:sz w:val="16"/>
                <w:szCs w:val="16"/>
              </w:rPr>
              <w:t>Adaptation to climate change</w:t>
            </w:r>
          </w:p>
        </w:tc>
        <w:tc>
          <w:tcPr>
            <w:tcW w:w="851" w:type="dxa"/>
          </w:tcPr>
          <w:p w14:paraId="314DA816" w14:textId="77777777" w:rsidR="004A1FE4" w:rsidRPr="004B1940" w:rsidRDefault="004A1FE4" w:rsidP="00E32215">
            <w:pPr>
              <w:pStyle w:val="TableParagraph"/>
              <w:rPr>
                <w:rFonts w:cstheme="minorHAnsi"/>
                <w:sz w:val="16"/>
                <w:szCs w:val="16"/>
              </w:rPr>
            </w:pPr>
          </w:p>
        </w:tc>
        <w:tc>
          <w:tcPr>
            <w:tcW w:w="992" w:type="dxa"/>
          </w:tcPr>
          <w:p w14:paraId="0B36278A" w14:textId="77777777" w:rsidR="004A1FE4" w:rsidRPr="004B1940" w:rsidRDefault="004A1FE4" w:rsidP="00E32215">
            <w:pPr>
              <w:pStyle w:val="TableParagraph"/>
              <w:rPr>
                <w:rFonts w:cstheme="minorHAnsi"/>
                <w:sz w:val="16"/>
                <w:szCs w:val="16"/>
              </w:rPr>
            </w:pPr>
          </w:p>
        </w:tc>
        <w:tc>
          <w:tcPr>
            <w:tcW w:w="850" w:type="dxa"/>
          </w:tcPr>
          <w:p w14:paraId="3797A0EA" w14:textId="77777777" w:rsidR="004A1FE4" w:rsidRPr="004B1940" w:rsidRDefault="004A1FE4" w:rsidP="00E32215">
            <w:pPr>
              <w:pStyle w:val="TableParagraph"/>
              <w:rPr>
                <w:rFonts w:cstheme="minorHAnsi"/>
                <w:sz w:val="16"/>
                <w:szCs w:val="16"/>
              </w:rPr>
            </w:pPr>
          </w:p>
        </w:tc>
        <w:tc>
          <w:tcPr>
            <w:tcW w:w="851" w:type="dxa"/>
            <w:shd w:val="clear" w:color="auto" w:fill="538235"/>
          </w:tcPr>
          <w:p w14:paraId="4F050B4C" w14:textId="77777777" w:rsidR="004A1FE4" w:rsidRPr="004B1940" w:rsidRDefault="004A1FE4" w:rsidP="00E32215">
            <w:pPr>
              <w:pStyle w:val="TableParagraph"/>
              <w:rPr>
                <w:rFonts w:cstheme="minorHAnsi"/>
                <w:sz w:val="16"/>
                <w:szCs w:val="16"/>
              </w:rPr>
            </w:pPr>
          </w:p>
        </w:tc>
        <w:tc>
          <w:tcPr>
            <w:tcW w:w="850" w:type="dxa"/>
          </w:tcPr>
          <w:p w14:paraId="0F8F37BB" w14:textId="77777777" w:rsidR="004A1FE4" w:rsidRPr="004B1940" w:rsidRDefault="004A1FE4" w:rsidP="00E32215">
            <w:pPr>
              <w:pStyle w:val="TableParagraph"/>
              <w:rPr>
                <w:rFonts w:cstheme="minorHAnsi"/>
                <w:sz w:val="16"/>
                <w:szCs w:val="16"/>
              </w:rPr>
            </w:pPr>
          </w:p>
        </w:tc>
        <w:tc>
          <w:tcPr>
            <w:tcW w:w="851" w:type="dxa"/>
          </w:tcPr>
          <w:p w14:paraId="0459C19A" w14:textId="77777777" w:rsidR="004A1FE4" w:rsidRPr="004B1940" w:rsidRDefault="004A1FE4" w:rsidP="00E32215">
            <w:pPr>
              <w:pStyle w:val="TableParagraph"/>
              <w:rPr>
                <w:rFonts w:cstheme="minorHAnsi"/>
                <w:sz w:val="16"/>
                <w:szCs w:val="16"/>
              </w:rPr>
            </w:pPr>
          </w:p>
        </w:tc>
        <w:tc>
          <w:tcPr>
            <w:tcW w:w="850" w:type="dxa"/>
          </w:tcPr>
          <w:p w14:paraId="0264DB0F" w14:textId="77777777" w:rsidR="004A1FE4" w:rsidRPr="004B1940" w:rsidRDefault="004A1FE4" w:rsidP="00E32215">
            <w:pPr>
              <w:pStyle w:val="TableParagraph"/>
              <w:rPr>
                <w:rFonts w:cstheme="minorHAnsi"/>
                <w:sz w:val="16"/>
                <w:szCs w:val="16"/>
              </w:rPr>
            </w:pPr>
          </w:p>
        </w:tc>
        <w:tc>
          <w:tcPr>
            <w:tcW w:w="851" w:type="dxa"/>
          </w:tcPr>
          <w:p w14:paraId="72348512" w14:textId="77777777" w:rsidR="004A1FE4" w:rsidRPr="004B1940" w:rsidRDefault="004A1FE4" w:rsidP="00E32215">
            <w:pPr>
              <w:pStyle w:val="TableParagraph"/>
              <w:rPr>
                <w:rFonts w:cstheme="minorHAnsi"/>
                <w:sz w:val="16"/>
                <w:szCs w:val="16"/>
              </w:rPr>
            </w:pPr>
          </w:p>
        </w:tc>
        <w:tc>
          <w:tcPr>
            <w:tcW w:w="850" w:type="dxa"/>
          </w:tcPr>
          <w:p w14:paraId="63E1ED57" w14:textId="77777777" w:rsidR="004A1FE4" w:rsidRPr="004B1940" w:rsidRDefault="004A1FE4" w:rsidP="00E32215">
            <w:pPr>
              <w:pStyle w:val="TableParagraph"/>
              <w:rPr>
                <w:rFonts w:cstheme="minorHAnsi"/>
                <w:sz w:val="16"/>
                <w:szCs w:val="16"/>
              </w:rPr>
            </w:pPr>
          </w:p>
        </w:tc>
        <w:tc>
          <w:tcPr>
            <w:tcW w:w="993" w:type="dxa"/>
          </w:tcPr>
          <w:p w14:paraId="6D5AFF70" w14:textId="77777777" w:rsidR="004A1FE4" w:rsidRPr="004B1940" w:rsidRDefault="004A1FE4" w:rsidP="00E32215">
            <w:pPr>
              <w:pStyle w:val="TableParagraph"/>
              <w:rPr>
                <w:rFonts w:cstheme="minorHAnsi"/>
                <w:sz w:val="16"/>
                <w:szCs w:val="16"/>
              </w:rPr>
            </w:pPr>
          </w:p>
        </w:tc>
      </w:tr>
      <w:tr w:rsidR="004B1940" w:rsidRPr="004B1940" w14:paraId="1ABD1AD9" w14:textId="77777777" w:rsidTr="004B1940">
        <w:trPr>
          <w:trHeight w:val="1374"/>
        </w:trPr>
        <w:tc>
          <w:tcPr>
            <w:tcW w:w="1149" w:type="dxa"/>
            <w:shd w:val="clear" w:color="auto" w:fill="F1F1F1"/>
          </w:tcPr>
          <w:p w14:paraId="2CB37829" w14:textId="77777777" w:rsidR="004A1FE4" w:rsidRPr="004B1940" w:rsidRDefault="004A1FE4" w:rsidP="00E32215">
            <w:pPr>
              <w:pStyle w:val="TableParagraph"/>
              <w:spacing w:before="5"/>
              <w:rPr>
                <w:rFonts w:cstheme="minorHAnsi"/>
                <w:sz w:val="16"/>
                <w:szCs w:val="16"/>
              </w:rPr>
            </w:pPr>
          </w:p>
          <w:p w14:paraId="7C1581AD" w14:textId="77777777" w:rsidR="004A1FE4" w:rsidRPr="004B1940" w:rsidRDefault="004A1FE4" w:rsidP="00E32215">
            <w:pPr>
              <w:pStyle w:val="TableParagraph"/>
              <w:ind w:left="107" w:right="110"/>
              <w:rPr>
                <w:rFonts w:cstheme="minorHAnsi"/>
                <w:sz w:val="16"/>
                <w:szCs w:val="16"/>
              </w:rPr>
            </w:pPr>
            <w:r w:rsidRPr="004B1940">
              <w:rPr>
                <w:rFonts w:cstheme="minorHAnsi"/>
                <w:b/>
                <w:sz w:val="16"/>
                <w:szCs w:val="16"/>
              </w:rPr>
              <w:t xml:space="preserve">R.13 </w:t>
            </w:r>
            <w:r w:rsidRPr="004B1940">
              <w:rPr>
                <w:rFonts w:cstheme="minorHAnsi"/>
                <w:sz w:val="16"/>
                <w:szCs w:val="16"/>
              </w:rPr>
              <w:t>Reducing emissions in the livestock sector</w:t>
            </w:r>
          </w:p>
        </w:tc>
        <w:tc>
          <w:tcPr>
            <w:tcW w:w="851" w:type="dxa"/>
          </w:tcPr>
          <w:p w14:paraId="601CC04F" w14:textId="77777777" w:rsidR="004A1FE4" w:rsidRPr="004B1940" w:rsidRDefault="004A1FE4" w:rsidP="00E32215">
            <w:pPr>
              <w:pStyle w:val="TableParagraph"/>
              <w:rPr>
                <w:rFonts w:cstheme="minorHAnsi"/>
                <w:sz w:val="16"/>
                <w:szCs w:val="16"/>
              </w:rPr>
            </w:pPr>
          </w:p>
        </w:tc>
        <w:tc>
          <w:tcPr>
            <w:tcW w:w="992" w:type="dxa"/>
          </w:tcPr>
          <w:p w14:paraId="4A0A7748" w14:textId="77777777" w:rsidR="004A1FE4" w:rsidRPr="004B1940" w:rsidRDefault="004A1FE4" w:rsidP="00E32215">
            <w:pPr>
              <w:pStyle w:val="TableParagraph"/>
              <w:rPr>
                <w:rFonts w:cstheme="minorHAnsi"/>
                <w:sz w:val="16"/>
                <w:szCs w:val="16"/>
              </w:rPr>
            </w:pPr>
          </w:p>
        </w:tc>
        <w:tc>
          <w:tcPr>
            <w:tcW w:w="850" w:type="dxa"/>
          </w:tcPr>
          <w:p w14:paraId="0E8EE42B" w14:textId="77777777" w:rsidR="004A1FE4" w:rsidRPr="004B1940" w:rsidRDefault="004A1FE4" w:rsidP="00E32215">
            <w:pPr>
              <w:pStyle w:val="TableParagraph"/>
              <w:rPr>
                <w:rFonts w:cstheme="minorHAnsi"/>
                <w:sz w:val="16"/>
                <w:szCs w:val="16"/>
              </w:rPr>
            </w:pPr>
          </w:p>
        </w:tc>
        <w:tc>
          <w:tcPr>
            <w:tcW w:w="851" w:type="dxa"/>
            <w:shd w:val="clear" w:color="auto" w:fill="538235"/>
          </w:tcPr>
          <w:p w14:paraId="1AD40563" w14:textId="77777777" w:rsidR="004A1FE4" w:rsidRPr="004B1940" w:rsidRDefault="004A1FE4" w:rsidP="00E32215">
            <w:pPr>
              <w:pStyle w:val="TableParagraph"/>
              <w:rPr>
                <w:rFonts w:cstheme="minorHAnsi"/>
                <w:sz w:val="16"/>
                <w:szCs w:val="16"/>
              </w:rPr>
            </w:pPr>
          </w:p>
        </w:tc>
        <w:tc>
          <w:tcPr>
            <w:tcW w:w="850" w:type="dxa"/>
          </w:tcPr>
          <w:p w14:paraId="52DF708B" w14:textId="77777777" w:rsidR="004A1FE4" w:rsidRPr="004B1940" w:rsidRDefault="004A1FE4" w:rsidP="00E32215">
            <w:pPr>
              <w:pStyle w:val="TableParagraph"/>
              <w:rPr>
                <w:rFonts w:cstheme="minorHAnsi"/>
                <w:sz w:val="16"/>
                <w:szCs w:val="16"/>
              </w:rPr>
            </w:pPr>
          </w:p>
        </w:tc>
        <w:tc>
          <w:tcPr>
            <w:tcW w:w="851" w:type="dxa"/>
          </w:tcPr>
          <w:p w14:paraId="60ED6C92" w14:textId="77777777" w:rsidR="004A1FE4" w:rsidRPr="004B1940" w:rsidRDefault="004A1FE4" w:rsidP="00E32215">
            <w:pPr>
              <w:pStyle w:val="TableParagraph"/>
              <w:rPr>
                <w:rFonts w:cstheme="minorHAnsi"/>
                <w:sz w:val="16"/>
                <w:szCs w:val="16"/>
              </w:rPr>
            </w:pPr>
          </w:p>
        </w:tc>
        <w:tc>
          <w:tcPr>
            <w:tcW w:w="850" w:type="dxa"/>
          </w:tcPr>
          <w:p w14:paraId="0F6B0258" w14:textId="77777777" w:rsidR="004A1FE4" w:rsidRPr="004B1940" w:rsidRDefault="004A1FE4" w:rsidP="00E32215">
            <w:pPr>
              <w:pStyle w:val="TableParagraph"/>
              <w:rPr>
                <w:rFonts w:cstheme="minorHAnsi"/>
                <w:sz w:val="16"/>
                <w:szCs w:val="16"/>
              </w:rPr>
            </w:pPr>
          </w:p>
        </w:tc>
        <w:tc>
          <w:tcPr>
            <w:tcW w:w="851" w:type="dxa"/>
          </w:tcPr>
          <w:p w14:paraId="1745B3A0" w14:textId="77777777" w:rsidR="004A1FE4" w:rsidRPr="004B1940" w:rsidRDefault="004A1FE4" w:rsidP="00E32215">
            <w:pPr>
              <w:pStyle w:val="TableParagraph"/>
              <w:rPr>
                <w:rFonts w:cstheme="minorHAnsi"/>
                <w:sz w:val="16"/>
                <w:szCs w:val="16"/>
              </w:rPr>
            </w:pPr>
          </w:p>
        </w:tc>
        <w:tc>
          <w:tcPr>
            <w:tcW w:w="850" w:type="dxa"/>
          </w:tcPr>
          <w:p w14:paraId="6808C9CE" w14:textId="77777777" w:rsidR="004A1FE4" w:rsidRPr="004B1940" w:rsidRDefault="004A1FE4" w:rsidP="00E32215">
            <w:pPr>
              <w:pStyle w:val="TableParagraph"/>
              <w:rPr>
                <w:rFonts w:cstheme="minorHAnsi"/>
                <w:sz w:val="16"/>
                <w:szCs w:val="16"/>
              </w:rPr>
            </w:pPr>
          </w:p>
        </w:tc>
        <w:tc>
          <w:tcPr>
            <w:tcW w:w="993" w:type="dxa"/>
          </w:tcPr>
          <w:p w14:paraId="3432C505" w14:textId="77777777" w:rsidR="004A1FE4" w:rsidRPr="004B1940" w:rsidRDefault="004A1FE4" w:rsidP="00E32215">
            <w:pPr>
              <w:pStyle w:val="TableParagraph"/>
              <w:rPr>
                <w:rFonts w:cstheme="minorHAnsi"/>
                <w:sz w:val="16"/>
                <w:szCs w:val="16"/>
              </w:rPr>
            </w:pPr>
          </w:p>
        </w:tc>
      </w:tr>
      <w:tr w:rsidR="004B1940" w:rsidRPr="004B1940" w14:paraId="0C0FBE8A" w14:textId="77777777" w:rsidTr="004B1940">
        <w:trPr>
          <w:trHeight w:val="779"/>
        </w:trPr>
        <w:tc>
          <w:tcPr>
            <w:tcW w:w="1149" w:type="dxa"/>
            <w:shd w:val="clear" w:color="auto" w:fill="F1F1F1"/>
          </w:tcPr>
          <w:p w14:paraId="63BBBBFD" w14:textId="77777777" w:rsidR="004A1FE4" w:rsidRPr="004B1940" w:rsidRDefault="004A1FE4" w:rsidP="00E32215">
            <w:pPr>
              <w:pStyle w:val="TableParagraph"/>
              <w:spacing w:before="38"/>
              <w:ind w:left="107" w:right="192"/>
              <w:rPr>
                <w:rFonts w:cstheme="minorHAnsi"/>
                <w:sz w:val="16"/>
                <w:szCs w:val="16"/>
              </w:rPr>
            </w:pPr>
            <w:r w:rsidRPr="004B1940">
              <w:rPr>
                <w:rFonts w:cstheme="minorHAnsi"/>
                <w:b/>
                <w:sz w:val="16"/>
                <w:szCs w:val="16"/>
              </w:rPr>
              <w:t xml:space="preserve">R.14 </w:t>
            </w:r>
            <w:r w:rsidRPr="004B1940">
              <w:rPr>
                <w:rFonts w:cstheme="minorHAnsi"/>
                <w:sz w:val="16"/>
                <w:szCs w:val="16"/>
              </w:rPr>
              <w:t>Carbon storage in soils and biomass</w:t>
            </w:r>
          </w:p>
        </w:tc>
        <w:tc>
          <w:tcPr>
            <w:tcW w:w="851" w:type="dxa"/>
          </w:tcPr>
          <w:p w14:paraId="3427CBDA" w14:textId="77777777" w:rsidR="004A1FE4" w:rsidRPr="004B1940" w:rsidRDefault="004A1FE4" w:rsidP="00E32215">
            <w:pPr>
              <w:pStyle w:val="TableParagraph"/>
              <w:rPr>
                <w:rFonts w:cstheme="minorHAnsi"/>
                <w:sz w:val="16"/>
                <w:szCs w:val="16"/>
              </w:rPr>
            </w:pPr>
          </w:p>
        </w:tc>
        <w:tc>
          <w:tcPr>
            <w:tcW w:w="992" w:type="dxa"/>
          </w:tcPr>
          <w:p w14:paraId="75C43618" w14:textId="77777777" w:rsidR="004A1FE4" w:rsidRPr="004B1940" w:rsidRDefault="004A1FE4" w:rsidP="00E32215">
            <w:pPr>
              <w:pStyle w:val="TableParagraph"/>
              <w:rPr>
                <w:rFonts w:cstheme="minorHAnsi"/>
                <w:sz w:val="16"/>
                <w:szCs w:val="16"/>
              </w:rPr>
            </w:pPr>
          </w:p>
        </w:tc>
        <w:tc>
          <w:tcPr>
            <w:tcW w:w="850" w:type="dxa"/>
          </w:tcPr>
          <w:p w14:paraId="035C3700" w14:textId="77777777" w:rsidR="004A1FE4" w:rsidRPr="004B1940" w:rsidRDefault="004A1FE4" w:rsidP="00E32215">
            <w:pPr>
              <w:pStyle w:val="TableParagraph"/>
              <w:rPr>
                <w:rFonts w:cstheme="minorHAnsi"/>
                <w:sz w:val="16"/>
                <w:szCs w:val="16"/>
              </w:rPr>
            </w:pPr>
          </w:p>
        </w:tc>
        <w:tc>
          <w:tcPr>
            <w:tcW w:w="851" w:type="dxa"/>
            <w:shd w:val="clear" w:color="auto" w:fill="538235"/>
          </w:tcPr>
          <w:p w14:paraId="03B6AD48" w14:textId="77777777" w:rsidR="004A1FE4" w:rsidRPr="004B1940" w:rsidRDefault="004A1FE4" w:rsidP="00E32215">
            <w:pPr>
              <w:pStyle w:val="TableParagraph"/>
              <w:rPr>
                <w:rFonts w:cstheme="minorHAnsi"/>
                <w:sz w:val="16"/>
                <w:szCs w:val="16"/>
              </w:rPr>
            </w:pPr>
          </w:p>
        </w:tc>
        <w:tc>
          <w:tcPr>
            <w:tcW w:w="850" w:type="dxa"/>
          </w:tcPr>
          <w:p w14:paraId="12225211" w14:textId="77777777" w:rsidR="004A1FE4" w:rsidRPr="004B1940" w:rsidRDefault="004A1FE4" w:rsidP="00E32215">
            <w:pPr>
              <w:pStyle w:val="TableParagraph"/>
              <w:rPr>
                <w:rFonts w:cstheme="minorHAnsi"/>
                <w:sz w:val="16"/>
                <w:szCs w:val="16"/>
              </w:rPr>
            </w:pPr>
          </w:p>
        </w:tc>
        <w:tc>
          <w:tcPr>
            <w:tcW w:w="851" w:type="dxa"/>
          </w:tcPr>
          <w:p w14:paraId="49B2FE69" w14:textId="77777777" w:rsidR="004A1FE4" w:rsidRPr="004B1940" w:rsidRDefault="004A1FE4" w:rsidP="00E32215">
            <w:pPr>
              <w:pStyle w:val="TableParagraph"/>
              <w:rPr>
                <w:rFonts w:cstheme="minorHAnsi"/>
                <w:sz w:val="16"/>
                <w:szCs w:val="16"/>
              </w:rPr>
            </w:pPr>
          </w:p>
        </w:tc>
        <w:tc>
          <w:tcPr>
            <w:tcW w:w="850" w:type="dxa"/>
          </w:tcPr>
          <w:p w14:paraId="72D6F0BC" w14:textId="77777777" w:rsidR="004A1FE4" w:rsidRPr="004B1940" w:rsidRDefault="004A1FE4" w:rsidP="00E32215">
            <w:pPr>
              <w:pStyle w:val="TableParagraph"/>
              <w:rPr>
                <w:rFonts w:cstheme="minorHAnsi"/>
                <w:sz w:val="16"/>
                <w:szCs w:val="16"/>
              </w:rPr>
            </w:pPr>
          </w:p>
        </w:tc>
        <w:tc>
          <w:tcPr>
            <w:tcW w:w="851" w:type="dxa"/>
          </w:tcPr>
          <w:p w14:paraId="3ADE6065" w14:textId="77777777" w:rsidR="004A1FE4" w:rsidRPr="004B1940" w:rsidRDefault="004A1FE4" w:rsidP="00E32215">
            <w:pPr>
              <w:pStyle w:val="TableParagraph"/>
              <w:rPr>
                <w:rFonts w:cstheme="minorHAnsi"/>
                <w:sz w:val="16"/>
                <w:szCs w:val="16"/>
              </w:rPr>
            </w:pPr>
          </w:p>
        </w:tc>
        <w:tc>
          <w:tcPr>
            <w:tcW w:w="850" w:type="dxa"/>
          </w:tcPr>
          <w:p w14:paraId="0024E587" w14:textId="77777777" w:rsidR="004A1FE4" w:rsidRPr="004B1940" w:rsidRDefault="004A1FE4" w:rsidP="00E32215">
            <w:pPr>
              <w:pStyle w:val="TableParagraph"/>
              <w:rPr>
                <w:rFonts w:cstheme="minorHAnsi"/>
                <w:sz w:val="16"/>
                <w:szCs w:val="16"/>
              </w:rPr>
            </w:pPr>
          </w:p>
        </w:tc>
        <w:tc>
          <w:tcPr>
            <w:tcW w:w="993" w:type="dxa"/>
          </w:tcPr>
          <w:p w14:paraId="22860F90" w14:textId="77777777" w:rsidR="004A1FE4" w:rsidRPr="004B1940" w:rsidRDefault="004A1FE4" w:rsidP="00E32215">
            <w:pPr>
              <w:pStyle w:val="TableParagraph"/>
              <w:rPr>
                <w:rFonts w:cstheme="minorHAnsi"/>
                <w:sz w:val="16"/>
                <w:szCs w:val="16"/>
              </w:rPr>
            </w:pPr>
          </w:p>
        </w:tc>
      </w:tr>
      <w:tr w:rsidR="004B1940" w:rsidRPr="004B1940" w14:paraId="1268566D" w14:textId="77777777" w:rsidTr="004B1940">
        <w:trPr>
          <w:trHeight w:val="1840"/>
        </w:trPr>
        <w:tc>
          <w:tcPr>
            <w:tcW w:w="1149" w:type="dxa"/>
            <w:shd w:val="clear" w:color="auto" w:fill="F1F1F1"/>
          </w:tcPr>
          <w:p w14:paraId="530D70F9"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R.15</w:t>
            </w:r>
          </w:p>
          <w:p w14:paraId="45B3ED2E" w14:textId="77777777" w:rsidR="004A1FE4" w:rsidRPr="004B1940" w:rsidRDefault="004A1FE4" w:rsidP="00E32215">
            <w:pPr>
              <w:pStyle w:val="TableParagraph"/>
              <w:ind w:left="107" w:right="399"/>
              <w:rPr>
                <w:rFonts w:cstheme="minorHAnsi"/>
                <w:sz w:val="16"/>
                <w:szCs w:val="16"/>
              </w:rPr>
            </w:pPr>
            <w:r w:rsidRPr="004B1940">
              <w:rPr>
                <w:rFonts w:cstheme="minorHAnsi"/>
                <w:sz w:val="16"/>
                <w:szCs w:val="16"/>
              </w:rPr>
              <w:t>Renewable energy from agriculture, forestry and from other renewable</w:t>
            </w:r>
          </w:p>
          <w:p w14:paraId="229EC6B1" w14:textId="77777777" w:rsidR="004A1FE4" w:rsidRPr="004B1940" w:rsidRDefault="004A1FE4" w:rsidP="00E32215">
            <w:pPr>
              <w:pStyle w:val="TableParagraph"/>
              <w:spacing w:line="215" w:lineRule="exact"/>
              <w:ind w:left="107"/>
              <w:rPr>
                <w:rFonts w:cstheme="minorHAnsi"/>
                <w:sz w:val="16"/>
                <w:szCs w:val="16"/>
              </w:rPr>
            </w:pPr>
            <w:r w:rsidRPr="004B1940">
              <w:rPr>
                <w:rFonts w:cstheme="minorHAnsi"/>
                <w:sz w:val="16"/>
                <w:szCs w:val="16"/>
              </w:rPr>
              <w:t>sources</w:t>
            </w:r>
          </w:p>
        </w:tc>
        <w:tc>
          <w:tcPr>
            <w:tcW w:w="851" w:type="dxa"/>
          </w:tcPr>
          <w:p w14:paraId="40394AFE" w14:textId="77777777" w:rsidR="004A1FE4" w:rsidRPr="004B1940" w:rsidRDefault="004A1FE4" w:rsidP="00E32215">
            <w:pPr>
              <w:pStyle w:val="TableParagraph"/>
              <w:rPr>
                <w:rFonts w:cstheme="minorHAnsi"/>
                <w:sz w:val="16"/>
                <w:szCs w:val="16"/>
              </w:rPr>
            </w:pPr>
          </w:p>
        </w:tc>
        <w:tc>
          <w:tcPr>
            <w:tcW w:w="992" w:type="dxa"/>
          </w:tcPr>
          <w:p w14:paraId="70FED22E" w14:textId="77777777" w:rsidR="004A1FE4" w:rsidRPr="004B1940" w:rsidRDefault="004A1FE4" w:rsidP="00E32215">
            <w:pPr>
              <w:pStyle w:val="TableParagraph"/>
              <w:rPr>
                <w:rFonts w:cstheme="minorHAnsi"/>
                <w:sz w:val="16"/>
                <w:szCs w:val="16"/>
              </w:rPr>
            </w:pPr>
          </w:p>
        </w:tc>
        <w:tc>
          <w:tcPr>
            <w:tcW w:w="850" w:type="dxa"/>
          </w:tcPr>
          <w:p w14:paraId="7AD21BBA" w14:textId="77777777" w:rsidR="004A1FE4" w:rsidRPr="004B1940" w:rsidRDefault="004A1FE4" w:rsidP="00E32215">
            <w:pPr>
              <w:pStyle w:val="TableParagraph"/>
              <w:rPr>
                <w:rFonts w:cstheme="minorHAnsi"/>
                <w:sz w:val="16"/>
                <w:szCs w:val="16"/>
              </w:rPr>
            </w:pPr>
          </w:p>
        </w:tc>
        <w:tc>
          <w:tcPr>
            <w:tcW w:w="851" w:type="dxa"/>
            <w:shd w:val="clear" w:color="auto" w:fill="538235"/>
          </w:tcPr>
          <w:p w14:paraId="697EB9DC" w14:textId="77777777" w:rsidR="004A1FE4" w:rsidRPr="004B1940" w:rsidRDefault="004A1FE4" w:rsidP="00E32215">
            <w:pPr>
              <w:pStyle w:val="TableParagraph"/>
              <w:rPr>
                <w:rFonts w:cstheme="minorHAnsi"/>
                <w:sz w:val="16"/>
                <w:szCs w:val="16"/>
              </w:rPr>
            </w:pPr>
          </w:p>
        </w:tc>
        <w:tc>
          <w:tcPr>
            <w:tcW w:w="850" w:type="dxa"/>
          </w:tcPr>
          <w:p w14:paraId="3DAD2089" w14:textId="77777777" w:rsidR="004A1FE4" w:rsidRPr="004B1940" w:rsidRDefault="004A1FE4" w:rsidP="00E32215">
            <w:pPr>
              <w:pStyle w:val="TableParagraph"/>
              <w:rPr>
                <w:rFonts w:cstheme="minorHAnsi"/>
                <w:sz w:val="16"/>
                <w:szCs w:val="16"/>
              </w:rPr>
            </w:pPr>
          </w:p>
        </w:tc>
        <w:tc>
          <w:tcPr>
            <w:tcW w:w="851" w:type="dxa"/>
          </w:tcPr>
          <w:p w14:paraId="35C60C06" w14:textId="77777777" w:rsidR="004A1FE4" w:rsidRPr="004B1940" w:rsidRDefault="004A1FE4" w:rsidP="00E32215">
            <w:pPr>
              <w:pStyle w:val="TableParagraph"/>
              <w:rPr>
                <w:rFonts w:cstheme="minorHAnsi"/>
                <w:sz w:val="16"/>
                <w:szCs w:val="16"/>
              </w:rPr>
            </w:pPr>
          </w:p>
        </w:tc>
        <w:tc>
          <w:tcPr>
            <w:tcW w:w="850" w:type="dxa"/>
          </w:tcPr>
          <w:p w14:paraId="09C81D5F" w14:textId="77777777" w:rsidR="004A1FE4" w:rsidRPr="004B1940" w:rsidRDefault="004A1FE4" w:rsidP="00E32215">
            <w:pPr>
              <w:pStyle w:val="TableParagraph"/>
              <w:rPr>
                <w:rFonts w:cstheme="minorHAnsi"/>
                <w:sz w:val="16"/>
                <w:szCs w:val="16"/>
              </w:rPr>
            </w:pPr>
          </w:p>
        </w:tc>
        <w:tc>
          <w:tcPr>
            <w:tcW w:w="851" w:type="dxa"/>
          </w:tcPr>
          <w:p w14:paraId="5D1B7B29" w14:textId="77777777" w:rsidR="004A1FE4" w:rsidRPr="004B1940" w:rsidRDefault="004A1FE4" w:rsidP="00E32215">
            <w:pPr>
              <w:pStyle w:val="TableParagraph"/>
              <w:rPr>
                <w:rFonts w:cstheme="minorHAnsi"/>
                <w:sz w:val="16"/>
                <w:szCs w:val="16"/>
              </w:rPr>
            </w:pPr>
          </w:p>
        </w:tc>
        <w:tc>
          <w:tcPr>
            <w:tcW w:w="850" w:type="dxa"/>
          </w:tcPr>
          <w:p w14:paraId="0250AFD6" w14:textId="77777777" w:rsidR="004A1FE4" w:rsidRPr="004B1940" w:rsidRDefault="004A1FE4" w:rsidP="00E32215">
            <w:pPr>
              <w:pStyle w:val="TableParagraph"/>
              <w:rPr>
                <w:rFonts w:cstheme="minorHAnsi"/>
                <w:sz w:val="16"/>
                <w:szCs w:val="16"/>
              </w:rPr>
            </w:pPr>
          </w:p>
        </w:tc>
        <w:tc>
          <w:tcPr>
            <w:tcW w:w="993" w:type="dxa"/>
          </w:tcPr>
          <w:p w14:paraId="6C765358" w14:textId="77777777" w:rsidR="004A1FE4" w:rsidRPr="004B1940" w:rsidRDefault="004A1FE4" w:rsidP="00E32215">
            <w:pPr>
              <w:pStyle w:val="TableParagraph"/>
              <w:rPr>
                <w:rFonts w:cstheme="minorHAnsi"/>
                <w:sz w:val="16"/>
                <w:szCs w:val="16"/>
              </w:rPr>
            </w:pPr>
          </w:p>
        </w:tc>
      </w:tr>
      <w:tr w:rsidR="004B1940" w:rsidRPr="004B1940" w14:paraId="19E18B5F" w14:textId="77777777" w:rsidTr="004B1940">
        <w:trPr>
          <w:trHeight w:val="1038"/>
        </w:trPr>
        <w:tc>
          <w:tcPr>
            <w:tcW w:w="1149" w:type="dxa"/>
            <w:shd w:val="clear" w:color="auto" w:fill="F1F1F1"/>
          </w:tcPr>
          <w:p w14:paraId="47C85CF4" w14:textId="77777777" w:rsidR="004A1FE4" w:rsidRPr="004B1940" w:rsidRDefault="004A1FE4" w:rsidP="00E32215">
            <w:pPr>
              <w:pStyle w:val="TableParagraph"/>
              <w:spacing w:before="60" w:line="228" w:lineRule="exact"/>
              <w:ind w:left="107"/>
              <w:rPr>
                <w:rFonts w:cstheme="minorHAnsi"/>
                <w:b/>
                <w:sz w:val="16"/>
                <w:szCs w:val="16"/>
              </w:rPr>
            </w:pPr>
            <w:r w:rsidRPr="004B1940">
              <w:rPr>
                <w:rFonts w:cstheme="minorHAnsi"/>
                <w:b/>
                <w:sz w:val="16"/>
                <w:szCs w:val="16"/>
              </w:rPr>
              <w:lastRenderedPageBreak/>
              <w:t>R.16</w:t>
            </w:r>
          </w:p>
          <w:p w14:paraId="6CA2CFCF" w14:textId="77777777" w:rsidR="004A1FE4" w:rsidRPr="004B1940" w:rsidRDefault="004A1FE4" w:rsidP="00E32215">
            <w:pPr>
              <w:pStyle w:val="TableParagraph"/>
              <w:ind w:left="107" w:right="426"/>
              <w:rPr>
                <w:rFonts w:cstheme="minorHAnsi"/>
                <w:sz w:val="16"/>
                <w:szCs w:val="16"/>
              </w:rPr>
            </w:pPr>
            <w:r w:rsidRPr="004B1940">
              <w:rPr>
                <w:rFonts w:cstheme="minorHAnsi"/>
                <w:sz w:val="16"/>
                <w:szCs w:val="16"/>
              </w:rPr>
              <w:t>Investments related to climate</w:t>
            </w:r>
          </w:p>
        </w:tc>
        <w:tc>
          <w:tcPr>
            <w:tcW w:w="851" w:type="dxa"/>
          </w:tcPr>
          <w:p w14:paraId="3D0B29DE" w14:textId="77777777" w:rsidR="004A1FE4" w:rsidRPr="004B1940" w:rsidRDefault="004A1FE4" w:rsidP="00E32215">
            <w:pPr>
              <w:pStyle w:val="TableParagraph"/>
              <w:rPr>
                <w:rFonts w:cstheme="minorHAnsi"/>
                <w:sz w:val="16"/>
                <w:szCs w:val="16"/>
              </w:rPr>
            </w:pPr>
          </w:p>
        </w:tc>
        <w:tc>
          <w:tcPr>
            <w:tcW w:w="992" w:type="dxa"/>
          </w:tcPr>
          <w:p w14:paraId="7051F240" w14:textId="77777777" w:rsidR="004A1FE4" w:rsidRPr="004B1940" w:rsidRDefault="004A1FE4" w:rsidP="00E32215">
            <w:pPr>
              <w:pStyle w:val="TableParagraph"/>
              <w:rPr>
                <w:rFonts w:cstheme="minorHAnsi"/>
                <w:sz w:val="16"/>
                <w:szCs w:val="16"/>
              </w:rPr>
            </w:pPr>
          </w:p>
        </w:tc>
        <w:tc>
          <w:tcPr>
            <w:tcW w:w="850" w:type="dxa"/>
          </w:tcPr>
          <w:p w14:paraId="12C781D4" w14:textId="77777777" w:rsidR="004A1FE4" w:rsidRPr="004B1940" w:rsidRDefault="004A1FE4" w:rsidP="00E32215">
            <w:pPr>
              <w:pStyle w:val="TableParagraph"/>
              <w:rPr>
                <w:rFonts w:cstheme="minorHAnsi"/>
                <w:sz w:val="16"/>
                <w:szCs w:val="16"/>
              </w:rPr>
            </w:pPr>
          </w:p>
        </w:tc>
        <w:tc>
          <w:tcPr>
            <w:tcW w:w="851" w:type="dxa"/>
            <w:shd w:val="clear" w:color="auto" w:fill="538235"/>
          </w:tcPr>
          <w:p w14:paraId="0ACC702B" w14:textId="77777777" w:rsidR="004A1FE4" w:rsidRPr="004B1940" w:rsidRDefault="004A1FE4" w:rsidP="00E32215">
            <w:pPr>
              <w:pStyle w:val="TableParagraph"/>
              <w:rPr>
                <w:rFonts w:cstheme="minorHAnsi"/>
                <w:sz w:val="16"/>
                <w:szCs w:val="16"/>
              </w:rPr>
            </w:pPr>
          </w:p>
        </w:tc>
        <w:tc>
          <w:tcPr>
            <w:tcW w:w="850" w:type="dxa"/>
          </w:tcPr>
          <w:p w14:paraId="5FF7E667" w14:textId="77777777" w:rsidR="004A1FE4" w:rsidRPr="004B1940" w:rsidRDefault="004A1FE4" w:rsidP="00E32215">
            <w:pPr>
              <w:pStyle w:val="TableParagraph"/>
              <w:rPr>
                <w:rFonts w:cstheme="minorHAnsi"/>
                <w:sz w:val="16"/>
                <w:szCs w:val="16"/>
              </w:rPr>
            </w:pPr>
          </w:p>
        </w:tc>
        <w:tc>
          <w:tcPr>
            <w:tcW w:w="851" w:type="dxa"/>
          </w:tcPr>
          <w:p w14:paraId="444EF3E1" w14:textId="77777777" w:rsidR="004A1FE4" w:rsidRPr="004B1940" w:rsidRDefault="004A1FE4" w:rsidP="00E32215">
            <w:pPr>
              <w:pStyle w:val="TableParagraph"/>
              <w:rPr>
                <w:rFonts w:cstheme="minorHAnsi"/>
                <w:sz w:val="16"/>
                <w:szCs w:val="16"/>
              </w:rPr>
            </w:pPr>
          </w:p>
        </w:tc>
        <w:tc>
          <w:tcPr>
            <w:tcW w:w="850" w:type="dxa"/>
          </w:tcPr>
          <w:p w14:paraId="23EEDF3F" w14:textId="77777777" w:rsidR="004A1FE4" w:rsidRPr="004B1940" w:rsidRDefault="004A1FE4" w:rsidP="00E32215">
            <w:pPr>
              <w:pStyle w:val="TableParagraph"/>
              <w:rPr>
                <w:rFonts w:cstheme="minorHAnsi"/>
                <w:sz w:val="16"/>
                <w:szCs w:val="16"/>
              </w:rPr>
            </w:pPr>
          </w:p>
        </w:tc>
        <w:tc>
          <w:tcPr>
            <w:tcW w:w="851" w:type="dxa"/>
          </w:tcPr>
          <w:p w14:paraId="1DF74BEE" w14:textId="77777777" w:rsidR="004A1FE4" w:rsidRPr="004B1940" w:rsidRDefault="004A1FE4" w:rsidP="00E32215">
            <w:pPr>
              <w:pStyle w:val="TableParagraph"/>
              <w:rPr>
                <w:rFonts w:cstheme="minorHAnsi"/>
                <w:sz w:val="16"/>
                <w:szCs w:val="16"/>
              </w:rPr>
            </w:pPr>
          </w:p>
        </w:tc>
        <w:tc>
          <w:tcPr>
            <w:tcW w:w="850" w:type="dxa"/>
          </w:tcPr>
          <w:p w14:paraId="3328AD59" w14:textId="77777777" w:rsidR="004A1FE4" w:rsidRPr="004B1940" w:rsidRDefault="004A1FE4" w:rsidP="00E32215">
            <w:pPr>
              <w:pStyle w:val="TableParagraph"/>
              <w:rPr>
                <w:rFonts w:cstheme="minorHAnsi"/>
                <w:sz w:val="16"/>
                <w:szCs w:val="16"/>
              </w:rPr>
            </w:pPr>
          </w:p>
        </w:tc>
        <w:tc>
          <w:tcPr>
            <w:tcW w:w="993" w:type="dxa"/>
          </w:tcPr>
          <w:p w14:paraId="3A8EF88A" w14:textId="77777777" w:rsidR="004A1FE4" w:rsidRPr="004B1940" w:rsidRDefault="004A1FE4" w:rsidP="00E32215">
            <w:pPr>
              <w:pStyle w:val="TableParagraph"/>
              <w:rPr>
                <w:rFonts w:cstheme="minorHAnsi"/>
                <w:sz w:val="16"/>
                <w:szCs w:val="16"/>
              </w:rPr>
            </w:pPr>
          </w:p>
        </w:tc>
      </w:tr>
      <w:tr w:rsidR="004B1940" w:rsidRPr="004B1940" w14:paraId="460D6005" w14:textId="77777777" w:rsidTr="004B1940">
        <w:trPr>
          <w:trHeight w:val="460"/>
        </w:trPr>
        <w:tc>
          <w:tcPr>
            <w:tcW w:w="1149" w:type="dxa"/>
            <w:shd w:val="clear" w:color="auto" w:fill="F1F1F1"/>
          </w:tcPr>
          <w:p w14:paraId="7CAC68B1" w14:textId="77777777" w:rsidR="004A1FE4" w:rsidRPr="004B1940" w:rsidRDefault="004A1FE4" w:rsidP="00E32215">
            <w:pPr>
              <w:pStyle w:val="TableParagraph"/>
              <w:spacing w:line="225" w:lineRule="exact"/>
              <w:ind w:left="107"/>
              <w:rPr>
                <w:rFonts w:cstheme="minorHAnsi"/>
                <w:sz w:val="16"/>
                <w:szCs w:val="16"/>
              </w:rPr>
            </w:pPr>
            <w:r w:rsidRPr="004B1940">
              <w:rPr>
                <w:rFonts w:cstheme="minorHAnsi"/>
                <w:b/>
                <w:sz w:val="16"/>
                <w:szCs w:val="16"/>
              </w:rPr>
              <w:t xml:space="preserve">R.17 </w:t>
            </w:r>
            <w:r w:rsidRPr="004B1940">
              <w:rPr>
                <w:rFonts w:cstheme="minorHAnsi"/>
                <w:sz w:val="16"/>
                <w:szCs w:val="16"/>
              </w:rPr>
              <w:t>Afforested</w:t>
            </w:r>
          </w:p>
          <w:p w14:paraId="7D393C71" w14:textId="77777777" w:rsidR="004A1FE4" w:rsidRPr="004B1940" w:rsidRDefault="004A1FE4" w:rsidP="00E32215">
            <w:pPr>
              <w:pStyle w:val="TableParagraph"/>
              <w:spacing w:line="215" w:lineRule="exact"/>
              <w:ind w:left="107"/>
              <w:rPr>
                <w:rFonts w:cstheme="minorHAnsi"/>
                <w:sz w:val="16"/>
                <w:szCs w:val="16"/>
              </w:rPr>
            </w:pPr>
            <w:r w:rsidRPr="004B1940">
              <w:rPr>
                <w:rFonts w:cstheme="minorHAnsi"/>
                <w:sz w:val="16"/>
                <w:szCs w:val="16"/>
              </w:rPr>
              <w:t>land</w:t>
            </w:r>
          </w:p>
        </w:tc>
        <w:tc>
          <w:tcPr>
            <w:tcW w:w="851" w:type="dxa"/>
          </w:tcPr>
          <w:p w14:paraId="17D0BBDB" w14:textId="77777777" w:rsidR="004A1FE4" w:rsidRPr="004B1940" w:rsidRDefault="004A1FE4" w:rsidP="00E32215">
            <w:pPr>
              <w:pStyle w:val="TableParagraph"/>
              <w:rPr>
                <w:rFonts w:cstheme="minorHAnsi"/>
                <w:sz w:val="16"/>
                <w:szCs w:val="16"/>
              </w:rPr>
            </w:pPr>
          </w:p>
        </w:tc>
        <w:tc>
          <w:tcPr>
            <w:tcW w:w="992" w:type="dxa"/>
          </w:tcPr>
          <w:p w14:paraId="3DC37D53" w14:textId="77777777" w:rsidR="004A1FE4" w:rsidRPr="004B1940" w:rsidRDefault="004A1FE4" w:rsidP="00E32215">
            <w:pPr>
              <w:pStyle w:val="TableParagraph"/>
              <w:rPr>
                <w:rFonts w:cstheme="minorHAnsi"/>
                <w:sz w:val="16"/>
                <w:szCs w:val="16"/>
              </w:rPr>
            </w:pPr>
          </w:p>
        </w:tc>
        <w:tc>
          <w:tcPr>
            <w:tcW w:w="850" w:type="dxa"/>
          </w:tcPr>
          <w:p w14:paraId="0FABBEE9" w14:textId="77777777" w:rsidR="004A1FE4" w:rsidRPr="004B1940" w:rsidRDefault="004A1FE4" w:rsidP="00E32215">
            <w:pPr>
              <w:pStyle w:val="TableParagraph"/>
              <w:rPr>
                <w:rFonts w:cstheme="minorHAnsi"/>
                <w:sz w:val="16"/>
                <w:szCs w:val="16"/>
              </w:rPr>
            </w:pPr>
          </w:p>
        </w:tc>
        <w:tc>
          <w:tcPr>
            <w:tcW w:w="851" w:type="dxa"/>
            <w:shd w:val="clear" w:color="auto" w:fill="538235"/>
          </w:tcPr>
          <w:p w14:paraId="4AC79762" w14:textId="77777777" w:rsidR="004A1FE4" w:rsidRPr="004B1940" w:rsidRDefault="004A1FE4" w:rsidP="00E32215">
            <w:pPr>
              <w:pStyle w:val="TableParagraph"/>
              <w:rPr>
                <w:rFonts w:cstheme="minorHAnsi"/>
                <w:sz w:val="16"/>
                <w:szCs w:val="16"/>
              </w:rPr>
            </w:pPr>
          </w:p>
        </w:tc>
        <w:tc>
          <w:tcPr>
            <w:tcW w:w="850" w:type="dxa"/>
            <w:shd w:val="clear" w:color="auto" w:fill="538235"/>
          </w:tcPr>
          <w:p w14:paraId="660760EB" w14:textId="77777777" w:rsidR="004A1FE4" w:rsidRPr="004B1940" w:rsidRDefault="004A1FE4" w:rsidP="00E32215">
            <w:pPr>
              <w:pStyle w:val="TableParagraph"/>
              <w:rPr>
                <w:rFonts w:cstheme="minorHAnsi"/>
                <w:sz w:val="16"/>
                <w:szCs w:val="16"/>
              </w:rPr>
            </w:pPr>
          </w:p>
        </w:tc>
        <w:tc>
          <w:tcPr>
            <w:tcW w:w="851" w:type="dxa"/>
            <w:shd w:val="clear" w:color="auto" w:fill="538235"/>
          </w:tcPr>
          <w:p w14:paraId="441DFACD" w14:textId="77777777" w:rsidR="004A1FE4" w:rsidRPr="004B1940" w:rsidRDefault="004A1FE4" w:rsidP="00E32215">
            <w:pPr>
              <w:pStyle w:val="TableParagraph"/>
              <w:rPr>
                <w:rFonts w:cstheme="minorHAnsi"/>
                <w:sz w:val="16"/>
                <w:szCs w:val="16"/>
              </w:rPr>
            </w:pPr>
          </w:p>
        </w:tc>
        <w:tc>
          <w:tcPr>
            <w:tcW w:w="850" w:type="dxa"/>
          </w:tcPr>
          <w:p w14:paraId="4D2B65BC" w14:textId="77777777" w:rsidR="004A1FE4" w:rsidRPr="004B1940" w:rsidRDefault="004A1FE4" w:rsidP="00E32215">
            <w:pPr>
              <w:pStyle w:val="TableParagraph"/>
              <w:rPr>
                <w:rFonts w:cstheme="minorHAnsi"/>
                <w:sz w:val="16"/>
                <w:szCs w:val="16"/>
              </w:rPr>
            </w:pPr>
          </w:p>
        </w:tc>
        <w:tc>
          <w:tcPr>
            <w:tcW w:w="851" w:type="dxa"/>
          </w:tcPr>
          <w:p w14:paraId="14EAC048" w14:textId="77777777" w:rsidR="004A1FE4" w:rsidRPr="004B1940" w:rsidRDefault="004A1FE4" w:rsidP="00E32215">
            <w:pPr>
              <w:pStyle w:val="TableParagraph"/>
              <w:rPr>
                <w:rFonts w:cstheme="minorHAnsi"/>
                <w:sz w:val="16"/>
                <w:szCs w:val="16"/>
              </w:rPr>
            </w:pPr>
          </w:p>
        </w:tc>
        <w:tc>
          <w:tcPr>
            <w:tcW w:w="850" w:type="dxa"/>
          </w:tcPr>
          <w:p w14:paraId="0CDF3B9D" w14:textId="77777777" w:rsidR="004A1FE4" w:rsidRPr="004B1940" w:rsidRDefault="004A1FE4" w:rsidP="00E32215">
            <w:pPr>
              <w:pStyle w:val="TableParagraph"/>
              <w:rPr>
                <w:rFonts w:cstheme="minorHAnsi"/>
                <w:sz w:val="16"/>
                <w:szCs w:val="16"/>
              </w:rPr>
            </w:pPr>
          </w:p>
        </w:tc>
        <w:tc>
          <w:tcPr>
            <w:tcW w:w="993" w:type="dxa"/>
          </w:tcPr>
          <w:p w14:paraId="6AFEA503" w14:textId="77777777" w:rsidR="004A1FE4" w:rsidRPr="004B1940" w:rsidRDefault="004A1FE4" w:rsidP="00E32215">
            <w:pPr>
              <w:pStyle w:val="TableParagraph"/>
              <w:rPr>
                <w:rFonts w:cstheme="minorHAnsi"/>
                <w:sz w:val="16"/>
                <w:szCs w:val="16"/>
              </w:rPr>
            </w:pPr>
          </w:p>
        </w:tc>
      </w:tr>
      <w:tr w:rsidR="004B1940" w:rsidRPr="004B1940" w14:paraId="56CC1F27" w14:textId="77777777" w:rsidTr="004B1940">
        <w:trPr>
          <w:trHeight w:val="1041"/>
        </w:trPr>
        <w:tc>
          <w:tcPr>
            <w:tcW w:w="1149" w:type="dxa"/>
            <w:shd w:val="clear" w:color="auto" w:fill="F1F1F1"/>
          </w:tcPr>
          <w:p w14:paraId="0A298A71" w14:textId="77777777" w:rsidR="004A1FE4" w:rsidRPr="004B1940" w:rsidRDefault="004A1FE4" w:rsidP="00E32215">
            <w:pPr>
              <w:pStyle w:val="TableParagraph"/>
              <w:spacing w:before="60" w:line="228" w:lineRule="exact"/>
              <w:ind w:left="107"/>
              <w:rPr>
                <w:rFonts w:cstheme="minorHAnsi"/>
                <w:b/>
                <w:sz w:val="16"/>
                <w:szCs w:val="16"/>
              </w:rPr>
            </w:pPr>
            <w:r w:rsidRPr="004B1940">
              <w:rPr>
                <w:rFonts w:cstheme="minorHAnsi"/>
                <w:b/>
                <w:sz w:val="16"/>
                <w:szCs w:val="16"/>
              </w:rPr>
              <w:t>R.18</w:t>
            </w:r>
          </w:p>
          <w:p w14:paraId="76B0D6BB" w14:textId="77777777" w:rsidR="004A1FE4" w:rsidRPr="004B1940" w:rsidRDefault="004A1FE4" w:rsidP="00E32215">
            <w:pPr>
              <w:pStyle w:val="TableParagraph"/>
              <w:ind w:left="107" w:right="282"/>
              <w:rPr>
                <w:rFonts w:cstheme="minorHAnsi"/>
                <w:sz w:val="16"/>
                <w:szCs w:val="16"/>
              </w:rPr>
            </w:pPr>
            <w:r w:rsidRPr="004B1940">
              <w:rPr>
                <w:rFonts w:cstheme="minorHAnsi"/>
                <w:sz w:val="16"/>
                <w:szCs w:val="16"/>
              </w:rPr>
              <w:t>Investment support to the forest sector</w:t>
            </w:r>
          </w:p>
        </w:tc>
        <w:tc>
          <w:tcPr>
            <w:tcW w:w="851" w:type="dxa"/>
          </w:tcPr>
          <w:p w14:paraId="792AC149" w14:textId="77777777" w:rsidR="004A1FE4" w:rsidRPr="004B1940" w:rsidRDefault="004A1FE4" w:rsidP="00E32215">
            <w:pPr>
              <w:pStyle w:val="TableParagraph"/>
              <w:rPr>
                <w:rFonts w:cstheme="minorHAnsi"/>
                <w:sz w:val="16"/>
                <w:szCs w:val="16"/>
              </w:rPr>
            </w:pPr>
          </w:p>
        </w:tc>
        <w:tc>
          <w:tcPr>
            <w:tcW w:w="992" w:type="dxa"/>
          </w:tcPr>
          <w:p w14:paraId="7846095F" w14:textId="77777777" w:rsidR="004A1FE4" w:rsidRPr="004B1940" w:rsidRDefault="004A1FE4" w:rsidP="00E32215">
            <w:pPr>
              <w:pStyle w:val="TableParagraph"/>
              <w:rPr>
                <w:rFonts w:cstheme="minorHAnsi"/>
                <w:sz w:val="16"/>
                <w:szCs w:val="16"/>
              </w:rPr>
            </w:pPr>
          </w:p>
        </w:tc>
        <w:tc>
          <w:tcPr>
            <w:tcW w:w="850" w:type="dxa"/>
          </w:tcPr>
          <w:p w14:paraId="31E28B75" w14:textId="77777777" w:rsidR="004A1FE4" w:rsidRPr="004B1940" w:rsidRDefault="004A1FE4" w:rsidP="00E32215">
            <w:pPr>
              <w:pStyle w:val="TableParagraph"/>
              <w:rPr>
                <w:rFonts w:cstheme="minorHAnsi"/>
                <w:sz w:val="16"/>
                <w:szCs w:val="16"/>
              </w:rPr>
            </w:pPr>
          </w:p>
        </w:tc>
        <w:tc>
          <w:tcPr>
            <w:tcW w:w="851" w:type="dxa"/>
            <w:shd w:val="clear" w:color="auto" w:fill="538235"/>
          </w:tcPr>
          <w:p w14:paraId="5B0CCA6A" w14:textId="77777777" w:rsidR="004A1FE4" w:rsidRPr="004B1940" w:rsidRDefault="004A1FE4" w:rsidP="00E32215">
            <w:pPr>
              <w:pStyle w:val="TableParagraph"/>
              <w:rPr>
                <w:rFonts w:cstheme="minorHAnsi"/>
                <w:sz w:val="16"/>
                <w:szCs w:val="16"/>
              </w:rPr>
            </w:pPr>
          </w:p>
        </w:tc>
        <w:tc>
          <w:tcPr>
            <w:tcW w:w="850" w:type="dxa"/>
            <w:shd w:val="clear" w:color="auto" w:fill="538235"/>
          </w:tcPr>
          <w:p w14:paraId="14BE2638" w14:textId="77777777" w:rsidR="004A1FE4" w:rsidRPr="004B1940" w:rsidRDefault="004A1FE4" w:rsidP="00E32215">
            <w:pPr>
              <w:pStyle w:val="TableParagraph"/>
              <w:rPr>
                <w:rFonts w:cstheme="minorHAnsi"/>
                <w:sz w:val="16"/>
                <w:szCs w:val="16"/>
              </w:rPr>
            </w:pPr>
          </w:p>
        </w:tc>
        <w:tc>
          <w:tcPr>
            <w:tcW w:w="851" w:type="dxa"/>
            <w:shd w:val="clear" w:color="auto" w:fill="538235"/>
          </w:tcPr>
          <w:p w14:paraId="5DCCE06C" w14:textId="77777777" w:rsidR="004A1FE4" w:rsidRPr="004B1940" w:rsidRDefault="004A1FE4" w:rsidP="00E32215">
            <w:pPr>
              <w:pStyle w:val="TableParagraph"/>
              <w:rPr>
                <w:rFonts w:cstheme="minorHAnsi"/>
                <w:sz w:val="16"/>
                <w:szCs w:val="16"/>
              </w:rPr>
            </w:pPr>
          </w:p>
        </w:tc>
        <w:tc>
          <w:tcPr>
            <w:tcW w:w="850" w:type="dxa"/>
          </w:tcPr>
          <w:p w14:paraId="17CA8446" w14:textId="77777777" w:rsidR="004A1FE4" w:rsidRPr="004B1940" w:rsidRDefault="004A1FE4" w:rsidP="00E32215">
            <w:pPr>
              <w:pStyle w:val="TableParagraph"/>
              <w:rPr>
                <w:rFonts w:cstheme="minorHAnsi"/>
                <w:sz w:val="16"/>
                <w:szCs w:val="16"/>
              </w:rPr>
            </w:pPr>
          </w:p>
        </w:tc>
        <w:tc>
          <w:tcPr>
            <w:tcW w:w="851" w:type="dxa"/>
          </w:tcPr>
          <w:p w14:paraId="4F4140A1" w14:textId="77777777" w:rsidR="004A1FE4" w:rsidRPr="004B1940" w:rsidRDefault="004A1FE4" w:rsidP="00E32215">
            <w:pPr>
              <w:pStyle w:val="TableParagraph"/>
              <w:rPr>
                <w:rFonts w:cstheme="minorHAnsi"/>
                <w:sz w:val="16"/>
                <w:szCs w:val="16"/>
              </w:rPr>
            </w:pPr>
          </w:p>
        </w:tc>
        <w:tc>
          <w:tcPr>
            <w:tcW w:w="850" w:type="dxa"/>
          </w:tcPr>
          <w:p w14:paraId="15593A1B" w14:textId="77777777" w:rsidR="004A1FE4" w:rsidRPr="004B1940" w:rsidRDefault="004A1FE4" w:rsidP="00E32215">
            <w:pPr>
              <w:pStyle w:val="TableParagraph"/>
              <w:rPr>
                <w:rFonts w:cstheme="minorHAnsi"/>
                <w:sz w:val="16"/>
                <w:szCs w:val="16"/>
              </w:rPr>
            </w:pPr>
          </w:p>
        </w:tc>
        <w:tc>
          <w:tcPr>
            <w:tcW w:w="993" w:type="dxa"/>
          </w:tcPr>
          <w:p w14:paraId="1B16DA94" w14:textId="77777777" w:rsidR="004A1FE4" w:rsidRPr="004B1940" w:rsidRDefault="004A1FE4" w:rsidP="00E32215">
            <w:pPr>
              <w:pStyle w:val="TableParagraph"/>
              <w:rPr>
                <w:rFonts w:cstheme="minorHAnsi"/>
                <w:sz w:val="16"/>
                <w:szCs w:val="16"/>
              </w:rPr>
            </w:pPr>
          </w:p>
        </w:tc>
      </w:tr>
      <w:tr w:rsidR="004B1940" w:rsidRPr="004B1940" w14:paraId="5C606525" w14:textId="77777777" w:rsidTr="004B1940">
        <w:trPr>
          <w:trHeight w:val="700"/>
        </w:trPr>
        <w:tc>
          <w:tcPr>
            <w:tcW w:w="1149" w:type="dxa"/>
            <w:shd w:val="clear" w:color="auto" w:fill="F1F1F1"/>
          </w:tcPr>
          <w:p w14:paraId="6FD40EA1" w14:textId="77777777" w:rsidR="004A1FE4" w:rsidRPr="004B1940" w:rsidRDefault="004A1FE4" w:rsidP="00E32215">
            <w:pPr>
              <w:pStyle w:val="TableParagraph"/>
              <w:spacing w:line="230" w:lineRule="atLeast"/>
              <w:ind w:left="107" w:right="93"/>
              <w:rPr>
                <w:rFonts w:cstheme="minorHAnsi"/>
                <w:sz w:val="16"/>
                <w:szCs w:val="16"/>
              </w:rPr>
            </w:pPr>
            <w:r w:rsidRPr="004B1940">
              <w:rPr>
                <w:rFonts w:cstheme="minorHAnsi"/>
                <w:b/>
                <w:sz w:val="16"/>
                <w:szCs w:val="16"/>
              </w:rPr>
              <w:t xml:space="preserve">R.19 </w:t>
            </w:r>
            <w:r w:rsidRPr="004B1940">
              <w:rPr>
                <w:rFonts w:cstheme="minorHAnsi"/>
                <w:sz w:val="16"/>
                <w:szCs w:val="16"/>
              </w:rPr>
              <w:t>Improving and protecting soils</w:t>
            </w:r>
          </w:p>
        </w:tc>
        <w:tc>
          <w:tcPr>
            <w:tcW w:w="851" w:type="dxa"/>
          </w:tcPr>
          <w:p w14:paraId="3542332C" w14:textId="77777777" w:rsidR="004A1FE4" w:rsidRPr="004B1940" w:rsidRDefault="004A1FE4" w:rsidP="00E32215">
            <w:pPr>
              <w:pStyle w:val="TableParagraph"/>
              <w:rPr>
                <w:rFonts w:cstheme="minorHAnsi"/>
                <w:sz w:val="16"/>
                <w:szCs w:val="16"/>
              </w:rPr>
            </w:pPr>
          </w:p>
        </w:tc>
        <w:tc>
          <w:tcPr>
            <w:tcW w:w="992" w:type="dxa"/>
          </w:tcPr>
          <w:p w14:paraId="47B1DC0D" w14:textId="77777777" w:rsidR="004A1FE4" w:rsidRPr="004B1940" w:rsidRDefault="004A1FE4" w:rsidP="00E32215">
            <w:pPr>
              <w:pStyle w:val="TableParagraph"/>
              <w:rPr>
                <w:rFonts w:cstheme="minorHAnsi"/>
                <w:sz w:val="16"/>
                <w:szCs w:val="16"/>
              </w:rPr>
            </w:pPr>
          </w:p>
        </w:tc>
        <w:tc>
          <w:tcPr>
            <w:tcW w:w="850" w:type="dxa"/>
          </w:tcPr>
          <w:p w14:paraId="0D53B9FD" w14:textId="77777777" w:rsidR="004A1FE4" w:rsidRPr="004B1940" w:rsidRDefault="004A1FE4" w:rsidP="00E32215">
            <w:pPr>
              <w:pStyle w:val="TableParagraph"/>
              <w:rPr>
                <w:rFonts w:cstheme="minorHAnsi"/>
                <w:sz w:val="16"/>
                <w:szCs w:val="16"/>
              </w:rPr>
            </w:pPr>
          </w:p>
        </w:tc>
        <w:tc>
          <w:tcPr>
            <w:tcW w:w="851" w:type="dxa"/>
          </w:tcPr>
          <w:p w14:paraId="6012DB87" w14:textId="77777777" w:rsidR="004A1FE4" w:rsidRPr="004B1940" w:rsidRDefault="004A1FE4" w:rsidP="00E32215">
            <w:pPr>
              <w:pStyle w:val="TableParagraph"/>
              <w:rPr>
                <w:rFonts w:cstheme="minorHAnsi"/>
                <w:sz w:val="16"/>
                <w:szCs w:val="16"/>
              </w:rPr>
            </w:pPr>
          </w:p>
        </w:tc>
        <w:tc>
          <w:tcPr>
            <w:tcW w:w="850" w:type="dxa"/>
            <w:shd w:val="clear" w:color="auto" w:fill="538235"/>
          </w:tcPr>
          <w:p w14:paraId="4E7CA1DC" w14:textId="77777777" w:rsidR="004A1FE4" w:rsidRPr="004B1940" w:rsidRDefault="004A1FE4" w:rsidP="00E32215">
            <w:pPr>
              <w:pStyle w:val="TableParagraph"/>
              <w:rPr>
                <w:rFonts w:cstheme="minorHAnsi"/>
                <w:sz w:val="16"/>
                <w:szCs w:val="16"/>
              </w:rPr>
            </w:pPr>
          </w:p>
        </w:tc>
        <w:tc>
          <w:tcPr>
            <w:tcW w:w="851" w:type="dxa"/>
          </w:tcPr>
          <w:p w14:paraId="1E5A4A45" w14:textId="77777777" w:rsidR="004A1FE4" w:rsidRPr="004B1940" w:rsidRDefault="004A1FE4" w:rsidP="00E32215">
            <w:pPr>
              <w:pStyle w:val="TableParagraph"/>
              <w:rPr>
                <w:rFonts w:cstheme="minorHAnsi"/>
                <w:sz w:val="16"/>
                <w:szCs w:val="16"/>
              </w:rPr>
            </w:pPr>
          </w:p>
        </w:tc>
        <w:tc>
          <w:tcPr>
            <w:tcW w:w="850" w:type="dxa"/>
          </w:tcPr>
          <w:p w14:paraId="08DFE846" w14:textId="77777777" w:rsidR="004A1FE4" w:rsidRPr="004B1940" w:rsidRDefault="004A1FE4" w:rsidP="00E32215">
            <w:pPr>
              <w:pStyle w:val="TableParagraph"/>
              <w:rPr>
                <w:rFonts w:cstheme="minorHAnsi"/>
                <w:sz w:val="16"/>
                <w:szCs w:val="16"/>
              </w:rPr>
            </w:pPr>
          </w:p>
        </w:tc>
        <w:tc>
          <w:tcPr>
            <w:tcW w:w="851" w:type="dxa"/>
          </w:tcPr>
          <w:p w14:paraId="10DE898B" w14:textId="77777777" w:rsidR="004A1FE4" w:rsidRPr="004B1940" w:rsidRDefault="004A1FE4" w:rsidP="00E32215">
            <w:pPr>
              <w:pStyle w:val="TableParagraph"/>
              <w:rPr>
                <w:rFonts w:cstheme="minorHAnsi"/>
                <w:sz w:val="16"/>
                <w:szCs w:val="16"/>
              </w:rPr>
            </w:pPr>
          </w:p>
        </w:tc>
        <w:tc>
          <w:tcPr>
            <w:tcW w:w="850" w:type="dxa"/>
          </w:tcPr>
          <w:p w14:paraId="444F513E" w14:textId="77777777" w:rsidR="004A1FE4" w:rsidRPr="004B1940" w:rsidRDefault="004A1FE4" w:rsidP="00E32215">
            <w:pPr>
              <w:pStyle w:val="TableParagraph"/>
              <w:rPr>
                <w:rFonts w:cstheme="minorHAnsi"/>
                <w:sz w:val="16"/>
                <w:szCs w:val="16"/>
              </w:rPr>
            </w:pPr>
          </w:p>
        </w:tc>
        <w:tc>
          <w:tcPr>
            <w:tcW w:w="993" w:type="dxa"/>
          </w:tcPr>
          <w:p w14:paraId="31EC96C2" w14:textId="77777777" w:rsidR="004A1FE4" w:rsidRPr="004B1940" w:rsidRDefault="004A1FE4" w:rsidP="00E32215">
            <w:pPr>
              <w:pStyle w:val="TableParagraph"/>
              <w:rPr>
                <w:rFonts w:cstheme="minorHAnsi"/>
                <w:sz w:val="16"/>
                <w:szCs w:val="16"/>
              </w:rPr>
            </w:pPr>
          </w:p>
        </w:tc>
      </w:tr>
      <w:tr w:rsidR="004B1940" w:rsidRPr="004B1940" w14:paraId="364A91D5" w14:textId="77777777" w:rsidTr="004B1940">
        <w:trPr>
          <w:trHeight w:val="460"/>
        </w:trPr>
        <w:tc>
          <w:tcPr>
            <w:tcW w:w="1149" w:type="dxa"/>
            <w:shd w:val="clear" w:color="auto" w:fill="F1F1F1"/>
          </w:tcPr>
          <w:p w14:paraId="79152005" w14:textId="77777777" w:rsidR="004A1FE4" w:rsidRPr="004B1940" w:rsidRDefault="004A1FE4" w:rsidP="00E32215">
            <w:pPr>
              <w:pStyle w:val="TableParagraph"/>
              <w:spacing w:line="225" w:lineRule="exact"/>
              <w:ind w:left="107"/>
              <w:rPr>
                <w:rFonts w:cstheme="minorHAnsi"/>
                <w:sz w:val="16"/>
                <w:szCs w:val="16"/>
              </w:rPr>
            </w:pPr>
            <w:r w:rsidRPr="004B1940">
              <w:rPr>
                <w:rFonts w:cstheme="minorHAnsi"/>
                <w:b/>
                <w:sz w:val="16"/>
                <w:szCs w:val="16"/>
              </w:rPr>
              <w:t xml:space="preserve">R.20 </w:t>
            </w:r>
            <w:r w:rsidRPr="004B1940">
              <w:rPr>
                <w:rFonts w:cstheme="minorHAnsi"/>
                <w:sz w:val="16"/>
                <w:szCs w:val="16"/>
              </w:rPr>
              <w:t>Improving</w:t>
            </w:r>
          </w:p>
          <w:p w14:paraId="3A7A4904" w14:textId="77777777" w:rsidR="004A1FE4" w:rsidRPr="004B1940" w:rsidRDefault="004A1FE4" w:rsidP="00E32215">
            <w:pPr>
              <w:pStyle w:val="TableParagraph"/>
              <w:spacing w:line="215" w:lineRule="exact"/>
              <w:ind w:left="107"/>
              <w:rPr>
                <w:rFonts w:cstheme="minorHAnsi"/>
                <w:sz w:val="16"/>
                <w:szCs w:val="16"/>
              </w:rPr>
            </w:pPr>
            <w:r w:rsidRPr="004B1940">
              <w:rPr>
                <w:rFonts w:cstheme="minorHAnsi"/>
                <w:sz w:val="16"/>
                <w:szCs w:val="16"/>
              </w:rPr>
              <w:t>air quality</w:t>
            </w:r>
          </w:p>
        </w:tc>
        <w:tc>
          <w:tcPr>
            <w:tcW w:w="851" w:type="dxa"/>
          </w:tcPr>
          <w:p w14:paraId="004FF932" w14:textId="77777777" w:rsidR="004A1FE4" w:rsidRPr="004B1940" w:rsidRDefault="004A1FE4" w:rsidP="00E32215">
            <w:pPr>
              <w:pStyle w:val="TableParagraph"/>
              <w:rPr>
                <w:rFonts w:cstheme="minorHAnsi"/>
                <w:sz w:val="16"/>
                <w:szCs w:val="16"/>
              </w:rPr>
            </w:pPr>
          </w:p>
        </w:tc>
        <w:tc>
          <w:tcPr>
            <w:tcW w:w="992" w:type="dxa"/>
          </w:tcPr>
          <w:p w14:paraId="1717A55E" w14:textId="77777777" w:rsidR="004A1FE4" w:rsidRPr="004B1940" w:rsidRDefault="004A1FE4" w:rsidP="00E32215">
            <w:pPr>
              <w:pStyle w:val="TableParagraph"/>
              <w:rPr>
                <w:rFonts w:cstheme="minorHAnsi"/>
                <w:sz w:val="16"/>
                <w:szCs w:val="16"/>
              </w:rPr>
            </w:pPr>
          </w:p>
        </w:tc>
        <w:tc>
          <w:tcPr>
            <w:tcW w:w="850" w:type="dxa"/>
          </w:tcPr>
          <w:p w14:paraId="012FD574" w14:textId="77777777" w:rsidR="004A1FE4" w:rsidRPr="004B1940" w:rsidRDefault="004A1FE4" w:rsidP="00E32215">
            <w:pPr>
              <w:pStyle w:val="TableParagraph"/>
              <w:rPr>
                <w:rFonts w:cstheme="minorHAnsi"/>
                <w:sz w:val="16"/>
                <w:szCs w:val="16"/>
              </w:rPr>
            </w:pPr>
          </w:p>
        </w:tc>
        <w:tc>
          <w:tcPr>
            <w:tcW w:w="851" w:type="dxa"/>
          </w:tcPr>
          <w:p w14:paraId="231C7DDE" w14:textId="77777777" w:rsidR="004A1FE4" w:rsidRPr="004B1940" w:rsidRDefault="004A1FE4" w:rsidP="00E32215">
            <w:pPr>
              <w:pStyle w:val="TableParagraph"/>
              <w:rPr>
                <w:rFonts w:cstheme="minorHAnsi"/>
                <w:sz w:val="16"/>
                <w:szCs w:val="16"/>
              </w:rPr>
            </w:pPr>
          </w:p>
        </w:tc>
        <w:tc>
          <w:tcPr>
            <w:tcW w:w="850" w:type="dxa"/>
            <w:shd w:val="clear" w:color="auto" w:fill="538235"/>
          </w:tcPr>
          <w:p w14:paraId="17157890" w14:textId="77777777" w:rsidR="004A1FE4" w:rsidRPr="004B1940" w:rsidRDefault="004A1FE4" w:rsidP="00E32215">
            <w:pPr>
              <w:pStyle w:val="TableParagraph"/>
              <w:rPr>
                <w:rFonts w:cstheme="minorHAnsi"/>
                <w:sz w:val="16"/>
                <w:szCs w:val="16"/>
              </w:rPr>
            </w:pPr>
          </w:p>
        </w:tc>
        <w:tc>
          <w:tcPr>
            <w:tcW w:w="851" w:type="dxa"/>
          </w:tcPr>
          <w:p w14:paraId="2DBEE556" w14:textId="77777777" w:rsidR="004A1FE4" w:rsidRPr="004B1940" w:rsidRDefault="004A1FE4" w:rsidP="00E32215">
            <w:pPr>
              <w:pStyle w:val="TableParagraph"/>
              <w:rPr>
                <w:rFonts w:cstheme="minorHAnsi"/>
                <w:sz w:val="16"/>
                <w:szCs w:val="16"/>
              </w:rPr>
            </w:pPr>
          </w:p>
        </w:tc>
        <w:tc>
          <w:tcPr>
            <w:tcW w:w="850" w:type="dxa"/>
          </w:tcPr>
          <w:p w14:paraId="0F70D07D" w14:textId="77777777" w:rsidR="004A1FE4" w:rsidRPr="004B1940" w:rsidRDefault="004A1FE4" w:rsidP="00E32215">
            <w:pPr>
              <w:pStyle w:val="TableParagraph"/>
              <w:rPr>
                <w:rFonts w:cstheme="minorHAnsi"/>
                <w:sz w:val="16"/>
                <w:szCs w:val="16"/>
              </w:rPr>
            </w:pPr>
          </w:p>
        </w:tc>
        <w:tc>
          <w:tcPr>
            <w:tcW w:w="851" w:type="dxa"/>
          </w:tcPr>
          <w:p w14:paraId="75FB0062" w14:textId="77777777" w:rsidR="004A1FE4" w:rsidRPr="004B1940" w:rsidRDefault="004A1FE4" w:rsidP="00E32215">
            <w:pPr>
              <w:pStyle w:val="TableParagraph"/>
              <w:rPr>
                <w:rFonts w:cstheme="minorHAnsi"/>
                <w:sz w:val="16"/>
                <w:szCs w:val="16"/>
              </w:rPr>
            </w:pPr>
          </w:p>
        </w:tc>
        <w:tc>
          <w:tcPr>
            <w:tcW w:w="850" w:type="dxa"/>
            <w:shd w:val="clear" w:color="auto" w:fill="538235"/>
          </w:tcPr>
          <w:p w14:paraId="394A998D" w14:textId="77777777" w:rsidR="004A1FE4" w:rsidRPr="004B1940" w:rsidRDefault="004A1FE4" w:rsidP="00E32215">
            <w:pPr>
              <w:pStyle w:val="TableParagraph"/>
              <w:rPr>
                <w:rFonts w:cstheme="minorHAnsi"/>
                <w:sz w:val="16"/>
                <w:szCs w:val="16"/>
              </w:rPr>
            </w:pPr>
          </w:p>
        </w:tc>
        <w:tc>
          <w:tcPr>
            <w:tcW w:w="993" w:type="dxa"/>
          </w:tcPr>
          <w:p w14:paraId="7DF18A10" w14:textId="77777777" w:rsidR="004A1FE4" w:rsidRPr="004B1940" w:rsidRDefault="004A1FE4" w:rsidP="00E32215">
            <w:pPr>
              <w:pStyle w:val="TableParagraph"/>
              <w:rPr>
                <w:rFonts w:cstheme="minorHAnsi"/>
                <w:sz w:val="16"/>
                <w:szCs w:val="16"/>
              </w:rPr>
            </w:pPr>
          </w:p>
        </w:tc>
      </w:tr>
      <w:tr w:rsidR="004B1940" w:rsidRPr="004B1940" w14:paraId="48CF38E7" w14:textId="77777777" w:rsidTr="004B1940">
        <w:trPr>
          <w:trHeight w:val="779"/>
        </w:trPr>
        <w:tc>
          <w:tcPr>
            <w:tcW w:w="1149" w:type="dxa"/>
            <w:shd w:val="clear" w:color="auto" w:fill="F1F1F1"/>
          </w:tcPr>
          <w:p w14:paraId="65C96255" w14:textId="77777777" w:rsidR="004A1FE4" w:rsidRPr="004B1940" w:rsidRDefault="004A1FE4" w:rsidP="00E32215">
            <w:pPr>
              <w:pStyle w:val="TableParagraph"/>
              <w:spacing w:before="156"/>
              <w:ind w:left="107" w:right="115"/>
              <w:rPr>
                <w:rFonts w:cstheme="minorHAnsi"/>
                <w:sz w:val="16"/>
                <w:szCs w:val="16"/>
              </w:rPr>
            </w:pPr>
            <w:r w:rsidRPr="004B1940">
              <w:rPr>
                <w:rFonts w:cstheme="minorHAnsi"/>
                <w:b/>
                <w:sz w:val="16"/>
                <w:szCs w:val="16"/>
              </w:rPr>
              <w:t xml:space="preserve">R.21 </w:t>
            </w:r>
            <w:r w:rsidRPr="004B1940">
              <w:rPr>
                <w:rFonts w:cstheme="minorHAnsi"/>
                <w:sz w:val="16"/>
                <w:szCs w:val="16"/>
              </w:rPr>
              <w:t>Protecting water quality</w:t>
            </w:r>
          </w:p>
        </w:tc>
        <w:tc>
          <w:tcPr>
            <w:tcW w:w="851" w:type="dxa"/>
          </w:tcPr>
          <w:p w14:paraId="79CE3B6E" w14:textId="77777777" w:rsidR="004A1FE4" w:rsidRPr="004B1940" w:rsidRDefault="004A1FE4" w:rsidP="00E32215">
            <w:pPr>
              <w:pStyle w:val="TableParagraph"/>
              <w:rPr>
                <w:rFonts w:cstheme="minorHAnsi"/>
                <w:sz w:val="16"/>
                <w:szCs w:val="16"/>
              </w:rPr>
            </w:pPr>
          </w:p>
        </w:tc>
        <w:tc>
          <w:tcPr>
            <w:tcW w:w="992" w:type="dxa"/>
          </w:tcPr>
          <w:p w14:paraId="77CAE205" w14:textId="77777777" w:rsidR="004A1FE4" w:rsidRPr="004B1940" w:rsidRDefault="004A1FE4" w:rsidP="00E32215">
            <w:pPr>
              <w:pStyle w:val="TableParagraph"/>
              <w:rPr>
                <w:rFonts w:cstheme="minorHAnsi"/>
                <w:sz w:val="16"/>
                <w:szCs w:val="16"/>
              </w:rPr>
            </w:pPr>
          </w:p>
        </w:tc>
        <w:tc>
          <w:tcPr>
            <w:tcW w:w="850" w:type="dxa"/>
          </w:tcPr>
          <w:p w14:paraId="3D4DCBC8" w14:textId="77777777" w:rsidR="004A1FE4" w:rsidRPr="004B1940" w:rsidRDefault="004A1FE4" w:rsidP="00E32215">
            <w:pPr>
              <w:pStyle w:val="TableParagraph"/>
              <w:rPr>
                <w:rFonts w:cstheme="minorHAnsi"/>
                <w:sz w:val="16"/>
                <w:szCs w:val="16"/>
              </w:rPr>
            </w:pPr>
          </w:p>
        </w:tc>
        <w:tc>
          <w:tcPr>
            <w:tcW w:w="851" w:type="dxa"/>
          </w:tcPr>
          <w:p w14:paraId="6C8F9C22" w14:textId="77777777" w:rsidR="004A1FE4" w:rsidRPr="004B1940" w:rsidRDefault="004A1FE4" w:rsidP="00E32215">
            <w:pPr>
              <w:pStyle w:val="TableParagraph"/>
              <w:rPr>
                <w:rFonts w:cstheme="minorHAnsi"/>
                <w:sz w:val="16"/>
                <w:szCs w:val="16"/>
              </w:rPr>
            </w:pPr>
          </w:p>
        </w:tc>
        <w:tc>
          <w:tcPr>
            <w:tcW w:w="850" w:type="dxa"/>
            <w:shd w:val="clear" w:color="auto" w:fill="538235"/>
          </w:tcPr>
          <w:p w14:paraId="5C65B471" w14:textId="77777777" w:rsidR="004A1FE4" w:rsidRPr="004B1940" w:rsidRDefault="004A1FE4" w:rsidP="00E32215">
            <w:pPr>
              <w:pStyle w:val="TableParagraph"/>
              <w:rPr>
                <w:rFonts w:cstheme="minorHAnsi"/>
                <w:sz w:val="16"/>
                <w:szCs w:val="16"/>
              </w:rPr>
            </w:pPr>
          </w:p>
        </w:tc>
        <w:tc>
          <w:tcPr>
            <w:tcW w:w="851" w:type="dxa"/>
          </w:tcPr>
          <w:p w14:paraId="44C84910" w14:textId="77777777" w:rsidR="004A1FE4" w:rsidRPr="004B1940" w:rsidRDefault="004A1FE4" w:rsidP="00E32215">
            <w:pPr>
              <w:pStyle w:val="TableParagraph"/>
              <w:rPr>
                <w:rFonts w:cstheme="minorHAnsi"/>
                <w:sz w:val="16"/>
                <w:szCs w:val="16"/>
              </w:rPr>
            </w:pPr>
          </w:p>
        </w:tc>
        <w:tc>
          <w:tcPr>
            <w:tcW w:w="850" w:type="dxa"/>
          </w:tcPr>
          <w:p w14:paraId="52A7C7DF" w14:textId="77777777" w:rsidR="004A1FE4" w:rsidRPr="004B1940" w:rsidRDefault="004A1FE4" w:rsidP="00E32215">
            <w:pPr>
              <w:pStyle w:val="TableParagraph"/>
              <w:rPr>
                <w:rFonts w:cstheme="minorHAnsi"/>
                <w:sz w:val="16"/>
                <w:szCs w:val="16"/>
              </w:rPr>
            </w:pPr>
          </w:p>
        </w:tc>
        <w:tc>
          <w:tcPr>
            <w:tcW w:w="851" w:type="dxa"/>
          </w:tcPr>
          <w:p w14:paraId="09ABA6C8" w14:textId="77777777" w:rsidR="004A1FE4" w:rsidRPr="004B1940" w:rsidRDefault="004A1FE4" w:rsidP="00E32215">
            <w:pPr>
              <w:pStyle w:val="TableParagraph"/>
              <w:rPr>
                <w:rFonts w:cstheme="minorHAnsi"/>
                <w:sz w:val="16"/>
                <w:szCs w:val="16"/>
              </w:rPr>
            </w:pPr>
          </w:p>
        </w:tc>
        <w:tc>
          <w:tcPr>
            <w:tcW w:w="850" w:type="dxa"/>
          </w:tcPr>
          <w:p w14:paraId="192A084C" w14:textId="77777777" w:rsidR="004A1FE4" w:rsidRPr="004B1940" w:rsidRDefault="004A1FE4" w:rsidP="00E32215">
            <w:pPr>
              <w:pStyle w:val="TableParagraph"/>
              <w:rPr>
                <w:rFonts w:cstheme="minorHAnsi"/>
                <w:sz w:val="16"/>
                <w:szCs w:val="16"/>
              </w:rPr>
            </w:pPr>
          </w:p>
        </w:tc>
        <w:tc>
          <w:tcPr>
            <w:tcW w:w="993" w:type="dxa"/>
          </w:tcPr>
          <w:p w14:paraId="7C8D0394" w14:textId="77777777" w:rsidR="004A1FE4" w:rsidRPr="004B1940" w:rsidRDefault="004A1FE4" w:rsidP="00E32215">
            <w:pPr>
              <w:pStyle w:val="TableParagraph"/>
              <w:rPr>
                <w:rFonts w:cstheme="minorHAnsi"/>
                <w:sz w:val="16"/>
                <w:szCs w:val="16"/>
              </w:rPr>
            </w:pPr>
          </w:p>
        </w:tc>
      </w:tr>
      <w:tr w:rsidR="004B1940" w:rsidRPr="004B1940" w14:paraId="2158F940" w14:textId="77777777" w:rsidTr="004B1940">
        <w:trPr>
          <w:trHeight w:val="1619"/>
        </w:trPr>
        <w:tc>
          <w:tcPr>
            <w:tcW w:w="1149" w:type="dxa"/>
            <w:shd w:val="clear" w:color="auto" w:fill="F1F1F1"/>
          </w:tcPr>
          <w:p w14:paraId="50C6E4BC" w14:textId="77777777" w:rsidR="004A1FE4" w:rsidRPr="004B1940" w:rsidRDefault="004A1FE4" w:rsidP="00E32215">
            <w:pPr>
              <w:pStyle w:val="TableParagraph"/>
              <w:spacing w:before="5"/>
              <w:rPr>
                <w:rFonts w:cstheme="minorHAnsi"/>
                <w:sz w:val="16"/>
                <w:szCs w:val="16"/>
              </w:rPr>
            </w:pPr>
          </w:p>
          <w:p w14:paraId="7941F2EF" w14:textId="77777777" w:rsidR="004A1FE4" w:rsidRPr="004B1940" w:rsidRDefault="004A1FE4" w:rsidP="00E32215">
            <w:pPr>
              <w:pStyle w:val="TableParagraph"/>
              <w:spacing w:line="227" w:lineRule="exact"/>
              <w:ind w:left="107"/>
              <w:rPr>
                <w:rFonts w:cstheme="minorHAnsi"/>
                <w:b/>
                <w:sz w:val="16"/>
                <w:szCs w:val="16"/>
              </w:rPr>
            </w:pPr>
            <w:r w:rsidRPr="004B1940">
              <w:rPr>
                <w:rFonts w:cstheme="minorHAnsi"/>
                <w:b/>
                <w:sz w:val="16"/>
                <w:szCs w:val="16"/>
              </w:rPr>
              <w:t>R.22</w:t>
            </w:r>
          </w:p>
          <w:p w14:paraId="7211B794" w14:textId="77777777" w:rsidR="004A1FE4" w:rsidRPr="004B1940" w:rsidRDefault="004A1FE4" w:rsidP="00E32215">
            <w:pPr>
              <w:pStyle w:val="TableParagraph"/>
              <w:ind w:left="107" w:right="370"/>
              <w:rPr>
                <w:rFonts w:cstheme="minorHAnsi"/>
                <w:sz w:val="16"/>
                <w:szCs w:val="16"/>
              </w:rPr>
            </w:pPr>
            <w:r w:rsidRPr="004B1940">
              <w:rPr>
                <w:rFonts w:cstheme="minorHAnsi"/>
                <w:sz w:val="16"/>
                <w:szCs w:val="16"/>
              </w:rPr>
              <w:t>Sustainable nutrient management</w:t>
            </w:r>
          </w:p>
        </w:tc>
        <w:tc>
          <w:tcPr>
            <w:tcW w:w="851" w:type="dxa"/>
          </w:tcPr>
          <w:p w14:paraId="2CBC933E" w14:textId="77777777" w:rsidR="004A1FE4" w:rsidRPr="004B1940" w:rsidRDefault="004A1FE4" w:rsidP="00E32215">
            <w:pPr>
              <w:pStyle w:val="TableParagraph"/>
              <w:rPr>
                <w:rFonts w:cstheme="minorHAnsi"/>
                <w:sz w:val="16"/>
                <w:szCs w:val="16"/>
              </w:rPr>
            </w:pPr>
          </w:p>
        </w:tc>
        <w:tc>
          <w:tcPr>
            <w:tcW w:w="992" w:type="dxa"/>
          </w:tcPr>
          <w:p w14:paraId="59696958" w14:textId="77777777" w:rsidR="004A1FE4" w:rsidRPr="004B1940" w:rsidRDefault="004A1FE4" w:rsidP="00E32215">
            <w:pPr>
              <w:pStyle w:val="TableParagraph"/>
              <w:rPr>
                <w:rFonts w:cstheme="minorHAnsi"/>
                <w:sz w:val="16"/>
                <w:szCs w:val="16"/>
              </w:rPr>
            </w:pPr>
          </w:p>
        </w:tc>
        <w:tc>
          <w:tcPr>
            <w:tcW w:w="850" w:type="dxa"/>
          </w:tcPr>
          <w:p w14:paraId="3BFB3B2C" w14:textId="77777777" w:rsidR="004A1FE4" w:rsidRPr="004B1940" w:rsidRDefault="004A1FE4" w:rsidP="00E32215">
            <w:pPr>
              <w:pStyle w:val="TableParagraph"/>
              <w:rPr>
                <w:rFonts w:cstheme="minorHAnsi"/>
                <w:sz w:val="16"/>
                <w:szCs w:val="16"/>
              </w:rPr>
            </w:pPr>
          </w:p>
        </w:tc>
        <w:tc>
          <w:tcPr>
            <w:tcW w:w="851" w:type="dxa"/>
            <w:shd w:val="clear" w:color="auto" w:fill="538235"/>
          </w:tcPr>
          <w:p w14:paraId="3019D789" w14:textId="77777777" w:rsidR="004A1FE4" w:rsidRPr="004B1940" w:rsidRDefault="004A1FE4" w:rsidP="00E32215">
            <w:pPr>
              <w:pStyle w:val="TableParagraph"/>
              <w:rPr>
                <w:rFonts w:cstheme="minorHAnsi"/>
                <w:sz w:val="16"/>
                <w:szCs w:val="16"/>
              </w:rPr>
            </w:pPr>
          </w:p>
        </w:tc>
        <w:tc>
          <w:tcPr>
            <w:tcW w:w="850" w:type="dxa"/>
            <w:shd w:val="clear" w:color="auto" w:fill="538235"/>
          </w:tcPr>
          <w:p w14:paraId="6A6E605C" w14:textId="77777777" w:rsidR="004A1FE4" w:rsidRPr="004B1940" w:rsidRDefault="004A1FE4" w:rsidP="00E32215">
            <w:pPr>
              <w:pStyle w:val="TableParagraph"/>
              <w:rPr>
                <w:rFonts w:cstheme="minorHAnsi"/>
                <w:sz w:val="16"/>
                <w:szCs w:val="16"/>
              </w:rPr>
            </w:pPr>
          </w:p>
        </w:tc>
        <w:tc>
          <w:tcPr>
            <w:tcW w:w="851" w:type="dxa"/>
            <w:shd w:val="clear" w:color="auto" w:fill="538235"/>
          </w:tcPr>
          <w:p w14:paraId="27738F1A" w14:textId="77777777" w:rsidR="004A1FE4" w:rsidRPr="004B1940" w:rsidRDefault="004A1FE4" w:rsidP="00E32215">
            <w:pPr>
              <w:pStyle w:val="TableParagraph"/>
              <w:rPr>
                <w:rFonts w:cstheme="minorHAnsi"/>
                <w:sz w:val="16"/>
                <w:szCs w:val="16"/>
              </w:rPr>
            </w:pPr>
          </w:p>
        </w:tc>
        <w:tc>
          <w:tcPr>
            <w:tcW w:w="850" w:type="dxa"/>
          </w:tcPr>
          <w:p w14:paraId="17459E95" w14:textId="77777777" w:rsidR="004A1FE4" w:rsidRPr="004B1940" w:rsidRDefault="004A1FE4" w:rsidP="00E32215">
            <w:pPr>
              <w:pStyle w:val="TableParagraph"/>
              <w:rPr>
                <w:rFonts w:cstheme="minorHAnsi"/>
                <w:sz w:val="16"/>
                <w:szCs w:val="16"/>
              </w:rPr>
            </w:pPr>
          </w:p>
        </w:tc>
        <w:tc>
          <w:tcPr>
            <w:tcW w:w="851" w:type="dxa"/>
          </w:tcPr>
          <w:p w14:paraId="64E16E34" w14:textId="77777777" w:rsidR="004A1FE4" w:rsidRPr="004B1940" w:rsidRDefault="004A1FE4" w:rsidP="00E32215">
            <w:pPr>
              <w:pStyle w:val="TableParagraph"/>
              <w:rPr>
                <w:rFonts w:cstheme="minorHAnsi"/>
                <w:sz w:val="16"/>
                <w:szCs w:val="16"/>
              </w:rPr>
            </w:pPr>
          </w:p>
        </w:tc>
        <w:tc>
          <w:tcPr>
            <w:tcW w:w="850" w:type="dxa"/>
          </w:tcPr>
          <w:p w14:paraId="374DA3F2" w14:textId="77777777" w:rsidR="004A1FE4" w:rsidRPr="004B1940" w:rsidRDefault="004A1FE4" w:rsidP="00E32215">
            <w:pPr>
              <w:pStyle w:val="TableParagraph"/>
              <w:rPr>
                <w:rFonts w:cstheme="minorHAnsi"/>
                <w:sz w:val="16"/>
                <w:szCs w:val="16"/>
              </w:rPr>
            </w:pPr>
          </w:p>
        </w:tc>
        <w:tc>
          <w:tcPr>
            <w:tcW w:w="993" w:type="dxa"/>
          </w:tcPr>
          <w:p w14:paraId="389759B3" w14:textId="77777777" w:rsidR="004A1FE4" w:rsidRPr="004B1940" w:rsidRDefault="004A1FE4" w:rsidP="00E32215">
            <w:pPr>
              <w:pStyle w:val="TableParagraph"/>
              <w:rPr>
                <w:rFonts w:cstheme="minorHAnsi"/>
                <w:sz w:val="16"/>
                <w:szCs w:val="16"/>
              </w:rPr>
            </w:pPr>
          </w:p>
        </w:tc>
      </w:tr>
      <w:tr w:rsidR="004B1940" w:rsidRPr="004B1940" w14:paraId="5DFE68DC" w14:textId="77777777" w:rsidTr="004B1940">
        <w:trPr>
          <w:trHeight w:val="808"/>
        </w:trPr>
        <w:tc>
          <w:tcPr>
            <w:tcW w:w="1149" w:type="dxa"/>
            <w:shd w:val="clear" w:color="auto" w:fill="F1F1F1"/>
          </w:tcPr>
          <w:p w14:paraId="6D5EE231" w14:textId="77777777" w:rsidR="004A1FE4" w:rsidRPr="004B1940" w:rsidRDefault="004A1FE4" w:rsidP="00E32215">
            <w:pPr>
              <w:pStyle w:val="TableParagraph"/>
              <w:spacing w:before="60" w:line="227" w:lineRule="exact"/>
              <w:ind w:left="107"/>
              <w:rPr>
                <w:rFonts w:cstheme="minorHAnsi"/>
                <w:b/>
                <w:sz w:val="16"/>
                <w:szCs w:val="16"/>
              </w:rPr>
            </w:pPr>
            <w:r w:rsidRPr="004B1940">
              <w:rPr>
                <w:rFonts w:cstheme="minorHAnsi"/>
                <w:b/>
                <w:sz w:val="16"/>
                <w:szCs w:val="16"/>
              </w:rPr>
              <w:t>R.23</w:t>
            </w:r>
          </w:p>
          <w:p w14:paraId="6C1858C0" w14:textId="77777777" w:rsidR="004A1FE4" w:rsidRPr="004B1940" w:rsidRDefault="004A1FE4" w:rsidP="00E32215">
            <w:pPr>
              <w:pStyle w:val="TableParagraph"/>
              <w:ind w:left="107" w:right="470"/>
              <w:rPr>
                <w:rFonts w:cstheme="minorHAnsi"/>
                <w:sz w:val="16"/>
                <w:szCs w:val="16"/>
              </w:rPr>
            </w:pPr>
            <w:r w:rsidRPr="004B1940">
              <w:rPr>
                <w:rFonts w:cstheme="minorHAnsi"/>
                <w:sz w:val="16"/>
                <w:szCs w:val="16"/>
              </w:rPr>
              <w:t>Sustainable water use</w:t>
            </w:r>
          </w:p>
        </w:tc>
        <w:tc>
          <w:tcPr>
            <w:tcW w:w="851" w:type="dxa"/>
          </w:tcPr>
          <w:p w14:paraId="7D11ADC4" w14:textId="77777777" w:rsidR="004A1FE4" w:rsidRPr="004B1940" w:rsidRDefault="004A1FE4" w:rsidP="00E32215">
            <w:pPr>
              <w:pStyle w:val="TableParagraph"/>
              <w:rPr>
                <w:rFonts w:cstheme="minorHAnsi"/>
                <w:sz w:val="16"/>
                <w:szCs w:val="16"/>
              </w:rPr>
            </w:pPr>
          </w:p>
        </w:tc>
        <w:tc>
          <w:tcPr>
            <w:tcW w:w="992" w:type="dxa"/>
          </w:tcPr>
          <w:p w14:paraId="2A442753" w14:textId="77777777" w:rsidR="004A1FE4" w:rsidRPr="004B1940" w:rsidRDefault="004A1FE4" w:rsidP="00E32215">
            <w:pPr>
              <w:pStyle w:val="TableParagraph"/>
              <w:rPr>
                <w:rFonts w:cstheme="minorHAnsi"/>
                <w:sz w:val="16"/>
                <w:szCs w:val="16"/>
              </w:rPr>
            </w:pPr>
          </w:p>
        </w:tc>
        <w:tc>
          <w:tcPr>
            <w:tcW w:w="850" w:type="dxa"/>
          </w:tcPr>
          <w:p w14:paraId="13A55D04" w14:textId="77777777" w:rsidR="004A1FE4" w:rsidRPr="004B1940" w:rsidRDefault="004A1FE4" w:rsidP="00E32215">
            <w:pPr>
              <w:pStyle w:val="TableParagraph"/>
              <w:rPr>
                <w:rFonts w:cstheme="minorHAnsi"/>
                <w:sz w:val="16"/>
                <w:szCs w:val="16"/>
              </w:rPr>
            </w:pPr>
          </w:p>
        </w:tc>
        <w:tc>
          <w:tcPr>
            <w:tcW w:w="851" w:type="dxa"/>
          </w:tcPr>
          <w:p w14:paraId="49EE2F54" w14:textId="77777777" w:rsidR="004A1FE4" w:rsidRPr="004B1940" w:rsidRDefault="004A1FE4" w:rsidP="00E32215">
            <w:pPr>
              <w:pStyle w:val="TableParagraph"/>
              <w:rPr>
                <w:rFonts w:cstheme="minorHAnsi"/>
                <w:sz w:val="16"/>
                <w:szCs w:val="16"/>
              </w:rPr>
            </w:pPr>
          </w:p>
        </w:tc>
        <w:tc>
          <w:tcPr>
            <w:tcW w:w="850" w:type="dxa"/>
            <w:shd w:val="clear" w:color="auto" w:fill="538235"/>
          </w:tcPr>
          <w:p w14:paraId="519A914A" w14:textId="77777777" w:rsidR="004A1FE4" w:rsidRPr="004B1940" w:rsidRDefault="004A1FE4" w:rsidP="00E32215">
            <w:pPr>
              <w:pStyle w:val="TableParagraph"/>
              <w:rPr>
                <w:rFonts w:cstheme="minorHAnsi"/>
                <w:sz w:val="16"/>
                <w:szCs w:val="16"/>
              </w:rPr>
            </w:pPr>
          </w:p>
        </w:tc>
        <w:tc>
          <w:tcPr>
            <w:tcW w:w="851" w:type="dxa"/>
          </w:tcPr>
          <w:p w14:paraId="31C4B3AD" w14:textId="77777777" w:rsidR="004A1FE4" w:rsidRPr="004B1940" w:rsidRDefault="004A1FE4" w:rsidP="00E32215">
            <w:pPr>
              <w:pStyle w:val="TableParagraph"/>
              <w:rPr>
                <w:rFonts w:cstheme="minorHAnsi"/>
                <w:sz w:val="16"/>
                <w:szCs w:val="16"/>
              </w:rPr>
            </w:pPr>
          </w:p>
        </w:tc>
        <w:tc>
          <w:tcPr>
            <w:tcW w:w="850" w:type="dxa"/>
          </w:tcPr>
          <w:p w14:paraId="622DCDFC" w14:textId="77777777" w:rsidR="004A1FE4" w:rsidRPr="004B1940" w:rsidRDefault="004A1FE4" w:rsidP="00E32215">
            <w:pPr>
              <w:pStyle w:val="TableParagraph"/>
              <w:rPr>
                <w:rFonts w:cstheme="minorHAnsi"/>
                <w:sz w:val="16"/>
                <w:szCs w:val="16"/>
              </w:rPr>
            </w:pPr>
          </w:p>
        </w:tc>
        <w:tc>
          <w:tcPr>
            <w:tcW w:w="851" w:type="dxa"/>
          </w:tcPr>
          <w:p w14:paraId="12442A18" w14:textId="77777777" w:rsidR="004A1FE4" w:rsidRPr="004B1940" w:rsidRDefault="004A1FE4" w:rsidP="00E32215">
            <w:pPr>
              <w:pStyle w:val="TableParagraph"/>
              <w:rPr>
                <w:rFonts w:cstheme="minorHAnsi"/>
                <w:sz w:val="16"/>
                <w:szCs w:val="16"/>
              </w:rPr>
            </w:pPr>
          </w:p>
        </w:tc>
        <w:tc>
          <w:tcPr>
            <w:tcW w:w="850" w:type="dxa"/>
          </w:tcPr>
          <w:p w14:paraId="5C0FA39F" w14:textId="77777777" w:rsidR="004A1FE4" w:rsidRPr="004B1940" w:rsidRDefault="004A1FE4" w:rsidP="00E32215">
            <w:pPr>
              <w:pStyle w:val="TableParagraph"/>
              <w:rPr>
                <w:rFonts w:cstheme="minorHAnsi"/>
                <w:sz w:val="16"/>
                <w:szCs w:val="16"/>
              </w:rPr>
            </w:pPr>
          </w:p>
        </w:tc>
        <w:tc>
          <w:tcPr>
            <w:tcW w:w="993" w:type="dxa"/>
          </w:tcPr>
          <w:p w14:paraId="5F0500D9" w14:textId="77777777" w:rsidR="004A1FE4" w:rsidRPr="004B1940" w:rsidRDefault="004A1FE4" w:rsidP="00E32215">
            <w:pPr>
              <w:pStyle w:val="TableParagraph"/>
              <w:rPr>
                <w:rFonts w:cstheme="minorHAnsi"/>
                <w:sz w:val="16"/>
                <w:szCs w:val="16"/>
              </w:rPr>
            </w:pPr>
          </w:p>
        </w:tc>
      </w:tr>
      <w:tr w:rsidR="004B1940" w:rsidRPr="004B1940" w14:paraId="056C75EB" w14:textId="77777777" w:rsidTr="004B1940">
        <w:trPr>
          <w:trHeight w:val="1038"/>
        </w:trPr>
        <w:tc>
          <w:tcPr>
            <w:tcW w:w="1149" w:type="dxa"/>
            <w:shd w:val="clear" w:color="auto" w:fill="F1F1F1"/>
          </w:tcPr>
          <w:p w14:paraId="0409AC92" w14:textId="77777777" w:rsidR="004A1FE4" w:rsidRPr="004B1940" w:rsidRDefault="004A1FE4" w:rsidP="00E32215">
            <w:pPr>
              <w:pStyle w:val="TableParagraph"/>
              <w:spacing w:before="60" w:line="228" w:lineRule="exact"/>
              <w:ind w:left="107"/>
              <w:rPr>
                <w:rFonts w:cstheme="minorHAnsi"/>
                <w:b/>
                <w:sz w:val="16"/>
                <w:szCs w:val="16"/>
              </w:rPr>
            </w:pPr>
            <w:r w:rsidRPr="004B1940">
              <w:rPr>
                <w:rFonts w:cstheme="minorHAnsi"/>
                <w:b/>
                <w:sz w:val="16"/>
                <w:szCs w:val="16"/>
              </w:rPr>
              <w:t>R.24</w:t>
            </w:r>
          </w:p>
          <w:p w14:paraId="022E1F0E" w14:textId="77777777" w:rsidR="004A1FE4" w:rsidRPr="004B1940" w:rsidRDefault="004A1FE4" w:rsidP="00E32215">
            <w:pPr>
              <w:pStyle w:val="TableParagraph"/>
              <w:ind w:left="107" w:right="132"/>
              <w:rPr>
                <w:rFonts w:cstheme="minorHAnsi"/>
                <w:sz w:val="16"/>
                <w:szCs w:val="16"/>
              </w:rPr>
            </w:pPr>
            <w:r w:rsidRPr="004B1940">
              <w:rPr>
                <w:rFonts w:cstheme="minorHAnsi"/>
                <w:sz w:val="16"/>
                <w:szCs w:val="16"/>
              </w:rPr>
              <w:t>Sustainable and reduced use of pesticides</w:t>
            </w:r>
          </w:p>
        </w:tc>
        <w:tc>
          <w:tcPr>
            <w:tcW w:w="851" w:type="dxa"/>
          </w:tcPr>
          <w:p w14:paraId="3E6A1089" w14:textId="77777777" w:rsidR="004A1FE4" w:rsidRPr="004B1940" w:rsidRDefault="004A1FE4" w:rsidP="00E32215">
            <w:pPr>
              <w:pStyle w:val="TableParagraph"/>
              <w:rPr>
                <w:rFonts w:cstheme="minorHAnsi"/>
                <w:sz w:val="16"/>
                <w:szCs w:val="16"/>
              </w:rPr>
            </w:pPr>
          </w:p>
        </w:tc>
        <w:tc>
          <w:tcPr>
            <w:tcW w:w="992" w:type="dxa"/>
          </w:tcPr>
          <w:p w14:paraId="0609374F" w14:textId="77777777" w:rsidR="004A1FE4" w:rsidRPr="004B1940" w:rsidRDefault="004A1FE4" w:rsidP="00E32215">
            <w:pPr>
              <w:pStyle w:val="TableParagraph"/>
              <w:rPr>
                <w:rFonts w:cstheme="minorHAnsi"/>
                <w:sz w:val="16"/>
                <w:szCs w:val="16"/>
              </w:rPr>
            </w:pPr>
          </w:p>
        </w:tc>
        <w:tc>
          <w:tcPr>
            <w:tcW w:w="850" w:type="dxa"/>
          </w:tcPr>
          <w:p w14:paraId="2A9B8C85" w14:textId="77777777" w:rsidR="004A1FE4" w:rsidRPr="004B1940" w:rsidRDefault="004A1FE4" w:rsidP="00E32215">
            <w:pPr>
              <w:pStyle w:val="TableParagraph"/>
              <w:rPr>
                <w:rFonts w:cstheme="minorHAnsi"/>
                <w:sz w:val="16"/>
                <w:szCs w:val="16"/>
              </w:rPr>
            </w:pPr>
          </w:p>
        </w:tc>
        <w:tc>
          <w:tcPr>
            <w:tcW w:w="851" w:type="dxa"/>
          </w:tcPr>
          <w:p w14:paraId="2C6A9459" w14:textId="77777777" w:rsidR="004A1FE4" w:rsidRPr="004B1940" w:rsidRDefault="004A1FE4" w:rsidP="00E32215">
            <w:pPr>
              <w:pStyle w:val="TableParagraph"/>
              <w:rPr>
                <w:rFonts w:cstheme="minorHAnsi"/>
                <w:sz w:val="16"/>
                <w:szCs w:val="16"/>
              </w:rPr>
            </w:pPr>
          </w:p>
        </w:tc>
        <w:tc>
          <w:tcPr>
            <w:tcW w:w="850" w:type="dxa"/>
            <w:shd w:val="clear" w:color="auto" w:fill="538235"/>
          </w:tcPr>
          <w:p w14:paraId="0FC9DF7E" w14:textId="77777777" w:rsidR="004A1FE4" w:rsidRPr="004B1940" w:rsidRDefault="004A1FE4" w:rsidP="00E32215">
            <w:pPr>
              <w:pStyle w:val="TableParagraph"/>
              <w:rPr>
                <w:rFonts w:cstheme="minorHAnsi"/>
                <w:sz w:val="16"/>
                <w:szCs w:val="16"/>
              </w:rPr>
            </w:pPr>
          </w:p>
        </w:tc>
        <w:tc>
          <w:tcPr>
            <w:tcW w:w="851" w:type="dxa"/>
            <w:shd w:val="clear" w:color="auto" w:fill="538235"/>
          </w:tcPr>
          <w:p w14:paraId="4E8FB159" w14:textId="77777777" w:rsidR="004A1FE4" w:rsidRPr="004B1940" w:rsidRDefault="004A1FE4" w:rsidP="00E32215">
            <w:pPr>
              <w:pStyle w:val="TableParagraph"/>
              <w:rPr>
                <w:rFonts w:cstheme="minorHAnsi"/>
                <w:sz w:val="16"/>
                <w:szCs w:val="16"/>
              </w:rPr>
            </w:pPr>
          </w:p>
        </w:tc>
        <w:tc>
          <w:tcPr>
            <w:tcW w:w="850" w:type="dxa"/>
          </w:tcPr>
          <w:p w14:paraId="79939598" w14:textId="77777777" w:rsidR="004A1FE4" w:rsidRPr="004B1940" w:rsidRDefault="004A1FE4" w:rsidP="00E32215">
            <w:pPr>
              <w:pStyle w:val="TableParagraph"/>
              <w:rPr>
                <w:rFonts w:cstheme="minorHAnsi"/>
                <w:sz w:val="16"/>
                <w:szCs w:val="16"/>
              </w:rPr>
            </w:pPr>
          </w:p>
        </w:tc>
        <w:tc>
          <w:tcPr>
            <w:tcW w:w="851" w:type="dxa"/>
          </w:tcPr>
          <w:p w14:paraId="2DDEE87F" w14:textId="77777777" w:rsidR="004A1FE4" w:rsidRPr="004B1940" w:rsidRDefault="004A1FE4" w:rsidP="00E32215">
            <w:pPr>
              <w:pStyle w:val="TableParagraph"/>
              <w:rPr>
                <w:rFonts w:cstheme="minorHAnsi"/>
                <w:sz w:val="16"/>
                <w:szCs w:val="16"/>
              </w:rPr>
            </w:pPr>
          </w:p>
        </w:tc>
        <w:tc>
          <w:tcPr>
            <w:tcW w:w="850" w:type="dxa"/>
            <w:shd w:val="clear" w:color="auto" w:fill="538235"/>
          </w:tcPr>
          <w:p w14:paraId="5B8A28C7" w14:textId="77777777" w:rsidR="004A1FE4" w:rsidRPr="004B1940" w:rsidRDefault="004A1FE4" w:rsidP="00E32215">
            <w:pPr>
              <w:pStyle w:val="TableParagraph"/>
              <w:rPr>
                <w:rFonts w:cstheme="minorHAnsi"/>
                <w:sz w:val="16"/>
                <w:szCs w:val="16"/>
              </w:rPr>
            </w:pPr>
          </w:p>
        </w:tc>
        <w:tc>
          <w:tcPr>
            <w:tcW w:w="993" w:type="dxa"/>
          </w:tcPr>
          <w:p w14:paraId="5E4B2F8F" w14:textId="77777777" w:rsidR="004A1FE4" w:rsidRPr="004B1940" w:rsidRDefault="004A1FE4" w:rsidP="00E32215">
            <w:pPr>
              <w:pStyle w:val="TableParagraph"/>
              <w:rPr>
                <w:rFonts w:cstheme="minorHAnsi"/>
                <w:sz w:val="16"/>
                <w:szCs w:val="16"/>
              </w:rPr>
            </w:pPr>
          </w:p>
        </w:tc>
      </w:tr>
      <w:tr w:rsidR="004B1940" w:rsidRPr="004B1940" w14:paraId="22404DAA" w14:textId="77777777" w:rsidTr="004B1940">
        <w:trPr>
          <w:trHeight w:val="1151"/>
        </w:trPr>
        <w:tc>
          <w:tcPr>
            <w:tcW w:w="1149" w:type="dxa"/>
            <w:shd w:val="clear" w:color="auto" w:fill="F1F1F1"/>
          </w:tcPr>
          <w:p w14:paraId="2CF45A3D"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R.25</w:t>
            </w:r>
          </w:p>
          <w:p w14:paraId="3536B3E5" w14:textId="77777777" w:rsidR="004A1FE4" w:rsidRPr="004B1940" w:rsidRDefault="004A1FE4" w:rsidP="00E32215">
            <w:pPr>
              <w:pStyle w:val="TableParagraph"/>
              <w:spacing w:line="230" w:lineRule="exact"/>
              <w:ind w:left="107" w:right="165"/>
              <w:rPr>
                <w:rFonts w:cstheme="minorHAnsi"/>
                <w:sz w:val="16"/>
                <w:szCs w:val="16"/>
              </w:rPr>
            </w:pPr>
            <w:r w:rsidRPr="004B1940">
              <w:rPr>
                <w:rFonts w:cstheme="minorHAnsi"/>
                <w:sz w:val="16"/>
                <w:szCs w:val="16"/>
              </w:rPr>
              <w:t>Environmental performance in the livestock sector</w:t>
            </w:r>
          </w:p>
        </w:tc>
        <w:tc>
          <w:tcPr>
            <w:tcW w:w="851" w:type="dxa"/>
          </w:tcPr>
          <w:p w14:paraId="0EA03AF3" w14:textId="77777777" w:rsidR="004A1FE4" w:rsidRPr="004B1940" w:rsidRDefault="004A1FE4" w:rsidP="00E32215">
            <w:pPr>
              <w:pStyle w:val="TableParagraph"/>
              <w:rPr>
                <w:rFonts w:cstheme="minorHAnsi"/>
                <w:sz w:val="16"/>
                <w:szCs w:val="16"/>
              </w:rPr>
            </w:pPr>
          </w:p>
        </w:tc>
        <w:tc>
          <w:tcPr>
            <w:tcW w:w="992" w:type="dxa"/>
          </w:tcPr>
          <w:p w14:paraId="34023F30" w14:textId="77777777" w:rsidR="004A1FE4" w:rsidRPr="004B1940" w:rsidRDefault="004A1FE4" w:rsidP="00E32215">
            <w:pPr>
              <w:pStyle w:val="TableParagraph"/>
              <w:rPr>
                <w:rFonts w:cstheme="minorHAnsi"/>
                <w:sz w:val="16"/>
                <w:szCs w:val="16"/>
              </w:rPr>
            </w:pPr>
          </w:p>
        </w:tc>
        <w:tc>
          <w:tcPr>
            <w:tcW w:w="850" w:type="dxa"/>
          </w:tcPr>
          <w:p w14:paraId="553EF625" w14:textId="77777777" w:rsidR="004A1FE4" w:rsidRPr="004B1940" w:rsidRDefault="004A1FE4" w:rsidP="00E32215">
            <w:pPr>
              <w:pStyle w:val="TableParagraph"/>
              <w:rPr>
                <w:rFonts w:cstheme="minorHAnsi"/>
                <w:sz w:val="16"/>
                <w:szCs w:val="16"/>
              </w:rPr>
            </w:pPr>
          </w:p>
        </w:tc>
        <w:tc>
          <w:tcPr>
            <w:tcW w:w="851" w:type="dxa"/>
          </w:tcPr>
          <w:p w14:paraId="6B75BDE2" w14:textId="77777777" w:rsidR="004A1FE4" w:rsidRPr="004B1940" w:rsidRDefault="004A1FE4" w:rsidP="00E32215">
            <w:pPr>
              <w:pStyle w:val="TableParagraph"/>
              <w:rPr>
                <w:rFonts w:cstheme="minorHAnsi"/>
                <w:sz w:val="16"/>
                <w:szCs w:val="16"/>
              </w:rPr>
            </w:pPr>
          </w:p>
        </w:tc>
        <w:tc>
          <w:tcPr>
            <w:tcW w:w="850" w:type="dxa"/>
            <w:shd w:val="clear" w:color="auto" w:fill="538235"/>
          </w:tcPr>
          <w:p w14:paraId="1F027C24" w14:textId="77777777" w:rsidR="004A1FE4" w:rsidRPr="004B1940" w:rsidRDefault="004A1FE4" w:rsidP="00E32215">
            <w:pPr>
              <w:pStyle w:val="TableParagraph"/>
              <w:rPr>
                <w:rFonts w:cstheme="minorHAnsi"/>
                <w:sz w:val="16"/>
                <w:szCs w:val="16"/>
              </w:rPr>
            </w:pPr>
          </w:p>
        </w:tc>
        <w:tc>
          <w:tcPr>
            <w:tcW w:w="851" w:type="dxa"/>
            <w:shd w:val="clear" w:color="auto" w:fill="538235"/>
          </w:tcPr>
          <w:p w14:paraId="3D61406D" w14:textId="77777777" w:rsidR="004A1FE4" w:rsidRPr="004B1940" w:rsidRDefault="004A1FE4" w:rsidP="00E32215">
            <w:pPr>
              <w:pStyle w:val="TableParagraph"/>
              <w:rPr>
                <w:rFonts w:cstheme="minorHAnsi"/>
                <w:sz w:val="16"/>
                <w:szCs w:val="16"/>
              </w:rPr>
            </w:pPr>
          </w:p>
        </w:tc>
        <w:tc>
          <w:tcPr>
            <w:tcW w:w="850" w:type="dxa"/>
          </w:tcPr>
          <w:p w14:paraId="56F17D26" w14:textId="77777777" w:rsidR="004A1FE4" w:rsidRPr="004B1940" w:rsidRDefault="004A1FE4" w:rsidP="00E32215">
            <w:pPr>
              <w:pStyle w:val="TableParagraph"/>
              <w:rPr>
                <w:rFonts w:cstheme="minorHAnsi"/>
                <w:sz w:val="16"/>
                <w:szCs w:val="16"/>
              </w:rPr>
            </w:pPr>
          </w:p>
        </w:tc>
        <w:tc>
          <w:tcPr>
            <w:tcW w:w="851" w:type="dxa"/>
          </w:tcPr>
          <w:p w14:paraId="095AF5B2" w14:textId="77777777" w:rsidR="004A1FE4" w:rsidRPr="004B1940" w:rsidRDefault="004A1FE4" w:rsidP="00E32215">
            <w:pPr>
              <w:pStyle w:val="TableParagraph"/>
              <w:rPr>
                <w:rFonts w:cstheme="minorHAnsi"/>
                <w:sz w:val="16"/>
                <w:szCs w:val="16"/>
              </w:rPr>
            </w:pPr>
          </w:p>
        </w:tc>
        <w:tc>
          <w:tcPr>
            <w:tcW w:w="850" w:type="dxa"/>
          </w:tcPr>
          <w:p w14:paraId="01906DCF" w14:textId="77777777" w:rsidR="004A1FE4" w:rsidRPr="004B1940" w:rsidRDefault="004A1FE4" w:rsidP="00E32215">
            <w:pPr>
              <w:pStyle w:val="TableParagraph"/>
              <w:rPr>
                <w:rFonts w:cstheme="minorHAnsi"/>
                <w:sz w:val="16"/>
                <w:szCs w:val="16"/>
              </w:rPr>
            </w:pPr>
          </w:p>
        </w:tc>
        <w:tc>
          <w:tcPr>
            <w:tcW w:w="993" w:type="dxa"/>
          </w:tcPr>
          <w:p w14:paraId="1CD13DE5" w14:textId="77777777" w:rsidR="004A1FE4" w:rsidRPr="004B1940" w:rsidRDefault="004A1FE4" w:rsidP="00E32215">
            <w:pPr>
              <w:pStyle w:val="TableParagraph"/>
              <w:rPr>
                <w:rFonts w:cstheme="minorHAnsi"/>
                <w:sz w:val="16"/>
                <w:szCs w:val="16"/>
              </w:rPr>
            </w:pPr>
          </w:p>
        </w:tc>
      </w:tr>
      <w:tr w:rsidR="004B1940" w:rsidRPr="004B1940" w14:paraId="19F1204E" w14:textId="77777777" w:rsidTr="004B1940">
        <w:trPr>
          <w:trHeight w:val="1149"/>
        </w:trPr>
        <w:tc>
          <w:tcPr>
            <w:tcW w:w="1149" w:type="dxa"/>
            <w:shd w:val="clear" w:color="auto" w:fill="F1F1F1"/>
          </w:tcPr>
          <w:p w14:paraId="17F03F13" w14:textId="77777777" w:rsidR="004A1FE4" w:rsidRPr="004B1940" w:rsidRDefault="004A1FE4" w:rsidP="00E32215">
            <w:pPr>
              <w:pStyle w:val="TableParagraph"/>
              <w:spacing w:line="227" w:lineRule="exact"/>
              <w:ind w:left="107"/>
              <w:rPr>
                <w:rFonts w:cstheme="minorHAnsi"/>
                <w:b/>
                <w:sz w:val="16"/>
                <w:szCs w:val="16"/>
              </w:rPr>
            </w:pPr>
            <w:r w:rsidRPr="004B1940">
              <w:rPr>
                <w:rFonts w:cstheme="minorHAnsi"/>
                <w:b/>
                <w:sz w:val="16"/>
                <w:szCs w:val="16"/>
              </w:rPr>
              <w:lastRenderedPageBreak/>
              <w:t>R.26</w:t>
            </w:r>
          </w:p>
          <w:p w14:paraId="76B08298" w14:textId="77777777" w:rsidR="004A1FE4" w:rsidRPr="004B1940" w:rsidRDefault="004A1FE4" w:rsidP="00E32215">
            <w:pPr>
              <w:pStyle w:val="TableParagraph"/>
              <w:ind w:left="107" w:right="426"/>
              <w:rPr>
                <w:rFonts w:cstheme="minorHAnsi"/>
                <w:sz w:val="16"/>
                <w:szCs w:val="16"/>
              </w:rPr>
            </w:pPr>
            <w:r w:rsidRPr="004B1940">
              <w:rPr>
                <w:rFonts w:cstheme="minorHAnsi"/>
                <w:sz w:val="16"/>
                <w:szCs w:val="16"/>
              </w:rPr>
              <w:t>Investments related to natural</w:t>
            </w:r>
          </w:p>
          <w:p w14:paraId="6C8EFCBC" w14:textId="77777777" w:rsidR="004A1FE4" w:rsidRPr="004B1940" w:rsidRDefault="004A1FE4" w:rsidP="00E32215">
            <w:pPr>
              <w:pStyle w:val="TableParagraph"/>
              <w:spacing w:line="215" w:lineRule="exact"/>
              <w:ind w:left="107"/>
              <w:rPr>
                <w:rFonts w:cstheme="minorHAnsi"/>
                <w:sz w:val="16"/>
                <w:szCs w:val="16"/>
              </w:rPr>
            </w:pPr>
            <w:r w:rsidRPr="004B1940">
              <w:rPr>
                <w:rFonts w:cstheme="minorHAnsi"/>
                <w:sz w:val="16"/>
                <w:szCs w:val="16"/>
              </w:rPr>
              <w:t>resources</w:t>
            </w:r>
          </w:p>
        </w:tc>
        <w:tc>
          <w:tcPr>
            <w:tcW w:w="851" w:type="dxa"/>
          </w:tcPr>
          <w:p w14:paraId="4482B61A" w14:textId="77777777" w:rsidR="004A1FE4" w:rsidRPr="004B1940" w:rsidRDefault="004A1FE4" w:rsidP="00E32215">
            <w:pPr>
              <w:pStyle w:val="TableParagraph"/>
              <w:rPr>
                <w:rFonts w:cstheme="minorHAnsi"/>
                <w:sz w:val="16"/>
                <w:szCs w:val="16"/>
              </w:rPr>
            </w:pPr>
          </w:p>
        </w:tc>
        <w:tc>
          <w:tcPr>
            <w:tcW w:w="992" w:type="dxa"/>
          </w:tcPr>
          <w:p w14:paraId="6590DC62" w14:textId="77777777" w:rsidR="004A1FE4" w:rsidRPr="004B1940" w:rsidRDefault="004A1FE4" w:rsidP="00E32215">
            <w:pPr>
              <w:pStyle w:val="TableParagraph"/>
              <w:rPr>
                <w:rFonts w:cstheme="minorHAnsi"/>
                <w:sz w:val="16"/>
                <w:szCs w:val="16"/>
              </w:rPr>
            </w:pPr>
          </w:p>
        </w:tc>
        <w:tc>
          <w:tcPr>
            <w:tcW w:w="850" w:type="dxa"/>
          </w:tcPr>
          <w:p w14:paraId="01638CBF" w14:textId="77777777" w:rsidR="004A1FE4" w:rsidRPr="004B1940" w:rsidRDefault="004A1FE4" w:rsidP="00E32215">
            <w:pPr>
              <w:pStyle w:val="TableParagraph"/>
              <w:rPr>
                <w:rFonts w:cstheme="minorHAnsi"/>
                <w:sz w:val="16"/>
                <w:szCs w:val="16"/>
              </w:rPr>
            </w:pPr>
          </w:p>
        </w:tc>
        <w:tc>
          <w:tcPr>
            <w:tcW w:w="851" w:type="dxa"/>
          </w:tcPr>
          <w:p w14:paraId="631B3980" w14:textId="77777777" w:rsidR="004A1FE4" w:rsidRPr="004B1940" w:rsidRDefault="004A1FE4" w:rsidP="00E32215">
            <w:pPr>
              <w:pStyle w:val="TableParagraph"/>
              <w:rPr>
                <w:rFonts w:cstheme="minorHAnsi"/>
                <w:sz w:val="16"/>
                <w:szCs w:val="16"/>
              </w:rPr>
            </w:pPr>
          </w:p>
        </w:tc>
        <w:tc>
          <w:tcPr>
            <w:tcW w:w="850" w:type="dxa"/>
            <w:shd w:val="clear" w:color="auto" w:fill="538235"/>
          </w:tcPr>
          <w:p w14:paraId="2679D399" w14:textId="77777777" w:rsidR="004A1FE4" w:rsidRPr="004B1940" w:rsidRDefault="004A1FE4" w:rsidP="00E32215">
            <w:pPr>
              <w:pStyle w:val="TableParagraph"/>
              <w:rPr>
                <w:rFonts w:cstheme="minorHAnsi"/>
                <w:sz w:val="16"/>
                <w:szCs w:val="16"/>
              </w:rPr>
            </w:pPr>
          </w:p>
        </w:tc>
        <w:tc>
          <w:tcPr>
            <w:tcW w:w="851" w:type="dxa"/>
          </w:tcPr>
          <w:p w14:paraId="2AB74955" w14:textId="77777777" w:rsidR="004A1FE4" w:rsidRPr="004B1940" w:rsidRDefault="004A1FE4" w:rsidP="00E32215">
            <w:pPr>
              <w:pStyle w:val="TableParagraph"/>
              <w:rPr>
                <w:rFonts w:cstheme="minorHAnsi"/>
                <w:sz w:val="16"/>
                <w:szCs w:val="16"/>
              </w:rPr>
            </w:pPr>
          </w:p>
        </w:tc>
        <w:tc>
          <w:tcPr>
            <w:tcW w:w="850" w:type="dxa"/>
          </w:tcPr>
          <w:p w14:paraId="548516EC" w14:textId="77777777" w:rsidR="004A1FE4" w:rsidRPr="004B1940" w:rsidRDefault="004A1FE4" w:rsidP="00E32215">
            <w:pPr>
              <w:pStyle w:val="TableParagraph"/>
              <w:rPr>
                <w:rFonts w:cstheme="minorHAnsi"/>
                <w:sz w:val="16"/>
                <w:szCs w:val="16"/>
              </w:rPr>
            </w:pPr>
          </w:p>
        </w:tc>
        <w:tc>
          <w:tcPr>
            <w:tcW w:w="851" w:type="dxa"/>
          </w:tcPr>
          <w:p w14:paraId="10CD3BCC" w14:textId="77777777" w:rsidR="004A1FE4" w:rsidRPr="004B1940" w:rsidRDefault="004A1FE4" w:rsidP="00E32215">
            <w:pPr>
              <w:pStyle w:val="TableParagraph"/>
              <w:rPr>
                <w:rFonts w:cstheme="minorHAnsi"/>
                <w:sz w:val="16"/>
                <w:szCs w:val="16"/>
              </w:rPr>
            </w:pPr>
          </w:p>
        </w:tc>
        <w:tc>
          <w:tcPr>
            <w:tcW w:w="850" w:type="dxa"/>
          </w:tcPr>
          <w:p w14:paraId="2C7BAF57" w14:textId="77777777" w:rsidR="004A1FE4" w:rsidRPr="004B1940" w:rsidRDefault="004A1FE4" w:rsidP="00E32215">
            <w:pPr>
              <w:pStyle w:val="TableParagraph"/>
              <w:rPr>
                <w:rFonts w:cstheme="minorHAnsi"/>
                <w:sz w:val="16"/>
                <w:szCs w:val="16"/>
              </w:rPr>
            </w:pPr>
          </w:p>
        </w:tc>
        <w:tc>
          <w:tcPr>
            <w:tcW w:w="993" w:type="dxa"/>
          </w:tcPr>
          <w:p w14:paraId="20027938" w14:textId="77777777" w:rsidR="004A1FE4" w:rsidRPr="004B1940" w:rsidRDefault="004A1FE4" w:rsidP="00E32215">
            <w:pPr>
              <w:pStyle w:val="TableParagraph"/>
              <w:rPr>
                <w:rFonts w:cstheme="minorHAnsi"/>
                <w:sz w:val="16"/>
                <w:szCs w:val="16"/>
              </w:rPr>
            </w:pPr>
          </w:p>
        </w:tc>
      </w:tr>
      <w:tr w:rsidR="004B1940" w:rsidRPr="004B1940" w14:paraId="161FDB00" w14:textId="77777777" w:rsidTr="004B1940">
        <w:trPr>
          <w:trHeight w:val="1610"/>
        </w:trPr>
        <w:tc>
          <w:tcPr>
            <w:tcW w:w="1149" w:type="dxa"/>
            <w:shd w:val="clear" w:color="auto" w:fill="F1F1F1"/>
          </w:tcPr>
          <w:p w14:paraId="52710456"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R.27</w:t>
            </w:r>
          </w:p>
          <w:p w14:paraId="54C03354" w14:textId="77777777" w:rsidR="004A1FE4" w:rsidRPr="004B1940" w:rsidRDefault="004A1FE4" w:rsidP="00E32215">
            <w:pPr>
              <w:pStyle w:val="TableParagraph"/>
              <w:spacing w:line="228" w:lineRule="exact"/>
              <w:ind w:left="107"/>
              <w:rPr>
                <w:rFonts w:cstheme="minorHAnsi"/>
                <w:sz w:val="16"/>
                <w:szCs w:val="16"/>
              </w:rPr>
            </w:pPr>
            <w:r w:rsidRPr="004B1940">
              <w:rPr>
                <w:rFonts w:cstheme="minorHAnsi"/>
                <w:sz w:val="16"/>
                <w:szCs w:val="16"/>
              </w:rPr>
              <w:t>Environment-</w:t>
            </w:r>
          </w:p>
          <w:p w14:paraId="6C7E006B" w14:textId="77777777" w:rsidR="004A1FE4" w:rsidRPr="004B1940" w:rsidRDefault="004A1FE4" w:rsidP="00E32215">
            <w:pPr>
              <w:pStyle w:val="TableParagraph"/>
              <w:ind w:left="107" w:right="143"/>
              <w:rPr>
                <w:rFonts w:cstheme="minorHAnsi"/>
                <w:sz w:val="16"/>
                <w:szCs w:val="16"/>
              </w:rPr>
            </w:pPr>
            <w:r w:rsidRPr="004B1940">
              <w:rPr>
                <w:rFonts w:cstheme="minorHAnsi"/>
                <w:sz w:val="16"/>
                <w:szCs w:val="16"/>
              </w:rPr>
              <w:t>/climate-related performance through investment in</w:t>
            </w:r>
          </w:p>
          <w:p w14:paraId="38E30015" w14:textId="77777777" w:rsidR="004A1FE4" w:rsidRPr="004B1940" w:rsidRDefault="004A1FE4" w:rsidP="00E32215">
            <w:pPr>
              <w:pStyle w:val="TableParagraph"/>
              <w:spacing w:line="214" w:lineRule="exact"/>
              <w:ind w:left="107"/>
              <w:rPr>
                <w:rFonts w:cstheme="minorHAnsi"/>
                <w:sz w:val="16"/>
                <w:szCs w:val="16"/>
              </w:rPr>
            </w:pPr>
            <w:r w:rsidRPr="004B1940">
              <w:rPr>
                <w:rFonts w:cstheme="minorHAnsi"/>
                <w:sz w:val="16"/>
                <w:szCs w:val="16"/>
              </w:rPr>
              <w:t>rural areas</w:t>
            </w:r>
          </w:p>
        </w:tc>
        <w:tc>
          <w:tcPr>
            <w:tcW w:w="851" w:type="dxa"/>
          </w:tcPr>
          <w:p w14:paraId="7786FF2A" w14:textId="77777777" w:rsidR="004A1FE4" w:rsidRPr="004B1940" w:rsidRDefault="004A1FE4" w:rsidP="00E32215">
            <w:pPr>
              <w:pStyle w:val="TableParagraph"/>
              <w:rPr>
                <w:rFonts w:cstheme="minorHAnsi"/>
                <w:sz w:val="16"/>
                <w:szCs w:val="16"/>
              </w:rPr>
            </w:pPr>
          </w:p>
        </w:tc>
        <w:tc>
          <w:tcPr>
            <w:tcW w:w="992" w:type="dxa"/>
          </w:tcPr>
          <w:p w14:paraId="10F7F0C9" w14:textId="77777777" w:rsidR="004A1FE4" w:rsidRPr="004B1940" w:rsidRDefault="004A1FE4" w:rsidP="00E32215">
            <w:pPr>
              <w:pStyle w:val="TableParagraph"/>
              <w:rPr>
                <w:rFonts w:cstheme="minorHAnsi"/>
                <w:sz w:val="16"/>
                <w:szCs w:val="16"/>
              </w:rPr>
            </w:pPr>
          </w:p>
        </w:tc>
        <w:tc>
          <w:tcPr>
            <w:tcW w:w="850" w:type="dxa"/>
          </w:tcPr>
          <w:p w14:paraId="12DD12AF" w14:textId="77777777" w:rsidR="004A1FE4" w:rsidRPr="004B1940" w:rsidRDefault="004A1FE4" w:rsidP="00E32215">
            <w:pPr>
              <w:pStyle w:val="TableParagraph"/>
              <w:rPr>
                <w:rFonts w:cstheme="minorHAnsi"/>
                <w:sz w:val="16"/>
                <w:szCs w:val="16"/>
              </w:rPr>
            </w:pPr>
          </w:p>
        </w:tc>
        <w:tc>
          <w:tcPr>
            <w:tcW w:w="851" w:type="dxa"/>
            <w:shd w:val="clear" w:color="auto" w:fill="538235"/>
          </w:tcPr>
          <w:p w14:paraId="462277E0" w14:textId="77777777" w:rsidR="004A1FE4" w:rsidRPr="004B1940" w:rsidRDefault="004A1FE4" w:rsidP="00E32215">
            <w:pPr>
              <w:pStyle w:val="TableParagraph"/>
              <w:rPr>
                <w:rFonts w:cstheme="minorHAnsi"/>
                <w:sz w:val="16"/>
                <w:szCs w:val="16"/>
              </w:rPr>
            </w:pPr>
          </w:p>
        </w:tc>
        <w:tc>
          <w:tcPr>
            <w:tcW w:w="850" w:type="dxa"/>
            <w:shd w:val="clear" w:color="auto" w:fill="538235"/>
          </w:tcPr>
          <w:p w14:paraId="335D9DF9" w14:textId="77777777" w:rsidR="004A1FE4" w:rsidRPr="004B1940" w:rsidRDefault="004A1FE4" w:rsidP="00E32215">
            <w:pPr>
              <w:pStyle w:val="TableParagraph"/>
              <w:rPr>
                <w:rFonts w:cstheme="minorHAnsi"/>
                <w:sz w:val="16"/>
                <w:szCs w:val="16"/>
              </w:rPr>
            </w:pPr>
          </w:p>
        </w:tc>
        <w:tc>
          <w:tcPr>
            <w:tcW w:w="851" w:type="dxa"/>
            <w:shd w:val="clear" w:color="auto" w:fill="538235"/>
          </w:tcPr>
          <w:p w14:paraId="29822BE1" w14:textId="77777777" w:rsidR="004A1FE4" w:rsidRPr="004B1940" w:rsidRDefault="004A1FE4" w:rsidP="00E32215">
            <w:pPr>
              <w:pStyle w:val="TableParagraph"/>
              <w:rPr>
                <w:rFonts w:cstheme="minorHAnsi"/>
                <w:sz w:val="16"/>
                <w:szCs w:val="16"/>
              </w:rPr>
            </w:pPr>
          </w:p>
        </w:tc>
        <w:tc>
          <w:tcPr>
            <w:tcW w:w="850" w:type="dxa"/>
          </w:tcPr>
          <w:p w14:paraId="01DA2917" w14:textId="77777777" w:rsidR="004A1FE4" w:rsidRPr="004B1940" w:rsidRDefault="004A1FE4" w:rsidP="00E32215">
            <w:pPr>
              <w:pStyle w:val="TableParagraph"/>
              <w:rPr>
                <w:rFonts w:cstheme="minorHAnsi"/>
                <w:sz w:val="16"/>
                <w:szCs w:val="16"/>
              </w:rPr>
            </w:pPr>
          </w:p>
        </w:tc>
        <w:tc>
          <w:tcPr>
            <w:tcW w:w="851" w:type="dxa"/>
          </w:tcPr>
          <w:p w14:paraId="2966FC5F" w14:textId="77777777" w:rsidR="004A1FE4" w:rsidRPr="004B1940" w:rsidRDefault="004A1FE4" w:rsidP="00E32215">
            <w:pPr>
              <w:pStyle w:val="TableParagraph"/>
              <w:rPr>
                <w:rFonts w:cstheme="minorHAnsi"/>
                <w:sz w:val="16"/>
                <w:szCs w:val="16"/>
              </w:rPr>
            </w:pPr>
          </w:p>
        </w:tc>
        <w:tc>
          <w:tcPr>
            <w:tcW w:w="850" w:type="dxa"/>
          </w:tcPr>
          <w:p w14:paraId="6EEC9803" w14:textId="77777777" w:rsidR="004A1FE4" w:rsidRPr="004B1940" w:rsidRDefault="004A1FE4" w:rsidP="00E32215">
            <w:pPr>
              <w:pStyle w:val="TableParagraph"/>
              <w:rPr>
                <w:rFonts w:cstheme="minorHAnsi"/>
                <w:sz w:val="16"/>
                <w:szCs w:val="16"/>
              </w:rPr>
            </w:pPr>
          </w:p>
        </w:tc>
        <w:tc>
          <w:tcPr>
            <w:tcW w:w="993" w:type="dxa"/>
          </w:tcPr>
          <w:p w14:paraId="05909139" w14:textId="77777777" w:rsidR="004A1FE4" w:rsidRPr="004B1940" w:rsidRDefault="004A1FE4" w:rsidP="00E32215">
            <w:pPr>
              <w:pStyle w:val="TableParagraph"/>
              <w:rPr>
                <w:rFonts w:cstheme="minorHAnsi"/>
                <w:sz w:val="16"/>
                <w:szCs w:val="16"/>
              </w:rPr>
            </w:pPr>
          </w:p>
        </w:tc>
      </w:tr>
      <w:tr w:rsidR="004B1940" w:rsidRPr="004B1940" w14:paraId="68082A33" w14:textId="77777777" w:rsidTr="004B1940">
        <w:trPr>
          <w:trHeight w:val="1610"/>
        </w:trPr>
        <w:tc>
          <w:tcPr>
            <w:tcW w:w="1149" w:type="dxa"/>
            <w:shd w:val="clear" w:color="auto" w:fill="F1F1F1"/>
          </w:tcPr>
          <w:p w14:paraId="5F2157AE"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R.28</w:t>
            </w:r>
          </w:p>
          <w:p w14:paraId="1D2D8F65" w14:textId="77777777" w:rsidR="004A1FE4" w:rsidRPr="004B1940" w:rsidRDefault="004A1FE4" w:rsidP="00E32215">
            <w:pPr>
              <w:pStyle w:val="TableParagraph"/>
              <w:ind w:left="107" w:right="151"/>
              <w:rPr>
                <w:rFonts w:cstheme="minorHAnsi"/>
                <w:sz w:val="16"/>
                <w:szCs w:val="16"/>
              </w:rPr>
            </w:pPr>
            <w:r w:rsidRPr="004B1940">
              <w:rPr>
                <w:rFonts w:cstheme="minorHAnsi"/>
                <w:sz w:val="16"/>
                <w:szCs w:val="16"/>
              </w:rPr>
              <w:t>Environmental/ climate performance through knowledge and</w:t>
            </w:r>
          </w:p>
          <w:p w14:paraId="77E2DFB8" w14:textId="77777777" w:rsidR="004A1FE4" w:rsidRPr="004B1940" w:rsidRDefault="004A1FE4" w:rsidP="00E32215">
            <w:pPr>
              <w:pStyle w:val="TableParagraph"/>
              <w:spacing w:line="214" w:lineRule="exact"/>
              <w:ind w:left="107"/>
              <w:rPr>
                <w:rFonts w:cstheme="minorHAnsi"/>
                <w:sz w:val="16"/>
                <w:szCs w:val="16"/>
              </w:rPr>
            </w:pPr>
            <w:r w:rsidRPr="004B1940">
              <w:rPr>
                <w:rFonts w:cstheme="minorHAnsi"/>
                <w:sz w:val="16"/>
                <w:szCs w:val="16"/>
              </w:rPr>
              <w:t>innovation</w:t>
            </w:r>
          </w:p>
        </w:tc>
        <w:tc>
          <w:tcPr>
            <w:tcW w:w="851" w:type="dxa"/>
          </w:tcPr>
          <w:p w14:paraId="55AD815D" w14:textId="77777777" w:rsidR="004A1FE4" w:rsidRPr="004B1940" w:rsidRDefault="004A1FE4" w:rsidP="00E32215">
            <w:pPr>
              <w:pStyle w:val="TableParagraph"/>
              <w:rPr>
                <w:rFonts w:cstheme="minorHAnsi"/>
                <w:sz w:val="16"/>
                <w:szCs w:val="16"/>
              </w:rPr>
            </w:pPr>
          </w:p>
        </w:tc>
        <w:tc>
          <w:tcPr>
            <w:tcW w:w="992" w:type="dxa"/>
          </w:tcPr>
          <w:p w14:paraId="7C48BFCC" w14:textId="77777777" w:rsidR="004A1FE4" w:rsidRPr="004B1940" w:rsidRDefault="004A1FE4" w:rsidP="00E32215">
            <w:pPr>
              <w:pStyle w:val="TableParagraph"/>
              <w:rPr>
                <w:rFonts w:cstheme="minorHAnsi"/>
                <w:sz w:val="16"/>
                <w:szCs w:val="16"/>
              </w:rPr>
            </w:pPr>
          </w:p>
        </w:tc>
        <w:tc>
          <w:tcPr>
            <w:tcW w:w="850" w:type="dxa"/>
          </w:tcPr>
          <w:p w14:paraId="0DF2EE59" w14:textId="77777777" w:rsidR="004A1FE4" w:rsidRPr="004B1940" w:rsidRDefault="004A1FE4" w:rsidP="00E32215">
            <w:pPr>
              <w:pStyle w:val="TableParagraph"/>
              <w:rPr>
                <w:rFonts w:cstheme="minorHAnsi"/>
                <w:sz w:val="16"/>
                <w:szCs w:val="16"/>
              </w:rPr>
            </w:pPr>
          </w:p>
        </w:tc>
        <w:tc>
          <w:tcPr>
            <w:tcW w:w="851" w:type="dxa"/>
          </w:tcPr>
          <w:p w14:paraId="3BAE7BE9" w14:textId="77777777" w:rsidR="004A1FE4" w:rsidRPr="004B1940" w:rsidRDefault="004A1FE4" w:rsidP="00E32215">
            <w:pPr>
              <w:pStyle w:val="TableParagraph"/>
              <w:rPr>
                <w:rFonts w:cstheme="minorHAnsi"/>
                <w:sz w:val="16"/>
                <w:szCs w:val="16"/>
              </w:rPr>
            </w:pPr>
          </w:p>
        </w:tc>
        <w:tc>
          <w:tcPr>
            <w:tcW w:w="850" w:type="dxa"/>
          </w:tcPr>
          <w:p w14:paraId="2FD48099" w14:textId="77777777" w:rsidR="004A1FE4" w:rsidRPr="004B1940" w:rsidRDefault="004A1FE4" w:rsidP="00E32215">
            <w:pPr>
              <w:pStyle w:val="TableParagraph"/>
              <w:rPr>
                <w:rFonts w:cstheme="minorHAnsi"/>
                <w:sz w:val="16"/>
                <w:szCs w:val="16"/>
              </w:rPr>
            </w:pPr>
          </w:p>
        </w:tc>
        <w:tc>
          <w:tcPr>
            <w:tcW w:w="851" w:type="dxa"/>
          </w:tcPr>
          <w:p w14:paraId="06563717" w14:textId="77777777" w:rsidR="004A1FE4" w:rsidRPr="004B1940" w:rsidRDefault="004A1FE4" w:rsidP="00E32215">
            <w:pPr>
              <w:pStyle w:val="TableParagraph"/>
              <w:rPr>
                <w:rFonts w:cstheme="minorHAnsi"/>
                <w:sz w:val="16"/>
                <w:szCs w:val="16"/>
              </w:rPr>
            </w:pPr>
          </w:p>
        </w:tc>
        <w:tc>
          <w:tcPr>
            <w:tcW w:w="850" w:type="dxa"/>
          </w:tcPr>
          <w:p w14:paraId="348C281A" w14:textId="77777777" w:rsidR="004A1FE4" w:rsidRPr="004B1940" w:rsidRDefault="004A1FE4" w:rsidP="00E32215">
            <w:pPr>
              <w:pStyle w:val="TableParagraph"/>
              <w:rPr>
                <w:rFonts w:cstheme="minorHAnsi"/>
                <w:sz w:val="16"/>
                <w:szCs w:val="16"/>
              </w:rPr>
            </w:pPr>
          </w:p>
        </w:tc>
        <w:tc>
          <w:tcPr>
            <w:tcW w:w="851" w:type="dxa"/>
          </w:tcPr>
          <w:p w14:paraId="7FEB3081" w14:textId="77777777" w:rsidR="004A1FE4" w:rsidRPr="004B1940" w:rsidRDefault="004A1FE4" w:rsidP="00E32215">
            <w:pPr>
              <w:pStyle w:val="TableParagraph"/>
              <w:rPr>
                <w:rFonts w:cstheme="minorHAnsi"/>
                <w:sz w:val="16"/>
                <w:szCs w:val="16"/>
              </w:rPr>
            </w:pPr>
          </w:p>
        </w:tc>
        <w:tc>
          <w:tcPr>
            <w:tcW w:w="850" w:type="dxa"/>
          </w:tcPr>
          <w:p w14:paraId="7CB0B481" w14:textId="77777777" w:rsidR="004A1FE4" w:rsidRPr="004B1940" w:rsidRDefault="004A1FE4" w:rsidP="00E32215">
            <w:pPr>
              <w:pStyle w:val="TableParagraph"/>
              <w:rPr>
                <w:rFonts w:cstheme="minorHAnsi"/>
                <w:sz w:val="16"/>
                <w:szCs w:val="16"/>
              </w:rPr>
            </w:pPr>
          </w:p>
        </w:tc>
        <w:tc>
          <w:tcPr>
            <w:tcW w:w="993" w:type="dxa"/>
            <w:shd w:val="clear" w:color="auto" w:fill="538235"/>
          </w:tcPr>
          <w:p w14:paraId="2209AB95" w14:textId="77777777" w:rsidR="004A1FE4" w:rsidRPr="004B1940" w:rsidRDefault="004A1FE4" w:rsidP="00E32215">
            <w:pPr>
              <w:pStyle w:val="TableParagraph"/>
              <w:rPr>
                <w:rFonts w:cstheme="minorHAnsi"/>
                <w:sz w:val="16"/>
                <w:szCs w:val="16"/>
              </w:rPr>
            </w:pPr>
          </w:p>
        </w:tc>
      </w:tr>
      <w:tr w:rsidR="004B1940" w:rsidRPr="004B1940" w14:paraId="678C2D8D" w14:textId="77777777" w:rsidTr="004B1940">
        <w:trPr>
          <w:trHeight w:val="1038"/>
        </w:trPr>
        <w:tc>
          <w:tcPr>
            <w:tcW w:w="1149" w:type="dxa"/>
            <w:shd w:val="clear" w:color="auto" w:fill="F1F1F1"/>
          </w:tcPr>
          <w:p w14:paraId="1C47D3C6" w14:textId="77777777" w:rsidR="004A1FE4" w:rsidRPr="004B1940" w:rsidRDefault="004A1FE4" w:rsidP="00E32215">
            <w:pPr>
              <w:pStyle w:val="TableParagraph"/>
              <w:spacing w:before="60" w:line="228" w:lineRule="exact"/>
              <w:ind w:left="107"/>
              <w:rPr>
                <w:rFonts w:cstheme="minorHAnsi"/>
                <w:b/>
                <w:sz w:val="16"/>
                <w:szCs w:val="16"/>
              </w:rPr>
            </w:pPr>
            <w:r w:rsidRPr="004B1940">
              <w:rPr>
                <w:rFonts w:cstheme="minorHAnsi"/>
                <w:b/>
                <w:sz w:val="16"/>
                <w:szCs w:val="16"/>
              </w:rPr>
              <w:t>R.29</w:t>
            </w:r>
          </w:p>
          <w:p w14:paraId="0A942654" w14:textId="77777777" w:rsidR="004A1FE4" w:rsidRPr="004B1940" w:rsidRDefault="004A1FE4" w:rsidP="00E32215">
            <w:pPr>
              <w:pStyle w:val="TableParagraph"/>
              <w:ind w:left="107" w:right="99"/>
              <w:rPr>
                <w:rFonts w:cstheme="minorHAnsi"/>
                <w:sz w:val="16"/>
                <w:szCs w:val="16"/>
              </w:rPr>
            </w:pPr>
            <w:r w:rsidRPr="004B1940">
              <w:rPr>
                <w:rFonts w:cstheme="minorHAnsi"/>
                <w:sz w:val="16"/>
                <w:szCs w:val="16"/>
              </w:rPr>
              <w:t>Development of organic agriculture</w:t>
            </w:r>
          </w:p>
        </w:tc>
        <w:tc>
          <w:tcPr>
            <w:tcW w:w="851" w:type="dxa"/>
          </w:tcPr>
          <w:p w14:paraId="708F1E5C" w14:textId="77777777" w:rsidR="004A1FE4" w:rsidRPr="004B1940" w:rsidRDefault="004A1FE4" w:rsidP="00E32215">
            <w:pPr>
              <w:pStyle w:val="TableParagraph"/>
              <w:rPr>
                <w:rFonts w:cstheme="minorHAnsi"/>
                <w:sz w:val="16"/>
                <w:szCs w:val="16"/>
              </w:rPr>
            </w:pPr>
          </w:p>
        </w:tc>
        <w:tc>
          <w:tcPr>
            <w:tcW w:w="992" w:type="dxa"/>
          </w:tcPr>
          <w:p w14:paraId="3D8C91F4" w14:textId="77777777" w:rsidR="004A1FE4" w:rsidRPr="004B1940" w:rsidRDefault="004A1FE4" w:rsidP="00E32215">
            <w:pPr>
              <w:pStyle w:val="TableParagraph"/>
              <w:rPr>
                <w:rFonts w:cstheme="minorHAnsi"/>
                <w:sz w:val="16"/>
                <w:szCs w:val="16"/>
              </w:rPr>
            </w:pPr>
          </w:p>
        </w:tc>
        <w:tc>
          <w:tcPr>
            <w:tcW w:w="850" w:type="dxa"/>
          </w:tcPr>
          <w:p w14:paraId="54C81215" w14:textId="77777777" w:rsidR="004A1FE4" w:rsidRPr="004B1940" w:rsidRDefault="004A1FE4" w:rsidP="00E32215">
            <w:pPr>
              <w:pStyle w:val="TableParagraph"/>
              <w:rPr>
                <w:rFonts w:cstheme="minorHAnsi"/>
                <w:sz w:val="16"/>
                <w:szCs w:val="16"/>
              </w:rPr>
            </w:pPr>
          </w:p>
        </w:tc>
        <w:tc>
          <w:tcPr>
            <w:tcW w:w="851" w:type="dxa"/>
            <w:shd w:val="clear" w:color="auto" w:fill="538235"/>
          </w:tcPr>
          <w:p w14:paraId="1A6AA4AB" w14:textId="77777777" w:rsidR="004A1FE4" w:rsidRPr="004B1940" w:rsidRDefault="004A1FE4" w:rsidP="00E32215">
            <w:pPr>
              <w:pStyle w:val="TableParagraph"/>
              <w:rPr>
                <w:rFonts w:cstheme="minorHAnsi"/>
                <w:sz w:val="16"/>
                <w:szCs w:val="16"/>
              </w:rPr>
            </w:pPr>
          </w:p>
        </w:tc>
        <w:tc>
          <w:tcPr>
            <w:tcW w:w="850" w:type="dxa"/>
            <w:shd w:val="clear" w:color="auto" w:fill="538235"/>
          </w:tcPr>
          <w:p w14:paraId="083C0353" w14:textId="77777777" w:rsidR="004A1FE4" w:rsidRPr="004B1940" w:rsidRDefault="004A1FE4" w:rsidP="00E32215">
            <w:pPr>
              <w:pStyle w:val="TableParagraph"/>
              <w:rPr>
                <w:rFonts w:cstheme="minorHAnsi"/>
                <w:sz w:val="16"/>
                <w:szCs w:val="16"/>
              </w:rPr>
            </w:pPr>
          </w:p>
        </w:tc>
        <w:tc>
          <w:tcPr>
            <w:tcW w:w="851" w:type="dxa"/>
            <w:shd w:val="clear" w:color="auto" w:fill="538235"/>
          </w:tcPr>
          <w:p w14:paraId="01583A68" w14:textId="77777777" w:rsidR="004A1FE4" w:rsidRPr="004B1940" w:rsidRDefault="004A1FE4" w:rsidP="00E32215">
            <w:pPr>
              <w:pStyle w:val="TableParagraph"/>
              <w:rPr>
                <w:rFonts w:cstheme="minorHAnsi"/>
                <w:sz w:val="16"/>
                <w:szCs w:val="16"/>
              </w:rPr>
            </w:pPr>
          </w:p>
        </w:tc>
        <w:tc>
          <w:tcPr>
            <w:tcW w:w="850" w:type="dxa"/>
          </w:tcPr>
          <w:p w14:paraId="30C5648D" w14:textId="77777777" w:rsidR="004A1FE4" w:rsidRPr="004B1940" w:rsidRDefault="004A1FE4" w:rsidP="00E32215">
            <w:pPr>
              <w:pStyle w:val="TableParagraph"/>
              <w:rPr>
                <w:rFonts w:cstheme="minorHAnsi"/>
                <w:sz w:val="16"/>
                <w:szCs w:val="16"/>
              </w:rPr>
            </w:pPr>
          </w:p>
        </w:tc>
        <w:tc>
          <w:tcPr>
            <w:tcW w:w="851" w:type="dxa"/>
          </w:tcPr>
          <w:p w14:paraId="1FAF349E" w14:textId="77777777" w:rsidR="004A1FE4" w:rsidRPr="004B1940" w:rsidRDefault="004A1FE4" w:rsidP="00E32215">
            <w:pPr>
              <w:pStyle w:val="TableParagraph"/>
              <w:rPr>
                <w:rFonts w:cstheme="minorHAnsi"/>
                <w:sz w:val="16"/>
                <w:szCs w:val="16"/>
              </w:rPr>
            </w:pPr>
          </w:p>
        </w:tc>
        <w:tc>
          <w:tcPr>
            <w:tcW w:w="850" w:type="dxa"/>
            <w:shd w:val="clear" w:color="auto" w:fill="538235"/>
          </w:tcPr>
          <w:p w14:paraId="1F8243A4" w14:textId="77777777" w:rsidR="004A1FE4" w:rsidRPr="004B1940" w:rsidRDefault="004A1FE4" w:rsidP="00E32215">
            <w:pPr>
              <w:pStyle w:val="TableParagraph"/>
              <w:rPr>
                <w:rFonts w:cstheme="minorHAnsi"/>
                <w:sz w:val="16"/>
                <w:szCs w:val="16"/>
              </w:rPr>
            </w:pPr>
          </w:p>
        </w:tc>
        <w:tc>
          <w:tcPr>
            <w:tcW w:w="993" w:type="dxa"/>
          </w:tcPr>
          <w:p w14:paraId="6369A92E" w14:textId="77777777" w:rsidR="004A1FE4" w:rsidRPr="004B1940" w:rsidRDefault="004A1FE4" w:rsidP="00E32215">
            <w:pPr>
              <w:pStyle w:val="TableParagraph"/>
              <w:rPr>
                <w:rFonts w:cstheme="minorHAnsi"/>
                <w:sz w:val="16"/>
                <w:szCs w:val="16"/>
              </w:rPr>
            </w:pPr>
          </w:p>
        </w:tc>
      </w:tr>
      <w:tr w:rsidR="004B1940" w:rsidRPr="004B1940" w14:paraId="75AA0348" w14:textId="77777777" w:rsidTr="004B1940">
        <w:trPr>
          <w:trHeight w:val="1149"/>
        </w:trPr>
        <w:tc>
          <w:tcPr>
            <w:tcW w:w="1149" w:type="dxa"/>
            <w:shd w:val="clear" w:color="auto" w:fill="F1F1F1"/>
          </w:tcPr>
          <w:p w14:paraId="07BC68AC"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R.30</w:t>
            </w:r>
          </w:p>
          <w:p w14:paraId="620837EB" w14:textId="77777777" w:rsidR="004A1FE4" w:rsidRPr="004B1940" w:rsidRDefault="004A1FE4" w:rsidP="00E32215">
            <w:pPr>
              <w:pStyle w:val="TableParagraph"/>
              <w:ind w:left="107" w:right="511"/>
              <w:jc w:val="both"/>
              <w:rPr>
                <w:rFonts w:cstheme="minorHAnsi"/>
                <w:sz w:val="16"/>
                <w:szCs w:val="16"/>
              </w:rPr>
            </w:pPr>
            <w:r w:rsidRPr="004B1940">
              <w:rPr>
                <w:rFonts w:cstheme="minorHAnsi"/>
                <w:sz w:val="16"/>
                <w:szCs w:val="16"/>
              </w:rPr>
              <w:t>Supporting sustainable forest</w:t>
            </w:r>
          </w:p>
          <w:p w14:paraId="70561D5E" w14:textId="77777777" w:rsidR="004A1FE4" w:rsidRPr="004B1940" w:rsidRDefault="004A1FE4" w:rsidP="00E32215">
            <w:pPr>
              <w:pStyle w:val="TableParagraph"/>
              <w:spacing w:line="213" w:lineRule="exact"/>
              <w:ind w:left="107"/>
              <w:rPr>
                <w:rFonts w:cstheme="minorHAnsi"/>
                <w:sz w:val="16"/>
                <w:szCs w:val="16"/>
              </w:rPr>
            </w:pPr>
            <w:r w:rsidRPr="004B1940">
              <w:rPr>
                <w:rFonts w:cstheme="minorHAnsi"/>
                <w:sz w:val="16"/>
                <w:szCs w:val="16"/>
              </w:rPr>
              <w:t>management</w:t>
            </w:r>
          </w:p>
        </w:tc>
        <w:tc>
          <w:tcPr>
            <w:tcW w:w="851" w:type="dxa"/>
          </w:tcPr>
          <w:p w14:paraId="32B187AD" w14:textId="77777777" w:rsidR="004A1FE4" w:rsidRPr="004B1940" w:rsidRDefault="004A1FE4" w:rsidP="00E32215">
            <w:pPr>
              <w:pStyle w:val="TableParagraph"/>
              <w:rPr>
                <w:rFonts w:cstheme="minorHAnsi"/>
                <w:sz w:val="16"/>
                <w:szCs w:val="16"/>
              </w:rPr>
            </w:pPr>
          </w:p>
        </w:tc>
        <w:tc>
          <w:tcPr>
            <w:tcW w:w="992" w:type="dxa"/>
          </w:tcPr>
          <w:p w14:paraId="5FAEBA4F" w14:textId="77777777" w:rsidR="004A1FE4" w:rsidRPr="004B1940" w:rsidRDefault="004A1FE4" w:rsidP="00E32215">
            <w:pPr>
              <w:pStyle w:val="TableParagraph"/>
              <w:rPr>
                <w:rFonts w:cstheme="minorHAnsi"/>
                <w:sz w:val="16"/>
                <w:szCs w:val="16"/>
              </w:rPr>
            </w:pPr>
          </w:p>
        </w:tc>
        <w:tc>
          <w:tcPr>
            <w:tcW w:w="850" w:type="dxa"/>
          </w:tcPr>
          <w:p w14:paraId="4D2E46F5" w14:textId="77777777" w:rsidR="004A1FE4" w:rsidRPr="004B1940" w:rsidRDefault="004A1FE4" w:rsidP="00E32215">
            <w:pPr>
              <w:pStyle w:val="TableParagraph"/>
              <w:rPr>
                <w:rFonts w:cstheme="minorHAnsi"/>
                <w:sz w:val="16"/>
                <w:szCs w:val="16"/>
              </w:rPr>
            </w:pPr>
          </w:p>
        </w:tc>
        <w:tc>
          <w:tcPr>
            <w:tcW w:w="851" w:type="dxa"/>
          </w:tcPr>
          <w:p w14:paraId="0365122E" w14:textId="77777777" w:rsidR="004A1FE4" w:rsidRPr="004B1940" w:rsidRDefault="004A1FE4" w:rsidP="00E32215">
            <w:pPr>
              <w:pStyle w:val="TableParagraph"/>
              <w:rPr>
                <w:rFonts w:cstheme="minorHAnsi"/>
                <w:sz w:val="16"/>
                <w:szCs w:val="16"/>
              </w:rPr>
            </w:pPr>
          </w:p>
        </w:tc>
        <w:tc>
          <w:tcPr>
            <w:tcW w:w="850" w:type="dxa"/>
            <w:shd w:val="clear" w:color="auto" w:fill="538235"/>
          </w:tcPr>
          <w:p w14:paraId="577714C6" w14:textId="77777777" w:rsidR="004A1FE4" w:rsidRPr="004B1940" w:rsidRDefault="004A1FE4" w:rsidP="00E32215">
            <w:pPr>
              <w:pStyle w:val="TableParagraph"/>
              <w:rPr>
                <w:rFonts w:cstheme="minorHAnsi"/>
                <w:sz w:val="16"/>
                <w:szCs w:val="16"/>
              </w:rPr>
            </w:pPr>
          </w:p>
        </w:tc>
        <w:tc>
          <w:tcPr>
            <w:tcW w:w="851" w:type="dxa"/>
          </w:tcPr>
          <w:p w14:paraId="0E64D443" w14:textId="77777777" w:rsidR="004A1FE4" w:rsidRPr="004B1940" w:rsidRDefault="004A1FE4" w:rsidP="00E32215">
            <w:pPr>
              <w:pStyle w:val="TableParagraph"/>
              <w:rPr>
                <w:rFonts w:cstheme="minorHAnsi"/>
                <w:sz w:val="16"/>
                <w:szCs w:val="16"/>
              </w:rPr>
            </w:pPr>
          </w:p>
        </w:tc>
        <w:tc>
          <w:tcPr>
            <w:tcW w:w="850" w:type="dxa"/>
          </w:tcPr>
          <w:p w14:paraId="4D2FCA22" w14:textId="77777777" w:rsidR="004A1FE4" w:rsidRPr="004B1940" w:rsidRDefault="004A1FE4" w:rsidP="00E32215">
            <w:pPr>
              <w:pStyle w:val="TableParagraph"/>
              <w:rPr>
                <w:rFonts w:cstheme="minorHAnsi"/>
                <w:sz w:val="16"/>
                <w:szCs w:val="16"/>
              </w:rPr>
            </w:pPr>
          </w:p>
        </w:tc>
        <w:tc>
          <w:tcPr>
            <w:tcW w:w="851" w:type="dxa"/>
          </w:tcPr>
          <w:p w14:paraId="3D6A523E" w14:textId="77777777" w:rsidR="004A1FE4" w:rsidRPr="004B1940" w:rsidRDefault="004A1FE4" w:rsidP="00E32215">
            <w:pPr>
              <w:pStyle w:val="TableParagraph"/>
              <w:rPr>
                <w:rFonts w:cstheme="minorHAnsi"/>
                <w:sz w:val="16"/>
                <w:szCs w:val="16"/>
              </w:rPr>
            </w:pPr>
          </w:p>
        </w:tc>
        <w:tc>
          <w:tcPr>
            <w:tcW w:w="850" w:type="dxa"/>
          </w:tcPr>
          <w:p w14:paraId="32E1F0D6" w14:textId="77777777" w:rsidR="004A1FE4" w:rsidRPr="004B1940" w:rsidRDefault="004A1FE4" w:rsidP="00E32215">
            <w:pPr>
              <w:pStyle w:val="TableParagraph"/>
              <w:rPr>
                <w:rFonts w:cstheme="minorHAnsi"/>
                <w:sz w:val="16"/>
                <w:szCs w:val="16"/>
              </w:rPr>
            </w:pPr>
          </w:p>
        </w:tc>
        <w:tc>
          <w:tcPr>
            <w:tcW w:w="993" w:type="dxa"/>
          </w:tcPr>
          <w:p w14:paraId="20E11331" w14:textId="77777777" w:rsidR="004A1FE4" w:rsidRPr="004B1940" w:rsidRDefault="004A1FE4" w:rsidP="00E32215">
            <w:pPr>
              <w:pStyle w:val="TableParagraph"/>
              <w:rPr>
                <w:rFonts w:cstheme="minorHAnsi"/>
                <w:sz w:val="16"/>
                <w:szCs w:val="16"/>
              </w:rPr>
            </w:pPr>
          </w:p>
        </w:tc>
      </w:tr>
      <w:tr w:rsidR="004B1940" w:rsidRPr="004B1940" w14:paraId="2A1A466B" w14:textId="77777777" w:rsidTr="004B1940">
        <w:trPr>
          <w:trHeight w:val="851"/>
        </w:trPr>
        <w:tc>
          <w:tcPr>
            <w:tcW w:w="1149" w:type="dxa"/>
            <w:shd w:val="clear" w:color="auto" w:fill="F1F1F1"/>
          </w:tcPr>
          <w:p w14:paraId="164CE21C" w14:textId="77777777" w:rsidR="004A1FE4" w:rsidRPr="004B1940" w:rsidRDefault="004A1FE4" w:rsidP="00E32215">
            <w:pPr>
              <w:pStyle w:val="TableParagraph"/>
              <w:spacing w:before="77"/>
              <w:ind w:left="107" w:right="82"/>
              <w:rPr>
                <w:rFonts w:cstheme="minorHAnsi"/>
                <w:sz w:val="16"/>
                <w:szCs w:val="16"/>
              </w:rPr>
            </w:pPr>
            <w:r w:rsidRPr="004B1940">
              <w:rPr>
                <w:rFonts w:cstheme="minorHAnsi"/>
                <w:b/>
                <w:sz w:val="16"/>
                <w:szCs w:val="16"/>
              </w:rPr>
              <w:t xml:space="preserve">R.31 </w:t>
            </w:r>
            <w:r w:rsidRPr="004B1940">
              <w:rPr>
                <w:rFonts w:cstheme="minorHAnsi"/>
                <w:sz w:val="16"/>
                <w:szCs w:val="16"/>
              </w:rPr>
              <w:t>Preserving habitats and species</w:t>
            </w:r>
          </w:p>
        </w:tc>
        <w:tc>
          <w:tcPr>
            <w:tcW w:w="851" w:type="dxa"/>
          </w:tcPr>
          <w:p w14:paraId="1E8B16E1" w14:textId="77777777" w:rsidR="004A1FE4" w:rsidRPr="004B1940" w:rsidRDefault="004A1FE4" w:rsidP="00E32215">
            <w:pPr>
              <w:pStyle w:val="TableParagraph"/>
              <w:rPr>
                <w:rFonts w:cstheme="minorHAnsi"/>
                <w:sz w:val="16"/>
                <w:szCs w:val="16"/>
              </w:rPr>
            </w:pPr>
          </w:p>
        </w:tc>
        <w:tc>
          <w:tcPr>
            <w:tcW w:w="992" w:type="dxa"/>
          </w:tcPr>
          <w:p w14:paraId="58F96CE2" w14:textId="77777777" w:rsidR="004A1FE4" w:rsidRPr="004B1940" w:rsidRDefault="004A1FE4" w:rsidP="00E32215">
            <w:pPr>
              <w:pStyle w:val="TableParagraph"/>
              <w:rPr>
                <w:rFonts w:cstheme="minorHAnsi"/>
                <w:sz w:val="16"/>
                <w:szCs w:val="16"/>
              </w:rPr>
            </w:pPr>
          </w:p>
        </w:tc>
        <w:tc>
          <w:tcPr>
            <w:tcW w:w="850" w:type="dxa"/>
          </w:tcPr>
          <w:p w14:paraId="73D30E50" w14:textId="77777777" w:rsidR="004A1FE4" w:rsidRPr="004B1940" w:rsidRDefault="004A1FE4" w:rsidP="00E32215">
            <w:pPr>
              <w:pStyle w:val="TableParagraph"/>
              <w:rPr>
                <w:rFonts w:cstheme="minorHAnsi"/>
                <w:sz w:val="16"/>
                <w:szCs w:val="16"/>
              </w:rPr>
            </w:pPr>
          </w:p>
        </w:tc>
        <w:tc>
          <w:tcPr>
            <w:tcW w:w="851" w:type="dxa"/>
          </w:tcPr>
          <w:p w14:paraId="02D908B4" w14:textId="77777777" w:rsidR="004A1FE4" w:rsidRPr="004B1940" w:rsidRDefault="004A1FE4" w:rsidP="00E32215">
            <w:pPr>
              <w:pStyle w:val="TableParagraph"/>
              <w:rPr>
                <w:rFonts w:cstheme="minorHAnsi"/>
                <w:sz w:val="16"/>
                <w:szCs w:val="16"/>
              </w:rPr>
            </w:pPr>
          </w:p>
        </w:tc>
        <w:tc>
          <w:tcPr>
            <w:tcW w:w="850" w:type="dxa"/>
          </w:tcPr>
          <w:p w14:paraId="5B2F9BC2" w14:textId="77777777" w:rsidR="004A1FE4" w:rsidRPr="004B1940" w:rsidRDefault="004A1FE4" w:rsidP="00E32215">
            <w:pPr>
              <w:pStyle w:val="TableParagraph"/>
              <w:rPr>
                <w:rFonts w:cstheme="minorHAnsi"/>
                <w:sz w:val="16"/>
                <w:szCs w:val="16"/>
              </w:rPr>
            </w:pPr>
          </w:p>
        </w:tc>
        <w:tc>
          <w:tcPr>
            <w:tcW w:w="851" w:type="dxa"/>
            <w:shd w:val="clear" w:color="auto" w:fill="538235"/>
          </w:tcPr>
          <w:p w14:paraId="4C774E6D" w14:textId="77777777" w:rsidR="004A1FE4" w:rsidRPr="004B1940" w:rsidRDefault="004A1FE4" w:rsidP="00E32215">
            <w:pPr>
              <w:pStyle w:val="TableParagraph"/>
              <w:rPr>
                <w:rFonts w:cstheme="minorHAnsi"/>
                <w:sz w:val="16"/>
                <w:szCs w:val="16"/>
              </w:rPr>
            </w:pPr>
          </w:p>
        </w:tc>
        <w:tc>
          <w:tcPr>
            <w:tcW w:w="850" w:type="dxa"/>
          </w:tcPr>
          <w:p w14:paraId="18087A20" w14:textId="77777777" w:rsidR="004A1FE4" w:rsidRPr="004B1940" w:rsidRDefault="004A1FE4" w:rsidP="00E32215">
            <w:pPr>
              <w:pStyle w:val="TableParagraph"/>
              <w:rPr>
                <w:rFonts w:cstheme="minorHAnsi"/>
                <w:sz w:val="16"/>
                <w:szCs w:val="16"/>
              </w:rPr>
            </w:pPr>
          </w:p>
        </w:tc>
        <w:tc>
          <w:tcPr>
            <w:tcW w:w="851" w:type="dxa"/>
          </w:tcPr>
          <w:p w14:paraId="1841DEE4" w14:textId="77777777" w:rsidR="004A1FE4" w:rsidRPr="004B1940" w:rsidRDefault="004A1FE4" w:rsidP="00E32215">
            <w:pPr>
              <w:pStyle w:val="TableParagraph"/>
              <w:rPr>
                <w:rFonts w:cstheme="minorHAnsi"/>
                <w:sz w:val="16"/>
                <w:szCs w:val="16"/>
              </w:rPr>
            </w:pPr>
          </w:p>
        </w:tc>
        <w:tc>
          <w:tcPr>
            <w:tcW w:w="850" w:type="dxa"/>
          </w:tcPr>
          <w:p w14:paraId="32108C53" w14:textId="77777777" w:rsidR="004A1FE4" w:rsidRPr="004B1940" w:rsidRDefault="004A1FE4" w:rsidP="00E32215">
            <w:pPr>
              <w:pStyle w:val="TableParagraph"/>
              <w:rPr>
                <w:rFonts w:cstheme="minorHAnsi"/>
                <w:sz w:val="16"/>
                <w:szCs w:val="16"/>
              </w:rPr>
            </w:pPr>
          </w:p>
        </w:tc>
        <w:tc>
          <w:tcPr>
            <w:tcW w:w="993" w:type="dxa"/>
          </w:tcPr>
          <w:p w14:paraId="3FE4082C" w14:textId="77777777" w:rsidR="004A1FE4" w:rsidRPr="004B1940" w:rsidRDefault="004A1FE4" w:rsidP="00E32215">
            <w:pPr>
              <w:pStyle w:val="TableParagraph"/>
              <w:rPr>
                <w:rFonts w:cstheme="minorHAnsi"/>
                <w:sz w:val="16"/>
                <w:szCs w:val="16"/>
              </w:rPr>
            </w:pPr>
          </w:p>
        </w:tc>
      </w:tr>
      <w:tr w:rsidR="004B1940" w:rsidRPr="004B1940" w14:paraId="3969B7D2" w14:textId="77777777" w:rsidTr="004B1940">
        <w:trPr>
          <w:trHeight w:val="1041"/>
        </w:trPr>
        <w:tc>
          <w:tcPr>
            <w:tcW w:w="1149" w:type="dxa"/>
            <w:shd w:val="clear" w:color="auto" w:fill="F1F1F1"/>
          </w:tcPr>
          <w:p w14:paraId="4D0C46D2" w14:textId="77777777" w:rsidR="004A1FE4" w:rsidRPr="004B1940" w:rsidRDefault="004A1FE4" w:rsidP="00E32215">
            <w:pPr>
              <w:pStyle w:val="TableParagraph"/>
              <w:spacing w:before="60" w:line="228" w:lineRule="exact"/>
              <w:ind w:left="107"/>
              <w:rPr>
                <w:rFonts w:cstheme="minorHAnsi"/>
                <w:b/>
                <w:sz w:val="16"/>
                <w:szCs w:val="16"/>
              </w:rPr>
            </w:pPr>
            <w:r w:rsidRPr="004B1940">
              <w:rPr>
                <w:rFonts w:cstheme="minorHAnsi"/>
                <w:b/>
                <w:sz w:val="16"/>
                <w:szCs w:val="16"/>
              </w:rPr>
              <w:t>R.32</w:t>
            </w:r>
          </w:p>
          <w:p w14:paraId="6B05B8DC" w14:textId="77777777" w:rsidR="004A1FE4" w:rsidRPr="004B1940" w:rsidRDefault="004A1FE4" w:rsidP="00E32215">
            <w:pPr>
              <w:pStyle w:val="TableParagraph"/>
              <w:ind w:left="107" w:right="426"/>
              <w:rPr>
                <w:rFonts w:cstheme="minorHAnsi"/>
                <w:sz w:val="16"/>
                <w:szCs w:val="16"/>
              </w:rPr>
            </w:pPr>
            <w:r w:rsidRPr="004B1940">
              <w:rPr>
                <w:rFonts w:cstheme="minorHAnsi"/>
                <w:sz w:val="16"/>
                <w:szCs w:val="16"/>
              </w:rPr>
              <w:t>Investments related to biodiversity</w:t>
            </w:r>
          </w:p>
        </w:tc>
        <w:tc>
          <w:tcPr>
            <w:tcW w:w="851" w:type="dxa"/>
          </w:tcPr>
          <w:p w14:paraId="5591B034" w14:textId="77777777" w:rsidR="004A1FE4" w:rsidRPr="004B1940" w:rsidRDefault="004A1FE4" w:rsidP="00E32215">
            <w:pPr>
              <w:pStyle w:val="TableParagraph"/>
              <w:rPr>
                <w:rFonts w:cstheme="minorHAnsi"/>
                <w:sz w:val="16"/>
                <w:szCs w:val="16"/>
              </w:rPr>
            </w:pPr>
          </w:p>
        </w:tc>
        <w:tc>
          <w:tcPr>
            <w:tcW w:w="992" w:type="dxa"/>
          </w:tcPr>
          <w:p w14:paraId="5121A477" w14:textId="77777777" w:rsidR="004A1FE4" w:rsidRPr="004B1940" w:rsidRDefault="004A1FE4" w:rsidP="00E32215">
            <w:pPr>
              <w:pStyle w:val="TableParagraph"/>
              <w:rPr>
                <w:rFonts w:cstheme="minorHAnsi"/>
                <w:sz w:val="16"/>
                <w:szCs w:val="16"/>
              </w:rPr>
            </w:pPr>
          </w:p>
        </w:tc>
        <w:tc>
          <w:tcPr>
            <w:tcW w:w="850" w:type="dxa"/>
          </w:tcPr>
          <w:p w14:paraId="12AF4073" w14:textId="77777777" w:rsidR="004A1FE4" w:rsidRPr="004B1940" w:rsidRDefault="004A1FE4" w:rsidP="00E32215">
            <w:pPr>
              <w:pStyle w:val="TableParagraph"/>
              <w:rPr>
                <w:rFonts w:cstheme="minorHAnsi"/>
                <w:sz w:val="16"/>
                <w:szCs w:val="16"/>
              </w:rPr>
            </w:pPr>
          </w:p>
        </w:tc>
        <w:tc>
          <w:tcPr>
            <w:tcW w:w="851" w:type="dxa"/>
          </w:tcPr>
          <w:p w14:paraId="68483FBC" w14:textId="77777777" w:rsidR="004A1FE4" w:rsidRPr="004B1940" w:rsidRDefault="004A1FE4" w:rsidP="00E32215">
            <w:pPr>
              <w:pStyle w:val="TableParagraph"/>
              <w:rPr>
                <w:rFonts w:cstheme="minorHAnsi"/>
                <w:sz w:val="16"/>
                <w:szCs w:val="16"/>
              </w:rPr>
            </w:pPr>
          </w:p>
        </w:tc>
        <w:tc>
          <w:tcPr>
            <w:tcW w:w="850" w:type="dxa"/>
          </w:tcPr>
          <w:p w14:paraId="36C205D6" w14:textId="77777777" w:rsidR="004A1FE4" w:rsidRPr="004B1940" w:rsidRDefault="004A1FE4" w:rsidP="00E32215">
            <w:pPr>
              <w:pStyle w:val="TableParagraph"/>
              <w:rPr>
                <w:rFonts w:cstheme="minorHAnsi"/>
                <w:sz w:val="16"/>
                <w:szCs w:val="16"/>
              </w:rPr>
            </w:pPr>
          </w:p>
        </w:tc>
        <w:tc>
          <w:tcPr>
            <w:tcW w:w="851" w:type="dxa"/>
            <w:shd w:val="clear" w:color="auto" w:fill="538235"/>
          </w:tcPr>
          <w:p w14:paraId="4C66A3DB" w14:textId="77777777" w:rsidR="004A1FE4" w:rsidRPr="004B1940" w:rsidRDefault="004A1FE4" w:rsidP="00E32215">
            <w:pPr>
              <w:pStyle w:val="TableParagraph"/>
              <w:rPr>
                <w:rFonts w:cstheme="minorHAnsi"/>
                <w:sz w:val="16"/>
                <w:szCs w:val="16"/>
              </w:rPr>
            </w:pPr>
          </w:p>
        </w:tc>
        <w:tc>
          <w:tcPr>
            <w:tcW w:w="850" w:type="dxa"/>
          </w:tcPr>
          <w:p w14:paraId="18A8DC7B" w14:textId="77777777" w:rsidR="004A1FE4" w:rsidRPr="004B1940" w:rsidRDefault="004A1FE4" w:rsidP="00E32215">
            <w:pPr>
              <w:pStyle w:val="TableParagraph"/>
              <w:rPr>
                <w:rFonts w:cstheme="minorHAnsi"/>
                <w:sz w:val="16"/>
                <w:szCs w:val="16"/>
              </w:rPr>
            </w:pPr>
          </w:p>
        </w:tc>
        <w:tc>
          <w:tcPr>
            <w:tcW w:w="851" w:type="dxa"/>
          </w:tcPr>
          <w:p w14:paraId="211F1EF2" w14:textId="77777777" w:rsidR="004A1FE4" w:rsidRPr="004B1940" w:rsidRDefault="004A1FE4" w:rsidP="00E32215">
            <w:pPr>
              <w:pStyle w:val="TableParagraph"/>
              <w:rPr>
                <w:rFonts w:cstheme="minorHAnsi"/>
                <w:sz w:val="16"/>
                <w:szCs w:val="16"/>
              </w:rPr>
            </w:pPr>
          </w:p>
        </w:tc>
        <w:tc>
          <w:tcPr>
            <w:tcW w:w="850" w:type="dxa"/>
          </w:tcPr>
          <w:p w14:paraId="41F2EF99" w14:textId="77777777" w:rsidR="004A1FE4" w:rsidRPr="004B1940" w:rsidRDefault="004A1FE4" w:rsidP="00E32215">
            <w:pPr>
              <w:pStyle w:val="TableParagraph"/>
              <w:rPr>
                <w:rFonts w:cstheme="minorHAnsi"/>
                <w:sz w:val="16"/>
                <w:szCs w:val="16"/>
              </w:rPr>
            </w:pPr>
          </w:p>
        </w:tc>
        <w:tc>
          <w:tcPr>
            <w:tcW w:w="993" w:type="dxa"/>
          </w:tcPr>
          <w:p w14:paraId="1FDE9793" w14:textId="77777777" w:rsidR="004A1FE4" w:rsidRPr="004B1940" w:rsidRDefault="004A1FE4" w:rsidP="00E32215">
            <w:pPr>
              <w:pStyle w:val="TableParagraph"/>
              <w:rPr>
                <w:rFonts w:cstheme="minorHAnsi"/>
                <w:sz w:val="16"/>
                <w:szCs w:val="16"/>
              </w:rPr>
            </w:pPr>
          </w:p>
        </w:tc>
      </w:tr>
      <w:tr w:rsidR="004B1940" w:rsidRPr="004B1940" w14:paraId="4BCC5BE6" w14:textId="77777777" w:rsidTr="004B1940">
        <w:trPr>
          <w:trHeight w:val="1038"/>
        </w:trPr>
        <w:tc>
          <w:tcPr>
            <w:tcW w:w="1149" w:type="dxa"/>
            <w:shd w:val="clear" w:color="auto" w:fill="F1F1F1"/>
          </w:tcPr>
          <w:p w14:paraId="27BDCFD4" w14:textId="77777777" w:rsidR="004A1FE4" w:rsidRPr="004B1940" w:rsidRDefault="004A1FE4" w:rsidP="00E32215">
            <w:pPr>
              <w:pStyle w:val="TableParagraph"/>
              <w:spacing w:before="170"/>
              <w:ind w:left="107" w:right="93"/>
              <w:rPr>
                <w:rFonts w:cstheme="minorHAnsi"/>
                <w:sz w:val="16"/>
                <w:szCs w:val="16"/>
              </w:rPr>
            </w:pPr>
            <w:r w:rsidRPr="004B1940">
              <w:rPr>
                <w:rFonts w:cstheme="minorHAnsi"/>
                <w:b/>
                <w:sz w:val="16"/>
                <w:szCs w:val="16"/>
              </w:rPr>
              <w:t xml:space="preserve">R.33 </w:t>
            </w:r>
            <w:r w:rsidRPr="004B1940">
              <w:rPr>
                <w:rFonts w:cstheme="minorHAnsi"/>
                <w:sz w:val="16"/>
                <w:szCs w:val="16"/>
              </w:rPr>
              <w:t>Improving Natura 2000 management</w:t>
            </w:r>
          </w:p>
        </w:tc>
        <w:tc>
          <w:tcPr>
            <w:tcW w:w="851" w:type="dxa"/>
          </w:tcPr>
          <w:p w14:paraId="37DAB801" w14:textId="77777777" w:rsidR="004A1FE4" w:rsidRPr="004B1940" w:rsidRDefault="004A1FE4" w:rsidP="00E32215">
            <w:pPr>
              <w:pStyle w:val="TableParagraph"/>
              <w:rPr>
                <w:rFonts w:cstheme="minorHAnsi"/>
                <w:sz w:val="16"/>
                <w:szCs w:val="16"/>
              </w:rPr>
            </w:pPr>
          </w:p>
        </w:tc>
        <w:tc>
          <w:tcPr>
            <w:tcW w:w="992" w:type="dxa"/>
          </w:tcPr>
          <w:p w14:paraId="5CD1DCD9" w14:textId="77777777" w:rsidR="004A1FE4" w:rsidRPr="004B1940" w:rsidRDefault="004A1FE4" w:rsidP="00E32215">
            <w:pPr>
              <w:pStyle w:val="TableParagraph"/>
              <w:rPr>
                <w:rFonts w:cstheme="minorHAnsi"/>
                <w:sz w:val="16"/>
                <w:szCs w:val="16"/>
              </w:rPr>
            </w:pPr>
          </w:p>
        </w:tc>
        <w:tc>
          <w:tcPr>
            <w:tcW w:w="850" w:type="dxa"/>
          </w:tcPr>
          <w:p w14:paraId="7A124C8B" w14:textId="77777777" w:rsidR="004A1FE4" w:rsidRPr="004B1940" w:rsidRDefault="004A1FE4" w:rsidP="00E32215">
            <w:pPr>
              <w:pStyle w:val="TableParagraph"/>
              <w:rPr>
                <w:rFonts w:cstheme="minorHAnsi"/>
                <w:sz w:val="16"/>
                <w:szCs w:val="16"/>
              </w:rPr>
            </w:pPr>
          </w:p>
        </w:tc>
        <w:tc>
          <w:tcPr>
            <w:tcW w:w="851" w:type="dxa"/>
          </w:tcPr>
          <w:p w14:paraId="2B0F56ED" w14:textId="77777777" w:rsidR="004A1FE4" w:rsidRPr="004B1940" w:rsidRDefault="004A1FE4" w:rsidP="00E32215">
            <w:pPr>
              <w:pStyle w:val="TableParagraph"/>
              <w:rPr>
                <w:rFonts w:cstheme="minorHAnsi"/>
                <w:sz w:val="16"/>
                <w:szCs w:val="16"/>
              </w:rPr>
            </w:pPr>
          </w:p>
        </w:tc>
        <w:tc>
          <w:tcPr>
            <w:tcW w:w="850" w:type="dxa"/>
          </w:tcPr>
          <w:p w14:paraId="06868144" w14:textId="77777777" w:rsidR="004A1FE4" w:rsidRPr="004B1940" w:rsidRDefault="004A1FE4" w:rsidP="00E32215">
            <w:pPr>
              <w:pStyle w:val="TableParagraph"/>
              <w:rPr>
                <w:rFonts w:cstheme="minorHAnsi"/>
                <w:sz w:val="16"/>
                <w:szCs w:val="16"/>
              </w:rPr>
            </w:pPr>
          </w:p>
        </w:tc>
        <w:tc>
          <w:tcPr>
            <w:tcW w:w="851" w:type="dxa"/>
            <w:shd w:val="clear" w:color="auto" w:fill="538235"/>
          </w:tcPr>
          <w:p w14:paraId="7119C5E6" w14:textId="77777777" w:rsidR="004A1FE4" w:rsidRPr="004B1940" w:rsidRDefault="004A1FE4" w:rsidP="00E32215">
            <w:pPr>
              <w:pStyle w:val="TableParagraph"/>
              <w:rPr>
                <w:rFonts w:cstheme="minorHAnsi"/>
                <w:sz w:val="16"/>
                <w:szCs w:val="16"/>
              </w:rPr>
            </w:pPr>
          </w:p>
        </w:tc>
        <w:tc>
          <w:tcPr>
            <w:tcW w:w="850" w:type="dxa"/>
          </w:tcPr>
          <w:p w14:paraId="04C9EB3D" w14:textId="77777777" w:rsidR="004A1FE4" w:rsidRPr="004B1940" w:rsidRDefault="004A1FE4" w:rsidP="00E32215">
            <w:pPr>
              <w:pStyle w:val="TableParagraph"/>
              <w:rPr>
                <w:rFonts w:cstheme="minorHAnsi"/>
                <w:sz w:val="16"/>
                <w:szCs w:val="16"/>
              </w:rPr>
            </w:pPr>
          </w:p>
        </w:tc>
        <w:tc>
          <w:tcPr>
            <w:tcW w:w="851" w:type="dxa"/>
          </w:tcPr>
          <w:p w14:paraId="51523F2D" w14:textId="77777777" w:rsidR="004A1FE4" w:rsidRPr="004B1940" w:rsidRDefault="004A1FE4" w:rsidP="00E32215">
            <w:pPr>
              <w:pStyle w:val="TableParagraph"/>
              <w:rPr>
                <w:rFonts w:cstheme="minorHAnsi"/>
                <w:sz w:val="16"/>
                <w:szCs w:val="16"/>
              </w:rPr>
            </w:pPr>
          </w:p>
        </w:tc>
        <w:tc>
          <w:tcPr>
            <w:tcW w:w="850" w:type="dxa"/>
          </w:tcPr>
          <w:p w14:paraId="5B4E8E24" w14:textId="77777777" w:rsidR="004A1FE4" w:rsidRPr="004B1940" w:rsidRDefault="004A1FE4" w:rsidP="00E32215">
            <w:pPr>
              <w:pStyle w:val="TableParagraph"/>
              <w:rPr>
                <w:rFonts w:cstheme="minorHAnsi"/>
                <w:sz w:val="16"/>
                <w:szCs w:val="16"/>
              </w:rPr>
            </w:pPr>
          </w:p>
        </w:tc>
        <w:tc>
          <w:tcPr>
            <w:tcW w:w="993" w:type="dxa"/>
          </w:tcPr>
          <w:p w14:paraId="6FAFF163" w14:textId="77777777" w:rsidR="004A1FE4" w:rsidRPr="004B1940" w:rsidRDefault="004A1FE4" w:rsidP="00E32215">
            <w:pPr>
              <w:pStyle w:val="TableParagraph"/>
              <w:rPr>
                <w:rFonts w:cstheme="minorHAnsi"/>
                <w:sz w:val="16"/>
                <w:szCs w:val="16"/>
              </w:rPr>
            </w:pPr>
          </w:p>
        </w:tc>
      </w:tr>
      <w:tr w:rsidR="004B1940" w:rsidRPr="004B1940" w14:paraId="3986ABFE" w14:textId="77777777" w:rsidTr="004B1940">
        <w:trPr>
          <w:trHeight w:val="710"/>
        </w:trPr>
        <w:tc>
          <w:tcPr>
            <w:tcW w:w="1149" w:type="dxa"/>
            <w:shd w:val="clear" w:color="auto" w:fill="F1F1F1"/>
          </w:tcPr>
          <w:p w14:paraId="79EE66FC" w14:textId="77777777" w:rsidR="004A1FE4" w:rsidRPr="004B1940" w:rsidRDefault="004A1FE4" w:rsidP="00E32215">
            <w:pPr>
              <w:pStyle w:val="TableParagraph"/>
              <w:spacing w:before="7"/>
              <w:ind w:left="107" w:right="82"/>
              <w:rPr>
                <w:rFonts w:cstheme="minorHAnsi"/>
                <w:sz w:val="16"/>
                <w:szCs w:val="16"/>
              </w:rPr>
            </w:pPr>
            <w:r w:rsidRPr="004B1940">
              <w:rPr>
                <w:rFonts w:cstheme="minorHAnsi"/>
                <w:b/>
                <w:sz w:val="16"/>
                <w:szCs w:val="16"/>
              </w:rPr>
              <w:lastRenderedPageBreak/>
              <w:t xml:space="preserve">R.34 </w:t>
            </w:r>
            <w:r w:rsidRPr="004B1940">
              <w:rPr>
                <w:rFonts w:cstheme="minorHAnsi"/>
                <w:sz w:val="16"/>
                <w:szCs w:val="16"/>
              </w:rPr>
              <w:t>Preserving landscape</w:t>
            </w:r>
          </w:p>
          <w:p w14:paraId="49F1C8FB" w14:textId="77777777" w:rsidR="004A1FE4" w:rsidRPr="004B1940" w:rsidRDefault="004A1FE4" w:rsidP="00E32215">
            <w:pPr>
              <w:pStyle w:val="TableParagraph"/>
              <w:spacing w:line="223" w:lineRule="exact"/>
              <w:ind w:left="107"/>
              <w:rPr>
                <w:rFonts w:cstheme="minorHAnsi"/>
                <w:sz w:val="16"/>
                <w:szCs w:val="16"/>
              </w:rPr>
            </w:pPr>
            <w:r w:rsidRPr="004B1940">
              <w:rPr>
                <w:rFonts w:cstheme="minorHAnsi"/>
                <w:sz w:val="16"/>
                <w:szCs w:val="16"/>
              </w:rPr>
              <w:t>features</w:t>
            </w:r>
          </w:p>
        </w:tc>
        <w:tc>
          <w:tcPr>
            <w:tcW w:w="851" w:type="dxa"/>
          </w:tcPr>
          <w:p w14:paraId="5BB833B4" w14:textId="77777777" w:rsidR="004A1FE4" w:rsidRPr="004B1940" w:rsidRDefault="004A1FE4" w:rsidP="00E32215">
            <w:pPr>
              <w:pStyle w:val="TableParagraph"/>
              <w:rPr>
                <w:rFonts w:cstheme="minorHAnsi"/>
                <w:sz w:val="16"/>
                <w:szCs w:val="16"/>
              </w:rPr>
            </w:pPr>
          </w:p>
        </w:tc>
        <w:tc>
          <w:tcPr>
            <w:tcW w:w="992" w:type="dxa"/>
          </w:tcPr>
          <w:p w14:paraId="44A45728" w14:textId="77777777" w:rsidR="004A1FE4" w:rsidRPr="004B1940" w:rsidRDefault="004A1FE4" w:rsidP="00E32215">
            <w:pPr>
              <w:pStyle w:val="TableParagraph"/>
              <w:rPr>
                <w:rFonts w:cstheme="minorHAnsi"/>
                <w:sz w:val="16"/>
                <w:szCs w:val="16"/>
              </w:rPr>
            </w:pPr>
          </w:p>
        </w:tc>
        <w:tc>
          <w:tcPr>
            <w:tcW w:w="850" w:type="dxa"/>
          </w:tcPr>
          <w:p w14:paraId="6FB08068" w14:textId="77777777" w:rsidR="004A1FE4" w:rsidRPr="004B1940" w:rsidRDefault="004A1FE4" w:rsidP="00E32215">
            <w:pPr>
              <w:pStyle w:val="TableParagraph"/>
              <w:rPr>
                <w:rFonts w:cstheme="minorHAnsi"/>
                <w:sz w:val="16"/>
                <w:szCs w:val="16"/>
              </w:rPr>
            </w:pPr>
          </w:p>
        </w:tc>
        <w:tc>
          <w:tcPr>
            <w:tcW w:w="851" w:type="dxa"/>
          </w:tcPr>
          <w:p w14:paraId="613AFEAE" w14:textId="77777777" w:rsidR="004A1FE4" w:rsidRPr="004B1940" w:rsidRDefault="004A1FE4" w:rsidP="00E32215">
            <w:pPr>
              <w:pStyle w:val="TableParagraph"/>
              <w:rPr>
                <w:rFonts w:cstheme="minorHAnsi"/>
                <w:sz w:val="16"/>
                <w:szCs w:val="16"/>
              </w:rPr>
            </w:pPr>
          </w:p>
        </w:tc>
        <w:tc>
          <w:tcPr>
            <w:tcW w:w="850" w:type="dxa"/>
          </w:tcPr>
          <w:p w14:paraId="2F493E71" w14:textId="77777777" w:rsidR="004A1FE4" w:rsidRPr="004B1940" w:rsidRDefault="004A1FE4" w:rsidP="00E32215">
            <w:pPr>
              <w:pStyle w:val="TableParagraph"/>
              <w:rPr>
                <w:rFonts w:cstheme="minorHAnsi"/>
                <w:sz w:val="16"/>
                <w:szCs w:val="16"/>
              </w:rPr>
            </w:pPr>
          </w:p>
        </w:tc>
        <w:tc>
          <w:tcPr>
            <w:tcW w:w="851" w:type="dxa"/>
            <w:shd w:val="clear" w:color="auto" w:fill="538235"/>
          </w:tcPr>
          <w:p w14:paraId="27ED37BD" w14:textId="77777777" w:rsidR="004A1FE4" w:rsidRPr="004B1940" w:rsidRDefault="004A1FE4" w:rsidP="00E32215">
            <w:pPr>
              <w:pStyle w:val="TableParagraph"/>
              <w:rPr>
                <w:rFonts w:cstheme="minorHAnsi"/>
                <w:sz w:val="16"/>
                <w:szCs w:val="16"/>
              </w:rPr>
            </w:pPr>
          </w:p>
        </w:tc>
        <w:tc>
          <w:tcPr>
            <w:tcW w:w="850" w:type="dxa"/>
          </w:tcPr>
          <w:p w14:paraId="52801A76" w14:textId="77777777" w:rsidR="004A1FE4" w:rsidRPr="004B1940" w:rsidRDefault="004A1FE4" w:rsidP="00E32215">
            <w:pPr>
              <w:pStyle w:val="TableParagraph"/>
              <w:rPr>
                <w:rFonts w:cstheme="minorHAnsi"/>
                <w:sz w:val="16"/>
                <w:szCs w:val="16"/>
              </w:rPr>
            </w:pPr>
          </w:p>
        </w:tc>
        <w:tc>
          <w:tcPr>
            <w:tcW w:w="851" w:type="dxa"/>
          </w:tcPr>
          <w:p w14:paraId="178401AD" w14:textId="77777777" w:rsidR="004A1FE4" w:rsidRPr="004B1940" w:rsidRDefault="004A1FE4" w:rsidP="00E32215">
            <w:pPr>
              <w:pStyle w:val="TableParagraph"/>
              <w:rPr>
                <w:rFonts w:cstheme="minorHAnsi"/>
                <w:sz w:val="16"/>
                <w:szCs w:val="16"/>
              </w:rPr>
            </w:pPr>
          </w:p>
        </w:tc>
        <w:tc>
          <w:tcPr>
            <w:tcW w:w="850" w:type="dxa"/>
          </w:tcPr>
          <w:p w14:paraId="3E411766" w14:textId="77777777" w:rsidR="004A1FE4" w:rsidRPr="004B1940" w:rsidRDefault="004A1FE4" w:rsidP="00E32215">
            <w:pPr>
              <w:pStyle w:val="TableParagraph"/>
              <w:rPr>
                <w:rFonts w:cstheme="minorHAnsi"/>
                <w:sz w:val="16"/>
                <w:szCs w:val="16"/>
              </w:rPr>
            </w:pPr>
          </w:p>
        </w:tc>
        <w:tc>
          <w:tcPr>
            <w:tcW w:w="993" w:type="dxa"/>
          </w:tcPr>
          <w:p w14:paraId="622B7DD1" w14:textId="77777777" w:rsidR="004A1FE4" w:rsidRPr="004B1940" w:rsidRDefault="004A1FE4" w:rsidP="00E32215">
            <w:pPr>
              <w:pStyle w:val="TableParagraph"/>
              <w:rPr>
                <w:rFonts w:cstheme="minorHAnsi"/>
                <w:sz w:val="16"/>
                <w:szCs w:val="16"/>
              </w:rPr>
            </w:pPr>
          </w:p>
        </w:tc>
      </w:tr>
      <w:tr w:rsidR="004B1940" w:rsidRPr="004B1940" w14:paraId="53DA318A" w14:textId="77777777" w:rsidTr="004B1940">
        <w:trPr>
          <w:trHeight w:val="460"/>
        </w:trPr>
        <w:tc>
          <w:tcPr>
            <w:tcW w:w="1149" w:type="dxa"/>
            <w:shd w:val="clear" w:color="auto" w:fill="F1F1F1"/>
          </w:tcPr>
          <w:p w14:paraId="7E810CC8" w14:textId="77777777" w:rsidR="004A1FE4" w:rsidRPr="004B1940" w:rsidRDefault="004A1FE4" w:rsidP="00E32215">
            <w:pPr>
              <w:pStyle w:val="TableParagraph"/>
              <w:spacing w:line="225" w:lineRule="exact"/>
              <w:ind w:left="107"/>
              <w:rPr>
                <w:rFonts w:cstheme="minorHAnsi"/>
                <w:sz w:val="16"/>
                <w:szCs w:val="16"/>
              </w:rPr>
            </w:pPr>
            <w:r w:rsidRPr="004B1940">
              <w:rPr>
                <w:rFonts w:cstheme="minorHAnsi"/>
                <w:b/>
                <w:sz w:val="16"/>
                <w:szCs w:val="16"/>
              </w:rPr>
              <w:t xml:space="preserve">R.35 </w:t>
            </w:r>
            <w:r w:rsidRPr="004B1940">
              <w:rPr>
                <w:rFonts w:cstheme="minorHAnsi"/>
                <w:sz w:val="16"/>
                <w:szCs w:val="16"/>
              </w:rPr>
              <w:t>Preserving</w:t>
            </w:r>
          </w:p>
          <w:p w14:paraId="37D448DF" w14:textId="77777777" w:rsidR="004A1FE4" w:rsidRPr="004B1940" w:rsidRDefault="004A1FE4" w:rsidP="00E32215">
            <w:pPr>
              <w:pStyle w:val="TableParagraph"/>
              <w:spacing w:line="215" w:lineRule="exact"/>
              <w:ind w:left="107"/>
              <w:rPr>
                <w:rFonts w:cstheme="minorHAnsi"/>
                <w:sz w:val="16"/>
                <w:szCs w:val="16"/>
              </w:rPr>
            </w:pPr>
            <w:r w:rsidRPr="004B1940">
              <w:rPr>
                <w:rFonts w:cstheme="minorHAnsi"/>
                <w:sz w:val="16"/>
                <w:szCs w:val="16"/>
              </w:rPr>
              <w:t>beehives</w:t>
            </w:r>
          </w:p>
        </w:tc>
        <w:tc>
          <w:tcPr>
            <w:tcW w:w="851" w:type="dxa"/>
          </w:tcPr>
          <w:p w14:paraId="65FC625C" w14:textId="77777777" w:rsidR="004A1FE4" w:rsidRPr="004B1940" w:rsidRDefault="004A1FE4" w:rsidP="00E32215">
            <w:pPr>
              <w:pStyle w:val="TableParagraph"/>
              <w:rPr>
                <w:rFonts w:cstheme="minorHAnsi"/>
                <w:sz w:val="16"/>
                <w:szCs w:val="16"/>
              </w:rPr>
            </w:pPr>
          </w:p>
        </w:tc>
        <w:tc>
          <w:tcPr>
            <w:tcW w:w="992" w:type="dxa"/>
          </w:tcPr>
          <w:p w14:paraId="1E564AFA" w14:textId="77777777" w:rsidR="004A1FE4" w:rsidRPr="004B1940" w:rsidRDefault="004A1FE4" w:rsidP="00E32215">
            <w:pPr>
              <w:pStyle w:val="TableParagraph"/>
              <w:rPr>
                <w:rFonts w:cstheme="minorHAnsi"/>
                <w:sz w:val="16"/>
                <w:szCs w:val="16"/>
              </w:rPr>
            </w:pPr>
          </w:p>
        </w:tc>
        <w:tc>
          <w:tcPr>
            <w:tcW w:w="850" w:type="dxa"/>
          </w:tcPr>
          <w:p w14:paraId="6F870D58" w14:textId="77777777" w:rsidR="004A1FE4" w:rsidRPr="004B1940" w:rsidRDefault="004A1FE4" w:rsidP="00E32215">
            <w:pPr>
              <w:pStyle w:val="TableParagraph"/>
              <w:rPr>
                <w:rFonts w:cstheme="minorHAnsi"/>
                <w:sz w:val="16"/>
                <w:szCs w:val="16"/>
              </w:rPr>
            </w:pPr>
          </w:p>
        </w:tc>
        <w:tc>
          <w:tcPr>
            <w:tcW w:w="851" w:type="dxa"/>
          </w:tcPr>
          <w:p w14:paraId="2B17CF79" w14:textId="77777777" w:rsidR="004A1FE4" w:rsidRPr="004B1940" w:rsidRDefault="004A1FE4" w:rsidP="00E32215">
            <w:pPr>
              <w:pStyle w:val="TableParagraph"/>
              <w:rPr>
                <w:rFonts w:cstheme="minorHAnsi"/>
                <w:sz w:val="16"/>
                <w:szCs w:val="16"/>
              </w:rPr>
            </w:pPr>
          </w:p>
        </w:tc>
        <w:tc>
          <w:tcPr>
            <w:tcW w:w="850" w:type="dxa"/>
          </w:tcPr>
          <w:p w14:paraId="4B7F1B04" w14:textId="77777777" w:rsidR="004A1FE4" w:rsidRPr="004B1940" w:rsidRDefault="004A1FE4" w:rsidP="00E32215">
            <w:pPr>
              <w:pStyle w:val="TableParagraph"/>
              <w:rPr>
                <w:rFonts w:cstheme="minorHAnsi"/>
                <w:sz w:val="16"/>
                <w:szCs w:val="16"/>
              </w:rPr>
            </w:pPr>
          </w:p>
        </w:tc>
        <w:tc>
          <w:tcPr>
            <w:tcW w:w="851" w:type="dxa"/>
            <w:shd w:val="clear" w:color="auto" w:fill="538235"/>
          </w:tcPr>
          <w:p w14:paraId="663C3BEC" w14:textId="77777777" w:rsidR="004A1FE4" w:rsidRPr="004B1940" w:rsidRDefault="004A1FE4" w:rsidP="00E32215">
            <w:pPr>
              <w:pStyle w:val="TableParagraph"/>
              <w:rPr>
                <w:rFonts w:cstheme="minorHAnsi"/>
                <w:sz w:val="16"/>
                <w:szCs w:val="16"/>
              </w:rPr>
            </w:pPr>
          </w:p>
        </w:tc>
        <w:tc>
          <w:tcPr>
            <w:tcW w:w="850" w:type="dxa"/>
          </w:tcPr>
          <w:p w14:paraId="2FD3B3E9" w14:textId="77777777" w:rsidR="004A1FE4" w:rsidRPr="004B1940" w:rsidRDefault="004A1FE4" w:rsidP="00E32215">
            <w:pPr>
              <w:pStyle w:val="TableParagraph"/>
              <w:rPr>
                <w:rFonts w:cstheme="minorHAnsi"/>
                <w:sz w:val="16"/>
                <w:szCs w:val="16"/>
              </w:rPr>
            </w:pPr>
          </w:p>
        </w:tc>
        <w:tc>
          <w:tcPr>
            <w:tcW w:w="851" w:type="dxa"/>
          </w:tcPr>
          <w:p w14:paraId="67A9D00D" w14:textId="77777777" w:rsidR="004A1FE4" w:rsidRPr="004B1940" w:rsidRDefault="004A1FE4" w:rsidP="00E32215">
            <w:pPr>
              <w:pStyle w:val="TableParagraph"/>
              <w:rPr>
                <w:rFonts w:cstheme="minorHAnsi"/>
                <w:sz w:val="16"/>
                <w:szCs w:val="16"/>
              </w:rPr>
            </w:pPr>
          </w:p>
        </w:tc>
        <w:tc>
          <w:tcPr>
            <w:tcW w:w="850" w:type="dxa"/>
          </w:tcPr>
          <w:p w14:paraId="789F7DD4" w14:textId="77777777" w:rsidR="004A1FE4" w:rsidRPr="004B1940" w:rsidRDefault="004A1FE4" w:rsidP="00E32215">
            <w:pPr>
              <w:pStyle w:val="TableParagraph"/>
              <w:rPr>
                <w:rFonts w:cstheme="minorHAnsi"/>
                <w:sz w:val="16"/>
                <w:szCs w:val="16"/>
              </w:rPr>
            </w:pPr>
          </w:p>
        </w:tc>
        <w:tc>
          <w:tcPr>
            <w:tcW w:w="993" w:type="dxa"/>
          </w:tcPr>
          <w:p w14:paraId="19AB1891" w14:textId="77777777" w:rsidR="004A1FE4" w:rsidRPr="004B1940" w:rsidRDefault="004A1FE4" w:rsidP="00E32215">
            <w:pPr>
              <w:pStyle w:val="TableParagraph"/>
              <w:rPr>
                <w:rFonts w:cstheme="minorHAnsi"/>
                <w:sz w:val="16"/>
                <w:szCs w:val="16"/>
              </w:rPr>
            </w:pPr>
          </w:p>
        </w:tc>
      </w:tr>
      <w:tr w:rsidR="004B1940" w:rsidRPr="004B1940" w14:paraId="00CBAA4A" w14:textId="77777777" w:rsidTr="004B1940">
        <w:trPr>
          <w:trHeight w:val="1041"/>
        </w:trPr>
        <w:tc>
          <w:tcPr>
            <w:tcW w:w="1149" w:type="dxa"/>
            <w:shd w:val="clear" w:color="auto" w:fill="F1F1F1"/>
          </w:tcPr>
          <w:p w14:paraId="74AB642E" w14:textId="77777777" w:rsidR="004A1FE4" w:rsidRPr="004B1940" w:rsidRDefault="004A1FE4" w:rsidP="00E32215">
            <w:pPr>
              <w:pStyle w:val="TableParagraph"/>
              <w:spacing w:before="175" w:line="228" w:lineRule="exact"/>
              <w:ind w:left="107"/>
              <w:rPr>
                <w:rFonts w:cstheme="minorHAnsi"/>
                <w:b/>
                <w:sz w:val="16"/>
                <w:szCs w:val="16"/>
              </w:rPr>
            </w:pPr>
            <w:r w:rsidRPr="004B1940">
              <w:rPr>
                <w:rFonts w:cstheme="minorHAnsi"/>
                <w:b/>
                <w:sz w:val="16"/>
                <w:szCs w:val="16"/>
              </w:rPr>
              <w:t>R.36</w:t>
            </w:r>
          </w:p>
          <w:p w14:paraId="6E2F2BE0" w14:textId="77777777" w:rsidR="004A1FE4" w:rsidRPr="004B1940" w:rsidRDefault="004A1FE4" w:rsidP="00E32215">
            <w:pPr>
              <w:pStyle w:val="TableParagraph"/>
              <w:ind w:left="107" w:right="361"/>
              <w:rPr>
                <w:rFonts w:cstheme="minorHAnsi"/>
                <w:sz w:val="16"/>
                <w:szCs w:val="16"/>
              </w:rPr>
            </w:pPr>
            <w:r w:rsidRPr="004B1940">
              <w:rPr>
                <w:rFonts w:cstheme="minorHAnsi"/>
                <w:sz w:val="16"/>
                <w:szCs w:val="16"/>
              </w:rPr>
              <w:t>Generational renewal</w:t>
            </w:r>
          </w:p>
        </w:tc>
        <w:tc>
          <w:tcPr>
            <w:tcW w:w="851" w:type="dxa"/>
            <w:shd w:val="clear" w:color="auto" w:fill="538235"/>
          </w:tcPr>
          <w:p w14:paraId="22B31142" w14:textId="77777777" w:rsidR="004A1FE4" w:rsidRPr="004B1940" w:rsidRDefault="004A1FE4" w:rsidP="00E32215">
            <w:pPr>
              <w:pStyle w:val="TableParagraph"/>
              <w:rPr>
                <w:rFonts w:cstheme="minorHAnsi"/>
                <w:sz w:val="16"/>
                <w:szCs w:val="16"/>
              </w:rPr>
            </w:pPr>
          </w:p>
        </w:tc>
        <w:tc>
          <w:tcPr>
            <w:tcW w:w="992" w:type="dxa"/>
          </w:tcPr>
          <w:p w14:paraId="4AA9E592" w14:textId="77777777" w:rsidR="004A1FE4" w:rsidRPr="004B1940" w:rsidRDefault="004A1FE4" w:rsidP="00E32215">
            <w:pPr>
              <w:pStyle w:val="TableParagraph"/>
              <w:rPr>
                <w:rFonts w:cstheme="minorHAnsi"/>
                <w:sz w:val="16"/>
                <w:szCs w:val="16"/>
              </w:rPr>
            </w:pPr>
          </w:p>
        </w:tc>
        <w:tc>
          <w:tcPr>
            <w:tcW w:w="850" w:type="dxa"/>
          </w:tcPr>
          <w:p w14:paraId="72D8EEA6" w14:textId="77777777" w:rsidR="004A1FE4" w:rsidRPr="004B1940" w:rsidRDefault="004A1FE4" w:rsidP="00E32215">
            <w:pPr>
              <w:pStyle w:val="TableParagraph"/>
              <w:rPr>
                <w:rFonts w:cstheme="minorHAnsi"/>
                <w:sz w:val="16"/>
                <w:szCs w:val="16"/>
              </w:rPr>
            </w:pPr>
          </w:p>
        </w:tc>
        <w:tc>
          <w:tcPr>
            <w:tcW w:w="851" w:type="dxa"/>
          </w:tcPr>
          <w:p w14:paraId="074843A1" w14:textId="77777777" w:rsidR="004A1FE4" w:rsidRPr="004B1940" w:rsidRDefault="004A1FE4" w:rsidP="00E32215">
            <w:pPr>
              <w:pStyle w:val="TableParagraph"/>
              <w:rPr>
                <w:rFonts w:cstheme="minorHAnsi"/>
                <w:sz w:val="16"/>
                <w:szCs w:val="16"/>
              </w:rPr>
            </w:pPr>
          </w:p>
        </w:tc>
        <w:tc>
          <w:tcPr>
            <w:tcW w:w="850" w:type="dxa"/>
          </w:tcPr>
          <w:p w14:paraId="7A572B8F" w14:textId="77777777" w:rsidR="004A1FE4" w:rsidRPr="004B1940" w:rsidRDefault="004A1FE4" w:rsidP="00E32215">
            <w:pPr>
              <w:pStyle w:val="TableParagraph"/>
              <w:rPr>
                <w:rFonts w:cstheme="minorHAnsi"/>
                <w:sz w:val="16"/>
                <w:szCs w:val="16"/>
              </w:rPr>
            </w:pPr>
          </w:p>
        </w:tc>
        <w:tc>
          <w:tcPr>
            <w:tcW w:w="851" w:type="dxa"/>
          </w:tcPr>
          <w:p w14:paraId="7D2F165D" w14:textId="77777777" w:rsidR="004A1FE4" w:rsidRPr="004B1940" w:rsidRDefault="004A1FE4" w:rsidP="00E32215">
            <w:pPr>
              <w:pStyle w:val="TableParagraph"/>
              <w:rPr>
                <w:rFonts w:cstheme="minorHAnsi"/>
                <w:sz w:val="16"/>
                <w:szCs w:val="16"/>
              </w:rPr>
            </w:pPr>
          </w:p>
        </w:tc>
        <w:tc>
          <w:tcPr>
            <w:tcW w:w="850" w:type="dxa"/>
            <w:shd w:val="clear" w:color="auto" w:fill="538235"/>
          </w:tcPr>
          <w:p w14:paraId="1279F316" w14:textId="77777777" w:rsidR="004A1FE4" w:rsidRPr="004B1940" w:rsidRDefault="004A1FE4" w:rsidP="00E32215">
            <w:pPr>
              <w:pStyle w:val="TableParagraph"/>
              <w:rPr>
                <w:rFonts w:cstheme="minorHAnsi"/>
                <w:sz w:val="16"/>
                <w:szCs w:val="16"/>
              </w:rPr>
            </w:pPr>
          </w:p>
        </w:tc>
        <w:tc>
          <w:tcPr>
            <w:tcW w:w="851" w:type="dxa"/>
          </w:tcPr>
          <w:p w14:paraId="6B6F4BDC" w14:textId="77777777" w:rsidR="004A1FE4" w:rsidRPr="004B1940" w:rsidRDefault="004A1FE4" w:rsidP="00E32215">
            <w:pPr>
              <w:pStyle w:val="TableParagraph"/>
              <w:rPr>
                <w:rFonts w:cstheme="minorHAnsi"/>
                <w:sz w:val="16"/>
                <w:szCs w:val="16"/>
              </w:rPr>
            </w:pPr>
          </w:p>
        </w:tc>
        <w:tc>
          <w:tcPr>
            <w:tcW w:w="850" w:type="dxa"/>
          </w:tcPr>
          <w:p w14:paraId="27BE31F5" w14:textId="77777777" w:rsidR="004A1FE4" w:rsidRPr="004B1940" w:rsidRDefault="004A1FE4" w:rsidP="00E32215">
            <w:pPr>
              <w:pStyle w:val="TableParagraph"/>
              <w:rPr>
                <w:rFonts w:cstheme="minorHAnsi"/>
                <w:sz w:val="16"/>
                <w:szCs w:val="16"/>
              </w:rPr>
            </w:pPr>
          </w:p>
        </w:tc>
        <w:tc>
          <w:tcPr>
            <w:tcW w:w="993" w:type="dxa"/>
          </w:tcPr>
          <w:p w14:paraId="468F415F" w14:textId="77777777" w:rsidR="004A1FE4" w:rsidRPr="004B1940" w:rsidRDefault="004A1FE4" w:rsidP="00E32215">
            <w:pPr>
              <w:pStyle w:val="TableParagraph"/>
              <w:rPr>
                <w:rFonts w:cstheme="minorHAnsi"/>
                <w:sz w:val="16"/>
                <w:szCs w:val="16"/>
              </w:rPr>
            </w:pPr>
          </w:p>
        </w:tc>
      </w:tr>
      <w:tr w:rsidR="004B1940" w:rsidRPr="004B1940" w14:paraId="2AB708BD" w14:textId="77777777" w:rsidTr="004B1940">
        <w:trPr>
          <w:trHeight w:val="1038"/>
        </w:trPr>
        <w:tc>
          <w:tcPr>
            <w:tcW w:w="1149" w:type="dxa"/>
            <w:shd w:val="clear" w:color="auto" w:fill="F1F1F1"/>
          </w:tcPr>
          <w:p w14:paraId="20508505" w14:textId="77777777" w:rsidR="004A1FE4" w:rsidRPr="004B1940" w:rsidRDefault="004A1FE4" w:rsidP="00E32215">
            <w:pPr>
              <w:pStyle w:val="TableParagraph"/>
              <w:spacing w:before="170"/>
              <w:ind w:left="107" w:right="326"/>
              <w:rPr>
                <w:rFonts w:cstheme="minorHAnsi"/>
                <w:sz w:val="16"/>
                <w:szCs w:val="16"/>
              </w:rPr>
            </w:pPr>
            <w:r w:rsidRPr="004B1940">
              <w:rPr>
                <w:rFonts w:cstheme="minorHAnsi"/>
                <w:b/>
                <w:sz w:val="16"/>
                <w:szCs w:val="16"/>
              </w:rPr>
              <w:t xml:space="preserve">R.37 </w:t>
            </w:r>
            <w:r w:rsidRPr="004B1940">
              <w:rPr>
                <w:rFonts w:cstheme="minorHAnsi"/>
                <w:sz w:val="16"/>
                <w:szCs w:val="16"/>
              </w:rPr>
              <w:t>Growth and jobs in rural areas</w:t>
            </w:r>
          </w:p>
        </w:tc>
        <w:tc>
          <w:tcPr>
            <w:tcW w:w="851" w:type="dxa"/>
          </w:tcPr>
          <w:p w14:paraId="4C0BC3C5" w14:textId="77777777" w:rsidR="004A1FE4" w:rsidRPr="004B1940" w:rsidRDefault="004A1FE4" w:rsidP="00E32215">
            <w:pPr>
              <w:pStyle w:val="TableParagraph"/>
              <w:rPr>
                <w:rFonts w:cstheme="minorHAnsi"/>
                <w:sz w:val="16"/>
                <w:szCs w:val="16"/>
              </w:rPr>
            </w:pPr>
          </w:p>
        </w:tc>
        <w:tc>
          <w:tcPr>
            <w:tcW w:w="992" w:type="dxa"/>
          </w:tcPr>
          <w:p w14:paraId="7A622F52" w14:textId="77777777" w:rsidR="004A1FE4" w:rsidRPr="004B1940" w:rsidRDefault="004A1FE4" w:rsidP="00E32215">
            <w:pPr>
              <w:pStyle w:val="TableParagraph"/>
              <w:rPr>
                <w:rFonts w:cstheme="minorHAnsi"/>
                <w:sz w:val="16"/>
                <w:szCs w:val="16"/>
              </w:rPr>
            </w:pPr>
          </w:p>
        </w:tc>
        <w:tc>
          <w:tcPr>
            <w:tcW w:w="850" w:type="dxa"/>
          </w:tcPr>
          <w:p w14:paraId="23BE61B7" w14:textId="77777777" w:rsidR="004A1FE4" w:rsidRPr="004B1940" w:rsidRDefault="004A1FE4" w:rsidP="00E32215">
            <w:pPr>
              <w:pStyle w:val="TableParagraph"/>
              <w:rPr>
                <w:rFonts w:cstheme="minorHAnsi"/>
                <w:sz w:val="16"/>
                <w:szCs w:val="16"/>
              </w:rPr>
            </w:pPr>
          </w:p>
        </w:tc>
        <w:tc>
          <w:tcPr>
            <w:tcW w:w="851" w:type="dxa"/>
          </w:tcPr>
          <w:p w14:paraId="59B765F2" w14:textId="77777777" w:rsidR="004A1FE4" w:rsidRPr="004B1940" w:rsidRDefault="004A1FE4" w:rsidP="00E32215">
            <w:pPr>
              <w:pStyle w:val="TableParagraph"/>
              <w:rPr>
                <w:rFonts w:cstheme="minorHAnsi"/>
                <w:sz w:val="16"/>
                <w:szCs w:val="16"/>
              </w:rPr>
            </w:pPr>
          </w:p>
        </w:tc>
        <w:tc>
          <w:tcPr>
            <w:tcW w:w="850" w:type="dxa"/>
          </w:tcPr>
          <w:p w14:paraId="6BCEE527" w14:textId="77777777" w:rsidR="004A1FE4" w:rsidRPr="004B1940" w:rsidRDefault="004A1FE4" w:rsidP="00E32215">
            <w:pPr>
              <w:pStyle w:val="TableParagraph"/>
              <w:rPr>
                <w:rFonts w:cstheme="minorHAnsi"/>
                <w:sz w:val="16"/>
                <w:szCs w:val="16"/>
              </w:rPr>
            </w:pPr>
          </w:p>
        </w:tc>
        <w:tc>
          <w:tcPr>
            <w:tcW w:w="851" w:type="dxa"/>
          </w:tcPr>
          <w:p w14:paraId="7B3A0D1D" w14:textId="77777777" w:rsidR="004A1FE4" w:rsidRPr="004B1940" w:rsidRDefault="004A1FE4" w:rsidP="00E32215">
            <w:pPr>
              <w:pStyle w:val="TableParagraph"/>
              <w:rPr>
                <w:rFonts w:cstheme="minorHAnsi"/>
                <w:sz w:val="16"/>
                <w:szCs w:val="16"/>
              </w:rPr>
            </w:pPr>
          </w:p>
        </w:tc>
        <w:tc>
          <w:tcPr>
            <w:tcW w:w="850" w:type="dxa"/>
          </w:tcPr>
          <w:p w14:paraId="7D160CCA" w14:textId="77777777" w:rsidR="004A1FE4" w:rsidRPr="004B1940" w:rsidRDefault="004A1FE4" w:rsidP="00E32215">
            <w:pPr>
              <w:pStyle w:val="TableParagraph"/>
              <w:rPr>
                <w:rFonts w:cstheme="minorHAnsi"/>
                <w:sz w:val="16"/>
                <w:szCs w:val="16"/>
              </w:rPr>
            </w:pPr>
          </w:p>
        </w:tc>
        <w:tc>
          <w:tcPr>
            <w:tcW w:w="851" w:type="dxa"/>
            <w:shd w:val="clear" w:color="auto" w:fill="538235"/>
          </w:tcPr>
          <w:p w14:paraId="51F599F1" w14:textId="77777777" w:rsidR="004A1FE4" w:rsidRPr="004B1940" w:rsidRDefault="004A1FE4" w:rsidP="00E32215">
            <w:pPr>
              <w:pStyle w:val="TableParagraph"/>
              <w:rPr>
                <w:rFonts w:cstheme="minorHAnsi"/>
                <w:sz w:val="16"/>
                <w:szCs w:val="16"/>
              </w:rPr>
            </w:pPr>
          </w:p>
        </w:tc>
        <w:tc>
          <w:tcPr>
            <w:tcW w:w="850" w:type="dxa"/>
          </w:tcPr>
          <w:p w14:paraId="561F966E" w14:textId="77777777" w:rsidR="004A1FE4" w:rsidRPr="004B1940" w:rsidRDefault="004A1FE4" w:rsidP="00E32215">
            <w:pPr>
              <w:pStyle w:val="TableParagraph"/>
              <w:rPr>
                <w:rFonts w:cstheme="minorHAnsi"/>
                <w:sz w:val="16"/>
                <w:szCs w:val="16"/>
              </w:rPr>
            </w:pPr>
          </w:p>
        </w:tc>
        <w:tc>
          <w:tcPr>
            <w:tcW w:w="993" w:type="dxa"/>
          </w:tcPr>
          <w:p w14:paraId="14DAD8AC" w14:textId="77777777" w:rsidR="004A1FE4" w:rsidRPr="004B1940" w:rsidRDefault="004A1FE4" w:rsidP="00E32215">
            <w:pPr>
              <w:pStyle w:val="TableParagraph"/>
              <w:rPr>
                <w:rFonts w:cstheme="minorHAnsi"/>
                <w:sz w:val="16"/>
                <w:szCs w:val="16"/>
              </w:rPr>
            </w:pPr>
          </w:p>
        </w:tc>
      </w:tr>
      <w:tr w:rsidR="004B1940" w:rsidRPr="004B1940" w14:paraId="7A2E76EF" w14:textId="77777777" w:rsidTr="004B1940">
        <w:trPr>
          <w:trHeight w:val="779"/>
        </w:trPr>
        <w:tc>
          <w:tcPr>
            <w:tcW w:w="1149" w:type="dxa"/>
            <w:shd w:val="clear" w:color="auto" w:fill="F1F1F1"/>
          </w:tcPr>
          <w:p w14:paraId="4AD714B9" w14:textId="77777777" w:rsidR="004A1FE4" w:rsidRPr="004B1940" w:rsidRDefault="004A1FE4" w:rsidP="00E32215">
            <w:pPr>
              <w:pStyle w:val="TableParagraph"/>
              <w:spacing w:before="156"/>
              <w:ind w:left="107" w:right="153"/>
              <w:rPr>
                <w:rFonts w:cstheme="minorHAnsi"/>
                <w:sz w:val="16"/>
                <w:szCs w:val="16"/>
              </w:rPr>
            </w:pPr>
            <w:r w:rsidRPr="004B1940">
              <w:rPr>
                <w:rFonts w:cstheme="minorHAnsi"/>
                <w:b/>
                <w:sz w:val="16"/>
                <w:szCs w:val="16"/>
              </w:rPr>
              <w:t xml:space="preserve">R.38 </w:t>
            </w:r>
            <w:r w:rsidRPr="004B1940">
              <w:rPr>
                <w:rFonts w:cstheme="minorHAnsi"/>
                <w:sz w:val="16"/>
                <w:szCs w:val="16"/>
              </w:rPr>
              <w:t>LEADER coverage</w:t>
            </w:r>
          </w:p>
        </w:tc>
        <w:tc>
          <w:tcPr>
            <w:tcW w:w="851" w:type="dxa"/>
          </w:tcPr>
          <w:p w14:paraId="3842E3C9" w14:textId="77777777" w:rsidR="004A1FE4" w:rsidRPr="004B1940" w:rsidRDefault="004A1FE4" w:rsidP="00E32215">
            <w:pPr>
              <w:pStyle w:val="TableParagraph"/>
              <w:rPr>
                <w:rFonts w:cstheme="minorHAnsi"/>
                <w:sz w:val="16"/>
                <w:szCs w:val="16"/>
              </w:rPr>
            </w:pPr>
          </w:p>
        </w:tc>
        <w:tc>
          <w:tcPr>
            <w:tcW w:w="992" w:type="dxa"/>
          </w:tcPr>
          <w:p w14:paraId="7929630B" w14:textId="77777777" w:rsidR="004A1FE4" w:rsidRPr="004B1940" w:rsidRDefault="004A1FE4" w:rsidP="00E32215">
            <w:pPr>
              <w:pStyle w:val="TableParagraph"/>
              <w:rPr>
                <w:rFonts w:cstheme="minorHAnsi"/>
                <w:sz w:val="16"/>
                <w:szCs w:val="16"/>
              </w:rPr>
            </w:pPr>
          </w:p>
        </w:tc>
        <w:tc>
          <w:tcPr>
            <w:tcW w:w="850" w:type="dxa"/>
          </w:tcPr>
          <w:p w14:paraId="43C992B5" w14:textId="77777777" w:rsidR="004A1FE4" w:rsidRPr="004B1940" w:rsidRDefault="004A1FE4" w:rsidP="00E32215">
            <w:pPr>
              <w:pStyle w:val="TableParagraph"/>
              <w:rPr>
                <w:rFonts w:cstheme="minorHAnsi"/>
                <w:sz w:val="16"/>
                <w:szCs w:val="16"/>
              </w:rPr>
            </w:pPr>
          </w:p>
        </w:tc>
        <w:tc>
          <w:tcPr>
            <w:tcW w:w="851" w:type="dxa"/>
          </w:tcPr>
          <w:p w14:paraId="270E1162" w14:textId="77777777" w:rsidR="004A1FE4" w:rsidRPr="004B1940" w:rsidRDefault="004A1FE4" w:rsidP="00E32215">
            <w:pPr>
              <w:pStyle w:val="TableParagraph"/>
              <w:rPr>
                <w:rFonts w:cstheme="minorHAnsi"/>
                <w:sz w:val="16"/>
                <w:szCs w:val="16"/>
              </w:rPr>
            </w:pPr>
          </w:p>
        </w:tc>
        <w:tc>
          <w:tcPr>
            <w:tcW w:w="850" w:type="dxa"/>
          </w:tcPr>
          <w:p w14:paraId="61BD9818" w14:textId="77777777" w:rsidR="004A1FE4" w:rsidRPr="004B1940" w:rsidRDefault="004A1FE4" w:rsidP="00E32215">
            <w:pPr>
              <w:pStyle w:val="TableParagraph"/>
              <w:rPr>
                <w:rFonts w:cstheme="minorHAnsi"/>
                <w:sz w:val="16"/>
                <w:szCs w:val="16"/>
              </w:rPr>
            </w:pPr>
          </w:p>
        </w:tc>
        <w:tc>
          <w:tcPr>
            <w:tcW w:w="851" w:type="dxa"/>
          </w:tcPr>
          <w:p w14:paraId="4180B31A" w14:textId="77777777" w:rsidR="004A1FE4" w:rsidRPr="004B1940" w:rsidRDefault="004A1FE4" w:rsidP="00E32215">
            <w:pPr>
              <w:pStyle w:val="TableParagraph"/>
              <w:rPr>
                <w:rFonts w:cstheme="minorHAnsi"/>
                <w:sz w:val="16"/>
                <w:szCs w:val="16"/>
              </w:rPr>
            </w:pPr>
          </w:p>
        </w:tc>
        <w:tc>
          <w:tcPr>
            <w:tcW w:w="850" w:type="dxa"/>
          </w:tcPr>
          <w:p w14:paraId="0163B2E2" w14:textId="77777777" w:rsidR="004A1FE4" w:rsidRPr="004B1940" w:rsidRDefault="004A1FE4" w:rsidP="00E32215">
            <w:pPr>
              <w:pStyle w:val="TableParagraph"/>
              <w:rPr>
                <w:rFonts w:cstheme="minorHAnsi"/>
                <w:sz w:val="16"/>
                <w:szCs w:val="16"/>
              </w:rPr>
            </w:pPr>
          </w:p>
        </w:tc>
        <w:tc>
          <w:tcPr>
            <w:tcW w:w="851" w:type="dxa"/>
            <w:shd w:val="clear" w:color="auto" w:fill="538235"/>
          </w:tcPr>
          <w:p w14:paraId="68D231AF" w14:textId="77777777" w:rsidR="004A1FE4" w:rsidRPr="004B1940" w:rsidRDefault="004A1FE4" w:rsidP="00E32215">
            <w:pPr>
              <w:pStyle w:val="TableParagraph"/>
              <w:rPr>
                <w:rFonts w:cstheme="minorHAnsi"/>
                <w:sz w:val="16"/>
                <w:szCs w:val="16"/>
              </w:rPr>
            </w:pPr>
          </w:p>
        </w:tc>
        <w:tc>
          <w:tcPr>
            <w:tcW w:w="850" w:type="dxa"/>
          </w:tcPr>
          <w:p w14:paraId="62C8FF82" w14:textId="77777777" w:rsidR="004A1FE4" w:rsidRPr="004B1940" w:rsidRDefault="004A1FE4" w:rsidP="00E32215">
            <w:pPr>
              <w:pStyle w:val="TableParagraph"/>
              <w:rPr>
                <w:rFonts w:cstheme="minorHAnsi"/>
                <w:sz w:val="16"/>
                <w:szCs w:val="16"/>
              </w:rPr>
            </w:pPr>
          </w:p>
        </w:tc>
        <w:tc>
          <w:tcPr>
            <w:tcW w:w="993" w:type="dxa"/>
          </w:tcPr>
          <w:p w14:paraId="53FF09F9" w14:textId="77777777" w:rsidR="004A1FE4" w:rsidRPr="004B1940" w:rsidRDefault="004A1FE4" w:rsidP="00E32215">
            <w:pPr>
              <w:pStyle w:val="TableParagraph"/>
              <w:rPr>
                <w:rFonts w:cstheme="minorHAnsi"/>
                <w:sz w:val="16"/>
                <w:szCs w:val="16"/>
              </w:rPr>
            </w:pPr>
          </w:p>
        </w:tc>
      </w:tr>
      <w:tr w:rsidR="004B1940" w:rsidRPr="004B1940" w14:paraId="4F9D9D18" w14:textId="77777777" w:rsidTr="004B1940">
        <w:trPr>
          <w:trHeight w:val="721"/>
        </w:trPr>
        <w:tc>
          <w:tcPr>
            <w:tcW w:w="1149" w:type="dxa"/>
            <w:shd w:val="clear" w:color="auto" w:fill="F1F1F1"/>
          </w:tcPr>
          <w:p w14:paraId="6395BB17" w14:textId="77777777" w:rsidR="004A1FE4" w:rsidRPr="004B1940" w:rsidRDefault="004A1FE4" w:rsidP="00E32215">
            <w:pPr>
              <w:pStyle w:val="TableParagraph"/>
              <w:spacing w:before="17" w:line="227" w:lineRule="exact"/>
              <w:ind w:left="107"/>
              <w:rPr>
                <w:rFonts w:cstheme="minorHAnsi"/>
                <w:b/>
                <w:sz w:val="16"/>
                <w:szCs w:val="16"/>
              </w:rPr>
            </w:pPr>
            <w:r w:rsidRPr="004B1940">
              <w:rPr>
                <w:rFonts w:cstheme="minorHAnsi"/>
                <w:b/>
                <w:sz w:val="16"/>
                <w:szCs w:val="16"/>
              </w:rPr>
              <w:t>R.39</w:t>
            </w:r>
          </w:p>
          <w:p w14:paraId="02373C66" w14:textId="77777777" w:rsidR="004A1FE4" w:rsidRPr="004B1940" w:rsidRDefault="004A1FE4" w:rsidP="00E32215">
            <w:pPr>
              <w:pStyle w:val="TableParagraph"/>
              <w:ind w:left="107" w:right="164"/>
              <w:rPr>
                <w:rFonts w:cstheme="minorHAnsi"/>
                <w:sz w:val="16"/>
                <w:szCs w:val="16"/>
              </w:rPr>
            </w:pPr>
            <w:r w:rsidRPr="004B1940">
              <w:rPr>
                <w:rFonts w:cstheme="minorHAnsi"/>
                <w:sz w:val="16"/>
                <w:szCs w:val="16"/>
              </w:rPr>
              <w:t>Developing the rural economy</w:t>
            </w:r>
          </w:p>
        </w:tc>
        <w:tc>
          <w:tcPr>
            <w:tcW w:w="851" w:type="dxa"/>
          </w:tcPr>
          <w:p w14:paraId="1C14BCC5" w14:textId="77777777" w:rsidR="004A1FE4" w:rsidRPr="004B1940" w:rsidRDefault="004A1FE4" w:rsidP="00E32215">
            <w:pPr>
              <w:pStyle w:val="TableParagraph"/>
              <w:rPr>
                <w:rFonts w:cstheme="minorHAnsi"/>
                <w:sz w:val="16"/>
                <w:szCs w:val="16"/>
              </w:rPr>
            </w:pPr>
          </w:p>
        </w:tc>
        <w:tc>
          <w:tcPr>
            <w:tcW w:w="992" w:type="dxa"/>
          </w:tcPr>
          <w:p w14:paraId="629A8F62" w14:textId="77777777" w:rsidR="004A1FE4" w:rsidRPr="004B1940" w:rsidRDefault="004A1FE4" w:rsidP="00E32215">
            <w:pPr>
              <w:pStyle w:val="TableParagraph"/>
              <w:rPr>
                <w:rFonts w:cstheme="minorHAnsi"/>
                <w:sz w:val="16"/>
                <w:szCs w:val="16"/>
              </w:rPr>
            </w:pPr>
          </w:p>
        </w:tc>
        <w:tc>
          <w:tcPr>
            <w:tcW w:w="850" w:type="dxa"/>
          </w:tcPr>
          <w:p w14:paraId="5E7B8DD3" w14:textId="77777777" w:rsidR="004A1FE4" w:rsidRPr="004B1940" w:rsidRDefault="004A1FE4" w:rsidP="00E32215">
            <w:pPr>
              <w:pStyle w:val="TableParagraph"/>
              <w:rPr>
                <w:rFonts w:cstheme="minorHAnsi"/>
                <w:sz w:val="16"/>
                <w:szCs w:val="16"/>
              </w:rPr>
            </w:pPr>
          </w:p>
        </w:tc>
        <w:tc>
          <w:tcPr>
            <w:tcW w:w="851" w:type="dxa"/>
          </w:tcPr>
          <w:p w14:paraId="44FCAEB8" w14:textId="77777777" w:rsidR="004A1FE4" w:rsidRPr="004B1940" w:rsidRDefault="004A1FE4" w:rsidP="00E32215">
            <w:pPr>
              <w:pStyle w:val="TableParagraph"/>
              <w:rPr>
                <w:rFonts w:cstheme="minorHAnsi"/>
                <w:sz w:val="16"/>
                <w:szCs w:val="16"/>
              </w:rPr>
            </w:pPr>
          </w:p>
        </w:tc>
        <w:tc>
          <w:tcPr>
            <w:tcW w:w="850" w:type="dxa"/>
          </w:tcPr>
          <w:p w14:paraId="2CC7A53B" w14:textId="77777777" w:rsidR="004A1FE4" w:rsidRPr="004B1940" w:rsidRDefault="004A1FE4" w:rsidP="00E32215">
            <w:pPr>
              <w:pStyle w:val="TableParagraph"/>
              <w:rPr>
                <w:rFonts w:cstheme="minorHAnsi"/>
                <w:sz w:val="16"/>
                <w:szCs w:val="16"/>
              </w:rPr>
            </w:pPr>
          </w:p>
        </w:tc>
        <w:tc>
          <w:tcPr>
            <w:tcW w:w="851" w:type="dxa"/>
          </w:tcPr>
          <w:p w14:paraId="021AA0DA" w14:textId="77777777" w:rsidR="004A1FE4" w:rsidRPr="004B1940" w:rsidRDefault="004A1FE4" w:rsidP="00E32215">
            <w:pPr>
              <w:pStyle w:val="TableParagraph"/>
              <w:rPr>
                <w:rFonts w:cstheme="minorHAnsi"/>
                <w:sz w:val="16"/>
                <w:szCs w:val="16"/>
              </w:rPr>
            </w:pPr>
          </w:p>
        </w:tc>
        <w:tc>
          <w:tcPr>
            <w:tcW w:w="850" w:type="dxa"/>
            <w:shd w:val="clear" w:color="auto" w:fill="538235"/>
          </w:tcPr>
          <w:p w14:paraId="52998B8F" w14:textId="77777777" w:rsidR="004A1FE4" w:rsidRPr="004B1940" w:rsidRDefault="004A1FE4" w:rsidP="00E32215">
            <w:pPr>
              <w:pStyle w:val="TableParagraph"/>
              <w:rPr>
                <w:rFonts w:cstheme="minorHAnsi"/>
                <w:sz w:val="16"/>
                <w:szCs w:val="16"/>
              </w:rPr>
            </w:pPr>
          </w:p>
        </w:tc>
        <w:tc>
          <w:tcPr>
            <w:tcW w:w="851" w:type="dxa"/>
            <w:shd w:val="clear" w:color="auto" w:fill="538235"/>
          </w:tcPr>
          <w:p w14:paraId="678BC7EA" w14:textId="77777777" w:rsidR="004A1FE4" w:rsidRPr="004B1940" w:rsidRDefault="004A1FE4" w:rsidP="00E32215">
            <w:pPr>
              <w:pStyle w:val="TableParagraph"/>
              <w:rPr>
                <w:rFonts w:cstheme="minorHAnsi"/>
                <w:sz w:val="16"/>
                <w:szCs w:val="16"/>
              </w:rPr>
            </w:pPr>
          </w:p>
        </w:tc>
        <w:tc>
          <w:tcPr>
            <w:tcW w:w="850" w:type="dxa"/>
          </w:tcPr>
          <w:p w14:paraId="78813A1D" w14:textId="77777777" w:rsidR="004A1FE4" w:rsidRPr="004B1940" w:rsidRDefault="004A1FE4" w:rsidP="00E32215">
            <w:pPr>
              <w:pStyle w:val="TableParagraph"/>
              <w:rPr>
                <w:rFonts w:cstheme="minorHAnsi"/>
                <w:sz w:val="16"/>
                <w:szCs w:val="16"/>
              </w:rPr>
            </w:pPr>
          </w:p>
        </w:tc>
        <w:tc>
          <w:tcPr>
            <w:tcW w:w="993" w:type="dxa"/>
          </w:tcPr>
          <w:p w14:paraId="109F7023" w14:textId="77777777" w:rsidR="004A1FE4" w:rsidRPr="004B1940" w:rsidRDefault="004A1FE4" w:rsidP="00E32215">
            <w:pPr>
              <w:pStyle w:val="TableParagraph"/>
              <w:rPr>
                <w:rFonts w:cstheme="minorHAnsi"/>
                <w:sz w:val="16"/>
                <w:szCs w:val="16"/>
              </w:rPr>
            </w:pPr>
          </w:p>
        </w:tc>
      </w:tr>
      <w:tr w:rsidR="004B1940" w:rsidRPr="004B1940" w14:paraId="006ABE40" w14:textId="77777777" w:rsidTr="004B1940">
        <w:trPr>
          <w:trHeight w:val="827"/>
        </w:trPr>
        <w:tc>
          <w:tcPr>
            <w:tcW w:w="1149" w:type="dxa"/>
            <w:shd w:val="clear" w:color="auto" w:fill="F1F1F1"/>
          </w:tcPr>
          <w:p w14:paraId="6CA08C44" w14:textId="77777777" w:rsidR="004A1FE4" w:rsidRPr="004B1940" w:rsidRDefault="004A1FE4" w:rsidP="00E32215">
            <w:pPr>
              <w:pStyle w:val="TableParagraph"/>
              <w:spacing w:before="65"/>
              <w:ind w:left="107" w:right="125"/>
              <w:rPr>
                <w:rFonts w:cstheme="minorHAnsi"/>
                <w:sz w:val="16"/>
                <w:szCs w:val="16"/>
              </w:rPr>
            </w:pPr>
            <w:r w:rsidRPr="004B1940">
              <w:rPr>
                <w:rFonts w:cstheme="minorHAnsi"/>
                <w:b/>
                <w:sz w:val="16"/>
                <w:szCs w:val="16"/>
              </w:rPr>
              <w:t xml:space="preserve">R.40 </w:t>
            </w:r>
            <w:r w:rsidRPr="004B1940">
              <w:rPr>
                <w:rFonts w:cstheme="minorHAnsi"/>
                <w:sz w:val="16"/>
                <w:szCs w:val="16"/>
              </w:rPr>
              <w:t>Smart transition of the rural economy</w:t>
            </w:r>
          </w:p>
        </w:tc>
        <w:tc>
          <w:tcPr>
            <w:tcW w:w="851" w:type="dxa"/>
          </w:tcPr>
          <w:p w14:paraId="6631F1C8" w14:textId="77777777" w:rsidR="004A1FE4" w:rsidRPr="004B1940" w:rsidRDefault="004A1FE4" w:rsidP="00E32215">
            <w:pPr>
              <w:pStyle w:val="TableParagraph"/>
              <w:rPr>
                <w:rFonts w:cstheme="minorHAnsi"/>
                <w:sz w:val="16"/>
                <w:szCs w:val="16"/>
              </w:rPr>
            </w:pPr>
          </w:p>
        </w:tc>
        <w:tc>
          <w:tcPr>
            <w:tcW w:w="992" w:type="dxa"/>
          </w:tcPr>
          <w:p w14:paraId="251560D9" w14:textId="77777777" w:rsidR="004A1FE4" w:rsidRPr="004B1940" w:rsidRDefault="004A1FE4" w:rsidP="00E32215">
            <w:pPr>
              <w:pStyle w:val="TableParagraph"/>
              <w:rPr>
                <w:rFonts w:cstheme="minorHAnsi"/>
                <w:sz w:val="16"/>
                <w:szCs w:val="16"/>
              </w:rPr>
            </w:pPr>
          </w:p>
        </w:tc>
        <w:tc>
          <w:tcPr>
            <w:tcW w:w="850" w:type="dxa"/>
          </w:tcPr>
          <w:p w14:paraId="40311A7B" w14:textId="77777777" w:rsidR="004A1FE4" w:rsidRPr="004B1940" w:rsidRDefault="004A1FE4" w:rsidP="00E32215">
            <w:pPr>
              <w:pStyle w:val="TableParagraph"/>
              <w:rPr>
                <w:rFonts w:cstheme="minorHAnsi"/>
                <w:sz w:val="16"/>
                <w:szCs w:val="16"/>
              </w:rPr>
            </w:pPr>
          </w:p>
        </w:tc>
        <w:tc>
          <w:tcPr>
            <w:tcW w:w="851" w:type="dxa"/>
          </w:tcPr>
          <w:p w14:paraId="36D1BC9F" w14:textId="77777777" w:rsidR="004A1FE4" w:rsidRPr="004B1940" w:rsidRDefault="004A1FE4" w:rsidP="00E32215">
            <w:pPr>
              <w:pStyle w:val="TableParagraph"/>
              <w:rPr>
                <w:rFonts w:cstheme="minorHAnsi"/>
                <w:sz w:val="16"/>
                <w:szCs w:val="16"/>
              </w:rPr>
            </w:pPr>
          </w:p>
        </w:tc>
        <w:tc>
          <w:tcPr>
            <w:tcW w:w="850" w:type="dxa"/>
          </w:tcPr>
          <w:p w14:paraId="273DF4BB" w14:textId="77777777" w:rsidR="004A1FE4" w:rsidRPr="004B1940" w:rsidRDefault="004A1FE4" w:rsidP="00E32215">
            <w:pPr>
              <w:pStyle w:val="TableParagraph"/>
              <w:rPr>
                <w:rFonts w:cstheme="minorHAnsi"/>
                <w:sz w:val="16"/>
                <w:szCs w:val="16"/>
              </w:rPr>
            </w:pPr>
          </w:p>
        </w:tc>
        <w:tc>
          <w:tcPr>
            <w:tcW w:w="851" w:type="dxa"/>
          </w:tcPr>
          <w:p w14:paraId="0EE28307" w14:textId="77777777" w:rsidR="004A1FE4" w:rsidRPr="004B1940" w:rsidRDefault="004A1FE4" w:rsidP="00E32215">
            <w:pPr>
              <w:pStyle w:val="TableParagraph"/>
              <w:rPr>
                <w:rFonts w:cstheme="minorHAnsi"/>
                <w:sz w:val="16"/>
                <w:szCs w:val="16"/>
              </w:rPr>
            </w:pPr>
          </w:p>
        </w:tc>
        <w:tc>
          <w:tcPr>
            <w:tcW w:w="850" w:type="dxa"/>
          </w:tcPr>
          <w:p w14:paraId="22C955E6" w14:textId="77777777" w:rsidR="004A1FE4" w:rsidRPr="004B1940" w:rsidRDefault="004A1FE4" w:rsidP="00E32215">
            <w:pPr>
              <w:pStyle w:val="TableParagraph"/>
              <w:rPr>
                <w:rFonts w:cstheme="minorHAnsi"/>
                <w:sz w:val="16"/>
                <w:szCs w:val="16"/>
              </w:rPr>
            </w:pPr>
          </w:p>
        </w:tc>
        <w:tc>
          <w:tcPr>
            <w:tcW w:w="851" w:type="dxa"/>
            <w:shd w:val="clear" w:color="auto" w:fill="538235"/>
          </w:tcPr>
          <w:p w14:paraId="20F10E6E" w14:textId="77777777" w:rsidR="004A1FE4" w:rsidRPr="004B1940" w:rsidRDefault="004A1FE4" w:rsidP="00E32215">
            <w:pPr>
              <w:pStyle w:val="TableParagraph"/>
              <w:rPr>
                <w:rFonts w:cstheme="minorHAnsi"/>
                <w:sz w:val="16"/>
                <w:szCs w:val="16"/>
              </w:rPr>
            </w:pPr>
          </w:p>
        </w:tc>
        <w:tc>
          <w:tcPr>
            <w:tcW w:w="850" w:type="dxa"/>
          </w:tcPr>
          <w:p w14:paraId="5AC35C70" w14:textId="77777777" w:rsidR="004A1FE4" w:rsidRPr="004B1940" w:rsidRDefault="004A1FE4" w:rsidP="00E32215">
            <w:pPr>
              <w:pStyle w:val="TableParagraph"/>
              <w:rPr>
                <w:rFonts w:cstheme="minorHAnsi"/>
                <w:sz w:val="16"/>
                <w:szCs w:val="16"/>
              </w:rPr>
            </w:pPr>
          </w:p>
        </w:tc>
        <w:tc>
          <w:tcPr>
            <w:tcW w:w="993" w:type="dxa"/>
          </w:tcPr>
          <w:p w14:paraId="13BE23A9" w14:textId="77777777" w:rsidR="004A1FE4" w:rsidRPr="004B1940" w:rsidRDefault="004A1FE4" w:rsidP="00E32215">
            <w:pPr>
              <w:pStyle w:val="TableParagraph"/>
              <w:rPr>
                <w:rFonts w:cstheme="minorHAnsi"/>
                <w:sz w:val="16"/>
                <w:szCs w:val="16"/>
              </w:rPr>
            </w:pPr>
          </w:p>
        </w:tc>
      </w:tr>
      <w:tr w:rsidR="004B1940" w:rsidRPr="004B1940" w14:paraId="1DFF7AF0" w14:textId="77777777" w:rsidTr="004B1940">
        <w:trPr>
          <w:trHeight w:val="690"/>
        </w:trPr>
        <w:tc>
          <w:tcPr>
            <w:tcW w:w="1149" w:type="dxa"/>
            <w:shd w:val="clear" w:color="auto" w:fill="F1F1F1"/>
          </w:tcPr>
          <w:p w14:paraId="1A11450A" w14:textId="77777777" w:rsidR="004A1FE4" w:rsidRPr="004B1940" w:rsidRDefault="004A1FE4" w:rsidP="00E32215">
            <w:pPr>
              <w:pStyle w:val="TableParagraph"/>
              <w:spacing w:line="228" w:lineRule="exact"/>
              <w:ind w:left="107"/>
              <w:rPr>
                <w:rFonts w:cstheme="minorHAnsi"/>
                <w:b/>
                <w:sz w:val="16"/>
                <w:szCs w:val="16"/>
              </w:rPr>
            </w:pPr>
            <w:r w:rsidRPr="004B1940">
              <w:rPr>
                <w:rFonts w:cstheme="minorHAnsi"/>
                <w:b/>
                <w:sz w:val="16"/>
                <w:szCs w:val="16"/>
              </w:rPr>
              <w:t>R.41</w:t>
            </w:r>
          </w:p>
          <w:p w14:paraId="2392556C" w14:textId="77777777" w:rsidR="004A1FE4" w:rsidRPr="004B1940" w:rsidRDefault="004A1FE4" w:rsidP="00E32215">
            <w:pPr>
              <w:pStyle w:val="TableParagraph"/>
              <w:spacing w:line="230" w:lineRule="exact"/>
              <w:ind w:left="107" w:right="389"/>
              <w:rPr>
                <w:rFonts w:cstheme="minorHAnsi"/>
                <w:sz w:val="16"/>
                <w:szCs w:val="16"/>
              </w:rPr>
            </w:pPr>
            <w:r w:rsidRPr="004B1940">
              <w:rPr>
                <w:rFonts w:cstheme="minorHAnsi"/>
                <w:sz w:val="16"/>
                <w:szCs w:val="16"/>
              </w:rPr>
              <w:t>Connecting rural Europe</w:t>
            </w:r>
          </w:p>
        </w:tc>
        <w:tc>
          <w:tcPr>
            <w:tcW w:w="851" w:type="dxa"/>
          </w:tcPr>
          <w:p w14:paraId="3FE3C579" w14:textId="77777777" w:rsidR="004A1FE4" w:rsidRPr="004B1940" w:rsidRDefault="004A1FE4" w:rsidP="00E32215">
            <w:pPr>
              <w:pStyle w:val="TableParagraph"/>
              <w:rPr>
                <w:rFonts w:cstheme="minorHAnsi"/>
                <w:sz w:val="16"/>
                <w:szCs w:val="16"/>
              </w:rPr>
            </w:pPr>
          </w:p>
        </w:tc>
        <w:tc>
          <w:tcPr>
            <w:tcW w:w="992" w:type="dxa"/>
          </w:tcPr>
          <w:p w14:paraId="201B7BC1" w14:textId="77777777" w:rsidR="004A1FE4" w:rsidRPr="004B1940" w:rsidRDefault="004A1FE4" w:rsidP="00E32215">
            <w:pPr>
              <w:pStyle w:val="TableParagraph"/>
              <w:rPr>
                <w:rFonts w:cstheme="minorHAnsi"/>
                <w:sz w:val="16"/>
                <w:szCs w:val="16"/>
              </w:rPr>
            </w:pPr>
          </w:p>
        </w:tc>
        <w:tc>
          <w:tcPr>
            <w:tcW w:w="850" w:type="dxa"/>
          </w:tcPr>
          <w:p w14:paraId="59674D2A" w14:textId="77777777" w:rsidR="004A1FE4" w:rsidRPr="004B1940" w:rsidRDefault="004A1FE4" w:rsidP="00E32215">
            <w:pPr>
              <w:pStyle w:val="TableParagraph"/>
              <w:rPr>
                <w:rFonts w:cstheme="minorHAnsi"/>
                <w:sz w:val="16"/>
                <w:szCs w:val="16"/>
              </w:rPr>
            </w:pPr>
          </w:p>
        </w:tc>
        <w:tc>
          <w:tcPr>
            <w:tcW w:w="851" w:type="dxa"/>
          </w:tcPr>
          <w:p w14:paraId="6B082AFB" w14:textId="77777777" w:rsidR="004A1FE4" w:rsidRPr="004B1940" w:rsidRDefault="004A1FE4" w:rsidP="00E32215">
            <w:pPr>
              <w:pStyle w:val="TableParagraph"/>
              <w:rPr>
                <w:rFonts w:cstheme="minorHAnsi"/>
                <w:sz w:val="16"/>
                <w:szCs w:val="16"/>
              </w:rPr>
            </w:pPr>
          </w:p>
        </w:tc>
        <w:tc>
          <w:tcPr>
            <w:tcW w:w="850" w:type="dxa"/>
          </w:tcPr>
          <w:p w14:paraId="3365E083" w14:textId="77777777" w:rsidR="004A1FE4" w:rsidRPr="004B1940" w:rsidRDefault="004A1FE4" w:rsidP="00E32215">
            <w:pPr>
              <w:pStyle w:val="TableParagraph"/>
              <w:rPr>
                <w:rFonts w:cstheme="minorHAnsi"/>
                <w:sz w:val="16"/>
                <w:szCs w:val="16"/>
              </w:rPr>
            </w:pPr>
          </w:p>
        </w:tc>
        <w:tc>
          <w:tcPr>
            <w:tcW w:w="851" w:type="dxa"/>
          </w:tcPr>
          <w:p w14:paraId="6662C8D8" w14:textId="77777777" w:rsidR="004A1FE4" w:rsidRPr="004B1940" w:rsidRDefault="004A1FE4" w:rsidP="00E32215">
            <w:pPr>
              <w:pStyle w:val="TableParagraph"/>
              <w:rPr>
                <w:rFonts w:cstheme="minorHAnsi"/>
                <w:sz w:val="16"/>
                <w:szCs w:val="16"/>
              </w:rPr>
            </w:pPr>
          </w:p>
        </w:tc>
        <w:tc>
          <w:tcPr>
            <w:tcW w:w="850" w:type="dxa"/>
          </w:tcPr>
          <w:p w14:paraId="76BFFCB4" w14:textId="77777777" w:rsidR="004A1FE4" w:rsidRPr="004B1940" w:rsidRDefault="004A1FE4" w:rsidP="00E32215">
            <w:pPr>
              <w:pStyle w:val="TableParagraph"/>
              <w:rPr>
                <w:rFonts w:cstheme="minorHAnsi"/>
                <w:sz w:val="16"/>
                <w:szCs w:val="16"/>
              </w:rPr>
            </w:pPr>
          </w:p>
        </w:tc>
        <w:tc>
          <w:tcPr>
            <w:tcW w:w="851" w:type="dxa"/>
            <w:shd w:val="clear" w:color="auto" w:fill="538235"/>
          </w:tcPr>
          <w:p w14:paraId="3E4E775B" w14:textId="77777777" w:rsidR="004A1FE4" w:rsidRPr="004B1940" w:rsidRDefault="004A1FE4" w:rsidP="00E32215">
            <w:pPr>
              <w:pStyle w:val="TableParagraph"/>
              <w:rPr>
                <w:rFonts w:cstheme="minorHAnsi"/>
                <w:sz w:val="16"/>
                <w:szCs w:val="16"/>
              </w:rPr>
            </w:pPr>
          </w:p>
        </w:tc>
        <w:tc>
          <w:tcPr>
            <w:tcW w:w="850" w:type="dxa"/>
          </w:tcPr>
          <w:p w14:paraId="6345C289" w14:textId="77777777" w:rsidR="004A1FE4" w:rsidRPr="004B1940" w:rsidRDefault="004A1FE4" w:rsidP="00E32215">
            <w:pPr>
              <w:pStyle w:val="TableParagraph"/>
              <w:rPr>
                <w:rFonts w:cstheme="minorHAnsi"/>
                <w:sz w:val="16"/>
                <w:szCs w:val="16"/>
              </w:rPr>
            </w:pPr>
          </w:p>
        </w:tc>
        <w:tc>
          <w:tcPr>
            <w:tcW w:w="993" w:type="dxa"/>
          </w:tcPr>
          <w:p w14:paraId="0644F1DE" w14:textId="77777777" w:rsidR="004A1FE4" w:rsidRPr="004B1940" w:rsidRDefault="004A1FE4" w:rsidP="00E32215">
            <w:pPr>
              <w:pStyle w:val="TableParagraph"/>
              <w:rPr>
                <w:rFonts w:cstheme="minorHAnsi"/>
                <w:sz w:val="16"/>
                <w:szCs w:val="16"/>
              </w:rPr>
            </w:pPr>
          </w:p>
        </w:tc>
      </w:tr>
      <w:tr w:rsidR="004B1940" w:rsidRPr="004B1940" w14:paraId="7B33CD69" w14:textId="77777777" w:rsidTr="004B1940">
        <w:trPr>
          <w:trHeight w:val="767"/>
        </w:trPr>
        <w:tc>
          <w:tcPr>
            <w:tcW w:w="1149" w:type="dxa"/>
            <w:shd w:val="clear" w:color="auto" w:fill="F1F1F1"/>
          </w:tcPr>
          <w:p w14:paraId="6D1BFFE2" w14:textId="77777777" w:rsidR="004A1FE4" w:rsidRPr="004B1940" w:rsidRDefault="004A1FE4" w:rsidP="00E32215">
            <w:pPr>
              <w:pStyle w:val="TableParagraph"/>
              <w:spacing w:before="149"/>
              <w:ind w:left="107" w:right="93"/>
              <w:rPr>
                <w:rFonts w:cstheme="minorHAnsi"/>
                <w:sz w:val="16"/>
                <w:szCs w:val="16"/>
              </w:rPr>
            </w:pPr>
            <w:r w:rsidRPr="004B1940">
              <w:rPr>
                <w:rFonts w:cstheme="minorHAnsi"/>
                <w:b/>
                <w:sz w:val="16"/>
                <w:szCs w:val="16"/>
              </w:rPr>
              <w:t xml:space="preserve">R.42 </w:t>
            </w:r>
            <w:r w:rsidRPr="004B1940">
              <w:rPr>
                <w:rFonts w:cstheme="minorHAnsi"/>
                <w:sz w:val="16"/>
                <w:szCs w:val="16"/>
              </w:rPr>
              <w:t>Promoting social inclusion</w:t>
            </w:r>
          </w:p>
        </w:tc>
        <w:tc>
          <w:tcPr>
            <w:tcW w:w="851" w:type="dxa"/>
          </w:tcPr>
          <w:p w14:paraId="663471DE" w14:textId="77777777" w:rsidR="004A1FE4" w:rsidRPr="004B1940" w:rsidRDefault="004A1FE4" w:rsidP="00E32215">
            <w:pPr>
              <w:pStyle w:val="TableParagraph"/>
              <w:rPr>
                <w:rFonts w:cstheme="minorHAnsi"/>
                <w:sz w:val="16"/>
                <w:szCs w:val="16"/>
              </w:rPr>
            </w:pPr>
          </w:p>
        </w:tc>
        <w:tc>
          <w:tcPr>
            <w:tcW w:w="992" w:type="dxa"/>
          </w:tcPr>
          <w:p w14:paraId="050139BA" w14:textId="77777777" w:rsidR="004A1FE4" w:rsidRPr="004B1940" w:rsidRDefault="004A1FE4" w:rsidP="00E32215">
            <w:pPr>
              <w:pStyle w:val="TableParagraph"/>
              <w:rPr>
                <w:rFonts w:cstheme="minorHAnsi"/>
                <w:sz w:val="16"/>
                <w:szCs w:val="16"/>
              </w:rPr>
            </w:pPr>
          </w:p>
        </w:tc>
        <w:tc>
          <w:tcPr>
            <w:tcW w:w="850" w:type="dxa"/>
          </w:tcPr>
          <w:p w14:paraId="1B105383" w14:textId="77777777" w:rsidR="004A1FE4" w:rsidRPr="004B1940" w:rsidRDefault="004A1FE4" w:rsidP="00E32215">
            <w:pPr>
              <w:pStyle w:val="TableParagraph"/>
              <w:rPr>
                <w:rFonts w:cstheme="minorHAnsi"/>
                <w:sz w:val="16"/>
                <w:szCs w:val="16"/>
              </w:rPr>
            </w:pPr>
          </w:p>
        </w:tc>
        <w:tc>
          <w:tcPr>
            <w:tcW w:w="851" w:type="dxa"/>
          </w:tcPr>
          <w:p w14:paraId="5C60923E" w14:textId="77777777" w:rsidR="004A1FE4" w:rsidRPr="004B1940" w:rsidRDefault="004A1FE4" w:rsidP="00E32215">
            <w:pPr>
              <w:pStyle w:val="TableParagraph"/>
              <w:rPr>
                <w:rFonts w:cstheme="minorHAnsi"/>
                <w:sz w:val="16"/>
                <w:szCs w:val="16"/>
              </w:rPr>
            </w:pPr>
          </w:p>
        </w:tc>
        <w:tc>
          <w:tcPr>
            <w:tcW w:w="850" w:type="dxa"/>
          </w:tcPr>
          <w:p w14:paraId="7FD74390" w14:textId="77777777" w:rsidR="004A1FE4" w:rsidRPr="004B1940" w:rsidRDefault="004A1FE4" w:rsidP="00E32215">
            <w:pPr>
              <w:pStyle w:val="TableParagraph"/>
              <w:rPr>
                <w:rFonts w:cstheme="minorHAnsi"/>
                <w:sz w:val="16"/>
                <w:szCs w:val="16"/>
              </w:rPr>
            </w:pPr>
          </w:p>
        </w:tc>
        <w:tc>
          <w:tcPr>
            <w:tcW w:w="851" w:type="dxa"/>
          </w:tcPr>
          <w:p w14:paraId="0047F2DD" w14:textId="77777777" w:rsidR="004A1FE4" w:rsidRPr="004B1940" w:rsidRDefault="004A1FE4" w:rsidP="00E32215">
            <w:pPr>
              <w:pStyle w:val="TableParagraph"/>
              <w:rPr>
                <w:rFonts w:cstheme="minorHAnsi"/>
                <w:sz w:val="16"/>
                <w:szCs w:val="16"/>
              </w:rPr>
            </w:pPr>
          </w:p>
        </w:tc>
        <w:tc>
          <w:tcPr>
            <w:tcW w:w="850" w:type="dxa"/>
          </w:tcPr>
          <w:p w14:paraId="633CAC06" w14:textId="77777777" w:rsidR="004A1FE4" w:rsidRPr="004B1940" w:rsidRDefault="004A1FE4" w:rsidP="00E32215">
            <w:pPr>
              <w:pStyle w:val="TableParagraph"/>
              <w:rPr>
                <w:rFonts w:cstheme="minorHAnsi"/>
                <w:sz w:val="16"/>
                <w:szCs w:val="16"/>
              </w:rPr>
            </w:pPr>
          </w:p>
        </w:tc>
        <w:tc>
          <w:tcPr>
            <w:tcW w:w="851" w:type="dxa"/>
            <w:shd w:val="clear" w:color="auto" w:fill="538235"/>
          </w:tcPr>
          <w:p w14:paraId="29A054AC" w14:textId="77777777" w:rsidR="004A1FE4" w:rsidRPr="004B1940" w:rsidRDefault="004A1FE4" w:rsidP="00E32215">
            <w:pPr>
              <w:pStyle w:val="TableParagraph"/>
              <w:rPr>
                <w:rFonts w:cstheme="minorHAnsi"/>
                <w:sz w:val="16"/>
                <w:szCs w:val="16"/>
              </w:rPr>
            </w:pPr>
          </w:p>
        </w:tc>
        <w:tc>
          <w:tcPr>
            <w:tcW w:w="850" w:type="dxa"/>
          </w:tcPr>
          <w:p w14:paraId="06DD2155" w14:textId="77777777" w:rsidR="004A1FE4" w:rsidRPr="004B1940" w:rsidRDefault="004A1FE4" w:rsidP="00E32215">
            <w:pPr>
              <w:pStyle w:val="TableParagraph"/>
              <w:rPr>
                <w:rFonts w:cstheme="minorHAnsi"/>
                <w:sz w:val="16"/>
                <w:szCs w:val="16"/>
              </w:rPr>
            </w:pPr>
          </w:p>
        </w:tc>
        <w:tc>
          <w:tcPr>
            <w:tcW w:w="993" w:type="dxa"/>
          </w:tcPr>
          <w:p w14:paraId="6C545AFF" w14:textId="77777777" w:rsidR="004A1FE4" w:rsidRPr="004B1940" w:rsidRDefault="004A1FE4" w:rsidP="00E32215">
            <w:pPr>
              <w:pStyle w:val="TableParagraph"/>
              <w:rPr>
                <w:rFonts w:cstheme="minorHAnsi"/>
                <w:sz w:val="16"/>
                <w:szCs w:val="16"/>
              </w:rPr>
            </w:pPr>
          </w:p>
        </w:tc>
      </w:tr>
      <w:tr w:rsidR="004B1940" w:rsidRPr="004B1940" w14:paraId="77801B07" w14:textId="77777777" w:rsidTr="004B1940">
        <w:trPr>
          <w:trHeight w:val="690"/>
        </w:trPr>
        <w:tc>
          <w:tcPr>
            <w:tcW w:w="1149" w:type="dxa"/>
            <w:shd w:val="clear" w:color="auto" w:fill="F1F1F1"/>
          </w:tcPr>
          <w:p w14:paraId="0D5C4130" w14:textId="77777777" w:rsidR="004A1FE4" w:rsidRPr="004B1940" w:rsidRDefault="004A1FE4" w:rsidP="00E32215">
            <w:pPr>
              <w:pStyle w:val="TableParagraph"/>
              <w:ind w:left="107" w:right="237"/>
              <w:rPr>
                <w:rFonts w:cstheme="minorHAnsi"/>
                <w:sz w:val="16"/>
                <w:szCs w:val="16"/>
              </w:rPr>
            </w:pPr>
            <w:r w:rsidRPr="004B1940">
              <w:rPr>
                <w:rFonts w:cstheme="minorHAnsi"/>
                <w:b/>
                <w:sz w:val="16"/>
                <w:szCs w:val="16"/>
              </w:rPr>
              <w:t xml:space="preserve">R.43 </w:t>
            </w:r>
            <w:r w:rsidRPr="004B1940">
              <w:rPr>
                <w:rFonts w:cstheme="minorHAnsi"/>
                <w:sz w:val="16"/>
                <w:szCs w:val="16"/>
              </w:rPr>
              <w:t>Limiting antimicrobial</w:t>
            </w:r>
          </w:p>
          <w:p w14:paraId="273D94A6" w14:textId="77777777" w:rsidR="004A1FE4" w:rsidRPr="004B1940" w:rsidRDefault="004A1FE4" w:rsidP="00E32215">
            <w:pPr>
              <w:pStyle w:val="TableParagraph"/>
              <w:spacing w:line="215" w:lineRule="exact"/>
              <w:ind w:left="107"/>
              <w:rPr>
                <w:rFonts w:cstheme="minorHAnsi"/>
                <w:sz w:val="16"/>
                <w:szCs w:val="16"/>
              </w:rPr>
            </w:pPr>
            <w:r w:rsidRPr="004B1940">
              <w:rPr>
                <w:rFonts w:cstheme="minorHAnsi"/>
                <w:sz w:val="16"/>
                <w:szCs w:val="16"/>
              </w:rPr>
              <w:t>use</w:t>
            </w:r>
          </w:p>
        </w:tc>
        <w:tc>
          <w:tcPr>
            <w:tcW w:w="851" w:type="dxa"/>
          </w:tcPr>
          <w:p w14:paraId="007C5F5A" w14:textId="77777777" w:rsidR="004A1FE4" w:rsidRPr="004B1940" w:rsidRDefault="004A1FE4" w:rsidP="00E32215">
            <w:pPr>
              <w:pStyle w:val="TableParagraph"/>
              <w:rPr>
                <w:rFonts w:cstheme="minorHAnsi"/>
                <w:sz w:val="16"/>
                <w:szCs w:val="16"/>
              </w:rPr>
            </w:pPr>
          </w:p>
        </w:tc>
        <w:tc>
          <w:tcPr>
            <w:tcW w:w="992" w:type="dxa"/>
          </w:tcPr>
          <w:p w14:paraId="3E62B844" w14:textId="77777777" w:rsidR="004A1FE4" w:rsidRPr="004B1940" w:rsidRDefault="004A1FE4" w:rsidP="00E32215">
            <w:pPr>
              <w:pStyle w:val="TableParagraph"/>
              <w:rPr>
                <w:rFonts w:cstheme="minorHAnsi"/>
                <w:sz w:val="16"/>
                <w:szCs w:val="16"/>
              </w:rPr>
            </w:pPr>
          </w:p>
        </w:tc>
        <w:tc>
          <w:tcPr>
            <w:tcW w:w="850" w:type="dxa"/>
          </w:tcPr>
          <w:p w14:paraId="6C43E7DC" w14:textId="77777777" w:rsidR="004A1FE4" w:rsidRPr="004B1940" w:rsidRDefault="004A1FE4" w:rsidP="00E32215">
            <w:pPr>
              <w:pStyle w:val="TableParagraph"/>
              <w:rPr>
                <w:rFonts w:cstheme="minorHAnsi"/>
                <w:sz w:val="16"/>
                <w:szCs w:val="16"/>
              </w:rPr>
            </w:pPr>
          </w:p>
        </w:tc>
        <w:tc>
          <w:tcPr>
            <w:tcW w:w="851" w:type="dxa"/>
          </w:tcPr>
          <w:p w14:paraId="0422E274" w14:textId="77777777" w:rsidR="004A1FE4" w:rsidRPr="004B1940" w:rsidRDefault="004A1FE4" w:rsidP="00E32215">
            <w:pPr>
              <w:pStyle w:val="TableParagraph"/>
              <w:rPr>
                <w:rFonts w:cstheme="minorHAnsi"/>
                <w:sz w:val="16"/>
                <w:szCs w:val="16"/>
              </w:rPr>
            </w:pPr>
          </w:p>
        </w:tc>
        <w:tc>
          <w:tcPr>
            <w:tcW w:w="850" w:type="dxa"/>
          </w:tcPr>
          <w:p w14:paraId="4956359C" w14:textId="77777777" w:rsidR="004A1FE4" w:rsidRPr="004B1940" w:rsidRDefault="004A1FE4" w:rsidP="00E32215">
            <w:pPr>
              <w:pStyle w:val="TableParagraph"/>
              <w:rPr>
                <w:rFonts w:cstheme="minorHAnsi"/>
                <w:sz w:val="16"/>
                <w:szCs w:val="16"/>
              </w:rPr>
            </w:pPr>
          </w:p>
        </w:tc>
        <w:tc>
          <w:tcPr>
            <w:tcW w:w="851" w:type="dxa"/>
          </w:tcPr>
          <w:p w14:paraId="0B5387BA" w14:textId="77777777" w:rsidR="004A1FE4" w:rsidRPr="004B1940" w:rsidRDefault="004A1FE4" w:rsidP="00E32215">
            <w:pPr>
              <w:pStyle w:val="TableParagraph"/>
              <w:rPr>
                <w:rFonts w:cstheme="minorHAnsi"/>
                <w:sz w:val="16"/>
                <w:szCs w:val="16"/>
              </w:rPr>
            </w:pPr>
          </w:p>
        </w:tc>
        <w:tc>
          <w:tcPr>
            <w:tcW w:w="850" w:type="dxa"/>
          </w:tcPr>
          <w:p w14:paraId="1E8AAD2F" w14:textId="77777777" w:rsidR="004A1FE4" w:rsidRPr="004B1940" w:rsidRDefault="004A1FE4" w:rsidP="00E32215">
            <w:pPr>
              <w:pStyle w:val="TableParagraph"/>
              <w:rPr>
                <w:rFonts w:cstheme="minorHAnsi"/>
                <w:sz w:val="16"/>
                <w:szCs w:val="16"/>
              </w:rPr>
            </w:pPr>
          </w:p>
        </w:tc>
        <w:tc>
          <w:tcPr>
            <w:tcW w:w="851" w:type="dxa"/>
          </w:tcPr>
          <w:p w14:paraId="4922A9E8" w14:textId="77777777" w:rsidR="004A1FE4" w:rsidRPr="004B1940" w:rsidRDefault="004A1FE4" w:rsidP="00E32215">
            <w:pPr>
              <w:pStyle w:val="TableParagraph"/>
              <w:rPr>
                <w:rFonts w:cstheme="minorHAnsi"/>
                <w:sz w:val="16"/>
                <w:szCs w:val="16"/>
              </w:rPr>
            </w:pPr>
          </w:p>
        </w:tc>
        <w:tc>
          <w:tcPr>
            <w:tcW w:w="850" w:type="dxa"/>
            <w:shd w:val="clear" w:color="auto" w:fill="538235"/>
          </w:tcPr>
          <w:p w14:paraId="51DD0E35" w14:textId="77777777" w:rsidR="004A1FE4" w:rsidRPr="004B1940" w:rsidRDefault="004A1FE4" w:rsidP="00E32215">
            <w:pPr>
              <w:pStyle w:val="TableParagraph"/>
              <w:rPr>
                <w:rFonts w:cstheme="minorHAnsi"/>
                <w:sz w:val="16"/>
                <w:szCs w:val="16"/>
              </w:rPr>
            </w:pPr>
          </w:p>
        </w:tc>
        <w:tc>
          <w:tcPr>
            <w:tcW w:w="993" w:type="dxa"/>
          </w:tcPr>
          <w:p w14:paraId="2876FACC" w14:textId="77777777" w:rsidR="004A1FE4" w:rsidRPr="004B1940" w:rsidRDefault="004A1FE4" w:rsidP="00E32215">
            <w:pPr>
              <w:pStyle w:val="TableParagraph"/>
              <w:rPr>
                <w:rFonts w:cstheme="minorHAnsi"/>
                <w:sz w:val="16"/>
                <w:szCs w:val="16"/>
              </w:rPr>
            </w:pPr>
          </w:p>
        </w:tc>
      </w:tr>
      <w:tr w:rsidR="004B1940" w:rsidRPr="004B1940" w14:paraId="2E8782B0" w14:textId="77777777" w:rsidTr="004B1940">
        <w:trPr>
          <w:trHeight w:val="1038"/>
        </w:trPr>
        <w:tc>
          <w:tcPr>
            <w:tcW w:w="1149" w:type="dxa"/>
            <w:shd w:val="clear" w:color="auto" w:fill="F1F1F1"/>
          </w:tcPr>
          <w:p w14:paraId="0899E138" w14:textId="77777777" w:rsidR="004A1FE4" w:rsidRPr="004B1940" w:rsidRDefault="004A1FE4" w:rsidP="00E32215">
            <w:pPr>
              <w:pStyle w:val="TableParagraph"/>
              <w:spacing w:before="7"/>
              <w:rPr>
                <w:rFonts w:cstheme="minorHAnsi"/>
                <w:sz w:val="16"/>
                <w:szCs w:val="16"/>
              </w:rPr>
            </w:pPr>
          </w:p>
          <w:p w14:paraId="1261D69F" w14:textId="77777777" w:rsidR="004A1FE4" w:rsidRPr="004B1940" w:rsidRDefault="004A1FE4" w:rsidP="00E32215">
            <w:pPr>
              <w:pStyle w:val="TableParagraph"/>
              <w:ind w:left="107" w:right="93"/>
              <w:rPr>
                <w:rFonts w:cstheme="minorHAnsi"/>
                <w:sz w:val="16"/>
                <w:szCs w:val="16"/>
              </w:rPr>
            </w:pPr>
            <w:r w:rsidRPr="004B1940">
              <w:rPr>
                <w:rFonts w:cstheme="minorHAnsi"/>
                <w:b/>
                <w:sz w:val="16"/>
                <w:szCs w:val="16"/>
              </w:rPr>
              <w:t xml:space="preserve">R.44 </w:t>
            </w:r>
            <w:r w:rsidRPr="004B1940">
              <w:rPr>
                <w:rFonts w:cstheme="minorHAnsi"/>
                <w:sz w:val="16"/>
                <w:szCs w:val="16"/>
              </w:rPr>
              <w:t>Improving animal welfare</w:t>
            </w:r>
          </w:p>
        </w:tc>
        <w:tc>
          <w:tcPr>
            <w:tcW w:w="851" w:type="dxa"/>
          </w:tcPr>
          <w:p w14:paraId="4E734ADB" w14:textId="77777777" w:rsidR="004A1FE4" w:rsidRPr="004B1940" w:rsidRDefault="004A1FE4" w:rsidP="00E32215">
            <w:pPr>
              <w:pStyle w:val="TableParagraph"/>
              <w:rPr>
                <w:rFonts w:cstheme="minorHAnsi"/>
                <w:sz w:val="16"/>
                <w:szCs w:val="16"/>
              </w:rPr>
            </w:pPr>
          </w:p>
        </w:tc>
        <w:tc>
          <w:tcPr>
            <w:tcW w:w="992" w:type="dxa"/>
          </w:tcPr>
          <w:p w14:paraId="380B9D22" w14:textId="77777777" w:rsidR="004A1FE4" w:rsidRPr="004B1940" w:rsidRDefault="004A1FE4" w:rsidP="00E32215">
            <w:pPr>
              <w:pStyle w:val="TableParagraph"/>
              <w:rPr>
                <w:rFonts w:cstheme="minorHAnsi"/>
                <w:sz w:val="16"/>
                <w:szCs w:val="16"/>
              </w:rPr>
            </w:pPr>
          </w:p>
        </w:tc>
        <w:tc>
          <w:tcPr>
            <w:tcW w:w="850" w:type="dxa"/>
          </w:tcPr>
          <w:p w14:paraId="3097F892" w14:textId="77777777" w:rsidR="004A1FE4" w:rsidRPr="004B1940" w:rsidRDefault="004A1FE4" w:rsidP="00E32215">
            <w:pPr>
              <w:pStyle w:val="TableParagraph"/>
              <w:rPr>
                <w:rFonts w:cstheme="minorHAnsi"/>
                <w:sz w:val="16"/>
                <w:szCs w:val="16"/>
              </w:rPr>
            </w:pPr>
          </w:p>
        </w:tc>
        <w:tc>
          <w:tcPr>
            <w:tcW w:w="851" w:type="dxa"/>
          </w:tcPr>
          <w:p w14:paraId="5127BD00" w14:textId="77777777" w:rsidR="004A1FE4" w:rsidRPr="004B1940" w:rsidRDefault="004A1FE4" w:rsidP="00E32215">
            <w:pPr>
              <w:pStyle w:val="TableParagraph"/>
              <w:rPr>
                <w:rFonts w:cstheme="minorHAnsi"/>
                <w:sz w:val="16"/>
                <w:szCs w:val="16"/>
              </w:rPr>
            </w:pPr>
          </w:p>
        </w:tc>
        <w:tc>
          <w:tcPr>
            <w:tcW w:w="850" w:type="dxa"/>
          </w:tcPr>
          <w:p w14:paraId="7C8A792B" w14:textId="77777777" w:rsidR="004A1FE4" w:rsidRPr="004B1940" w:rsidRDefault="004A1FE4" w:rsidP="00E32215">
            <w:pPr>
              <w:pStyle w:val="TableParagraph"/>
              <w:rPr>
                <w:rFonts w:cstheme="minorHAnsi"/>
                <w:sz w:val="16"/>
                <w:szCs w:val="16"/>
              </w:rPr>
            </w:pPr>
          </w:p>
        </w:tc>
        <w:tc>
          <w:tcPr>
            <w:tcW w:w="851" w:type="dxa"/>
          </w:tcPr>
          <w:p w14:paraId="67577475" w14:textId="77777777" w:rsidR="004A1FE4" w:rsidRPr="004B1940" w:rsidRDefault="004A1FE4" w:rsidP="00E32215">
            <w:pPr>
              <w:pStyle w:val="TableParagraph"/>
              <w:rPr>
                <w:rFonts w:cstheme="minorHAnsi"/>
                <w:sz w:val="16"/>
                <w:szCs w:val="16"/>
              </w:rPr>
            </w:pPr>
          </w:p>
        </w:tc>
        <w:tc>
          <w:tcPr>
            <w:tcW w:w="850" w:type="dxa"/>
          </w:tcPr>
          <w:p w14:paraId="211BA6DD" w14:textId="77777777" w:rsidR="004A1FE4" w:rsidRPr="004B1940" w:rsidRDefault="004A1FE4" w:rsidP="00E32215">
            <w:pPr>
              <w:pStyle w:val="TableParagraph"/>
              <w:rPr>
                <w:rFonts w:cstheme="minorHAnsi"/>
                <w:sz w:val="16"/>
                <w:szCs w:val="16"/>
              </w:rPr>
            </w:pPr>
          </w:p>
        </w:tc>
        <w:tc>
          <w:tcPr>
            <w:tcW w:w="851" w:type="dxa"/>
          </w:tcPr>
          <w:p w14:paraId="3CDD3784" w14:textId="77777777" w:rsidR="004A1FE4" w:rsidRPr="004B1940" w:rsidRDefault="004A1FE4" w:rsidP="00E32215">
            <w:pPr>
              <w:pStyle w:val="TableParagraph"/>
              <w:rPr>
                <w:rFonts w:cstheme="minorHAnsi"/>
                <w:sz w:val="16"/>
                <w:szCs w:val="16"/>
              </w:rPr>
            </w:pPr>
          </w:p>
        </w:tc>
        <w:tc>
          <w:tcPr>
            <w:tcW w:w="850" w:type="dxa"/>
            <w:shd w:val="clear" w:color="auto" w:fill="538235"/>
          </w:tcPr>
          <w:p w14:paraId="0DA78485" w14:textId="77777777" w:rsidR="004A1FE4" w:rsidRPr="004B1940" w:rsidRDefault="004A1FE4" w:rsidP="00E32215">
            <w:pPr>
              <w:pStyle w:val="TableParagraph"/>
              <w:rPr>
                <w:rFonts w:cstheme="minorHAnsi"/>
                <w:sz w:val="16"/>
                <w:szCs w:val="16"/>
              </w:rPr>
            </w:pPr>
          </w:p>
        </w:tc>
        <w:tc>
          <w:tcPr>
            <w:tcW w:w="993" w:type="dxa"/>
          </w:tcPr>
          <w:p w14:paraId="6E939351" w14:textId="77777777" w:rsidR="004A1FE4" w:rsidRPr="004B1940" w:rsidRDefault="004A1FE4" w:rsidP="00E32215">
            <w:pPr>
              <w:pStyle w:val="TableParagraph"/>
              <w:rPr>
                <w:rFonts w:cstheme="minorHAnsi"/>
                <w:sz w:val="16"/>
                <w:szCs w:val="16"/>
              </w:rPr>
            </w:pPr>
          </w:p>
        </w:tc>
      </w:tr>
    </w:tbl>
    <w:p w14:paraId="1FAD61F2" w14:textId="77777777" w:rsidR="004A1FE4" w:rsidRPr="0039414A" w:rsidRDefault="004A1FE4" w:rsidP="004A1FE4">
      <w:pPr>
        <w:rPr>
          <w:rFonts w:cstheme="minorHAnsi"/>
        </w:rPr>
        <w:sectPr w:rsidR="004A1FE4" w:rsidRPr="0039414A" w:rsidSect="004B1940">
          <w:headerReference w:type="default" r:id="rId71"/>
          <w:footerReference w:type="default" r:id="rId72"/>
          <w:pgSz w:w="12240" w:h="15840"/>
          <w:pgMar w:top="60" w:right="1180" w:bottom="1320" w:left="1200" w:header="710" w:footer="994" w:gutter="0"/>
          <w:cols w:space="720"/>
          <w:docGrid w:linePitch="299"/>
        </w:sectPr>
      </w:pPr>
    </w:p>
    <w:p w14:paraId="0280ED25" w14:textId="0690186F" w:rsidR="004A1FE4" w:rsidRPr="0039414A" w:rsidRDefault="004A1FE4" w:rsidP="004E05A1">
      <w:pPr>
        <w:pStyle w:val="Heading1"/>
      </w:pPr>
      <w:bookmarkStart w:id="363" w:name="13_Annex_VIII:_How_to_report_cumulative_"/>
      <w:bookmarkStart w:id="364" w:name="_bookmark39"/>
      <w:bookmarkStart w:id="365" w:name="_Toc106136596"/>
      <w:bookmarkEnd w:id="363"/>
      <w:bookmarkEnd w:id="364"/>
      <w:r w:rsidRPr="004E05A1">
        <w:lastRenderedPageBreak/>
        <w:t>Annex VII</w:t>
      </w:r>
      <w:r w:rsidR="004E05A1">
        <w:t xml:space="preserve"> </w:t>
      </w:r>
      <w:r w:rsidRPr="0039414A">
        <w:t>How to report cumulative values for result indicators</w:t>
      </w:r>
      <w:bookmarkEnd w:id="365"/>
    </w:p>
    <w:p w14:paraId="215CAB59" w14:textId="77777777" w:rsidR="004A1FE4" w:rsidRPr="00150958" w:rsidRDefault="004A1FE4" w:rsidP="00150958">
      <w:pPr>
        <w:spacing w:before="92"/>
        <w:ind w:right="333"/>
        <w:jc w:val="both"/>
        <w:rPr>
          <w:rFonts w:cstheme="minorHAnsi"/>
        </w:rPr>
      </w:pPr>
      <w:r w:rsidRPr="00150958">
        <w:rPr>
          <w:rFonts w:cstheme="minorHAnsi"/>
        </w:rPr>
        <w:t>Example 1: R.36 Generational renewal: Number of young farmers benefitting from setting up with support from the CAP, including gender breakdown</w:t>
      </w:r>
    </w:p>
    <w:p w14:paraId="025FDA38" w14:textId="77777777" w:rsidR="004A1FE4" w:rsidRPr="00150958" w:rsidRDefault="004A1FE4" w:rsidP="004E05A1">
      <w:pPr>
        <w:rPr>
          <w:rFonts w:cstheme="minorHAnsi"/>
        </w:rPr>
      </w:pPr>
      <w:r w:rsidRPr="00150958">
        <w:rPr>
          <w:rFonts w:cstheme="minorHAnsi"/>
        </w:rPr>
        <w:t>Assumptions:</w:t>
      </w:r>
    </w:p>
    <w:p w14:paraId="32434E9E" w14:textId="77777777" w:rsidR="004A1FE4" w:rsidRPr="0039414A" w:rsidRDefault="004A1FE4" w:rsidP="000775C5">
      <w:pPr>
        <w:pStyle w:val="ListParagraph"/>
        <w:numPr>
          <w:ilvl w:val="0"/>
          <w:numId w:val="120"/>
        </w:numPr>
        <w:tabs>
          <w:tab w:val="left" w:pos="1324"/>
        </w:tabs>
        <w:spacing w:before="122"/>
        <w:ind w:right="115" w:hanging="360"/>
        <w:jc w:val="both"/>
        <w:rPr>
          <w:rFonts w:cstheme="minorHAnsi"/>
        </w:rPr>
      </w:pPr>
      <w:r w:rsidRPr="0039414A">
        <w:rPr>
          <w:rFonts w:cstheme="minorHAnsi"/>
        </w:rPr>
        <w:t>In this example, MS opted for a complementary income support for young farmers (CIS-YF) granted for 5 years. For simplification, it is assumed that each year there are 900 young farmers (YF) newly granted this complementary aid.</w:t>
      </w:r>
    </w:p>
    <w:p w14:paraId="5B2BC6AF" w14:textId="77777777" w:rsidR="004A1FE4" w:rsidRPr="0039414A" w:rsidRDefault="004A1FE4" w:rsidP="000775C5">
      <w:pPr>
        <w:pStyle w:val="ListParagraph"/>
        <w:numPr>
          <w:ilvl w:val="0"/>
          <w:numId w:val="120"/>
        </w:numPr>
        <w:tabs>
          <w:tab w:val="left" w:pos="1324"/>
        </w:tabs>
        <w:spacing w:line="266" w:lineRule="exact"/>
        <w:jc w:val="both"/>
        <w:rPr>
          <w:rFonts w:cstheme="minorHAnsi"/>
        </w:rPr>
      </w:pPr>
      <w:r w:rsidRPr="0039414A">
        <w:rPr>
          <w:rFonts w:cstheme="minorHAnsi"/>
        </w:rPr>
        <w:t>The Rural Development (RD) installation support is paid in 3 instalments</w:t>
      </w:r>
    </w:p>
    <w:p w14:paraId="39721CC3" w14:textId="77777777" w:rsidR="004A1FE4" w:rsidRPr="0039414A" w:rsidRDefault="004A1FE4" w:rsidP="000775C5">
      <w:pPr>
        <w:pStyle w:val="ListParagraph"/>
        <w:numPr>
          <w:ilvl w:val="0"/>
          <w:numId w:val="120"/>
        </w:numPr>
        <w:tabs>
          <w:tab w:val="left" w:pos="1324"/>
        </w:tabs>
        <w:ind w:right="116"/>
        <w:jc w:val="both"/>
        <w:rPr>
          <w:rFonts w:cstheme="minorHAnsi"/>
        </w:rPr>
      </w:pPr>
      <w:r w:rsidRPr="0039414A">
        <w:rPr>
          <w:rFonts w:cstheme="minorHAnsi"/>
        </w:rPr>
        <w:t>A YF can receive the first payment for RD installation support, before being actually set up. This is why in a given year, not all YF paid for the first time the RD installation support are eligible to the CIS-YF.</w:t>
      </w:r>
    </w:p>
    <w:p w14:paraId="69C641F9" w14:textId="77777777" w:rsidR="004A1FE4" w:rsidRPr="0039414A" w:rsidRDefault="004A1FE4" w:rsidP="000775C5">
      <w:pPr>
        <w:pStyle w:val="ListParagraph"/>
        <w:numPr>
          <w:ilvl w:val="0"/>
          <w:numId w:val="120"/>
        </w:numPr>
        <w:tabs>
          <w:tab w:val="left" w:pos="1322"/>
        </w:tabs>
        <w:ind w:left="1321" w:right="114" w:hanging="358"/>
        <w:jc w:val="both"/>
        <w:rPr>
          <w:rFonts w:cstheme="minorHAnsi"/>
        </w:rPr>
      </w:pPr>
      <w:r w:rsidRPr="0039414A">
        <w:rPr>
          <w:rFonts w:cstheme="minorHAnsi"/>
        </w:rPr>
        <w:t>In addition, it is assumed that not all YF eligible to the CIS-YF also claimed the RD installation support.</w:t>
      </w:r>
    </w:p>
    <w:p w14:paraId="75DDE531" w14:textId="77777777" w:rsidR="004A1FE4" w:rsidRPr="0039414A" w:rsidRDefault="004A1FE4" w:rsidP="004A1FE4">
      <w:pPr>
        <w:pStyle w:val="BodyText"/>
        <w:spacing w:before="5"/>
        <w:rPr>
          <w:rFonts w:cstheme="minorHAnsi"/>
          <w:sz w:val="22"/>
          <w:szCs w:val="22"/>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1105"/>
        <w:gridCol w:w="1709"/>
        <w:gridCol w:w="1287"/>
        <w:gridCol w:w="1381"/>
        <w:gridCol w:w="1863"/>
        <w:gridCol w:w="1160"/>
      </w:tblGrid>
      <w:tr w:rsidR="004A1FE4" w:rsidRPr="004E05A1" w14:paraId="56DD93AA" w14:textId="77777777" w:rsidTr="004E05A1">
        <w:trPr>
          <w:trHeight w:val="861"/>
        </w:trPr>
        <w:tc>
          <w:tcPr>
            <w:tcW w:w="988" w:type="dxa"/>
          </w:tcPr>
          <w:p w14:paraId="5CAE6CAE" w14:textId="77777777" w:rsidR="004A1FE4" w:rsidRPr="004E05A1" w:rsidRDefault="004A1FE4" w:rsidP="00E32215">
            <w:pPr>
              <w:pStyle w:val="TableParagraph"/>
              <w:spacing w:line="202" w:lineRule="exact"/>
              <w:ind w:left="208" w:right="198"/>
              <w:jc w:val="center"/>
              <w:rPr>
                <w:rFonts w:cstheme="minorHAnsi"/>
                <w:sz w:val="20"/>
                <w:szCs w:val="20"/>
              </w:rPr>
            </w:pPr>
            <w:r w:rsidRPr="004E05A1">
              <w:rPr>
                <w:rFonts w:cstheme="minorHAnsi"/>
                <w:sz w:val="20"/>
                <w:szCs w:val="20"/>
              </w:rPr>
              <w:t>FY</w:t>
            </w:r>
          </w:p>
        </w:tc>
        <w:tc>
          <w:tcPr>
            <w:tcW w:w="2814" w:type="dxa"/>
            <w:gridSpan w:val="2"/>
          </w:tcPr>
          <w:p w14:paraId="2A8C2DFF" w14:textId="77777777" w:rsidR="004A1FE4" w:rsidRPr="004E05A1" w:rsidRDefault="004A1FE4" w:rsidP="00E32215">
            <w:pPr>
              <w:pStyle w:val="TableParagraph"/>
              <w:ind w:left="223" w:right="212"/>
              <w:jc w:val="center"/>
              <w:rPr>
                <w:rFonts w:cstheme="minorHAnsi"/>
                <w:sz w:val="20"/>
                <w:szCs w:val="20"/>
              </w:rPr>
            </w:pPr>
            <w:r w:rsidRPr="004E05A1">
              <w:rPr>
                <w:rFonts w:cstheme="minorHAnsi"/>
                <w:sz w:val="20"/>
                <w:szCs w:val="20"/>
              </w:rPr>
              <w:t>Number of beneficiaries of complementary income support for YF (Art. 27 – CIS-YF)</w:t>
            </w:r>
          </w:p>
        </w:tc>
        <w:tc>
          <w:tcPr>
            <w:tcW w:w="2668" w:type="dxa"/>
            <w:gridSpan w:val="2"/>
          </w:tcPr>
          <w:p w14:paraId="5ECD60DC" w14:textId="77777777" w:rsidR="004A1FE4" w:rsidRPr="004E05A1" w:rsidRDefault="004A1FE4" w:rsidP="00E32215">
            <w:pPr>
              <w:pStyle w:val="TableParagraph"/>
              <w:ind w:left="153" w:right="140" w:firstLine="93"/>
              <w:rPr>
                <w:rFonts w:cstheme="minorHAnsi"/>
                <w:sz w:val="20"/>
                <w:szCs w:val="20"/>
              </w:rPr>
            </w:pPr>
            <w:r w:rsidRPr="004E05A1">
              <w:rPr>
                <w:rFonts w:cstheme="minorHAnsi"/>
                <w:sz w:val="20"/>
                <w:szCs w:val="20"/>
              </w:rPr>
              <w:t>Number of YF setting up paid RD installation support (Art. 69)</w:t>
            </w:r>
          </w:p>
        </w:tc>
        <w:tc>
          <w:tcPr>
            <w:tcW w:w="1863" w:type="dxa"/>
            <w:vMerge w:val="restart"/>
          </w:tcPr>
          <w:p w14:paraId="0809ADDE" w14:textId="77777777" w:rsidR="004A1FE4" w:rsidRPr="004E05A1" w:rsidRDefault="004A1FE4" w:rsidP="00E32215">
            <w:pPr>
              <w:pStyle w:val="TableParagraph"/>
              <w:ind w:left="137" w:right="130" w:hanging="3"/>
              <w:jc w:val="center"/>
              <w:rPr>
                <w:rFonts w:cstheme="minorHAnsi"/>
                <w:sz w:val="20"/>
                <w:szCs w:val="20"/>
              </w:rPr>
            </w:pPr>
            <w:r w:rsidRPr="004E05A1">
              <w:rPr>
                <w:rFonts w:cstheme="minorHAnsi"/>
                <w:sz w:val="20"/>
                <w:szCs w:val="20"/>
              </w:rPr>
              <w:t>Number of new YF (</w:t>
            </w:r>
            <w:r w:rsidRPr="004E05A1">
              <w:rPr>
                <w:rFonts w:cstheme="minorHAnsi"/>
                <w:sz w:val="20"/>
                <w:szCs w:val="20"/>
                <w:u w:val="single"/>
              </w:rPr>
              <w:t>in a given year</w:t>
            </w:r>
            <w:r w:rsidRPr="004E05A1">
              <w:rPr>
                <w:rFonts w:cstheme="minorHAnsi"/>
                <w:sz w:val="20"/>
                <w:szCs w:val="20"/>
              </w:rPr>
              <w:t>) without double counting between schemes and previous years</w:t>
            </w:r>
          </w:p>
        </w:tc>
        <w:tc>
          <w:tcPr>
            <w:tcW w:w="1160" w:type="dxa"/>
            <w:vMerge w:val="restart"/>
          </w:tcPr>
          <w:p w14:paraId="765FDE3C" w14:textId="77777777" w:rsidR="004A1FE4" w:rsidRPr="004E05A1" w:rsidRDefault="004A1FE4" w:rsidP="00E32215">
            <w:pPr>
              <w:pStyle w:val="TableParagraph"/>
              <w:spacing w:line="202" w:lineRule="exact"/>
              <w:ind w:left="302"/>
              <w:rPr>
                <w:rFonts w:cstheme="minorHAnsi"/>
                <w:sz w:val="20"/>
                <w:szCs w:val="20"/>
              </w:rPr>
            </w:pPr>
            <w:r w:rsidRPr="004E05A1">
              <w:rPr>
                <w:rFonts w:cstheme="minorHAnsi"/>
                <w:sz w:val="20"/>
                <w:szCs w:val="20"/>
              </w:rPr>
              <w:t>R.36</w:t>
            </w:r>
          </w:p>
        </w:tc>
      </w:tr>
      <w:tr w:rsidR="004A1FE4" w:rsidRPr="004E05A1" w14:paraId="285B85D4" w14:textId="77777777" w:rsidTr="004E05A1">
        <w:trPr>
          <w:trHeight w:val="611"/>
        </w:trPr>
        <w:tc>
          <w:tcPr>
            <w:tcW w:w="988" w:type="dxa"/>
          </w:tcPr>
          <w:p w14:paraId="0D76C1F1" w14:textId="77777777" w:rsidR="004A1FE4" w:rsidRPr="004E05A1" w:rsidRDefault="004A1FE4" w:rsidP="00E32215">
            <w:pPr>
              <w:pStyle w:val="TableParagraph"/>
              <w:rPr>
                <w:rFonts w:cstheme="minorHAnsi"/>
                <w:sz w:val="20"/>
                <w:szCs w:val="20"/>
              </w:rPr>
            </w:pPr>
          </w:p>
        </w:tc>
        <w:tc>
          <w:tcPr>
            <w:tcW w:w="1105" w:type="dxa"/>
          </w:tcPr>
          <w:p w14:paraId="1FFB0495" w14:textId="77777777" w:rsidR="004A1FE4" w:rsidRPr="004E05A1" w:rsidRDefault="004A1FE4" w:rsidP="00E32215">
            <w:pPr>
              <w:pStyle w:val="TableParagraph"/>
              <w:spacing w:line="202" w:lineRule="exact"/>
              <w:ind w:left="107"/>
              <w:rPr>
                <w:rFonts w:cstheme="minorHAnsi"/>
                <w:sz w:val="20"/>
                <w:szCs w:val="20"/>
              </w:rPr>
            </w:pPr>
            <w:r w:rsidRPr="004E05A1">
              <w:rPr>
                <w:rFonts w:cstheme="minorHAnsi"/>
                <w:sz w:val="20"/>
                <w:szCs w:val="20"/>
              </w:rPr>
              <w:t>Total</w:t>
            </w:r>
          </w:p>
        </w:tc>
        <w:tc>
          <w:tcPr>
            <w:tcW w:w="1709" w:type="dxa"/>
          </w:tcPr>
          <w:p w14:paraId="7BEB8D49" w14:textId="77777777" w:rsidR="004A1FE4" w:rsidRPr="004E05A1" w:rsidRDefault="004A1FE4" w:rsidP="00E32215">
            <w:pPr>
              <w:pStyle w:val="TableParagraph"/>
              <w:spacing w:line="202" w:lineRule="exact"/>
              <w:ind w:right="596"/>
              <w:jc w:val="right"/>
              <w:rPr>
                <w:rFonts w:cstheme="minorHAnsi"/>
                <w:sz w:val="20"/>
                <w:szCs w:val="20"/>
              </w:rPr>
            </w:pPr>
            <w:r w:rsidRPr="004E05A1">
              <w:rPr>
                <w:rFonts w:cstheme="minorHAnsi"/>
                <w:sz w:val="20"/>
                <w:szCs w:val="20"/>
              </w:rPr>
              <w:t>First payment</w:t>
            </w:r>
          </w:p>
        </w:tc>
        <w:tc>
          <w:tcPr>
            <w:tcW w:w="1287" w:type="dxa"/>
          </w:tcPr>
          <w:p w14:paraId="16981C76" w14:textId="77777777" w:rsidR="004A1FE4" w:rsidRPr="004E05A1" w:rsidRDefault="004A1FE4" w:rsidP="00E32215">
            <w:pPr>
              <w:pStyle w:val="TableParagraph"/>
              <w:spacing w:line="202" w:lineRule="exact"/>
              <w:ind w:left="107"/>
              <w:rPr>
                <w:rFonts w:cstheme="minorHAnsi"/>
                <w:sz w:val="20"/>
                <w:szCs w:val="20"/>
              </w:rPr>
            </w:pPr>
            <w:r w:rsidRPr="004E05A1">
              <w:rPr>
                <w:rFonts w:cstheme="minorHAnsi"/>
                <w:sz w:val="20"/>
                <w:szCs w:val="20"/>
              </w:rPr>
              <w:t>Total</w:t>
            </w:r>
          </w:p>
        </w:tc>
        <w:tc>
          <w:tcPr>
            <w:tcW w:w="1381" w:type="dxa"/>
          </w:tcPr>
          <w:p w14:paraId="6488A6EB" w14:textId="77777777" w:rsidR="004A1FE4" w:rsidRPr="004E05A1" w:rsidRDefault="004A1FE4" w:rsidP="00E32215">
            <w:pPr>
              <w:pStyle w:val="TableParagraph"/>
              <w:spacing w:line="202" w:lineRule="exact"/>
              <w:ind w:left="89" w:right="119"/>
              <w:jc w:val="center"/>
              <w:rPr>
                <w:rFonts w:cstheme="minorHAnsi"/>
                <w:sz w:val="20"/>
                <w:szCs w:val="20"/>
              </w:rPr>
            </w:pPr>
            <w:r w:rsidRPr="004E05A1">
              <w:rPr>
                <w:rFonts w:cstheme="minorHAnsi"/>
                <w:sz w:val="20"/>
                <w:szCs w:val="20"/>
              </w:rPr>
              <w:t>First instalment</w:t>
            </w:r>
          </w:p>
        </w:tc>
        <w:tc>
          <w:tcPr>
            <w:tcW w:w="1863" w:type="dxa"/>
            <w:vMerge/>
            <w:tcBorders>
              <w:top w:val="nil"/>
            </w:tcBorders>
          </w:tcPr>
          <w:p w14:paraId="69786D38" w14:textId="77777777" w:rsidR="004A1FE4" w:rsidRPr="004E05A1" w:rsidRDefault="004A1FE4" w:rsidP="00E32215">
            <w:pPr>
              <w:rPr>
                <w:rFonts w:cstheme="minorHAnsi"/>
                <w:sz w:val="20"/>
                <w:szCs w:val="20"/>
              </w:rPr>
            </w:pPr>
          </w:p>
        </w:tc>
        <w:tc>
          <w:tcPr>
            <w:tcW w:w="1160" w:type="dxa"/>
            <w:vMerge/>
            <w:tcBorders>
              <w:top w:val="nil"/>
            </w:tcBorders>
          </w:tcPr>
          <w:p w14:paraId="4C02F41B" w14:textId="77777777" w:rsidR="004A1FE4" w:rsidRPr="004E05A1" w:rsidRDefault="004A1FE4" w:rsidP="00E32215">
            <w:pPr>
              <w:rPr>
                <w:rFonts w:cstheme="minorHAnsi"/>
                <w:sz w:val="20"/>
                <w:szCs w:val="20"/>
              </w:rPr>
            </w:pPr>
          </w:p>
        </w:tc>
      </w:tr>
      <w:tr w:rsidR="004A1FE4" w:rsidRPr="004E05A1" w14:paraId="25F49E23" w14:textId="77777777" w:rsidTr="004E05A1">
        <w:trPr>
          <w:trHeight w:val="446"/>
        </w:trPr>
        <w:tc>
          <w:tcPr>
            <w:tcW w:w="988" w:type="dxa"/>
          </w:tcPr>
          <w:p w14:paraId="5A29DD92" w14:textId="77777777" w:rsidR="004A1FE4" w:rsidRPr="004E05A1" w:rsidRDefault="004A1FE4" w:rsidP="00E32215">
            <w:pPr>
              <w:pStyle w:val="TableParagraph"/>
              <w:spacing w:line="202" w:lineRule="exact"/>
              <w:ind w:left="208" w:right="198"/>
              <w:jc w:val="center"/>
              <w:rPr>
                <w:rFonts w:cstheme="minorHAnsi"/>
                <w:sz w:val="20"/>
                <w:szCs w:val="20"/>
              </w:rPr>
            </w:pPr>
            <w:r w:rsidRPr="004E05A1">
              <w:rPr>
                <w:rFonts w:cstheme="minorHAnsi"/>
                <w:sz w:val="20"/>
                <w:szCs w:val="20"/>
              </w:rPr>
              <w:t>2022</w:t>
            </w:r>
          </w:p>
        </w:tc>
        <w:tc>
          <w:tcPr>
            <w:tcW w:w="1105" w:type="dxa"/>
          </w:tcPr>
          <w:p w14:paraId="132615CA" w14:textId="77777777" w:rsidR="004A1FE4" w:rsidRPr="004E05A1" w:rsidRDefault="004A1FE4" w:rsidP="00E32215">
            <w:pPr>
              <w:pStyle w:val="TableParagraph"/>
              <w:spacing w:line="202" w:lineRule="exact"/>
              <w:ind w:right="397"/>
              <w:jc w:val="right"/>
              <w:rPr>
                <w:rFonts w:cstheme="minorHAnsi"/>
                <w:sz w:val="20"/>
                <w:szCs w:val="20"/>
              </w:rPr>
            </w:pPr>
            <w:r w:rsidRPr="004E05A1">
              <w:rPr>
                <w:rFonts w:cstheme="minorHAnsi"/>
                <w:sz w:val="20"/>
                <w:szCs w:val="20"/>
              </w:rPr>
              <w:t>4500*</w:t>
            </w:r>
          </w:p>
        </w:tc>
        <w:tc>
          <w:tcPr>
            <w:tcW w:w="1709" w:type="dxa"/>
          </w:tcPr>
          <w:p w14:paraId="371EA181" w14:textId="77777777" w:rsidR="004A1FE4" w:rsidRPr="004E05A1" w:rsidRDefault="004A1FE4" w:rsidP="00E32215">
            <w:pPr>
              <w:pStyle w:val="TableParagraph"/>
              <w:spacing w:line="202" w:lineRule="exact"/>
              <w:ind w:left="699" w:right="690"/>
              <w:jc w:val="center"/>
              <w:rPr>
                <w:rFonts w:cstheme="minorHAnsi"/>
                <w:sz w:val="20"/>
                <w:szCs w:val="20"/>
              </w:rPr>
            </w:pPr>
            <w:r w:rsidRPr="004E05A1">
              <w:rPr>
                <w:rFonts w:cstheme="minorHAnsi"/>
                <w:sz w:val="20"/>
                <w:szCs w:val="20"/>
              </w:rPr>
              <w:t>900</w:t>
            </w:r>
          </w:p>
        </w:tc>
        <w:tc>
          <w:tcPr>
            <w:tcW w:w="1287" w:type="dxa"/>
          </w:tcPr>
          <w:p w14:paraId="2D269167" w14:textId="77777777" w:rsidR="004A1FE4" w:rsidRPr="004E05A1" w:rsidRDefault="004A1FE4" w:rsidP="00E32215">
            <w:pPr>
              <w:pStyle w:val="TableParagraph"/>
              <w:spacing w:line="202" w:lineRule="exact"/>
              <w:ind w:left="417"/>
              <w:rPr>
                <w:rFonts w:cstheme="minorHAnsi"/>
                <w:sz w:val="20"/>
                <w:szCs w:val="20"/>
              </w:rPr>
            </w:pPr>
            <w:r w:rsidRPr="004E05A1">
              <w:rPr>
                <w:rFonts w:cstheme="minorHAnsi"/>
                <w:sz w:val="20"/>
                <w:szCs w:val="20"/>
              </w:rPr>
              <w:t>2670*</w:t>
            </w:r>
          </w:p>
        </w:tc>
        <w:tc>
          <w:tcPr>
            <w:tcW w:w="1381" w:type="dxa"/>
          </w:tcPr>
          <w:p w14:paraId="3BA4F775" w14:textId="77777777" w:rsidR="004A1FE4" w:rsidRPr="004E05A1" w:rsidRDefault="004A1FE4" w:rsidP="00E32215">
            <w:pPr>
              <w:pStyle w:val="TableParagraph"/>
              <w:spacing w:line="202" w:lineRule="exact"/>
              <w:ind w:left="89" w:right="85"/>
              <w:jc w:val="center"/>
              <w:rPr>
                <w:rFonts w:cstheme="minorHAnsi"/>
                <w:sz w:val="20"/>
                <w:szCs w:val="20"/>
              </w:rPr>
            </w:pPr>
            <w:r w:rsidRPr="004E05A1">
              <w:rPr>
                <w:rFonts w:cstheme="minorHAnsi"/>
                <w:sz w:val="20"/>
                <w:szCs w:val="20"/>
              </w:rPr>
              <w:t>890</w:t>
            </w:r>
          </w:p>
        </w:tc>
        <w:tc>
          <w:tcPr>
            <w:tcW w:w="1863" w:type="dxa"/>
          </w:tcPr>
          <w:p w14:paraId="42B61194" w14:textId="77777777" w:rsidR="004A1FE4" w:rsidRPr="004E05A1" w:rsidRDefault="004A1FE4" w:rsidP="00E32215">
            <w:pPr>
              <w:pStyle w:val="TableParagraph"/>
              <w:spacing w:line="202" w:lineRule="exact"/>
              <w:ind w:left="591" w:right="588"/>
              <w:jc w:val="center"/>
              <w:rPr>
                <w:rFonts w:cstheme="minorHAnsi"/>
                <w:sz w:val="20"/>
                <w:szCs w:val="20"/>
              </w:rPr>
            </w:pPr>
            <w:r w:rsidRPr="004E05A1">
              <w:rPr>
                <w:rFonts w:cstheme="minorHAnsi"/>
                <w:sz w:val="20"/>
                <w:szCs w:val="20"/>
              </w:rPr>
              <w:t>1400**</w:t>
            </w:r>
          </w:p>
        </w:tc>
        <w:tc>
          <w:tcPr>
            <w:tcW w:w="1160" w:type="dxa"/>
          </w:tcPr>
          <w:p w14:paraId="5DCD3EF1" w14:textId="77777777" w:rsidR="004A1FE4" w:rsidRPr="004E05A1" w:rsidRDefault="004A1FE4" w:rsidP="00E32215">
            <w:pPr>
              <w:pStyle w:val="TableParagraph"/>
              <w:spacing w:line="202" w:lineRule="exact"/>
              <w:ind w:left="275" w:right="273"/>
              <w:jc w:val="center"/>
              <w:rPr>
                <w:rFonts w:cstheme="minorHAnsi"/>
                <w:sz w:val="20"/>
                <w:szCs w:val="20"/>
              </w:rPr>
            </w:pPr>
            <w:r w:rsidRPr="004E05A1">
              <w:rPr>
                <w:rFonts w:cstheme="minorHAnsi"/>
                <w:sz w:val="20"/>
                <w:szCs w:val="20"/>
              </w:rPr>
              <w:t>1400</w:t>
            </w:r>
          </w:p>
        </w:tc>
      </w:tr>
      <w:tr w:rsidR="004A1FE4" w:rsidRPr="004E05A1" w14:paraId="60F2460A" w14:textId="77777777" w:rsidTr="004E05A1">
        <w:trPr>
          <w:trHeight w:val="445"/>
        </w:trPr>
        <w:tc>
          <w:tcPr>
            <w:tcW w:w="988" w:type="dxa"/>
          </w:tcPr>
          <w:p w14:paraId="34635E7C" w14:textId="77777777" w:rsidR="004A1FE4" w:rsidRPr="004E05A1" w:rsidRDefault="004A1FE4" w:rsidP="00E32215">
            <w:pPr>
              <w:pStyle w:val="TableParagraph"/>
              <w:spacing w:line="202" w:lineRule="exact"/>
              <w:ind w:left="208" w:right="198"/>
              <w:jc w:val="center"/>
              <w:rPr>
                <w:rFonts w:cstheme="minorHAnsi"/>
                <w:sz w:val="20"/>
                <w:szCs w:val="20"/>
              </w:rPr>
            </w:pPr>
            <w:r w:rsidRPr="004E05A1">
              <w:rPr>
                <w:rFonts w:cstheme="minorHAnsi"/>
                <w:sz w:val="20"/>
                <w:szCs w:val="20"/>
              </w:rPr>
              <w:t>2023</w:t>
            </w:r>
          </w:p>
        </w:tc>
        <w:tc>
          <w:tcPr>
            <w:tcW w:w="1105" w:type="dxa"/>
          </w:tcPr>
          <w:p w14:paraId="632C969C" w14:textId="77777777" w:rsidR="004A1FE4" w:rsidRPr="004E05A1" w:rsidRDefault="004A1FE4" w:rsidP="00E32215">
            <w:pPr>
              <w:pStyle w:val="TableParagraph"/>
              <w:spacing w:line="202" w:lineRule="exact"/>
              <w:ind w:right="445"/>
              <w:jc w:val="right"/>
              <w:rPr>
                <w:rFonts w:cstheme="minorHAnsi"/>
                <w:sz w:val="20"/>
                <w:szCs w:val="20"/>
              </w:rPr>
            </w:pPr>
            <w:r w:rsidRPr="004E05A1">
              <w:rPr>
                <w:rFonts w:cstheme="minorHAnsi"/>
                <w:sz w:val="20"/>
                <w:szCs w:val="20"/>
              </w:rPr>
              <w:t>4500</w:t>
            </w:r>
          </w:p>
        </w:tc>
        <w:tc>
          <w:tcPr>
            <w:tcW w:w="1709" w:type="dxa"/>
          </w:tcPr>
          <w:p w14:paraId="409AB72A" w14:textId="77777777" w:rsidR="004A1FE4" w:rsidRPr="004E05A1" w:rsidRDefault="004A1FE4" w:rsidP="00E32215">
            <w:pPr>
              <w:pStyle w:val="TableParagraph"/>
              <w:spacing w:line="202" w:lineRule="exact"/>
              <w:ind w:right="572"/>
              <w:jc w:val="right"/>
              <w:rPr>
                <w:rFonts w:cstheme="minorHAnsi"/>
                <w:sz w:val="20"/>
                <w:szCs w:val="20"/>
              </w:rPr>
            </w:pPr>
            <w:r w:rsidRPr="004E05A1">
              <w:rPr>
                <w:rFonts w:cstheme="minorHAnsi"/>
                <w:sz w:val="20"/>
                <w:szCs w:val="20"/>
              </w:rPr>
              <w:t>900***</w:t>
            </w:r>
          </w:p>
        </w:tc>
        <w:tc>
          <w:tcPr>
            <w:tcW w:w="1287" w:type="dxa"/>
          </w:tcPr>
          <w:p w14:paraId="0A718D98" w14:textId="77777777" w:rsidR="004A1FE4" w:rsidRPr="004E05A1" w:rsidRDefault="004A1FE4" w:rsidP="00E32215">
            <w:pPr>
              <w:pStyle w:val="TableParagraph"/>
              <w:spacing w:line="202" w:lineRule="exact"/>
              <w:ind w:left="443" w:right="434"/>
              <w:jc w:val="center"/>
              <w:rPr>
                <w:rFonts w:cstheme="minorHAnsi"/>
                <w:sz w:val="20"/>
                <w:szCs w:val="20"/>
              </w:rPr>
            </w:pPr>
            <w:r w:rsidRPr="004E05A1">
              <w:rPr>
                <w:rFonts w:cstheme="minorHAnsi"/>
                <w:sz w:val="20"/>
                <w:szCs w:val="20"/>
              </w:rPr>
              <w:t>2670</w:t>
            </w:r>
          </w:p>
        </w:tc>
        <w:tc>
          <w:tcPr>
            <w:tcW w:w="1381" w:type="dxa"/>
          </w:tcPr>
          <w:p w14:paraId="4151B0B3" w14:textId="77777777" w:rsidR="004A1FE4" w:rsidRPr="004E05A1" w:rsidRDefault="004A1FE4" w:rsidP="00E32215">
            <w:pPr>
              <w:pStyle w:val="TableParagraph"/>
              <w:spacing w:line="202" w:lineRule="exact"/>
              <w:ind w:left="89" w:right="85"/>
              <w:jc w:val="center"/>
              <w:rPr>
                <w:rFonts w:cstheme="minorHAnsi"/>
                <w:sz w:val="20"/>
                <w:szCs w:val="20"/>
              </w:rPr>
            </w:pPr>
            <w:r w:rsidRPr="004E05A1">
              <w:rPr>
                <w:rFonts w:cstheme="minorHAnsi"/>
                <w:sz w:val="20"/>
                <w:szCs w:val="20"/>
              </w:rPr>
              <w:t>890</w:t>
            </w:r>
          </w:p>
        </w:tc>
        <w:tc>
          <w:tcPr>
            <w:tcW w:w="1863" w:type="dxa"/>
          </w:tcPr>
          <w:p w14:paraId="75F48A82" w14:textId="77777777" w:rsidR="004A1FE4" w:rsidRPr="004E05A1" w:rsidRDefault="004A1FE4" w:rsidP="00E32215">
            <w:pPr>
              <w:pStyle w:val="TableParagraph"/>
              <w:spacing w:line="202" w:lineRule="exact"/>
              <w:ind w:left="591" w:right="591"/>
              <w:jc w:val="center"/>
              <w:rPr>
                <w:rFonts w:cstheme="minorHAnsi"/>
                <w:sz w:val="20"/>
                <w:szCs w:val="20"/>
              </w:rPr>
            </w:pPr>
            <w:r w:rsidRPr="004E05A1">
              <w:rPr>
                <w:rFonts w:cstheme="minorHAnsi"/>
                <w:sz w:val="20"/>
                <w:szCs w:val="20"/>
              </w:rPr>
              <w:t>900****</w:t>
            </w:r>
          </w:p>
        </w:tc>
        <w:tc>
          <w:tcPr>
            <w:tcW w:w="1160" w:type="dxa"/>
          </w:tcPr>
          <w:p w14:paraId="41728201" w14:textId="77777777" w:rsidR="004A1FE4" w:rsidRPr="004E05A1" w:rsidRDefault="004A1FE4" w:rsidP="00E32215">
            <w:pPr>
              <w:pStyle w:val="TableParagraph"/>
              <w:spacing w:line="202" w:lineRule="exact"/>
              <w:ind w:left="275" w:right="273"/>
              <w:jc w:val="center"/>
              <w:rPr>
                <w:rFonts w:cstheme="minorHAnsi"/>
                <w:sz w:val="20"/>
                <w:szCs w:val="20"/>
              </w:rPr>
            </w:pPr>
            <w:r w:rsidRPr="004E05A1">
              <w:rPr>
                <w:rFonts w:cstheme="minorHAnsi"/>
                <w:sz w:val="20"/>
                <w:szCs w:val="20"/>
              </w:rPr>
              <w:t>2300</w:t>
            </w:r>
          </w:p>
        </w:tc>
      </w:tr>
      <w:tr w:rsidR="004A1FE4" w:rsidRPr="004E05A1" w14:paraId="58E9F30E" w14:textId="77777777" w:rsidTr="004E05A1">
        <w:trPr>
          <w:trHeight w:val="448"/>
        </w:trPr>
        <w:tc>
          <w:tcPr>
            <w:tcW w:w="988" w:type="dxa"/>
          </w:tcPr>
          <w:p w14:paraId="4975DA21" w14:textId="77777777" w:rsidR="004A1FE4" w:rsidRPr="004E05A1" w:rsidRDefault="004A1FE4" w:rsidP="00E32215">
            <w:pPr>
              <w:pStyle w:val="TableParagraph"/>
              <w:spacing w:line="204" w:lineRule="exact"/>
              <w:ind w:left="208" w:right="198"/>
              <w:jc w:val="center"/>
              <w:rPr>
                <w:rFonts w:cstheme="minorHAnsi"/>
                <w:sz w:val="20"/>
                <w:szCs w:val="20"/>
              </w:rPr>
            </w:pPr>
            <w:r w:rsidRPr="004E05A1">
              <w:rPr>
                <w:rFonts w:cstheme="minorHAnsi"/>
                <w:sz w:val="20"/>
                <w:szCs w:val="20"/>
              </w:rPr>
              <w:t>2024</w:t>
            </w:r>
          </w:p>
        </w:tc>
        <w:tc>
          <w:tcPr>
            <w:tcW w:w="1105" w:type="dxa"/>
          </w:tcPr>
          <w:p w14:paraId="493DFE6D" w14:textId="77777777" w:rsidR="004A1FE4" w:rsidRPr="004E05A1" w:rsidRDefault="004A1FE4" w:rsidP="00E32215">
            <w:pPr>
              <w:pStyle w:val="TableParagraph"/>
              <w:spacing w:line="204" w:lineRule="exact"/>
              <w:ind w:right="445"/>
              <w:jc w:val="right"/>
              <w:rPr>
                <w:rFonts w:cstheme="minorHAnsi"/>
                <w:sz w:val="20"/>
                <w:szCs w:val="20"/>
              </w:rPr>
            </w:pPr>
            <w:r w:rsidRPr="004E05A1">
              <w:rPr>
                <w:rFonts w:cstheme="minorHAnsi"/>
                <w:sz w:val="20"/>
                <w:szCs w:val="20"/>
              </w:rPr>
              <w:t>4500</w:t>
            </w:r>
          </w:p>
        </w:tc>
        <w:tc>
          <w:tcPr>
            <w:tcW w:w="1709" w:type="dxa"/>
          </w:tcPr>
          <w:p w14:paraId="6A567EA7" w14:textId="77777777" w:rsidR="004A1FE4" w:rsidRPr="004E05A1" w:rsidRDefault="004A1FE4" w:rsidP="00E32215">
            <w:pPr>
              <w:pStyle w:val="TableParagraph"/>
              <w:spacing w:line="204" w:lineRule="exact"/>
              <w:ind w:left="699" w:right="690"/>
              <w:jc w:val="center"/>
              <w:rPr>
                <w:rFonts w:cstheme="minorHAnsi"/>
                <w:sz w:val="20"/>
                <w:szCs w:val="20"/>
              </w:rPr>
            </w:pPr>
            <w:r w:rsidRPr="004E05A1">
              <w:rPr>
                <w:rFonts w:cstheme="minorHAnsi"/>
                <w:sz w:val="20"/>
                <w:szCs w:val="20"/>
              </w:rPr>
              <w:t>900</w:t>
            </w:r>
          </w:p>
        </w:tc>
        <w:tc>
          <w:tcPr>
            <w:tcW w:w="1287" w:type="dxa"/>
          </w:tcPr>
          <w:p w14:paraId="1345AB75" w14:textId="77777777" w:rsidR="004A1FE4" w:rsidRPr="004E05A1" w:rsidRDefault="004A1FE4" w:rsidP="00E32215">
            <w:pPr>
              <w:pStyle w:val="TableParagraph"/>
              <w:spacing w:line="204" w:lineRule="exact"/>
              <w:ind w:left="443" w:right="434"/>
              <w:jc w:val="center"/>
              <w:rPr>
                <w:rFonts w:cstheme="minorHAnsi"/>
                <w:sz w:val="20"/>
                <w:szCs w:val="20"/>
              </w:rPr>
            </w:pPr>
            <w:r w:rsidRPr="004E05A1">
              <w:rPr>
                <w:rFonts w:cstheme="minorHAnsi"/>
                <w:sz w:val="20"/>
                <w:szCs w:val="20"/>
              </w:rPr>
              <w:t>2670</w:t>
            </w:r>
          </w:p>
        </w:tc>
        <w:tc>
          <w:tcPr>
            <w:tcW w:w="1381" w:type="dxa"/>
          </w:tcPr>
          <w:p w14:paraId="72CF525C" w14:textId="77777777" w:rsidR="004A1FE4" w:rsidRPr="004E05A1" w:rsidRDefault="004A1FE4" w:rsidP="00E32215">
            <w:pPr>
              <w:pStyle w:val="TableParagraph"/>
              <w:spacing w:line="204" w:lineRule="exact"/>
              <w:ind w:left="89" w:right="85"/>
              <w:jc w:val="center"/>
              <w:rPr>
                <w:rFonts w:cstheme="minorHAnsi"/>
                <w:sz w:val="20"/>
                <w:szCs w:val="20"/>
              </w:rPr>
            </w:pPr>
            <w:r w:rsidRPr="004E05A1">
              <w:rPr>
                <w:rFonts w:cstheme="minorHAnsi"/>
                <w:sz w:val="20"/>
                <w:szCs w:val="20"/>
              </w:rPr>
              <w:t>890</w:t>
            </w:r>
          </w:p>
        </w:tc>
        <w:tc>
          <w:tcPr>
            <w:tcW w:w="1863" w:type="dxa"/>
          </w:tcPr>
          <w:p w14:paraId="16978FBB" w14:textId="77777777" w:rsidR="004A1FE4" w:rsidRPr="004E05A1" w:rsidRDefault="004A1FE4" w:rsidP="00E32215">
            <w:pPr>
              <w:pStyle w:val="TableParagraph"/>
              <w:spacing w:line="204" w:lineRule="exact"/>
              <w:ind w:left="591" w:right="586"/>
              <w:jc w:val="center"/>
              <w:rPr>
                <w:rFonts w:cstheme="minorHAnsi"/>
                <w:sz w:val="20"/>
                <w:szCs w:val="20"/>
              </w:rPr>
            </w:pPr>
            <w:r w:rsidRPr="004E05A1">
              <w:rPr>
                <w:rFonts w:cstheme="minorHAnsi"/>
                <w:sz w:val="20"/>
                <w:szCs w:val="20"/>
              </w:rPr>
              <w:t>900</w:t>
            </w:r>
          </w:p>
        </w:tc>
        <w:tc>
          <w:tcPr>
            <w:tcW w:w="1160" w:type="dxa"/>
          </w:tcPr>
          <w:p w14:paraId="4F71B999" w14:textId="77777777" w:rsidR="004A1FE4" w:rsidRPr="004E05A1" w:rsidRDefault="004A1FE4" w:rsidP="00E32215">
            <w:pPr>
              <w:pStyle w:val="TableParagraph"/>
              <w:spacing w:line="204" w:lineRule="exact"/>
              <w:ind w:left="275" w:right="273"/>
              <w:jc w:val="center"/>
              <w:rPr>
                <w:rFonts w:cstheme="minorHAnsi"/>
                <w:sz w:val="20"/>
                <w:szCs w:val="20"/>
              </w:rPr>
            </w:pPr>
            <w:r w:rsidRPr="004E05A1">
              <w:rPr>
                <w:rFonts w:cstheme="minorHAnsi"/>
                <w:sz w:val="20"/>
                <w:szCs w:val="20"/>
              </w:rPr>
              <w:t>3200</w:t>
            </w:r>
          </w:p>
        </w:tc>
      </w:tr>
      <w:tr w:rsidR="004A1FE4" w:rsidRPr="004E05A1" w14:paraId="4070BF49" w14:textId="77777777" w:rsidTr="004E05A1">
        <w:trPr>
          <w:trHeight w:val="445"/>
        </w:trPr>
        <w:tc>
          <w:tcPr>
            <w:tcW w:w="988" w:type="dxa"/>
          </w:tcPr>
          <w:p w14:paraId="221E3D13" w14:textId="77777777" w:rsidR="004A1FE4" w:rsidRPr="004E05A1" w:rsidRDefault="004A1FE4" w:rsidP="00E32215">
            <w:pPr>
              <w:pStyle w:val="TableParagraph"/>
              <w:spacing w:line="202" w:lineRule="exact"/>
              <w:ind w:left="208" w:right="198"/>
              <w:jc w:val="center"/>
              <w:rPr>
                <w:rFonts w:cstheme="minorHAnsi"/>
                <w:sz w:val="20"/>
                <w:szCs w:val="20"/>
              </w:rPr>
            </w:pPr>
            <w:r w:rsidRPr="004E05A1">
              <w:rPr>
                <w:rFonts w:cstheme="minorHAnsi"/>
                <w:sz w:val="20"/>
                <w:szCs w:val="20"/>
              </w:rPr>
              <w:t>2025</w:t>
            </w:r>
          </w:p>
        </w:tc>
        <w:tc>
          <w:tcPr>
            <w:tcW w:w="1105" w:type="dxa"/>
          </w:tcPr>
          <w:p w14:paraId="7D19C556" w14:textId="77777777" w:rsidR="004A1FE4" w:rsidRPr="004E05A1" w:rsidRDefault="004A1FE4" w:rsidP="00E32215">
            <w:pPr>
              <w:pStyle w:val="TableParagraph"/>
              <w:spacing w:line="202" w:lineRule="exact"/>
              <w:ind w:right="445"/>
              <w:jc w:val="right"/>
              <w:rPr>
                <w:rFonts w:cstheme="minorHAnsi"/>
                <w:sz w:val="20"/>
                <w:szCs w:val="20"/>
              </w:rPr>
            </w:pPr>
            <w:r w:rsidRPr="004E05A1">
              <w:rPr>
                <w:rFonts w:cstheme="minorHAnsi"/>
                <w:sz w:val="20"/>
                <w:szCs w:val="20"/>
              </w:rPr>
              <w:t>4500</w:t>
            </w:r>
          </w:p>
        </w:tc>
        <w:tc>
          <w:tcPr>
            <w:tcW w:w="1709" w:type="dxa"/>
          </w:tcPr>
          <w:p w14:paraId="60B4605D" w14:textId="77777777" w:rsidR="004A1FE4" w:rsidRPr="004E05A1" w:rsidRDefault="004A1FE4" w:rsidP="00E32215">
            <w:pPr>
              <w:pStyle w:val="TableParagraph"/>
              <w:spacing w:line="202" w:lineRule="exact"/>
              <w:ind w:left="699" w:right="690"/>
              <w:jc w:val="center"/>
              <w:rPr>
                <w:rFonts w:cstheme="minorHAnsi"/>
                <w:sz w:val="20"/>
                <w:szCs w:val="20"/>
              </w:rPr>
            </w:pPr>
            <w:r w:rsidRPr="004E05A1">
              <w:rPr>
                <w:rFonts w:cstheme="minorHAnsi"/>
                <w:sz w:val="20"/>
                <w:szCs w:val="20"/>
              </w:rPr>
              <w:t>900</w:t>
            </w:r>
          </w:p>
        </w:tc>
        <w:tc>
          <w:tcPr>
            <w:tcW w:w="1287" w:type="dxa"/>
          </w:tcPr>
          <w:p w14:paraId="02E1ADD3" w14:textId="77777777" w:rsidR="004A1FE4" w:rsidRPr="004E05A1" w:rsidRDefault="004A1FE4" w:rsidP="00E32215">
            <w:pPr>
              <w:pStyle w:val="TableParagraph"/>
              <w:spacing w:line="202" w:lineRule="exact"/>
              <w:ind w:left="443" w:right="434"/>
              <w:jc w:val="center"/>
              <w:rPr>
                <w:rFonts w:cstheme="minorHAnsi"/>
                <w:sz w:val="20"/>
                <w:szCs w:val="20"/>
              </w:rPr>
            </w:pPr>
            <w:r w:rsidRPr="004E05A1">
              <w:rPr>
                <w:rFonts w:cstheme="minorHAnsi"/>
                <w:sz w:val="20"/>
                <w:szCs w:val="20"/>
              </w:rPr>
              <w:t>2670</w:t>
            </w:r>
          </w:p>
        </w:tc>
        <w:tc>
          <w:tcPr>
            <w:tcW w:w="1381" w:type="dxa"/>
          </w:tcPr>
          <w:p w14:paraId="26D6298E" w14:textId="77777777" w:rsidR="004A1FE4" w:rsidRPr="004E05A1" w:rsidRDefault="004A1FE4" w:rsidP="00E32215">
            <w:pPr>
              <w:pStyle w:val="TableParagraph"/>
              <w:spacing w:line="202" w:lineRule="exact"/>
              <w:ind w:left="89" w:right="85"/>
              <w:jc w:val="center"/>
              <w:rPr>
                <w:rFonts w:cstheme="minorHAnsi"/>
                <w:sz w:val="20"/>
                <w:szCs w:val="20"/>
              </w:rPr>
            </w:pPr>
            <w:r w:rsidRPr="004E05A1">
              <w:rPr>
                <w:rFonts w:cstheme="minorHAnsi"/>
                <w:sz w:val="20"/>
                <w:szCs w:val="20"/>
              </w:rPr>
              <w:t>890</w:t>
            </w:r>
          </w:p>
        </w:tc>
        <w:tc>
          <w:tcPr>
            <w:tcW w:w="1863" w:type="dxa"/>
          </w:tcPr>
          <w:p w14:paraId="01050562" w14:textId="77777777" w:rsidR="004A1FE4" w:rsidRPr="004E05A1" w:rsidRDefault="004A1FE4" w:rsidP="00E32215">
            <w:pPr>
              <w:pStyle w:val="TableParagraph"/>
              <w:spacing w:line="202" w:lineRule="exact"/>
              <w:ind w:left="591" w:right="586"/>
              <w:jc w:val="center"/>
              <w:rPr>
                <w:rFonts w:cstheme="minorHAnsi"/>
                <w:sz w:val="20"/>
                <w:szCs w:val="20"/>
              </w:rPr>
            </w:pPr>
            <w:r w:rsidRPr="004E05A1">
              <w:rPr>
                <w:rFonts w:cstheme="minorHAnsi"/>
                <w:sz w:val="20"/>
                <w:szCs w:val="20"/>
              </w:rPr>
              <w:t>900</w:t>
            </w:r>
          </w:p>
        </w:tc>
        <w:tc>
          <w:tcPr>
            <w:tcW w:w="1160" w:type="dxa"/>
          </w:tcPr>
          <w:p w14:paraId="38AC2E15" w14:textId="77777777" w:rsidR="004A1FE4" w:rsidRPr="004E05A1" w:rsidRDefault="004A1FE4" w:rsidP="00E32215">
            <w:pPr>
              <w:pStyle w:val="TableParagraph"/>
              <w:spacing w:line="202" w:lineRule="exact"/>
              <w:ind w:left="275" w:right="273"/>
              <w:jc w:val="center"/>
              <w:rPr>
                <w:rFonts w:cstheme="minorHAnsi"/>
                <w:sz w:val="20"/>
                <w:szCs w:val="20"/>
              </w:rPr>
            </w:pPr>
            <w:r w:rsidRPr="004E05A1">
              <w:rPr>
                <w:rFonts w:cstheme="minorHAnsi"/>
                <w:sz w:val="20"/>
                <w:szCs w:val="20"/>
              </w:rPr>
              <w:t>4100</w:t>
            </w:r>
          </w:p>
        </w:tc>
      </w:tr>
      <w:tr w:rsidR="004A1FE4" w:rsidRPr="004E05A1" w14:paraId="03F665DA" w14:textId="77777777" w:rsidTr="004E05A1">
        <w:trPr>
          <w:trHeight w:val="448"/>
        </w:trPr>
        <w:tc>
          <w:tcPr>
            <w:tcW w:w="988" w:type="dxa"/>
          </w:tcPr>
          <w:p w14:paraId="406728CA" w14:textId="77777777" w:rsidR="004A1FE4" w:rsidRPr="004E05A1" w:rsidRDefault="004A1FE4" w:rsidP="00E32215">
            <w:pPr>
              <w:pStyle w:val="TableParagraph"/>
              <w:spacing w:line="202" w:lineRule="exact"/>
              <w:ind w:left="208" w:right="198"/>
              <w:jc w:val="center"/>
              <w:rPr>
                <w:rFonts w:cstheme="minorHAnsi"/>
                <w:sz w:val="20"/>
                <w:szCs w:val="20"/>
              </w:rPr>
            </w:pPr>
            <w:r w:rsidRPr="004E05A1">
              <w:rPr>
                <w:rFonts w:cstheme="minorHAnsi"/>
                <w:sz w:val="20"/>
                <w:szCs w:val="20"/>
              </w:rPr>
              <w:t>2026</w:t>
            </w:r>
          </w:p>
        </w:tc>
        <w:tc>
          <w:tcPr>
            <w:tcW w:w="1105" w:type="dxa"/>
          </w:tcPr>
          <w:p w14:paraId="50949BFB" w14:textId="77777777" w:rsidR="004A1FE4" w:rsidRPr="004E05A1" w:rsidRDefault="004A1FE4" w:rsidP="00E32215">
            <w:pPr>
              <w:pStyle w:val="TableParagraph"/>
              <w:spacing w:line="202" w:lineRule="exact"/>
              <w:ind w:right="445"/>
              <w:jc w:val="right"/>
              <w:rPr>
                <w:rFonts w:cstheme="minorHAnsi"/>
                <w:sz w:val="20"/>
                <w:szCs w:val="20"/>
              </w:rPr>
            </w:pPr>
            <w:r w:rsidRPr="004E05A1">
              <w:rPr>
                <w:rFonts w:cstheme="minorHAnsi"/>
                <w:sz w:val="20"/>
                <w:szCs w:val="20"/>
              </w:rPr>
              <w:t>4500</w:t>
            </w:r>
          </w:p>
        </w:tc>
        <w:tc>
          <w:tcPr>
            <w:tcW w:w="1709" w:type="dxa"/>
          </w:tcPr>
          <w:p w14:paraId="7030DAC6" w14:textId="77777777" w:rsidR="004A1FE4" w:rsidRPr="004E05A1" w:rsidRDefault="004A1FE4" w:rsidP="00E32215">
            <w:pPr>
              <w:pStyle w:val="TableParagraph"/>
              <w:spacing w:line="202" w:lineRule="exact"/>
              <w:ind w:left="699" w:right="690"/>
              <w:jc w:val="center"/>
              <w:rPr>
                <w:rFonts w:cstheme="minorHAnsi"/>
                <w:sz w:val="20"/>
                <w:szCs w:val="20"/>
              </w:rPr>
            </w:pPr>
            <w:r w:rsidRPr="004E05A1">
              <w:rPr>
                <w:rFonts w:cstheme="minorHAnsi"/>
                <w:sz w:val="20"/>
                <w:szCs w:val="20"/>
              </w:rPr>
              <w:t>900</w:t>
            </w:r>
          </w:p>
        </w:tc>
        <w:tc>
          <w:tcPr>
            <w:tcW w:w="1287" w:type="dxa"/>
          </w:tcPr>
          <w:p w14:paraId="1D45E208" w14:textId="77777777" w:rsidR="004A1FE4" w:rsidRPr="004E05A1" w:rsidRDefault="004A1FE4" w:rsidP="00E32215">
            <w:pPr>
              <w:pStyle w:val="TableParagraph"/>
              <w:spacing w:line="202" w:lineRule="exact"/>
              <w:ind w:left="443" w:right="434"/>
              <w:jc w:val="center"/>
              <w:rPr>
                <w:rFonts w:cstheme="minorHAnsi"/>
                <w:sz w:val="20"/>
                <w:szCs w:val="20"/>
              </w:rPr>
            </w:pPr>
            <w:r w:rsidRPr="004E05A1">
              <w:rPr>
                <w:rFonts w:cstheme="minorHAnsi"/>
                <w:sz w:val="20"/>
                <w:szCs w:val="20"/>
              </w:rPr>
              <w:t>2670</w:t>
            </w:r>
          </w:p>
        </w:tc>
        <w:tc>
          <w:tcPr>
            <w:tcW w:w="1381" w:type="dxa"/>
          </w:tcPr>
          <w:p w14:paraId="1CFD0960" w14:textId="77777777" w:rsidR="004A1FE4" w:rsidRPr="004E05A1" w:rsidRDefault="004A1FE4" w:rsidP="00E32215">
            <w:pPr>
              <w:pStyle w:val="TableParagraph"/>
              <w:spacing w:line="202" w:lineRule="exact"/>
              <w:ind w:left="89" w:right="85"/>
              <w:jc w:val="center"/>
              <w:rPr>
                <w:rFonts w:cstheme="minorHAnsi"/>
                <w:sz w:val="20"/>
                <w:szCs w:val="20"/>
              </w:rPr>
            </w:pPr>
            <w:r w:rsidRPr="004E05A1">
              <w:rPr>
                <w:rFonts w:cstheme="minorHAnsi"/>
                <w:sz w:val="20"/>
                <w:szCs w:val="20"/>
              </w:rPr>
              <w:t>890</w:t>
            </w:r>
          </w:p>
        </w:tc>
        <w:tc>
          <w:tcPr>
            <w:tcW w:w="1863" w:type="dxa"/>
          </w:tcPr>
          <w:p w14:paraId="325D71C1" w14:textId="77777777" w:rsidR="004A1FE4" w:rsidRPr="004E05A1" w:rsidRDefault="004A1FE4" w:rsidP="00E32215">
            <w:pPr>
              <w:pStyle w:val="TableParagraph"/>
              <w:spacing w:line="202" w:lineRule="exact"/>
              <w:ind w:left="591" w:right="586"/>
              <w:jc w:val="center"/>
              <w:rPr>
                <w:rFonts w:cstheme="minorHAnsi"/>
                <w:sz w:val="20"/>
                <w:szCs w:val="20"/>
              </w:rPr>
            </w:pPr>
            <w:r w:rsidRPr="004E05A1">
              <w:rPr>
                <w:rFonts w:cstheme="minorHAnsi"/>
                <w:sz w:val="20"/>
                <w:szCs w:val="20"/>
              </w:rPr>
              <w:t>900</w:t>
            </w:r>
          </w:p>
        </w:tc>
        <w:tc>
          <w:tcPr>
            <w:tcW w:w="1160" w:type="dxa"/>
          </w:tcPr>
          <w:p w14:paraId="45E1D6B3" w14:textId="77777777" w:rsidR="004A1FE4" w:rsidRPr="004E05A1" w:rsidRDefault="004A1FE4" w:rsidP="00E32215">
            <w:pPr>
              <w:pStyle w:val="TableParagraph"/>
              <w:spacing w:line="202" w:lineRule="exact"/>
              <w:ind w:left="275" w:right="273"/>
              <w:jc w:val="center"/>
              <w:rPr>
                <w:rFonts w:cstheme="minorHAnsi"/>
                <w:sz w:val="20"/>
                <w:szCs w:val="20"/>
              </w:rPr>
            </w:pPr>
            <w:r w:rsidRPr="004E05A1">
              <w:rPr>
                <w:rFonts w:cstheme="minorHAnsi"/>
                <w:sz w:val="20"/>
                <w:szCs w:val="20"/>
              </w:rPr>
              <w:t>5000</w:t>
            </w:r>
          </w:p>
        </w:tc>
      </w:tr>
    </w:tbl>
    <w:p w14:paraId="1EAE00FD" w14:textId="77777777" w:rsidR="004A1FE4" w:rsidRPr="0039414A" w:rsidRDefault="004A1FE4" w:rsidP="004A1FE4">
      <w:pPr>
        <w:pStyle w:val="BodyText"/>
        <w:ind w:left="680"/>
        <w:rPr>
          <w:rFonts w:cstheme="minorHAnsi"/>
          <w:sz w:val="22"/>
          <w:szCs w:val="22"/>
        </w:rPr>
      </w:pPr>
      <w:r w:rsidRPr="0039414A">
        <w:rPr>
          <w:rFonts w:cstheme="minorHAnsi"/>
          <w:sz w:val="22"/>
          <w:szCs w:val="22"/>
        </w:rPr>
        <w:t>* These numbers reflect the fact that the CIS-YF and the RD installation support are available in the current CAP too (i.e. not all farmers paid can be considered as setting-up a farm in 2022).</w:t>
      </w:r>
    </w:p>
    <w:p w14:paraId="1468A482" w14:textId="77777777" w:rsidR="004A1FE4" w:rsidRPr="0039414A" w:rsidRDefault="004A1FE4" w:rsidP="004A1FE4">
      <w:pPr>
        <w:pStyle w:val="BodyText"/>
        <w:ind w:left="680"/>
        <w:rPr>
          <w:rFonts w:cstheme="minorHAnsi"/>
          <w:sz w:val="22"/>
          <w:szCs w:val="22"/>
        </w:rPr>
      </w:pPr>
      <w:r w:rsidRPr="0039414A">
        <w:rPr>
          <w:rFonts w:cstheme="minorHAnsi"/>
          <w:sz w:val="22"/>
          <w:szCs w:val="22"/>
        </w:rPr>
        <w:t>** 1400 = 900 YF newly granted the CIS-YF + 500 newly granted the RD installation support (and not granted yet the CIS-YF)</w:t>
      </w:r>
    </w:p>
    <w:p w14:paraId="0D7BC45B" w14:textId="77777777" w:rsidR="004A1FE4" w:rsidRPr="0039414A" w:rsidRDefault="004A1FE4" w:rsidP="004A1FE4">
      <w:pPr>
        <w:pStyle w:val="BodyText"/>
        <w:spacing w:line="251" w:lineRule="exact"/>
        <w:ind w:left="680"/>
        <w:rPr>
          <w:rFonts w:cstheme="minorHAnsi"/>
          <w:sz w:val="22"/>
          <w:szCs w:val="22"/>
        </w:rPr>
      </w:pPr>
      <w:r w:rsidRPr="0039414A">
        <w:rPr>
          <w:rFonts w:cstheme="minorHAnsi"/>
          <w:sz w:val="22"/>
          <w:szCs w:val="22"/>
        </w:rPr>
        <w:t>*** out of which 500 received RD installation support the previous year already</w:t>
      </w:r>
    </w:p>
    <w:p w14:paraId="60288237" w14:textId="77777777" w:rsidR="004A1FE4" w:rsidRPr="0039414A" w:rsidRDefault="004A1FE4" w:rsidP="004A1FE4">
      <w:pPr>
        <w:pStyle w:val="BodyText"/>
        <w:ind w:left="680"/>
        <w:rPr>
          <w:rFonts w:cstheme="minorHAnsi"/>
          <w:sz w:val="22"/>
          <w:szCs w:val="22"/>
        </w:rPr>
      </w:pPr>
      <w:r w:rsidRPr="0039414A">
        <w:rPr>
          <w:rFonts w:cstheme="minorHAnsi"/>
          <w:sz w:val="22"/>
          <w:szCs w:val="22"/>
        </w:rPr>
        <w:t>**** 400 new YF granted the CIS-YF (out of which 390 received the first payment for RD installation support) + 500 newly granted the RD installation support (and not granted yet the CIS-YF)</w:t>
      </w:r>
    </w:p>
    <w:p w14:paraId="0D1869CD" w14:textId="77777777" w:rsidR="004A1FE4" w:rsidRPr="0039414A" w:rsidRDefault="004A1FE4" w:rsidP="004A1FE4">
      <w:pPr>
        <w:pStyle w:val="BodyText"/>
        <w:spacing w:before="9"/>
        <w:rPr>
          <w:rFonts w:cstheme="minorHAnsi"/>
          <w:sz w:val="22"/>
          <w:szCs w:val="22"/>
        </w:rPr>
      </w:pPr>
    </w:p>
    <w:p w14:paraId="7C9F8D93" w14:textId="298E120A" w:rsidR="004A1FE4" w:rsidRPr="0039414A" w:rsidRDefault="004A1FE4" w:rsidP="004E05A1">
      <w:pPr>
        <w:pStyle w:val="BodyText"/>
        <w:ind w:right="112"/>
        <w:jc w:val="both"/>
        <w:rPr>
          <w:rFonts w:cstheme="minorHAnsi"/>
          <w:sz w:val="22"/>
          <w:szCs w:val="22"/>
        </w:rPr>
      </w:pPr>
      <w:r w:rsidRPr="0039414A">
        <w:rPr>
          <w:rFonts w:cstheme="minorHAnsi"/>
          <w:sz w:val="22"/>
          <w:szCs w:val="22"/>
        </w:rPr>
        <w:t xml:space="preserve">This example at first sight seems very complex, but using the </w:t>
      </w:r>
      <w:r w:rsidRPr="0039414A">
        <w:rPr>
          <w:rFonts w:cstheme="minorHAnsi"/>
          <w:b/>
          <w:sz w:val="22"/>
          <w:szCs w:val="22"/>
        </w:rPr>
        <w:t xml:space="preserve">unique beneficiary identifier </w:t>
      </w:r>
      <w:r w:rsidRPr="0039414A">
        <w:rPr>
          <w:rFonts w:cstheme="minorHAnsi"/>
          <w:sz w:val="22"/>
          <w:szCs w:val="22"/>
        </w:rPr>
        <w:t>will simplify significantly the task of MS. This example show</w:t>
      </w:r>
      <w:r w:rsidR="000E6DC9">
        <w:rPr>
          <w:rFonts w:cstheme="minorHAnsi"/>
          <w:sz w:val="22"/>
          <w:szCs w:val="22"/>
        </w:rPr>
        <w:t>s</w:t>
      </w:r>
      <w:r w:rsidRPr="0039414A">
        <w:rPr>
          <w:rFonts w:cstheme="minorHAnsi"/>
          <w:sz w:val="22"/>
          <w:szCs w:val="22"/>
        </w:rPr>
        <w:t xml:space="preserve"> that the beneficiary identifier should be unique for all interventions (RD and direct payments and all years.</w:t>
      </w:r>
    </w:p>
    <w:p w14:paraId="100731C6" w14:textId="77777777" w:rsidR="004A1FE4" w:rsidRPr="0039414A" w:rsidRDefault="004A1FE4" w:rsidP="004A1FE4">
      <w:pPr>
        <w:pStyle w:val="BodyText"/>
        <w:spacing w:before="2"/>
        <w:rPr>
          <w:rFonts w:cstheme="minorHAnsi"/>
          <w:sz w:val="22"/>
          <w:szCs w:val="22"/>
        </w:rPr>
      </w:pPr>
    </w:p>
    <w:p w14:paraId="7F0D25A9" w14:textId="77777777" w:rsidR="004A1FE4" w:rsidRPr="0039414A" w:rsidRDefault="004A1FE4" w:rsidP="004E05A1">
      <w:r w:rsidRPr="0039414A">
        <w:t>Gender breakdown</w:t>
      </w:r>
    </w:p>
    <w:p w14:paraId="35CBF85F" w14:textId="77777777" w:rsidR="004A1FE4" w:rsidRPr="0039414A" w:rsidRDefault="004A1FE4" w:rsidP="004E05A1">
      <w:pPr>
        <w:pStyle w:val="BodyText"/>
        <w:jc w:val="both"/>
        <w:rPr>
          <w:rFonts w:cstheme="minorHAnsi"/>
          <w:sz w:val="22"/>
          <w:szCs w:val="22"/>
        </w:rPr>
      </w:pPr>
      <w:r w:rsidRPr="0039414A">
        <w:rPr>
          <w:rFonts w:cstheme="minorHAnsi"/>
          <w:sz w:val="22"/>
          <w:szCs w:val="22"/>
        </w:rPr>
        <w:t>MS should report the number of newly sat up young farmers by gender.</w:t>
      </w:r>
    </w:p>
    <w:p w14:paraId="5367B065" w14:textId="77777777" w:rsidR="004A1FE4" w:rsidRPr="0039414A" w:rsidRDefault="004A1FE4" w:rsidP="004E05A1">
      <w:pPr>
        <w:pStyle w:val="BodyText"/>
        <w:spacing w:before="81"/>
        <w:ind w:right="114"/>
        <w:jc w:val="both"/>
        <w:rPr>
          <w:rFonts w:cstheme="minorHAnsi"/>
          <w:sz w:val="22"/>
          <w:szCs w:val="22"/>
        </w:rPr>
      </w:pPr>
      <w:r w:rsidRPr="0039414A">
        <w:rPr>
          <w:rFonts w:cstheme="minorHAnsi"/>
          <w:sz w:val="22"/>
          <w:szCs w:val="22"/>
        </w:rPr>
        <w:t>For direct payments, for the CIS-YF, MS should allocate the payment entitlements to the applicant who enjoys the decision-making power. Thus, there is always only one beneficiary and MS should collect its gender, included for legal entities.</w:t>
      </w:r>
    </w:p>
    <w:p w14:paraId="74F0305E" w14:textId="77777777" w:rsidR="004A1FE4" w:rsidRPr="0039414A" w:rsidRDefault="004A1FE4" w:rsidP="004E05A1">
      <w:pPr>
        <w:pStyle w:val="BodyText"/>
        <w:ind w:right="116"/>
        <w:jc w:val="both"/>
        <w:rPr>
          <w:rFonts w:cstheme="minorHAnsi"/>
          <w:sz w:val="22"/>
          <w:szCs w:val="22"/>
        </w:rPr>
      </w:pPr>
      <w:r w:rsidRPr="0039414A">
        <w:rPr>
          <w:rFonts w:cstheme="minorHAnsi"/>
          <w:sz w:val="22"/>
          <w:szCs w:val="22"/>
        </w:rPr>
        <w:t>For rural development, a group of beneficiaries can be granted the installation grant. For simplification, MS should designate one head of the group (of natural and legal persons) and collect its gender.</w:t>
      </w:r>
    </w:p>
    <w:p w14:paraId="3D7C88C0" w14:textId="77777777" w:rsidR="004A1FE4" w:rsidRPr="0039414A" w:rsidRDefault="004A1FE4" w:rsidP="004A1FE4">
      <w:pPr>
        <w:pStyle w:val="BodyText"/>
        <w:spacing w:before="4"/>
        <w:rPr>
          <w:rFonts w:cstheme="minorHAnsi"/>
          <w:sz w:val="22"/>
          <w:szCs w:val="22"/>
        </w:rPr>
      </w:pPr>
    </w:p>
    <w:p w14:paraId="6D96F84D" w14:textId="77777777" w:rsidR="004A1FE4" w:rsidRPr="0039414A" w:rsidRDefault="004A1FE4" w:rsidP="004E05A1">
      <w:r w:rsidRPr="0039414A">
        <w:t>Financial instruments</w:t>
      </w:r>
    </w:p>
    <w:p w14:paraId="1E909BE4" w14:textId="77777777" w:rsidR="004A1FE4" w:rsidRPr="0039414A" w:rsidRDefault="004A1FE4" w:rsidP="004E05A1">
      <w:pPr>
        <w:pStyle w:val="BodyText"/>
        <w:ind w:right="113"/>
        <w:jc w:val="both"/>
        <w:rPr>
          <w:rFonts w:cstheme="minorHAnsi"/>
          <w:sz w:val="22"/>
          <w:szCs w:val="22"/>
        </w:rPr>
      </w:pPr>
      <w:r w:rsidRPr="0039414A">
        <w:rPr>
          <w:rFonts w:cstheme="minorHAnsi"/>
          <w:sz w:val="22"/>
          <w:szCs w:val="22"/>
        </w:rPr>
        <w:t>In addition, MS might support YF set-up with financial instruments (FI). More precisely, a YF can receive support in the form of a grant and FI or only FI. In this case also, the use of the unique beneficiary identifier will allow to count YF only once, whatever the kind of support they received.</w:t>
      </w:r>
    </w:p>
    <w:p w14:paraId="5770767B" w14:textId="77777777" w:rsidR="004A1FE4" w:rsidRPr="0039414A" w:rsidRDefault="004A1FE4" w:rsidP="004E05A1">
      <w:r w:rsidRPr="0039414A">
        <w:t>Link to R.37 Growth and jobs in rural areas: New jobs supported in CAP projects</w:t>
      </w:r>
    </w:p>
    <w:p w14:paraId="53E90538" w14:textId="77777777" w:rsidR="004A1FE4" w:rsidRPr="0039414A" w:rsidRDefault="004A1FE4" w:rsidP="004E05A1">
      <w:pPr>
        <w:pStyle w:val="BodyText"/>
        <w:ind w:right="115"/>
        <w:jc w:val="both"/>
        <w:rPr>
          <w:rFonts w:cstheme="minorHAnsi"/>
          <w:sz w:val="22"/>
          <w:szCs w:val="22"/>
        </w:rPr>
      </w:pPr>
      <w:r w:rsidRPr="0039414A">
        <w:rPr>
          <w:rFonts w:cstheme="minorHAnsi"/>
          <w:sz w:val="22"/>
          <w:szCs w:val="22"/>
        </w:rPr>
        <w:t xml:space="preserve">The support to newly set up young farmers contributes to the safeguard and creation of jobs in agriculture, thus it is to be reported under </w:t>
      </w:r>
      <w:r w:rsidRPr="0039414A">
        <w:rPr>
          <w:rFonts w:cstheme="minorHAnsi"/>
          <w:b/>
          <w:sz w:val="22"/>
          <w:szCs w:val="22"/>
        </w:rPr>
        <w:t>R.37</w:t>
      </w:r>
      <w:r w:rsidRPr="0039414A">
        <w:rPr>
          <w:rFonts w:cstheme="minorHAnsi"/>
          <w:sz w:val="22"/>
          <w:szCs w:val="22"/>
        </w:rPr>
        <w:t>.</w:t>
      </w:r>
    </w:p>
    <w:p w14:paraId="410F53F1" w14:textId="77777777" w:rsidR="004A1FE4" w:rsidRPr="0039414A" w:rsidRDefault="004A1FE4" w:rsidP="004E05A1">
      <w:pPr>
        <w:pStyle w:val="BodyText"/>
        <w:ind w:right="116"/>
        <w:jc w:val="both"/>
        <w:rPr>
          <w:rFonts w:cstheme="minorHAnsi"/>
          <w:sz w:val="22"/>
          <w:szCs w:val="22"/>
        </w:rPr>
      </w:pPr>
      <w:r w:rsidRPr="0039414A">
        <w:rPr>
          <w:rFonts w:cstheme="minorHAnsi"/>
          <w:sz w:val="22"/>
          <w:szCs w:val="22"/>
        </w:rPr>
        <w:t>The other jobs created (through the installation support for other farmers than young, investment support…) is to be collected at the end of the project (last payment), when the information on the number of jobs created will be as close as possible from the actual number of jobs created.</w:t>
      </w:r>
    </w:p>
    <w:p w14:paraId="12409B1E" w14:textId="77777777" w:rsidR="004A1FE4" w:rsidRPr="0039414A" w:rsidRDefault="004A1FE4" w:rsidP="004E05A1">
      <w:pPr>
        <w:pStyle w:val="BodyText"/>
        <w:spacing w:before="1"/>
        <w:ind w:right="115"/>
        <w:jc w:val="both"/>
        <w:rPr>
          <w:rFonts w:cstheme="minorHAnsi"/>
          <w:sz w:val="22"/>
          <w:szCs w:val="22"/>
        </w:rPr>
      </w:pPr>
      <w:r w:rsidRPr="0039414A">
        <w:rPr>
          <w:rFonts w:cstheme="minorHAnsi"/>
          <w:sz w:val="22"/>
          <w:szCs w:val="22"/>
        </w:rPr>
        <w:t>Adding R.36 collected at first instalment and the rest collected at balance payment is not an issue, as the number of newly sat up young farmers is not changing between the first and balance instalments.</w:t>
      </w:r>
    </w:p>
    <w:p w14:paraId="538B7D67" w14:textId="316FD012" w:rsidR="004A1FE4" w:rsidRPr="0039414A" w:rsidRDefault="004A1FE4" w:rsidP="004E05A1">
      <w:pPr>
        <w:spacing w:before="81"/>
        <w:ind w:right="262"/>
        <w:rPr>
          <w:rFonts w:cstheme="minorHAnsi"/>
        </w:rPr>
      </w:pPr>
      <w:r w:rsidRPr="0039414A">
        <w:rPr>
          <w:rFonts w:cstheme="minorHAnsi"/>
          <w:b/>
          <w:u w:val="single"/>
        </w:rPr>
        <w:t>Example 2</w:t>
      </w:r>
      <w:r w:rsidRPr="0039414A">
        <w:rPr>
          <w:rFonts w:cstheme="minorHAnsi"/>
        </w:rPr>
        <w:t xml:space="preserve">: </w:t>
      </w:r>
      <w:r w:rsidRPr="0039414A">
        <w:rPr>
          <w:rFonts w:cstheme="minorHAnsi"/>
          <w:b/>
        </w:rPr>
        <w:t xml:space="preserve">R.9 Farm </w:t>
      </w:r>
      <w:r w:rsidR="000E6DC9" w:rsidRPr="0039414A">
        <w:rPr>
          <w:rFonts w:cstheme="minorHAnsi"/>
          <w:b/>
        </w:rPr>
        <w:t>modernization</w:t>
      </w:r>
      <w:r w:rsidRPr="0039414A">
        <w:rPr>
          <w:rFonts w:cstheme="minorHAnsi"/>
        </w:rPr>
        <w:t xml:space="preserve">: Share of farms receiving investment support to restructure and </w:t>
      </w:r>
      <w:r w:rsidR="000E6DC9" w:rsidRPr="0039414A">
        <w:rPr>
          <w:rFonts w:cstheme="minorHAnsi"/>
        </w:rPr>
        <w:t>modernize</w:t>
      </w:r>
      <w:r w:rsidRPr="0039414A">
        <w:rPr>
          <w:rFonts w:cstheme="minorHAnsi"/>
        </w:rPr>
        <w:t>, including to improve resource efficiency.</w:t>
      </w:r>
    </w:p>
    <w:p w14:paraId="7EED150A" w14:textId="77777777" w:rsidR="004A1FE4" w:rsidRPr="0039414A" w:rsidRDefault="004A1FE4" w:rsidP="004E05A1">
      <w:pPr>
        <w:pStyle w:val="BodyText"/>
        <w:spacing w:before="1"/>
        <w:rPr>
          <w:rFonts w:cstheme="minorHAnsi"/>
          <w:sz w:val="22"/>
          <w:szCs w:val="22"/>
        </w:rPr>
      </w:pPr>
      <w:r w:rsidRPr="0039414A">
        <w:rPr>
          <w:rFonts w:cstheme="minorHAnsi"/>
          <w:sz w:val="22"/>
          <w:szCs w:val="22"/>
        </w:rPr>
        <w:t>What if the type of intervention concerned is only investments under Rural Development (Art. 73 of the SPR)?</w:t>
      </w:r>
    </w:p>
    <w:p w14:paraId="72F9F797" w14:textId="77777777" w:rsidR="004A1FE4" w:rsidRPr="00D46BDE" w:rsidRDefault="004A1FE4" w:rsidP="004E05A1">
      <w:pPr>
        <w:rPr>
          <w:rFonts w:cstheme="minorHAnsi"/>
        </w:rPr>
      </w:pPr>
      <w:r w:rsidRPr="00D46BDE">
        <w:rPr>
          <w:rFonts w:cstheme="minorHAnsi"/>
          <w:b/>
        </w:rPr>
        <w:t>Assumptions</w:t>
      </w:r>
      <w:r w:rsidRPr="00D46BDE">
        <w:rPr>
          <w:rFonts w:cstheme="minorHAnsi"/>
        </w:rPr>
        <w:t>:</w:t>
      </w:r>
    </w:p>
    <w:p w14:paraId="576B4C79" w14:textId="4D13BC73" w:rsidR="004A1FE4" w:rsidRPr="0039414A" w:rsidRDefault="004A1FE4" w:rsidP="004E05A1">
      <w:pPr>
        <w:pStyle w:val="BodyText"/>
        <w:spacing w:before="92"/>
        <w:rPr>
          <w:rFonts w:cstheme="minorHAnsi"/>
          <w:sz w:val="22"/>
          <w:szCs w:val="22"/>
        </w:rPr>
      </w:pPr>
      <w:r w:rsidRPr="0039414A">
        <w:rPr>
          <w:rFonts w:cstheme="minorHAnsi"/>
          <w:sz w:val="22"/>
          <w:szCs w:val="22"/>
        </w:rPr>
        <w:t xml:space="preserve">There are 3 calls addressing restructuration and </w:t>
      </w:r>
      <w:r w:rsidR="000E6DC9" w:rsidRPr="0039414A">
        <w:rPr>
          <w:rFonts w:cstheme="minorHAnsi"/>
          <w:sz w:val="22"/>
          <w:szCs w:val="22"/>
        </w:rPr>
        <w:t>modernization</w:t>
      </w:r>
    </w:p>
    <w:p w14:paraId="4A61AD60" w14:textId="77777777" w:rsidR="004A1FE4" w:rsidRPr="0039414A" w:rsidRDefault="004A1FE4" w:rsidP="000775C5">
      <w:pPr>
        <w:pStyle w:val="ListParagraph"/>
        <w:numPr>
          <w:ilvl w:val="0"/>
          <w:numId w:val="119"/>
        </w:numPr>
        <w:tabs>
          <w:tab w:val="left" w:pos="2120"/>
        </w:tabs>
        <w:spacing w:before="119"/>
        <w:ind w:hanging="361"/>
        <w:rPr>
          <w:rFonts w:cstheme="minorHAnsi"/>
        </w:rPr>
      </w:pPr>
      <w:r w:rsidRPr="0039414A">
        <w:rPr>
          <w:rFonts w:cstheme="minorHAnsi"/>
        </w:rPr>
        <w:t>Call 1, launched in 2022: 5,000 projects selected</w:t>
      </w:r>
    </w:p>
    <w:p w14:paraId="2045198A" w14:textId="77777777" w:rsidR="004A1FE4" w:rsidRPr="0039414A" w:rsidRDefault="004A1FE4" w:rsidP="000775C5">
      <w:pPr>
        <w:pStyle w:val="ListParagraph"/>
        <w:numPr>
          <w:ilvl w:val="0"/>
          <w:numId w:val="119"/>
        </w:numPr>
        <w:tabs>
          <w:tab w:val="left" w:pos="2120"/>
        </w:tabs>
        <w:spacing w:before="1" w:line="252" w:lineRule="exact"/>
        <w:ind w:hanging="361"/>
        <w:rPr>
          <w:rFonts w:cstheme="minorHAnsi"/>
        </w:rPr>
      </w:pPr>
      <w:r w:rsidRPr="0039414A">
        <w:rPr>
          <w:rFonts w:cstheme="minorHAnsi"/>
        </w:rPr>
        <w:t>Call 2, launched in 2023: 6,000 projects selected</w:t>
      </w:r>
    </w:p>
    <w:p w14:paraId="15F1788F" w14:textId="77777777" w:rsidR="004A1FE4" w:rsidRPr="0039414A" w:rsidRDefault="004A1FE4" w:rsidP="000775C5">
      <w:pPr>
        <w:pStyle w:val="ListParagraph"/>
        <w:numPr>
          <w:ilvl w:val="0"/>
          <w:numId w:val="119"/>
        </w:numPr>
        <w:tabs>
          <w:tab w:val="left" w:pos="2120"/>
        </w:tabs>
        <w:spacing w:line="252" w:lineRule="exact"/>
        <w:ind w:hanging="361"/>
        <w:rPr>
          <w:rFonts w:cstheme="minorHAnsi"/>
        </w:rPr>
      </w:pPr>
      <w:r w:rsidRPr="0039414A">
        <w:rPr>
          <w:rFonts w:cstheme="minorHAnsi"/>
        </w:rPr>
        <w:t>Call 3, launched in 2025 (100% national money – “top-up”): 8 000 projects selected</w:t>
      </w:r>
    </w:p>
    <w:p w14:paraId="6BAACCFB" w14:textId="77777777" w:rsidR="004A1FE4" w:rsidRPr="0039414A" w:rsidRDefault="004A1FE4" w:rsidP="000775C5">
      <w:pPr>
        <w:pStyle w:val="ListParagraph"/>
        <w:numPr>
          <w:ilvl w:val="0"/>
          <w:numId w:val="119"/>
        </w:numPr>
        <w:tabs>
          <w:tab w:val="left" w:pos="2120"/>
        </w:tabs>
        <w:spacing w:before="2" w:line="252" w:lineRule="exact"/>
        <w:ind w:hanging="361"/>
        <w:rPr>
          <w:rFonts w:cstheme="minorHAnsi"/>
        </w:rPr>
      </w:pPr>
      <w:r w:rsidRPr="0039414A">
        <w:rPr>
          <w:rFonts w:cstheme="minorHAnsi"/>
        </w:rPr>
        <w:t>Different beneficiaries per project</w:t>
      </w:r>
    </w:p>
    <w:p w14:paraId="12869A85" w14:textId="77777777" w:rsidR="004A1FE4" w:rsidRPr="0039414A" w:rsidRDefault="004A1FE4" w:rsidP="000775C5">
      <w:pPr>
        <w:pStyle w:val="ListParagraph"/>
        <w:numPr>
          <w:ilvl w:val="0"/>
          <w:numId w:val="119"/>
        </w:numPr>
        <w:tabs>
          <w:tab w:val="left" w:pos="2113"/>
        </w:tabs>
        <w:spacing w:line="252" w:lineRule="exact"/>
        <w:ind w:left="2112" w:hanging="356"/>
        <w:rPr>
          <w:rFonts w:cstheme="minorHAnsi"/>
        </w:rPr>
      </w:pPr>
      <w:r w:rsidRPr="0039414A">
        <w:rPr>
          <w:rFonts w:cstheme="minorHAnsi"/>
        </w:rPr>
        <w:t>Denominator = 100 000 farms</w:t>
      </w:r>
    </w:p>
    <w:p w14:paraId="50E291FE" w14:textId="77777777" w:rsidR="004A1FE4" w:rsidRPr="0039414A" w:rsidRDefault="004A1FE4" w:rsidP="004A1FE4">
      <w:pPr>
        <w:pStyle w:val="BodyText"/>
        <w:rPr>
          <w:rFonts w:cstheme="minorHAnsi"/>
          <w:sz w:val="22"/>
          <w:szCs w:val="22"/>
        </w:rPr>
      </w:pPr>
    </w:p>
    <w:tbl>
      <w:tblPr>
        <w:tblW w:w="0" w:type="auto"/>
        <w:tblInd w:w="682" w:type="dxa"/>
        <w:tblLayout w:type="fixed"/>
        <w:tblCellMar>
          <w:left w:w="0" w:type="dxa"/>
          <w:right w:w="0" w:type="dxa"/>
        </w:tblCellMar>
        <w:tblLook w:val="01E0" w:firstRow="1" w:lastRow="1" w:firstColumn="1" w:lastColumn="1" w:noHBand="0" w:noVBand="0"/>
      </w:tblPr>
      <w:tblGrid>
        <w:gridCol w:w="706"/>
        <w:gridCol w:w="1284"/>
        <w:gridCol w:w="1702"/>
        <w:gridCol w:w="1844"/>
        <w:gridCol w:w="1566"/>
        <w:gridCol w:w="1984"/>
      </w:tblGrid>
      <w:tr w:rsidR="004A1FE4" w:rsidRPr="0039414A" w14:paraId="1A917393" w14:textId="77777777" w:rsidTr="00E32215">
        <w:trPr>
          <w:trHeight w:val="359"/>
        </w:trPr>
        <w:tc>
          <w:tcPr>
            <w:tcW w:w="706" w:type="dxa"/>
            <w:shd w:val="clear" w:color="auto" w:fill="EAEEF7"/>
          </w:tcPr>
          <w:p w14:paraId="1F07A786" w14:textId="77777777" w:rsidR="004A1FE4" w:rsidRPr="0039414A" w:rsidRDefault="004A1FE4" w:rsidP="00E32215">
            <w:pPr>
              <w:pStyle w:val="TableParagraph"/>
              <w:spacing w:before="94" w:line="245" w:lineRule="exact"/>
              <w:ind w:left="4"/>
              <w:rPr>
                <w:rFonts w:cstheme="minorHAnsi"/>
                <w:b/>
              </w:rPr>
            </w:pPr>
            <w:r w:rsidRPr="0039414A">
              <w:rPr>
                <w:rFonts w:cstheme="minorHAnsi"/>
                <w:b/>
              </w:rPr>
              <w:t>Call 1</w:t>
            </w:r>
          </w:p>
        </w:tc>
        <w:tc>
          <w:tcPr>
            <w:tcW w:w="1284" w:type="dxa"/>
            <w:shd w:val="clear" w:color="auto" w:fill="EAEEF7"/>
          </w:tcPr>
          <w:p w14:paraId="03B288E3" w14:textId="77777777" w:rsidR="004A1FE4" w:rsidRPr="0039414A" w:rsidRDefault="004A1FE4" w:rsidP="00E32215">
            <w:pPr>
              <w:pStyle w:val="TableParagraph"/>
              <w:rPr>
                <w:rFonts w:cstheme="minorHAnsi"/>
              </w:rPr>
            </w:pPr>
          </w:p>
        </w:tc>
        <w:tc>
          <w:tcPr>
            <w:tcW w:w="7096" w:type="dxa"/>
            <w:gridSpan w:val="4"/>
            <w:shd w:val="clear" w:color="auto" w:fill="EAEEF7"/>
          </w:tcPr>
          <w:p w14:paraId="733A31B2" w14:textId="77777777" w:rsidR="004A1FE4" w:rsidRPr="0039414A" w:rsidRDefault="004A1FE4" w:rsidP="00E32215">
            <w:pPr>
              <w:pStyle w:val="TableParagraph"/>
              <w:spacing w:before="94" w:line="245" w:lineRule="exact"/>
              <w:ind w:left="14"/>
              <w:rPr>
                <w:rFonts w:cstheme="minorHAnsi"/>
                <w:b/>
              </w:rPr>
            </w:pPr>
            <w:r w:rsidRPr="0039414A">
              <w:rPr>
                <w:rFonts w:cstheme="minorHAnsi"/>
                <w:b/>
              </w:rPr>
              <w:t>5.000 selected projects for an average amount per project of 54000 €</w:t>
            </w:r>
          </w:p>
        </w:tc>
      </w:tr>
      <w:tr w:rsidR="004A1FE4" w:rsidRPr="0039414A" w14:paraId="69CD94BC" w14:textId="77777777" w:rsidTr="00E32215">
        <w:trPr>
          <w:trHeight w:val="530"/>
        </w:trPr>
        <w:tc>
          <w:tcPr>
            <w:tcW w:w="706" w:type="dxa"/>
            <w:tcBorders>
              <w:bottom w:val="single" w:sz="8" w:space="0" w:color="FFFFFF"/>
            </w:tcBorders>
            <w:shd w:val="clear" w:color="auto" w:fill="EAEEF7"/>
          </w:tcPr>
          <w:p w14:paraId="590B9642" w14:textId="77777777" w:rsidR="004A1FE4" w:rsidRPr="0039414A" w:rsidRDefault="004A1FE4" w:rsidP="00E32215">
            <w:pPr>
              <w:pStyle w:val="TableParagraph"/>
              <w:spacing w:before="7"/>
              <w:rPr>
                <w:rFonts w:cstheme="minorHAnsi"/>
              </w:rPr>
            </w:pPr>
          </w:p>
          <w:p w14:paraId="2C90433C" w14:textId="77777777" w:rsidR="004A1FE4" w:rsidRPr="0039414A" w:rsidRDefault="004A1FE4" w:rsidP="00E32215">
            <w:pPr>
              <w:pStyle w:val="TableParagraph"/>
              <w:spacing w:line="238" w:lineRule="exact"/>
              <w:ind w:left="4"/>
              <w:rPr>
                <w:rFonts w:cstheme="minorHAnsi"/>
              </w:rPr>
            </w:pPr>
            <w:r w:rsidRPr="0039414A">
              <w:rPr>
                <w:rFonts w:cstheme="minorHAnsi"/>
              </w:rPr>
              <w:t>FY</w:t>
            </w:r>
          </w:p>
        </w:tc>
        <w:tc>
          <w:tcPr>
            <w:tcW w:w="1284" w:type="dxa"/>
            <w:tcBorders>
              <w:bottom w:val="single" w:sz="8" w:space="0" w:color="FFFFFF"/>
            </w:tcBorders>
            <w:shd w:val="clear" w:color="auto" w:fill="EAEEF7"/>
          </w:tcPr>
          <w:p w14:paraId="357025CC" w14:textId="77777777" w:rsidR="004A1FE4" w:rsidRPr="0039414A" w:rsidRDefault="004A1FE4" w:rsidP="00E32215">
            <w:pPr>
              <w:pStyle w:val="TableParagraph"/>
              <w:spacing w:before="4" w:line="250" w:lineRule="atLeast"/>
              <w:ind w:left="364" w:right="266" w:hanging="87"/>
              <w:rPr>
                <w:rFonts w:cstheme="minorHAnsi"/>
              </w:rPr>
            </w:pPr>
            <w:r w:rsidRPr="0039414A">
              <w:rPr>
                <w:rFonts w:cstheme="minorHAnsi"/>
              </w:rPr>
              <w:t>advance (20%)</w:t>
            </w:r>
          </w:p>
        </w:tc>
        <w:tc>
          <w:tcPr>
            <w:tcW w:w="1702" w:type="dxa"/>
            <w:tcBorders>
              <w:bottom w:val="single" w:sz="8" w:space="0" w:color="FFFFFF"/>
            </w:tcBorders>
            <w:shd w:val="clear" w:color="auto" w:fill="EAEEF7"/>
          </w:tcPr>
          <w:p w14:paraId="2A66C426" w14:textId="77777777" w:rsidR="004A1FE4" w:rsidRPr="0039414A" w:rsidRDefault="004A1FE4" w:rsidP="00E32215">
            <w:pPr>
              <w:pStyle w:val="TableParagraph"/>
              <w:spacing w:before="7"/>
              <w:rPr>
                <w:rFonts w:cstheme="minorHAnsi"/>
              </w:rPr>
            </w:pPr>
          </w:p>
          <w:p w14:paraId="437FB2C2" w14:textId="77777777" w:rsidR="004A1FE4" w:rsidRPr="0039414A" w:rsidRDefault="004A1FE4" w:rsidP="00E32215">
            <w:pPr>
              <w:pStyle w:val="TableParagraph"/>
              <w:spacing w:line="238" w:lineRule="exact"/>
              <w:ind w:right="74"/>
              <w:jc w:val="right"/>
              <w:rPr>
                <w:rFonts w:cstheme="minorHAnsi"/>
              </w:rPr>
            </w:pPr>
            <w:r w:rsidRPr="0039414A">
              <w:rPr>
                <w:rFonts w:cstheme="minorHAnsi"/>
              </w:rPr>
              <w:t>1st interim (30%)</w:t>
            </w:r>
          </w:p>
        </w:tc>
        <w:tc>
          <w:tcPr>
            <w:tcW w:w="1844" w:type="dxa"/>
            <w:tcBorders>
              <w:bottom w:val="single" w:sz="8" w:space="0" w:color="FFFFFF"/>
            </w:tcBorders>
            <w:shd w:val="clear" w:color="auto" w:fill="EAEEF7"/>
          </w:tcPr>
          <w:p w14:paraId="14F984DC" w14:textId="77777777" w:rsidR="004A1FE4" w:rsidRPr="0039414A" w:rsidRDefault="004A1FE4" w:rsidP="00E32215">
            <w:pPr>
              <w:pStyle w:val="TableParagraph"/>
              <w:spacing w:before="7"/>
              <w:rPr>
                <w:rFonts w:cstheme="minorHAnsi"/>
              </w:rPr>
            </w:pPr>
          </w:p>
          <w:p w14:paraId="436AB13B" w14:textId="77777777" w:rsidR="004A1FE4" w:rsidRPr="0039414A" w:rsidRDefault="004A1FE4" w:rsidP="00E32215">
            <w:pPr>
              <w:pStyle w:val="TableParagraph"/>
              <w:spacing w:line="238" w:lineRule="exact"/>
              <w:ind w:left="263" w:right="266"/>
              <w:jc w:val="center"/>
              <w:rPr>
                <w:rFonts w:cstheme="minorHAnsi"/>
              </w:rPr>
            </w:pPr>
            <w:r w:rsidRPr="0039414A">
              <w:rPr>
                <w:rFonts w:cstheme="minorHAnsi"/>
              </w:rPr>
              <w:t>balance (50%)</w:t>
            </w:r>
          </w:p>
        </w:tc>
        <w:tc>
          <w:tcPr>
            <w:tcW w:w="1566" w:type="dxa"/>
            <w:tcBorders>
              <w:bottom w:val="single" w:sz="8" w:space="0" w:color="FFFFFF"/>
            </w:tcBorders>
            <w:shd w:val="clear" w:color="auto" w:fill="EAEEF7"/>
          </w:tcPr>
          <w:p w14:paraId="6F1DFEF2" w14:textId="77777777" w:rsidR="004A1FE4" w:rsidRPr="0039414A" w:rsidRDefault="004A1FE4" w:rsidP="00E32215">
            <w:pPr>
              <w:pStyle w:val="TableParagraph"/>
              <w:spacing w:before="7"/>
              <w:rPr>
                <w:rFonts w:cstheme="minorHAnsi"/>
              </w:rPr>
            </w:pPr>
          </w:p>
          <w:p w14:paraId="6CCA73EF" w14:textId="77777777" w:rsidR="004A1FE4" w:rsidRPr="0039414A" w:rsidRDefault="004A1FE4" w:rsidP="00E32215">
            <w:pPr>
              <w:pStyle w:val="TableParagraph"/>
              <w:spacing w:line="238" w:lineRule="exact"/>
              <w:ind w:left="192" w:right="194"/>
              <w:jc w:val="center"/>
              <w:rPr>
                <w:rFonts w:cstheme="minorHAnsi"/>
              </w:rPr>
            </w:pPr>
            <w:r w:rsidRPr="0039414A">
              <w:rPr>
                <w:rFonts w:cstheme="minorHAnsi"/>
              </w:rPr>
              <w:t>n° of outputs</w:t>
            </w:r>
          </w:p>
        </w:tc>
        <w:tc>
          <w:tcPr>
            <w:tcW w:w="1984" w:type="dxa"/>
            <w:tcBorders>
              <w:bottom w:val="single" w:sz="8" w:space="0" w:color="FFFFFF"/>
            </w:tcBorders>
            <w:shd w:val="clear" w:color="auto" w:fill="EAEEF7"/>
          </w:tcPr>
          <w:p w14:paraId="2DCE98ED" w14:textId="77777777" w:rsidR="004A1FE4" w:rsidRPr="0039414A" w:rsidRDefault="004A1FE4" w:rsidP="00E32215">
            <w:pPr>
              <w:pStyle w:val="TableParagraph"/>
              <w:spacing w:before="4" w:line="250" w:lineRule="atLeast"/>
              <w:ind w:left="237" w:right="159" w:hanging="60"/>
              <w:rPr>
                <w:rFonts w:cstheme="minorHAnsi"/>
              </w:rPr>
            </w:pPr>
            <w:r w:rsidRPr="0039414A">
              <w:rPr>
                <w:rFonts w:cstheme="minorHAnsi"/>
              </w:rPr>
              <w:t>n° of farms for the numerator of R.9</w:t>
            </w:r>
          </w:p>
        </w:tc>
      </w:tr>
      <w:tr w:rsidR="004A1FE4" w:rsidRPr="0039414A" w14:paraId="3017BB53" w14:textId="77777777" w:rsidTr="00E32215">
        <w:trPr>
          <w:trHeight w:val="316"/>
        </w:trPr>
        <w:tc>
          <w:tcPr>
            <w:tcW w:w="706" w:type="dxa"/>
            <w:tcBorders>
              <w:top w:val="single" w:sz="8" w:space="0" w:color="FFFFFF"/>
              <w:bottom w:val="single" w:sz="8" w:space="0" w:color="FFFFFF"/>
            </w:tcBorders>
            <w:shd w:val="clear" w:color="auto" w:fill="EAEEF7"/>
          </w:tcPr>
          <w:p w14:paraId="0ECFEBEF" w14:textId="77777777" w:rsidR="004A1FE4" w:rsidRPr="0039414A" w:rsidRDefault="004A1FE4" w:rsidP="00E32215">
            <w:pPr>
              <w:pStyle w:val="TableParagraph"/>
              <w:spacing w:before="56" w:line="240" w:lineRule="exact"/>
              <w:ind w:left="4"/>
              <w:rPr>
                <w:rFonts w:cstheme="minorHAnsi"/>
              </w:rPr>
            </w:pPr>
            <w:r w:rsidRPr="0039414A">
              <w:rPr>
                <w:rFonts w:cstheme="minorHAnsi"/>
              </w:rPr>
              <w:t>2022</w:t>
            </w:r>
          </w:p>
        </w:tc>
        <w:tc>
          <w:tcPr>
            <w:tcW w:w="1284" w:type="dxa"/>
            <w:tcBorders>
              <w:top w:val="single" w:sz="8" w:space="0" w:color="FFFFFF"/>
              <w:bottom w:val="single" w:sz="8" w:space="0" w:color="FFFFFF"/>
            </w:tcBorders>
            <w:shd w:val="clear" w:color="auto" w:fill="A9D18E"/>
          </w:tcPr>
          <w:p w14:paraId="599AD80F" w14:textId="77777777" w:rsidR="004A1FE4" w:rsidRPr="0039414A" w:rsidRDefault="004A1FE4" w:rsidP="00E32215">
            <w:pPr>
              <w:pStyle w:val="TableParagraph"/>
              <w:spacing w:before="56" w:line="240" w:lineRule="exact"/>
              <w:ind w:left="319" w:right="319"/>
              <w:jc w:val="center"/>
              <w:rPr>
                <w:rFonts w:cstheme="minorHAnsi"/>
              </w:rPr>
            </w:pPr>
            <w:r w:rsidRPr="0039414A">
              <w:rPr>
                <w:rFonts w:cstheme="minorHAnsi"/>
              </w:rPr>
              <w:t>54 000</w:t>
            </w:r>
          </w:p>
        </w:tc>
        <w:tc>
          <w:tcPr>
            <w:tcW w:w="1702" w:type="dxa"/>
            <w:tcBorders>
              <w:top w:val="single" w:sz="8" w:space="0" w:color="FFFFFF"/>
              <w:bottom w:val="single" w:sz="8" w:space="0" w:color="FFFFFF"/>
            </w:tcBorders>
            <w:shd w:val="clear" w:color="auto" w:fill="EAEEF7"/>
          </w:tcPr>
          <w:p w14:paraId="245FA60C" w14:textId="77777777" w:rsidR="004A1FE4" w:rsidRPr="0039414A" w:rsidRDefault="004A1FE4" w:rsidP="00E32215">
            <w:pPr>
              <w:pStyle w:val="TableParagraph"/>
              <w:spacing w:before="56" w:line="240" w:lineRule="exact"/>
              <w:ind w:right="4"/>
              <w:jc w:val="center"/>
              <w:rPr>
                <w:rFonts w:cstheme="minorHAnsi"/>
              </w:rPr>
            </w:pPr>
            <w:r w:rsidRPr="0039414A">
              <w:rPr>
                <w:rFonts w:cstheme="minorHAnsi"/>
              </w:rPr>
              <w:t>-</w:t>
            </w:r>
          </w:p>
        </w:tc>
        <w:tc>
          <w:tcPr>
            <w:tcW w:w="1844" w:type="dxa"/>
            <w:tcBorders>
              <w:top w:val="single" w:sz="8" w:space="0" w:color="FFFFFF"/>
              <w:bottom w:val="single" w:sz="8" w:space="0" w:color="FFFFFF"/>
            </w:tcBorders>
            <w:shd w:val="clear" w:color="auto" w:fill="EAEEF7"/>
          </w:tcPr>
          <w:p w14:paraId="0471D1BC" w14:textId="77777777" w:rsidR="004A1FE4" w:rsidRPr="0039414A" w:rsidRDefault="004A1FE4" w:rsidP="00E32215">
            <w:pPr>
              <w:pStyle w:val="TableParagraph"/>
              <w:spacing w:before="56" w:line="240" w:lineRule="exact"/>
              <w:ind w:right="3"/>
              <w:jc w:val="center"/>
              <w:rPr>
                <w:rFonts w:cstheme="minorHAnsi"/>
              </w:rPr>
            </w:pPr>
            <w:r w:rsidRPr="0039414A">
              <w:rPr>
                <w:rFonts w:cstheme="minorHAnsi"/>
              </w:rPr>
              <w:t>-</w:t>
            </w:r>
          </w:p>
        </w:tc>
        <w:tc>
          <w:tcPr>
            <w:tcW w:w="1566" w:type="dxa"/>
            <w:tcBorders>
              <w:top w:val="single" w:sz="8" w:space="0" w:color="FFFFFF"/>
              <w:bottom w:val="single" w:sz="8" w:space="0" w:color="FFFFFF"/>
            </w:tcBorders>
            <w:shd w:val="clear" w:color="auto" w:fill="EAEEF7"/>
          </w:tcPr>
          <w:p w14:paraId="1D87D5B1" w14:textId="77777777" w:rsidR="004A1FE4" w:rsidRPr="0039414A" w:rsidRDefault="004A1FE4" w:rsidP="00E32215">
            <w:pPr>
              <w:pStyle w:val="TableParagraph"/>
              <w:spacing w:before="56" w:line="240" w:lineRule="exact"/>
              <w:ind w:right="2"/>
              <w:jc w:val="center"/>
              <w:rPr>
                <w:rFonts w:cstheme="minorHAnsi"/>
              </w:rPr>
            </w:pPr>
            <w:r w:rsidRPr="0039414A">
              <w:rPr>
                <w:rFonts w:cstheme="minorHAnsi"/>
              </w:rPr>
              <w:t>0</w:t>
            </w:r>
          </w:p>
        </w:tc>
        <w:tc>
          <w:tcPr>
            <w:tcW w:w="1984" w:type="dxa"/>
            <w:tcBorders>
              <w:top w:val="single" w:sz="8" w:space="0" w:color="FFFFFF"/>
              <w:bottom w:val="single" w:sz="8" w:space="0" w:color="FFFFFF"/>
            </w:tcBorders>
            <w:shd w:val="clear" w:color="auto" w:fill="EAEEF7"/>
          </w:tcPr>
          <w:p w14:paraId="7F1DAA35" w14:textId="77777777" w:rsidR="004A1FE4" w:rsidRPr="0039414A" w:rsidRDefault="004A1FE4" w:rsidP="00E32215">
            <w:pPr>
              <w:pStyle w:val="TableParagraph"/>
              <w:rPr>
                <w:rFonts w:cstheme="minorHAnsi"/>
              </w:rPr>
            </w:pPr>
          </w:p>
        </w:tc>
      </w:tr>
      <w:tr w:rsidR="004A1FE4" w:rsidRPr="0039414A" w14:paraId="043677C1" w14:textId="77777777" w:rsidTr="00E32215">
        <w:trPr>
          <w:trHeight w:val="323"/>
        </w:trPr>
        <w:tc>
          <w:tcPr>
            <w:tcW w:w="706" w:type="dxa"/>
            <w:tcBorders>
              <w:top w:val="single" w:sz="8" w:space="0" w:color="FFFFFF"/>
            </w:tcBorders>
            <w:shd w:val="clear" w:color="auto" w:fill="EAEEF7"/>
          </w:tcPr>
          <w:p w14:paraId="197A3399" w14:textId="77777777" w:rsidR="004A1FE4" w:rsidRPr="0039414A" w:rsidRDefault="004A1FE4" w:rsidP="00E32215">
            <w:pPr>
              <w:pStyle w:val="TableParagraph"/>
              <w:spacing w:before="56" w:line="248" w:lineRule="exact"/>
              <w:ind w:left="4"/>
              <w:rPr>
                <w:rFonts w:cstheme="minorHAnsi"/>
              </w:rPr>
            </w:pPr>
            <w:r w:rsidRPr="0039414A">
              <w:rPr>
                <w:rFonts w:cstheme="minorHAnsi"/>
              </w:rPr>
              <w:t>2023</w:t>
            </w:r>
          </w:p>
        </w:tc>
        <w:tc>
          <w:tcPr>
            <w:tcW w:w="1284" w:type="dxa"/>
            <w:tcBorders>
              <w:top w:val="single" w:sz="8" w:space="0" w:color="FFFFFF"/>
            </w:tcBorders>
            <w:shd w:val="clear" w:color="auto" w:fill="EAEEF7"/>
          </w:tcPr>
          <w:p w14:paraId="001A4343" w14:textId="77777777" w:rsidR="004A1FE4" w:rsidRPr="0039414A" w:rsidRDefault="004A1FE4" w:rsidP="00E32215">
            <w:pPr>
              <w:pStyle w:val="TableParagraph"/>
              <w:spacing w:before="56" w:line="248" w:lineRule="exact"/>
              <w:ind w:right="4"/>
              <w:jc w:val="center"/>
              <w:rPr>
                <w:rFonts w:cstheme="minorHAnsi"/>
              </w:rPr>
            </w:pPr>
            <w:r w:rsidRPr="0039414A">
              <w:rPr>
                <w:rFonts w:cstheme="minorHAnsi"/>
              </w:rPr>
              <w:t>-</w:t>
            </w:r>
          </w:p>
        </w:tc>
        <w:tc>
          <w:tcPr>
            <w:tcW w:w="1702" w:type="dxa"/>
            <w:tcBorders>
              <w:top w:val="single" w:sz="8" w:space="0" w:color="FFFFFF"/>
            </w:tcBorders>
            <w:shd w:val="clear" w:color="auto" w:fill="EAEEF7"/>
          </w:tcPr>
          <w:p w14:paraId="0A930A2E" w14:textId="77777777" w:rsidR="004A1FE4" w:rsidRPr="0039414A" w:rsidRDefault="004A1FE4" w:rsidP="00E32215">
            <w:pPr>
              <w:pStyle w:val="TableParagraph"/>
              <w:spacing w:before="56" w:line="248" w:lineRule="exact"/>
              <w:ind w:left="546"/>
              <w:rPr>
                <w:rFonts w:cstheme="minorHAnsi"/>
              </w:rPr>
            </w:pPr>
            <w:r w:rsidRPr="0039414A">
              <w:rPr>
                <w:rFonts w:cstheme="minorHAnsi"/>
              </w:rPr>
              <w:t>81 000</w:t>
            </w:r>
          </w:p>
        </w:tc>
        <w:tc>
          <w:tcPr>
            <w:tcW w:w="1844" w:type="dxa"/>
            <w:tcBorders>
              <w:top w:val="single" w:sz="8" w:space="0" w:color="FFFFFF"/>
            </w:tcBorders>
            <w:shd w:val="clear" w:color="auto" w:fill="EAEEF7"/>
          </w:tcPr>
          <w:p w14:paraId="45FA39F7" w14:textId="77777777" w:rsidR="004A1FE4" w:rsidRPr="0039414A" w:rsidRDefault="004A1FE4" w:rsidP="00E32215">
            <w:pPr>
              <w:pStyle w:val="TableParagraph"/>
              <w:spacing w:before="56" w:line="248" w:lineRule="exact"/>
              <w:ind w:right="3"/>
              <w:jc w:val="center"/>
              <w:rPr>
                <w:rFonts w:cstheme="minorHAnsi"/>
              </w:rPr>
            </w:pPr>
            <w:r w:rsidRPr="0039414A">
              <w:rPr>
                <w:rFonts w:cstheme="minorHAnsi"/>
              </w:rPr>
              <w:t>-</w:t>
            </w:r>
          </w:p>
        </w:tc>
        <w:tc>
          <w:tcPr>
            <w:tcW w:w="1566" w:type="dxa"/>
            <w:tcBorders>
              <w:top w:val="single" w:sz="8" w:space="0" w:color="FFFFFF"/>
            </w:tcBorders>
            <w:shd w:val="clear" w:color="auto" w:fill="EAEEF7"/>
          </w:tcPr>
          <w:p w14:paraId="2B8E83E0" w14:textId="77777777" w:rsidR="004A1FE4" w:rsidRPr="0039414A" w:rsidRDefault="004A1FE4" w:rsidP="00E32215">
            <w:pPr>
              <w:pStyle w:val="TableParagraph"/>
              <w:spacing w:before="56" w:line="248" w:lineRule="exact"/>
              <w:ind w:left="190" w:right="194"/>
              <w:jc w:val="center"/>
              <w:rPr>
                <w:rFonts w:cstheme="minorHAnsi"/>
              </w:rPr>
            </w:pPr>
            <w:r w:rsidRPr="0039414A">
              <w:rPr>
                <w:rFonts w:cstheme="minorHAnsi"/>
              </w:rPr>
              <w:t>1.5</w:t>
            </w:r>
          </w:p>
        </w:tc>
        <w:tc>
          <w:tcPr>
            <w:tcW w:w="1984" w:type="dxa"/>
            <w:tcBorders>
              <w:top w:val="single" w:sz="8" w:space="0" w:color="FFFFFF"/>
            </w:tcBorders>
            <w:shd w:val="clear" w:color="auto" w:fill="EAEEF7"/>
          </w:tcPr>
          <w:p w14:paraId="1565FA0D" w14:textId="77777777" w:rsidR="004A1FE4" w:rsidRPr="0039414A" w:rsidRDefault="004A1FE4" w:rsidP="00E32215">
            <w:pPr>
              <w:pStyle w:val="TableParagraph"/>
              <w:spacing w:before="8"/>
              <w:ind w:left="2"/>
              <w:jc w:val="center"/>
              <w:rPr>
                <w:rFonts w:cstheme="minorHAnsi"/>
              </w:rPr>
            </w:pPr>
            <w:r w:rsidRPr="0039414A">
              <w:rPr>
                <w:rFonts w:cstheme="minorHAnsi"/>
              </w:rPr>
              <w:t>5</w:t>
            </w:r>
          </w:p>
        </w:tc>
      </w:tr>
      <w:tr w:rsidR="004A1FE4" w:rsidRPr="0039414A" w14:paraId="0A3A5976" w14:textId="77777777" w:rsidTr="00E32215">
        <w:trPr>
          <w:trHeight w:val="326"/>
        </w:trPr>
        <w:tc>
          <w:tcPr>
            <w:tcW w:w="706" w:type="dxa"/>
            <w:tcBorders>
              <w:bottom w:val="single" w:sz="8" w:space="0" w:color="FFFFFF"/>
            </w:tcBorders>
            <w:shd w:val="clear" w:color="auto" w:fill="EAEEF7"/>
          </w:tcPr>
          <w:p w14:paraId="389CCEFA" w14:textId="77777777" w:rsidR="004A1FE4" w:rsidRPr="0039414A" w:rsidRDefault="004A1FE4" w:rsidP="00E32215">
            <w:pPr>
              <w:pStyle w:val="TableParagraph"/>
              <w:spacing w:before="68" w:line="238" w:lineRule="exact"/>
              <w:ind w:left="4"/>
              <w:rPr>
                <w:rFonts w:cstheme="minorHAnsi"/>
              </w:rPr>
            </w:pPr>
            <w:r w:rsidRPr="0039414A">
              <w:rPr>
                <w:rFonts w:cstheme="minorHAnsi"/>
              </w:rPr>
              <w:lastRenderedPageBreak/>
              <w:t>2024</w:t>
            </w:r>
          </w:p>
        </w:tc>
        <w:tc>
          <w:tcPr>
            <w:tcW w:w="1284" w:type="dxa"/>
            <w:tcBorders>
              <w:bottom w:val="single" w:sz="8" w:space="0" w:color="FFFFFF"/>
            </w:tcBorders>
            <w:shd w:val="clear" w:color="auto" w:fill="EAEEF7"/>
          </w:tcPr>
          <w:p w14:paraId="72BD1892" w14:textId="77777777" w:rsidR="004A1FE4" w:rsidRPr="0039414A" w:rsidRDefault="004A1FE4" w:rsidP="00E32215">
            <w:pPr>
              <w:pStyle w:val="TableParagraph"/>
              <w:spacing w:before="68" w:line="238" w:lineRule="exact"/>
              <w:ind w:right="4"/>
              <w:jc w:val="center"/>
              <w:rPr>
                <w:rFonts w:cstheme="minorHAnsi"/>
              </w:rPr>
            </w:pPr>
            <w:r w:rsidRPr="0039414A">
              <w:rPr>
                <w:rFonts w:cstheme="minorHAnsi"/>
              </w:rPr>
              <w:t>-</w:t>
            </w:r>
          </w:p>
        </w:tc>
        <w:tc>
          <w:tcPr>
            <w:tcW w:w="1702" w:type="dxa"/>
            <w:tcBorders>
              <w:bottom w:val="single" w:sz="8" w:space="0" w:color="FFFFFF"/>
            </w:tcBorders>
            <w:shd w:val="clear" w:color="auto" w:fill="EAEEF7"/>
          </w:tcPr>
          <w:p w14:paraId="5B648B61" w14:textId="77777777" w:rsidR="004A1FE4" w:rsidRPr="0039414A" w:rsidRDefault="004A1FE4" w:rsidP="00E32215">
            <w:pPr>
              <w:pStyle w:val="TableParagraph"/>
              <w:spacing w:before="68" w:line="238" w:lineRule="exact"/>
              <w:ind w:right="4"/>
              <w:jc w:val="center"/>
              <w:rPr>
                <w:rFonts w:cstheme="minorHAnsi"/>
              </w:rPr>
            </w:pPr>
            <w:r w:rsidRPr="0039414A">
              <w:rPr>
                <w:rFonts w:cstheme="minorHAnsi"/>
              </w:rPr>
              <w:t>-</w:t>
            </w:r>
          </w:p>
        </w:tc>
        <w:tc>
          <w:tcPr>
            <w:tcW w:w="1844" w:type="dxa"/>
            <w:tcBorders>
              <w:bottom w:val="single" w:sz="8" w:space="0" w:color="FFFFFF"/>
            </w:tcBorders>
            <w:shd w:val="clear" w:color="auto" w:fill="EAEEF7"/>
          </w:tcPr>
          <w:p w14:paraId="3B43E945" w14:textId="77777777" w:rsidR="004A1FE4" w:rsidRPr="0039414A" w:rsidRDefault="004A1FE4" w:rsidP="00E32215">
            <w:pPr>
              <w:pStyle w:val="TableParagraph"/>
              <w:spacing w:before="68" w:line="238" w:lineRule="exact"/>
              <w:ind w:right="3"/>
              <w:jc w:val="center"/>
              <w:rPr>
                <w:rFonts w:cstheme="minorHAnsi"/>
              </w:rPr>
            </w:pPr>
            <w:r w:rsidRPr="0039414A">
              <w:rPr>
                <w:rFonts w:cstheme="minorHAnsi"/>
              </w:rPr>
              <w:t>-</w:t>
            </w:r>
          </w:p>
        </w:tc>
        <w:tc>
          <w:tcPr>
            <w:tcW w:w="1566" w:type="dxa"/>
            <w:tcBorders>
              <w:bottom w:val="single" w:sz="8" w:space="0" w:color="FFFFFF"/>
            </w:tcBorders>
            <w:shd w:val="clear" w:color="auto" w:fill="EAEEF7"/>
          </w:tcPr>
          <w:p w14:paraId="3758DE86" w14:textId="77777777" w:rsidR="004A1FE4" w:rsidRPr="0039414A" w:rsidRDefault="004A1FE4" w:rsidP="00E32215">
            <w:pPr>
              <w:pStyle w:val="TableParagraph"/>
              <w:spacing w:before="68" w:line="238" w:lineRule="exact"/>
              <w:ind w:right="2"/>
              <w:jc w:val="center"/>
              <w:rPr>
                <w:rFonts w:cstheme="minorHAnsi"/>
              </w:rPr>
            </w:pPr>
            <w:r w:rsidRPr="0039414A">
              <w:rPr>
                <w:rFonts w:cstheme="minorHAnsi"/>
              </w:rPr>
              <w:t>0</w:t>
            </w:r>
          </w:p>
        </w:tc>
        <w:tc>
          <w:tcPr>
            <w:tcW w:w="1984" w:type="dxa"/>
            <w:tcBorders>
              <w:bottom w:val="single" w:sz="8" w:space="0" w:color="FFFFFF"/>
            </w:tcBorders>
            <w:shd w:val="clear" w:color="auto" w:fill="EAEEF7"/>
          </w:tcPr>
          <w:p w14:paraId="675D8814" w14:textId="77777777" w:rsidR="004A1FE4" w:rsidRPr="0039414A" w:rsidRDefault="004A1FE4" w:rsidP="00E32215">
            <w:pPr>
              <w:pStyle w:val="TableParagraph"/>
              <w:rPr>
                <w:rFonts w:cstheme="minorHAnsi"/>
              </w:rPr>
            </w:pPr>
          </w:p>
        </w:tc>
      </w:tr>
      <w:tr w:rsidR="004A1FE4" w:rsidRPr="0039414A" w14:paraId="0D2C7D7C" w14:textId="77777777" w:rsidTr="00E32215">
        <w:trPr>
          <w:trHeight w:val="361"/>
        </w:trPr>
        <w:tc>
          <w:tcPr>
            <w:tcW w:w="3692" w:type="dxa"/>
            <w:gridSpan w:val="3"/>
            <w:tcBorders>
              <w:top w:val="single" w:sz="8" w:space="0" w:color="FFFFFF"/>
            </w:tcBorders>
            <w:shd w:val="clear" w:color="auto" w:fill="EAEEF7"/>
          </w:tcPr>
          <w:p w14:paraId="7B86B072" w14:textId="77777777" w:rsidR="004A1FE4" w:rsidRPr="0039414A" w:rsidRDefault="004A1FE4" w:rsidP="00E32215">
            <w:pPr>
              <w:pStyle w:val="TableParagraph"/>
              <w:spacing w:before="104" w:line="238" w:lineRule="exact"/>
              <w:ind w:left="4"/>
              <w:rPr>
                <w:rFonts w:cstheme="minorHAnsi"/>
              </w:rPr>
            </w:pPr>
            <w:r w:rsidRPr="0039414A">
              <w:rPr>
                <w:rFonts w:cstheme="minorHAnsi"/>
              </w:rPr>
              <w:t>2025</w:t>
            </w:r>
          </w:p>
        </w:tc>
        <w:tc>
          <w:tcPr>
            <w:tcW w:w="1844" w:type="dxa"/>
            <w:tcBorders>
              <w:top w:val="single" w:sz="8" w:space="0" w:color="FFFFFF"/>
            </w:tcBorders>
            <w:shd w:val="clear" w:color="auto" w:fill="A9D18E"/>
          </w:tcPr>
          <w:p w14:paraId="792C0889" w14:textId="77777777" w:rsidR="004A1FE4" w:rsidRPr="0039414A" w:rsidRDefault="004A1FE4" w:rsidP="00E32215">
            <w:pPr>
              <w:pStyle w:val="TableParagraph"/>
              <w:spacing w:before="104" w:line="238" w:lineRule="exact"/>
              <w:ind w:left="263" w:right="265"/>
              <w:jc w:val="center"/>
              <w:rPr>
                <w:rFonts w:cstheme="minorHAnsi"/>
              </w:rPr>
            </w:pPr>
            <w:r w:rsidRPr="0039414A">
              <w:rPr>
                <w:rFonts w:cstheme="minorHAnsi"/>
              </w:rPr>
              <w:t>135 000</w:t>
            </w:r>
          </w:p>
        </w:tc>
        <w:tc>
          <w:tcPr>
            <w:tcW w:w="3550" w:type="dxa"/>
            <w:gridSpan w:val="2"/>
            <w:tcBorders>
              <w:top w:val="single" w:sz="8" w:space="0" w:color="FFFFFF"/>
            </w:tcBorders>
            <w:shd w:val="clear" w:color="auto" w:fill="EAEEF7"/>
          </w:tcPr>
          <w:p w14:paraId="29506B2E" w14:textId="77777777" w:rsidR="004A1FE4" w:rsidRPr="0039414A" w:rsidRDefault="004A1FE4" w:rsidP="00E32215">
            <w:pPr>
              <w:pStyle w:val="TableParagraph"/>
              <w:spacing w:before="104" w:line="238" w:lineRule="exact"/>
              <w:ind w:left="641"/>
              <w:rPr>
                <w:rFonts w:cstheme="minorHAnsi"/>
              </w:rPr>
            </w:pPr>
            <w:r w:rsidRPr="0039414A">
              <w:rPr>
                <w:rFonts w:cstheme="minorHAnsi"/>
              </w:rPr>
              <w:t>3.5</w:t>
            </w:r>
          </w:p>
        </w:tc>
      </w:tr>
      <w:tr w:rsidR="004A1FE4" w:rsidRPr="0039414A" w14:paraId="0DA75061" w14:textId="77777777" w:rsidTr="00E32215">
        <w:trPr>
          <w:trHeight w:val="501"/>
        </w:trPr>
        <w:tc>
          <w:tcPr>
            <w:tcW w:w="9086" w:type="dxa"/>
            <w:gridSpan w:val="6"/>
          </w:tcPr>
          <w:p w14:paraId="7ED6B33E" w14:textId="77777777" w:rsidR="004A1FE4" w:rsidRPr="0039414A" w:rsidRDefault="004A1FE4" w:rsidP="00E32215">
            <w:pPr>
              <w:pStyle w:val="TableParagraph"/>
              <w:rPr>
                <w:rFonts w:cstheme="minorHAnsi"/>
              </w:rPr>
            </w:pPr>
          </w:p>
        </w:tc>
      </w:tr>
      <w:tr w:rsidR="004A1FE4" w:rsidRPr="0039414A" w14:paraId="280D0930" w14:textId="77777777" w:rsidTr="00E32215">
        <w:trPr>
          <w:trHeight w:val="278"/>
        </w:trPr>
        <w:tc>
          <w:tcPr>
            <w:tcW w:w="706" w:type="dxa"/>
            <w:shd w:val="clear" w:color="auto" w:fill="EAEEF7"/>
          </w:tcPr>
          <w:p w14:paraId="66C360A5" w14:textId="77777777" w:rsidR="004A1FE4" w:rsidRPr="0039414A" w:rsidRDefault="004A1FE4" w:rsidP="00E32215">
            <w:pPr>
              <w:pStyle w:val="TableParagraph"/>
              <w:spacing w:before="13" w:line="245" w:lineRule="exact"/>
              <w:ind w:left="4"/>
              <w:rPr>
                <w:rFonts w:cstheme="minorHAnsi"/>
                <w:b/>
              </w:rPr>
            </w:pPr>
            <w:r w:rsidRPr="0039414A">
              <w:rPr>
                <w:rFonts w:cstheme="minorHAnsi"/>
                <w:b/>
              </w:rPr>
              <w:t>Call 2</w:t>
            </w:r>
          </w:p>
        </w:tc>
        <w:tc>
          <w:tcPr>
            <w:tcW w:w="1284" w:type="dxa"/>
            <w:shd w:val="clear" w:color="auto" w:fill="EAEEF7"/>
          </w:tcPr>
          <w:p w14:paraId="705F77C0" w14:textId="77777777" w:rsidR="004A1FE4" w:rsidRPr="0039414A" w:rsidRDefault="004A1FE4" w:rsidP="00E32215">
            <w:pPr>
              <w:pStyle w:val="TableParagraph"/>
              <w:rPr>
                <w:rFonts w:cstheme="minorHAnsi"/>
              </w:rPr>
            </w:pPr>
          </w:p>
        </w:tc>
        <w:tc>
          <w:tcPr>
            <w:tcW w:w="7096" w:type="dxa"/>
            <w:gridSpan w:val="4"/>
            <w:shd w:val="clear" w:color="auto" w:fill="EAEEF7"/>
          </w:tcPr>
          <w:p w14:paraId="1981EA7A" w14:textId="77777777" w:rsidR="004A1FE4" w:rsidRPr="0039414A" w:rsidRDefault="004A1FE4" w:rsidP="00E32215">
            <w:pPr>
              <w:pStyle w:val="TableParagraph"/>
              <w:spacing w:before="13" w:line="245" w:lineRule="exact"/>
              <w:ind w:left="14"/>
              <w:rPr>
                <w:rFonts w:cstheme="minorHAnsi"/>
                <w:b/>
              </w:rPr>
            </w:pPr>
            <w:r w:rsidRPr="0039414A">
              <w:rPr>
                <w:rFonts w:cstheme="minorHAnsi"/>
                <w:b/>
              </w:rPr>
              <w:t>6.000 selected projects for an average amount per project of 52000 €</w:t>
            </w:r>
          </w:p>
        </w:tc>
      </w:tr>
      <w:tr w:rsidR="004A1FE4" w:rsidRPr="0039414A" w14:paraId="36E80958" w14:textId="77777777" w:rsidTr="00E32215">
        <w:trPr>
          <w:trHeight w:val="371"/>
        </w:trPr>
        <w:tc>
          <w:tcPr>
            <w:tcW w:w="706" w:type="dxa"/>
            <w:shd w:val="clear" w:color="auto" w:fill="EAEEF7"/>
          </w:tcPr>
          <w:p w14:paraId="17263920" w14:textId="77777777" w:rsidR="004A1FE4" w:rsidRPr="0039414A" w:rsidRDefault="004A1FE4" w:rsidP="00E32215">
            <w:pPr>
              <w:pStyle w:val="TableParagraph"/>
              <w:spacing w:before="104" w:line="248" w:lineRule="exact"/>
              <w:ind w:left="4"/>
              <w:rPr>
                <w:rFonts w:cstheme="minorHAnsi"/>
              </w:rPr>
            </w:pPr>
            <w:r w:rsidRPr="0039414A">
              <w:rPr>
                <w:rFonts w:cstheme="minorHAnsi"/>
              </w:rPr>
              <w:t>2023</w:t>
            </w:r>
          </w:p>
        </w:tc>
        <w:tc>
          <w:tcPr>
            <w:tcW w:w="1284" w:type="dxa"/>
            <w:shd w:val="clear" w:color="auto" w:fill="EAEEF7"/>
          </w:tcPr>
          <w:p w14:paraId="306A4D6E" w14:textId="77777777" w:rsidR="004A1FE4" w:rsidRPr="0039414A" w:rsidRDefault="004A1FE4" w:rsidP="00E32215">
            <w:pPr>
              <w:pStyle w:val="TableParagraph"/>
              <w:spacing w:before="104" w:line="248" w:lineRule="exact"/>
              <w:ind w:right="4"/>
              <w:jc w:val="center"/>
              <w:rPr>
                <w:rFonts w:cstheme="minorHAnsi"/>
              </w:rPr>
            </w:pPr>
            <w:r w:rsidRPr="0039414A">
              <w:rPr>
                <w:rFonts w:cstheme="minorHAnsi"/>
              </w:rPr>
              <w:t>-</w:t>
            </w:r>
          </w:p>
        </w:tc>
        <w:tc>
          <w:tcPr>
            <w:tcW w:w="1702" w:type="dxa"/>
            <w:shd w:val="clear" w:color="auto" w:fill="EAEEF7"/>
          </w:tcPr>
          <w:p w14:paraId="79292F67" w14:textId="77777777" w:rsidR="004A1FE4" w:rsidRPr="0039414A" w:rsidRDefault="004A1FE4" w:rsidP="00E32215">
            <w:pPr>
              <w:pStyle w:val="TableParagraph"/>
              <w:spacing w:before="104" w:line="248" w:lineRule="exact"/>
              <w:ind w:right="4"/>
              <w:jc w:val="center"/>
              <w:rPr>
                <w:rFonts w:cstheme="minorHAnsi"/>
              </w:rPr>
            </w:pPr>
            <w:r w:rsidRPr="0039414A">
              <w:rPr>
                <w:rFonts w:cstheme="minorHAnsi"/>
              </w:rPr>
              <w:t>-</w:t>
            </w:r>
          </w:p>
        </w:tc>
        <w:tc>
          <w:tcPr>
            <w:tcW w:w="1844" w:type="dxa"/>
            <w:shd w:val="clear" w:color="auto" w:fill="EAEEF7"/>
          </w:tcPr>
          <w:p w14:paraId="3C0C7655" w14:textId="77777777" w:rsidR="004A1FE4" w:rsidRPr="0039414A" w:rsidRDefault="004A1FE4" w:rsidP="00E32215">
            <w:pPr>
              <w:pStyle w:val="TableParagraph"/>
              <w:spacing w:before="104" w:line="248" w:lineRule="exact"/>
              <w:ind w:right="3"/>
              <w:jc w:val="center"/>
              <w:rPr>
                <w:rFonts w:cstheme="minorHAnsi"/>
              </w:rPr>
            </w:pPr>
            <w:r w:rsidRPr="0039414A">
              <w:rPr>
                <w:rFonts w:cstheme="minorHAnsi"/>
              </w:rPr>
              <w:t>-</w:t>
            </w:r>
          </w:p>
        </w:tc>
        <w:tc>
          <w:tcPr>
            <w:tcW w:w="1566" w:type="dxa"/>
            <w:shd w:val="clear" w:color="auto" w:fill="EAEEF7"/>
          </w:tcPr>
          <w:p w14:paraId="452474B8" w14:textId="77777777" w:rsidR="004A1FE4" w:rsidRPr="0039414A" w:rsidRDefault="004A1FE4" w:rsidP="00E32215">
            <w:pPr>
              <w:pStyle w:val="TableParagraph"/>
              <w:spacing w:before="104" w:line="248" w:lineRule="exact"/>
              <w:ind w:right="2"/>
              <w:jc w:val="center"/>
              <w:rPr>
                <w:rFonts w:cstheme="minorHAnsi"/>
              </w:rPr>
            </w:pPr>
            <w:r w:rsidRPr="0039414A">
              <w:rPr>
                <w:rFonts w:cstheme="minorHAnsi"/>
              </w:rPr>
              <w:t>0</w:t>
            </w:r>
          </w:p>
        </w:tc>
        <w:tc>
          <w:tcPr>
            <w:tcW w:w="1984" w:type="dxa"/>
            <w:shd w:val="clear" w:color="auto" w:fill="EAEEF7"/>
          </w:tcPr>
          <w:p w14:paraId="229E8885" w14:textId="77777777" w:rsidR="004A1FE4" w:rsidRPr="0039414A" w:rsidRDefault="004A1FE4" w:rsidP="00E32215">
            <w:pPr>
              <w:pStyle w:val="TableParagraph"/>
              <w:rPr>
                <w:rFonts w:cstheme="minorHAnsi"/>
              </w:rPr>
            </w:pPr>
          </w:p>
        </w:tc>
      </w:tr>
      <w:tr w:rsidR="004A1FE4" w:rsidRPr="0039414A" w14:paraId="260DBA18" w14:textId="77777777" w:rsidTr="00E32215">
        <w:trPr>
          <w:trHeight w:val="360"/>
        </w:trPr>
        <w:tc>
          <w:tcPr>
            <w:tcW w:w="706" w:type="dxa"/>
            <w:shd w:val="clear" w:color="auto" w:fill="EAEEF7"/>
          </w:tcPr>
          <w:p w14:paraId="7EBB4331" w14:textId="77777777" w:rsidR="004A1FE4" w:rsidRPr="0039414A" w:rsidRDefault="004A1FE4" w:rsidP="00E32215">
            <w:pPr>
              <w:pStyle w:val="TableParagraph"/>
              <w:spacing w:before="92" w:line="248" w:lineRule="exact"/>
              <w:ind w:left="4"/>
              <w:rPr>
                <w:rFonts w:cstheme="minorHAnsi"/>
              </w:rPr>
            </w:pPr>
            <w:r w:rsidRPr="0039414A">
              <w:rPr>
                <w:rFonts w:cstheme="minorHAnsi"/>
              </w:rPr>
              <w:t>2024</w:t>
            </w:r>
          </w:p>
        </w:tc>
        <w:tc>
          <w:tcPr>
            <w:tcW w:w="1284" w:type="dxa"/>
            <w:shd w:val="clear" w:color="auto" w:fill="EAEEF7"/>
          </w:tcPr>
          <w:p w14:paraId="710DA0EA" w14:textId="77777777" w:rsidR="004A1FE4" w:rsidRPr="0039414A" w:rsidRDefault="004A1FE4" w:rsidP="00E32215">
            <w:pPr>
              <w:pStyle w:val="TableParagraph"/>
              <w:spacing w:before="92" w:line="248" w:lineRule="exact"/>
              <w:ind w:left="319" w:right="319"/>
              <w:jc w:val="center"/>
              <w:rPr>
                <w:rFonts w:cstheme="minorHAnsi"/>
              </w:rPr>
            </w:pPr>
            <w:r w:rsidRPr="0039414A">
              <w:rPr>
                <w:rFonts w:cstheme="minorHAnsi"/>
              </w:rPr>
              <w:t>62 400</w:t>
            </w:r>
          </w:p>
        </w:tc>
        <w:tc>
          <w:tcPr>
            <w:tcW w:w="1702" w:type="dxa"/>
            <w:shd w:val="clear" w:color="auto" w:fill="EAEEF7"/>
          </w:tcPr>
          <w:p w14:paraId="32E3236D" w14:textId="77777777" w:rsidR="004A1FE4" w:rsidRPr="0039414A" w:rsidRDefault="004A1FE4" w:rsidP="00E32215">
            <w:pPr>
              <w:pStyle w:val="TableParagraph"/>
              <w:rPr>
                <w:rFonts w:cstheme="minorHAnsi"/>
              </w:rPr>
            </w:pPr>
          </w:p>
        </w:tc>
        <w:tc>
          <w:tcPr>
            <w:tcW w:w="1844" w:type="dxa"/>
            <w:shd w:val="clear" w:color="auto" w:fill="EAEEF7"/>
          </w:tcPr>
          <w:p w14:paraId="4ED2CE29" w14:textId="77777777" w:rsidR="004A1FE4" w:rsidRPr="0039414A" w:rsidRDefault="004A1FE4" w:rsidP="00E32215">
            <w:pPr>
              <w:pStyle w:val="TableParagraph"/>
              <w:rPr>
                <w:rFonts w:cstheme="minorHAnsi"/>
              </w:rPr>
            </w:pPr>
          </w:p>
        </w:tc>
        <w:tc>
          <w:tcPr>
            <w:tcW w:w="1566" w:type="dxa"/>
            <w:shd w:val="clear" w:color="auto" w:fill="EAEEF7"/>
          </w:tcPr>
          <w:p w14:paraId="083BD244" w14:textId="77777777" w:rsidR="004A1FE4" w:rsidRPr="0039414A" w:rsidRDefault="004A1FE4" w:rsidP="00E32215">
            <w:pPr>
              <w:pStyle w:val="TableParagraph"/>
              <w:spacing w:before="92" w:line="248" w:lineRule="exact"/>
              <w:ind w:right="2"/>
              <w:jc w:val="center"/>
              <w:rPr>
                <w:rFonts w:cstheme="minorHAnsi"/>
              </w:rPr>
            </w:pPr>
            <w:r w:rsidRPr="0039414A">
              <w:rPr>
                <w:rFonts w:cstheme="minorHAnsi"/>
              </w:rPr>
              <w:t>0</w:t>
            </w:r>
          </w:p>
        </w:tc>
        <w:tc>
          <w:tcPr>
            <w:tcW w:w="1984" w:type="dxa"/>
            <w:shd w:val="clear" w:color="auto" w:fill="EAEEF7"/>
          </w:tcPr>
          <w:p w14:paraId="79FE263C" w14:textId="77777777" w:rsidR="004A1FE4" w:rsidRPr="0039414A" w:rsidRDefault="004A1FE4" w:rsidP="00E32215">
            <w:pPr>
              <w:pStyle w:val="TableParagraph"/>
              <w:rPr>
                <w:rFonts w:cstheme="minorHAnsi"/>
              </w:rPr>
            </w:pPr>
          </w:p>
        </w:tc>
      </w:tr>
      <w:tr w:rsidR="004A1FE4" w:rsidRPr="0039414A" w14:paraId="1131FB4E" w14:textId="77777777" w:rsidTr="00E32215">
        <w:trPr>
          <w:trHeight w:val="314"/>
        </w:trPr>
        <w:tc>
          <w:tcPr>
            <w:tcW w:w="706" w:type="dxa"/>
            <w:shd w:val="clear" w:color="auto" w:fill="EAEEF7"/>
          </w:tcPr>
          <w:p w14:paraId="77A8EC94" w14:textId="77777777" w:rsidR="004A1FE4" w:rsidRPr="0039414A" w:rsidRDefault="004A1FE4" w:rsidP="00E32215">
            <w:pPr>
              <w:pStyle w:val="TableParagraph"/>
              <w:spacing w:before="56" w:line="238" w:lineRule="exact"/>
              <w:ind w:left="4"/>
              <w:rPr>
                <w:rFonts w:cstheme="minorHAnsi"/>
              </w:rPr>
            </w:pPr>
            <w:r w:rsidRPr="0039414A">
              <w:rPr>
                <w:rFonts w:cstheme="minorHAnsi"/>
              </w:rPr>
              <w:t>2025</w:t>
            </w:r>
          </w:p>
        </w:tc>
        <w:tc>
          <w:tcPr>
            <w:tcW w:w="1284" w:type="dxa"/>
            <w:shd w:val="clear" w:color="auto" w:fill="EAEEF7"/>
          </w:tcPr>
          <w:p w14:paraId="2688DD02" w14:textId="77777777" w:rsidR="004A1FE4" w:rsidRPr="0039414A" w:rsidRDefault="004A1FE4" w:rsidP="00E32215">
            <w:pPr>
              <w:pStyle w:val="TableParagraph"/>
              <w:spacing w:before="56" w:line="238" w:lineRule="exact"/>
              <w:ind w:right="4"/>
              <w:jc w:val="center"/>
              <w:rPr>
                <w:rFonts w:cstheme="minorHAnsi"/>
              </w:rPr>
            </w:pPr>
            <w:r w:rsidRPr="0039414A">
              <w:rPr>
                <w:rFonts w:cstheme="minorHAnsi"/>
              </w:rPr>
              <w:t>-</w:t>
            </w:r>
          </w:p>
        </w:tc>
        <w:tc>
          <w:tcPr>
            <w:tcW w:w="1702" w:type="dxa"/>
          </w:tcPr>
          <w:p w14:paraId="6B935749" w14:textId="77777777" w:rsidR="004A1FE4" w:rsidRPr="0039414A" w:rsidRDefault="004A1FE4" w:rsidP="00E32215">
            <w:pPr>
              <w:pStyle w:val="TableParagraph"/>
              <w:tabs>
                <w:tab w:val="left" w:pos="537"/>
                <w:tab w:val="left" w:pos="1682"/>
              </w:tabs>
              <w:spacing w:before="56" w:line="238" w:lineRule="exact"/>
              <w:ind w:right="8"/>
              <w:jc w:val="right"/>
              <w:rPr>
                <w:rFonts w:cstheme="minorHAnsi"/>
              </w:rPr>
            </w:pPr>
            <w:r w:rsidRPr="0039414A">
              <w:rPr>
                <w:rFonts w:cstheme="minorHAnsi"/>
                <w:color w:val="000000"/>
                <w:shd w:val="clear" w:color="auto" w:fill="A9D18E"/>
              </w:rPr>
              <w:t xml:space="preserve"> </w:t>
            </w:r>
            <w:r w:rsidRPr="0039414A">
              <w:rPr>
                <w:rFonts w:cstheme="minorHAnsi"/>
                <w:color w:val="000000"/>
                <w:shd w:val="clear" w:color="auto" w:fill="A9D18E"/>
              </w:rPr>
              <w:tab/>
              <w:t>93 600</w:t>
            </w:r>
            <w:r w:rsidRPr="0039414A">
              <w:rPr>
                <w:rFonts w:cstheme="minorHAnsi"/>
                <w:color w:val="000000"/>
                <w:shd w:val="clear" w:color="auto" w:fill="A9D18E"/>
              </w:rPr>
              <w:tab/>
            </w:r>
          </w:p>
        </w:tc>
        <w:tc>
          <w:tcPr>
            <w:tcW w:w="1844" w:type="dxa"/>
            <w:shd w:val="clear" w:color="auto" w:fill="EAEEF7"/>
          </w:tcPr>
          <w:p w14:paraId="0E888941" w14:textId="77777777" w:rsidR="004A1FE4" w:rsidRPr="0039414A" w:rsidRDefault="004A1FE4" w:rsidP="00E32215">
            <w:pPr>
              <w:pStyle w:val="TableParagraph"/>
              <w:spacing w:before="56" w:line="238" w:lineRule="exact"/>
              <w:ind w:right="3"/>
              <w:jc w:val="center"/>
              <w:rPr>
                <w:rFonts w:cstheme="minorHAnsi"/>
              </w:rPr>
            </w:pPr>
            <w:r w:rsidRPr="0039414A">
              <w:rPr>
                <w:rFonts w:cstheme="minorHAnsi"/>
              </w:rPr>
              <w:t>-</w:t>
            </w:r>
          </w:p>
        </w:tc>
        <w:tc>
          <w:tcPr>
            <w:tcW w:w="1566" w:type="dxa"/>
            <w:shd w:val="clear" w:color="auto" w:fill="EAEEF7"/>
          </w:tcPr>
          <w:p w14:paraId="27062E4C" w14:textId="77777777" w:rsidR="004A1FE4" w:rsidRPr="0039414A" w:rsidRDefault="004A1FE4" w:rsidP="00E32215">
            <w:pPr>
              <w:pStyle w:val="TableParagraph"/>
              <w:spacing w:before="56" w:line="238" w:lineRule="exact"/>
              <w:ind w:left="190" w:right="194"/>
              <w:jc w:val="center"/>
              <w:rPr>
                <w:rFonts w:cstheme="minorHAnsi"/>
              </w:rPr>
            </w:pPr>
            <w:r w:rsidRPr="0039414A">
              <w:rPr>
                <w:rFonts w:cstheme="minorHAnsi"/>
              </w:rPr>
              <w:t>1.8</w:t>
            </w:r>
          </w:p>
        </w:tc>
        <w:tc>
          <w:tcPr>
            <w:tcW w:w="1984" w:type="dxa"/>
            <w:shd w:val="clear" w:color="auto" w:fill="EAEEF7"/>
          </w:tcPr>
          <w:p w14:paraId="332AEF7A" w14:textId="77777777" w:rsidR="004A1FE4" w:rsidRPr="0039414A" w:rsidRDefault="004A1FE4" w:rsidP="00E32215">
            <w:pPr>
              <w:pStyle w:val="TableParagraph"/>
              <w:spacing w:before="20"/>
              <w:ind w:left="2"/>
              <w:jc w:val="center"/>
              <w:rPr>
                <w:rFonts w:cstheme="minorHAnsi"/>
              </w:rPr>
            </w:pPr>
            <w:r w:rsidRPr="0039414A">
              <w:rPr>
                <w:rFonts w:cstheme="minorHAnsi"/>
              </w:rPr>
              <w:t>6</w:t>
            </w:r>
          </w:p>
        </w:tc>
      </w:tr>
      <w:tr w:rsidR="004A1FE4" w:rsidRPr="0039414A" w14:paraId="41323A1A" w14:textId="77777777" w:rsidTr="00E32215">
        <w:trPr>
          <w:trHeight w:val="501"/>
        </w:trPr>
        <w:tc>
          <w:tcPr>
            <w:tcW w:w="9086" w:type="dxa"/>
            <w:gridSpan w:val="6"/>
          </w:tcPr>
          <w:p w14:paraId="4582ACF6" w14:textId="77777777" w:rsidR="004A1FE4" w:rsidRPr="0039414A" w:rsidRDefault="004A1FE4" w:rsidP="00E32215">
            <w:pPr>
              <w:pStyle w:val="TableParagraph"/>
              <w:rPr>
                <w:rFonts w:cstheme="minorHAnsi"/>
              </w:rPr>
            </w:pPr>
          </w:p>
        </w:tc>
      </w:tr>
      <w:tr w:rsidR="004A1FE4" w:rsidRPr="0039414A" w14:paraId="67D7D5EA" w14:textId="77777777" w:rsidTr="00E32215">
        <w:trPr>
          <w:trHeight w:val="372"/>
        </w:trPr>
        <w:tc>
          <w:tcPr>
            <w:tcW w:w="706" w:type="dxa"/>
            <w:shd w:val="clear" w:color="auto" w:fill="EAEEF7"/>
          </w:tcPr>
          <w:p w14:paraId="3EEBBE07" w14:textId="77777777" w:rsidR="004A1FE4" w:rsidRPr="0039414A" w:rsidRDefault="004A1FE4" w:rsidP="00E32215">
            <w:pPr>
              <w:pStyle w:val="TableParagraph"/>
              <w:spacing w:before="109" w:line="243" w:lineRule="exact"/>
              <w:ind w:left="4"/>
              <w:rPr>
                <w:rFonts w:cstheme="minorHAnsi"/>
                <w:b/>
              </w:rPr>
            </w:pPr>
            <w:r w:rsidRPr="0039414A">
              <w:rPr>
                <w:rFonts w:cstheme="minorHAnsi"/>
                <w:b/>
              </w:rPr>
              <w:t>Call 3</w:t>
            </w:r>
          </w:p>
        </w:tc>
        <w:tc>
          <w:tcPr>
            <w:tcW w:w="1284" w:type="dxa"/>
            <w:shd w:val="clear" w:color="auto" w:fill="EAEEF7"/>
          </w:tcPr>
          <w:p w14:paraId="74E5F06D" w14:textId="77777777" w:rsidR="004A1FE4" w:rsidRPr="0039414A" w:rsidRDefault="004A1FE4" w:rsidP="00E32215">
            <w:pPr>
              <w:pStyle w:val="TableParagraph"/>
              <w:rPr>
                <w:rFonts w:cstheme="minorHAnsi"/>
              </w:rPr>
            </w:pPr>
          </w:p>
        </w:tc>
        <w:tc>
          <w:tcPr>
            <w:tcW w:w="7096" w:type="dxa"/>
            <w:gridSpan w:val="4"/>
            <w:shd w:val="clear" w:color="auto" w:fill="EAEEF7"/>
          </w:tcPr>
          <w:p w14:paraId="3445764A" w14:textId="77777777" w:rsidR="004A1FE4" w:rsidRPr="0039414A" w:rsidRDefault="004A1FE4" w:rsidP="00E32215">
            <w:pPr>
              <w:pStyle w:val="TableParagraph"/>
              <w:spacing w:before="109" w:line="243" w:lineRule="exact"/>
              <w:ind w:left="14"/>
              <w:rPr>
                <w:rFonts w:cstheme="minorHAnsi"/>
                <w:b/>
              </w:rPr>
            </w:pPr>
            <w:r w:rsidRPr="0039414A">
              <w:rPr>
                <w:rFonts w:cstheme="minorHAnsi"/>
                <w:b/>
              </w:rPr>
              <w:t>8.000 selected projects for an average amount per project of 49000 €</w:t>
            </w:r>
          </w:p>
        </w:tc>
      </w:tr>
      <w:tr w:rsidR="004A1FE4" w:rsidRPr="0039414A" w14:paraId="1AD01234" w14:textId="77777777" w:rsidTr="00E32215">
        <w:trPr>
          <w:trHeight w:val="278"/>
        </w:trPr>
        <w:tc>
          <w:tcPr>
            <w:tcW w:w="706" w:type="dxa"/>
            <w:shd w:val="clear" w:color="auto" w:fill="EAEEF7"/>
          </w:tcPr>
          <w:p w14:paraId="5E365476" w14:textId="77777777" w:rsidR="004A1FE4" w:rsidRPr="0039414A" w:rsidRDefault="004A1FE4" w:rsidP="00E32215">
            <w:pPr>
              <w:pStyle w:val="TableParagraph"/>
              <w:spacing w:before="20" w:line="238" w:lineRule="exact"/>
              <w:ind w:left="4"/>
              <w:rPr>
                <w:rFonts w:cstheme="minorHAnsi"/>
              </w:rPr>
            </w:pPr>
            <w:r w:rsidRPr="0039414A">
              <w:rPr>
                <w:rFonts w:cstheme="minorHAnsi"/>
              </w:rPr>
              <w:t>2025</w:t>
            </w:r>
          </w:p>
        </w:tc>
        <w:tc>
          <w:tcPr>
            <w:tcW w:w="1284" w:type="dxa"/>
            <w:shd w:val="clear" w:color="auto" w:fill="EAEEF7"/>
          </w:tcPr>
          <w:p w14:paraId="655326A1" w14:textId="77777777" w:rsidR="004A1FE4" w:rsidRPr="0039414A" w:rsidRDefault="004A1FE4" w:rsidP="00E32215">
            <w:pPr>
              <w:pStyle w:val="TableParagraph"/>
              <w:spacing w:before="20" w:line="238" w:lineRule="exact"/>
              <w:ind w:left="319" w:right="319"/>
              <w:jc w:val="center"/>
              <w:rPr>
                <w:rFonts w:cstheme="minorHAnsi"/>
              </w:rPr>
            </w:pPr>
            <w:r w:rsidRPr="0039414A">
              <w:rPr>
                <w:rFonts w:cstheme="minorHAnsi"/>
              </w:rPr>
              <w:t>78 400</w:t>
            </w:r>
          </w:p>
        </w:tc>
        <w:tc>
          <w:tcPr>
            <w:tcW w:w="1702" w:type="dxa"/>
            <w:shd w:val="clear" w:color="auto" w:fill="EAEEF7"/>
          </w:tcPr>
          <w:p w14:paraId="41FDE0AE" w14:textId="77777777" w:rsidR="004A1FE4" w:rsidRPr="0039414A" w:rsidRDefault="004A1FE4" w:rsidP="00E32215">
            <w:pPr>
              <w:pStyle w:val="TableParagraph"/>
              <w:spacing w:before="20" w:line="238" w:lineRule="exact"/>
              <w:ind w:left="491"/>
              <w:rPr>
                <w:rFonts w:cstheme="minorHAnsi"/>
              </w:rPr>
            </w:pPr>
            <w:r w:rsidRPr="0039414A">
              <w:rPr>
                <w:rFonts w:cstheme="minorHAnsi"/>
              </w:rPr>
              <w:t>117 600</w:t>
            </w:r>
          </w:p>
        </w:tc>
        <w:tc>
          <w:tcPr>
            <w:tcW w:w="1844" w:type="dxa"/>
            <w:shd w:val="clear" w:color="auto" w:fill="EAEEF7"/>
          </w:tcPr>
          <w:p w14:paraId="43A14628" w14:textId="77777777" w:rsidR="004A1FE4" w:rsidRPr="0039414A" w:rsidRDefault="004A1FE4" w:rsidP="00E32215">
            <w:pPr>
              <w:pStyle w:val="TableParagraph"/>
              <w:rPr>
                <w:rFonts w:cstheme="minorHAnsi"/>
              </w:rPr>
            </w:pPr>
          </w:p>
        </w:tc>
        <w:tc>
          <w:tcPr>
            <w:tcW w:w="1566" w:type="dxa"/>
            <w:shd w:val="clear" w:color="auto" w:fill="EAEEF7"/>
          </w:tcPr>
          <w:p w14:paraId="1D0D494C" w14:textId="77777777" w:rsidR="004A1FE4" w:rsidRPr="0039414A" w:rsidRDefault="004A1FE4" w:rsidP="00E32215">
            <w:pPr>
              <w:pStyle w:val="TableParagraph"/>
              <w:spacing w:before="20" w:line="238" w:lineRule="exact"/>
              <w:ind w:left="190" w:right="194"/>
              <w:jc w:val="center"/>
              <w:rPr>
                <w:rFonts w:cstheme="minorHAnsi"/>
              </w:rPr>
            </w:pPr>
            <w:r w:rsidRPr="0039414A">
              <w:rPr>
                <w:rFonts w:cstheme="minorHAnsi"/>
              </w:rPr>
              <w:t>2.4</w:t>
            </w:r>
          </w:p>
        </w:tc>
        <w:tc>
          <w:tcPr>
            <w:tcW w:w="1984" w:type="dxa"/>
            <w:shd w:val="clear" w:color="auto" w:fill="EAEEF7"/>
          </w:tcPr>
          <w:p w14:paraId="21C19724" w14:textId="77777777" w:rsidR="004A1FE4" w:rsidRPr="0039414A" w:rsidRDefault="004A1FE4" w:rsidP="00E32215">
            <w:pPr>
              <w:pStyle w:val="TableParagraph"/>
              <w:spacing w:before="20" w:line="238" w:lineRule="exact"/>
              <w:ind w:left="2"/>
              <w:jc w:val="center"/>
              <w:rPr>
                <w:rFonts w:cstheme="minorHAnsi"/>
              </w:rPr>
            </w:pPr>
            <w:r w:rsidRPr="0039414A">
              <w:rPr>
                <w:rFonts w:cstheme="minorHAnsi"/>
              </w:rPr>
              <w:t>8</w:t>
            </w:r>
          </w:p>
        </w:tc>
      </w:tr>
    </w:tbl>
    <w:p w14:paraId="3B570B5D" w14:textId="77777777" w:rsidR="004A1FE4" w:rsidRPr="0039414A" w:rsidRDefault="004A1FE4" w:rsidP="004A1FE4">
      <w:pPr>
        <w:pStyle w:val="BodyText"/>
        <w:spacing w:before="19"/>
        <w:ind w:left="680"/>
        <w:rPr>
          <w:rFonts w:cstheme="minorHAnsi"/>
          <w:sz w:val="22"/>
          <w:szCs w:val="22"/>
        </w:rPr>
      </w:pPr>
      <w:r w:rsidRPr="0039414A">
        <w:rPr>
          <w:rFonts w:cstheme="minorHAnsi"/>
          <w:sz w:val="22"/>
          <w:szCs w:val="22"/>
        </w:rPr>
        <w:t>Values in thousand euros, Output in thousand units, Numerator in thousand farmers</w:t>
      </w:r>
    </w:p>
    <w:p w14:paraId="7D7A104D" w14:textId="77777777" w:rsidR="004A1FE4" w:rsidRPr="0039414A" w:rsidRDefault="004A1FE4" w:rsidP="004A1FE4">
      <w:pPr>
        <w:pStyle w:val="BodyText"/>
        <w:rPr>
          <w:rFonts w:cstheme="minorHAnsi"/>
          <w:sz w:val="22"/>
          <w:szCs w:val="22"/>
        </w:rPr>
      </w:pPr>
    </w:p>
    <w:p w14:paraId="4ED05D8C" w14:textId="77777777" w:rsidR="004A1FE4" w:rsidRPr="0039414A" w:rsidRDefault="004A1FE4" w:rsidP="004A1FE4">
      <w:pPr>
        <w:pStyle w:val="BodyText"/>
        <w:spacing w:before="181"/>
        <w:ind w:left="680"/>
        <w:rPr>
          <w:rFonts w:cstheme="minorHAnsi"/>
          <w:sz w:val="22"/>
          <w:szCs w:val="22"/>
        </w:rPr>
      </w:pPr>
      <w:r w:rsidRPr="0039414A">
        <w:rPr>
          <w:rFonts w:cstheme="minorHAnsi"/>
          <w:sz w:val="22"/>
          <w:szCs w:val="22"/>
        </w:rPr>
        <w:t>Calculation of the result indicator:</w:t>
      </w:r>
    </w:p>
    <w:p w14:paraId="2AA19C34" w14:textId="77777777" w:rsidR="004A1FE4" w:rsidRPr="0039414A" w:rsidRDefault="004A1FE4" w:rsidP="004A1FE4">
      <w:pPr>
        <w:pStyle w:val="BodyText"/>
        <w:spacing w:before="1"/>
        <w:rPr>
          <w:rFonts w:cstheme="minorHAnsi"/>
          <w:sz w:val="22"/>
          <w:szCs w:val="22"/>
        </w:rPr>
      </w:pPr>
    </w:p>
    <w:tbl>
      <w:tblPr>
        <w:tblStyle w:val="TableGrid"/>
        <w:tblW w:w="0" w:type="auto"/>
        <w:jc w:val="center"/>
        <w:tblLayout w:type="fixed"/>
        <w:tblLook w:val="01E0" w:firstRow="1" w:lastRow="1" w:firstColumn="1" w:lastColumn="1" w:noHBand="0" w:noVBand="0"/>
      </w:tblPr>
      <w:tblGrid>
        <w:gridCol w:w="1155"/>
        <w:gridCol w:w="2126"/>
        <w:gridCol w:w="1418"/>
        <w:gridCol w:w="1559"/>
        <w:gridCol w:w="1107"/>
      </w:tblGrid>
      <w:tr w:rsidR="004A1FE4" w:rsidRPr="004E05A1" w14:paraId="7F772D96" w14:textId="77777777" w:rsidTr="004E05A1">
        <w:trPr>
          <w:trHeight w:val="299"/>
          <w:jc w:val="center"/>
        </w:trPr>
        <w:tc>
          <w:tcPr>
            <w:tcW w:w="1155" w:type="dxa"/>
          </w:tcPr>
          <w:p w14:paraId="14F2304A" w14:textId="77777777" w:rsidR="004A1FE4" w:rsidRPr="004E05A1" w:rsidRDefault="004A1FE4" w:rsidP="00E32215">
            <w:pPr>
              <w:pStyle w:val="TableParagraph"/>
              <w:rPr>
                <w:rFonts w:cstheme="minorHAnsi"/>
                <w:sz w:val="20"/>
                <w:szCs w:val="20"/>
              </w:rPr>
            </w:pPr>
          </w:p>
        </w:tc>
        <w:tc>
          <w:tcPr>
            <w:tcW w:w="3544" w:type="dxa"/>
            <w:gridSpan w:val="2"/>
          </w:tcPr>
          <w:p w14:paraId="2A333F9B" w14:textId="77777777" w:rsidR="004A1FE4" w:rsidRPr="004E05A1" w:rsidRDefault="004A1FE4" w:rsidP="00E32215">
            <w:pPr>
              <w:pStyle w:val="TableParagraph"/>
              <w:spacing w:before="39" w:line="240" w:lineRule="exact"/>
              <w:ind w:left="1274" w:right="1265"/>
              <w:jc w:val="center"/>
              <w:rPr>
                <w:rFonts w:cstheme="minorHAnsi"/>
                <w:sz w:val="20"/>
                <w:szCs w:val="20"/>
              </w:rPr>
            </w:pPr>
            <w:r w:rsidRPr="004E05A1">
              <w:rPr>
                <w:rFonts w:cstheme="minorHAnsi"/>
                <w:sz w:val="20"/>
                <w:szCs w:val="20"/>
              </w:rPr>
              <w:t>Numerator</w:t>
            </w:r>
          </w:p>
        </w:tc>
        <w:tc>
          <w:tcPr>
            <w:tcW w:w="1559" w:type="dxa"/>
          </w:tcPr>
          <w:p w14:paraId="0B1BE40B" w14:textId="77777777" w:rsidR="004A1FE4" w:rsidRPr="004E05A1" w:rsidRDefault="004A1FE4" w:rsidP="00E32215">
            <w:pPr>
              <w:pStyle w:val="TableParagraph"/>
              <w:spacing w:before="39" w:line="240" w:lineRule="exact"/>
              <w:ind w:left="89" w:right="77"/>
              <w:jc w:val="center"/>
              <w:rPr>
                <w:rFonts w:cstheme="minorHAnsi"/>
                <w:sz w:val="20"/>
                <w:szCs w:val="20"/>
              </w:rPr>
            </w:pPr>
            <w:r w:rsidRPr="004E05A1">
              <w:rPr>
                <w:rFonts w:cstheme="minorHAnsi"/>
                <w:sz w:val="20"/>
                <w:szCs w:val="20"/>
              </w:rPr>
              <w:t>Denominator</w:t>
            </w:r>
          </w:p>
        </w:tc>
        <w:tc>
          <w:tcPr>
            <w:tcW w:w="1107" w:type="dxa"/>
          </w:tcPr>
          <w:p w14:paraId="48083F74" w14:textId="77777777" w:rsidR="004A1FE4" w:rsidRPr="004E05A1" w:rsidRDefault="004A1FE4" w:rsidP="00E32215">
            <w:pPr>
              <w:pStyle w:val="TableParagraph"/>
              <w:spacing w:before="39" w:line="240" w:lineRule="exact"/>
              <w:ind w:left="257" w:right="245"/>
              <w:jc w:val="center"/>
              <w:rPr>
                <w:rFonts w:cstheme="minorHAnsi"/>
                <w:sz w:val="20"/>
                <w:szCs w:val="20"/>
              </w:rPr>
            </w:pPr>
            <w:r w:rsidRPr="004E05A1">
              <w:rPr>
                <w:rFonts w:cstheme="minorHAnsi"/>
                <w:sz w:val="20"/>
                <w:szCs w:val="20"/>
              </w:rPr>
              <w:t>R.9</w:t>
            </w:r>
          </w:p>
        </w:tc>
      </w:tr>
      <w:tr w:rsidR="004A1FE4" w:rsidRPr="004E05A1" w14:paraId="4B773465" w14:textId="77777777" w:rsidTr="004E05A1">
        <w:trPr>
          <w:trHeight w:val="299"/>
          <w:jc w:val="center"/>
        </w:trPr>
        <w:tc>
          <w:tcPr>
            <w:tcW w:w="1155" w:type="dxa"/>
          </w:tcPr>
          <w:p w14:paraId="1A1CDBA4" w14:textId="77777777" w:rsidR="004A1FE4" w:rsidRPr="004E05A1" w:rsidRDefault="004A1FE4" w:rsidP="00E32215">
            <w:pPr>
              <w:pStyle w:val="TableParagraph"/>
              <w:spacing w:before="39" w:line="240" w:lineRule="exact"/>
              <w:ind w:left="107"/>
              <w:rPr>
                <w:rFonts w:cstheme="minorHAnsi"/>
                <w:sz w:val="20"/>
                <w:szCs w:val="20"/>
              </w:rPr>
            </w:pPr>
            <w:r w:rsidRPr="004E05A1">
              <w:rPr>
                <w:rFonts w:cstheme="minorHAnsi"/>
                <w:sz w:val="20"/>
                <w:szCs w:val="20"/>
              </w:rPr>
              <w:t>FY</w:t>
            </w:r>
          </w:p>
        </w:tc>
        <w:tc>
          <w:tcPr>
            <w:tcW w:w="2126" w:type="dxa"/>
          </w:tcPr>
          <w:p w14:paraId="6022D7B3" w14:textId="77777777" w:rsidR="004A1FE4" w:rsidRPr="004E05A1" w:rsidRDefault="004A1FE4" w:rsidP="00E32215">
            <w:pPr>
              <w:pStyle w:val="TableParagraph"/>
              <w:spacing w:before="39" w:line="240" w:lineRule="exact"/>
              <w:ind w:left="362" w:right="351"/>
              <w:jc w:val="center"/>
              <w:rPr>
                <w:rFonts w:cstheme="minorHAnsi"/>
                <w:sz w:val="20"/>
                <w:szCs w:val="20"/>
              </w:rPr>
            </w:pPr>
            <w:r w:rsidRPr="004E05A1">
              <w:rPr>
                <w:rFonts w:cstheme="minorHAnsi"/>
                <w:sz w:val="20"/>
                <w:szCs w:val="20"/>
              </w:rPr>
              <w:t>Annual</w:t>
            </w:r>
          </w:p>
        </w:tc>
        <w:tc>
          <w:tcPr>
            <w:tcW w:w="1418" w:type="dxa"/>
          </w:tcPr>
          <w:p w14:paraId="33B9E5EA" w14:textId="77777777" w:rsidR="004A1FE4" w:rsidRPr="004E05A1" w:rsidRDefault="004A1FE4" w:rsidP="00E32215">
            <w:pPr>
              <w:pStyle w:val="TableParagraph"/>
              <w:spacing w:before="39" w:line="240" w:lineRule="exact"/>
              <w:ind w:left="88" w:right="78"/>
              <w:jc w:val="center"/>
              <w:rPr>
                <w:rFonts w:cstheme="minorHAnsi"/>
                <w:sz w:val="20"/>
                <w:szCs w:val="20"/>
              </w:rPr>
            </w:pPr>
            <w:r w:rsidRPr="004E05A1">
              <w:rPr>
                <w:rFonts w:cstheme="minorHAnsi"/>
                <w:sz w:val="20"/>
                <w:szCs w:val="20"/>
              </w:rPr>
              <w:t>Cumulative</w:t>
            </w:r>
          </w:p>
        </w:tc>
        <w:tc>
          <w:tcPr>
            <w:tcW w:w="1559" w:type="dxa"/>
          </w:tcPr>
          <w:p w14:paraId="7DB60D75" w14:textId="77777777" w:rsidR="004A1FE4" w:rsidRPr="004E05A1" w:rsidRDefault="004A1FE4" w:rsidP="00E32215">
            <w:pPr>
              <w:pStyle w:val="TableParagraph"/>
              <w:rPr>
                <w:rFonts w:cstheme="minorHAnsi"/>
                <w:sz w:val="20"/>
                <w:szCs w:val="20"/>
              </w:rPr>
            </w:pPr>
          </w:p>
        </w:tc>
        <w:tc>
          <w:tcPr>
            <w:tcW w:w="1107" w:type="dxa"/>
          </w:tcPr>
          <w:p w14:paraId="4C2F3E56" w14:textId="77777777" w:rsidR="004A1FE4" w:rsidRPr="004E05A1" w:rsidRDefault="004A1FE4" w:rsidP="00E32215">
            <w:pPr>
              <w:pStyle w:val="TableParagraph"/>
              <w:rPr>
                <w:rFonts w:cstheme="minorHAnsi"/>
                <w:sz w:val="20"/>
                <w:szCs w:val="20"/>
              </w:rPr>
            </w:pPr>
          </w:p>
        </w:tc>
      </w:tr>
      <w:tr w:rsidR="004A1FE4" w:rsidRPr="004E05A1" w14:paraId="4AFF8706" w14:textId="77777777" w:rsidTr="004E05A1">
        <w:trPr>
          <w:trHeight w:val="299"/>
          <w:jc w:val="center"/>
        </w:trPr>
        <w:tc>
          <w:tcPr>
            <w:tcW w:w="1155" w:type="dxa"/>
          </w:tcPr>
          <w:p w14:paraId="3721E7A6" w14:textId="77777777" w:rsidR="004A1FE4" w:rsidRPr="004E05A1" w:rsidRDefault="004A1FE4" w:rsidP="00E32215">
            <w:pPr>
              <w:pStyle w:val="TableParagraph"/>
              <w:spacing w:before="41" w:line="238" w:lineRule="exact"/>
              <w:ind w:right="247"/>
              <w:jc w:val="right"/>
              <w:rPr>
                <w:rFonts w:cstheme="minorHAnsi"/>
                <w:sz w:val="20"/>
                <w:szCs w:val="20"/>
              </w:rPr>
            </w:pPr>
            <w:r w:rsidRPr="004E05A1">
              <w:rPr>
                <w:rFonts w:cstheme="minorHAnsi"/>
                <w:sz w:val="20"/>
                <w:szCs w:val="20"/>
              </w:rPr>
              <w:t>2022</w:t>
            </w:r>
          </w:p>
        </w:tc>
        <w:tc>
          <w:tcPr>
            <w:tcW w:w="2126" w:type="dxa"/>
          </w:tcPr>
          <w:p w14:paraId="2AC0A6CB" w14:textId="77777777" w:rsidR="004A1FE4" w:rsidRPr="004E05A1" w:rsidRDefault="004A1FE4" w:rsidP="00E32215">
            <w:pPr>
              <w:pStyle w:val="TableParagraph"/>
              <w:spacing w:before="41" w:line="238" w:lineRule="exact"/>
              <w:ind w:left="9"/>
              <w:jc w:val="center"/>
              <w:rPr>
                <w:rFonts w:cstheme="minorHAnsi"/>
                <w:sz w:val="20"/>
                <w:szCs w:val="20"/>
              </w:rPr>
            </w:pPr>
            <w:r w:rsidRPr="004E05A1">
              <w:rPr>
                <w:rFonts w:cstheme="minorHAnsi"/>
                <w:sz w:val="20"/>
                <w:szCs w:val="20"/>
              </w:rPr>
              <w:t>0</w:t>
            </w:r>
          </w:p>
        </w:tc>
        <w:tc>
          <w:tcPr>
            <w:tcW w:w="1418" w:type="dxa"/>
          </w:tcPr>
          <w:p w14:paraId="3BCB8B45" w14:textId="77777777" w:rsidR="004A1FE4" w:rsidRPr="004E05A1" w:rsidRDefault="004A1FE4" w:rsidP="00E32215">
            <w:pPr>
              <w:pStyle w:val="TableParagraph"/>
              <w:spacing w:before="41" w:line="238" w:lineRule="exact"/>
              <w:ind w:left="10"/>
              <w:jc w:val="center"/>
              <w:rPr>
                <w:rFonts w:cstheme="minorHAnsi"/>
                <w:sz w:val="20"/>
                <w:szCs w:val="20"/>
              </w:rPr>
            </w:pPr>
            <w:r w:rsidRPr="004E05A1">
              <w:rPr>
                <w:rFonts w:cstheme="minorHAnsi"/>
                <w:sz w:val="20"/>
                <w:szCs w:val="20"/>
              </w:rPr>
              <w:t>0</w:t>
            </w:r>
          </w:p>
        </w:tc>
        <w:tc>
          <w:tcPr>
            <w:tcW w:w="1559" w:type="dxa"/>
          </w:tcPr>
          <w:p w14:paraId="0AAAA186" w14:textId="77777777" w:rsidR="004A1FE4" w:rsidRPr="004E05A1" w:rsidRDefault="004A1FE4" w:rsidP="00E32215">
            <w:pPr>
              <w:pStyle w:val="TableParagraph"/>
              <w:spacing w:before="41" w:line="238" w:lineRule="exact"/>
              <w:ind w:left="88" w:right="77"/>
              <w:jc w:val="center"/>
              <w:rPr>
                <w:rFonts w:cstheme="minorHAnsi"/>
                <w:sz w:val="20"/>
                <w:szCs w:val="20"/>
              </w:rPr>
            </w:pPr>
            <w:r w:rsidRPr="004E05A1">
              <w:rPr>
                <w:rFonts w:cstheme="minorHAnsi"/>
                <w:sz w:val="20"/>
                <w:szCs w:val="20"/>
              </w:rPr>
              <w:t>100</w:t>
            </w:r>
          </w:p>
        </w:tc>
        <w:tc>
          <w:tcPr>
            <w:tcW w:w="1107" w:type="dxa"/>
          </w:tcPr>
          <w:p w14:paraId="4F0341C8" w14:textId="77777777" w:rsidR="004A1FE4" w:rsidRPr="004E05A1" w:rsidRDefault="004A1FE4" w:rsidP="00E32215">
            <w:pPr>
              <w:pStyle w:val="TableParagraph"/>
              <w:spacing w:before="41" w:line="238" w:lineRule="exact"/>
              <w:ind w:left="259" w:right="245"/>
              <w:jc w:val="center"/>
              <w:rPr>
                <w:rFonts w:cstheme="minorHAnsi"/>
                <w:sz w:val="20"/>
                <w:szCs w:val="20"/>
              </w:rPr>
            </w:pPr>
            <w:r w:rsidRPr="004E05A1">
              <w:rPr>
                <w:rFonts w:cstheme="minorHAnsi"/>
                <w:sz w:val="20"/>
                <w:szCs w:val="20"/>
              </w:rPr>
              <w:t>0%</w:t>
            </w:r>
          </w:p>
        </w:tc>
      </w:tr>
      <w:tr w:rsidR="004A1FE4" w:rsidRPr="004E05A1" w14:paraId="21CACC26" w14:textId="77777777" w:rsidTr="004E05A1">
        <w:trPr>
          <w:trHeight w:val="299"/>
          <w:jc w:val="center"/>
        </w:trPr>
        <w:tc>
          <w:tcPr>
            <w:tcW w:w="1155" w:type="dxa"/>
          </w:tcPr>
          <w:p w14:paraId="47EBC433" w14:textId="77777777" w:rsidR="004A1FE4" w:rsidRPr="004E05A1" w:rsidRDefault="004A1FE4" w:rsidP="00E32215">
            <w:pPr>
              <w:pStyle w:val="TableParagraph"/>
              <w:spacing w:before="41" w:line="238" w:lineRule="exact"/>
              <w:ind w:right="247"/>
              <w:jc w:val="right"/>
              <w:rPr>
                <w:rFonts w:cstheme="minorHAnsi"/>
                <w:sz w:val="20"/>
                <w:szCs w:val="20"/>
              </w:rPr>
            </w:pPr>
            <w:r w:rsidRPr="004E05A1">
              <w:rPr>
                <w:rFonts w:cstheme="minorHAnsi"/>
                <w:sz w:val="20"/>
                <w:szCs w:val="20"/>
              </w:rPr>
              <w:t>2023</w:t>
            </w:r>
          </w:p>
        </w:tc>
        <w:tc>
          <w:tcPr>
            <w:tcW w:w="2126" w:type="dxa"/>
          </w:tcPr>
          <w:p w14:paraId="3AD2BC42" w14:textId="77777777" w:rsidR="004A1FE4" w:rsidRPr="004E05A1" w:rsidRDefault="004A1FE4" w:rsidP="00E32215">
            <w:pPr>
              <w:pStyle w:val="TableParagraph"/>
              <w:spacing w:before="41" w:line="238" w:lineRule="exact"/>
              <w:ind w:left="9"/>
              <w:jc w:val="center"/>
              <w:rPr>
                <w:rFonts w:cstheme="minorHAnsi"/>
                <w:sz w:val="20"/>
                <w:szCs w:val="20"/>
              </w:rPr>
            </w:pPr>
            <w:r w:rsidRPr="004E05A1">
              <w:rPr>
                <w:rFonts w:cstheme="minorHAnsi"/>
                <w:sz w:val="20"/>
                <w:szCs w:val="20"/>
              </w:rPr>
              <w:t>5</w:t>
            </w:r>
          </w:p>
        </w:tc>
        <w:tc>
          <w:tcPr>
            <w:tcW w:w="1418" w:type="dxa"/>
          </w:tcPr>
          <w:p w14:paraId="418D00C0" w14:textId="77777777" w:rsidR="004A1FE4" w:rsidRPr="004E05A1" w:rsidRDefault="004A1FE4" w:rsidP="00E32215">
            <w:pPr>
              <w:pStyle w:val="TableParagraph"/>
              <w:spacing w:before="41" w:line="238" w:lineRule="exact"/>
              <w:ind w:left="10"/>
              <w:jc w:val="center"/>
              <w:rPr>
                <w:rFonts w:cstheme="minorHAnsi"/>
                <w:sz w:val="20"/>
                <w:szCs w:val="20"/>
              </w:rPr>
            </w:pPr>
            <w:r w:rsidRPr="004E05A1">
              <w:rPr>
                <w:rFonts w:cstheme="minorHAnsi"/>
                <w:sz w:val="20"/>
                <w:szCs w:val="20"/>
              </w:rPr>
              <w:t>5</w:t>
            </w:r>
          </w:p>
        </w:tc>
        <w:tc>
          <w:tcPr>
            <w:tcW w:w="1559" w:type="dxa"/>
          </w:tcPr>
          <w:p w14:paraId="5962983F" w14:textId="77777777" w:rsidR="004A1FE4" w:rsidRPr="004E05A1" w:rsidRDefault="004A1FE4" w:rsidP="00E32215">
            <w:pPr>
              <w:pStyle w:val="TableParagraph"/>
              <w:spacing w:before="41" w:line="238" w:lineRule="exact"/>
              <w:ind w:left="88" w:right="77"/>
              <w:jc w:val="center"/>
              <w:rPr>
                <w:rFonts w:cstheme="minorHAnsi"/>
                <w:sz w:val="20"/>
                <w:szCs w:val="20"/>
              </w:rPr>
            </w:pPr>
            <w:r w:rsidRPr="004E05A1">
              <w:rPr>
                <w:rFonts w:cstheme="minorHAnsi"/>
                <w:sz w:val="20"/>
                <w:szCs w:val="20"/>
              </w:rPr>
              <w:t>100</w:t>
            </w:r>
          </w:p>
        </w:tc>
        <w:tc>
          <w:tcPr>
            <w:tcW w:w="1107" w:type="dxa"/>
          </w:tcPr>
          <w:p w14:paraId="36778234" w14:textId="77777777" w:rsidR="004A1FE4" w:rsidRPr="004E05A1" w:rsidRDefault="004A1FE4" w:rsidP="00E32215">
            <w:pPr>
              <w:pStyle w:val="TableParagraph"/>
              <w:spacing w:before="41" w:line="238" w:lineRule="exact"/>
              <w:ind w:left="259" w:right="245"/>
              <w:jc w:val="center"/>
              <w:rPr>
                <w:rFonts w:cstheme="minorHAnsi"/>
                <w:sz w:val="20"/>
                <w:szCs w:val="20"/>
              </w:rPr>
            </w:pPr>
            <w:r w:rsidRPr="004E05A1">
              <w:rPr>
                <w:rFonts w:cstheme="minorHAnsi"/>
                <w:sz w:val="20"/>
                <w:szCs w:val="20"/>
              </w:rPr>
              <w:t>5%</w:t>
            </w:r>
          </w:p>
        </w:tc>
      </w:tr>
      <w:tr w:rsidR="004A1FE4" w:rsidRPr="004E05A1" w14:paraId="4FF3E267" w14:textId="77777777" w:rsidTr="004E05A1">
        <w:trPr>
          <w:trHeight w:val="299"/>
          <w:jc w:val="center"/>
        </w:trPr>
        <w:tc>
          <w:tcPr>
            <w:tcW w:w="1155" w:type="dxa"/>
          </w:tcPr>
          <w:p w14:paraId="7C069DAD" w14:textId="77777777" w:rsidR="004A1FE4" w:rsidRPr="004E05A1" w:rsidRDefault="004A1FE4" w:rsidP="00E32215">
            <w:pPr>
              <w:pStyle w:val="TableParagraph"/>
              <w:spacing w:before="41" w:line="238" w:lineRule="exact"/>
              <w:ind w:right="247"/>
              <w:jc w:val="right"/>
              <w:rPr>
                <w:rFonts w:cstheme="minorHAnsi"/>
                <w:sz w:val="20"/>
                <w:szCs w:val="20"/>
              </w:rPr>
            </w:pPr>
            <w:r w:rsidRPr="004E05A1">
              <w:rPr>
                <w:rFonts w:cstheme="minorHAnsi"/>
                <w:sz w:val="20"/>
                <w:szCs w:val="20"/>
              </w:rPr>
              <w:t>2024</w:t>
            </w:r>
          </w:p>
        </w:tc>
        <w:tc>
          <w:tcPr>
            <w:tcW w:w="2126" w:type="dxa"/>
          </w:tcPr>
          <w:p w14:paraId="24DBE7D1" w14:textId="77777777" w:rsidR="004A1FE4" w:rsidRPr="004E05A1" w:rsidRDefault="004A1FE4" w:rsidP="00E32215">
            <w:pPr>
              <w:pStyle w:val="TableParagraph"/>
              <w:spacing w:before="41" w:line="238" w:lineRule="exact"/>
              <w:ind w:left="9"/>
              <w:jc w:val="center"/>
              <w:rPr>
                <w:rFonts w:cstheme="minorHAnsi"/>
                <w:sz w:val="20"/>
                <w:szCs w:val="20"/>
              </w:rPr>
            </w:pPr>
            <w:r w:rsidRPr="004E05A1">
              <w:rPr>
                <w:rFonts w:cstheme="minorHAnsi"/>
                <w:sz w:val="20"/>
                <w:szCs w:val="20"/>
              </w:rPr>
              <w:t>0</w:t>
            </w:r>
          </w:p>
        </w:tc>
        <w:tc>
          <w:tcPr>
            <w:tcW w:w="1418" w:type="dxa"/>
          </w:tcPr>
          <w:p w14:paraId="2358FB0B" w14:textId="77777777" w:rsidR="004A1FE4" w:rsidRPr="004E05A1" w:rsidRDefault="004A1FE4" w:rsidP="00E32215">
            <w:pPr>
              <w:pStyle w:val="TableParagraph"/>
              <w:spacing w:before="41" w:line="238" w:lineRule="exact"/>
              <w:ind w:left="10"/>
              <w:jc w:val="center"/>
              <w:rPr>
                <w:rFonts w:cstheme="minorHAnsi"/>
                <w:sz w:val="20"/>
                <w:szCs w:val="20"/>
              </w:rPr>
            </w:pPr>
            <w:r w:rsidRPr="004E05A1">
              <w:rPr>
                <w:rFonts w:cstheme="minorHAnsi"/>
                <w:sz w:val="20"/>
                <w:szCs w:val="20"/>
              </w:rPr>
              <w:t>5</w:t>
            </w:r>
          </w:p>
        </w:tc>
        <w:tc>
          <w:tcPr>
            <w:tcW w:w="1559" w:type="dxa"/>
          </w:tcPr>
          <w:p w14:paraId="27A39EBA" w14:textId="77777777" w:rsidR="004A1FE4" w:rsidRPr="004E05A1" w:rsidRDefault="004A1FE4" w:rsidP="00E32215">
            <w:pPr>
              <w:pStyle w:val="TableParagraph"/>
              <w:spacing w:before="41" w:line="238" w:lineRule="exact"/>
              <w:ind w:left="88" w:right="77"/>
              <w:jc w:val="center"/>
              <w:rPr>
                <w:rFonts w:cstheme="minorHAnsi"/>
                <w:sz w:val="20"/>
                <w:szCs w:val="20"/>
              </w:rPr>
            </w:pPr>
            <w:r w:rsidRPr="004E05A1">
              <w:rPr>
                <w:rFonts w:cstheme="minorHAnsi"/>
                <w:sz w:val="20"/>
                <w:szCs w:val="20"/>
              </w:rPr>
              <w:t>100</w:t>
            </w:r>
          </w:p>
        </w:tc>
        <w:tc>
          <w:tcPr>
            <w:tcW w:w="1107" w:type="dxa"/>
          </w:tcPr>
          <w:p w14:paraId="4B0D1538" w14:textId="77777777" w:rsidR="004A1FE4" w:rsidRPr="004E05A1" w:rsidRDefault="004A1FE4" w:rsidP="00E32215">
            <w:pPr>
              <w:pStyle w:val="TableParagraph"/>
              <w:spacing w:before="41" w:line="238" w:lineRule="exact"/>
              <w:ind w:left="259" w:right="245"/>
              <w:jc w:val="center"/>
              <w:rPr>
                <w:rFonts w:cstheme="minorHAnsi"/>
                <w:sz w:val="20"/>
                <w:szCs w:val="20"/>
              </w:rPr>
            </w:pPr>
            <w:r w:rsidRPr="004E05A1">
              <w:rPr>
                <w:rFonts w:cstheme="minorHAnsi"/>
                <w:sz w:val="20"/>
                <w:szCs w:val="20"/>
              </w:rPr>
              <w:t>5%</w:t>
            </w:r>
          </w:p>
        </w:tc>
      </w:tr>
      <w:tr w:rsidR="004A1FE4" w:rsidRPr="004E05A1" w14:paraId="33E14A7A" w14:textId="77777777" w:rsidTr="004E05A1">
        <w:trPr>
          <w:trHeight w:val="301"/>
          <w:jc w:val="center"/>
        </w:trPr>
        <w:tc>
          <w:tcPr>
            <w:tcW w:w="1155" w:type="dxa"/>
          </w:tcPr>
          <w:p w14:paraId="5A417A2F" w14:textId="77777777" w:rsidR="004A1FE4" w:rsidRPr="004E05A1" w:rsidRDefault="004A1FE4" w:rsidP="00E32215">
            <w:pPr>
              <w:pStyle w:val="TableParagraph"/>
              <w:spacing w:before="41" w:line="240" w:lineRule="exact"/>
              <w:ind w:right="247"/>
              <w:jc w:val="right"/>
              <w:rPr>
                <w:rFonts w:cstheme="minorHAnsi"/>
                <w:sz w:val="20"/>
                <w:szCs w:val="20"/>
              </w:rPr>
            </w:pPr>
            <w:r w:rsidRPr="004E05A1">
              <w:rPr>
                <w:rFonts w:cstheme="minorHAnsi"/>
                <w:sz w:val="20"/>
                <w:szCs w:val="20"/>
              </w:rPr>
              <w:t>2025</w:t>
            </w:r>
          </w:p>
        </w:tc>
        <w:tc>
          <w:tcPr>
            <w:tcW w:w="2126" w:type="dxa"/>
          </w:tcPr>
          <w:p w14:paraId="1CF94514" w14:textId="77777777" w:rsidR="004A1FE4" w:rsidRPr="004E05A1" w:rsidRDefault="004A1FE4" w:rsidP="00E32215">
            <w:pPr>
              <w:pStyle w:val="TableParagraph"/>
              <w:spacing w:before="41" w:line="240" w:lineRule="exact"/>
              <w:ind w:left="362" w:right="353"/>
              <w:jc w:val="center"/>
              <w:rPr>
                <w:rFonts w:cstheme="minorHAnsi"/>
                <w:sz w:val="20"/>
                <w:szCs w:val="20"/>
              </w:rPr>
            </w:pPr>
            <w:r w:rsidRPr="004E05A1">
              <w:rPr>
                <w:rFonts w:cstheme="minorHAnsi"/>
                <w:sz w:val="20"/>
                <w:szCs w:val="20"/>
              </w:rPr>
              <w:t>14</w:t>
            </w:r>
          </w:p>
        </w:tc>
        <w:tc>
          <w:tcPr>
            <w:tcW w:w="1418" w:type="dxa"/>
          </w:tcPr>
          <w:p w14:paraId="21DBC83D" w14:textId="77777777" w:rsidR="004A1FE4" w:rsidRPr="004E05A1" w:rsidRDefault="004A1FE4" w:rsidP="00E32215">
            <w:pPr>
              <w:pStyle w:val="TableParagraph"/>
              <w:spacing w:before="41" w:line="240" w:lineRule="exact"/>
              <w:ind w:left="88" w:right="78"/>
              <w:jc w:val="center"/>
              <w:rPr>
                <w:rFonts w:cstheme="minorHAnsi"/>
                <w:sz w:val="20"/>
                <w:szCs w:val="20"/>
              </w:rPr>
            </w:pPr>
            <w:r w:rsidRPr="004E05A1">
              <w:rPr>
                <w:rFonts w:cstheme="minorHAnsi"/>
                <w:sz w:val="20"/>
                <w:szCs w:val="20"/>
              </w:rPr>
              <w:t>19</w:t>
            </w:r>
          </w:p>
        </w:tc>
        <w:tc>
          <w:tcPr>
            <w:tcW w:w="1559" w:type="dxa"/>
          </w:tcPr>
          <w:p w14:paraId="079D99F1" w14:textId="77777777" w:rsidR="004A1FE4" w:rsidRPr="004E05A1" w:rsidRDefault="004A1FE4" w:rsidP="00E32215">
            <w:pPr>
              <w:pStyle w:val="TableParagraph"/>
              <w:spacing w:before="41" w:line="240" w:lineRule="exact"/>
              <w:ind w:left="88" w:right="77"/>
              <w:jc w:val="center"/>
              <w:rPr>
                <w:rFonts w:cstheme="minorHAnsi"/>
                <w:sz w:val="20"/>
                <w:szCs w:val="20"/>
              </w:rPr>
            </w:pPr>
            <w:r w:rsidRPr="004E05A1">
              <w:rPr>
                <w:rFonts w:cstheme="minorHAnsi"/>
                <w:sz w:val="20"/>
                <w:szCs w:val="20"/>
              </w:rPr>
              <w:t>100</w:t>
            </w:r>
          </w:p>
        </w:tc>
        <w:tc>
          <w:tcPr>
            <w:tcW w:w="1107" w:type="dxa"/>
          </w:tcPr>
          <w:p w14:paraId="4427547E" w14:textId="77777777" w:rsidR="004A1FE4" w:rsidRPr="004E05A1" w:rsidRDefault="004A1FE4" w:rsidP="00E32215">
            <w:pPr>
              <w:pStyle w:val="TableParagraph"/>
              <w:spacing w:before="41" w:line="240" w:lineRule="exact"/>
              <w:ind w:left="259" w:right="245"/>
              <w:jc w:val="center"/>
              <w:rPr>
                <w:rFonts w:cstheme="minorHAnsi"/>
                <w:sz w:val="20"/>
                <w:szCs w:val="20"/>
              </w:rPr>
            </w:pPr>
            <w:r w:rsidRPr="004E05A1">
              <w:rPr>
                <w:rFonts w:cstheme="minorHAnsi"/>
                <w:sz w:val="20"/>
                <w:szCs w:val="20"/>
              </w:rPr>
              <w:t>19%</w:t>
            </w:r>
          </w:p>
        </w:tc>
      </w:tr>
    </w:tbl>
    <w:p w14:paraId="7C15F329" w14:textId="77777777" w:rsidR="00150958" w:rsidRDefault="00150958" w:rsidP="004A1FE4">
      <w:pPr>
        <w:pStyle w:val="BodyText"/>
        <w:ind w:left="680"/>
        <w:rPr>
          <w:rFonts w:cstheme="minorHAnsi"/>
          <w:sz w:val="22"/>
          <w:szCs w:val="22"/>
        </w:rPr>
      </w:pPr>
    </w:p>
    <w:p w14:paraId="64F308F4" w14:textId="77777777" w:rsidR="004A1FE4" w:rsidRPr="0039414A" w:rsidRDefault="004A1FE4" w:rsidP="004A1FE4">
      <w:pPr>
        <w:pStyle w:val="BodyText"/>
        <w:ind w:left="680"/>
        <w:rPr>
          <w:rFonts w:cstheme="minorHAnsi"/>
          <w:sz w:val="22"/>
          <w:szCs w:val="22"/>
        </w:rPr>
      </w:pPr>
      <w:r w:rsidRPr="0039414A">
        <w:rPr>
          <w:rFonts w:cstheme="minorHAnsi"/>
          <w:sz w:val="22"/>
          <w:szCs w:val="22"/>
        </w:rPr>
        <w:t>Note: in thousand</w:t>
      </w:r>
    </w:p>
    <w:p w14:paraId="5AAB624A" w14:textId="7CF6461F" w:rsidR="004A1FE4" w:rsidRPr="0039414A" w:rsidRDefault="004A1FE4" w:rsidP="004A1FE4">
      <w:pPr>
        <w:pStyle w:val="BodyText"/>
        <w:spacing w:before="81"/>
        <w:ind w:left="680"/>
        <w:rPr>
          <w:rFonts w:cstheme="minorHAnsi"/>
          <w:sz w:val="22"/>
          <w:szCs w:val="22"/>
        </w:rPr>
      </w:pPr>
      <w:r w:rsidRPr="0039414A">
        <w:rPr>
          <w:rFonts w:cstheme="minorHAnsi"/>
          <w:sz w:val="22"/>
          <w:szCs w:val="22"/>
        </w:rPr>
        <w:t xml:space="preserve">What if in addition there are investments addressing restructuration and </w:t>
      </w:r>
      <w:r w:rsidR="000E6DC9" w:rsidRPr="0039414A">
        <w:rPr>
          <w:rFonts w:cstheme="minorHAnsi"/>
          <w:sz w:val="22"/>
          <w:szCs w:val="22"/>
        </w:rPr>
        <w:t>modernization</w:t>
      </w:r>
      <w:r w:rsidRPr="0039414A">
        <w:rPr>
          <w:rFonts w:cstheme="minorHAnsi"/>
          <w:sz w:val="22"/>
          <w:szCs w:val="22"/>
        </w:rPr>
        <w:t xml:space="preserve"> under sectoral types of interventions?</w:t>
      </w:r>
    </w:p>
    <w:p w14:paraId="570B6560" w14:textId="77777777" w:rsidR="004A1FE4" w:rsidRPr="00150958" w:rsidRDefault="004A1FE4" w:rsidP="004A1FE4">
      <w:pPr>
        <w:spacing w:before="1"/>
        <w:ind w:left="680"/>
        <w:rPr>
          <w:rFonts w:cstheme="minorHAnsi"/>
        </w:rPr>
      </w:pPr>
      <w:r w:rsidRPr="00150958">
        <w:rPr>
          <w:rFonts w:cstheme="minorHAnsi"/>
        </w:rPr>
        <w:t>Assumptions:</w:t>
      </w:r>
    </w:p>
    <w:p w14:paraId="1FD3A4FA" w14:textId="7247B64C" w:rsidR="004A1FE4" w:rsidRPr="0039414A" w:rsidRDefault="004A1FE4" w:rsidP="000775C5">
      <w:pPr>
        <w:pStyle w:val="ListParagraph"/>
        <w:numPr>
          <w:ilvl w:val="0"/>
          <w:numId w:val="119"/>
        </w:numPr>
        <w:tabs>
          <w:tab w:val="left" w:pos="2120"/>
        </w:tabs>
        <w:spacing w:before="1"/>
        <w:ind w:right="115"/>
        <w:jc w:val="both"/>
        <w:rPr>
          <w:rFonts w:cstheme="minorHAnsi"/>
        </w:rPr>
      </w:pPr>
      <w:r w:rsidRPr="0039414A">
        <w:rPr>
          <w:rFonts w:cstheme="minorHAnsi"/>
        </w:rPr>
        <w:t xml:space="preserve">The MS has also designed an intervention “Investment in renewable energy and energy saving” as an environmental intervention for F&amp;V Producer </w:t>
      </w:r>
      <w:r w:rsidR="000E6DC9" w:rsidRPr="0039414A">
        <w:rPr>
          <w:rFonts w:cstheme="minorHAnsi"/>
        </w:rPr>
        <w:t>Organization</w:t>
      </w:r>
      <w:r w:rsidRPr="0039414A">
        <w:rPr>
          <w:rFonts w:cstheme="minorHAnsi"/>
        </w:rPr>
        <w:t xml:space="preserve"> under Article 43(1)(l).</w:t>
      </w:r>
    </w:p>
    <w:p w14:paraId="156CCA4A" w14:textId="6E7D4C09" w:rsidR="004A1FE4" w:rsidRPr="0039414A" w:rsidRDefault="004A1FE4" w:rsidP="000775C5">
      <w:pPr>
        <w:pStyle w:val="ListParagraph"/>
        <w:numPr>
          <w:ilvl w:val="0"/>
          <w:numId w:val="119"/>
        </w:numPr>
        <w:tabs>
          <w:tab w:val="left" w:pos="2113"/>
        </w:tabs>
        <w:spacing w:line="252" w:lineRule="exact"/>
        <w:ind w:left="2112" w:hanging="356"/>
        <w:jc w:val="both"/>
        <w:rPr>
          <w:rFonts w:cstheme="minorHAnsi"/>
        </w:rPr>
      </w:pPr>
      <w:r w:rsidRPr="0039414A">
        <w:rPr>
          <w:rFonts w:cstheme="minorHAnsi"/>
        </w:rPr>
        <w:t xml:space="preserve">The investment can be </w:t>
      </w:r>
      <w:r w:rsidR="000E6DC9" w:rsidRPr="0039414A">
        <w:rPr>
          <w:rFonts w:cstheme="minorHAnsi"/>
        </w:rPr>
        <w:t>realized</w:t>
      </w:r>
      <w:r w:rsidRPr="0039414A">
        <w:rPr>
          <w:rFonts w:cstheme="minorHAnsi"/>
        </w:rPr>
        <w:t xml:space="preserve"> by the PO or by farmers members of the PO</w:t>
      </w:r>
    </w:p>
    <w:p w14:paraId="09992698" w14:textId="77777777" w:rsidR="004A1FE4" w:rsidRPr="0039414A" w:rsidRDefault="004A1FE4" w:rsidP="004A1FE4">
      <w:pPr>
        <w:pStyle w:val="BodyText"/>
        <w:spacing w:before="8" w:after="1"/>
        <w:rPr>
          <w:rFonts w:cstheme="minorHAnsi"/>
          <w:sz w:val="22"/>
          <w:szCs w:val="22"/>
        </w:rPr>
      </w:pPr>
    </w:p>
    <w:tbl>
      <w:tblPr>
        <w:tblStyle w:val="TableGrid"/>
        <w:tblW w:w="0" w:type="auto"/>
        <w:jc w:val="center"/>
        <w:tblLayout w:type="fixed"/>
        <w:tblLook w:val="01E0" w:firstRow="1" w:lastRow="1" w:firstColumn="1" w:lastColumn="1" w:noHBand="0" w:noVBand="0"/>
      </w:tblPr>
      <w:tblGrid>
        <w:gridCol w:w="706"/>
        <w:gridCol w:w="1886"/>
        <w:gridCol w:w="1674"/>
        <w:gridCol w:w="1728"/>
        <w:gridCol w:w="1978"/>
      </w:tblGrid>
      <w:tr w:rsidR="004E05A1" w:rsidRPr="004E05A1" w14:paraId="0BAD32AC" w14:textId="77777777" w:rsidTr="004E05A1">
        <w:trPr>
          <w:trHeight w:val="1278"/>
          <w:jc w:val="center"/>
        </w:trPr>
        <w:tc>
          <w:tcPr>
            <w:tcW w:w="706" w:type="dxa"/>
          </w:tcPr>
          <w:p w14:paraId="7259C264" w14:textId="77777777" w:rsidR="004A1FE4" w:rsidRPr="004E05A1" w:rsidRDefault="004A1FE4" w:rsidP="00E32215">
            <w:pPr>
              <w:pStyle w:val="TableParagraph"/>
              <w:spacing w:before="198" w:line="233" w:lineRule="exact"/>
              <w:ind w:left="4"/>
              <w:rPr>
                <w:rFonts w:cstheme="minorHAnsi"/>
                <w:sz w:val="20"/>
                <w:szCs w:val="20"/>
              </w:rPr>
            </w:pPr>
            <w:r w:rsidRPr="004E05A1">
              <w:rPr>
                <w:rFonts w:cstheme="minorHAnsi"/>
                <w:sz w:val="20"/>
                <w:szCs w:val="20"/>
              </w:rPr>
              <w:lastRenderedPageBreak/>
              <w:t>FY</w:t>
            </w:r>
          </w:p>
        </w:tc>
        <w:tc>
          <w:tcPr>
            <w:tcW w:w="1886" w:type="dxa"/>
          </w:tcPr>
          <w:p w14:paraId="78837661" w14:textId="77777777" w:rsidR="004A1FE4" w:rsidRPr="004E05A1" w:rsidRDefault="004A1FE4" w:rsidP="00E32215">
            <w:pPr>
              <w:pStyle w:val="TableParagraph"/>
              <w:spacing w:before="13"/>
              <w:ind w:left="15" w:right="15" w:hanging="1"/>
              <w:jc w:val="center"/>
              <w:rPr>
                <w:rFonts w:cstheme="minorHAnsi"/>
                <w:sz w:val="20"/>
                <w:szCs w:val="20"/>
              </w:rPr>
            </w:pPr>
            <w:r w:rsidRPr="004E05A1">
              <w:rPr>
                <w:rFonts w:cstheme="minorHAnsi"/>
                <w:sz w:val="20"/>
                <w:szCs w:val="20"/>
              </w:rPr>
              <w:t>n° of projects for which a first payment was</w:t>
            </w:r>
          </w:p>
          <w:p w14:paraId="66615169" w14:textId="77777777" w:rsidR="004A1FE4" w:rsidRPr="004E05A1" w:rsidRDefault="004A1FE4" w:rsidP="00E32215">
            <w:pPr>
              <w:pStyle w:val="TableParagraph"/>
              <w:spacing w:line="252" w:lineRule="exact"/>
              <w:ind w:left="219" w:right="223"/>
              <w:jc w:val="center"/>
              <w:rPr>
                <w:rFonts w:cstheme="minorHAnsi"/>
                <w:sz w:val="20"/>
                <w:szCs w:val="20"/>
              </w:rPr>
            </w:pPr>
            <w:r w:rsidRPr="004E05A1">
              <w:rPr>
                <w:rFonts w:cstheme="minorHAnsi"/>
                <w:sz w:val="20"/>
                <w:szCs w:val="20"/>
              </w:rPr>
              <w:t>made in FY concerned</w:t>
            </w:r>
          </w:p>
        </w:tc>
        <w:tc>
          <w:tcPr>
            <w:tcW w:w="1674" w:type="dxa"/>
          </w:tcPr>
          <w:p w14:paraId="3E7D11D2" w14:textId="0310F844" w:rsidR="004A1FE4" w:rsidRPr="004E05A1" w:rsidRDefault="004A1FE4" w:rsidP="00E32215">
            <w:pPr>
              <w:pStyle w:val="TableParagraph"/>
              <w:spacing w:before="13"/>
              <w:ind w:left="251" w:firstLine="122"/>
              <w:rPr>
                <w:rFonts w:cstheme="minorHAnsi"/>
                <w:sz w:val="20"/>
                <w:szCs w:val="20"/>
              </w:rPr>
            </w:pPr>
            <w:r w:rsidRPr="004E05A1">
              <w:rPr>
                <w:rFonts w:cstheme="minorHAnsi"/>
                <w:sz w:val="20"/>
                <w:szCs w:val="20"/>
              </w:rPr>
              <w:t xml:space="preserve">Out of which </w:t>
            </w:r>
            <w:r w:rsidR="000E6DC9" w:rsidRPr="004E05A1">
              <w:rPr>
                <w:rFonts w:cstheme="minorHAnsi"/>
                <w:sz w:val="20"/>
                <w:szCs w:val="20"/>
              </w:rPr>
              <w:t>realized</w:t>
            </w:r>
            <w:r w:rsidRPr="004E05A1">
              <w:rPr>
                <w:rFonts w:cstheme="minorHAnsi"/>
                <w:sz w:val="20"/>
                <w:szCs w:val="20"/>
              </w:rPr>
              <w:t xml:space="preserve"> by POs</w:t>
            </w:r>
          </w:p>
        </w:tc>
        <w:tc>
          <w:tcPr>
            <w:tcW w:w="1728" w:type="dxa"/>
          </w:tcPr>
          <w:p w14:paraId="5F21759C" w14:textId="3EEC1C93" w:rsidR="004A1FE4" w:rsidRPr="004E05A1" w:rsidRDefault="004A1FE4" w:rsidP="00E32215">
            <w:pPr>
              <w:pStyle w:val="TableParagraph"/>
              <w:spacing w:before="13"/>
              <w:ind w:left="72" w:firstLine="300"/>
              <w:rPr>
                <w:rFonts w:cstheme="minorHAnsi"/>
                <w:sz w:val="20"/>
                <w:szCs w:val="20"/>
              </w:rPr>
            </w:pPr>
            <w:r w:rsidRPr="004E05A1">
              <w:rPr>
                <w:rFonts w:cstheme="minorHAnsi"/>
                <w:sz w:val="20"/>
                <w:szCs w:val="20"/>
              </w:rPr>
              <w:t xml:space="preserve">Out of which </w:t>
            </w:r>
            <w:r w:rsidR="000E6DC9" w:rsidRPr="004E05A1">
              <w:rPr>
                <w:rFonts w:cstheme="minorHAnsi"/>
                <w:sz w:val="20"/>
                <w:szCs w:val="20"/>
              </w:rPr>
              <w:t>realized</w:t>
            </w:r>
            <w:r w:rsidRPr="004E05A1">
              <w:rPr>
                <w:rFonts w:cstheme="minorHAnsi"/>
                <w:sz w:val="20"/>
                <w:szCs w:val="20"/>
              </w:rPr>
              <w:t xml:space="preserve"> by farmers</w:t>
            </w:r>
          </w:p>
        </w:tc>
        <w:tc>
          <w:tcPr>
            <w:tcW w:w="1978" w:type="dxa"/>
          </w:tcPr>
          <w:p w14:paraId="21A9D716" w14:textId="77777777" w:rsidR="004A1FE4" w:rsidRPr="004E05A1" w:rsidRDefault="004A1FE4" w:rsidP="00E32215">
            <w:pPr>
              <w:pStyle w:val="TableParagraph"/>
              <w:spacing w:before="13"/>
              <w:ind w:left="369" w:right="371" w:hanging="2"/>
              <w:jc w:val="center"/>
              <w:rPr>
                <w:rFonts w:cstheme="minorHAnsi"/>
                <w:sz w:val="20"/>
                <w:szCs w:val="20"/>
              </w:rPr>
            </w:pPr>
            <w:r w:rsidRPr="004E05A1">
              <w:rPr>
                <w:rFonts w:cstheme="minorHAnsi"/>
                <w:sz w:val="20"/>
                <w:szCs w:val="20"/>
              </w:rPr>
              <w:t>Out of which farmers not receiving RD support</w:t>
            </w:r>
          </w:p>
        </w:tc>
      </w:tr>
      <w:tr w:rsidR="004E05A1" w:rsidRPr="004E05A1" w14:paraId="20C28FEE" w14:textId="77777777" w:rsidTr="004E05A1">
        <w:trPr>
          <w:trHeight w:val="316"/>
          <w:jc w:val="center"/>
        </w:trPr>
        <w:tc>
          <w:tcPr>
            <w:tcW w:w="706" w:type="dxa"/>
          </w:tcPr>
          <w:p w14:paraId="0E7DB57F" w14:textId="77777777" w:rsidR="004A1FE4" w:rsidRPr="004E05A1" w:rsidRDefault="004A1FE4" w:rsidP="00E32215">
            <w:pPr>
              <w:pStyle w:val="TableParagraph"/>
              <w:spacing w:before="58" w:line="238" w:lineRule="exact"/>
              <w:ind w:left="4"/>
              <w:rPr>
                <w:rFonts w:cstheme="minorHAnsi"/>
                <w:sz w:val="20"/>
                <w:szCs w:val="20"/>
              </w:rPr>
            </w:pPr>
            <w:r w:rsidRPr="004E05A1">
              <w:rPr>
                <w:rFonts w:cstheme="minorHAnsi"/>
                <w:sz w:val="20"/>
                <w:szCs w:val="20"/>
              </w:rPr>
              <w:t>2022</w:t>
            </w:r>
          </w:p>
        </w:tc>
        <w:tc>
          <w:tcPr>
            <w:tcW w:w="1886" w:type="dxa"/>
          </w:tcPr>
          <w:p w14:paraId="07A887C8" w14:textId="77777777" w:rsidR="004A1FE4" w:rsidRPr="004E05A1" w:rsidRDefault="004A1FE4" w:rsidP="00E32215">
            <w:pPr>
              <w:pStyle w:val="TableParagraph"/>
              <w:spacing w:before="58" w:line="238" w:lineRule="exact"/>
              <w:jc w:val="center"/>
              <w:rPr>
                <w:rFonts w:cstheme="minorHAnsi"/>
                <w:sz w:val="20"/>
                <w:szCs w:val="20"/>
              </w:rPr>
            </w:pPr>
            <w:r w:rsidRPr="004E05A1">
              <w:rPr>
                <w:rFonts w:cstheme="minorHAnsi"/>
                <w:sz w:val="20"/>
                <w:szCs w:val="20"/>
              </w:rPr>
              <w:t>0</w:t>
            </w:r>
          </w:p>
        </w:tc>
        <w:tc>
          <w:tcPr>
            <w:tcW w:w="1674" w:type="dxa"/>
          </w:tcPr>
          <w:p w14:paraId="676DB16F" w14:textId="77777777" w:rsidR="004A1FE4" w:rsidRPr="004E05A1" w:rsidRDefault="004A1FE4" w:rsidP="004E05A1">
            <w:pPr>
              <w:pStyle w:val="TableParagraph"/>
              <w:spacing w:before="10"/>
              <w:ind w:right="2"/>
              <w:rPr>
                <w:rFonts w:cstheme="minorHAnsi"/>
                <w:sz w:val="20"/>
                <w:szCs w:val="20"/>
              </w:rPr>
            </w:pPr>
            <w:r w:rsidRPr="004E05A1">
              <w:rPr>
                <w:rFonts w:cstheme="minorHAnsi"/>
                <w:sz w:val="20"/>
                <w:szCs w:val="20"/>
              </w:rPr>
              <w:t>0</w:t>
            </w:r>
          </w:p>
        </w:tc>
        <w:tc>
          <w:tcPr>
            <w:tcW w:w="1728" w:type="dxa"/>
          </w:tcPr>
          <w:p w14:paraId="763CEED9" w14:textId="77777777" w:rsidR="004A1FE4" w:rsidRPr="004E05A1" w:rsidRDefault="004A1FE4" w:rsidP="00E32215">
            <w:pPr>
              <w:pStyle w:val="TableParagraph"/>
              <w:rPr>
                <w:rFonts w:cstheme="minorHAnsi"/>
                <w:sz w:val="20"/>
                <w:szCs w:val="20"/>
              </w:rPr>
            </w:pPr>
          </w:p>
        </w:tc>
        <w:tc>
          <w:tcPr>
            <w:tcW w:w="1978" w:type="dxa"/>
          </w:tcPr>
          <w:p w14:paraId="1AA400E2" w14:textId="77777777" w:rsidR="004A1FE4" w:rsidRPr="004E05A1" w:rsidRDefault="004A1FE4" w:rsidP="00E32215">
            <w:pPr>
              <w:pStyle w:val="TableParagraph"/>
              <w:rPr>
                <w:rFonts w:cstheme="minorHAnsi"/>
                <w:sz w:val="20"/>
                <w:szCs w:val="20"/>
              </w:rPr>
            </w:pPr>
          </w:p>
        </w:tc>
      </w:tr>
      <w:tr w:rsidR="004E05A1" w:rsidRPr="004E05A1" w14:paraId="7336FC4C" w14:textId="77777777" w:rsidTr="004E05A1">
        <w:trPr>
          <w:trHeight w:val="316"/>
          <w:jc w:val="center"/>
        </w:trPr>
        <w:tc>
          <w:tcPr>
            <w:tcW w:w="706" w:type="dxa"/>
          </w:tcPr>
          <w:p w14:paraId="63186F48" w14:textId="77777777" w:rsidR="004A1FE4" w:rsidRPr="004E05A1" w:rsidRDefault="004A1FE4" w:rsidP="00E32215">
            <w:pPr>
              <w:pStyle w:val="TableParagraph"/>
              <w:spacing w:before="56" w:line="240" w:lineRule="exact"/>
              <w:ind w:left="4"/>
              <w:rPr>
                <w:rFonts w:cstheme="minorHAnsi"/>
                <w:sz w:val="20"/>
                <w:szCs w:val="20"/>
              </w:rPr>
            </w:pPr>
            <w:r w:rsidRPr="004E05A1">
              <w:rPr>
                <w:rFonts w:cstheme="minorHAnsi"/>
                <w:sz w:val="20"/>
                <w:szCs w:val="20"/>
              </w:rPr>
              <w:t>2023</w:t>
            </w:r>
          </w:p>
        </w:tc>
        <w:tc>
          <w:tcPr>
            <w:tcW w:w="1886" w:type="dxa"/>
          </w:tcPr>
          <w:p w14:paraId="3B72047C" w14:textId="77777777" w:rsidR="004A1FE4" w:rsidRPr="004E05A1" w:rsidRDefault="004A1FE4" w:rsidP="00E32215">
            <w:pPr>
              <w:pStyle w:val="TableParagraph"/>
              <w:spacing w:before="56" w:line="240" w:lineRule="exact"/>
              <w:ind w:left="219" w:right="219"/>
              <w:jc w:val="center"/>
              <w:rPr>
                <w:rFonts w:cstheme="minorHAnsi"/>
                <w:sz w:val="20"/>
                <w:szCs w:val="20"/>
              </w:rPr>
            </w:pPr>
            <w:r w:rsidRPr="004E05A1">
              <w:rPr>
                <w:rFonts w:cstheme="minorHAnsi"/>
                <w:sz w:val="20"/>
                <w:szCs w:val="20"/>
              </w:rPr>
              <w:t>400</w:t>
            </w:r>
          </w:p>
        </w:tc>
        <w:tc>
          <w:tcPr>
            <w:tcW w:w="1674" w:type="dxa"/>
          </w:tcPr>
          <w:p w14:paraId="2022CF08" w14:textId="77777777" w:rsidR="004A1FE4" w:rsidRPr="004E05A1" w:rsidRDefault="004A1FE4" w:rsidP="004E05A1">
            <w:pPr>
              <w:pStyle w:val="TableParagraph"/>
              <w:spacing w:before="10"/>
              <w:ind w:right="813"/>
              <w:rPr>
                <w:rFonts w:cstheme="minorHAnsi"/>
                <w:sz w:val="20"/>
                <w:szCs w:val="20"/>
              </w:rPr>
            </w:pPr>
            <w:r w:rsidRPr="004E05A1">
              <w:rPr>
                <w:rFonts w:cstheme="minorHAnsi"/>
                <w:sz w:val="20"/>
                <w:szCs w:val="20"/>
              </w:rPr>
              <w:t>250</w:t>
            </w:r>
          </w:p>
        </w:tc>
        <w:tc>
          <w:tcPr>
            <w:tcW w:w="1728" w:type="dxa"/>
          </w:tcPr>
          <w:p w14:paraId="726D3268" w14:textId="77777777" w:rsidR="004A1FE4" w:rsidRPr="004E05A1" w:rsidRDefault="004A1FE4" w:rsidP="004E05A1">
            <w:pPr>
              <w:pStyle w:val="TableParagraph"/>
              <w:spacing w:before="10"/>
              <w:ind w:right="820"/>
              <w:jc w:val="center"/>
              <w:rPr>
                <w:rFonts w:cstheme="minorHAnsi"/>
                <w:sz w:val="20"/>
                <w:szCs w:val="20"/>
              </w:rPr>
            </w:pPr>
            <w:r w:rsidRPr="004E05A1">
              <w:rPr>
                <w:rFonts w:cstheme="minorHAnsi"/>
                <w:sz w:val="20"/>
                <w:szCs w:val="20"/>
              </w:rPr>
              <w:t>150</w:t>
            </w:r>
          </w:p>
        </w:tc>
        <w:tc>
          <w:tcPr>
            <w:tcW w:w="1978" w:type="dxa"/>
          </w:tcPr>
          <w:p w14:paraId="6233AB14" w14:textId="77777777" w:rsidR="004A1FE4" w:rsidRPr="004E05A1" w:rsidRDefault="004A1FE4" w:rsidP="00E32215">
            <w:pPr>
              <w:pStyle w:val="TableParagraph"/>
              <w:spacing w:before="10"/>
              <w:ind w:right="821"/>
              <w:jc w:val="right"/>
              <w:rPr>
                <w:rFonts w:cstheme="minorHAnsi"/>
                <w:sz w:val="20"/>
                <w:szCs w:val="20"/>
              </w:rPr>
            </w:pPr>
            <w:r w:rsidRPr="004E05A1">
              <w:rPr>
                <w:rFonts w:cstheme="minorHAnsi"/>
                <w:sz w:val="20"/>
                <w:szCs w:val="20"/>
              </w:rPr>
              <w:t>140</w:t>
            </w:r>
          </w:p>
        </w:tc>
      </w:tr>
      <w:tr w:rsidR="004E05A1" w:rsidRPr="004E05A1" w14:paraId="799A0145" w14:textId="77777777" w:rsidTr="004E05A1">
        <w:trPr>
          <w:trHeight w:val="313"/>
          <w:jc w:val="center"/>
        </w:trPr>
        <w:tc>
          <w:tcPr>
            <w:tcW w:w="706" w:type="dxa"/>
          </w:tcPr>
          <w:p w14:paraId="1F79EE3E" w14:textId="77777777" w:rsidR="004A1FE4" w:rsidRPr="004E05A1" w:rsidRDefault="004A1FE4" w:rsidP="00E32215">
            <w:pPr>
              <w:pStyle w:val="TableParagraph"/>
              <w:spacing w:before="56" w:line="238" w:lineRule="exact"/>
              <w:ind w:left="4"/>
              <w:rPr>
                <w:rFonts w:cstheme="minorHAnsi"/>
                <w:sz w:val="20"/>
                <w:szCs w:val="20"/>
              </w:rPr>
            </w:pPr>
            <w:r w:rsidRPr="004E05A1">
              <w:rPr>
                <w:rFonts w:cstheme="minorHAnsi"/>
                <w:sz w:val="20"/>
                <w:szCs w:val="20"/>
              </w:rPr>
              <w:t>2024</w:t>
            </w:r>
          </w:p>
        </w:tc>
        <w:tc>
          <w:tcPr>
            <w:tcW w:w="1886" w:type="dxa"/>
          </w:tcPr>
          <w:p w14:paraId="23B5731A" w14:textId="77777777" w:rsidR="004A1FE4" w:rsidRPr="004E05A1" w:rsidRDefault="004A1FE4" w:rsidP="00E32215">
            <w:pPr>
              <w:pStyle w:val="TableParagraph"/>
              <w:spacing w:before="56" w:line="238" w:lineRule="exact"/>
              <w:ind w:left="219" w:right="219"/>
              <w:jc w:val="center"/>
              <w:rPr>
                <w:rFonts w:cstheme="minorHAnsi"/>
                <w:sz w:val="20"/>
                <w:szCs w:val="20"/>
              </w:rPr>
            </w:pPr>
            <w:r w:rsidRPr="004E05A1">
              <w:rPr>
                <w:rFonts w:cstheme="minorHAnsi"/>
                <w:sz w:val="20"/>
                <w:szCs w:val="20"/>
              </w:rPr>
              <w:t>380</w:t>
            </w:r>
          </w:p>
        </w:tc>
        <w:tc>
          <w:tcPr>
            <w:tcW w:w="1674" w:type="dxa"/>
          </w:tcPr>
          <w:p w14:paraId="030D773A" w14:textId="77777777" w:rsidR="004A1FE4" w:rsidRPr="004E05A1" w:rsidRDefault="004A1FE4" w:rsidP="004E05A1">
            <w:pPr>
              <w:pStyle w:val="TableParagraph"/>
              <w:spacing w:before="8"/>
              <w:ind w:right="813"/>
              <w:rPr>
                <w:rFonts w:cstheme="minorHAnsi"/>
                <w:sz w:val="20"/>
                <w:szCs w:val="20"/>
              </w:rPr>
            </w:pPr>
            <w:r w:rsidRPr="004E05A1">
              <w:rPr>
                <w:rFonts w:cstheme="minorHAnsi"/>
                <w:sz w:val="20"/>
                <w:szCs w:val="20"/>
              </w:rPr>
              <w:t>200</w:t>
            </w:r>
          </w:p>
        </w:tc>
        <w:tc>
          <w:tcPr>
            <w:tcW w:w="1728" w:type="dxa"/>
          </w:tcPr>
          <w:p w14:paraId="36A3AA30" w14:textId="77777777" w:rsidR="004A1FE4" w:rsidRPr="004E05A1" w:rsidRDefault="004A1FE4" w:rsidP="004E05A1">
            <w:pPr>
              <w:pStyle w:val="TableParagraph"/>
              <w:spacing w:before="8"/>
              <w:ind w:right="820"/>
              <w:jc w:val="center"/>
              <w:rPr>
                <w:rFonts w:cstheme="minorHAnsi"/>
                <w:sz w:val="20"/>
                <w:szCs w:val="20"/>
              </w:rPr>
            </w:pPr>
            <w:r w:rsidRPr="004E05A1">
              <w:rPr>
                <w:rFonts w:cstheme="minorHAnsi"/>
                <w:sz w:val="20"/>
                <w:szCs w:val="20"/>
              </w:rPr>
              <w:t>180</w:t>
            </w:r>
          </w:p>
        </w:tc>
        <w:tc>
          <w:tcPr>
            <w:tcW w:w="1978" w:type="dxa"/>
          </w:tcPr>
          <w:p w14:paraId="3FC4BD2B" w14:textId="77777777" w:rsidR="004A1FE4" w:rsidRPr="004E05A1" w:rsidRDefault="004A1FE4" w:rsidP="00E32215">
            <w:pPr>
              <w:pStyle w:val="TableParagraph"/>
              <w:spacing w:before="8"/>
              <w:ind w:right="821"/>
              <w:jc w:val="right"/>
              <w:rPr>
                <w:rFonts w:cstheme="minorHAnsi"/>
                <w:sz w:val="20"/>
                <w:szCs w:val="20"/>
              </w:rPr>
            </w:pPr>
            <w:r w:rsidRPr="004E05A1">
              <w:rPr>
                <w:rFonts w:cstheme="minorHAnsi"/>
                <w:sz w:val="20"/>
                <w:szCs w:val="20"/>
              </w:rPr>
              <w:t>170</w:t>
            </w:r>
          </w:p>
        </w:tc>
      </w:tr>
      <w:tr w:rsidR="004E05A1" w:rsidRPr="004E05A1" w14:paraId="6946F98C" w14:textId="77777777" w:rsidTr="004E05A1">
        <w:trPr>
          <w:trHeight w:val="361"/>
          <w:jc w:val="center"/>
        </w:trPr>
        <w:tc>
          <w:tcPr>
            <w:tcW w:w="706" w:type="dxa"/>
          </w:tcPr>
          <w:p w14:paraId="242FAE6D" w14:textId="77777777" w:rsidR="004A1FE4" w:rsidRPr="004E05A1" w:rsidRDefault="004A1FE4" w:rsidP="00E32215">
            <w:pPr>
              <w:pStyle w:val="TableParagraph"/>
              <w:spacing w:before="104" w:line="238" w:lineRule="exact"/>
              <w:ind w:left="4"/>
              <w:rPr>
                <w:rFonts w:cstheme="minorHAnsi"/>
                <w:sz w:val="20"/>
                <w:szCs w:val="20"/>
              </w:rPr>
            </w:pPr>
            <w:r w:rsidRPr="004E05A1">
              <w:rPr>
                <w:rFonts w:cstheme="minorHAnsi"/>
                <w:sz w:val="20"/>
                <w:szCs w:val="20"/>
              </w:rPr>
              <w:t>2025</w:t>
            </w:r>
          </w:p>
        </w:tc>
        <w:tc>
          <w:tcPr>
            <w:tcW w:w="1886" w:type="dxa"/>
          </w:tcPr>
          <w:p w14:paraId="544356E6" w14:textId="77777777" w:rsidR="004A1FE4" w:rsidRPr="004E05A1" w:rsidRDefault="004A1FE4" w:rsidP="00E32215">
            <w:pPr>
              <w:pStyle w:val="TableParagraph"/>
              <w:spacing w:before="104" w:line="238" w:lineRule="exact"/>
              <w:ind w:left="219" w:right="219"/>
              <w:jc w:val="center"/>
              <w:rPr>
                <w:rFonts w:cstheme="minorHAnsi"/>
                <w:sz w:val="20"/>
                <w:szCs w:val="20"/>
              </w:rPr>
            </w:pPr>
            <w:r w:rsidRPr="004E05A1">
              <w:rPr>
                <w:rFonts w:cstheme="minorHAnsi"/>
                <w:sz w:val="20"/>
                <w:szCs w:val="20"/>
              </w:rPr>
              <w:t>420</w:t>
            </w:r>
          </w:p>
        </w:tc>
        <w:tc>
          <w:tcPr>
            <w:tcW w:w="1674" w:type="dxa"/>
          </w:tcPr>
          <w:p w14:paraId="3669A473" w14:textId="77777777" w:rsidR="004A1FE4" w:rsidRPr="004E05A1" w:rsidRDefault="004A1FE4" w:rsidP="004E05A1">
            <w:pPr>
              <w:pStyle w:val="TableParagraph"/>
              <w:spacing w:before="10"/>
              <w:ind w:right="813"/>
              <w:rPr>
                <w:rFonts w:cstheme="minorHAnsi"/>
                <w:sz w:val="20"/>
                <w:szCs w:val="20"/>
              </w:rPr>
            </w:pPr>
            <w:r w:rsidRPr="004E05A1">
              <w:rPr>
                <w:rFonts w:cstheme="minorHAnsi"/>
                <w:sz w:val="20"/>
                <w:szCs w:val="20"/>
              </w:rPr>
              <w:t>300</w:t>
            </w:r>
          </w:p>
        </w:tc>
        <w:tc>
          <w:tcPr>
            <w:tcW w:w="1728" w:type="dxa"/>
          </w:tcPr>
          <w:p w14:paraId="0DD6A307" w14:textId="77777777" w:rsidR="004A1FE4" w:rsidRPr="004E05A1" w:rsidRDefault="004A1FE4" w:rsidP="004E05A1">
            <w:pPr>
              <w:pStyle w:val="TableParagraph"/>
              <w:spacing w:before="10"/>
              <w:ind w:right="820"/>
              <w:jc w:val="center"/>
              <w:rPr>
                <w:rFonts w:cstheme="minorHAnsi"/>
                <w:sz w:val="20"/>
                <w:szCs w:val="20"/>
              </w:rPr>
            </w:pPr>
            <w:r w:rsidRPr="004E05A1">
              <w:rPr>
                <w:rFonts w:cstheme="minorHAnsi"/>
                <w:sz w:val="20"/>
                <w:szCs w:val="20"/>
              </w:rPr>
              <w:t>120</w:t>
            </w:r>
          </w:p>
        </w:tc>
        <w:tc>
          <w:tcPr>
            <w:tcW w:w="1978" w:type="dxa"/>
          </w:tcPr>
          <w:p w14:paraId="7E38EF73" w14:textId="77777777" w:rsidR="004A1FE4" w:rsidRPr="004E05A1" w:rsidRDefault="004A1FE4" w:rsidP="00E32215">
            <w:pPr>
              <w:pStyle w:val="TableParagraph"/>
              <w:spacing w:before="10"/>
              <w:ind w:right="821"/>
              <w:jc w:val="right"/>
              <w:rPr>
                <w:rFonts w:cstheme="minorHAnsi"/>
                <w:sz w:val="20"/>
                <w:szCs w:val="20"/>
              </w:rPr>
            </w:pPr>
            <w:r w:rsidRPr="004E05A1">
              <w:rPr>
                <w:rFonts w:cstheme="minorHAnsi"/>
                <w:sz w:val="20"/>
                <w:szCs w:val="20"/>
              </w:rPr>
              <w:t>120</w:t>
            </w:r>
          </w:p>
        </w:tc>
      </w:tr>
    </w:tbl>
    <w:p w14:paraId="62E069EA" w14:textId="77777777" w:rsidR="004A1FE4" w:rsidRPr="0039414A" w:rsidRDefault="004A1FE4" w:rsidP="004A1FE4">
      <w:pPr>
        <w:pStyle w:val="BodyText"/>
        <w:spacing w:before="138"/>
        <w:ind w:left="680"/>
        <w:rPr>
          <w:rFonts w:cstheme="minorHAnsi"/>
        </w:rPr>
      </w:pPr>
    </w:p>
    <w:p w14:paraId="442A6E67" w14:textId="77777777" w:rsidR="004A1FE4" w:rsidRPr="0039414A" w:rsidRDefault="004A1FE4" w:rsidP="004A1FE4">
      <w:pPr>
        <w:pStyle w:val="BodyText"/>
        <w:spacing w:before="138"/>
        <w:ind w:left="680"/>
        <w:rPr>
          <w:rFonts w:cstheme="minorHAnsi"/>
          <w:sz w:val="22"/>
          <w:szCs w:val="22"/>
        </w:rPr>
      </w:pPr>
      <w:r w:rsidRPr="0039414A">
        <w:rPr>
          <w:rFonts w:cstheme="minorHAnsi"/>
          <w:sz w:val="22"/>
          <w:szCs w:val="22"/>
        </w:rPr>
        <w:t>Calculation of the RI</w:t>
      </w:r>
    </w:p>
    <w:p w14:paraId="2ADA3B4A" w14:textId="77777777" w:rsidR="004A1FE4" w:rsidRPr="0039414A" w:rsidRDefault="004A1FE4" w:rsidP="004A1FE4">
      <w:pPr>
        <w:pStyle w:val="BodyText"/>
        <w:spacing w:before="10"/>
        <w:rPr>
          <w:rFonts w:cstheme="minorHAnsi"/>
          <w:sz w:val="22"/>
          <w:szCs w:val="22"/>
        </w:rPr>
      </w:pPr>
    </w:p>
    <w:tbl>
      <w:tblPr>
        <w:tblStyle w:val="TableGrid"/>
        <w:tblW w:w="0" w:type="auto"/>
        <w:jc w:val="center"/>
        <w:tblLayout w:type="fixed"/>
        <w:tblLook w:val="01E0" w:firstRow="1" w:lastRow="1" w:firstColumn="1" w:lastColumn="1" w:noHBand="0" w:noVBand="0"/>
      </w:tblPr>
      <w:tblGrid>
        <w:gridCol w:w="992"/>
        <w:gridCol w:w="2080"/>
        <w:gridCol w:w="1748"/>
        <w:gridCol w:w="1602"/>
        <w:gridCol w:w="1091"/>
      </w:tblGrid>
      <w:tr w:rsidR="004A1FE4" w:rsidRPr="004E05A1" w14:paraId="138D2311" w14:textId="77777777" w:rsidTr="004E05A1">
        <w:trPr>
          <w:trHeight w:val="299"/>
          <w:jc w:val="center"/>
        </w:trPr>
        <w:tc>
          <w:tcPr>
            <w:tcW w:w="992" w:type="dxa"/>
          </w:tcPr>
          <w:p w14:paraId="11213F81" w14:textId="77777777" w:rsidR="004A1FE4" w:rsidRPr="004E05A1" w:rsidRDefault="004A1FE4" w:rsidP="00E32215">
            <w:pPr>
              <w:pStyle w:val="TableParagraph"/>
              <w:rPr>
                <w:rFonts w:cstheme="minorHAnsi"/>
                <w:sz w:val="20"/>
                <w:szCs w:val="20"/>
              </w:rPr>
            </w:pPr>
          </w:p>
        </w:tc>
        <w:tc>
          <w:tcPr>
            <w:tcW w:w="3828" w:type="dxa"/>
            <w:gridSpan w:val="2"/>
          </w:tcPr>
          <w:p w14:paraId="438E057D" w14:textId="09E2CA18" w:rsidR="004A1FE4" w:rsidRPr="004E05A1" w:rsidRDefault="004A1FE4" w:rsidP="004E05A1">
            <w:pPr>
              <w:pStyle w:val="TableParagraph"/>
              <w:spacing w:before="41" w:line="238" w:lineRule="exact"/>
              <w:ind w:left="1432" w:right="81"/>
              <w:rPr>
                <w:rFonts w:cstheme="minorHAnsi"/>
                <w:sz w:val="20"/>
                <w:szCs w:val="20"/>
              </w:rPr>
            </w:pPr>
            <w:r w:rsidRPr="004E05A1">
              <w:rPr>
                <w:rFonts w:cstheme="minorHAnsi"/>
                <w:sz w:val="20"/>
                <w:szCs w:val="20"/>
              </w:rPr>
              <w:t>Numerat</w:t>
            </w:r>
            <w:r w:rsidR="004E05A1">
              <w:rPr>
                <w:rFonts w:cstheme="minorHAnsi"/>
                <w:sz w:val="20"/>
                <w:szCs w:val="20"/>
              </w:rPr>
              <w:t>or</w:t>
            </w:r>
          </w:p>
        </w:tc>
        <w:tc>
          <w:tcPr>
            <w:tcW w:w="1602" w:type="dxa"/>
          </w:tcPr>
          <w:p w14:paraId="3A756D25" w14:textId="77777777" w:rsidR="004A1FE4" w:rsidRPr="004E05A1" w:rsidRDefault="004A1FE4" w:rsidP="00E32215">
            <w:pPr>
              <w:pStyle w:val="TableParagraph"/>
              <w:spacing w:before="41" w:line="238" w:lineRule="exact"/>
              <w:ind w:left="89" w:right="78"/>
              <w:jc w:val="center"/>
              <w:rPr>
                <w:rFonts w:cstheme="minorHAnsi"/>
                <w:sz w:val="20"/>
                <w:szCs w:val="20"/>
              </w:rPr>
            </w:pPr>
            <w:r w:rsidRPr="004E05A1">
              <w:rPr>
                <w:rFonts w:cstheme="minorHAnsi"/>
                <w:sz w:val="20"/>
                <w:szCs w:val="20"/>
              </w:rPr>
              <w:t>Denominator</w:t>
            </w:r>
          </w:p>
        </w:tc>
        <w:tc>
          <w:tcPr>
            <w:tcW w:w="1091" w:type="dxa"/>
          </w:tcPr>
          <w:p w14:paraId="45E8EB06" w14:textId="77777777" w:rsidR="004A1FE4" w:rsidRPr="004E05A1" w:rsidRDefault="004A1FE4" w:rsidP="00E32215">
            <w:pPr>
              <w:pStyle w:val="TableParagraph"/>
              <w:spacing w:before="41" w:line="238" w:lineRule="exact"/>
              <w:ind w:left="119" w:right="110"/>
              <w:jc w:val="center"/>
              <w:rPr>
                <w:rFonts w:cstheme="minorHAnsi"/>
                <w:sz w:val="20"/>
                <w:szCs w:val="20"/>
              </w:rPr>
            </w:pPr>
            <w:r w:rsidRPr="004E05A1">
              <w:rPr>
                <w:rFonts w:cstheme="minorHAnsi"/>
                <w:sz w:val="20"/>
                <w:szCs w:val="20"/>
              </w:rPr>
              <w:t>R.9</w:t>
            </w:r>
          </w:p>
        </w:tc>
      </w:tr>
      <w:tr w:rsidR="004A1FE4" w:rsidRPr="004E05A1" w14:paraId="51666B28" w14:textId="77777777" w:rsidTr="004E05A1">
        <w:trPr>
          <w:trHeight w:val="505"/>
          <w:jc w:val="center"/>
        </w:trPr>
        <w:tc>
          <w:tcPr>
            <w:tcW w:w="992" w:type="dxa"/>
          </w:tcPr>
          <w:p w14:paraId="601DEEE5" w14:textId="77777777" w:rsidR="004A1FE4" w:rsidRPr="004E05A1" w:rsidRDefault="004A1FE4" w:rsidP="00E32215">
            <w:pPr>
              <w:pStyle w:val="TableParagraph"/>
              <w:spacing w:line="238" w:lineRule="exact"/>
              <w:ind w:left="107"/>
              <w:rPr>
                <w:rFonts w:cstheme="minorHAnsi"/>
                <w:sz w:val="20"/>
                <w:szCs w:val="20"/>
              </w:rPr>
            </w:pPr>
            <w:r w:rsidRPr="004E05A1">
              <w:rPr>
                <w:rFonts w:cstheme="minorHAnsi"/>
                <w:sz w:val="20"/>
                <w:szCs w:val="20"/>
              </w:rPr>
              <w:t>FY</w:t>
            </w:r>
          </w:p>
        </w:tc>
        <w:tc>
          <w:tcPr>
            <w:tcW w:w="2080" w:type="dxa"/>
          </w:tcPr>
          <w:p w14:paraId="1F1312B5" w14:textId="77777777" w:rsidR="004A1FE4" w:rsidRPr="004E05A1" w:rsidRDefault="004A1FE4" w:rsidP="004E05A1">
            <w:pPr>
              <w:pStyle w:val="TableParagraph"/>
              <w:spacing w:line="238" w:lineRule="exact"/>
              <w:ind w:right="354"/>
              <w:rPr>
                <w:rFonts w:cstheme="minorHAnsi"/>
                <w:sz w:val="20"/>
                <w:szCs w:val="20"/>
              </w:rPr>
            </w:pPr>
            <w:r w:rsidRPr="004E05A1">
              <w:rPr>
                <w:rFonts w:cstheme="minorHAnsi"/>
                <w:sz w:val="20"/>
                <w:szCs w:val="20"/>
              </w:rPr>
              <w:t>Cumulative F&amp;V</w:t>
            </w:r>
          </w:p>
        </w:tc>
        <w:tc>
          <w:tcPr>
            <w:tcW w:w="1748" w:type="dxa"/>
          </w:tcPr>
          <w:p w14:paraId="4DCB87F2" w14:textId="4A3F825D" w:rsidR="004A1FE4" w:rsidRPr="004E05A1" w:rsidRDefault="004A1FE4" w:rsidP="004E05A1">
            <w:pPr>
              <w:pStyle w:val="TableParagraph"/>
              <w:spacing w:line="247" w:lineRule="exact"/>
              <w:ind w:right="237"/>
              <w:rPr>
                <w:rFonts w:cstheme="minorHAnsi"/>
                <w:sz w:val="20"/>
                <w:szCs w:val="20"/>
              </w:rPr>
            </w:pPr>
            <w:r w:rsidRPr="004E05A1">
              <w:rPr>
                <w:rFonts w:cstheme="minorHAnsi"/>
                <w:sz w:val="20"/>
                <w:szCs w:val="20"/>
              </w:rPr>
              <w:t>Cumulative</w:t>
            </w:r>
            <w:r w:rsidR="004E05A1">
              <w:rPr>
                <w:rFonts w:cstheme="minorHAnsi"/>
                <w:sz w:val="20"/>
                <w:szCs w:val="20"/>
              </w:rPr>
              <w:t xml:space="preserve"> </w:t>
            </w:r>
            <w:r w:rsidRPr="004E05A1">
              <w:rPr>
                <w:rFonts w:cstheme="minorHAnsi"/>
                <w:sz w:val="20"/>
                <w:szCs w:val="20"/>
              </w:rPr>
              <w:t>RD</w:t>
            </w:r>
          </w:p>
        </w:tc>
        <w:tc>
          <w:tcPr>
            <w:tcW w:w="1602" w:type="dxa"/>
          </w:tcPr>
          <w:p w14:paraId="142B278F" w14:textId="77777777" w:rsidR="004A1FE4" w:rsidRPr="004E05A1" w:rsidRDefault="004A1FE4" w:rsidP="00E32215">
            <w:pPr>
              <w:pStyle w:val="TableParagraph"/>
              <w:rPr>
                <w:rFonts w:cstheme="minorHAnsi"/>
                <w:sz w:val="20"/>
                <w:szCs w:val="20"/>
              </w:rPr>
            </w:pPr>
          </w:p>
        </w:tc>
        <w:tc>
          <w:tcPr>
            <w:tcW w:w="1091" w:type="dxa"/>
          </w:tcPr>
          <w:p w14:paraId="569947DA" w14:textId="77777777" w:rsidR="004A1FE4" w:rsidRPr="004E05A1" w:rsidRDefault="004A1FE4" w:rsidP="00E32215">
            <w:pPr>
              <w:pStyle w:val="TableParagraph"/>
              <w:rPr>
                <w:rFonts w:cstheme="minorHAnsi"/>
                <w:sz w:val="20"/>
                <w:szCs w:val="20"/>
              </w:rPr>
            </w:pPr>
          </w:p>
        </w:tc>
      </w:tr>
      <w:tr w:rsidR="004A1FE4" w:rsidRPr="004E05A1" w14:paraId="0BDCE10B" w14:textId="77777777" w:rsidTr="004E05A1">
        <w:trPr>
          <w:trHeight w:val="299"/>
          <w:jc w:val="center"/>
        </w:trPr>
        <w:tc>
          <w:tcPr>
            <w:tcW w:w="992" w:type="dxa"/>
          </w:tcPr>
          <w:p w14:paraId="6129CC20" w14:textId="77777777" w:rsidR="004A1FE4" w:rsidRPr="004E05A1" w:rsidRDefault="004A1FE4" w:rsidP="00E32215">
            <w:pPr>
              <w:pStyle w:val="TableParagraph"/>
              <w:spacing w:before="41" w:line="238" w:lineRule="exact"/>
              <w:ind w:right="247"/>
              <w:jc w:val="right"/>
              <w:rPr>
                <w:rFonts w:cstheme="minorHAnsi"/>
                <w:sz w:val="20"/>
                <w:szCs w:val="20"/>
              </w:rPr>
            </w:pPr>
            <w:r w:rsidRPr="004E05A1">
              <w:rPr>
                <w:rFonts w:cstheme="minorHAnsi"/>
                <w:sz w:val="20"/>
                <w:szCs w:val="20"/>
              </w:rPr>
              <w:t>2022</w:t>
            </w:r>
          </w:p>
        </w:tc>
        <w:tc>
          <w:tcPr>
            <w:tcW w:w="2080" w:type="dxa"/>
          </w:tcPr>
          <w:p w14:paraId="1B88C55D" w14:textId="77777777" w:rsidR="004A1FE4" w:rsidRPr="004E05A1" w:rsidRDefault="004A1FE4" w:rsidP="00E32215">
            <w:pPr>
              <w:pStyle w:val="TableParagraph"/>
              <w:spacing w:before="41" w:line="238" w:lineRule="exact"/>
              <w:ind w:left="9"/>
              <w:jc w:val="center"/>
              <w:rPr>
                <w:rFonts w:cstheme="minorHAnsi"/>
                <w:sz w:val="20"/>
                <w:szCs w:val="20"/>
              </w:rPr>
            </w:pPr>
            <w:r w:rsidRPr="004E05A1">
              <w:rPr>
                <w:rFonts w:cstheme="minorHAnsi"/>
                <w:sz w:val="20"/>
                <w:szCs w:val="20"/>
              </w:rPr>
              <w:t>0</w:t>
            </w:r>
          </w:p>
        </w:tc>
        <w:tc>
          <w:tcPr>
            <w:tcW w:w="1748" w:type="dxa"/>
          </w:tcPr>
          <w:p w14:paraId="69083D2D" w14:textId="77777777" w:rsidR="004A1FE4" w:rsidRPr="004E05A1" w:rsidRDefault="004A1FE4" w:rsidP="00E32215">
            <w:pPr>
              <w:pStyle w:val="TableParagraph"/>
              <w:spacing w:before="41" w:line="238" w:lineRule="exact"/>
              <w:ind w:left="724"/>
              <w:rPr>
                <w:rFonts w:cstheme="minorHAnsi"/>
                <w:sz w:val="20"/>
                <w:szCs w:val="20"/>
              </w:rPr>
            </w:pPr>
            <w:r w:rsidRPr="004E05A1">
              <w:rPr>
                <w:rFonts w:cstheme="minorHAnsi"/>
                <w:sz w:val="20"/>
                <w:szCs w:val="20"/>
              </w:rPr>
              <w:t>0</w:t>
            </w:r>
          </w:p>
        </w:tc>
        <w:tc>
          <w:tcPr>
            <w:tcW w:w="1602" w:type="dxa"/>
          </w:tcPr>
          <w:p w14:paraId="7C1FD09E" w14:textId="77777777" w:rsidR="004A1FE4" w:rsidRPr="004E05A1" w:rsidRDefault="004A1FE4" w:rsidP="00E32215">
            <w:pPr>
              <w:pStyle w:val="TableParagraph"/>
              <w:spacing w:before="41" w:line="238" w:lineRule="exact"/>
              <w:ind w:left="87" w:right="78"/>
              <w:jc w:val="center"/>
              <w:rPr>
                <w:rFonts w:cstheme="minorHAnsi"/>
                <w:sz w:val="20"/>
                <w:szCs w:val="20"/>
              </w:rPr>
            </w:pPr>
            <w:r w:rsidRPr="004E05A1">
              <w:rPr>
                <w:rFonts w:cstheme="minorHAnsi"/>
                <w:sz w:val="20"/>
                <w:szCs w:val="20"/>
              </w:rPr>
              <w:t>100</w:t>
            </w:r>
          </w:p>
        </w:tc>
        <w:tc>
          <w:tcPr>
            <w:tcW w:w="1091" w:type="dxa"/>
          </w:tcPr>
          <w:p w14:paraId="6B934577" w14:textId="77777777" w:rsidR="004A1FE4" w:rsidRPr="004E05A1" w:rsidRDefault="004A1FE4" w:rsidP="00E32215">
            <w:pPr>
              <w:pStyle w:val="TableParagraph"/>
              <w:spacing w:before="41" w:line="238" w:lineRule="exact"/>
              <w:ind w:left="119" w:right="109"/>
              <w:jc w:val="center"/>
              <w:rPr>
                <w:rFonts w:cstheme="minorHAnsi"/>
                <w:sz w:val="20"/>
                <w:szCs w:val="20"/>
              </w:rPr>
            </w:pPr>
            <w:r w:rsidRPr="004E05A1">
              <w:rPr>
                <w:rFonts w:cstheme="minorHAnsi"/>
                <w:sz w:val="20"/>
                <w:szCs w:val="20"/>
              </w:rPr>
              <w:t>0%</w:t>
            </w:r>
          </w:p>
        </w:tc>
      </w:tr>
      <w:tr w:rsidR="004A1FE4" w:rsidRPr="004E05A1" w14:paraId="25DAF0DF" w14:textId="77777777" w:rsidTr="004E05A1">
        <w:trPr>
          <w:trHeight w:val="302"/>
          <w:jc w:val="center"/>
        </w:trPr>
        <w:tc>
          <w:tcPr>
            <w:tcW w:w="992" w:type="dxa"/>
          </w:tcPr>
          <w:p w14:paraId="33B20B62" w14:textId="77777777" w:rsidR="004A1FE4" w:rsidRPr="004E05A1" w:rsidRDefault="004A1FE4" w:rsidP="00E32215">
            <w:pPr>
              <w:pStyle w:val="TableParagraph"/>
              <w:spacing w:before="41" w:line="240" w:lineRule="exact"/>
              <w:ind w:right="247"/>
              <w:jc w:val="right"/>
              <w:rPr>
                <w:rFonts w:cstheme="minorHAnsi"/>
                <w:sz w:val="20"/>
                <w:szCs w:val="20"/>
              </w:rPr>
            </w:pPr>
            <w:r w:rsidRPr="004E05A1">
              <w:rPr>
                <w:rFonts w:cstheme="minorHAnsi"/>
                <w:sz w:val="20"/>
                <w:szCs w:val="20"/>
              </w:rPr>
              <w:t>2023</w:t>
            </w:r>
          </w:p>
        </w:tc>
        <w:tc>
          <w:tcPr>
            <w:tcW w:w="2080" w:type="dxa"/>
          </w:tcPr>
          <w:p w14:paraId="506B84C5" w14:textId="77777777" w:rsidR="004A1FE4" w:rsidRPr="004E05A1" w:rsidRDefault="004A1FE4" w:rsidP="00E32215">
            <w:pPr>
              <w:pStyle w:val="TableParagraph"/>
              <w:spacing w:before="41" w:line="240" w:lineRule="exact"/>
              <w:ind w:left="362" w:right="350"/>
              <w:jc w:val="center"/>
              <w:rPr>
                <w:rFonts w:cstheme="minorHAnsi"/>
                <w:sz w:val="20"/>
                <w:szCs w:val="20"/>
              </w:rPr>
            </w:pPr>
            <w:r w:rsidRPr="004E05A1">
              <w:rPr>
                <w:rFonts w:cstheme="minorHAnsi"/>
                <w:sz w:val="20"/>
                <w:szCs w:val="20"/>
              </w:rPr>
              <w:t>0.14</w:t>
            </w:r>
          </w:p>
        </w:tc>
        <w:tc>
          <w:tcPr>
            <w:tcW w:w="1748" w:type="dxa"/>
          </w:tcPr>
          <w:p w14:paraId="47D14F0F" w14:textId="77777777" w:rsidR="004A1FE4" w:rsidRPr="004E05A1" w:rsidRDefault="004A1FE4" w:rsidP="00E32215">
            <w:pPr>
              <w:pStyle w:val="TableParagraph"/>
              <w:spacing w:before="41" w:line="240" w:lineRule="exact"/>
              <w:ind w:left="724"/>
              <w:rPr>
                <w:rFonts w:cstheme="minorHAnsi"/>
                <w:sz w:val="20"/>
                <w:szCs w:val="20"/>
              </w:rPr>
            </w:pPr>
            <w:r w:rsidRPr="004E05A1">
              <w:rPr>
                <w:rFonts w:cstheme="minorHAnsi"/>
                <w:sz w:val="20"/>
                <w:szCs w:val="20"/>
              </w:rPr>
              <w:t>5</w:t>
            </w:r>
          </w:p>
        </w:tc>
        <w:tc>
          <w:tcPr>
            <w:tcW w:w="1602" w:type="dxa"/>
          </w:tcPr>
          <w:p w14:paraId="43D2D5F4" w14:textId="77777777" w:rsidR="004A1FE4" w:rsidRPr="004E05A1" w:rsidRDefault="004A1FE4" w:rsidP="00E32215">
            <w:pPr>
              <w:pStyle w:val="TableParagraph"/>
              <w:spacing w:before="41" w:line="240" w:lineRule="exact"/>
              <w:ind w:left="87" w:right="78"/>
              <w:jc w:val="center"/>
              <w:rPr>
                <w:rFonts w:cstheme="minorHAnsi"/>
                <w:sz w:val="20"/>
                <w:szCs w:val="20"/>
              </w:rPr>
            </w:pPr>
            <w:r w:rsidRPr="004E05A1">
              <w:rPr>
                <w:rFonts w:cstheme="minorHAnsi"/>
                <w:sz w:val="20"/>
                <w:szCs w:val="20"/>
              </w:rPr>
              <w:t>100</w:t>
            </w:r>
          </w:p>
        </w:tc>
        <w:tc>
          <w:tcPr>
            <w:tcW w:w="1091" w:type="dxa"/>
          </w:tcPr>
          <w:p w14:paraId="0A66D3E0" w14:textId="77777777" w:rsidR="004A1FE4" w:rsidRPr="004E05A1" w:rsidRDefault="004A1FE4" w:rsidP="00E32215">
            <w:pPr>
              <w:pStyle w:val="TableParagraph"/>
              <w:spacing w:before="41" w:line="240" w:lineRule="exact"/>
              <w:ind w:left="119" w:right="111"/>
              <w:jc w:val="center"/>
              <w:rPr>
                <w:rFonts w:cstheme="minorHAnsi"/>
                <w:sz w:val="20"/>
                <w:szCs w:val="20"/>
              </w:rPr>
            </w:pPr>
            <w:r w:rsidRPr="004E05A1">
              <w:rPr>
                <w:rFonts w:cstheme="minorHAnsi"/>
                <w:sz w:val="20"/>
                <w:szCs w:val="20"/>
              </w:rPr>
              <w:t>5.14%</w:t>
            </w:r>
          </w:p>
        </w:tc>
      </w:tr>
      <w:tr w:rsidR="004A1FE4" w:rsidRPr="004E05A1" w14:paraId="34857AE2" w14:textId="77777777" w:rsidTr="004E05A1">
        <w:trPr>
          <w:trHeight w:val="299"/>
          <w:jc w:val="center"/>
        </w:trPr>
        <w:tc>
          <w:tcPr>
            <w:tcW w:w="992" w:type="dxa"/>
          </w:tcPr>
          <w:p w14:paraId="5B577333" w14:textId="77777777" w:rsidR="004A1FE4" w:rsidRPr="004E05A1" w:rsidRDefault="004A1FE4" w:rsidP="00E32215">
            <w:pPr>
              <w:pStyle w:val="TableParagraph"/>
              <w:spacing w:before="39" w:line="240" w:lineRule="exact"/>
              <w:ind w:right="247"/>
              <w:jc w:val="right"/>
              <w:rPr>
                <w:rFonts w:cstheme="minorHAnsi"/>
                <w:sz w:val="20"/>
                <w:szCs w:val="20"/>
              </w:rPr>
            </w:pPr>
            <w:r w:rsidRPr="004E05A1">
              <w:rPr>
                <w:rFonts w:cstheme="minorHAnsi"/>
                <w:sz w:val="20"/>
                <w:szCs w:val="20"/>
              </w:rPr>
              <w:t>2024</w:t>
            </w:r>
          </w:p>
        </w:tc>
        <w:tc>
          <w:tcPr>
            <w:tcW w:w="2080" w:type="dxa"/>
          </w:tcPr>
          <w:p w14:paraId="44EB63B6" w14:textId="77777777" w:rsidR="004A1FE4" w:rsidRPr="004E05A1" w:rsidRDefault="004A1FE4" w:rsidP="00E32215">
            <w:pPr>
              <w:pStyle w:val="TableParagraph"/>
              <w:spacing w:before="39" w:line="240" w:lineRule="exact"/>
              <w:ind w:left="362" w:right="350"/>
              <w:jc w:val="center"/>
              <w:rPr>
                <w:rFonts w:cstheme="minorHAnsi"/>
                <w:sz w:val="20"/>
                <w:szCs w:val="20"/>
              </w:rPr>
            </w:pPr>
            <w:r w:rsidRPr="004E05A1">
              <w:rPr>
                <w:rFonts w:cstheme="minorHAnsi"/>
                <w:sz w:val="20"/>
                <w:szCs w:val="20"/>
              </w:rPr>
              <w:t>0.31</w:t>
            </w:r>
          </w:p>
        </w:tc>
        <w:tc>
          <w:tcPr>
            <w:tcW w:w="1748" w:type="dxa"/>
          </w:tcPr>
          <w:p w14:paraId="155D2472" w14:textId="77777777" w:rsidR="004A1FE4" w:rsidRPr="004E05A1" w:rsidRDefault="004A1FE4" w:rsidP="00E32215">
            <w:pPr>
              <w:pStyle w:val="TableParagraph"/>
              <w:spacing w:before="39" w:line="240" w:lineRule="exact"/>
              <w:ind w:left="724"/>
              <w:rPr>
                <w:rFonts w:cstheme="minorHAnsi"/>
                <w:sz w:val="20"/>
                <w:szCs w:val="20"/>
              </w:rPr>
            </w:pPr>
            <w:r w:rsidRPr="004E05A1">
              <w:rPr>
                <w:rFonts w:cstheme="minorHAnsi"/>
                <w:sz w:val="20"/>
                <w:szCs w:val="20"/>
              </w:rPr>
              <w:t>5</w:t>
            </w:r>
          </w:p>
        </w:tc>
        <w:tc>
          <w:tcPr>
            <w:tcW w:w="1602" w:type="dxa"/>
          </w:tcPr>
          <w:p w14:paraId="314BEF66" w14:textId="77777777" w:rsidR="004A1FE4" w:rsidRPr="004E05A1" w:rsidRDefault="004A1FE4" w:rsidP="00E32215">
            <w:pPr>
              <w:pStyle w:val="TableParagraph"/>
              <w:spacing w:before="39" w:line="240" w:lineRule="exact"/>
              <w:ind w:left="87" w:right="78"/>
              <w:jc w:val="center"/>
              <w:rPr>
                <w:rFonts w:cstheme="minorHAnsi"/>
                <w:sz w:val="20"/>
                <w:szCs w:val="20"/>
              </w:rPr>
            </w:pPr>
            <w:r w:rsidRPr="004E05A1">
              <w:rPr>
                <w:rFonts w:cstheme="minorHAnsi"/>
                <w:sz w:val="20"/>
                <w:szCs w:val="20"/>
              </w:rPr>
              <w:t>100</w:t>
            </w:r>
          </w:p>
        </w:tc>
        <w:tc>
          <w:tcPr>
            <w:tcW w:w="1091" w:type="dxa"/>
          </w:tcPr>
          <w:p w14:paraId="492BE88E" w14:textId="77777777" w:rsidR="004A1FE4" w:rsidRPr="004E05A1" w:rsidRDefault="004A1FE4" w:rsidP="00E32215">
            <w:pPr>
              <w:pStyle w:val="TableParagraph"/>
              <w:spacing w:before="39" w:line="240" w:lineRule="exact"/>
              <w:ind w:left="119" w:right="111"/>
              <w:jc w:val="center"/>
              <w:rPr>
                <w:rFonts w:cstheme="minorHAnsi"/>
                <w:sz w:val="20"/>
                <w:szCs w:val="20"/>
              </w:rPr>
            </w:pPr>
            <w:r w:rsidRPr="004E05A1">
              <w:rPr>
                <w:rFonts w:cstheme="minorHAnsi"/>
                <w:sz w:val="20"/>
                <w:szCs w:val="20"/>
              </w:rPr>
              <w:t>5.31%</w:t>
            </w:r>
          </w:p>
        </w:tc>
      </w:tr>
      <w:tr w:rsidR="004A1FE4" w:rsidRPr="004E05A1" w14:paraId="609F6848" w14:textId="77777777" w:rsidTr="004E05A1">
        <w:trPr>
          <w:trHeight w:val="299"/>
          <w:jc w:val="center"/>
        </w:trPr>
        <w:tc>
          <w:tcPr>
            <w:tcW w:w="992" w:type="dxa"/>
          </w:tcPr>
          <w:p w14:paraId="7FC80E22" w14:textId="77777777" w:rsidR="004A1FE4" w:rsidRPr="004E05A1" w:rsidRDefault="004A1FE4" w:rsidP="00E32215">
            <w:pPr>
              <w:pStyle w:val="TableParagraph"/>
              <w:spacing w:before="41" w:line="238" w:lineRule="exact"/>
              <w:ind w:right="247"/>
              <w:jc w:val="right"/>
              <w:rPr>
                <w:rFonts w:cstheme="minorHAnsi"/>
                <w:sz w:val="20"/>
                <w:szCs w:val="20"/>
              </w:rPr>
            </w:pPr>
            <w:r w:rsidRPr="004E05A1">
              <w:rPr>
                <w:rFonts w:cstheme="minorHAnsi"/>
                <w:sz w:val="20"/>
                <w:szCs w:val="20"/>
              </w:rPr>
              <w:t>2025</w:t>
            </w:r>
          </w:p>
        </w:tc>
        <w:tc>
          <w:tcPr>
            <w:tcW w:w="2080" w:type="dxa"/>
          </w:tcPr>
          <w:p w14:paraId="38D32CFB" w14:textId="77777777" w:rsidR="004A1FE4" w:rsidRPr="004E05A1" w:rsidRDefault="004A1FE4" w:rsidP="00E32215">
            <w:pPr>
              <w:pStyle w:val="TableParagraph"/>
              <w:spacing w:before="41" w:line="238" w:lineRule="exact"/>
              <w:ind w:left="362" w:right="350"/>
              <w:jc w:val="center"/>
              <w:rPr>
                <w:rFonts w:cstheme="minorHAnsi"/>
                <w:sz w:val="20"/>
                <w:szCs w:val="20"/>
              </w:rPr>
            </w:pPr>
            <w:r w:rsidRPr="004E05A1">
              <w:rPr>
                <w:rFonts w:cstheme="minorHAnsi"/>
                <w:sz w:val="20"/>
                <w:szCs w:val="20"/>
              </w:rPr>
              <w:t>0.43</w:t>
            </w:r>
          </w:p>
        </w:tc>
        <w:tc>
          <w:tcPr>
            <w:tcW w:w="1748" w:type="dxa"/>
          </w:tcPr>
          <w:p w14:paraId="18717220" w14:textId="77777777" w:rsidR="004A1FE4" w:rsidRPr="004E05A1" w:rsidRDefault="004A1FE4" w:rsidP="00E32215">
            <w:pPr>
              <w:pStyle w:val="TableParagraph"/>
              <w:spacing w:before="41" w:line="238" w:lineRule="exact"/>
              <w:ind w:left="669"/>
              <w:rPr>
                <w:rFonts w:cstheme="minorHAnsi"/>
                <w:sz w:val="20"/>
                <w:szCs w:val="20"/>
              </w:rPr>
            </w:pPr>
            <w:r w:rsidRPr="004E05A1">
              <w:rPr>
                <w:rFonts w:cstheme="minorHAnsi"/>
                <w:sz w:val="20"/>
                <w:szCs w:val="20"/>
              </w:rPr>
              <w:t>19</w:t>
            </w:r>
          </w:p>
        </w:tc>
        <w:tc>
          <w:tcPr>
            <w:tcW w:w="1602" w:type="dxa"/>
          </w:tcPr>
          <w:p w14:paraId="53340067" w14:textId="77777777" w:rsidR="004A1FE4" w:rsidRPr="004E05A1" w:rsidRDefault="004A1FE4" w:rsidP="00E32215">
            <w:pPr>
              <w:pStyle w:val="TableParagraph"/>
              <w:spacing w:before="41" w:line="238" w:lineRule="exact"/>
              <w:ind w:left="87" w:right="78"/>
              <w:jc w:val="center"/>
              <w:rPr>
                <w:rFonts w:cstheme="minorHAnsi"/>
                <w:sz w:val="20"/>
                <w:szCs w:val="20"/>
              </w:rPr>
            </w:pPr>
            <w:r w:rsidRPr="004E05A1">
              <w:rPr>
                <w:rFonts w:cstheme="minorHAnsi"/>
                <w:sz w:val="20"/>
                <w:szCs w:val="20"/>
              </w:rPr>
              <w:t>100</w:t>
            </w:r>
          </w:p>
        </w:tc>
        <w:tc>
          <w:tcPr>
            <w:tcW w:w="1091" w:type="dxa"/>
          </w:tcPr>
          <w:p w14:paraId="0D0053E6" w14:textId="77777777" w:rsidR="004A1FE4" w:rsidRPr="004E05A1" w:rsidRDefault="004A1FE4" w:rsidP="00E32215">
            <w:pPr>
              <w:pStyle w:val="TableParagraph"/>
              <w:spacing w:before="41" w:line="238" w:lineRule="exact"/>
              <w:ind w:left="119" w:right="111"/>
              <w:jc w:val="center"/>
              <w:rPr>
                <w:rFonts w:cstheme="minorHAnsi"/>
                <w:sz w:val="20"/>
                <w:szCs w:val="20"/>
              </w:rPr>
            </w:pPr>
            <w:r w:rsidRPr="004E05A1">
              <w:rPr>
                <w:rFonts w:cstheme="minorHAnsi"/>
                <w:sz w:val="20"/>
                <w:szCs w:val="20"/>
              </w:rPr>
              <w:t>19.43%</w:t>
            </w:r>
          </w:p>
        </w:tc>
      </w:tr>
    </w:tbl>
    <w:p w14:paraId="5E70882B" w14:textId="77777777" w:rsidR="004A1FE4" w:rsidRPr="0039414A" w:rsidRDefault="004A1FE4" w:rsidP="004A1FE4">
      <w:pPr>
        <w:pStyle w:val="BodyText"/>
        <w:ind w:left="680"/>
        <w:rPr>
          <w:rFonts w:cstheme="minorHAnsi"/>
          <w:sz w:val="22"/>
          <w:szCs w:val="22"/>
        </w:rPr>
      </w:pPr>
      <w:r w:rsidRPr="0039414A">
        <w:rPr>
          <w:rFonts w:cstheme="minorHAnsi"/>
          <w:sz w:val="22"/>
          <w:szCs w:val="22"/>
        </w:rPr>
        <w:t>Note: in thousand</w:t>
      </w:r>
    </w:p>
    <w:p w14:paraId="1E24B6AF" w14:textId="77777777" w:rsidR="004A1FE4" w:rsidRPr="0039414A" w:rsidRDefault="004A1FE4" w:rsidP="004A1FE4">
      <w:pPr>
        <w:pStyle w:val="BodyText"/>
        <w:spacing w:before="10"/>
        <w:rPr>
          <w:rFonts w:cstheme="minorHAnsi"/>
          <w:sz w:val="22"/>
          <w:szCs w:val="22"/>
        </w:rPr>
      </w:pPr>
    </w:p>
    <w:p w14:paraId="018121FB" w14:textId="6AC8A84A" w:rsidR="004A1FE4" w:rsidRPr="0039414A" w:rsidRDefault="004A1FE4" w:rsidP="004E05A1">
      <w:pPr>
        <w:pStyle w:val="Heading1"/>
      </w:pPr>
      <w:bookmarkStart w:id="366" w:name="14_Annex_IX:_How_to_calculate_R.6,_R.7_a"/>
      <w:bookmarkStart w:id="367" w:name="_bookmark40"/>
      <w:bookmarkStart w:id="368" w:name="_Toc106136597"/>
      <w:bookmarkEnd w:id="366"/>
      <w:bookmarkEnd w:id="367"/>
      <w:r w:rsidRPr="004E05A1">
        <w:t xml:space="preserve">Annex </w:t>
      </w:r>
      <w:r w:rsidR="007A36CB" w:rsidRPr="004E05A1">
        <w:t>VII</w:t>
      </w:r>
      <w:r w:rsidRPr="004E05A1">
        <w:t>I</w:t>
      </w:r>
      <w:r w:rsidRPr="0039414A">
        <w:t xml:space="preserve"> How to calculate R.6, R.7 and R.43</w:t>
      </w:r>
      <w:bookmarkEnd w:id="368"/>
    </w:p>
    <w:p w14:paraId="192C65A1" w14:textId="77777777" w:rsidR="004A1FE4" w:rsidRPr="0039414A" w:rsidRDefault="004A1FE4" w:rsidP="00B8742F">
      <w:pPr>
        <w:spacing w:before="92"/>
        <w:ind w:right="145"/>
        <w:rPr>
          <w:rFonts w:cstheme="minorHAnsi"/>
        </w:rPr>
      </w:pPr>
      <w:r w:rsidRPr="0039414A">
        <w:rPr>
          <w:rFonts w:cstheme="minorHAnsi"/>
          <w:b/>
          <w:u w:val="single"/>
        </w:rPr>
        <w:t>Example 1:</w:t>
      </w:r>
      <w:r w:rsidRPr="0039414A">
        <w:rPr>
          <w:rFonts w:cstheme="minorHAnsi"/>
          <w:b/>
        </w:rPr>
        <w:t xml:space="preserve"> R.6 Redistribution to smaller farms</w:t>
      </w:r>
      <w:r w:rsidRPr="0039414A">
        <w:rPr>
          <w:rFonts w:cstheme="minorHAnsi"/>
        </w:rPr>
        <w:t>: Percentage additional direct payments per hectare for eligible farms below average farm size (compared to average).</w:t>
      </w:r>
    </w:p>
    <w:p w14:paraId="5439CA70" w14:textId="77777777" w:rsidR="004A1FE4" w:rsidRPr="0039414A" w:rsidRDefault="004A1FE4" w:rsidP="00B8742F">
      <w:pPr>
        <w:pStyle w:val="BodyText"/>
        <w:rPr>
          <w:rFonts w:cstheme="minorHAnsi"/>
          <w:sz w:val="22"/>
          <w:szCs w:val="22"/>
        </w:rPr>
      </w:pPr>
      <w:r w:rsidRPr="0039414A">
        <w:rPr>
          <w:rFonts w:cstheme="minorHAnsi"/>
          <w:sz w:val="22"/>
          <w:szCs w:val="22"/>
        </w:rPr>
        <w:t>Assumptions regarding the direct payments concerned:</w:t>
      </w:r>
    </w:p>
    <w:p w14:paraId="5B924ACD" w14:textId="77777777" w:rsidR="004A1FE4" w:rsidRPr="0039414A" w:rsidRDefault="004A1FE4" w:rsidP="000775C5">
      <w:pPr>
        <w:pStyle w:val="ListParagraph"/>
        <w:numPr>
          <w:ilvl w:val="0"/>
          <w:numId w:val="118"/>
        </w:numPr>
        <w:tabs>
          <w:tab w:val="left" w:pos="1400"/>
          <w:tab w:val="left" w:pos="1401"/>
        </w:tabs>
        <w:spacing w:line="269" w:lineRule="exact"/>
        <w:rPr>
          <w:rFonts w:cstheme="minorHAnsi"/>
        </w:rPr>
      </w:pPr>
      <w:r w:rsidRPr="0039414A">
        <w:rPr>
          <w:rFonts w:cstheme="minorHAnsi"/>
        </w:rPr>
        <w:t>Basic Income support for sustainability (BISS): 160 EUR/ha</w:t>
      </w:r>
    </w:p>
    <w:p w14:paraId="164C8267" w14:textId="77777777" w:rsidR="004A1FE4" w:rsidRPr="0039414A" w:rsidRDefault="004A1FE4" w:rsidP="000775C5">
      <w:pPr>
        <w:pStyle w:val="ListParagraph"/>
        <w:numPr>
          <w:ilvl w:val="0"/>
          <w:numId w:val="118"/>
        </w:numPr>
        <w:tabs>
          <w:tab w:val="left" w:pos="1400"/>
          <w:tab w:val="left" w:pos="1401"/>
        </w:tabs>
        <w:ind w:right="115"/>
        <w:rPr>
          <w:rFonts w:cstheme="minorHAnsi"/>
        </w:rPr>
      </w:pPr>
      <w:r w:rsidRPr="0039414A">
        <w:rPr>
          <w:rFonts w:cstheme="minorHAnsi"/>
        </w:rPr>
        <w:t>Complementary redistributive income support for sustainability (CRISS): 40 EUR/hectare on the first 20 ha</w:t>
      </w:r>
    </w:p>
    <w:p w14:paraId="10335A6D" w14:textId="77777777" w:rsidR="004A1FE4" w:rsidRPr="0039414A" w:rsidRDefault="004A1FE4" w:rsidP="000775C5">
      <w:pPr>
        <w:pStyle w:val="ListParagraph"/>
        <w:numPr>
          <w:ilvl w:val="0"/>
          <w:numId w:val="118"/>
        </w:numPr>
        <w:tabs>
          <w:tab w:val="left" w:pos="1400"/>
          <w:tab w:val="left" w:pos="1401"/>
        </w:tabs>
        <w:spacing w:line="269" w:lineRule="exact"/>
        <w:rPr>
          <w:rFonts w:cstheme="minorHAnsi"/>
        </w:rPr>
      </w:pPr>
      <w:r w:rsidRPr="0039414A">
        <w:rPr>
          <w:rFonts w:cstheme="minorHAnsi"/>
        </w:rPr>
        <w:t>Round sum payment for small farmers: 900 EUR/beneficiary</w:t>
      </w:r>
    </w:p>
    <w:p w14:paraId="1D20B322" w14:textId="77777777" w:rsidR="004A1FE4" w:rsidRPr="0039414A" w:rsidRDefault="004A1FE4" w:rsidP="000775C5">
      <w:pPr>
        <w:pStyle w:val="ListParagraph"/>
        <w:numPr>
          <w:ilvl w:val="0"/>
          <w:numId w:val="118"/>
        </w:numPr>
        <w:tabs>
          <w:tab w:val="left" w:pos="1400"/>
          <w:tab w:val="left" w:pos="1401"/>
        </w:tabs>
        <w:spacing w:line="269" w:lineRule="exact"/>
        <w:rPr>
          <w:rFonts w:cstheme="minorHAnsi"/>
        </w:rPr>
      </w:pPr>
      <w:r w:rsidRPr="0039414A">
        <w:rPr>
          <w:rFonts w:cstheme="minorHAnsi"/>
        </w:rPr>
        <w:t>Complementary income support for young farmers (CIS-YF): 30 EUR/hectare</w:t>
      </w:r>
    </w:p>
    <w:p w14:paraId="0A84E749" w14:textId="77777777" w:rsidR="004A1FE4" w:rsidRPr="0039414A" w:rsidRDefault="004A1FE4" w:rsidP="000775C5">
      <w:pPr>
        <w:pStyle w:val="ListParagraph"/>
        <w:numPr>
          <w:ilvl w:val="0"/>
          <w:numId w:val="118"/>
        </w:numPr>
        <w:tabs>
          <w:tab w:val="left" w:pos="1400"/>
          <w:tab w:val="left" w:pos="1401"/>
        </w:tabs>
        <w:spacing w:line="269" w:lineRule="exact"/>
        <w:rPr>
          <w:rFonts w:cstheme="minorHAnsi"/>
        </w:rPr>
      </w:pPr>
      <w:r w:rsidRPr="0039414A">
        <w:rPr>
          <w:rFonts w:cstheme="minorHAnsi"/>
        </w:rPr>
        <w:t>Eco-scheme: 30 EUR/hectare on average</w:t>
      </w:r>
    </w:p>
    <w:p w14:paraId="27A99D62" w14:textId="77777777" w:rsidR="004A1FE4" w:rsidRPr="0039414A" w:rsidRDefault="004A1FE4" w:rsidP="000775C5">
      <w:pPr>
        <w:pStyle w:val="ListParagraph"/>
        <w:numPr>
          <w:ilvl w:val="0"/>
          <w:numId w:val="118"/>
        </w:numPr>
        <w:tabs>
          <w:tab w:val="left" w:pos="1399"/>
          <w:tab w:val="left" w:pos="1400"/>
        </w:tabs>
        <w:spacing w:line="293" w:lineRule="exact"/>
        <w:ind w:hanging="360"/>
        <w:rPr>
          <w:rFonts w:cstheme="minorHAnsi"/>
        </w:rPr>
      </w:pPr>
      <w:r w:rsidRPr="0039414A">
        <w:rPr>
          <w:rFonts w:cstheme="minorHAnsi"/>
        </w:rPr>
        <w:t>Some coupled payments</w:t>
      </w:r>
    </w:p>
    <w:p w14:paraId="0898811A" w14:textId="77777777" w:rsidR="004A1FE4" w:rsidRPr="0039414A" w:rsidRDefault="004A1FE4" w:rsidP="00B8742F">
      <w:pPr>
        <w:pStyle w:val="BodyText"/>
        <w:spacing w:before="167"/>
        <w:rPr>
          <w:rFonts w:cstheme="minorHAnsi"/>
          <w:sz w:val="22"/>
          <w:szCs w:val="22"/>
        </w:rPr>
      </w:pPr>
      <w:r w:rsidRPr="0039414A">
        <w:rPr>
          <w:rFonts w:cstheme="minorHAnsi"/>
          <w:sz w:val="22"/>
          <w:szCs w:val="22"/>
        </w:rPr>
        <w:t>Total determined area (BISS before entitlements (incl. payments to small farmers)) and amounts received by farmers in the FY concerned</w:t>
      </w:r>
    </w:p>
    <w:p w14:paraId="5D9D6583" w14:textId="77777777" w:rsidR="004A1FE4" w:rsidRPr="0039414A" w:rsidRDefault="004A1FE4" w:rsidP="004A1FE4">
      <w:pPr>
        <w:pStyle w:val="BodyText"/>
        <w:spacing w:before="3"/>
        <w:rPr>
          <w:rFonts w:cstheme="minorHAnsi"/>
          <w:sz w:val="22"/>
          <w:szCs w:val="22"/>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709"/>
        <w:gridCol w:w="708"/>
        <w:gridCol w:w="547"/>
        <w:gridCol w:w="522"/>
        <w:gridCol w:w="632"/>
        <w:gridCol w:w="691"/>
        <w:gridCol w:w="897"/>
        <w:gridCol w:w="964"/>
        <w:gridCol w:w="771"/>
        <w:gridCol w:w="728"/>
        <w:gridCol w:w="1052"/>
      </w:tblGrid>
      <w:tr w:rsidR="004A1FE4" w:rsidRPr="004E05A1" w14:paraId="0C6C4B93" w14:textId="77777777" w:rsidTr="004E05A1">
        <w:trPr>
          <w:trHeight w:val="628"/>
        </w:trPr>
        <w:tc>
          <w:tcPr>
            <w:tcW w:w="992" w:type="dxa"/>
            <w:vMerge w:val="restart"/>
          </w:tcPr>
          <w:p w14:paraId="7A4C2CBA" w14:textId="77777777" w:rsidR="004A1FE4" w:rsidRPr="004E05A1" w:rsidRDefault="004A1FE4" w:rsidP="00E32215">
            <w:pPr>
              <w:pStyle w:val="TableParagraph"/>
              <w:rPr>
                <w:rFonts w:cstheme="minorHAnsi"/>
                <w:sz w:val="18"/>
                <w:szCs w:val="18"/>
              </w:rPr>
            </w:pPr>
          </w:p>
          <w:p w14:paraId="575CC91D" w14:textId="77777777" w:rsidR="004A1FE4" w:rsidRPr="004E05A1" w:rsidRDefault="004A1FE4" w:rsidP="00E32215">
            <w:pPr>
              <w:pStyle w:val="TableParagraph"/>
              <w:rPr>
                <w:rFonts w:cstheme="minorHAnsi"/>
                <w:sz w:val="18"/>
                <w:szCs w:val="18"/>
              </w:rPr>
            </w:pPr>
          </w:p>
          <w:p w14:paraId="1D9C4CF5" w14:textId="77777777" w:rsidR="004A1FE4" w:rsidRPr="004E05A1" w:rsidRDefault="004A1FE4" w:rsidP="00E32215">
            <w:pPr>
              <w:pStyle w:val="TableParagraph"/>
              <w:spacing w:before="1"/>
              <w:rPr>
                <w:rFonts w:cstheme="minorHAnsi"/>
                <w:sz w:val="18"/>
                <w:szCs w:val="18"/>
              </w:rPr>
            </w:pPr>
          </w:p>
          <w:p w14:paraId="10410A4E" w14:textId="77777777" w:rsidR="004A1FE4" w:rsidRPr="004E05A1" w:rsidRDefault="004A1FE4" w:rsidP="00E32215">
            <w:pPr>
              <w:pStyle w:val="TableParagraph"/>
              <w:spacing w:before="1"/>
              <w:ind w:left="90"/>
              <w:rPr>
                <w:rFonts w:cstheme="minorHAnsi"/>
                <w:sz w:val="18"/>
                <w:szCs w:val="18"/>
              </w:rPr>
            </w:pPr>
            <w:r w:rsidRPr="004E05A1">
              <w:rPr>
                <w:rFonts w:cstheme="minorHAnsi"/>
                <w:sz w:val="18"/>
                <w:szCs w:val="18"/>
              </w:rPr>
              <w:t>Beneficiary</w:t>
            </w:r>
          </w:p>
        </w:tc>
        <w:tc>
          <w:tcPr>
            <w:tcW w:w="709" w:type="dxa"/>
          </w:tcPr>
          <w:p w14:paraId="2A3507C3" w14:textId="77777777" w:rsidR="004A1FE4" w:rsidRPr="004E05A1" w:rsidRDefault="004A1FE4" w:rsidP="00E32215">
            <w:pPr>
              <w:pStyle w:val="TableParagraph"/>
              <w:spacing w:before="2"/>
              <w:rPr>
                <w:rFonts w:cstheme="minorHAnsi"/>
                <w:sz w:val="18"/>
                <w:szCs w:val="18"/>
              </w:rPr>
            </w:pPr>
          </w:p>
          <w:p w14:paraId="4F778ADF" w14:textId="77777777" w:rsidR="004A1FE4" w:rsidRPr="004E05A1" w:rsidRDefault="004A1FE4" w:rsidP="00E32215">
            <w:pPr>
              <w:pStyle w:val="TableParagraph"/>
              <w:ind w:left="207"/>
              <w:rPr>
                <w:rFonts w:cstheme="minorHAnsi"/>
                <w:sz w:val="18"/>
                <w:szCs w:val="18"/>
              </w:rPr>
            </w:pPr>
            <w:r w:rsidRPr="004E05A1">
              <w:rPr>
                <w:rFonts w:cstheme="minorHAnsi"/>
                <w:sz w:val="18"/>
                <w:szCs w:val="18"/>
              </w:rPr>
              <w:t>BISS</w:t>
            </w:r>
          </w:p>
        </w:tc>
        <w:tc>
          <w:tcPr>
            <w:tcW w:w="708" w:type="dxa"/>
          </w:tcPr>
          <w:p w14:paraId="38176E58" w14:textId="77777777" w:rsidR="004A1FE4" w:rsidRPr="004E05A1" w:rsidRDefault="004A1FE4" w:rsidP="00E32215">
            <w:pPr>
              <w:pStyle w:val="TableParagraph"/>
              <w:spacing w:before="110" w:line="261" w:lineRule="auto"/>
              <w:ind w:left="31" w:firstLine="88"/>
              <w:rPr>
                <w:rFonts w:cstheme="minorHAnsi"/>
                <w:sz w:val="18"/>
                <w:szCs w:val="18"/>
              </w:rPr>
            </w:pPr>
            <w:r w:rsidRPr="004E05A1">
              <w:rPr>
                <w:rFonts w:cstheme="minorHAnsi"/>
                <w:sz w:val="18"/>
                <w:szCs w:val="18"/>
              </w:rPr>
              <w:t>Small farmers</w:t>
            </w:r>
          </w:p>
        </w:tc>
        <w:tc>
          <w:tcPr>
            <w:tcW w:w="547" w:type="dxa"/>
          </w:tcPr>
          <w:p w14:paraId="75F0FDEE" w14:textId="77777777" w:rsidR="004A1FE4" w:rsidRPr="004E05A1" w:rsidRDefault="004A1FE4" w:rsidP="00E32215">
            <w:pPr>
              <w:pStyle w:val="TableParagraph"/>
              <w:spacing w:before="2"/>
              <w:rPr>
                <w:rFonts w:cstheme="minorHAnsi"/>
                <w:sz w:val="18"/>
                <w:szCs w:val="18"/>
              </w:rPr>
            </w:pPr>
          </w:p>
          <w:p w14:paraId="394A9D1B" w14:textId="77777777" w:rsidR="004A1FE4" w:rsidRPr="004E05A1" w:rsidRDefault="004A1FE4" w:rsidP="00E32215">
            <w:pPr>
              <w:pStyle w:val="TableParagraph"/>
              <w:ind w:left="52"/>
              <w:rPr>
                <w:rFonts w:cstheme="minorHAnsi"/>
                <w:sz w:val="18"/>
                <w:szCs w:val="18"/>
              </w:rPr>
            </w:pPr>
            <w:r w:rsidRPr="004E05A1">
              <w:rPr>
                <w:rFonts w:cstheme="minorHAnsi"/>
                <w:sz w:val="18"/>
                <w:szCs w:val="18"/>
              </w:rPr>
              <w:t>CRISS</w:t>
            </w:r>
          </w:p>
        </w:tc>
        <w:tc>
          <w:tcPr>
            <w:tcW w:w="522" w:type="dxa"/>
          </w:tcPr>
          <w:p w14:paraId="7E79E235" w14:textId="77777777" w:rsidR="004A1FE4" w:rsidRPr="004E05A1" w:rsidRDefault="004A1FE4" w:rsidP="00E32215">
            <w:pPr>
              <w:pStyle w:val="TableParagraph"/>
              <w:spacing w:before="2"/>
              <w:rPr>
                <w:rFonts w:cstheme="minorHAnsi"/>
                <w:sz w:val="18"/>
                <w:szCs w:val="18"/>
              </w:rPr>
            </w:pPr>
          </w:p>
          <w:p w14:paraId="24E7FD72" w14:textId="77777777" w:rsidR="004A1FE4" w:rsidRPr="004E05A1" w:rsidRDefault="004A1FE4" w:rsidP="00E32215">
            <w:pPr>
              <w:pStyle w:val="TableParagraph"/>
              <w:ind w:right="46"/>
              <w:jc w:val="right"/>
              <w:rPr>
                <w:rFonts w:cstheme="minorHAnsi"/>
                <w:sz w:val="18"/>
                <w:szCs w:val="18"/>
              </w:rPr>
            </w:pPr>
            <w:r w:rsidRPr="004E05A1">
              <w:rPr>
                <w:rFonts w:cstheme="minorHAnsi"/>
                <w:sz w:val="18"/>
                <w:szCs w:val="18"/>
              </w:rPr>
              <w:t>CIS-YF</w:t>
            </w:r>
          </w:p>
        </w:tc>
        <w:tc>
          <w:tcPr>
            <w:tcW w:w="632" w:type="dxa"/>
          </w:tcPr>
          <w:p w14:paraId="72F2D15B" w14:textId="77777777" w:rsidR="004A1FE4" w:rsidRPr="004E05A1" w:rsidRDefault="004A1FE4" w:rsidP="00E32215">
            <w:pPr>
              <w:pStyle w:val="TableParagraph"/>
              <w:spacing w:before="110" w:line="261" w:lineRule="auto"/>
              <w:ind w:left="50" w:right="50" w:firstLine="117"/>
              <w:rPr>
                <w:rFonts w:cstheme="minorHAnsi"/>
                <w:sz w:val="18"/>
                <w:szCs w:val="18"/>
              </w:rPr>
            </w:pPr>
            <w:r w:rsidRPr="004E05A1">
              <w:rPr>
                <w:rFonts w:cstheme="minorHAnsi"/>
                <w:sz w:val="18"/>
                <w:szCs w:val="18"/>
              </w:rPr>
              <w:t>Eco- scheme</w:t>
            </w:r>
          </w:p>
        </w:tc>
        <w:tc>
          <w:tcPr>
            <w:tcW w:w="691" w:type="dxa"/>
          </w:tcPr>
          <w:p w14:paraId="6856932E" w14:textId="77777777" w:rsidR="004A1FE4" w:rsidRPr="004E05A1" w:rsidRDefault="004A1FE4" w:rsidP="00E32215">
            <w:pPr>
              <w:pStyle w:val="TableParagraph"/>
              <w:spacing w:before="110" w:line="261" w:lineRule="auto"/>
              <w:ind w:left="72" w:right="65" w:hanging="15"/>
              <w:rPr>
                <w:rFonts w:cstheme="minorHAnsi"/>
                <w:sz w:val="18"/>
                <w:szCs w:val="18"/>
              </w:rPr>
            </w:pPr>
            <w:r w:rsidRPr="004E05A1">
              <w:rPr>
                <w:rFonts w:cstheme="minorHAnsi"/>
                <w:sz w:val="18"/>
                <w:szCs w:val="18"/>
              </w:rPr>
              <w:t>Coupled support</w:t>
            </w:r>
          </w:p>
        </w:tc>
        <w:tc>
          <w:tcPr>
            <w:tcW w:w="897" w:type="dxa"/>
          </w:tcPr>
          <w:p w14:paraId="5C59471E" w14:textId="77777777" w:rsidR="004A1FE4" w:rsidRPr="004E05A1" w:rsidRDefault="004A1FE4" w:rsidP="00E32215">
            <w:pPr>
              <w:pStyle w:val="TableParagraph"/>
              <w:spacing w:before="7"/>
              <w:ind w:left="174" w:hanging="15"/>
              <w:rPr>
                <w:rFonts w:cstheme="minorHAnsi"/>
                <w:sz w:val="18"/>
                <w:szCs w:val="18"/>
              </w:rPr>
            </w:pPr>
            <w:r w:rsidRPr="004E05A1">
              <w:rPr>
                <w:rFonts w:cstheme="minorHAnsi"/>
                <w:sz w:val="18"/>
                <w:szCs w:val="18"/>
              </w:rPr>
              <w:t>Coupled</w:t>
            </w:r>
          </w:p>
          <w:p w14:paraId="680A29F4" w14:textId="77777777" w:rsidR="004A1FE4" w:rsidRPr="004E05A1" w:rsidRDefault="004A1FE4" w:rsidP="00E32215">
            <w:pPr>
              <w:pStyle w:val="TableParagraph"/>
              <w:spacing w:line="210" w:lineRule="atLeast"/>
              <w:ind w:left="211" w:hanging="37"/>
              <w:rPr>
                <w:rFonts w:cstheme="minorHAnsi"/>
                <w:sz w:val="18"/>
                <w:szCs w:val="18"/>
              </w:rPr>
            </w:pPr>
            <w:r w:rsidRPr="004E05A1">
              <w:rPr>
                <w:rFonts w:cstheme="minorHAnsi"/>
                <w:sz w:val="18"/>
                <w:szCs w:val="18"/>
              </w:rPr>
              <w:t>support animal</w:t>
            </w:r>
          </w:p>
        </w:tc>
        <w:tc>
          <w:tcPr>
            <w:tcW w:w="964" w:type="dxa"/>
          </w:tcPr>
          <w:p w14:paraId="68F87099" w14:textId="77777777" w:rsidR="004A1FE4" w:rsidRPr="004E05A1" w:rsidRDefault="004A1FE4" w:rsidP="00E32215">
            <w:pPr>
              <w:pStyle w:val="TableParagraph"/>
              <w:spacing w:before="2"/>
              <w:rPr>
                <w:rFonts w:cstheme="minorHAnsi"/>
                <w:sz w:val="18"/>
                <w:szCs w:val="18"/>
              </w:rPr>
            </w:pPr>
          </w:p>
          <w:p w14:paraId="1E047A32" w14:textId="77777777" w:rsidR="004A1FE4" w:rsidRPr="004E05A1" w:rsidRDefault="004A1FE4" w:rsidP="00E32215">
            <w:pPr>
              <w:pStyle w:val="TableParagraph"/>
              <w:ind w:left="34"/>
              <w:rPr>
                <w:rFonts w:cstheme="minorHAnsi"/>
                <w:sz w:val="18"/>
                <w:szCs w:val="18"/>
              </w:rPr>
            </w:pPr>
            <w:r w:rsidRPr="004E05A1">
              <w:rPr>
                <w:rFonts w:cstheme="minorHAnsi"/>
                <w:sz w:val="18"/>
                <w:szCs w:val="18"/>
              </w:rPr>
              <w:t>Total paid area</w:t>
            </w:r>
          </w:p>
        </w:tc>
        <w:tc>
          <w:tcPr>
            <w:tcW w:w="771" w:type="dxa"/>
          </w:tcPr>
          <w:p w14:paraId="2CD0971F" w14:textId="77777777" w:rsidR="004A1FE4" w:rsidRPr="004E05A1" w:rsidRDefault="004A1FE4" w:rsidP="00E32215">
            <w:pPr>
              <w:pStyle w:val="TableParagraph"/>
              <w:spacing w:before="2"/>
              <w:rPr>
                <w:rFonts w:cstheme="minorHAnsi"/>
                <w:sz w:val="18"/>
                <w:szCs w:val="18"/>
              </w:rPr>
            </w:pPr>
          </w:p>
          <w:p w14:paraId="59425AA0" w14:textId="77777777" w:rsidR="004A1FE4" w:rsidRPr="004E05A1" w:rsidRDefault="004A1FE4" w:rsidP="00E32215">
            <w:pPr>
              <w:pStyle w:val="TableParagraph"/>
              <w:ind w:left="208" w:right="199"/>
              <w:jc w:val="center"/>
              <w:rPr>
                <w:rFonts w:cstheme="minorHAnsi"/>
                <w:sz w:val="18"/>
                <w:szCs w:val="18"/>
              </w:rPr>
            </w:pPr>
            <w:r w:rsidRPr="004E05A1">
              <w:rPr>
                <w:rFonts w:cstheme="minorHAnsi"/>
                <w:sz w:val="18"/>
                <w:szCs w:val="18"/>
              </w:rPr>
              <w:t>DP</w:t>
            </w:r>
          </w:p>
        </w:tc>
        <w:tc>
          <w:tcPr>
            <w:tcW w:w="728" w:type="dxa"/>
          </w:tcPr>
          <w:p w14:paraId="619B8836" w14:textId="77777777" w:rsidR="004A1FE4" w:rsidRPr="004E05A1" w:rsidRDefault="004A1FE4" w:rsidP="00E32215">
            <w:pPr>
              <w:pStyle w:val="TableParagraph"/>
              <w:spacing w:before="2"/>
              <w:rPr>
                <w:rFonts w:cstheme="minorHAnsi"/>
                <w:sz w:val="18"/>
                <w:szCs w:val="18"/>
              </w:rPr>
            </w:pPr>
          </w:p>
          <w:p w14:paraId="26C56286" w14:textId="77777777" w:rsidR="004A1FE4" w:rsidRPr="004E05A1" w:rsidRDefault="004A1FE4" w:rsidP="00E32215">
            <w:pPr>
              <w:pStyle w:val="TableParagraph"/>
              <w:ind w:left="150"/>
              <w:rPr>
                <w:rFonts w:cstheme="minorHAnsi"/>
                <w:sz w:val="18"/>
                <w:szCs w:val="18"/>
              </w:rPr>
            </w:pPr>
            <w:r w:rsidRPr="004E05A1">
              <w:rPr>
                <w:rFonts w:cstheme="minorHAnsi"/>
                <w:sz w:val="18"/>
                <w:szCs w:val="18"/>
              </w:rPr>
              <w:t>DP/ha</w:t>
            </w:r>
          </w:p>
        </w:tc>
        <w:tc>
          <w:tcPr>
            <w:tcW w:w="1052" w:type="dxa"/>
          </w:tcPr>
          <w:p w14:paraId="7D617F86" w14:textId="77777777" w:rsidR="004A1FE4" w:rsidRPr="004E05A1" w:rsidRDefault="004A1FE4" w:rsidP="00E32215">
            <w:pPr>
              <w:pStyle w:val="TableParagraph"/>
              <w:spacing w:before="7"/>
              <w:ind w:left="83" w:firstLine="58"/>
              <w:rPr>
                <w:rFonts w:cstheme="minorHAnsi"/>
                <w:sz w:val="18"/>
                <w:szCs w:val="18"/>
              </w:rPr>
            </w:pPr>
            <w:r w:rsidRPr="004E05A1">
              <w:rPr>
                <w:rFonts w:cstheme="minorHAnsi"/>
                <w:sz w:val="18"/>
                <w:szCs w:val="18"/>
              </w:rPr>
              <w:t>Below</w:t>
            </w:r>
          </w:p>
          <w:p w14:paraId="20663782" w14:textId="77777777" w:rsidR="004A1FE4" w:rsidRPr="004E05A1" w:rsidRDefault="004A1FE4" w:rsidP="00E32215">
            <w:pPr>
              <w:pStyle w:val="TableParagraph"/>
              <w:spacing w:line="210" w:lineRule="atLeast"/>
              <w:ind w:left="39" w:firstLine="44"/>
              <w:rPr>
                <w:rFonts w:cstheme="minorHAnsi"/>
                <w:sz w:val="18"/>
                <w:szCs w:val="18"/>
              </w:rPr>
            </w:pPr>
            <w:r w:rsidRPr="004E05A1">
              <w:rPr>
                <w:rFonts w:cstheme="minorHAnsi"/>
                <w:sz w:val="18"/>
                <w:szCs w:val="18"/>
              </w:rPr>
              <w:t>average farm size</w:t>
            </w:r>
          </w:p>
        </w:tc>
      </w:tr>
      <w:tr w:rsidR="004A1FE4" w:rsidRPr="004E05A1" w14:paraId="441F897E" w14:textId="77777777" w:rsidTr="004E05A1">
        <w:trPr>
          <w:trHeight w:val="474"/>
        </w:trPr>
        <w:tc>
          <w:tcPr>
            <w:tcW w:w="992" w:type="dxa"/>
            <w:vMerge/>
            <w:tcBorders>
              <w:top w:val="nil"/>
            </w:tcBorders>
          </w:tcPr>
          <w:p w14:paraId="319BF59C" w14:textId="77777777" w:rsidR="004A1FE4" w:rsidRPr="004E05A1" w:rsidRDefault="004A1FE4" w:rsidP="00E32215">
            <w:pPr>
              <w:rPr>
                <w:rFonts w:cstheme="minorHAnsi"/>
                <w:sz w:val="18"/>
                <w:szCs w:val="18"/>
              </w:rPr>
            </w:pPr>
          </w:p>
        </w:tc>
        <w:tc>
          <w:tcPr>
            <w:tcW w:w="709" w:type="dxa"/>
          </w:tcPr>
          <w:p w14:paraId="472A25C8" w14:textId="77777777" w:rsidR="004A1FE4" w:rsidRPr="004E05A1" w:rsidRDefault="004A1FE4" w:rsidP="00E32215">
            <w:pPr>
              <w:pStyle w:val="TableParagraph"/>
              <w:spacing w:before="140"/>
              <w:ind w:left="3"/>
              <w:jc w:val="center"/>
              <w:rPr>
                <w:rFonts w:cstheme="minorHAnsi"/>
                <w:sz w:val="18"/>
                <w:szCs w:val="18"/>
              </w:rPr>
            </w:pPr>
            <w:r w:rsidRPr="004E05A1">
              <w:rPr>
                <w:rFonts w:cstheme="minorHAnsi"/>
                <w:sz w:val="18"/>
                <w:szCs w:val="18"/>
              </w:rPr>
              <w:t>a</w:t>
            </w:r>
          </w:p>
        </w:tc>
        <w:tc>
          <w:tcPr>
            <w:tcW w:w="708" w:type="dxa"/>
          </w:tcPr>
          <w:p w14:paraId="36F847C4" w14:textId="77777777" w:rsidR="004A1FE4" w:rsidRPr="004E05A1" w:rsidRDefault="004A1FE4" w:rsidP="00E32215">
            <w:pPr>
              <w:pStyle w:val="TableParagraph"/>
              <w:spacing w:before="140"/>
              <w:ind w:right="3"/>
              <w:jc w:val="center"/>
              <w:rPr>
                <w:rFonts w:cstheme="minorHAnsi"/>
                <w:sz w:val="18"/>
                <w:szCs w:val="18"/>
              </w:rPr>
            </w:pPr>
            <w:r w:rsidRPr="004E05A1">
              <w:rPr>
                <w:rFonts w:cstheme="minorHAnsi"/>
                <w:sz w:val="18"/>
                <w:szCs w:val="18"/>
              </w:rPr>
              <w:t>b</w:t>
            </w:r>
          </w:p>
        </w:tc>
        <w:tc>
          <w:tcPr>
            <w:tcW w:w="547" w:type="dxa"/>
          </w:tcPr>
          <w:p w14:paraId="6DE6096F" w14:textId="77777777" w:rsidR="004A1FE4" w:rsidRPr="004E05A1" w:rsidRDefault="004A1FE4" w:rsidP="00E32215">
            <w:pPr>
              <w:pStyle w:val="TableParagraph"/>
              <w:spacing w:before="140"/>
              <w:ind w:left="5"/>
              <w:jc w:val="center"/>
              <w:rPr>
                <w:rFonts w:cstheme="minorHAnsi"/>
                <w:sz w:val="18"/>
                <w:szCs w:val="18"/>
              </w:rPr>
            </w:pPr>
            <w:r w:rsidRPr="004E05A1">
              <w:rPr>
                <w:rFonts w:cstheme="minorHAnsi"/>
                <w:sz w:val="18"/>
                <w:szCs w:val="18"/>
              </w:rPr>
              <w:t>c</w:t>
            </w:r>
          </w:p>
        </w:tc>
        <w:tc>
          <w:tcPr>
            <w:tcW w:w="522" w:type="dxa"/>
          </w:tcPr>
          <w:p w14:paraId="2D04E25C" w14:textId="77777777" w:rsidR="004A1FE4" w:rsidRPr="004E05A1" w:rsidRDefault="004A1FE4" w:rsidP="00E32215">
            <w:pPr>
              <w:pStyle w:val="TableParagraph"/>
              <w:spacing w:before="140"/>
              <w:ind w:right="1"/>
              <w:jc w:val="center"/>
              <w:rPr>
                <w:rFonts w:cstheme="minorHAnsi"/>
                <w:sz w:val="18"/>
                <w:szCs w:val="18"/>
              </w:rPr>
            </w:pPr>
            <w:r w:rsidRPr="004E05A1">
              <w:rPr>
                <w:rFonts w:cstheme="minorHAnsi"/>
                <w:sz w:val="18"/>
                <w:szCs w:val="18"/>
              </w:rPr>
              <w:t>d</w:t>
            </w:r>
          </w:p>
        </w:tc>
        <w:tc>
          <w:tcPr>
            <w:tcW w:w="632" w:type="dxa"/>
          </w:tcPr>
          <w:p w14:paraId="2F6CA0CA" w14:textId="77777777" w:rsidR="004A1FE4" w:rsidRPr="004E05A1" w:rsidRDefault="004A1FE4" w:rsidP="00E32215">
            <w:pPr>
              <w:pStyle w:val="TableParagraph"/>
              <w:spacing w:before="140"/>
              <w:jc w:val="center"/>
              <w:rPr>
                <w:rFonts w:cstheme="minorHAnsi"/>
                <w:sz w:val="18"/>
                <w:szCs w:val="18"/>
              </w:rPr>
            </w:pPr>
            <w:r w:rsidRPr="004E05A1">
              <w:rPr>
                <w:rFonts w:cstheme="minorHAnsi"/>
                <w:sz w:val="18"/>
                <w:szCs w:val="18"/>
              </w:rPr>
              <w:t>e</w:t>
            </w:r>
          </w:p>
        </w:tc>
        <w:tc>
          <w:tcPr>
            <w:tcW w:w="691" w:type="dxa"/>
          </w:tcPr>
          <w:p w14:paraId="75613627" w14:textId="77777777" w:rsidR="004A1FE4" w:rsidRPr="004E05A1" w:rsidRDefault="004A1FE4" w:rsidP="00E32215">
            <w:pPr>
              <w:pStyle w:val="TableParagraph"/>
              <w:spacing w:before="140"/>
              <w:ind w:right="1"/>
              <w:jc w:val="center"/>
              <w:rPr>
                <w:rFonts w:cstheme="minorHAnsi"/>
                <w:sz w:val="18"/>
                <w:szCs w:val="18"/>
              </w:rPr>
            </w:pPr>
            <w:r w:rsidRPr="004E05A1">
              <w:rPr>
                <w:rFonts w:cstheme="minorHAnsi"/>
                <w:sz w:val="18"/>
                <w:szCs w:val="18"/>
              </w:rPr>
              <w:t>f</w:t>
            </w:r>
          </w:p>
        </w:tc>
        <w:tc>
          <w:tcPr>
            <w:tcW w:w="897" w:type="dxa"/>
          </w:tcPr>
          <w:p w14:paraId="2D676F07" w14:textId="77777777" w:rsidR="004A1FE4" w:rsidRPr="004E05A1" w:rsidRDefault="004A1FE4" w:rsidP="00E32215">
            <w:pPr>
              <w:pStyle w:val="TableParagraph"/>
              <w:spacing w:before="140"/>
              <w:ind w:right="3"/>
              <w:jc w:val="center"/>
              <w:rPr>
                <w:rFonts w:cstheme="minorHAnsi"/>
                <w:sz w:val="18"/>
                <w:szCs w:val="18"/>
              </w:rPr>
            </w:pPr>
            <w:r w:rsidRPr="004E05A1">
              <w:rPr>
                <w:rFonts w:cstheme="minorHAnsi"/>
                <w:sz w:val="18"/>
                <w:szCs w:val="18"/>
              </w:rPr>
              <w:t>g</w:t>
            </w:r>
          </w:p>
        </w:tc>
        <w:tc>
          <w:tcPr>
            <w:tcW w:w="964" w:type="dxa"/>
          </w:tcPr>
          <w:p w14:paraId="741B38EE" w14:textId="77777777" w:rsidR="004A1FE4" w:rsidRPr="004E05A1" w:rsidRDefault="004A1FE4" w:rsidP="00E32215">
            <w:pPr>
              <w:pStyle w:val="TableParagraph"/>
              <w:spacing w:before="140"/>
              <w:ind w:right="3"/>
              <w:jc w:val="center"/>
              <w:rPr>
                <w:rFonts w:cstheme="minorHAnsi"/>
                <w:sz w:val="18"/>
                <w:szCs w:val="18"/>
              </w:rPr>
            </w:pPr>
            <w:r w:rsidRPr="004E05A1">
              <w:rPr>
                <w:rFonts w:cstheme="minorHAnsi"/>
                <w:sz w:val="18"/>
                <w:szCs w:val="18"/>
              </w:rPr>
              <w:t>h</w:t>
            </w:r>
          </w:p>
        </w:tc>
        <w:tc>
          <w:tcPr>
            <w:tcW w:w="771" w:type="dxa"/>
          </w:tcPr>
          <w:p w14:paraId="5363F70C" w14:textId="77777777" w:rsidR="004A1FE4" w:rsidRPr="004E05A1" w:rsidRDefault="004A1FE4" w:rsidP="00E32215">
            <w:pPr>
              <w:pStyle w:val="TableParagraph"/>
              <w:spacing w:before="140"/>
              <w:ind w:left="151"/>
              <w:rPr>
                <w:rFonts w:cstheme="minorHAnsi"/>
                <w:sz w:val="18"/>
                <w:szCs w:val="18"/>
              </w:rPr>
            </w:pPr>
            <w:r w:rsidRPr="004E05A1">
              <w:rPr>
                <w:rFonts w:cstheme="minorHAnsi"/>
                <w:sz w:val="18"/>
                <w:szCs w:val="18"/>
              </w:rPr>
              <w:t>i=a:g</w:t>
            </w:r>
          </w:p>
        </w:tc>
        <w:tc>
          <w:tcPr>
            <w:tcW w:w="728" w:type="dxa"/>
          </w:tcPr>
          <w:p w14:paraId="3D09797A" w14:textId="77777777" w:rsidR="004A1FE4" w:rsidRPr="004E05A1" w:rsidRDefault="004A1FE4" w:rsidP="00E32215">
            <w:pPr>
              <w:pStyle w:val="TableParagraph"/>
              <w:spacing w:before="140"/>
              <w:ind w:left="244" w:right="251"/>
              <w:jc w:val="center"/>
              <w:rPr>
                <w:rFonts w:cstheme="minorHAnsi"/>
                <w:sz w:val="18"/>
                <w:szCs w:val="18"/>
              </w:rPr>
            </w:pPr>
            <w:r w:rsidRPr="004E05A1">
              <w:rPr>
                <w:rFonts w:cstheme="minorHAnsi"/>
                <w:sz w:val="18"/>
                <w:szCs w:val="18"/>
              </w:rPr>
              <w:t>i/h</w:t>
            </w:r>
          </w:p>
        </w:tc>
        <w:tc>
          <w:tcPr>
            <w:tcW w:w="1052" w:type="dxa"/>
          </w:tcPr>
          <w:p w14:paraId="2F86094D" w14:textId="77777777" w:rsidR="004A1FE4" w:rsidRPr="004E05A1" w:rsidRDefault="004A1FE4" w:rsidP="00E32215">
            <w:pPr>
              <w:pStyle w:val="TableParagraph"/>
              <w:rPr>
                <w:rFonts w:cstheme="minorHAnsi"/>
                <w:sz w:val="18"/>
                <w:szCs w:val="18"/>
              </w:rPr>
            </w:pPr>
          </w:p>
        </w:tc>
      </w:tr>
      <w:tr w:rsidR="004A1FE4" w:rsidRPr="004E05A1" w14:paraId="5A65ECC3" w14:textId="77777777" w:rsidTr="004E05A1">
        <w:trPr>
          <w:trHeight w:val="202"/>
        </w:trPr>
        <w:tc>
          <w:tcPr>
            <w:tcW w:w="992" w:type="dxa"/>
            <w:vMerge/>
            <w:tcBorders>
              <w:top w:val="nil"/>
            </w:tcBorders>
          </w:tcPr>
          <w:p w14:paraId="08EA7B4C" w14:textId="77777777" w:rsidR="004A1FE4" w:rsidRPr="004E05A1" w:rsidRDefault="004A1FE4" w:rsidP="00E32215">
            <w:pPr>
              <w:rPr>
                <w:rFonts w:cstheme="minorHAnsi"/>
                <w:sz w:val="18"/>
                <w:szCs w:val="18"/>
              </w:rPr>
            </w:pPr>
          </w:p>
        </w:tc>
        <w:tc>
          <w:tcPr>
            <w:tcW w:w="709" w:type="dxa"/>
          </w:tcPr>
          <w:p w14:paraId="2688C1E4" w14:textId="77777777" w:rsidR="004A1FE4" w:rsidRPr="004E05A1" w:rsidRDefault="004A1FE4" w:rsidP="00E32215">
            <w:pPr>
              <w:pStyle w:val="TableParagraph"/>
              <w:spacing w:before="7" w:line="175" w:lineRule="exact"/>
              <w:ind w:left="207"/>
              <w:rPr>
                <w:rFonts w:cstheme="minorHAnsi"/>
                <w:sz w:val="18"/>
                <w:szCs w:val="18"/>
              </w:rPr>
            </w:pPr>
            <w:r w:rsidRPr="004E05A1">
              <w:rPr>
                <w:rFonts w:cstheme="minorHAnsi"/>
                <w:sz w:val="18"/>
                <w:szCs w:val="18"/>
              </w:rPr>
              <w:t>EUR</w:t>
            </w:r>
          </w:p>
        </w:tc>
        <w:tc>
          <w:tcPr>
            <w:tcW w:w="708" w:type="dxa"/>
          </w:tcPr>
          <w:p w14:paraId="678312E7" w14:textId="77777777" w:rsidR="004A1FE4" w:rsidRPr="004E05A1" w:rsidRDefault="004A1FE4" w:rsidP="00E32215">
            <w:pPr>
              <w:pStyle w:val="TableParagraph"/>
              <w:spacing w:before="7" w:line="175" w:lineRule="exact"/>
              <w:ind w:left="163"/>
              <w:rPr>
                <w:rFonts w:cstheme="minorHAnsi"/>
                <w:sz w:val="18"/>
                <w:szCs w:val="18"/>
              </w:rPr>
            </w:pPr>
            <w:r w:rsidRPr="004E05A1">
              <w:rPr>
                <w:rFonts w:cstheme="minorHAnsi"/>
                <w:sz w:val="18"/>
                <w:szCs w:val="18"/>
              </w:rPr>
              <w:t>EUR</w:t>
            </w:r>
          </w:p>
        </w:tc>
        <w:tc>
          <w:tcPr>
            <w:tcW w:w="547" w:type="dxa"/>
          </w:tcPr>
          <w:p w14:paraId="2A792846" w14:textId="77777777" w:rsidR="004A1FE4" w:rsidRPr="004E05A1" w:rsidRDefault="004A1FE4" w:rsidP="00E32215">
            <w:pPr>
              <w:pStyle w:val="TableParagraph"/>
              <w:spacing w:before="7" w:line="175" w:lineRule="exact"/>
              <w:ind w:left="96"/>
              <w:rPr>
                <w:rFonts w:cstheme="minorHAnsi"/>
                <w:sz w:val="18"/>
                <w:szCs w:val="18"/>
              </w:rPr>
            </w:pPr>
            <w:r w:rsidRPr="004E05A1">
              <w:rPr>
                <w:rFonts w:cstheme="minorHAnsi"/>
                <w:sz w:val="18"/>
                <w:szCs w:val="18"/>
              </w:rPr>
              <w:t>EUR</w:t>
            </w:r>
          </w:p>
        </w:tc>
        <w:tc>
          <w:tcPr>
            <w:tcW w:w="522" w:type="dxa"/>
          </w:tcPr>
          <w:p w14:paraId="050ABEAE" w14:textId="77777777" w:rsidR="004A1FE4" w:rsidRPr="004E05A1" w:rsidRDefault="004A1FE4" w:rsidP="00E32215">
            <w:pPr>
              <w:pStyle w:val="TableParagraph"/>
              <w:spacing w:before="7" w:line="175" w:lineRule="exact"/>
              <w:ind w:left="124"/>
              <w:rPr>
                <w:rFonts w:cstheme="minorHAnsi"/>
                <w:sz w:val="18"/>
                <w:szCs w:val="18"/>
              </w:rPr>
            </w:pPr>
            <w:r w:rsidRPr="004E05A1">
              <w:rPr>
                <w:rFonts w:cstheme="minorHAnsi"/>
                <w:sz w:val="18"/>
                <w:szCs w:val="18"/>
              </w:rPr>
              <w:t>EUR</w:t>
            </w:r>
          </w:p>
        </w:tc>
        <w:tc>
          <w:tcPr>
            <w:tcW w:w="632" w:type="dxa"/>
          </w:tcPr>
          <w:p w14:paraId="0841C400" w14:textId="77777777" w:rsidR="004A1FE4" w:rsidRPr="004E05A1" w:rsidRDefault="004A1FE4" w:rsidP="00E32215">
            <w:pPr>
              <w:pStyle w:val="TableParagraph"/>
              <w:spacing w:before="7" w:line="175" w:lineRule="exact"/>
              <w:ind w:left="175"/>
              <w:rPr>
                <w:rFonts w:cstheme="minorHAnsi"/>
                <w:sz w:val="18"/>
                <w:szCs w:val="18"/>
              </w:rPr>
            </w:pPr>
            <w:r w:rsidRPr="004E05A1">
              <w:rPr>
                <w:rFonts w:cstheme="minorHAnsi"/>
                <w:sz w:val="18"/>
                <w:szCs w:val="18"/>
              </w:rPr>
              <w:t>EUR</w:t>
            </w:r>
          </w:p>
        </w:tc>
        <w:tc>
          <w:tcPr>
            <w:tcW w:w="691" w:type="dxa"/>
          </w:tcPr>
          <w:p w14:paraId="5E08DC9C" w14:textId="77777777" w:rsidR="004A1FE4" w:rsidRPr="004E05A1" w:rsidRDefault="004A1FE4" w:rsidP="00E32215">
            <w:pPr>
              <w:pStyle w:val="TableParagraph"/>
              <w:spacing w:before="7" w:line="175" w:lineRule="exact"/>
              <w:ind w:left="204"/>
              <w:rPr>
                <w:rFonts w:cstheme="minorHAnsi"/>
                <w:sz w:val="18"/>
                <w:szCs w:val="18"/>
              </w:rPr>
            </w:pPr>
            <w:r w:rsidRPr="004E05A1">
              <w:rPr>
                <w:rFonts w:cstheme="minorHAnsi"/>
                <w:sz w:val="18"/>
                <w:szCs w:val="18"/>
              </w:rPr>
              <w:t>EUR</w:t>
            </w:r>
          </w:p>
        </w:tc>
        <w:tc>
          <w:tcPr>
            <w:tcW w:w="897" w:type="dxa"/>
          </w:tcPr>
          <w:p w14:paraId="150437BF" w14:textId="77777777" w:rsidR="004A1FE4" w:rsidRPr="004E05A1" w:rsidRDefault="004A1FE4" w:rsidP="00E32215">
            <w:pPr>
              <w:pStyle w:val="TableParagraph"/>
              <w:rPr>
                <w:rFonts w:cstheme="minorHAnsi"/>
                <w:sz w:val="18"/>
                <w:szCs w:val="18"/>
              </w:rPr>
            </w:pPr>
          </w:p>
        </w:tc>
        <w:tc>
          <w:tcPr>
            <w:tcW w:w="964" w:type="dxa"/>
          </w:tcPr>
          <w:p w14:paraId="5DDB6384" w14:textId="77777777" w:rsidR="004A1FE4" w:rsidRPr="004E05A1" w:rsidRDefault="004A1FE4" w:rsidP="00E32215">
            <w:pPr>
              <w:pStyle w:val="TableParagraph"/>
              <w:spacing w:before="7" w:line="175" w:lineRule="exact"/>
              <w:ind w:left="444" w:right="440"/>
              <w:jc w:val="center"/>
              <w:rPr>
                <w:rFonts w:cstheme="minorHAnsi"/>
                <w:sz w:val="18"/>
                <w:szCs w:val="18"/>
              </w:rPr>
            </w:pPr>
            <w:r w:rsidRPr="004E05A1">
              <w:rPr>
                <w:rFonts w:cstheme="minorHAnsi"/>
                <w:sz w:val="18"/>
                <w:szCs w:val="18"/>
              </w:rPr>
              <w:t>ha</w:t>
            </w:r>
          </w:p>
        </w:tc>
        <w:tc>
          <w:tcPr>
            <w:tcW w:w="771" w:type="dxa"/>
          </w:tcPr>
          <w:p w14:paraId="4485A395" w14:textId="77777777" w:rsidR="004A1FE4" w:rsidRPr="004E05A1" w:rsidRDefault="004A1FE4" w:rsidP="00E32215">
            <w:pPr>
              <w:pStyle w:val="TableParagraph"/>
              <w:spacing w:before="7" w:line="175" w:lineRule="exact"/>
              <w:ind w:left="180"/>
              <w:rPr>
                <w:rFonts w:cstheme="minorHAnsi"/>
                <w:sz w:val="18"/>
                <w:szCs w:val="18"/>
              </w:rPr>
            </w:pPr>
            <w:r w:rsidRPr="004E05A1">
              <w:rPr>
                <w:rFonts w:cstheme="minorHAnsi"/>
                <w:sz w:val="18"/>
                <w:szCs w:val="18"/>
              </w:rPr>
              <w:t>EUR</w:t>
            </w:r>
          </w:p>
        </w:tc>
        <w:tc>
          <w:tcPr>
            <w:tcW w:w="728" w:type="dxa"/>
          </w:tcPr>
          <w:p w14:paraId="55E162CB" w14:textId="77777777" w:rsidR="004A1FE4" w:rsidRPr="004E05A1" w:rsidRDefault="004A1FE4" w:rsidP="00E32215">
            <w:pPr>
              <w:pStyle w:val="TableParagraph"/>
              <w:spacing w:before="7" w:line="175" w:lineRule="exact"/>
              <w:ind w:left="106"/>
              <w:rPr>
                <w:rFonts w:cstheme="minorHAnsi"/>
                <w:sz w:val="18"/>
                <w:szCs w:val="18"/>
              </w:rPr>
            </w:pPr>
            <w:r w:rsidRPr="004E05A1">
              <w:rPr>
                <w:rFonts w:cstheme="minorHAnsi"/>
                <w:sz w:val="18"/>
                <w:szCs w:val="18"/>
              </w:rPr>
              <w:t>EUR/ha</w:t>
            </w:r>
          </w:p>
        </w:tc>
        <w:tc>
          <w:tcPr>
            <w:tcW w:w="1052" w:type="dxa"/>
          </w:tcPr>
          <w:p w14:paraId="4297F384" w14:textId="77777777" w:rsidR="004A1FE4" w:rsidRPr="004E05A1" w:rsidRDefault="004A1FE4" w:rsidP="00E32215">
            <w:pPr>
              <w:pStyle w:val="TableParagraph"/>
              <w:rPr>
                <w:rFonts w:cstheme="minorHAnsi"/>
                <w:sz w:val="18"/>
                <w:szCs w:val="18"/>
              </w:rPr>
            </w:pPr>
          </w:p>
        </w:tc>
      </w:tr>
      <w:tr w:rsidR="004A1FE4" w:rsidRPr="004E05A1" w14:paraId="778A2BCC" w14:textId="77777777" w:rsidTr="004E05A1">
        <w:trPr>
          <w:trHeight w:val="202"/>
        </w:trPr>
        <w:tc>
          <w:tcPr>
            <w:tcW w:w="992" w:type="dxa"/>
          </w:tcPr>
          <w:p w14:paraId="1338DE91" w14:textId="77777777" w:rsidR="004A1FE4" w:rsidRPr="004E05A1" w:rsidRDefault="004A1FE4" w:rsidP="00E32215">
            <w:pPr>
              <w:pStyle w:val="TableParagraph"/>
              <w:spacing w:before="7" w:line="175" w:lineRule="exact"/>
              <w:ind w:right="14"/>
              <w:jc w:val="right"/>
              <w:rPr>
                <w:rFonts w:cstheme="minorHAnsi"/>
                <w:sz w:val="18"/>
                <w:szCs w:val="18"/>
              </w:rPr>
            </w:pPr>
            <w:r w:rsidRPr="004E05A1">
              <w:rPr>
                <w:rFonts w:cstheme="minorHAnsi"/>
                <w:sz w:val="18"/>
                <w:szCs w:val="18"/>
              </w:rPr>
              <w:t>1</w:t>
            </w:r>
          </w:p>
        </w:tc>
        <w:tc>
          <w:tcPr>
            <w:tcW w:w="709" w:type="dxa"/>
          </w:tcPr>
          <w:p w14:paraId="07BF1F78"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4 800</w:t>
            </w:r>
          </w:p>
        </w:tc>
        <w:tc>
          <w:tcPr>
            <w:tcW w:w="708" w:type="dxa"/>
          </w:tcPr>
          <w:p w14:paraId="4A26FA50" w14:textId="77777777" w:rsidR="004A1FE4" w:rsidRPr="004E05A1" w:rsidRDefault="004A1FE4" w:rsidP="00E32215">
            <w:pPr>
              <w:pStyle w:val="TableParagraph"/>
              <w:rPr>
                <w:rFonts w:cstheme="minorHAnsi"/>
                <w:sz w:val="18"/>
                <w:szCs w:val="18"/>
              </w:rPr>
            </w:pPr>
          </w:p>
        </w:tc>
        <w:tc>
          <w:tcPr>
            <w:tcW w:w="547" w:type="dxa"/>
          </w:tcPr>
          <w:p w14:paraId="545D9FFC"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800</w:t>
            </w:r>
          </w:p>
        </w:tc>
        <w:tc>
          <w:tcPr>
            <w:tcW w:w="522" w:type="dxa"/>
          </w:tcPr>
          <w:p w14:paraId="26CF66FB" w14:textId="77777777" w:rsidR="004A1FE4" w:rsidRPr="004E05A1" w:rsidRDefault="004A1FE4" w:rsidP="00E32215">
            <w:pPr>
              <w:pStyle w:val="TableParagraph"/>
              <w:rPr>
                <w:rFonts w:cstheme="minorHAnsi"/>
                <w:sz w:val="18"/>
                <w:szCs w:val="18"/>
              </w:rPr>
            </w:pPr>
          </w:p>
        </w:tc>
        <w:tc>
          <w:tcPr>
            <w:tcW w:w="632" w:type="dxa"/>
          </w:tcPr>
          <w:p w14:paraId="7DAE7C41"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900</w:t>
            </w:r>
          </w:p>
        </w:tc>
        <w:tc>
          <w:tcPr>
            <w:tcW w:w="691" w:type="dxa"/>
          </w:tcPr>
          <w:p w14:paraId="29E1B7FC" w14:textId="77777777" w:rsidR="004A1FE4" w:rsidRPr="004E05A1" w:rsidRDefault="004A1FE4" w:rsidP="00E32215">
            <w:pPr>
              <w:pStyle w:val="TableParagraph"/>
              <w:rPr>
                <w:rFonts w:cstheme="minorHAnsi"/>
                <w:sz w:val="18"/>
                <w:szCs w:val="18"/>
              </w:rPr>
            </w:pPr>
          </w:p>
        </w:tc>
        <w:tc>
          <w:tcPr>
            <w:tcW w:w="897" w:type="dxa"/>
          </w:tcPr>
          <w:p w14:paraId="535C0774" w14:textId="77777777" w:rsidR="004A1FE4" w:rsidRPr="004E05A1" w:rsidRDefault="004A1FE4" w:rsidP="00E32215">
            <w:pPr>
              <w:pStyle w:val="TableParagraph"/>
              <w:rPr>
                <w:rFonts w:cstheme="minorHAnsi"/>
                <w:sz w:val="18"/>
                <w:szCs w:val="18"/>
              </w:rPr>
            </w:pPr>
          </w:p>
        </w:tc>
        <w:tc>
          <w:tcPr>
            <w:tcW w:w="964" w:type="dxa"/>
            <w:shd w:val="clear" w:color="auto" w:fill="FFC6CE"/>
          </w:tcPr>
          <w:p w14:paraId="0C96BCDE"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color w:val="9C0006"/>
                <w:sz w:val="18"/>
                <w:szCs w:val="18"/>
              </w:rPr>
              <w:t>30.0</w:t>
            </w:r>
          </w:p>
        </w:tc>
        <w:tc>
          <w:tcPr>
            <w:tcW w:w="771" w:type="dxa"/>
          </w:tcPr>
          <w:p w14:paraId="0DD84E51"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6 500</w:t>
            </w:r>
          </w:p>
        </w:tc>
        <w:tc>
          <w:tcPr>
            <w:tcW w:w="728" w:type="dxa"/>
          </w:tcPr>
          <w:p w14:paraId="3E413FB5"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217</w:t>
            </w:r>
          </w:p>
        </w:tc>
        <w:tc>
          <w:tcPr>
            <w:tcW w:w="1052" w:type="dxa"/>
            <w:shd w:val="clear" w:color="auto" w:fill="FFC6CE"/>
          </w:tcPr>
          <w:p w14:paraId="6835EB20" w14:textId="77777777" w:rsidR="004A1FE4" w:rsidRPr="004E05A1" w:rsidRDefault="004A1FE4" w:rsidP="00E32215">
            <w:pPr>
              <w:pStyle w:val="TableParagraph"/>
              <w:spacing w:before="7" w:line="175" w:lineRule="exact"/>
              <w:ind w:left="214" w:right="212"/>
              <w:jc w:val="center"/>
              <w:rPr>
                <w:rFonts w:cstheme="minorHAnsi"/>
                <w:sz w:val="18"/>
                <w:szCs w:val="18"/>
              </w:rPr>
            </w:pPr>
            <w:r w:rsidRPr="004E05A1">
              <w:rPr>
                <w:rFonts w:cstheme="minorHAnsi"/>
                <w:color w:val="9C0006"/>
                <w:sz w:val="18"/>
                <w:szCs w:val="18"/>
              </w:rPr>
              <w:t>YES</w:t>
            </w:r>
          </w:p>
        </w:tc>
      </w:tr>
      <w:tr w:rsidR="004A1FE4" w:rsidRPr="004E05A1" w14:paraId="3FD64E64" w14:textId="77777777" w:rsidTr="004E05A1">
        <w:trPr>
          <w:trHeight w:val="202"/>
        </w:trPr>
        <w:tc>
          <w:tcPr>
            <w:tcW w:w="992" w:type="dxa"/>
          </w:tcPr>
          <w:p w14:paraId="0ABF3703" w14:textId="77777777" w:rsidR="004A1FE4" w:rsidRPr="004E05A1" w:rsidRDefault="004A1FE4" w:rsidP="00E32215">
            <w:pPr>
              <w:pStyle w:val="TableParagraph"/>
              <w:spacing w:before="7" w:line="175" w:lineRule="exact"/>
              <w:ind w:right="14"/>
              <w:jc w:val="right"/>
              <w:rPr>
                <w:rFonts w:cstheme="minorHAnsi"/>
                <w:sz w:val="18"/>
                <w:szCs w:val="18"/>
              </w:rPr>
            </w:pPr>
            <w:r w:rsidRPr="004E05A1">
              <w:rPr>
                <w:rFonts w:cstheme="minorHAnsi"/>
                <w:sz w:val="18"/>
                <w:szCs w:val="18"/>
              </w:rPr>
              <w:t>2</w:t>
            </w:r>
          </w:p>
        </w:tc>
        <w:tc>
          <w:tcPr>
            <w:tcW w:w="709" w:type="dxa"/>
          </w:tcPr>
          <w:p w14:paraId="64AE11FB" w14:textId="77777777" w:rsidR="004A1FE4" w:rsidRPr="004E05A1" w:rsidRDefault="004A1FE4" w:rsidP="00E32215">
            <w:pPr>
              <w:pStyle w:val="TableParagraph"/>
              <w:rPr>
                <w:rFonts w:cstheme="minorHAnsi"/>
                <w:sz w:val="18"/>
                <w:szCs w:val="18"/>
              </w:rPr>
            </w:pPr>
          </w:p>
        </w:tc>
        <w:tc>
          <w:tcPr>
            <w:tcW w:w="708" w:type="dxa"/>
          </w:tcPr>
          <w:p w14:paraId="04F4A440" w14:textId="77777777" w:rsidR="004A1FE4" w:rsidRPr="004E05A1" w:rsidRDefault="004A1FE4" w:rsidP="004E05A1">
            <w:pPr>
              <w:pStyle w:val="TableParagraph"/>
              <w:spacing w:before="7" w:line="175" w:lineRule="exact"/>
              <w:rPr>
                <w:rFonts w:cstheme="minorHAnsi"/>
                <w:sz w:val="18"/>
                <w:szCs w:val="18"/>
              </w:rPr>
            </w:pPr>
            <w:r w:rsidRPr="004E05A1">
              <w:rPr>
                <w:rFonts w:cstheme="minorHAnsi"/>
                <w:sz w:val="18"/>
                <w:szCs w:val="18"/>
              </w:rPr>
              <w:t>900</w:t>
            </w:r>
          </w:p>
        </w:tc>
        <w:tc>
          <w:tcPr>
            <w:tcW w:w="547" w:type="dxa"/>
          </w:tcPr>
          <w:p w14:paraId="384DEB77" w14:textId="77777777" w:rsidR="004A1FE4" w:rsidRPr="004E05A1" w:rsidRDefault="004A1FE4" w:rsidP="00E32215">
            <w:pPr>
              <w:pStyle w:val="TableParagraph"/>
              <w:rPr>
                <w:rFonts w:cstheme="minorHAnsi"/>
                <w:sz w:val="18"/>
                <w:szCs w:val="18"/>
              </w:rPr>
            </w:pPr>
          </w:p>
        </w:tc>
        <w:tc>
          <w:tcPr>
            <w:tcW w:w="522" w:type="dxa"/>
          </w:tcPr>
          <w:p w14:paraId="204F0142" w14:textId="77777777" w:rsidR="004A1FE4" w:rsidRPr="004E05A1" w:rsidRDefault="004A1FE4" w:rsidP="00E32215">
            <w:pPr>
              <w:pStyle w:val="TableParagraph"/>
              <w:rPr>
                <w:rFonts w:cstheme="minorHAnsi"/>
                <w:sz w:val="18"/>
                <w:szCs w:val="18"/>
              </w:rPr>
            </w:pPr>
          </w:p>
        </w:tc>
        <w:tc>
          <w:tcPr>
            <w:tcW w:w="632" w:type="dxa"/>
          </w:tcPr>
          <w:p w14:paraId="11F01054" w14:textId="77777777" w:rsidR="004A1FE4" w:rsidRPr="004E05A1" w:rsidRDefault="004A1FE4" w:rsidP="00E32215">
            <w:pPr>
              <w:pStyle w:val="TableParagraph"/>
              <w:rPr>
                <w:rFonts w:cstheme="minorHAnsi"/>
                <w:sz w:val="18"/>
                <w:szCs w:val="18"/>
              </w:rPr>
            </w:pPr>
          </w:p>
        </w:tc>
        <w:tc>
          <w:tcPr>
            <w:tcW w:w="691" w:type="dxa"/>
          </w:tcPr>
          <w:p w14:paraId="41AF27B4" w14:textId="77777777" w:rsidR="004A1FE4" w:rsidRPr="004E05A1" w:rsidRDefault="004A1FE4" w:rsidP="00E32215">
            <w:pPr>
              <w:pStyle w:val="TableParagraph"/>
              <w:rPr>
                <w:rFonts w:cstheme="minorHAnsi"/>
                <w:sz w:val="18"/>
                <w:szCs w:val="18"/>
              </w:rPr>
            </w:pPr>
          </w:p>
        </w:tc>
        <w:tc>
          <w:tcPr>
            <w:tcW w:w="897" w:type="dxa"/>
          </w:tcPr>
          <w:p w14:paraId="7792FF47" w14:textId="77777777" w:rsidR="004A1FE4" w:rsidRPr="004E05A1" w:rsidRDefault="004A1FE4" w:rsidP="00E32215">
            <w:pPr>
              <w:pStyle w:val="TableParagraph"/>
              <w:rPr>
                <w:rFonts w:cstheme="minorHAnsi"/>
                <w:sz w:val="18"/>
                <w:szCs w:val="18"/>
              </w:rPr>
            </w:pPr>
          </w:p>
        </w:tc>
        <w:tc>
          <w:tcPr>
            <w:tcW w:w="964" w:type="dxa"/>
            <w:shd w:val="clear" w:color="auto" w:fill="FFC6CE"/>
          </w:tcPr>
          <w:p w14:paraId="5D582D4B"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color w:val="9C0006"/>
                <w:sz w:val="18"/>
                <w:szCs w:val="18"/>
              </w:rPr>
              <w:t>2.5</w:t>
            </w:r>
          </w:p>
        </w:tc>
        <w:tc>
          <w:tcPr>
            <w:tcW w:w="771" w:type="dxa"/>
          </w:tcPr>
          <w:p w14:paraId="1ACE82AC"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900</w:t>
            </w:r>
          </w:p>
        </w:tc>
        <w:tc>
          <w:tcPr>
            <w:tcW w:w="728" w:type="dxa"/>
          </w:tcPr>
          <w:p w14:paraId="7F77AD96"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360</w:t>
            </w:r>
          </w:p>
        </w:tc>
        <w:tc>
          <w:tcPr>
            <w:tcW w:w="1052" w:type="dxa"/>
            <w:shd w:val="clear" w:color="auto" w:fill="FFC6CE"/>
          </w:tcPr>
          <w:p w14:paraId="2D4B6108" w14:textId="77777777" w:rsidR="004A1FE4" w:rsidRPr="004E05A1" w:rsidRDefault="004A1FE4" w:rsidP="00E32215">
            <w:pPr>
              <w:pStyle w:val="TableParagraph"/>
              <w:spacing w:before="7" w:line="175" w:lineRule="exact"/>
              <w:ind w:left="214" w:right="212"/>
              <w:jc w:val="center"/>
              <w:rPr>
                <w:rFonts w:cstheme="minorHAnsi"/>
                <w:sz w:val="18"/>
                <w:szCs w:val="18"/>
              </w:rPr>
            </w:pPr>
            <w:r w:rsidRPr="004E05A1">
              <w:rPr>
                <w:rFonts w:cstheme="minorHAnsi"/>
                <w:color w:val="9C0006"/>
                <w:sz w:val="18"/>
                <w:szCs w:val="18"/>
              </w:rPr>
              <w:t>YES</w:t>
            </w:r>
          </w:p>
        </w:tc>
      </w:tr>
      <w:tr w:rsidR="004A1FE4" w:rsidRPr="004E05A1" w14:paraId="2152984C" w14:textId="77777777" w:rsidTr="004E05A1">
        <w:trPr>
          <w:trHeight w:val="202"/>
        </w:trPr>
        <w:tc>
          <w:tcPr>
            <w:tcW w:w="992" w:type="dxa"/>
          </w:tcPr>
          <w:p w14:paraId="1B8A2E0B" w14:textId="77777777" w:rsidR="004A1FE4" w:rsidRPr="004E05A1" w:rsidRDefault="004A1FE4" w:rsidP="00E32215">
            <w:pPr>
              <w:pStyle w:val="TableParagraph"/>
              <w:spacing w:before="7" w:line="175" w:lineRule="exact"/>
              <w:ind w:right="14"/>
              <w:jc w:val="right"/>
              <w:rPr>
                <w:rFonts w:cstheme="minorHAnsi"/>
                <w:sz w:val="18"/>
                <w:szCs w:val="18"/>
              </w:rPr>
            </w:pPr>
            <w:r w:rsidRPr="004E05A1">
              <w:rPr>
                <w:rFonts w:cstheme="minorHAnsi"/>
                <w:sz w:val="18"/>
                <w:szCs w:val="18"/>
              </w:rPr>
              <w:t>3</w:t>
            </w:r>
          </w:p>
        </w:tc>
        <w:tc>
          <w:tcPr>
            <w:tcW w:w="709" w:type="dxa"/>
          </w:tcPr>
          <w:p w14:paraId="1F151C10"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6 400</w:t>
            </w:r>
          </w:p>
        </w:tc>
        <w:tc>
          <w:tcPr>
            <w:tcW w:w="708" w:type="dxa"/>
          </w:tcPr>
          <w:p w14:paraId="07E250E8" w14:textId="77777777" w:rsidR="004A1FE4" w:rsidRPr="004E05A1" w:rsidRDefault="004A1FE4" w:rsidP="00E32215">
            <w:pPr>
              <w:pStyle w:val="TableParagraph"/>
              <w:rPr>
                <w:rFonts w:cstheme="minorHAnsi"/>
                <w:sz w:val="18"/>
                <w:szCs w:val="18"/>
              </w:rPr>
            </w:pPr>
          </w:p>
        </w:tc>
        <w:tc>
          <w:tcPr>
            <w:tcW w:w="547" w:type="dxa"/>
          </w:tcPr>
          <w:p w14:paraId="10468583"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800</w:t>
            </w:r>
          </w:p>
        </w:tc>
        <w:tc>
          <w:tcPr>
            <w:tcW w:w="522" w:type="dxa"/>
          </w:tcPr>
          <w:p w14:paraId="7C7CB306"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1 200</w:t>
            </w:r>
          </w:p>
        </w:tc>
        <w:tc>
          <w:tcPr>
            <w:tcW w:w="632" w:type="dxa"/>
          </w:tcPr>
          <w:p w14:paraId="56ECF579"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1 200</w:t>
            </w:r>
          </w:p>
        </w:tc>
        <w:tc>
          <w:tcPr>
            <w:tcW w:w="691" w:type="dxa"/>
          </w:tcPr>
          <w:p w14:paraId="5B920C61"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2 000</w:t>
            </w:r>
          </w:p>
        </w:tc>
        <w:tc>
          <w:tcPr>
            <w:tcW w:w="897" w:type="dxa"/>
          </w:tcPr>
          <w:p w14:paraId="0CF1D4E3" w14:textId="77777777" w:rsidR="004A1FE4" w:rsidRPr="004E05A1" w:rsidRDefault="004A1FE4" w:rsidP="00E32215">
            <w:pPr>
              <w:pStyle w:val="TableParagraph"/>
              <w:rPr>
                <w:rFonts w:cstheme="minorHAnsi"/>
                <w:sz w:val="18"/>
                <w:szCs w:val="18"/>
              </w:rPr>
            </w:pPr>
          </w:p>
        </w:tc>
        <w:tc>
          <w:tcPr>
            <w:tcW w:w="964" w:type="dxa"/>
            <w:shd w:val="clear" w:color="auto" w:fill="FFC6CE"/>
          </w:tcPr>
          <w:p w14:paraId="3480AE4E"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color w:val="9C0006"/>
                <w:sz w:val="18"/>
                <w:szCs w:val="18"/>
              </w:rPr>
              <w:t>40.0</w:t>
            </w:r>
          </w:p>
        </w:tc>
        <w:tc>
          <w:tcPr>
            <w:tcW w:w="771" w:type="dxa"/>
          </w:tcPr>
          <w:p w14:paraId="47ABB5C3"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11 600</w:t>
            </w:r>
          </w:p>
        </w:tc>
        <w:tc>
          <w:tcPr>
            <w:tcW w:w="728" w:type="dxa"/>
          </w:tcPr>
          <w:p w14:paraId="2168C1FF"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290</w:t>
            </w:r>
          </w:p>
        </w:tc>
        <w:tc>
          <w:tcPr>
            <w:tcW w:w="1052" w:type="dxa"/>
            <w:shd w:val="clear" w:color="auto" w:fill="FFC6CE"/>
          </w:tcPr>
          <w:p w14:paraId="4AE72A67" w14:textId="77777777" w:rsidR="004A1FE4" w:rsidRPr="004E05A1" w:rsidRDefault="004A1FE4" w:rsidP="00E32215">
            <w:pPr>
              <w:pStyle w:val="TableParagraph"/>
              <w:spacing w:before="7" w:line="175" w:lineRule="exact"/>
              <w:ind w:left="214" w:right="212"/>
              <w:jc w:val="center"/>
              <w:rPr>
                <w:rFonts w:cstheme="minorHAnsi"/>
                <w:sz w:val="18"/>
                <w:szCs w:val="18"/>
              </w:rPr>
            </w:pPr>
            <w:r w:rsidRPr="004E05A1">
              <w:rPr>
                <w:rFonts w:cstheme="minorHAnsi"/>
                <w:color w:val="9C0006"/>
                <w:sz w:val="18"/>
                <w:szCs w:val="18"/>
              </w:rPr>
              <w:t>YES</w:t>
            </w:r>
          </w:p>
        </w:tc>
      </w:tr>
      <w:tr w:rsidR="004A1FE4" w:rsidRPr="004E05A1" w14:paraId="73636DFC" w14:textId="77777777" w:rsidTr="004E05A1">
        <w:trPr>
          <w:trHeight w:val="202"/>
        </w:trPr>
        <w:tc>
          <w:tcPr>
            <w:tcW w:w="992" w:type="dxa"/>
          </w:tcPr>
          <w:p w14:paraId="78A95E24" w14:textId="77777777" w:rsidR="004A1FE4" w:rsidRPr="004E05A1" w:rsidRDefault="004A1FE4" w:rsidP="00E32215">
            <w:pPr>
              <w:pStyle w:val="TableParagraph"/>
              <w:spacing w:before="7" w:line="175" w:lineRule="exact"/>
              <w:ind w:right="14"/>
              <w:jc w:val="right"/>
              <w:rPr>
                <w:rFonts w:cstheme="minorHAnsi"/>
                <w:sz w:val="18"/>
                <w:szCs w:val="18"/>
              </w:rPr>
            </w:pPr>
            <w:r w:rsidRPr="004E05A1">
              <w:rPr>
                <w:rFonts w:cstheme="minorHAnsi"/>
                <w:sz w:val="18"/>
                <w:szCs w:val="18"/>
              </w:rPr>
              <w:t>5</w:t>
            </w:r>
          </w:p>
        </w:tc>
        <w:tc>
          <w:tcPr>
            <w:tcW w:w="709" w:type="dxa"/>
          </w:tcPr>
          <w:p w14:paraId="148D96AC"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2 400</w:t>
            </w:r>
          </w:p>
        </w:tc>
        <w:tc>
          <w:tcPr>
            <w:tcW w:w="708" w:type="dxa"/>
          </w:tcPr>
          <w:p w14:paraId="16DA0740" w14:textId="77777777" w:rsidR="004A1FE4" w:rsidRPr="004E05A1" w:rsidRDefault="004A1FE4" w:rsidP="00E32215">
            <w:pPr>
              <w:pStyle w:val="TableParagraph"/>
              <w:rPr>
                <w:rFonts w:cstheme="minorHAnsi"/>
                <w:sz w:val="18"/>
                <w:szCs w:val="18"/>
              </w:rPr>
            </w:pPr>
          </w:p>
        </w:tc>
        <w:tc>
          <w:tcPr>
            <w:tcW w:w="547" w:type="dxa"/>
          </w:tcPr>
          <w:p w14:paraId="4554CFA8"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600</w:t>
            </w:r>
          </w:p>
        </w:tc>
        <w:tc>
          <w:tcPr>
            <w:tcW w:w="522" w:type="dxa"/>
          </w:tcPr>
          <w:p w14:paraId="61AF3CB7"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450</w:t>
            </w:r>
          </w:p>
        </w:tc>
        <w:tc>
          <w:tcPr>
            <w:tcW w:w="632" w:type="dxa"/>
          </w:tcPr>
          <w:p w14:paraId="1AB92CC6"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450</w:t>
            </w:r>
          </w:p>
        </w:tc>
        <w:tc>
          <w:tcPr>
            <w:tcW w:w="691" w:type="dxa"/>
          </w:tcPr>
          <w:p w14:paraId="4CF757CF" w14:textId="77777777" w:rsidR="004A1FE4" w:rsidRPr="004E05A1" w:rsidRDefault="004A1FE4" w:rsidP="00E32215">
            <w:pPr>
              <w:pStyle w:val="TableParagraph"/>
              <w:rPr>
                <w:rFonts w:cstheme="minorHAnsi"/>
                <w:sz w:val="18"/>
                <w:szCs w:val="18"/>
              </w:rPr>
            </w:pPr>
          </w:p>
        </w:tc>
        <w:tc>
          <w:tcPr>
            <w:tcW w:w="897" w:type="dxa"/>
          </w:tcPr>
          <w:p w14:paraId="47F07CA9" w14:textId="77777777" w:rsidR="004A1FE4" w:rsidRPr="004E05A1" w:rsidRDefault="004A1FE4" w:rsidP="00E32215">
            <w:pPr>
              <w:pStyle w:val="TableParagraph"/>
              <w:rPr>
                <w:rFonts w:cstheme="minorHAnsi"/>
                <w:sz w:val="18"/>
                <w:szCs w:val="18"/>
              </w:rPr>
            </w:pPr>
          </w:p>
        </w:tc>
        <w:tc>
          <w:tcPr>
            <w:tcW w:w="964" w:type="dxa"/>
            <w:shd w:val="clear" w:color="auto" w:fill="FFC6CE"/>
          </w:tcPr>
          <w:p w14:paraId="6FEB3EC7"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color w:val="9C0006"/>
                <w:sz w:val="18"/>
                <w:szCs w:val="18"/>
              </w:rPr>
              <w:t>15.0</w:t>
            </w:r>
          </w:p>
        </w:tc>
        <w:tc>
          <w:tcPr>
            <w:tcW w:w="771" w:type="dxa"/>
          </w:tcPr>
          <w:p w14:paraId="2ED43AE6"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3 900</w:t>
            </w:r>
          </w:p>
        </w:tc>
        <w:tc>
          <w:tcPr>
            <w:tcW w:w="728" w:type="dxa"/>
          </w:tcPr>
          <w:p w14:paraId="1EE464E5"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260</w:t>
            </w:r>
          </w:p>
        </w:tc>
        <w:tc>
          <w:tcPr>
            <w:tcW w:w="1052" w:type="dxa"/>
            <w:shd w:val="clear" w:color="auto" w:fill="FFC6CE"/>
          </w:tcPr>
          <w:p w14:paraId="3AFF68C7" w14:textId="77777777" w:rsidR="004A1FE4" w:rsidRPr="004E05A1" w:rsidRDefault="004A1FE4" w:rsidP="00E32215">
            <w:pPr>
              <w:pStyle w:val="TableParagraph"/>
              <w:spacing w:before="7" w:line="175" w:lineRule="exact"/>
              <w:ind w:left="214" w:right="212"/>
              <w:jc w:val="center"/>
              <w:rPr>
                <w:rFonts w:cstheme="minorHAnsi"/>
                <w:sz w:val="18"/>
                <w:szCs w:val="18"/>
              </w:rPr>
            </w:pPr>
            <w:r w:rsidRPr="004E05A1">
              <w:rPr>
                <w:rFonts w:cstheme="minorHAnsi"/>
                <w:color w:val="9C0006"/>
                <w:sz w:val="18"/>
                <w:szCs w:val="18"/>
              </w:rPr>
              <w:t>YES</w:t>
            </w:r>
          </w:p>
        </w:tc>
      </w:tr>
      <w:tr w:rsidR="004A1FE4" w:rsidRPr="004E05A1" w14:paraId="73ADA3DD" w14:textId="77777777" w:rsidTr="004E05A1">
        <w:trPr>
          <w:trHeight w:val="202"/>
        </w:trPr>
        <w:tc>
          <w:tcPr>
            <w:tcW w:w="992" w:type="dxa"/>
          </w:tcPr>
          <w:p w14:paraId="487F58A1" w14:textId="77777777" w:rsidR="004A1FE4" w:rsidRPr="004E05A1" w:rsidRDefault="004A1FE4" w:rsidP="00E32215">
            <w:pPr>
              <w:pStyle w:val="TableParagraph"/>
              <w:spacing w:before="7" w:line="175" w:lineRule="exact"/>
              <w:ind w:right="14"/>
              <w:jc w:val="right"/>
              <w:rPr>
                <w:rFonts w:cstheme="minorHAnsi"/>
                <w:sz w:val="18"/>
                <w:szCs w:val="18"/>
              </w:rPr>
            </w:pPr>
            <w:r w:rsidRPr="004E05A1">
              <w:rPr>
                <w:rFonts w:cstheme="minorHAnsi"/>
                <w:sz w:val="18"/>
                <w:szCs w:val="18"/>
              </w:rPr>
              <w:t>6</w:t>
            </w:r>
          </w:p>
        </w:tc>
        <w:tc>
          <w:tcPr>
            <w:tcW w:w="709" w:type="dxa"/>
          </w:tcPr>
          <w:p w14:paraId="5877EA89"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16 000</w:t>
            </w:r>
          </w:p>
        </w:tc>
        <w:tc>
          <w:tcPr>
            <w:tcW w:w="708" w:type="dxa"/>
          </w:tcPr>
          <w:p w14:paraId="0B6D5FA4" w14:textId="77777777" w:rsidR="004A1FE4" w:rsidRPr="004E05A1" w:rsidRDefault="004A1FE4" w:rsidP="00E32215">
            <w:pPr>
              <w:pStyle w:val="TableParagraph"/>
              <w:rPr>
                <w:rFonts w:cstheme="minorHAnsi"/>
                <w:sz w:val="18"/>
                <w:szCs w:val="18"/>
              </w:rPr>
            </w:pPr>
          </w:p>
        </w:tc>
        <w:tc>
          <w:tcPr>
            <w:tcW w:w="547" w:type="dxa"/>
          </w:tcPr>
          <w:p w14:paraId="7DFAD032"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800</w:t>
            </w:r>
          </w:p>
        </w:tc>
        <w:tc>
          <w:tcPr>
            <w:tcW w:w="522" w:type="dxa"/>
          </w:tcPr>
          <w:p w14:paraId="1A120228" w14:textId="77777777" w:rsidR="004A1FE4" w:rsidRPr="004E05A1" w:rsidRDefault="004A1FE4" w:rsidP="00E32215">
            <w:pPr>
              <w:pStyle w:val="TableParagraph"/>
              <w:rPr>
                <w:rFonts w:cstheme="minorHAnsi"/>
                <w:sz w:val="18"/>
                <w:szCs w:val="18"/>
              </w:rPr>
            </w:pPr>
          </w:p>
        </w:tc>
        <w:tc>
          <w:tcPr>
            <w:tcW w:w="632" w:type="dxa"/>
          </w:tcPr>
          <w:p w14:paraId="3FE972E7"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3 000</w:t>
            </w:r>
          </w:p>
        </w:tc>
        <w:tc>
          <w:tcPr>
            <w:tcW w:w="691" w:type="dxa"/>
          </w:tcPr>
          <w:p w14:paraId="79E9CE7F"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15 000</w:t>
            </w:r>
          </w:p>
        </w:tc>
        <w:tc>
          <w:tcPr>
            <w:tcW w:w="897" w:type="dxa"/>
          </w:tcPr>
          <w:p w14:paraId="19A3E263" w14:textId="77777777" w:rsidR="004A1FE4" w:rsidRPr="004E05A1" w:rsidRDefault="004A1FE4" w:rsidP="00E32215">
            <w:pPr>
              <w:pStyle w:val="TableParagraph"/>
              <w:rPr>
                <w:rFonts w:cstheme="minorHAnsi"/>
                <w:sz w:val="18"/>
                <w:szCs w:val="18"/>
              </w:rPr>
            </w:pPr>
          </w:p>
        </w:tc>
        <w:tc>
          <w:tcPr>
            <w:tcW w:w="964" w:type="dxa"/>
          </w:tcPr>
          <w:p w14:paraId="3F30BA5E"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sz w:val="18"/>
                <w:szCs w:val="18"/>
              </w:rPr>
              <w:t>100.0</w:t>
            </w:r>
          </w:p>
        </w:tc>
        <w:tc>
          <w:tcPr>
            <w:tcW w:w="771" w:type="dxa"/>
          </w:tcPr>
          <w:p w14:paraId="4B6A9026"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34 800</w:t>
            </w:r>
          </w:p>
        </w:tc>
        <w:tc>
          <w:tcPr>
            <w:tcW w:w="728" w:type="dxa"/>
          </w:tcPr>
          <w:p w14:paraId="5228E023"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348</w:t>
            </w:r>
          </w:p>
        </w:tc>
        <w:tc>
          <w:tcPr>
            <w:tcW w:w="1052" w:type="dxa"/>
          </w:tcPr>
          <w:p w14:paraId="052B92DC" w14:textId="77777777" w:rsidR="004A1FE4" w:rsidRPr="004E05A1" w:rsidRDefault="004A1FE4" w:rsidP="00E32215">
            <w:pPr>
              <w:pStyle w:val="TableParagraph"/>
              <w:rPr>
                <w:rFonts w:cstheme="minorHAnsi"/>
                <w:sz w:val="18"/>
                <w:szCs w:val="18"/>
              </w:rPr>
            </w:pPr>
          </w:p>
        </w:tc>
      </w:tr>
      <w:tr w:rsidR="004A1FE4" w:rsidRPr="004E05A1" w14:paraId="6FB5D480" w14:textId="77777777" w:rsidTr="004E05A1">
        <w:trPr>
          <w:trHeight w:val="202"/>
        </w:trPr>
        <w:tc>
          <w:tcPr>
            <w:tcW w:w="992" w:type="dxa"/>
          </w:tcPr>
          <w:p w14:paraId="677439FD" w14:textId="77777777" w:rsidR="004A1FE4" w:rsidRPr="004E05A1" w:rsidRDefault="004A1FE4" w:rsidP="00E32215">
            <w:pPr>
              <w:pStyle w:val="TableParagraph"/>
              <w:spacing w:before="7" w:line="175" w:lineRule="exact"/>
              <w:ind w:right="14"/>
              <w:jc w:val="right"/>
              <w:rPr>
                <w:rFonts w:cstheme="minorHAnsi"/>
                <w:sz w:val="18"/>
                <w:szCs w:val="18"/>
              </w:rPr>
            </w:pPr>
            <w:r w:rsidRPr="004E05A1">
              <w:rPr>
                <w:rFonts w:cstheme="minorHAnsi"/>
                <w:sz w:val="18"/>
                <w:szCs w:val="18"/>
              </w:rPr>
              <w:t>7</w:t>
            </w:r>
          </w:p>
        </w:tc>
        <w:tc>
          <w:tcPr>
            <w:tcW w:w="709" w:type="dxa"/>
          </w:tcPr>
          <w:p w14:paraId="70E17D8B"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4 800</w:t>
            </w:r>
          </w:p>
        </w:tc>
        <w:tc>
          <w:tcPr>
            <w:tcW w:w="708" w:type="dxa"/>
          </w:tcPr>
          <w:p w14:paraId="159A2726" w14:textId="77777777" w:rsidR="004A1FE4" w:rsidRPr="004E05A1" w:rsidRDefault="004A1FE4" w:rsidP="00E32215">
            <w:pPr>
              <w:pStyle w:val="TableParagraph"/>
              <w:rPr>
                <w:rFonts w:cstheme="minorHAnsi"/>
                <w:sz w:val="18"/>
                <w:szCs w:val="18"/>
              </w:rPr>
            </w:pPr>
          </w:p>
        </w:tc>
        <w:tc>
          <w:tcPr>
            <w:tcW w:w="547" w:type="dxa"/>
          </w:tcPr>
          <w:p w14:paraId="55DC94C6"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800</w:t>
            </w:r>
          </w:p>
        </w:tc>
        <w:tc>
          <w:tcPr>
            <w:tcW w:w="522" w:type="dxa"/>
          </w:tcPr>
          <w:p w14:paraId="0A446412" w14:textId="77777777" w:rsidR="004A1FE4" w:rsidRPr="004E05A1" w:rsidRDefault="004A1FE4" w:rsidP="00E32215">
            <w:pPr>
              <w:pStyle w:val="TableParagraph"/>
              <w:rPr>
                <w:rFonts w:cstheme="minorHAnsi"/>
                <w:sz w:val="18"/>
                <w:szCs w:val="18"/>
              </w:rPr>
            </w:pPr>
          </w:p>
        </w:tc>
        <w:tc>
          <w:tcPr>
            <w:tcW w:w="632" w:type="dxa"/>
          </w:tcPr>
          <w:p w14:paraId="7CBFCED7"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900</w:t>
            </w:r>
          </w:p>
        </w:tc>
        <w:tc>
          <w:tcPr>
            <w:tcW w:w="691" w:type="dxa"/>
          </w:tcPr>
          <w:p w14:paraId="656F192C" w14:textId="77777777" w:rsidR="004A1FE4" w:rsidRPr="004E05A1" w:rsidRDefault="004A1FE4" w:rsidP="00E32215">
            <w:pPr>
              <w:pStyle w:val="TableParagraph"/>
              <w:rPr>
                <w:rFonts w:cstheme="minorHAnsi"/>
                <w:sz w:val="18"/>
                <w:szCs w:val="18"/>
              </w:rPr>
            </w:pPr>
          </w:p>
        </w:tc>
        <w:tc>
          <w:tcPr>
            <w:tcW w:w="897" w:type="dxa"/>
          </w:tcPr>
          <w:p w14:paraId="72258B9E" w14:textId="77777777" w:rsidR="004A1FE4" w:rsidRPr="004E05A1" w:rsidRDefault="004A1FE4" w:rsidP="00E32215">
            <w:pPr>
              <w:pStyle w:val="TableParagraph"/>
              <w:rPr>
                <w:rFonts w:cstheme="minorHAnsi"/>
                <w:sz w:val="18"/>
                <w:szCs w:val="18"/>
              </w:rPr>
            </w:pPr>
          </w:p>
        </w:tc>
        <w:tc>
          <w:tcPr>
            <w:tcW w:w="964" w:type="dxa"/>
            <w:shd w:val="clear" w:color="auto" w:fill="FFC6CE"/>
          </w:tcPr>
          <w:p w14:paraId="256A160D"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color w:val="9C0006"/>
                <w:sz w:val="18"/>
                <w:szCs w:val="18"/>
              </w:rPr>
              <w:t>30.0</w:t>
            </w:r>
          </w:p>
        </w:tc>
        <w:tc>
          <w:tcPr>
            <w:tcW w:w="771" w:type="dxa"/>
          </w:tcPr>
          <w:p w14:paraId="71DCA8B1"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6 500</w:t>
            </w:r>
          </w:p>
        </w:tc>
        <w:tc>
          <w:tcPr>
            <w:tcW w:w="728" w:type="dxa"/>
          </w:tcPr>
          <w:p w14:paraId="39408271"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217</w:t>
            </w:r>
          </w:p>
        </w:tc>
        <w:tc>
          <w:tcPr>
            <w:tcW w:w="1052" w:type="dxa"/>
            <w:shd w:val="clear" w:color="auto" w:fill="FFC6CE"/>
          </w:tcPr>
          <w:p w14:paraId="7AD8F181" w14:textId="77777777" w:rsidR="004A1FE4" w:rsidRPr="004E05A1" w:rsidRDefault="004A1FE4" w:rsidP="00E32215">
            <w:pPr>
              <w:pStyle w:val="TableParagraph"/>
              <w:spacing w:before="7" w:line="175" w:lineRule="exact"/>
              <w:ind w:left="214" w:right="212"/>
              <w:jc w:val="center"/>
              <w:rPr>
                <w:rFonts w:cstheme="minorHAnsi"/>
                <w:sz w:val="18"/>
                <w:szCs w:val="18"/>
              </w:rPr>
            </w:pPr>
            <w:r w:rsidRPr="004E05A1">
              <w:rPr>
                <w:rFonts w:cstheme="minorHAnsi"/>
                <w:color w:val="9C0006"/>
                <w:sz w:val="18"/>
                <w:szCs w:val="18"/>
              </w:rPr>
              <w:t>YES</w:t>
            </w:r>
          </w:p>
        </w:tc>
      </w:tr>
      <w:tr w:rsidR="004A1FE4" w:rsidRPr="004E05A1" w14:paraId="1B560E27" w14:textId="77777777" w:rsidTr="004E05A1">
        <w:trPr>
          <w:trHeight w:val="202"/>
        </w:trPr>
        <w:tc>
          <w:tcPr>
            <w:tcW w:w="992" w:type="dxa"/>
          </w:tcPr>
          <w:p w14:paraId="2DA62F68" w14:textId="77777777" w:rsidR="004A1FE4" w:rsidRPr="004E05A1" w:rsidRDefault="004A1FE4" w:rsidP="00E32215">
            <w:pPr>
              <w:pStyle w:val="TableParagraph"/>
              <w:spacing w:before="7" w:line="175" w:lineRule="exact"/>
              <w:ind w:right="14"/>
              <w:jc w:val="right"/>
              <w:rPr>
                <w:rFonts w:cstheme="minorHAnsi"/>
                <w:sz w:val="18"/>
                <w:szCs w:val="18"/>
              </w:rPr>
            </w:pPr>
            <w:r w:rsidRPr="004E05A1">
              <w:rPr>
                <w:rFonts w:cstheme="minorHAnsi"/>
                <w:sz w:val="18"/>
                <w:szCs w:val="18"/>
              </w:rPr>
              <w:t>8</w:t>
            </w:r>
          </w:p>
        </w:tc>
        <w:tc>
          <w:tcPr>
            <w:tcW w:w="709" w:type="dxa"/>
          </w:tcPr>
          <w:p w14:paraId="5B757AD4"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64 000</w:t>
            </w:r>
          </w:p>
        </w:tc>
        <w:tc>
          <w:tcPr>
            <w:tcW w:w="708" w:type="dxa"/>
          </w:tcPr>
          <w:p w14:paraId="44F5ECE2" w14:textId="77777777" w:rsidR="004A1FE4" w:rsidRPr="004E05A1" w:rsidRDefault="004A1FE4" w:rsidP="00E32215">
            <w:pPr>
              <w:pStyle w:val="TableParagraph"/>
              <w:rPr>
                <w:rFonts w:cstheme="minorHAnsi"/>
                <w:sz w:val="18"/>
                <w:szCs w:val="18"/>
              </w:rPr>
            </w:pPr>
          </w:p>
        </w:tc>
        <w:tc>
          <w:tcPr>
            <w:tcW w:w="547" w:type="dxa"/>
          </w:tcPr>
          <w:p w14:paraId="298D7A16"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800</w:t>
            </w:r>
          </w:p>
        </w:tc>
        <w:tc>
          <w:tcPr>
            <w:tcW w:w="522" w:type="dxa"/>
          </w:tcPr>
          <w:p w14:paraId="33916B9E" w14:textId="77777777" w:rsidR="004A1FE4" w:rsidRPr="004E05A1" w:rsidRDefault="004A1FE4" w:rsidP="00E32215">
            <w:pPr>
              <w:pStyle w:val="TableParagraph"/>
              <w:rPr>
                <w:rFonts w:cstheme="minorHAnsi"/>
                <w:sz w:val="18"/>
                <w:szCs w:val="18"/>
              </w:rPr>
            </w:pPr>
          </w:p>
        </w:tc>
        <w:tc>
          <w:tcPr>
            <w:tcW w:w="632" w:type="dxa"/>
          </w:tcPr>
          <w:p w14:paraId="6CDA6D21"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12 000</w:t>
            </w:r>
          </w:p>
        </w:tc>
        <w:tc>
          <w:tcPr>
            <w:tcW w:w="691" w:type="dxa"/>
          </w:tcPr>
          <w:p w14:paraId="129977F0"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20 000</w:t>
            </w:r>
          </w:p>
        </w:tc>
        <w:tc>
          <w:tcPr>
            <w:tcW w:w="897" w:type="dxa"/>
          </w:tcPr>
          <w:p w14:paraId="249AE9DC" w14:textId="77777777" w:rsidR="004A1FE4" w:rsidRPr="004E05A1" w:rsidRDefault="004A1FE4" w:rsidP="00E32215">
            <w:pPr>
              <w:pStyle w:val="TableParagraph"/>
              <w:rPr>
                <w:rFonts w:cstheme="minorHAnsi"/>
                <w:sz w:val="18"/>
                <w:szCs w:val="18"/>
              </w:rPr>
            </w:pPr>
          </w:p>
        </w:tc>
        <w:tc>
          <w:tcPr>
            <w:tcW w:w="964" w:type="dxa"/>
          </w:tcPr>
          <w:p w14:paraId="660A752F"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sz w:val="18"/>
                <w:szCs w:val="18"/>
              </w:rPr>
              <w:t>400.0</w:t>
            </w:r>
          </w:p>
        </w:tc>
        <w:tc>
          <w:tcPr>
            <w:tcW w:w="771" w:type="dxa"/>
          </w:tcPr>
          <w:p w14:paraId="3A3E8B3A"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96 800</w:t>
            </w:r>
          </w:p>
        </w:tc>
        <w:tc>
          <w:tcPr>
            <w:tcW w:w="728" w:type="dxa"/>
          </w:tcPr>
          <w:p w14:paraId="0C701347"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242</w:t>
            </w:r>
          </w:p>
        </w:tc>
        <w:tc>
          <w:tcPr>
            <w:tcW w:w="1052" w:type="dxa"/>
          </w:tcPr>
          <w:p w14:paraId="42A05127" w14:textId="77777777" w:rsidR="004A1FE4" w:rsidRPr="004E05A1" w:rsidRDefault="004A1FE4" w:rsidP="00E32215">
            <w:pPr>
              <w:pStyle w:val="TableParagraph"/>
              <w:rPr>
                <w:rFonts w:cstheme="minorHAnsi"/>
                <w:sz w:val="18"/>
                <w:szCs w:val="18"/>
              </w:rPr>
            </w:pPr>
          </w:p>
        </w:tc>
      </w:tr>
      <w:tr w:rsidR="004A1FE4" w:rsidRPr="004E05A1" w14:paraId="4846232F" w14:textId="77777777" w:rsidTr="004E05A1">
        <w:trPr>
          <w:trHeight w:val="202"/>
        </w:trPr>
        <w:tc>
          <w:tcPr>
            <w:tcW w:w="992" w:type="dxa"/>
          </w:tcPr>
          <w:p w14:paraId="4F699E7F"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14</w:t>
            </w:r>
          </w:p>
        </w:tc>
        <w:tc>
          <w:tcPr>
            <w:tcW w:w="709" w:type="dxa"/>
          </w:tcPr>
          <w:p w14:paraId="21F24E0C"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56 000</w:t>
            </w:r>
          </w:p>
        </w:tc>
        <w:tc>
          <w:tcPr>
            <w:tcW w:w="708" w:type="dxa"/>
          </w:tcPr>
          <w:p w14:paraId="67A8E904" w14:textId="77777777" w:rsidR="004A1FE4" w:rsidRPr="004E05A1" w:rsidRDefault="004A1FE4" w:rsidP="00E32215">
            <w:pPr>
              <w:pStyle w:val="TableParagraph"/>
              <w:rPr>
                <w:rFonts w:cstheme="minorHAnsi"/>
                <w:sz w:val="18"/>
                <w:szCs w:val="18"/>
              </w:rPr>
            </w:pPr>
          </w:p>
        </w:tc>
        <w:tc>
          <w:tcPr>
            <w:tcW w:w="547" w:type="dxa"/>
          </w:tcPr>
          <w:p w14:paraId="5600234E"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800</w:t>
            </w:r>
          </w:p>
        </w:tc>
        <w:tc>
          <w:tcPr>
            <w:tcW w:w="522" w:type="dxa"/>
          </w:tcPr>
          <w:p w14:paraId="5E5753E8" w14:textId="77777777" w:rsidR="004A1FE4" w:rsidRPr="004E05A1" w:rsidRDefault="004A1FE4" w:rsidP="00E32215">
            <w:pPr>
              <w:pStyle w:val="TableParagraph"/>
              <w:rPr>
                <w:rFonts w:cstheme="minorHAnsi"/>
                <w:sz w:val="18"/>
                <w:szCs w:val="18"/>
              </w:rPr>
            </w:pPr>
          </w:p>
        </w:tc>
        <w:tc>
          <w:tcPr>
            <w:tcW w:w="632" w:type="dxa"/>
          </w:tcPr>
          <w:p w14:paraId="573ACCB0" w14:textId="77777777" w:rsidR="004A1FE4" w:rsidRPr="004E05A1" w:rsidRDefault="004A1FE4" w:rsidP="00E32215">
            <w:pPr>
              <w:pStyle w:val="TableParagraph"/>
              <w:spacing w:before="7" w:line="175" w:lineRule="exact"/>
              <w:ind w:right="18"/>
              <w:jc w:val="right"/>
              <w:rPr>
                <w:rFonts w:cstheme="minorHAnsi"/>
                <w:sz w:val="18"/>
                <w:szCs w:val="18"/>
              </w:rPr>
            </w:pPr>
            <w:r w:rsidRPr="004E05A1">
              <w:rPr>
                <w:rFonts w:cstheme="minorHAnsi"/>
                <w:sz w:val="18"/>
                <w:szCs w:val="18"/>
              </w:rPr>
              <w:t>10 500</w:t>
            </w:r>
          </w:p>
        </w:tc>
        <w:tc>
          <w:tcPr>
            <w:tcW w:w="691" w:type="dxa"/>
          </w:tcPr>
          <w:p w14:paraId="05CB5AE0" w14:textId="77777777" w:rsidR="004A1FE4" w:rsidRPr="004E05A1" w:rsidRDefault="004A1FE4" w:rsidP="00E32215">
            <w:pPr>
              <w:pStyle w:val="TableParagraph"/>
              <w:rPr>
                <w:rFonts w:cstheme="minorHAnsi"/>
                <w:sz w:val="18"/>
                <w:szCs w:val="18"/>
              </w:rPr>
            </w:pPr>
          </w:p>
        </w:tc>
        <w:tc>
          <w:tcPr>
            <w:tcW w:w="897" w:type="dxa"/>
          </w:tcPr>
          <w:p w14:paraId="6569FC2B" w14:textId="77777777" w:rsidR="004A1FE4" w:rsidRPr="004E05A1" w:rsidRDefault="004A1FE4" w:rsidP="00E32215">
            <w:pPr>
              <w:pStyle w:val="TableParagraph"/>
              <w:rPr>
                <w:rFonts w:cstheme="minorHAnsi"/>
                <w:sz w:val="18"/>
                <w:szCs w:val="18"/>
              </w:rPr>
            </w:pPr>
          </w:p>
        </w:tc>
        <w:tc>
          <w:tcPr>
            <w:tcW w:w="964" w:type="dxa"/>
          </w:tcPr>
          <w:p w14:paraId="2DFBF1B0"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sz w:val="18"/>
                <w:szCs w:val="18"/>
              </w:rPr>
              <w:t>350.0</w:t>
            </w:r>
          </w:p>
        </w:tc>
        <w:tc>
          <w:tcPr>
            <w:tcW w:w="771" w:type="dxa"/>
          </w:tcPr>
          <w:p w14:paraId="3573AE47"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67 300</w:t>
            </w:r>
          </w:p>
        </w:tc>
        <w:tc>
          <w:tcPr>
            <w:tcW w:w="728" w:type="dxa"/>
          </w:tcPr>
          <w:p w14:paraId="31F19C41"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192</w:t>
            </w:r>
          </w:p>
        </w:tc>
        <w:tc>
          <w:tcPr>
            <w:tcW w:w="1052" w:type="dxa"/>
          </w:tcPr>
          <w:p w14:paraId="1D0447E0" w14:textId="77777777" w:rsidR="004A1FE4" w:rsidRPr="004E05A1" w:rsidRDefault="004A1FE4" w:rsidP="00E32215">
            <w:pPr>
              <w:pStyle w:val="TableParagraph"/>
              <w:rPr>
                <w:rFonts w:cstheme="minorHAnsi"/>
                <w:sz w:val="18"/>
                <w:szCs w:val="18"/>
              </w:rPr>
            </w:pPr>
          </w:p>
        </w:tc>
      </w:tr>
      <w:tr w:rsidR="004A1FE4" w:rsidRPr="004E05A1" w14:paraId="0AB93359" w14:textId="77777777" w:rsidTr="004E05A1">
        <w:trPr>
          <w:trHeight w:val="202"/>
        </w:trPr>
        <w:tc>
          <w:tcPr>
            <w:tcW w:w="992" w:type="dxa"/>
          </w:tcPr>
          <w:p w14:paraId="45C08E80"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15</w:t>
            </w:r>
          </w:p>
        </w:tc>
        <w:tc>
          <w:tcPr>
            <w:tcW w:w="709" w:type="dxa"/>
          </w:tcPr>
          <w:p w14:paraId="0727A8D5"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800</w:t>
            </w:r>
          </w:p>
        </w:tc>
        <w:tc>
          <w:tcPr>
            <w:tcW w:w="708" w:type="dxa"/>
          </w:tcPr>
          <w:p w14:paraId="1784AF2D" w14:textId="77777777" w:rsidR="004A1FE4" w:rsidRPr="004E05A1" w:rsidRDefault="004A1FE4" w:rsidP="00E32215">
            <w:pPr>
              <w:pStyle w:val="TableParagraph"/>
              <w:rPr>
                <w:rFonts w:cstheme="minorHAnsi"/>
                <w:sz w:val="18"/>
                <w:szCs w:val="18"/>
              </w:rPr>
            </w:pPr>
          </w:p>
        </w:tc>
        <w:tc>
          <w:tcPr>
            <w:tcW w:w="547" w:type="dxa"/>
          </w:tcPr>
          <w:p w14:paraId="584102E0" w14:textId="77777777" w:rsidR="004A1FE4" w:rsidRPr="004E05A1" w:rsidRDefault="004A1FE4" w:rsidP="00E32215">
            <w:pPr>
              <w:pStyle w:val="TableParagraph"/>
              <w:spacing w:before="7" w:line="175" w:lineRule="exact"/>
              <w:ind w:right="17"/>
              <w:jc w:val="right"/>
              <w:rPr>
                <w:rFonts w:cstheme="minorHAnsi"/>
                <w:sz w:val="18"/>
                <w:szCs w:val="18"/>
              </w:rPr>
            </w:pPr>
            <w:r w:rsidRPr="004E05A1">
              <w:rPr>
                <w:rFonts w:cstheme="minorHAnsi"/>
                <w:sz w:val="18"/>
                <w:szCs w:val="18"/>
              </w:rPr>
              <w:t>400</w:t>
            </w:r>
          </w:p>
        </w:tc>
        <w:tc>
          <w:tcPr>
            <w:tcW w:w="522" w:type="dxa"/>
          </w:tcPr>
          <w:p w14:paraId="511827B0" w14:textId="77777777" w:rsidR="004A1FE4" w:rsidRPr="004E05A1" w:rsidRDefault="004A1FE4" w:rsidP="00E32215">
            <w:pPr>
              <w:pStyle w:val="TableParagraph"/>
              <w:rPr>
                <w:rFonts w:cstheme="minorHAnsi"/>
                <w:sz w:val="18"/>
                <w:szCs w:val="18"/>
              </w:rPr>
            </w:pPr>
          </w:p>
        </w:tc>
        <w:tc>
          <w:tcPr>
            <w:tcW w:w="632" w:type="dxa"/>
          </w:tcPr>
          <w:p w14:paraId="26B75C63" w14:textId="77777777" w:rsidR="004A1FE4" w:rsidRPr="004E05A1" w:rsidRDefault="004A1FE4" w:rsidP="00E32215">
            <w:pPr>
              <w:pStyle w:val="TableParagraph"/>
              <w:rPr>
                <w:rFonts w:cstheme="minorHAnsi"/>
                <w:sz w:val="18"/>
                <w:szCs w:val="18"/>
              </w:rPr>
            </w:pPr>
          </w:p>
        </w:tc>
        <w:tc>
          <w:tcPr>
            <w:tcW w:w="691" w:type="dxa"/>
          </w:tcPr>
          <w:p w14:paraId="63600673" w14:textId="77777777" w:rsidR="004A1FE4" w:rsidRPr="004E05A1" w:rsidRDefault="004A1FE4" w:rsidP="00E32215">
            <w:pPr>
              <w:pStyle w:val="TableParagraph"/>
              <w:rPr>
                <w:rFonts w:cstheme="minorHAnsi"/>
                <w:sz w:val="18"/>
                <w:szCs w:val="18"/>
              </w:rPr>
            </w:pPr>
          </w:p>
        </w:tc>
        <w:tc>
          <w:tcPr>
            <w:tcW w:w="897" w:type="dxa"/>
          </w:tcPr>
          <w:p w14:paraId="75E4445D"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sz w:val="18"/>
                <w:szCs w:val="18"/>
              </w:rPr>
              <w:t>1 500</w:t>
            </w:r>
          </w:p>
        </w:tc>
        <w:tc>
          <w:tcPr>
            <w:tcW w:w="964" w:type="dxa"/>
            <w:shd w:val="clear" w:color="auto" w:fill="FFC6CE"/>
          </w:tcPr>
          <w:p w14:paraId="511F94C7"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color w:val="9C0006"/>
                <w:sz w:val="18"/>
                <w:szCs w:val="18"/>
              </w:rPr>
              <w:t>10.0</w:t>
            </w:r>
          </w:p>
        </w:tc>
        <w:tc>
          <w:tcPr>
            <w:tcW w:w="771" w:type="dxa"/>
          </w:tcPr>
          <w:p w14:paraId="439B6CD6"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2 700</w:t>
            </w:r>
          </w:p>
        </w:tc>
        <w:tc>
          <w:tcPr>
            <w:tcW w:w="728" w:type="dxa"/>
          </w:tcPr>
          <w:p w14:paraId="3CAB1FB7" w14:textId="77777777" w:rsidR="004A1FE4" w:rsidRPr="004E05A1" w:rsidRDefault="004A1FE4" w:rsidP="00E32215">
            <w:pPr>
              <w:pStyle w:val="TableParagraph"/>
              <w:spacing w:before="7" w:line="175" w:lineRule="exact"/>
              <w:ind w:right="22"/>
              <w:jc w:val="right"/>
              <w:rPr>
                <w:rFonts w:cstheme="minorHAnsi"/>
                <w:sz w:val="18"/>
                <w:szCs w:val="18"/>
              </w:rPr>
            </w:pPr>
            <w:r w:rsidRPr="004E05A1">
              <w:rPr>
                <w:rFonts w:cstheme="minorHAnsi"/>
                <w:sz w:val="18"/>
                <w:szCs w:val="18"/>
              </w:rPr>
              <w:t>270</w:t>
            </w:r>
          </w:p>
        </w:tc>
        <w:tc>
          <w:tcPr>
            <w:tcW w:w="1052" w:type="dxa"/>
            <w:shd w:val="clear" w:color="auto" w:fill="FFC6CE"/>
          </w:tcPr>
          <w:p w14:paraId="0BEC7E62" w14:textId="77777777" w:rsidR="004A1FE4" w:rsidRPr="004E05A1" w:rsidRDefault="004A1FE4" w:rsidP="00E32215">
            <w:pPr>
              <w:pStyle w:val="TableParagraph"/>
              <w:spacing w:before="7" w:line="175" w:lineRule="exact"/>
              <w:ind w:left="214" w:right="212"/>
              <w:jc w:val="center"/>
              <w:rPr>
                <w:rFonts w:cstheme="minorHAnsi"/>
                <w:sz w:val="18"/>
                <w:szCs w:val="18"/>
              </w:rPr>
            </w:pPr>
            <w:r w:rsidRPr="004E05A1">
              <w:rPr>
                <w:rFonts w:cstheme="minorHAnsi"/>
                <w:color w:val="9C0006"/>
                <w:sz w:val="18"/>
                <w:szCs w:val="18"/>
              </w:rPr>
              <w:t>YES</w:t>
            </w:r>
          </w:p>
        </w:tc>
      </w:tr>
      <w:tr w:rsidR="004A1FE4" w:rsidRPr="004E05A1" w14:paraId="3A5D3815" w14:textId="77777777" w:rsidTr="004E05A1">
        <w:trPr>
          <w:trHeight w:val="202"/>
        </w:trPr>
        <w:tc>
          <w:tcPr>
            <w:tcW w:w="992" w:type="dxa"/>
          </w:tcPr>
          <w:p w14:paraId="7DF38437" w14:textId="77777777" w:rsidR="004A1FE4" w:rsidRPr="004E05A1" w:rsidRDefault="004A1FE4" w:rsidP="00E32215">
            <w:pPr>
              <w:pStyle w:val="TableParagraph"/>
              <w:spacing w:before="7" w:line="175" w:lineRule="exact"/>
              <w:ind w:right="15"/>
              <w:jc w:val="right"/>
              <w:rPr>
                <w:rFonts w:cstheme="minorHAnsi"/>
                <w:sz w:val="18"/>
                <w:szCs w:val="18"/>
              </w:rPr>
            </w:pPr>
            <w:r w:rsidRPr="004E05A1">
              <w:rPr>
                <w:rFonts w:cstheme="minorHAnsi"/>
                <w:sz w:val="18"/>
                <w:szCs w:val="18"/>
              </w:rPr>
              <w:t>16</w:t>
            </w:r>
          </w:p>
        </w:tc>
        <w:tc>
          <w:tcPr>
            <w:tcW w:w="709" w:type="dxa"/>
          </w:tcPr>
          <w:p w14:paraId="02243C9A" w14:textId="77777777" w:rsidR="004A1FE4" w:rsidRPr="004E05A1" w:rsidRDefault="004A1FE4" w:rsidP="00E32215">
            <w:pPr>
              <w:pStyle w:val="TableParagraph"/>
              <w:rPr>
                <w:rFonts w:cstheme="minorHAnsi"/>
                <w:sz w:val="18"/>
                <w:szCs w:val="18"/>
              </w:rPr>
            </w:pPr>
          </w:p>
        </w:tc>
        <w:tc>
          <w:tcPr>
            <w:tcW w:w="708" w:type="dxa"/>
          </w:tcPr>
          <w:p w14:paraId="433594EB" w14:textId="77777777" w:rsidR="004A1FE4" w:rsidRPr="004E05A1" w:rsidRDefault="004A1FE4" w:rsidP="00E32215">
            <w:pPr>
              <w:pStyle w:val="TableParagraph"/>
              <w:rPr>
                <w:rFonts w:cstheme="minorHAnsi"/>
                <w:sz w:val="18"/>
                <w:szCs w:val="18"/>
              </w:rPr>
            </w:pPr>
          </w:p>
        </w:tc>
        <w:tc>
          <w:tcPr>
            <w:tcW w:w="547" w:type="dxa"/>
          </w:tcPr>
          <w:p w14:paraId="799EE552" w14:textId="77777777" w:rsidR="004A1FE4" w:rsidRPr="004E05A1" w:rsidRDefault="004A1FE4" w:rsidP="00E32215">
            <w:pPr>
              <w:pStyle w:val="TableParagraph"/>
              <w:rPr>
                <w:rFonts w:cstheme="minorHAnsi"/>
                <w:sz w:val="18"/>
                <w:szCs w:val="18"/>
              </w:rPr>
            </w:pPr>
          </w:p>
        </w:tc>
        <w:tc>
          <w:tcPr>
            <w:tcW w:w="522" w:type="dxa"/>
          </w:tcPr>
          <w:p w14:paraId="5FD0657C" w14:textId="77777777" w:rsidR="004A1FE4" w:rsidRPr="004E05A1" w:rsidRDefault="004A1FE4" w:rsidP="00E32215">
            <w:pPr>
              <w:pStyle w:val="TableParagraph"/>
              <w:rPr>
                <w:rFonts w:cstheme="minorHAnsi"/>
                <w:sz w:val="18"/>
                <w:szCs w:val="18"/>
              </w:rPr>
            </w:pPr>
          </w:p>
        </w:tc>
        <w:tc>
          <w:tcPr>
            <w:tcW w:w="632" w:type="dxa"/>
          </w:tcPr>
          <w:p w14:paraId="58D23910" w14:textId="77777777" w:rsidR="004A1FE4" w:rsidRPr="004E05A1" w:rsidRDefault="004A1FE4" w:rsidP="00E32215">
            <w:pPr>
              <w:pStyle w:val="TableParagraph"/>
              <w:rPr>
                <w:rFonts w:cstheme="minorHAnsi"/>
                <w:sz w:val="18"/>
                <w:szCs w:val="18"/>
              </w:rPr>
            </w:pPr>
          </w:p>
        </w:tc>
        <w:tc>
          <w:tcPr>
            <w:tcW w:w="691" w:type="dxa"/>
          </w:tcPr>
          <w:p w14:paraId="13E3EDB0" w14:textId="77777777" w:rsidR="004A1FE4" w:rsidRPr="004E05A1" w:rsidRDefault="004A1FE4" w:rsidP="00E32215">
            <w:pPr>
              <w:pStyle w:val="TableParagraph"/>
              <w:rPr>
                <w:rFonts w:cstheme="minorHAnsi"/>
                <w:sz w:val="18"/>
                <w:szCs w:val="18"/>
              </w:rPr>
            </w:pPr>
          </w:p>
        </w:tc>
        <w:tc>
          <w:tcPr>
            <w:tcW w:w="897" w:type="dxa"/>
          </w:tcPr>
          <w:p w14:paraId="2A22285E"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sz w:val="18"/>
                <w:szCs w:val="18"/>
              </w:rPr>
              <w:t>1 200</w:t>
            </w:r>
          </w:p>
        </w:tc>
        <w:tc>
          <w:tcPr>
            <w:tcW w:w="964" w:type="dxa"/>
          </w:tcPr>
          <w:p w14:paraId="7B737729" w14:textId="77777777" w:rsidR="004A1FE4" w:rsidRPr="004E05A1" w:rsidRDefault="004A1FE4" w:rsidP="00E32215">
            <w:pPr>
              <w:pStyle w:val="TableParagraph"/>
              <w:spacing w:before="7" w:line="175" w:lineRule="exact"/>
              <w:ind w:right="19"/>
              <w:jc w:val="right"/>
              <w:rPr>
                <w:rFonts w:cstheme="minorHAnsi"/>
                <w:sz w:val="18"/>
                <w:szCs w:val="18"/>
              </w:rPr>
            </w:pPr>
            <w:r w:rsidRPr="004E05A1">
              <w:rPr>
                <w:rFonts w:cstheme="minorHAnsi"/>
                <w:sz w:val="18"/>
                <w:szCs w:val="18"/>
              </w:rPr>
              <w:t>0.0</w:t>
            </w:r>
          </w:p>
        </w:tc>
        <w:tc>
          <w:tcPr>
            <w:tcW w:w="771" w:type="dxa"/>
          </w:tcPr>
          <w:p w14:paraId="17AF5802" w14:textId="77777777" w:rsidR="004A1FE4" w:rsidRPr="004E05A1" w:rsidRDefault="004A1FE4" w:rsidP="00E32215">
            <w:pPr>
              <w:pStyle w:val="TableParagraph"/>
              <w:spacing w:before="7" w:line="175" w:lineRule="exact"/>
              <w:ind w:right="21"/>
              <w:jc w:val="right"/>
              <w:rPr>
                <w:rFonts w:cstheme="minorHAnsi"/>
                <w:sz w:val="18"/>
                <w:szCs w:val="18"/>
              </w:rPr>
            </w:pPr>
            <w:r w:rsidRPr="004E05A1">
              <w:rPr>
                <w:rFonts w:cstheme="minorHAnsi"/>
                <w:sz w:val="18"/>
                <w:szCs w:val="18"/>
              </w:rPr>
              <w:t>1 200</w:t>
            </w:r>
          </w:p>
        </w:tc>
        <w:tc>
          <w:tcPr>
            <w:tcW w:w="728" w:type="dxa"/>
          </w:tcPr>
          <w:p w14:paraId="3CCFFECC" w14:textId="77777777" w:rsidR="004A1FE4" w:rsidRPr="004E05A1" w:rsidRDefault="004A1FE4" w:rsidP="00E32215">
            <w:pPr>
              <w:pStyle w:val="TableParagraph"/>
              <w:spacing w:before="7" w:line="175" w:lineRule="exact"/>
              <w:jc w:val="center"/>
              <w:rPr>
                <w:rFonts w:cstheme="minorHAnsi"/>
                <w:sz w:val="18"/>
                <w:szCs w:val="18"/>
              </w:rPr>
            </w:pPr>
            <w:r w:rsidRPr="004E05A1">
              <w:rPr>
                <w:rFonts w:cstheme="minorHAnsi"/>
                <w:sz w:val="18"/>
                <w:szCs w:val="18"/>
              </w:rPr>
              <w:t>/</w:t>
            </w:r>
          </w:p>
        </w:tc>
        <w:tc>
          <w:tcPr>
            <w:tcW w:w="1052" w:type="dxa"/>
          </w:tcPr>
          <w:p w14:paraId="126EA92F" w14:textId="77777777" w:rsidR="004A1FE4" w:rsidRPr="004E05A1" w:rsidRDefault="004A1FE4" w:rsidP="00E32215">
            <w:pPr>
              <w:pStyle w:val="TableParagraph"/>
              <w:rPr>
                <w:rFonts w:cstheme="minorHAnsi"/>
                <w:sz w:val="18"/>
                <w:szCs w:val="18"/>
              </w:rPr>
            </w:pPr>
          </w:p>
        </w:tc>
      </w:tr>
      <w:tr w:rsidR="004A1FE4" w:rsidRPr="004E05A1" w14:paraId="2DA19811" w14:textId="77777777" w:rsidTr="004E05A1">
        <w:trPr>
          <w:trHeight w:val="202"/>
        </w:trPr>
        <w:tc>
          <w:tcPr>
            <w:tcW w:w="992" w:type="dxa"/>
          </w:tcPr>
          <w:p w14:paraId="253D4676" w14:textId="77777777" w:rsidR="004A1FE4" w:rsidRPr="004E05A1" w:rsidRDefault="004A1FE4" w:rsidP="00E32215">
            <w:pPr>
              <w:pStyle w:val="TableParagraph"/>
              <w:spacing w:before="7" w:line="175" w:lineRule="exact"/>
              <w:ind w:right="13"/>
              <w:jc w:val="right"/>
              <w:rPr>
                <w:rFonts w:cstheme="minorHAnsi"/>
                <w:sz w:val="18"/>
                <w:szCs w:val="18"/>
              </w:rPr>
            </w:pPr>
            <w:r w:rsidRPr="004E05A1">
              <w:rPr>
                <w:rFonts w:cstheme="minorHAnsi"/>
                <w:sz w:val="18"/>
                <w:szCs w:val="18"/>
              </w:rPr>
              <w:t>…</w:t>
            </w:r>
          </w:p>
        </w:tc>
        <w:tc>
          <w:tcPr>
            <w:tcW w:w="709" w:type="dxa"/>
          </w:tcPr>
          <w:p w14:paraId="3AC4E5A0" w14:textId="77777777" w:rsidR="004A1FE4" w:rsidRPr="004E05A1" w:rsidRDefault="004A1FE4" w:rsidP="00E32215">
            <w:pPr>
              <w:pStyle w:val="TableParagraph"/>
              <w:rPr>
                <w:rFonts w:cstheme="minorHAnsi"/>
                <w:sz w:val="18"/>
                <w:szCs w:val="18"/>
              </w:rPr>
            </w:pPr>
          </w:p>
        </w:tc>
        <w:tc>
          <w:tcPr>
            <w:tcW w:w="708" w:type="dxa"/>
          </w:tcPr>
          <w:p w14:paraId="2EA9ECEA" w14:textId="77777777" w:rsidR="004A1FE4" w:rsidRPr="004E05A1" w:rsidRDefault="004A1FE4" w:rsidP="00E32215">
            <w:pPr>
              <w:pStyle w:val="TableParagraph"/>
              <w:rPr>
                <w:rFonts w:cstheme="minorHAnsi"/>
                <w:sz w:val="18"/>
                <w:szCs w:val="18"/>
              </w:rPr>
            </w:pPr>
          </w:p>
        </w:tc>
        <w:tc>
          <w:tcPr>
            <w:tcW w:w="547" w:type="dxa"/>
          </w:tcPr>
          <w:p w14:paraId="47F292EA" w14:textId="77777777" w:rsidR="004A1FE4" w:rsidRPr="004E05A1" w:rsidRDefault="004A1FE4" w:rsidP="00E32215">
            <w:pPr>
              <w:pStyle w:val="TableParagraph"/>
              <w:rPr>
                <w:rFonts w:cstheme="minorHAnsi"/>
                <w:sz w:val="18"/>
                <w:szCs w:val="18"/>
              </w:rPr>
            </w:pPr>
          </w:p>
        </w:tc>
        <w:tc>
          <w:tcPr>
            <w:tcW w:w="522" w:type="dxa"/>
          </w:tcPr>
          <w:p w14:paraId="3FFB06E8" w14:textId="77777777" w:rsidR="004A1FE4" w:rsidRPr="004E05A1" w:rsidRDefault="004A1FE4" w:rsidP="00E32215">
            <w:pPr>
              <w:pStyle w:val="TableParagraph"/>
              <w:rPr>
                <w:rFonts w:cstheme="minorHAnsi"/>
                <w:sz w:val="18"/>
                <w:szCs w:val="18"/>
              </w:rPr>
            </w:pPr>
          </w:p>
        </w:tc>
        <w:tc>
          <w:tcPr>
            <w:tcW w:w="632" w:type="dxa"/>
          </w:tcPr>
          <w:p w14:paraId="1C44BB57" w14:textId="77777777" w:rsidR="004A1FE4" w:rsidRPr="004E05A1" w:rsidRDefault="004A1FE4" w:rsidP="00E32215">
            <w:pPr>
              <w:pStyle w:val="TableParagraph"/>
              <w:rPr>
                <w:rFonts w:cstheme="minorHAnsi"/>
                <w:sz w:val="18"/>
                <w:szCs w:val="18"/>
              </w:rPr>
            </w:pPr>
          </w:p>
        </w:tc>
        <w:tc>
          <w:tcPr>
            <w:tcW w:w="691" w:type="dxa"/>
          </w:tcPr>
          <w:p w14:paraId="13D3AFE8" w14:textId="77777777" w:rsidR="004A1FE4" w:rsidRPr="004E05A1" w:rsidRDefault="004A1FE4" w:rsidP="00E32215">
            <w:pPr>
              <w:pStyle w:val="TableParagraph"/>
              <w:rPr>
                <w:rFonts w:cstheme="minorHAnsi"/>
                <w:sz w:val="18"/>
                <w:szCs w:val="18"/>
              </w:rPr>
            </w:pPr>
          </w:p>
        </w:tc>
        <w:tc>
          <w:tcPr>
            <w:tcW w:w="897" w:type="dxa"/>
          </w:tcPr>
          <w:p w14:paraId="3B100CB5" w14:textId="77777777" w:rsidR="004A1FE4" w:rsidRPr="004E05A1" w:rsidRDefault="004A1FE4" w:rsidP="00E32215">
            <w:pPr>
              <w:pStyle w:val="TableParagraph"/>
              <w:rPr>
                <w:rFonts w:cstheme="minorHAnsi"/>
                <w:sz w:val="18"/>
                <w:szCs w:val="18"/>
              </w:rPr>
            </w:pPr>
          </w:p>
        </w:tc>
        <w:tc>
          <w:tcPr>
            <w:tcW w:w="964" w:type="dxa"/>
          </w:tcPr>
          <w:p w14:paraId="71C442C9" w14:textId="77777777" w:rsidR="004A1FE4" w:rsidRPr="004E05A1" w:rsidRDefault="004A1FE4" w:rsidP="00E32215">
            <w:pPr>
              <w:pStyle w:val="TableParagraph"/>
              <w:spacing w:before="7" w:line="175" w:lineRule="exact"/>
              <w:ind w:left="19"/>
              <w:rPr>
                <w:rFonts w:cstheme="minorHAnsi"/>
                <w:sz w:val="18"/>
                <w:szCs w:val="18"/>
              </w:rPr>
            </w:pPr>
            <w:r w:rsidRPr="004E05A1">
              <w:rPr>
                <w:rFonts w:cstheme="minorHAnsi"/>
                <w:sz w:val="18"/>
                <w:szCs w:val="18"/>
              </w:rPr>
              <w:t>…</w:t>
            </w:r>
          </w:p>
        </w:tc>
        <w:tc>
          <w:tcPr>
            <w:tcW w:w="771" w:type="dxa"/>
          </w:tcPr>
          <w:p w14:paraId="1142FA5B" w14:textId="77777777" w:rsidR="004A1FE4" w:rsidRPr="004E05A1" w:rsidRDefault="004A1FE4" w:rsidP="00E32215">
            <w:pPr>
              <w:pStyle w:val="TableParagraph"/>
              <w:spacing w:before="7" w:line="175" w:lineRule="exact"/>
              <w:ind w:left="19"/>
              <w:rPr>
                <w:rFonts w:cstheme="minorHAnsi"/>
                <w:sz w:val="18"/>
                <w:szCs w:val="18"/>
              </w:rPr>
            </w:pPr>
            <w:r w:rsidRPr="004E05A1">
              <w:rPr>
                <w:rFonts w:cstheme="minorHAnsi"/>
                <w:sz w:val="18"/>
                <w:szCs w:val="18"/>
              </w:rPr>
              <w:t>…</w:t>
            </w:r>
          </w:p>
        </w:tc>
        <w:tc>
          <w:tcPr>
            <w:tcW w:w="728" w:type="dxa"/>
          </w:tcPr>
          <w:p w14:paraId="518B26BC" w14:textId="77777777" w:rsidR="004A1FE4" w:rsidRPr="004E05A1" w:rsidRDefault="004A1FE4" w:rsidP="00E32215">
            <w:pPr>
              <w:pStyle w:val="TableParagraph"/>
              <w:rPr>
                <w:rFonts w:cstheme="minorHAnsi"/>
                <w:sz w:val="18"/>
                <w:szCs w:val="18"/>
              </w:rPr>
            </w:pPr>
          </w:p>
        </w:tc>
        <w:tc>
          <w:tcPr>
            <w:tcW w:w="1052" w:type="dxa"/>
          </w:tcPr>
          <w:p w14:paraId="6259E48B" w14:textId="77777777" w:rsidR="004A1FE4" w:rsidRPr="004E05A1" w:rsidRDefault="004A1FE4" w:rsidP="00E32215">
            <w:pPr>
              <w:pStyle w:val="TableParagraph"/>
              <w:spacing w:before="7" w:line="175" w:lineRule="exact"/>
              <w:jc w:val="center"/>
              <w:rPr>
                <w:rFonts w:cstheme="minorHAnsi"/>
                <w:b/>
                <w:sz w:val="18"/>
                <w:szCs w:val="18"/>
              </w:rPr>
            </w:pPr>
            <w:r w:rsidRPr="004E05A1">
              <w:rPr>
                <w:rFonts w:cstheme="minorHAnsi"/>
                <w:b/>
                <w:sz w:val="18"/>
                <w:szCs w:val="18"/>
              </w:rPr>
              <w:t>…</w:t>
            </w:r>
          </w:p>
        </w:tc>
      </w:tr>
      <w:tr w:rsidR="004A1FE4" w:rsidRPr="004E05A1" w14:paraId="15BAA904" w14:textId="77777777" w:rsidTr="004E05A1">
        <w:trPr>
          <w:trHeight w:val="202"/>
        </w:trPr>
        <w:tc>
          <w:tcPr>
            <w:tcW w:w="992" w:type="dxa"/>
            <w:tcBorders>
              <w:left w:val="single" w:sz="4" w:space="0" w:color="D3D3D3"/>
              <w:bottom w:val="single" w:sz="4" w:space="0" w:color="D3D3D3"/>
              <w:right w:val="single" w:sz="4" w:space="0" w:color="D3D3D3"/>
            </w:tcBorders>
          </w:tcPr>
          <w:p w14:paraId="2B538969" w14:textId="77777777" w:rsidR="004A1FE4" w:rsidRPr="004E05A1" w:rsidRDefault="004A1FE4" w:rsidP="00E32215">
            <w:pPr>
              <w:pStyle w:val="TableParagraph"/>
              <w:rPr>
                <w:rFonts w:cstheme="minorHAnsi"/>
                <w:sz w:val="18"/>
                <w:szCs w:val="18"/>
              </w:rPr>
            </w:pPr>
          </w:p>
        </w:tc>
        <w:tc>
          <w:tcPr>
            <w:tcW w:w="709" w:type="dxa"/>
            <w:tcBorders>
              <w:left w:val="single" w:sz="4" w:space="0" w:color="D3D3D3"/>
              <w:bottom w:val="single" w:sz="4" w:space="0" w:color="D3D3D3"/>
              <w:right w:val="single" w:sz="4" w:space="0" w:color="D3D3D3"/>
            </w:tcBorders>
          </w:tcPr>
          <w:p w14:paraId="3ECB54B1" w14:textId="77777777" w:rsidR="004A1FE4" w:rsidRPr="004E05A1" w:rsidRDefault="004A1FE4" w:rsidP="00E32215">
            <w:pPr>
              <w:pStyle w:val="TableParagraph"/>
              <w:rPr>
                <w:rFonts w:cstheme="minorHAnsi"/>
                <w:sz w:val="18"/>
                <w:szCs w:val="18"/>
              </w:rPr>
            </w:pPr>
          </w:p>
        </w:tc>
        <w:tc>
          <w:tcPr>
            <w:tcW w:w="708" w:type="dxa"/>
            <w:tcBorders>
              <w:left w:val="single" w:sz="4" w:space="0" w:color="D3D3D3"/>
              <w:bottom w:val="single" w:sz="4" w:space="0" w:color="D3D3D3"/>
              <w:right w:val="single" w:sz="4" w:space="0" w:color="D3D3D3"/>
            </w:tcBorders>
          </w:tcPr>
          <w:p w14:paraId="197CD216" w14:textId="77777777" w:rsidR="004A1FE4" w:rsidRPr="004E05A1" w:rsidRDefault="004A1FE4" w:rsidP="00E32215">
            <w:pPr>
              <w:pStyle w:val="TableParagraph"/>
              <w:rPr>
                <w:rFonts w:cstheme="minorHAnsi"/>
                <w:sz w:val="18"/>
                <w:szCs w:val="18"/>
              </w:rPr>
            </w:pPr>
          </w:p>
        </w:tc>
        <w:tc>
          <w:tcPr>
            <w:tcW w:w="547" w:type="dxa"/>
            <w:tcBorders>
              <w:left w:val="single" w:sz="4" w:space="0" w:color="D3D3D3"/>
              <w:bottom w:val="nil"/>
              <w:right w:val="single" w:sz="4" w:space="0" w:color="D3D3D3"/>
            </w:tcBorders>
          </w:tcPr>
          <w:p w14:paraId="649449EA" w14:textId="77777777" w:rsidR="004A1FE4" w:rsidRPr="004E05A1" w:rsidRDefault="004A1FE4" w:rsidP="00E32215">
            <w:pPr>
              <w:pStyle w:val="TableParagraph"/>
              <w:rPr>
                <w:rFonts w:cstheme="minorHAnsi"/>
                <w:sz w:val="18"/>
                <w:szCs w:val="18"/>
              </w:rPr>
            </w:pPr>
          </w:p>
        </w:tc>
        <w:tc>
          <w:tcPr>
            <w:tcW w:w="522" w:type="dxa"/>
            <w:tcBorders>
              <w:left w:val="single" w:sz="4" w:space="0" w:color="D3D3D3"/>
              <w:bottom w:val="nil"/>
              <w:right w:val="single" w:sz="4" w:space="0" w:color="D3D3D3"/>
            </w:tcBorders>
          </w:tcPr>
          <w:p w14:paraId="27E4917E" w14:textId="77777777" w:rsidR="004A1FE4" w:rsidRPr="004E05A1" w:rsidRDefault="004A1FE4" w:rsidP="00E32215">
            <w:pPr>
              <w:pStyle w:val="TableParagraph"/>
              <w:rPr>
                <w:rFonts w:cstheme="minorHAnsi"/>
                <w:sz w:val="18"/>
                <w:szCs w:val="18"/>
              </w:rPr>
            </w:pPr>
          </w:p>
        </w:tc>
        <w:tc>
          <w:tcPr>
            <w:tcW w:w="632" w:type="dxa"/>
            <w:tcBorders>
              <w:left w:val="single" w:sz="4" w:space="0" w:color="D3D3D3"/>
              <w:bottom w:val="nil"/>
              <w:right w:val="single" w:sz="4" w:space="0" w:color="D3D3D3"/>
            </w:tcBorders>
          </w:tcPr>
          <w:p w14:paraId="06AE4F71" w14:textId="77777777" w:rsidR="004A1FE4" w:rsidRPr="004E05A1" w:rsidRDefault="004A1FE4" w:rsidP="00E32215">
            <w:pPr>
              <w:pStyle w:val="TableParagraph"/>
              <w:rPr>
                <w:rFonts w:cstheme="minorHAnsi"/>
                <w:sz w:val="18"/>
                <w:szCs w:val="18"/>
              </w:rPr>
            </w:pPr>
          </w:p>
        </w:tc>
        <w:tc>
          <w:tcPr>
            <w:tcW w:w="691" w:type="dxa"/>
            <w:tcBorders>
              <w:left w:val="single" w:sz="4" w:space="0" w:color="D3D3D3"/>
              <w:bottom w:val="nil"/>
              <w:right w:val="single" w:sz="4" w:space="0" w:color="D3D3D3"/>
            </w:tcBorders>
          </w:tcPr>
          <w:p w14:paraId="682A4C29" w14:textId="77777777" w:rsidR="004A1FE4" w:rsidRPr="004E05A1" w:rsidRDefault="004A1FE4" w:rsidP="00E32215">
            <w:pPr>
              <w:pStyle w:val="TableParagraph"/>
              <w:spacing w:before="7" w:line="175" w:lineRule="exact"/>
              <w:ind w:right="15"/>
              <w:jc w:val="right"/>
              <w:rPr>
                <w:rFonts w:cstheme="minorHAnsi"/>
                <w:b/>
                <w:sz w:val="18"/>
                <w:szCs w:val="18"/>
              </w:rPr>
            </w:pPr>
            <w:r w:rsidRPr="004E05A1">
              <w:rPr>
                <w:rFonts w:cstheme="minorHAnsi"/>
                <w:b/>
                <w:sz w:val="18"/>
                <w:szCs w:val="18"/>
              </w:rPr>
              <w:t>Total</w:t>
            </w:r>
          </w:p>
        </w:tc>
        <w:tc>
          <w:tcPr>
            <w:tcW w:w="897" w:type="dxa"/>
            <w:tcBorders>
              <w:left w:val="single" w:sz="4" w:space="0" w:color="D3D3D3"/>
              <w:bottom w:val="nil"/>
              <w:right w:val="single" w:sz="4" w:space="0" w:color="D3D3D3"/>
            </w:tcBorders>
          </w:tcPr>
          <w:p w14:paraId="39B89DE2" w14:textId="77777777" w:rsidR="004A1FE4" w:rsidRPr="004E05A1" w:rsidRDefault="004A1FE4" w:rsidP="00E32215">
            <w:pPr>
              <w:pStyle w:val="TableParagraph"/>
              <w:rPr>
                <w:rFonts w:cstheme="minorHAnsi"/>
                <w:sz w:val="18"/>
                <w:szCs w:val="18"/>
              </w:rPr>
            </w:pPr>
          </w:p>
        </w:tc>
        <w:tc>
          <w:tcPr>
            <w:tcW w:w="964" w:type="dxa"/>
            <w:tcBorders>
              <w:left w:val="single" w:sz="4" w:space="0" w:color="D3D3D3"/>
              <w:bottom w:val="nil"/>
              <w:right w:val="single" w:sz="4" w:space="0" w:color="D3D3D3"/>
            </w:tcBorders>
          </w:tcPr>
          <w:p w14:paraId="7A8DAA89" w14:textId="77777777" w:rsidR="004A1FE4" w:rsidRPr="004E05A1" w:rsidRDefault="004A1FE4" w:rsidP="00E32215">
            <w:pPr>
              <w:pStyle w:val="TableParagraph"/>
              <w:spacing w:before="7" w:line="175" w:lineRule="exact"/>
              <w:ind w:right="20"/>
              <w:jc w:val="right"/>
              <w:rPr>
                <w:rFonts w:cstheme="minorHAnsi"/>
                <w:b/>
                <w:sz w:val="18"/>
                <w:szCs w:val="18"/>
              </w:rPr>
            </w:pPr>
            <w:r w:rsidRPr="004E05A1">
              <w:rPr>
                <w:rFonts w:cstheme="minorHAnsi"/>
                <w:b/>
                <w:sz w:val="18"/>
                <w:szCs w:val="18"/>
              </w:rPr>
              <w:t>978</w:t>
            </w:r>
          </w:p>
        </w:tc>
        <w:tc>
          <w:tcPr>
            <w:tcW w:w="771" w:type="dxa"/>
            <w:tcBorders>
              <w:left w:val="single" w:sz="4" w:space="0" w:color="D3D3D3"/>
              <w:bottom w:val="nil"/>
              <w:right w:val="single" w:sz="4" w:space="0" w:color="D3D3D3"/>
            </w:tcBorders>
          </w:tcPr>
          <w:p w14:paraId="27D435E5" w14:textId="77777777" w:rsidR="004A1FE4" w:rsidRPr="004E05A1" w:rsidRDefault="004A1FE4" w:rsidP="00E32215">
            <w:pPr>
              <w:pStyle w:val="TableParagraph"/>
              <w:spacing w:before="7" w:line="175" w:lineRule="exact"/>
              <w:ind w:right="21"/>
              <w:jc w:val="right"/>
              <w:rPr>
                <w:rFonts w:cstheme="minorHAnsi"/>
                <w:b/>
                <w:sz w:val="18"/>
                <w:szCs w:val="18"/>
              </w:rPr>
            </w:pPr>
            <w:r w:rsidRPr="004E05A1">
              <w:rPr>
                <w:rFonts w:cstheme="minorHAnsi"/>
                <w:b/>
                <w:sz w:val="18"/>
                <w:szCs w:val="18"/>
              </w:rPr>
              <w:t>232 200</w:t>
            </w:r>
          </w:p>
        </w:tc>
        <w:tc>
          <w:tcPr>
            <w:tcW w:w="728" w:type="dxa"/>
            <w:tcBorders>
              <w:left w:val="single" w:sz="4" w:space="0" w:color="D3D3D3"/>
              <w:bottom w:val="nil"/>
              <w:right w:val="single" w:sz="4" w:space="0" w:color="D3D3D3"/>
            </w:tcBorders>
          </w:tcPr>
          <w:p w14:paraId="132449DE" w14:textId="77777777" w:rsidR="004A1FE4" w:rsidRPr="004E05A1" w:rsidRDefault="004A1FE4" w:rsidP="00E32215">
            <w:pPr>
              <w:pStyle w:val="TableParagraph"/>
              <w:spacing w:before="7" w:line="175" w:lineRule="exact"/>
              <w:ind w:right="22"/>
              <w:jc w:val="right"/>
              <w:rPr>
                <w:rFonts w:cstheme="minorHAnsi"/>
                <w:b/>
                <w:sz w:val="18"/>
                <w:szCs w:val="18"/>
              </w:rPr>
            </w:pPr>
            <w:r w:rsidRPr="004E05A1">
              <w:rPr>
                <w:rFonts w:cstheme="minorHAnsi"/>
                <w:b/>
                <w:sz w:val="18"/>
                <w:szCs w:val="18"/>
              </w:rPr>
              <w:t>238</w:t>
            </w:r>
          </w:p>
        </w:tc>
        <w:tc>
          <w:tcPr>
            <w:tcW w:w="1052" w:type="dxa"/>
            <w:tcBorders>
              <w:left w:val="single" w:sz="4" w:space="0" w:color="D3D3D3"/>
              <w:bottom w:val="nil"/>
              <w:right w:val="single" w:sz="4" w:space="0" w:color="D3D3D3"/>
            </w:tcBorders>
          </w:tcPr>
          <w:p w14:paraId="72327B8C" w14:textId="77777777" w:rsidR="004A1FE4" w:rsidRPr="004E05A1" w:rsidRDefault="004A1FE4" w:rsidP="00E32215">
            <w:pPr>
              <w:pStyle w:val="TableParagraph"/>
              <w:rPr>
                <w:rFonts w:cstheme="minorHAnsi"/>
                <w:sz w:val="18"/>
                <w:szCs w:val="18"/>
              </w:rPr>
            </w:pPr>
          </w:p>
        </w:tc>
      </w:tr>
      <w:tr w:rsidR="004A1FE4" w:rsidRPr="004E05A1" w14:paraId="5E2D29C9" w14:textId="77777777" w:rsidTr="004E05A1">
        <w:trPr>
          <w:trHeight w:val="628"/>
        </w:trPr>
        <w:tc>
          <w:tcPr>
            <w:tcW w:w="992" w:type="dxa"/>
            <w:tcBorders>
              <w:top w:val="single" w:sz="4" w:space="0" w:color="D3D3D3"/>
              <w:left w:val="single" w:sz="4" w:space="0" w:color="D3D3D3"/>
              <w:bottom w:val="single" w:sz="4" w:space="0" w:color="D3D3D3"/>
              <w:right w:val="single" w:sz="4" w:space="0" w:color="D3D3D3"/>
            </w:tcBorders>
          </w:tcPr>
          <w:p w14:paraId="34F2BB5F" w14:textId="77777777" w:rsidR="004A1FE4" w:rsidRPr="004E05A1" w:rsidRDefault="004A1FE4" w:rsidP="00E32215">
            <w:pPr>
              <w:pStyle w:val="TableParagraph"/>
              <w:spacing w:before="7" w:line="261" w:lineRule="auto"/>
              <w:ind w:left="24" w:right="285"/>
              <w:rPr>
                <w:rFonts w:cstheme="minorHAnsi"/>
                <w:sz w:val="18"/>
                <w:szCs w:val="18"/>
              </w:rPr>
            </w:pPr>
            <w:r w:rsidRPr="004E05A1">
              <w:rPr>
                <w:rFonts w:cstheme="minorHAnsi"/>
                <w:sz w:val="18"/>
                <w:szCs w:val="18"/>
              </w:rPr>
              <w:t>Avg farm size</w:t>
            </w:r>
          </w:p>
          <w:p w14:paraId="5F0AF8D6" w14:textId="77777777" w:rsidR="004A1FE4" w:rsidRPr="004E05A1" w:rsidRDefault="004A1FE4" w:rsidP="00E32215">
            <w:pPr>
              <w:pStyle w:val="TableParagraph"/>
              <w:spacing w:line="175" w:lineRule="exact"/>
              <w:ind w:left="24"/>
              <w:rPr>
                <w:rFonts w:cstheme="minorHAnsi"/>
                <w:b/>
                <w:sz w:val="18"/>
                <w:szCs w:val="18"/>
              </w:rPr>
            </w:pPr>
            <w:r w:rsidRPr="004E05A1">
              <w:rPr>
                <w:rFonts w:cstheme="minorHAnsi"/>
                <w:sz w:val="18"/>
                <w:szCs w:val="18"/>
              </w:rPr>
              <w:t>(national )</w:t>
            </w:r>
          </w:p>
        </w:tc>
        <w:tc>
          <w:tcPr>
            <w:tcW w:w="709" w:type="dxa"/>
            <w:tcBorders>
              <w:top w:val="single" w:sz="4" w:space="0" w:color="D3D3D3"/>
              <w:left w:val="single" w:sz="4" w:space="0" w:color="D3D3D3"/>
              <w:bottom w:val="single" w:sz="4" w:space="0" w:color="D3D3D3"/>
              <w:right w:val="single" w:sz="4" w:space="0" w:color="D3D3D3"/>
            </w:tcBorders>
          </w:tcPr>
          <w:p w14:paraId="42F914F7" w14:textId="77777777" w:rsidR="004A1FE4" w:rsidRPr="004E05A1" w:rsidRDefault="004A1FE4" w:rsidP="00E32215">
            <w:pPr>
              <w:pStyle w:val="TableParagraph"/>
              <w:rPr>
                <w:rFonts w:cstheme="minorHAnsi"/>
                <w:sz w:val="18"/>
                <w:szCs w:val="18"/>
              </w:rPr>
            </w:pPr>
          </w:p>
          <w:p w14:paraId="68A61ECC" w14:textId="77777777" w:rsidR="004A1FE4" w:rsidRPr="004E05A1" w:rsidRDefault="004A1FE4" w:rsidP="00E32215">
            <w:pPr>
              <w:pStyle w:val="TableParagraph"/>
              <w:spacing w:before="7"/>
              <w:rPr>
                <w:rFonts w:cstheme="minorHAnsi"/>
                <w:sz w:val="18"/>
                <w:szCs w:val="18"/>
              </w:rPr>
            </w:pPr>
          </w:p>
          <w:p w14:paraId="47F8547F" w14:textId="77777777" w:rsidR="004A1FE4" w:rsidRPr="004E05A1" w:rsidRDefault="004A1FE4" w:rsidP="00E32215">
            <w:pPr>
              <w:pStyle w:val="TableParagraph"/>
              <w:spacing w:before="1" w:line="175" w:lineRule="exact"/>
              <w:ind w:left="24"/>
              <w:rPr>
                <w:rFonts w:cstheme="minorHAnsi"/>
                <w:sz w:val="18"/>
                <w:szCs w:val="18"/>
              </w:rPr>
            </w:pPr>
            <w:r w:rsidRPr="004E05A1">
              <w:rPr>
                <w:rFonts w:cstheme="minorHAnsi"/>
                <w:sz w:val="18"/>
                <w:szCs w:val="18"/>
              </w:rPr>
              <w:t>45ha</w:t>
            </w:r>
          </w:p>
        </w:tc>
        <w:tc>
          <w:tcPr>
            <w:tcW w:w="708" w:type="dxa"/>
            <w:tcBorders>
              <w:top w:val="single" w:sz="4" w:space="0" w:color="D3D3D3"/>
              <w:left w:val="single" w:sz="4" w:space="0" w:color="D3D3D3"/>
              <w:bottom w:val="single" w:sz="4" w:space="0" w:color="D3D3D3"/>
              <w:right w:val="nil"/>
            </w:tcBorders>
          </w:tcPr>
          <w:p w14:paraId="1CCE648E" w14:textId="77777777" w:rsidR="004A1FE4" w:rsidRPr="004E05A1" w:rsidRDefault="004A1FE4" w:rsidP="00E32215">
            <w:pPr>
              <w:pStyle w:val="TableParagraph"/>
              <w:rPr>
                <w:rFonts w:cstheme="minorHAnsi"/>
                <w:sz w:val="18"/>
                <w:szCs w:val="18"/>
              </w:rPr>
            </w:pPr>
          </w:p>
        </w:tc>
        <w:tc>
          <w:tcPr>
            <w:tcW w:w="6804" w:type="dxa"/>
            <w:gridSpan w:val="9"/>
            <w:tcBorders>
              <w:top w:val="nil"/>
              <w:left w:val="nil"/>
              <w:bottom w:val="nil"/>
              <w:right w:val="nil"/>
            </w:tcBorders>
            <w:shd w:val="clear" w:color="auto" w:fill="FFC6CE"/>
          </w:tcPr>
          <w:p w14:paraId="34F45BF3" w14:textId="77777777" w:rsidR="004A1FE4" w:rsidRPr="004E05A1" w:rsidRDefault="004A1FE4" w:rsidP="00E32215">
            <w:pPr>
              <w:pStyle w:val="TableParagraph"/>
              <w:rPr>
                <w:rFonts w:cstheme="minorHAnsi"/>
                <w:sz w:val="18"/>
                <w:szCs w:val="18"/>
              </w:rPr>
            </w:pPr>
          </w:p>
          <w:p w14:paraId="1D78543E" w14:textId="77777777" w:rsidR="004A1FE4" w:rsidRPr="004E05A1" w:rsidRDefault="004A1FE4" w:rsidP="00E32215">
            <w:pPr>
              <w:pStyle w:val="TableParagraph"/>
              <w:spacing w:before="7"/>
              <w:rPr>
                <w:rFonts w:cstheme="minorHAnsi"/>
                <w:sz w:val="18"/>
                <w:szCs w:val="18"/>
              </w:rPr>
            </w:pPr>
          </w:p>
          <w:p w14:paraId="2C4495A2" w14:textId="77777777" w:rsidR="004A1FE4" w:rsidRPr="004E05A1" w:rsidRDefault="004A1FE4" w:rsidP="00E32215">
            <w:pPr>
              <w:pStyle w:val="TableParagraph"/>
              <w:tabs>
                <w:tab w:val="left" w:pos="4038"/>
                <w:tab w:val="left" w:pos="5279"/>
                <w:tab w:val="left" w:pos="5992"/>
              </w:tabs>
              <w:spacing w:before="1" w:line="175" w:lineRule="exact"/>
              <w:ind w:left="196"/>
              <w:rPr>
                <w:rFonts w:cstheme="minorHAnsi"/>
                <w:sz w:val="18"/>
                <w:szCs w:val="18"/>
              </w:rPr>
            </w:pPr>
            <w:r w:rsidRPr="004E05A1">
              <w:rPr>
                <w:rFonts w:cstheme="minorHAnsi"/>
                <w:color w:val="9C0006"/>
                <w:sz w:val="18"/>
                <w:szCs w:val="18"/>
              </w:rPr>
              <w:t>Total for farms below farm size</w:t>
            </w:r>
            <w:r w:rsidRPr="004E05A1">
              <w:rPr>
                <w:rFonts w:cstheme="minorHAnsi"/>
                <w:color w:val="9C0006"/>
                <w:sz w:val="18"/>
                <w:szCs w:val="18"/>
              </w:rPr>
              <w:tab/>
              <w:t>128 32 100.0</w:t>
            </w:r>
            <w:r w:rsidRPr="004E05A1">
              <w:rPr>
                <w:rFonts w:cstheme="minorHAnsi"/>
                <w:color w:val="9C0006"/>
                <w:sz w:val="18"/>
                <w:szCs w:val="18"/>
              </w:rPr>
              <w:tab/>
              <w:t>251.8</w:t>
            </w:r>
            <w:r w:rsidRPr="004E05A1">
              <w:rPr>
                <w:rFonts w:cstheme="minorHAnsi"/>
                <w:color w:val="9C0006"/>
                <w:sz w:val="18"/>
                <w:szCs w:val="18"/>
              </w:rPr>
              <w:tab/>
              <w:t>106%</w:t>
            </w:r>
          </w:p>
        </w:tc>
      </w:tr>
    </w:tbl>
    <w:p w14:paraId="05A8FE3B" w14:textId="77777777" w:rsidR="004A1FE4" w:rsidRPr="0039414A" w:rsidRDefault="004A1FE4" w:rsidP="004A1FE4">
      <w:pPr>
        <w:pStyle w:val="BodyText"/>
        <w:spacing w:before="8"/>
        <w:rPr>
          <w:rFonts w:cstheme="minorHAnsi"/>
          <w:sz w:val="22"/>
          <w:szCs w:val="22"/>
        </w:rPr>
      </w:pPr>
    </w:p>
    <w:p w14:paraId="3F2DDABA" w14:textId="77777777" w:rsidR="004A1FE4" w:rsidRPr="00D46BDE" w:rsidRDefault="004A1FE4" w:rsidP="004E05A1">
      <w:pPr>
        <w:pStyle w:val="BodyText"/>
        <w:rPr>
          <w:rFonts w:cstheme="minorHAnsi"/>
          <w:sz w:val="22"/>
          <w:szCs w:val="22"/>
        </w:rPr>
      </w:pPr>
      <w:r w:rsidRPr="00D46BDE">
        <w:rPr>
          <w:rFonts w:cstheme="minorHAnsi"/>
          <w:sz w:val="22"/>
          <w:szCs w:val="22"/>
        </w:rPr>
        <w:t>Step 1: Identify the population of “farms below average farm size”.</w:t>
      </w:r>
    </w:p>
    <w:p w14:paraId="1CE8C87F" w14:textId="77777777" w:rsidR="004A1FE4" w:rsidRPr="00D46BDE" w:rsidRDefault="004A1FE4" w:rsidP="000775C5">
      <w:pPr>
        <w:pStyle w:val="ListParagraph"/>
        <w:numPr>
          <w:ilvl w:val="0"/>
          <w:numId w:val="117"/>
        </w:numPr>
        <w:spacing w:before="91"/>
        <w:ind w:left="709" w:right="115" w:hanging="283"/>
        <w:jc w:val="both"/>
        <w:rPr>
          <w:rFonts w:cstheme="minorHAnsi"/>
        </w:rPr>
      </w:pPr>
      <w:r w:rsidRPr="00D46BDE">
        <w:rPr>
          <w:rFonts w:cstheme="minorHAnsi"/>
        </w:rPr>
        <w:t>Determine the average farm size of direct payments beneficiaries that year = 45 ha/farm (national average based on a broader set of beneficiaries)</w:t>
      </w:r>
    </w:p>
    <w:p w14:paraId="296062B7" w14:textId="77777777" w:rsidR="004A1FE4" w:rsidRPr="00D46BDE" w:rsidRDefault="004A1FE4" w:rsidP="004E05A1">
      <w:pPr>
        <w:pStyle w:val="BodyText"/>
        <w:spacing w:before="1"/>
        <w:ind w:left="709" w:right="333" w:hanging="283"/>
        <w:rPr>
          <w:rFonts w:cstheme="minorHAnsi"/>
          <w:sz w:val="22"/>
          <w:szCs w:val="22"/>
        </w:rPr>
      </w:pPr>
      <w:r w:rsidRPr="00D46BDE">
        <w:rPr>
          <w:rFonts w:cstheme="minorHAnsi"/>
          <w:sz w:val="22"/>
          <w:szCs w:val="22"/>
        </w:rPr>
        <w:t>Total of area (BISS before entitlements+ Payments to small farmers) / Total number of beneficiaries.</w:t>
      </w:r>
    </w:p>
    <w:p w14:paraId="33E3B575" w14:textId="77777777" w:rsidR="004A1FE4" w:rsidRPr="00D46BDE" w:rsidRDefault="004A1FE4" w:rsidP="000775C5">
      <w:pPr>
        <w:pStyle w:val="ListParagraph"/>
        <w:numPr>
          <w:ilvl w:val="0"/>
          <w:numId w:val="117"/>
        </w:numPr>
        <w:ind w:left="709" w:right="113" w:hanging="283"/>
        <w:jc w:val="both"/>
        <w:rPr>
          <w:rFonts w:cstheme="minorHAnsi"/>
        </w:rPr>
      </w:pPr>
      <w:r w:rsidRPr="00D46BDE">
        <w:rPr>
          <w:rFonts w:cstheme="minorHAnsi"/>
        </w:rPr>
        <w:t>Determine the population of farms eligible for direct payments with an area below the average farm size: in pink in the table. Here beneficiary 16 with 0 BISS area is not classified into the group of farmers below average size. It is considered that it is not the type of farmer that is targeted by the redistribution objective (e.g. CRISS does not reach these farmers).</w:t>
      </w:r>
    </w:p>
    <w:p w14:paraId="41B5134F" w14:textId="77777777" w:rsidR="004A1FE4" w:rsidRPr="00D46BDE" w:rsidRDefault="004A1FE4" w:rsidP="004E05A1">
      <w:pPr>
        <w:pStyle w:val="BodyText"/>
        <w:spacing w:before="81"/>
        <w:rPr>
          <w:rFonts w:cstheme="minorHAnsi"/>
          <w:sz w:val="22"/>
          <w:szCs w:val="22"/>
        </w:rPr>
      </w:pPr>
      <w:r w:rsidRPr="00D46BDE">
        <w:rPr>
          <w:rFonts w:cstheme="minorHAnsi"/>
          <w:sz w:val="22"/>
          <w:szCs w:val="22"/>
        </w:rPr>
        <w:t>Step 2: Calculate the average amount of direct payments per hectare for each group:</w:t>
      </w:r>
    </w:p>
    <w:p w14:paraId="0FF0C05E" w14:textId="77777777" w:rsidR="004A1FE4" w:rsidRPr="0039414A" w:rsidRDefault="004A1FE4" w:rsidP="000775C5">
      <w:pPr>
        <w:pStyle w:val="ListParagraph"/>
        <w:numPr>
          <w:ilvl w:val="0"/>
          <w:numId w:val="116"/>
        </w:numPr>
        <w:spacing w:before="91"/>
        <w:ind w:left="709" w:right="114" w:hanging="283"/>
        <w:rPr>
          <w:rFonts w:cstheme="minorHAnsi"/>
        </w:rPr>
      </w:pPr>
      <w:r w:rsidRPr="0039414A">
        <w:rPr>
          <w:rFonts w:cstheme="minorHAnsi"/>
          <w:b/>
        </w:rPr>
        <w:t>Numerator</w:t>
      </w:r>
      <w:r w:rsidRPr="0039414A">
        <w:rPr>
          <w:rFonts w:cstheme="minorHAnsi"/>
        </w:rPr>
        <w:t>: the total amount of direct payments paid to beneficiaries of direct payments during financial year N, after reduction but before penalties:</w:t>
      </w:r>
    </w:p>
    <w:p w14:paraId="2210A0EE" w14:textId="77777777" w:rsidR="004A1FE4" w:rsidRPr="0039414A" w:rsidRDefault="004A1FE4" w:rsidP="000775C5">
      <w:pPr>
        <w:pStyle w:val="ListParagraph"/>
        <w:numPr>
          <w:ilvl w:val="1"/>
          <w:numId w:val="116"/>
        </w:numPr>
        <w:tabs>
          <w:tab w:val="left" w:pos="2119"/>
          <w:tab w:val="left" w:pos="2120"/>
        </w:tabs>
        <w:spacing w:before="1" w:line="269" w:lineRule="exact"/>
        <w:rPr>
          <w:rFonts w:cstheme="minorHAnsi"/>
        </w:rPr>
      </w:pPr>
      <w:r w:rsidRPr="0039414A">
        <w:rPr>
          <w:rFonts w:cstheme="minorHAnsi"/>
        </w:rPr>
        <w:t>232 200 EUR for the whole population of DP beneficiaries</w:t>
      </w:r>
    </w:p>
    <w:p w14:paraId="72FA8893" w14:textId="77777777" w:rsidR="004A1FE4" w:rsidRPr="0039414A" w:rsidRDefault="004A1FE4" w:rsidP="000775C5">
      <w:pPr>
        <w:pStyle w:val="ListParagraph"/>
        <w:numPr>
          <w:ilvl w:val="1"/>
          <w:numId w:val="116"/>
        </w:numPr>
        <w:tabs>
          <w:tab w:val="left" w:pos="2119"/>
          <w:tab w:val="left" w:pos="2120"/>
        </w:tabs>
        <w:spacing w:line="268" w:lineRule="exact"/>
        <w:rPr>
          <w:rFonts w:cstheme="minorHAnsi"/>
        </w:rPr>
      </w:pPr>
      <w:r w:rsidRPr="0039414A">
        <w:rPr>
          <w:rFonts w:cstheme="minorHAnsi"/>
        </w:rPr>
        <w:lastRenderedPageBreak/>
        <w:t>32 100 EUR for the beneficiaries below farm size</w:t>
      </w:r>
    </w:p>
    <w:p w14:paraId="10565F80" w14:textId="77777777" w:rsidR="004A1FE4" w:rsidRPr="0039414A" w:rsidRDefault="004A1FE4" w:rsidP="000775C5">
      <w:pPr>
        <w:pStyle w:val="ListParagraph"/>
        <w:numPr>
          <w:ilvl w:val="0"/>
          <w:numId w:val="116"/>
        </w:numPr>
        <w:ind w:left="709" w:right="118" w:hanging="283"/>
        <w:rPr>
          <w:rFonts w:cstheme="minorHAnsi"/>
        </w:rPr>
      </w:pPr>
      <w:r w:rsidRPr="0039414A">
        <w:rPr>
          <w:rFonts w:cstheme="minorHAnsi"/>
          <w:b/>
        </w:rPr>
        <w:t>Denominator</w:t>
      </w:r>
      <w:r w:rsidRPr="0039414A">
        <w:rPr>
          <w:rFonts w:cstheme="minorHAnsi"/>
        </w:rPr>
        <w:t>: the total area determined for BISS before entitlements, including the round sum payment for small farmers.</w:t>
      </w:r>
    </w:p>
    <w:p w14:paraId="5C9A5AC9" w14:textId="77777777" w:rsidR="004A1FE4" w:rsidRPr="0039414A" w:rsidRDefault="004A1FE4" w:rsidP="000775C5">
      <w:pPr>
        <w:pStyle w:val="ListParagraph"/>
        <w:numPr>
          <w:ilvl w:val="1"/>
          <w:numId w:val="116"/>
        </w:numPr>
        <w:tabs>
          <w:tab w:val="left" w:pos="2119"/>
          <w:tab w:val="left" w:pos="2120"/>
        </w:tabs>
        <w:spacing w:before="1" w:line="269" w:lineRule="exact"/>
        <w:rPr>
          <w:rFonts w:cstheme="minorHAnsi"/>
        </w:rPr>
      </w:pPr>
      <w:r w:rsidRPr="0039414A">
        <w:rPr>
          <w:rFonts w:cstheme="minorHAnsi"/>
        </w:rPr>
        <w:t>938 hectare for the whole population</w:t>
      </w:r>
    </w:p>
    <w:p w14:paraId="2899AE15" w14:textId="77777777" w:rsidR="004A1FE4" w:rsidRPr="0039414A" w:rsidRDefault="004A1FE4" w:rsidP="000775C5">
      <w:pPr>
        <w:pStyle w:val="ListParagraph"/>
        <w:numPr>
          <w:ilvl w:val="1"/>
          <w:numId w:val="116"/>
        </w:numPr>
        <w:tabs>
          <w:tab w:val="left" w:pos="2119"/>
          <w:tab w:val="left" w:pos="2120"/>
        </w:tabs>
        <w:spacing w:line="269" w:lineRule="exact"/>
        <w:rPr>
          <w:rFonts w:cstheme="minorHAnsi"/>
        </w:rPr>
      </w:pPr>
      <w:r w:rsidRPr="0039414A">
        <w:rPr>
          <w:rFonts w:cstheme="minorHAnsi"/>
        </w:rPr>
        <w:t>128 hectare for the farms below farm size</w:t>
      </w:r>
    </w:p>
    <w:p w14:paraId="2AB82609" w14:textId="77777777" w:rsidR="004A1FE4" w:rsidRPr="0039414A" w:rsidRDefault="004A1FE4" w:rsidP="000775C5">
      <w:pPr>
        <w:pStyle w:val="Heading5"/>
        <w:numPr>
          <w:ilvl w:val="0"/>
          <w:numId w:val="116"/>
        </w:numPr>
        <w:spacing w:before="3" w:line="251" w:lineRule="exact"/>
        <w:ind w:left="709" w:hanging="425"/>
        <w:rPr>
          <w:rFonts w:cstheme="minorHAnsi"/>
        </w:rPr>
      </w:pPr>
      <w:r w:rsidRPr="0039414A">
        <w:rPr>
          <w:rFonts w:cstheme="minorHAnsi"/>
        </w:rPr>
        <w:t>Average amount = Numerator / Denominator</w:t>
      </w:r>
    </w:p>
    <w:p w14:paraId="7597E8E7" w14:textId="77777777" w:rsidR="004A1FE4" w:rsidRPr="0039414A" w:rsidRDefault="004A1FE4" w:rsidP="000775C5">
      <w:pPr>
        <w:pStyle w:val="ListParagraph"/>
        <w:numPr>
          <w:ilvl w:val="1"/>
          <w:numId w:val="116"/>
        </w:numPr>
        <w:tabs>
          <w:tab w:val="left" w:pos="2119"/>
          <w:tab w:val="left" w:pos="2120"/>
        </w:tabs>
        <w:spacing w:line="267" w:lineRule="exact"/>
        <w:rPr>
          <w:rFonts w:cstheme="minorHAnsi"/>
        </w:rPr>
      </w:pPr>
      <w:r w:rsidRPr="0039414A">
        <w:rPr>
          <w:rFonts w:cstheme="minorHAnsi"/>
        </w:rPr>
        <w:t>238 EUR/hectare for the whole population</w:t>
      </w:r>
    </w:p>
    <w:p w14:paraId="5FCEEA9D" w14:textId="306375D6" w:rsidR="004A1FE4" w:rsidRPr="00D46BDE" w:rsidRDefault="004A1FE4" w:rsidP="000775C5">
      <w:pPr>
        <w:pStyle w:val="ListParagraph"/>
        <w:numPr>
          <w:ilvl w:val="1"/>
          <w:numId w:val="116"/>
        </w:numPr>
        <w:tabs>
          <w:tab w:val="left" w:pos="2112"/>
          <w:tab w:val="left" w:pos="2113"/>
        </w:tabs>
        <w:spacing w:line="453" w:lineRule="auto"/>
        <w:ind w:left="680" w:right="-1320" w:firstLine="1077"/>
        <w:rPr>
          <w:rFonts w:cstheme="minorHAnsi"/>
        </w:rPr>
      </w:pPr>
      <w:r w:rsidRPr="00D46BDE">
        <w:rPr>
          <w:rFonts w:cstheme="minorHAnsi"/>
        </w:rPr>
        <w:t>251.8 EUR/hecta</w:t>
      </w:r>
      <w:r w:rsidR="004E05A1" w:rsidRPr="00D46BDE">
        <w:rPr>
          <w:rFonts w:cstheme="minorHAnsi"/>
        </w:rPr>
        <w:t>re for the farms below farm size</w:t>
      </w:r>
    </w:p>
    <w:p w14:paraId="200B7D40" w14:textId="77777777" w:rsidR="004A1FE4" w:rsidRPr="00D46BDE" w:rsidRDefault="004A1FE4" w:rsidP="004A1FE4">
      <w:pPr>
        <w:pStyle w:val="ListParagraph"/>
        <w:tabs>
          <w:tab w:val="left" w:pos="2112"/>
          <w:tab w:val="left" w:pos="2113"/>
        </w:tabs>
        <w:spacing w:line="453" w:lineRule="auto"/>
        <w:ind w:left="1757" w:right="3706"/>
        <w:rPr>
          <w:rFonts w:cstheme="minorHAnsi"/>
        </w:rPr>
      </w:pPr>
      <w:r w:rsidRPr="00D46BDE">
        <w:rPr>
          <w:rFonts w:cstheme="minorHAnsi"/>
        </w:rPr>
        <w:t xml:space="preserve"> Step 3: Calculate the indicator</w:t>
      </w:r>
    </w:p>
    <w:p w14:paraId="73D0CF85" w14:textId="77777777" w:rsidR="004A1FE4" w:rsidRPr="00D46BDE" w:rsidRDefault="004A1FE4" w:rsidP="004A1FE4">
      <w:pPr>
        <w:pStyle w:val="BodyText"/>
        <w:spacing w:before="15"/>
        <w:ind w:left="3514" w:right="1552" w:hanging="1385"/>
        <w:rPr>
          <w:rFonts w:cstheme="minorHAnsi"/>
          <w:sz w:val="22"/>
          <w:szCs w:val="22"/>
        </w:rPr>
      </w:pPr>
      <w:r w:rsidRPr="00D46BDE">
        <w:rPr>
          <w:rFonts w:cstheme="minorHAnsi"/>
          <w:sz w:val="22"/>
          <w:szCs w:val="22"/>
        </w:rPr>
        <w:t>R.6 = Average DP/hectare paid to farmers below average farm size * 100 Average DP/hectare paid to all farmers</w:t>
      </w:r>
    </w:p>
    <w:p w14:paraId="6333716C" w14:textId="77777777" w:rsidR="004A1FE4" w:rsidRPr="0039414A" w:rsidRDefault="004A1FE4" w:rsidP="004E05A1">
      <w:r w:rsidRPr="0039414A">
        <w:t>R.6 = 251.8 / 238 * 100 = 106%</w:t>
      </w:r>
    </w:p>
    <w:p w14:paraId="47932954" w14:textId="77777777" w:rsidR="004A1FE4" w:rsidRDefault="004A1FE4" w:rsidP="004A1FE4">
      <w:pPr>
        <w:rPr>
          <w:rFonts w:cstheme="minorHAnsi"/>
        </w:rPr>
      </w:pPr>
    </w:p>
    <w:p w14:paraId="73A56756" w14:textId="77777777" w:rsidR="004A1FE4" w:rsidRPr="0039414A" w:rsidRDefault="004A1FE4" w:rsidP="00B76A65">
      <w:pPr>
        <w:spacing w:before="81"/>
        <w:ind w:right="407"/>
        <w:rPr>
          <w:rFonts w:cstheme="minorHAnsi"/>
        </w:rPr>
      </w:pPr>
      <w:r w:rsidRPr="00150958">
        <w:rPr>
          <w:rFonts w:cstheme="minorHAnsi"/>
          <w:b/>
        </w:rPr>
        <w:t>Example 2</w:t>
      </w:r>
      <w:r w:rsidRPr="00150958">
        <w:rPr>
          <w:rFonts w:cstheme="minorHAnsi"/>
        </w:rPr>
        <w:t>:</w:t>
      </w:r>
      <w:r w:rsidRPr="0039414A">
        <w:rPr>
          <w:rFonts w:cstheme="minorHAnsi"/>
        </w:rPr>
        <w:t xml:space="preserve"> </w:t>
      </w:r>
      <w:r w:rsidRPr="0039414A">
        <w:rPr>
          <w:rFonts w:cstheme="minorHAnsi"/>
          <w:b/>
        </w:rPr>
        <w:t>R.7 Enhancing support to farms in areas with specific needs</w:t>
      </w:r>
      <w:r w:rsidRPr="0039414A">
        <w:rPr>
          <w:rFonts w:cstheme="minorHAnsi"/>
        </w:rPr>
        <w:t>: Percentage additional support per hectare in areas with higher needs (compared to average).</w:t>
      </w:r>
    </w:p>
    <w:p w14:paraId="0A91063C" w14:textId="77777777" w:rsidR="004A1FE4" w:rsidRPr="0039414A" w:rsidRDefault="004A1FE4" w:rsidP="004E05A1">
      <w:pPr>
        <w:pStyle w:val="BodyText"/>
        <w:spacing w:before="1"/>
        <w:rPr>
          <w:rFonts w:cstheme="minorHAnsi"/>
          <w:sz w:val="22"/>
          <w:szCs w:val="22"/>
        </w:rPr>
      </w:pPr>
      <w:r w:rsidRPr="0039414A">
        <w:rPr>
          <w:rFonts w:cstheme="minorHAnsi"/>
          <w:sz w:val="22"/>
          <w:szCs w:val="22"/>
        </w:rPr>
        <w:t>Assumptions regarding income support:</w:t>
      </w:r>
    </w:p>
    <w:p w14:paraId="03DD5756" w14:textId="77777777" w:rsidR="004A1FE4" w:rsidRPr="0039414A" w:rsidRDefault="004A1FE4" w:rsidP="000775C5">
      <w:pPr>
        <w:pStyle w:val="ListParagraph"/>
        <w:numPr>
          <w:ilvl w:val="0"/>
          <w:numId w:val="118"/>
        </w:numPr>
        <w:spacing w:before="1" w:line="269" w:lineRule="exact"/>
        <w:ind w:left="709" w:hanging="283"/>
        <w:rPr>
          <w:rFonts w:cstheme="minorHAnsi"/>
        </w:rPr>
      </w:pPr>
      <w:r w:rsidRPr="0039414A">
        <w:rPr>
          <w:rFonts w:cstheme="minorHAnsi"/>
        </w:rPr>
        <w:t>Basic Income support for sustainability (BISS):</w:t>
      </w:r>
    </w:p>
    <w:p w14:paraId="5D6C2847" w14:textId="77777777" w:rsidR="004A1FE4" w:rsidRPr="0039414A" w:rsidRDefault="004A1FE4" w:rsidP="000775C5">
      <w:pPr>
        <w:pStyle w:val="ListParagraph"/>
        <w:numPr>
          <w:ilvl w:val="1"/>
          <w:numId w:val="118"/>
        </w:numPr>
        <w:tabs>
          <w:tab w:val="left" w:pos="2121"/>
        </w:tabs>
        <w:spacing w:line="262" w:lineRule="exact"/>
        <w:ind w:hanging="362"/>
        <w:rPr>
          <w:rFonts w:cstheme="minorHAnsi"/>
        </w:rPr>
      </w:pPr>
      <w:r w:rsidRPr="0039414A">
        <w:rPr>
          <w:rFonts w:cstheme="minorHAnsi"/>
        </w:rPr>
        <w:t>Territory A with higher needs: 100 EUR/ha</w:t>
      </w:r>
    </w:p>
    <w:p w14:paraId="195201D0" w14:textId="77777777" w:rsidR="004A1FE4" w:rsidRPr="0039414A" w:rsidRDefault="004A1FE4" w:rsidP="000775C5">
      <w:pPr>
        <w:pStyle w:val="ListParagraph"/>
        <w:numPr>
          <w:ilvl w:val="1"/>
          <w:numId w:val="118"/>
        </w:numPr>
        <w:tabs>
          <w:tab w:val="left" w:pos="2121"/>
        </w:tabs>
        <w:spacing w:line="254" w:lineRule="exact"/>
        <w:ind w:hanging="362"/>
        <w:rPr>
          <w:rFonts w:cstheme="minorHAnsi"/>
        </w:rPr>
      </w:pPr>
      <w:r w:rsidRPr="0039414A">
        <w:rPr>
          <w:rFonts w:cstheme="minorHAnsi"/>
        </w:rPr>
        <w:t>Territory B: 25 EUR/ha</w:t>
      </w:r>
    </w:p>
    <w:p w14:paraId="7A1C501E" w14:textId="77777777" w:rsidR="004A1FE4" w:rsidRPr="0039414A" w:rsidRDefault="004A1FE4" w:rsidP="000775C5">
      <w:pPr>
        <w:pStyle w:val="ListParagraph"/>
        <w:numPr>
          <w:ilvl w:val="0"/>
          <w:numId w:val="118"/>
        </w:numPr>
        <w:spacing w:line="237" w:lineRule="auto"/>
        <w:ind w:left="709" w:right="119" w:hanging="283"/>
        <w:rPr>
          <w:rFonts w:cstheme="minorHAnsi"/>
        </w:rPr>
      </w:pPr>
      <w:r w:rsidRPr="0039414A">
        <w:rPr>
          <w:rFonts w:cstheme="minorHAnsi"/>
        </w:rPr>
        <w:t>Complementary redistributive income support for sustainability (CRISS): 40 EUR/ha on the first 20 ha</w:t>
      </w:r>
    </w:p>
    <w:p w14:paraId="2B3A7AA6" w14:textId="77777777" w:rsidR="004A1FE4" w:rsidRPr="0039414A" w:rsidRDefault="004A1FE4" w:rsidP="000775C5">
      <w:pPr>
        <w:pStyle w:val="ListParagraph"/>
        <w:numPr>
          <w:ilvl w:val="0"/>
          <w:numId w:val="118"/>
        </w:numPr>
        <w:spacing w:line="269" w:lineRule="exact"/>
        <w:ind w:left="709" w:hanging="283"/>
        <w:rPr>
          <w:rFonts w:cstheme="minorHAnsi"/>
        </w:rPr>
      </w:pPr>
      <w:r w:rsidRPr="0039414A">
        <w:rPr>
          <w:rFonts w:cstheme="minorHAnsi"/>
        </w:rPr>
        <w:t>Round sum payment for small farmers: 900 EUR/beneficiary</w:t>
      </w:r>
    </w:p>
    <w:p w14:paraId="7D7FED92" w14:textId="77777777" w:rsidR="004A1FE4" w:rsidRPr="0039414A" w:rsidRDefault="004A1FE4" w:rsidP="000775C5">
      <w:pPr>
        <w:pStyle w:val="ListParagraph"/>
        <w:numPr>
          <w:ilvl w:val="0"/>
          <w:numId w:val="118"/>
        </w:numPr>
        <w:spacing w:line="269" w:lineRule="exact"/>
        <w:ind w:left="709" w:hanging="283"/>
        <w:rPr>
          <w:rFonts w:cstheme="minorHAnsi"/>
        </w:rPr>
      </w:pPr>
      <w:r w:rsidRPr="0039414A">
        <w:rPr>
          <w:rFonts w:cstheme="minorHAnsi"/>
        </w:rPr>
        <w:t>Complementary income support for young farmers (CIS-YF): 30 EUR/ha</w:t>
      </w:r>
    </w:p>
    <w:p w14:paraId="2FC9EDE1" w14:textId="77777777" w:rsidR="004A1FE4" w:rsidRPr="0039414A" w:rsidRDefault="004A1FE4" w:rsidP="000775C5">
      <w:pPr>
        <w:pStyle w:val="ListParagraph"/>
        <w:numPr>
          <w:ilvl w:val="0"/>
          <w:numId w:val="118"/>
        </w:numPr>
        <w:spacing w:line="269" w:lineRule="exact"/>
        <w:ind w:left="709" w:hanging="283"/>
        <w:rPr>
          <w:rFonts w:cstheme="minorHAnsi"/>
        </w:rPr>
      </w:pPr>
      <w:r w:rsidRPr="0039414A">
        <w:rPr>
          <w:rFonts w:cstheme="minorHAnsi"/>
        </w:rPr>
        <w:t>Eco-scheme, on average 30 EUR/ha</w:t>
      </w:r>
    </w:p>
    <w:p w14:paraId="70B7A3AE" w14:textId="77777777" w:rsidR="004A1FE4" w:rsidRPr="0039414A" w:rsidRDefault="004A1FE4" w:rsidP="000775C5">
      <w:pPr>
        <w:pStyle w:val="ListParagraph"/>
        <w:numPr>
          <w:ilvl w:val="0"/>
          <w:numId w:val="118"/>
        </w:numPr>
        <w:spacing w:line="291" w:lineRule="exact"/>
        <w:ind w:left="709" w:hanging="283"/>
        <w:rPr>
          <w:rFonts w:cstheme="minorHAnsi"/>
        </w:rPr>
      </w:pPr>
      <w:r w:rsidRPr="0039414A">
        <w:rPr>
          <w:rFonts w:cstheme="minorHAnsi"/>
        </w:rPr>
        <w:t>Some coupled payments</w:t>
      </w:r>
    </w:p>
    <w:p w14:paraId="500F4D56" w14:textId="77777777" w:rsidR="004A1FE4" w:rsidRPr="0039414A" w:rsidRDefault="004A1FE4" w:rsidP="000775C5">
      <w:pPr>
        <w:pStyle w:val="ListParagraph"/>
        <w:numPr>
          <w:ilvl w:val="0"/>
          <w:numId w:val="118"/>
        </w:numPr>
        <w:spacing w:line="237" w:lineRule="auto"/>
        <w:ind w:left="709" w:right="116" w:hanging="283"/>
        <w:jc w:val="both"/>
        <w:rPr>
          <w:rFonts w:cstheme="minorHAnsi"/>
        </w:rPr>
      </w:pPr>
      <w:r w:rsidRPr="0039414A">
        <w:rPr>
          <w:rFonts w:cstheme="minorHAnsi"/>
        </w:rPr>
        <w:t>Payment for natural or other area-specific constraints (ANC): for simplification, only one category applies in the example: 40 EUR/ha</w:t>
      </w:r>
    </w:p>
    <w:p w14:paraId="7616B148" w14:textId="2A42117B" w:rsidR="004A1FE4" w:rsidRPr="0039414A" w:rsidRDefault="004A1FE4" w:rsidP="000775C5">
      <w:pPr>
        <w:pStyle w:val="ListParagraph"/>
        <w:numPr>
          <w:ilvl w:val="0"/>
          <w:numId w:val="118"/>
        </w:numPr>
        <w:ind w:left="709" w:right="116" w:hanging="283"/>
        <w:jc w:val="both"/>
        <w:rPr>
          <w:rFonts w:cstheme="minorHAnsi"/>
        </w:rPr>
      </w:pPr>
      <w:r w:rsidRPr="0039414A">
        <w:rPr>
          <w:rFonts w:cstheme="minorHAnsi"/>
        </w:rPr>
        <w:t>Payment for area-specific disadvantages – Natura 2000 and Water framework directive: for simplification, only the payment to Natura 2000 applies in the example: 30 EUR/ha in agricultural areas and 50 EUR/ha in Forest</w:t>
      </w:r>
      <w:r w:rsidR="004E05A1">
        <w:rPr>
          <w:rFonts w:cstheme="minorHAnsi"/>
        </w:rPr>
        <w:t xml:space="preserve">. </w:t>
      </w:r>
    </w:p>
    <w:p w14:paraId="25986503" w14:textId="3A4A6D81" w:rsidR="004A1FE4" w:rsidRPr="0039414A" w:rsidRDefault="004A1FE4" w:rsidP="004E05A1">
      <w:pPr>
        <w:pStyle w:val="BodyText"/>
        <w:spacing w:before="214"/>
        <w:ind w:left="113"/>
        <w:rPr>
          <w:rFonts w:cstheme="minorHAnsi"/>
          <w:sz w:val="22"/>
          <w:szCs w:val="22"/>
        </w:rPr>
      </w:pPr>
      <w:r w:rsidRPr="0039414A">
        <w:rPr>
          <w:rFonts w:cstheme="minorHAnsi"/>
          <w:sz w:val="22"/>
          <w:szCs w:val="22"/>
        </w:rPr>
        <w:t>Total determined area and amounts received by farmers in the FY concerned</w:t>
      </w:r>
      <w:r w:rsidR="004E05A1">
        <w:rPr>
          <w:rFonts w:cstheme="minorHAnsi"/>
          <w:sz w:val="22"/>
          <w:szCs w:val="22"/>
        </w:rPr>
        <w:t xml:space="preserve">. </w:t>
      </w: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588"/>
        <w:gridCol w:w="677"/>
        <w:gridCol w:w="636"/>
        <w:gridCol w:w="438"/>
        <w:gridCol w:w="486"/>
        <w:gridCol w:w="588"/>
        <w:gridCol w:w="643"/>
        <w:gridCol w:w="643"/>
        <w:gridCol w:w="896"/>
        <w:gridCol w:w="876"/>
        <w:gridCol w:w="801"/>
        <w:gridCol w:w="664"/>
        <w:gridCol w:w="562"/>
        <w:gridCol w:w="825"/>
      </w:tblGrid>
      <w:tr w:rsidR="004A1FE4" w:rsidRPr="00B76A65" w14:paraId="2027F9BA" w14:textId="77777777" w:rsidTr="00B76A65">
        <w:trPr>
          <w:trHeight w:val="824"/>
        </w:trPr>
        <w:tc>
          <w:tcPr>
            <w:tcW w:w="506" w:type="dxa"/>
            <w:vMerge w:val="restart"/>
          </w:tcPr>
          <w:p w14:paraId="6267EFD7" w14:textId="77777777" w:rsidR="004A1FE4" w:rsidRPr="00B76A65" w:rsidRDefault="004A1FE4" w:rsidP="00E32215">
            <w:pPr>
              <w:pStyle w:val="TableParagraph"/>
              <w:rPr>
                <w:rFonts w:cstheme="minorHAnsi"/>
                <w:sz w:val="18"/>
                <w:szCs w:val="18"/>
              </w:rPr>
            </w:pPr>
          </w:p>
          <w:p w14:paraId="4868FD72" w14:textId="77777777" w:rsidR="004A1FE4" w:rsidRPr="00B76A65" w:rsidRDefault="004A1FE4" w:rsidP="00E32215">
            <w:pPr>
              <w:pStyle w:val="TableParagraph"/>
              <w:rPr>
                <w:rFonts w:cstheme="minorHAnsi"/>
                <w:sz w:val="18"/>
                <w:szCs w:val="18"/>
              </w:rPr>
            </w:pPr>
          </w:p>
          <w:p w14:paraId="7ECFDF4B" w14:textId="77777777" w:rsidR="004A1FE4" w:rsidRPr="00B76A65" w:rsidRDefault="004A1FE4" w:rsidP="00E32215">
            <w:pPr>
              <w:pStyle w:val="TableParagraph"/>
              <w:spacing w:before="11"/>
              <w:rPr>
                <w:rFonts w:cstheme="minorHAnsi"/>
                <w:sz w:val="18"/>
                <w:szCs w:val="18"/>
              </w:rPr>
            </w:pPr>
          </w:p>
          <w:p w14:paraId="07B63B22" w14:textId="77777777" w:rsidR="004A1FE4" w:rsidRPr="00B76A65" w:rsidRDefault="004A1FE4" w:rsidP="00E32215">
            <w:pPr>
              <w:pStyle w:val="TableParagraph"/>
              <w:spacing w:line="256" w:lineRule="auto"/>
              <w:ind w:left="63" w:right="37" w:firstLine="6"/>
              <w:rPr>
                <w:rFonts w:cstheme="minorHAnsi"/>
                <w:sz w:val="18"/>
                <w:szCs w:val="18"/>
              </w:rPr>
            </w:pPr>
            <w:r w:rsidRPr="00B76A65">
              <w:rPr>
                <w:rFonts w:cstheme="minorHAnsi"/>
                <w:sz w:val="18"/>
                <w:szCs w:val="18"/>
              </w:rPr>
              <w:t>Bene- ficiary</w:t>
            </w:r>
          </w:p>
        </w:tc>
        <w:tc>
          <w:tcPr>
            <w:tcW w:w="588" w:type="dxa"/>
          </w:tcPr>
          <w:p w14:paraId="750736A1" w14:textId="77777777" w:rsidR="004A1FE4" w:rsidRPr="00B76A65" w:rsidRDefault="004A1FE4" w:rsidP="00E32215">
            <w:pPr>
              <w:pStyle w:val="TableParagraph"/>
              <w:spacing w:before="105"/>
              <w:ind w:left="117"/>
              <w:rPr>
                <w:rFonts w:cstheme="minorHAnsi"/>
                <w:sz w:val="18"/>
                <w:szCs w:val="18"/>
              </w:rPr>
            </w:pPr>
            <w:r w:rsidRPr="00B76A65">
              <w:rPr>
                <w:rFonts w:cstheme="minorHAnsi"/>
                <w:sz w:val="18"/>
                <w:szCs w:val="18"/>
              </w:rPr>
              <w:t>BISS -</w:t>
            </w:r>
          </w:p>
          <w:p w14:paraId="30C7AFEE" w14:textId="77777777" w:rsidR="004A1FE4" w:rsidRPr="00B76A65" w:rsidRDefault="004A1FE4" w:rsidP="00E32215">
            <w:pPr>
              <w:pStyle w:val="TableParagraph"/>
              <w:spacing w:before="13" w:line="256" w:lineRule="auto"/>
              <w:ind w:left="192" w:right="35" w:hanging="144"/>
              <w:rPr>
                <w:rFonts w:cstheme="minorHAnsi"/>
                <w:sz w:val="18"/>
                <w:szCs w:val="18"/>
              </w:rPr>
            </w:pPr>
            <w:r w:rsidRPr="00B76A65">
              <w:rPr>
                <w:rFonts w:cstheme="minorHAnsi"/>
                <w:sz w:val="18"/>
                <w:szCs w:val="18"/>
              </w:rPr>
              <w:t>Territor y A</w:t>
            </w:r>
          </w:p>
        </w:tc>
        <w:tc>
          <w:tcPr>
            <w:tcW w:w="677" w:type="dxa"/>
          </w:tcPr>
          <w:p w14:paraId="77B51799" w14:textId="77777777" w:rsidR="004A1FE4" w:rsidRPr="00B76A65" w:rsidRDefault="004A1FE4" w:rsidP="00E32215">
            <w:pPr>
              <w:pStyle w:val="TableParagraph"/>
              <w:spacing w:before="105"/>
              <w:ind w:left="55" w:right="53"/>
              <w:jc w:val="center"/>
              <w:rPr>
                <w:rFonts w:cstheme="minorHAnsi"/>
                <w:sz w:val="18"/>
                <w:szCs w:val="18"/>
              </w:rPr>
            </w:pPr>
            <w:r w:rsidRPr="00B76A65">
              <w:rPr>
                <w:rFonts w:cstheme="minorHAnsi"/>
                <w:sz w:val="18"/>
                <w:szCs w:val="18"/>
              </w:rPr>
              <w:t>BISS -</w:t>
            </w:r>
          </w:p>
          <w:p w14:paraId="79573620" w14:textId="77777777" w:rsidR="004A1FE4" w:rsidRPr="00B76A65" w:rsidRDefault="004A1FE4" w:rsidP="00E32215">
            <w:pPr>
              <w:pStyle w:val="TableParagraph"/>
              <w:spacing w:before="13" w:line="256" w:lineRule="auto"/>
              <w:ind w:left="62" w:right="53"/>
              <w:jc w:val="center"/>
              <w:rPr>
                <w:rFonts w:cstheme="minorHAnsi"/>
                <w:sz w:val="18"/>
                <w:szCs w:val="18"/>
              </w:rPr>
            </w:pPr>
            <w:r w:rsidRPr="00B76A65">
              <w:rPr>
                <w:rFonts w:cstheme="minorHAnsi"/>
                <w:sz w:val="18"/>
                <w:szCs w:val="18"/>
              </w:rPr>
              <w:t>Territory B</w:t>
            </w:r>
          </w:p>
        </w:tc>
        <w:tc>
          <w:tcPr>
            <w:tcW w:w="636" w:type="dxa"/>
          </w:tcPr>
          <w:p w14:paraId="21C4590C" w14:textId="77777777" w:rsidR="004A1FE4" w:rsidRPr="00B76A65" w:rsidRDefault="004A1FE4" w:rsidP="00E32215">
            <w:pPr>
              <w:pStyle w:val="TableParagraph"/>
              <w:spacing w:before="6"/>
              <w:rPr>
                <w:rFonts w:cstheme="minorHAnsi"/>
                <w:sz w:val="18"/>
                <w:szCs w:val="18"/>
              </w:rPr>
            </w:pPr>
          </w:p>
          <w:p w14:paraId="0498D8BC" w14:textId="77777777" w:rsidR="004A1FE4" w:rsidRPr="00B76A65" w:rsidRDefault="004A1FE4" w:rsidP="00E32215">
            <w:pPr>
              <w:pStyle w:val="TableParagraph"/>
              <w:spacing w:line="256" w:lineRule="auto"/>
              <w:ind w:left="68" w:right="56" w:firstLine="81"/>
              <w:rPr>
                <w:rFonts w:cstheme="minorHAnsi"/>
                <w:sz w:val="18"/>
                <w:szCs w:val="18"/>
              </w:rPr>
            </w:pPr>
            <w:r w:rsidRPr="00B76A65">
              <w:rPr>
                <w:rFonts w:cstheme="minorHAnsi"/>
                <w:sz w:val="18"/>
                <w:szCs w:val="18"/>
              </w:rPr>
              <w:t>Small farmers</w:t>
            </w:r>
          </w:p>
        </w:tc>
        <w:tc>
          <w:tcPr>
            <w:tcW w:w="438" w:type="dxa"/>
          </w:tcPr>
          <w:p w14:paraId="76BF60B0" w14:textId="77777777" w:rsidR="004A1FE4" w:rsidRPr="00B76A65" w:rsidRDefault="004A1FE4" w:rsidP="00E32215">
            <w:pPr>
              <w:pStyle w:val="TableParagraph"/>
              <w:rPr>
                <w:rFonts w:cstheme="minorHAnsi"/>
                <w:sz w:val="18"/>
                <w:szCs w:val="18"/>
              </w:rPr>
            </w:pPr>
          </w:p>
          <w:p w14:paraId="26ED2937" w14:textId="77777777" w:rsidR="004A1FE4" w:rsidRPr="00B76A65" w:rsidRDefault="004A1FE4" w:rsidP="00E32215">
            <w:pPr>
              <w:pStyle w:val="TableParagraph"/>
              <w:spacing w:before="130"/>
              <w:ind w:right="36"/>
              <w:jc w:val="right"/>
              <w:rPr>
                <w:rFonts w:cstheme="minorHAnsi"/>
                <w:sz w:val="18"/>
                <w:szCs w:val="18"/>
              </w:rPr>
            </w:pPr>
            <w:r w:rsidRPr="00B76A65">
              <w:rPr>
                <w:rFonts w:cstheme="minorHAnsi"/>
                <w:sz w:val="18"/>
                <w:szCs w:val="18"/>
              </w:rPr>
              <w:t>CRISS</w:t>
            </w:r>
          </w:p>
        </w:tc>
        <w:tc>
          <w:tcPr>
            <w:tcW w:w="486" w:type="dxa"/>
          </w:tcPr>
          <w:p w14:paraId="7352DE65" w14:textId="77777777" w:rsidR="004A1FE4" w:rsidRPr="00B76A65" w:rsidRDefault="004A1FE4" w:rsidP="00E32215">
            <w:pPr>
              <w:pStyle w:val="TableParagraph"/>
              <w:rPr>
                <w:rFonts w:cstheme="minorHAnsi"/>
                <w:sz w:val="18"/>
                <w:szCs w:val="18"/>
              </w:rPr>
            </w:pPr>
          </w:p>
          <w:p w14:paraId="4D2ACA77" w14:textId="77777777" w:rsidR="004A1FE4" w:rsidRPr="00B76A65" w:rsidRDefault="004A1FE4" w:rsidP="00E32215">
            <w:pPr>
              <w:pStyle w:val="TableParagraph"/>
              <w:spacing w:before="130"/>
              <w:ind w:right="44"/>
              <w:jc w:val="right"/>
              <w:rPr>
                <w:rFonts w:cstheme="minorHAnsi"/>
                <w:sz w:val="18"/>
                <w:szCs w:val="18"/>
              </w:rPr>
            </w:pPr>
            <w:r w:rsidRPr="00B76A65">
              <w:rPr>
                <w:rFonts w:cstheme="minorHAnsi"/>
                <w:sz w:val="18"/>
                <w:szCs w:val="18"/>
              </w:rPr>
              <w:t>CIS-YF</w:t>
            </w:r>
          </w:p>
        </w:tc>
        <w:tc>
          <w:tcPr>
            <w:tcW w:w="588" w:type="dxa"/>
          </w:tcPr>
          <w:p w14:paraId="7DA62825" w14:textId="77777777" w:rsidR="004A1FE4" w:rsidRPr="00B76A65" w:rsidRDefault="004A1FE4" w:rsidP="00E32215">
            <w:pPr>
              <w:pStyle w:val="TableParagraph"/>
              <w:spacing w:before="6"/>
              <w:rPr>
                <w:rFonts w:cstheme="minorHAnsi"/>
                <w:sz w:val="18"/>
                <w:szCs w:val="18"/>
              </w:rPr>
            </w:pPr>
          </w:p>
          <w:p w14:paraId="6A5F0960" w14:textId="77777777" w:rsidR="004A1FE4" w:rsidRPr="00B76A65" w:rsidRDefault="004A1FE4" w:rsidP="00E32215">
            <w:pPr>
              <w:pStyle w:val="TableParagraph"/>
              <w:spacing w:line="256" w:lineRule="auto"/>
              <w:ind w:left="45" w:right="36" w:firstLine="109"/>
              <w:rPr>
                <w:rFonts w:cstheme="minorHAnsi"/>
                <w:sz w:val="18"/>
                <w:szCs w:val="18"/>
              </w:rPr>
            </w:pPr>
            <w:r w:rsidRPr="00B76A65">
              <w:rPr>
                <w:rFonts w:cstheme="minorHAnsi"/>
                <w:sz w:val="18"/>
                <w:szCs w:val="18"/>
              </w:rPr>
              <w:t>Eco- scheme</w:t>
            </w:r>
          </w:p>
        </w:tc>
        <w:tc>
          <w:tcPr>
            <w:tcW w:w="643" w:type="dxa"/>
          </w:tcPr>
          <w:p w14:paraId="5AF7A47B" w14:textId="77777777" w:rsidR="004A1FE4" w:rsidRPr="00B76A65" w:rsidRDefault="004A1FE4" w:rsidP="00E32215">
            <w:pPr>
              <w:pStyle w:val="TableParagraph"/>
              <w:spacing w:before="6"/>
              <w:rPr>
                <w:rFonts w:cstheme="minorHAnsi"/>
                <w:sz w:val="18"/>
                <w:szCs w:val="18"/>
              </w:rPr>
            </w:pPr>
          </w:p>
          <w:p w14:paraId="696DDF25" w14:textId="77777777" w:rsidR="004A1FE4" w:rsidRPr="00B76A65" w:rsidRDefault="004A1FE4" w:rsidP="00E32215">
            <w:pPr>
              <w:pStyle w:val="TableParagraph"/>
              <w:spacing w:line="256" w:lineRule="auto"/>
              <w:ind w:left="65" w:right="50" w:hanging="14"/>
              <w:rPr>
                <w:rFonts w:cstheme="minorHAnsi"/>
                <w:sz w:val="18"/>
                <w:szCs w:val="18"/>
              </w:rPr>
            </w:pPr>
            <w:r w:rsidRPr="00B76A65">
              <w:rPr>
                <w:rFonts w:cstheme="minorHAnsi"/>
                <w:sz w:val="18"/>
                <w:szCs w:val="18"/>
              </w:rPr>
              <w:t>Coupled support</w:t>
            </w:r>
          </w:p>
        </w:tc>
        <w:tc>
          <w:tcPr>
            <w:tcW w:w="643" w:type="dxa"/>
          </w:tcPr>
          <w:p w14:paraId="37166DD3" w14:textId="77777777" w:rsidR="004A1FE4" w:rsidRPr="00B76A65" w:rsidRDefault="004A1FE4" w:rsidP="00E32215">
            <w:pPr>
              <w:pStyle w:val="TableParagraph"/>
              <w:rPr>
                <w:rFonts w:cstheme="minorHAnsi"/>
                <w:sz w:val="18"/>
                <w:szCs w:val="18"/>
              </w:rPr>
            </w:pPr>
          </w:p>
          <w:p w14:paraId="72801A41" w14:textId="77777777" w:rsidR="004A1FE4" w:rsidRPr="00B76A65" w:rsidRDefault="004A1FE4" w:rsidP="00E32215">
            <w:pPr>
              <w:pStyle w:val="TableParagraph"/>
              <w:spacing w:before="130"/>
              <w:ind w:left="180"/>
              <w:rPr>
                <w:rFonts w:cstheme="minorHAnsi"/>
                <w:sz w:val="18"/>
                <w:szCs w:val="18"/>
              </w:rPr>
            </w:pPr>
            <w:r w:rsidRPr="00B76A65">
              <w:rPr>
                <w:rFonts w:cstheme="minorHAnsi"/>
                <w:sz w:val="18"/>
                <w:szCs w:val="18"/>
              </w:rPr>
              <w:t>ANC</w:t>
            </w:r>
          </w:p>
        </w:tc>
        <w:tc>
          <w:tcPr>
            <w:tcW w:w="896" w:type="dxa"/>
          </w:tcPr>
          <w:p w14:paraId="377C3151" w14:textId="77777777" w:rsidR="004A1FE4" w:rsidRPr="00B76A65" w:rsidRDefault="004A1FE4" w:rsidP="00E32215">
            <w:pPr>
              <w:pStyle w:val="TableParagraph"/>
              <w:spacing w:before="6"/>
              <w:rPr>
                <w:rFonts w:cstheme="minorHAnsi"/>
                <w:sz w:val="18"/>
                <w:szCs w:val="18"/>
              </w:rPr>
            </w:pPr>
          </w:p>
          <w:p w14:paraId="327CB416" w14:textId="77777777" w:rsidR="004A1FE4" w:rsidRPr="00B76A65" w:rsidRDefault="004A1FE4" w:rsidP="00E32215">
            <w:pPr>
              <w:pStyle w:val="TableParagraph"/>
              <w:spacing w:line="256" w:lineRule="auto"/>
              <w:ind w:left="22" w:right="24" w:firstLine="184"/>
              <w:rPr>
                <w:rFonts w:cstheme="minorHAnsi"/>
                <w:sz w:val="18"/>
                <w:szCs w:val="18"/>
              </w:rPr>
            </w:pPr>
            <w:r w:rsidRPr="00B76A65">
              <w:rPr>
                <w:rFonts w:cstheme="minorHAnsi"/>
                <w:sz w:val="18"/>
                <w:szCs w:val="18"/>
              </w:rPr>
              <w:t>specific disadvantage</w:t>
            </w:r>
          </w:p>
        </w:tc>
        <w:tc>
          <w:tcPr>
            <w:tcW w:w="876" w:type="dxa"/>
          </w:tcPr>
          <w:p w14:paraId="75158AA7" w14:textId="77777777" w:rsidR="004A1FE4" w:rsidRPr="00B76A65" w:rsidRDefault="004A1FE4" w:rsidP="00E32215">
            <w:pPr>
              <w:pStyle w:val="TableParagraph"/>
              <w:spacing w:before="105" w:line="256" w:lineRule="auto"/>
              <w:ind w:left="14" w:right="23" w:firstLine="2"/>
              <w:jc w:val="center"/>
              <w:rPr>
                <w:rFonts w:cstheme="minorHAnsi"/>
                <w:sz w:val="18"/>
                <w:szCs w:val="18"/>
              </w:rPr>
            </w:pPr>
            <w:r w:rsidRPr="00B76A65">
              <w:rPr>
                <w:rFonts w:cstheme="minorHAnsi"/>
                <w:sz w:val="18"/>
                <w:szCs w:val="18"/>
              </w:rPr>
              <w:t>specific disadvantage Forest</w:t>
            </w:r>
          </w:p>
        </w:tc>
        <w:tc>
          <w:tcPr>
            <w:tcW w:w="801" w:type="dxa"/>
          </w:tcPr>
          <w:p w14:paraId="567520A1" w14:textId="77777777" w:rsidR="004A1FE4" w:rsidRPr="00B76A65" w:rsidRDefault="004A1FE4" w:rsidP="00E32215">
            <w:pPr>
              <w:pStyle w:val="TableParagraph"/>
              <w:spacing w:before="105" w:line="256" w:lineRule="auto"/>
              <w:ind w:left="20" w:right="40" w:firstLine="9"/>
              <w:jc w:val="center"/>
              <w:rPr>
                <w:rFonts w:cstheme="minorHAnsi"/>
                <w:sz w:val="18"/>
                <w:szCs w:val="18"/>
              </w:rPr>
            </w:pPr>
            <w:r w:rsidRPr="00B76A65">
              <w:rPr>
                <w:rFonts w:cstheme="minorHAnsi"/>
                <w:sz w:val="18"/>
                <w:szCs w:val="18"/>
              </w:rPr>
              <w:t>Total determined area</w:t>
            </w:r>
          </w:p>
        </w:tc>
        <w:tc>
          <w:tcPr>
            <w:tcW w:w="664" w:type="dxa"/>
          </w:tcPr>
          <w:p w14:paraId="667192FB" w14:textId="77777777" w:rsidR="004A1FE4" w:rsidRPr="00B76A65" w:rsidRDefault="004A1FE4" w:rsidP="00E32215">
            <w:pPr>
              <w:pStyle w:val="TableParagraph"/>
              <w:spacing w:before="6"/>
              <w:rPr>
                <w:rFonts w:cstheme="minorHAnsi"/>
                <w:sz w:val="18"/>
                <w:szCs w:val="18"/>
              </w:rPr>
            </w:pPr>
          </w:p>
          <w:p w14:paraId="2E20A6DD" w14:textId="77777777" w:rsidR="004A1FE4" w:rsidRPr="00B76A65" w:rsidRDefault="004A1FE4" w:rsidP="00E32215">
            <w:pPr>
              <w:pStyle w:val="TableParagraph"/>
              <w:spacing w:line="256" w:lineRule="auto"/>
              <w:ind w:left="66" w:right="74" w:firstLine="95"/>
              <w:rPr>
                <w:rFonts w:cstheme="minorHAnsi"/>
                <w:sz w:val="18"/>
                <w:szCs w:val="18"/>
              </w:rPr>
            </w:pPr>
            <w:r w:rsidRPr="00B76A65">
              <w:rPr>
                <w:rFonts w:cstheme="minorHAnsi"/>
                <w:sz w:val="18"/>
                <w:szCs w:val="18"/>
              </w:rPr>
              <w:t>Total Support</w:t>
            </w:r>
          </w:p>
        </w:tc>
        <w:tc>
          <w:tcPr>
            <w:tcW w:w="562" w:type="dxa"/>
          </w:tcPr>
          <w:p w14:paraId="35AE338B" w14:textId="77777777" w:rsidR="004A1FE4" w:rsidRPr="00B76A65" w:rsidRDefault="004A1FE4" w:rsidP="00E32215">
            <w:pPr>
              <w:pStyle w:val="TableParagraph"/>
              <w:spacing w:before="6"/>
              <w:rPr>
                <w:rFonts w:cstheme="minorHAnsi"/>
                <w:sz w:val="18"/>
                <w:szCs w:val="18"/>
              </w:rPr>
            </w:pPr>
          </w:p>
          <w:p w14:paraId="76FC2B5E" w14:textId="77777777" w:rsidR="004A1FE4" w:rsidRPr="00B76A65" w:rsidRDefault="004A1FE4" w:rsidP="00E32215">
            <w:pPr>
              <w:pStyle w:val="TableParagraph"/>
              <w:ind w:left="1" w:right="16"/>
              <w:jc w:val="center"/>
              <w:rPr>
                <w:rFonts w:cstheme="minorHAnsi"/>
                <w:sz w:val="18"/>
                <w:szCs w:val="18"/>
              </w:rPr>
            </w:pPr>
            <w:r w:rsidRPr="00B76A65">
              <w:rPr>
                <w:rFonts w:cstheme="minorHAnsi"/>
                <w:sz w:val="18"/>
                <w:szCs w:val="18"/>
              </w:rPr>
              <w:t>Support</w:t>
            </w:r>
          </w:p>
          <w:p w14:paraId="4318A71D" w14:textId="77777777" w:rsidR="004A1FE4" w:rsidRPr="00B76A65" w:rsidRDefault="004A1FE4" w:rsidP="00E32215">
            <w:pPr>
              <w:pStyle w:val="TableParagraph"/>
              <w:spacing w:before="13"/>
              <w:ind w:left="1" w:right="11"/>
              <w:jc w:val="center"/>
              <w:rPr>
                <w:rFonts w:cstheme="minorHAnsi"/>
                <w:sz w:val="18"/>
                <w:szCs w:val="18"/>
              </w:rPr>
            </w:pPr>
            <w:r w:rsidRPr="00B76A65">
              <w:rPr>
                <w:rFonts w:cstheme="minorHAnsi"/>
                <w:sz w:val="18"/>
                <w:szCs w:val="18"/>
              </w:rPr>
              <w:t>/ha</w:t>
            </w:r>
          </w:p>
        </w:tc>
        <w:tc>
          <w:tcPr>
            <w:tcW w:w="825" w:type="dxa"/>
          </w:tcPr>
          <w:p w14:paraId="23CFE804" w14:textId="77777777" w:rsidR="004A1FE4" w:rsidRPr="00B76A65" w:rsidRDefault="004A1FE4" w:rsidP="00E32215">
            <w:pPr>
              <w:pStyle w:val="TableParagraph"/>
              <w:spacing w:before="4" w:line="256" w:lineRule="auto"/>
              <w:ind w:left="90" w:right="115" w:firstLine="1"/>
              <w:jc w:val="center"/>
              <w:rPr>
                <w:rFonts w:cstheme="minorHAnsi"/>
                <w:sz w:val="18"/>
                <w:szCs w:val="18"/>
              </w:rPr>
            </w:pPr>
            <w:r w:rsidRPr="00B76A65">
              <w:rPr>
                <w:rFonts w:cstheme="minorHAnsi"/>
                <w:sz w:val="18"/>
                <w:szCs w:val="18"/>
              </w:rPr>
              <w:t>In area with specific</w:t>
            </w:r>
          </w:p>
          <w:p w14:paraId="7A04AB2E" w14:textId="77777777" w:rsidR="004A1FE4" w:rsidRPr="00B76A65" w:rsidRDefault="004A1FE4" w:rsidP="00E32215">
            <w:pPr>
              <w:pStyle w:val="TableParagraph"/>
              <w:spacing w:line="173" w:lineRule="exact"/>
              <w:ind w:left="104" w:right="134"/>
              <w:jc w:val="center"/>
              <w:rPr>
                <w:rFonts w:cstheme="minorHAnsi"/>
                <w:sz w:val="18"/>
                <w:szCs w:val="18"/>
              </w:rPr>
            </w:pPr>
            <w:r w:rsidRPr="00B76A65">
              <w:rPr>
                <w:rFonts w:cstheme="minorHAnsi"/>
                <w:sz w:val="18"/>
                <w:szCs w:val="18"/>
              </w:rPr>
              <w:t>needs</w:t>
            </w:r>
          </w:p>
        </w:tc>
      </w:tr>
      <w:tr w:rsidR="004A1FE4" w:rsidRPr="00B76A65" w14:paraId="63B316F5" w14:textId="77777777" w:rsidTr="00B76A65">
        <w:trPr>
          <w:trHeight w:val="464"/>
        </w:trPr>
        <w:tc>
          <w:tcPr>
            <w:tcW w:w="506" w:type="dxa"/>
            <w:vMerge/>
            <w:tcBorders>
              <w:top w:val="nil"/>
            </w:tcBorders>
          </w:tcPr>
          <w:p w14:paraId="38A40B58" w14:textId="77777777" w:rsidR="004A1FE4" w:rsidRPr="00B76A65" w:rsidRDefault="004A1FE4" w:rsidP="00E32215">
            <w:pPr>
              <w:rPr>
                <w:rFonts w:cstheme="minorHAnsi"/>
                <w:sz w:val="18"/>
                <w:szCs w:val="18"/>
              </w:rPr>
            </w:pPr>
          </w:p>
        </w:tc>
        <w:tc>
          <w:tcPr>
            <w:tcW w:w="588" w:type="dxa"/>
          </w:tcPr>
          <w:p w14:paraId="08540058" w14:textId="77777777" w:rsidR="004A1FE4" w:rsidRPr="00B76A65" w:rsidRDefault="004A1FE4" w:rsidP="00E32215">
            <w:pPr>
              <w:pStyle w:val="TableParagraph"/>
              <w:spacing w:before="134"/>
              <w:ind w:left="2"/>
              <w:jc w:val="center"/>
              <w:rPr>
                <w:rFonts w:cstheme="minorHAnsi"/>
                <w:sz w:val="18"/>
                <w:szCs w:val="18"/>
              </w:rPr>
            </w:pPr>
            <w:r w:rsidRPr="00B76A65">
              <w:rPr>
                <w:rFonts w:cstheme="minorHAnsi"/>
                <w:sz w:val="18"/>
                <w:szCs w:val="18"/>
              </w:rPr>
              <w:t>a</w:t>
            </w:r>
          </w:p>
        </w:tc>
        <w:tc>
          <w:tcPr>
            <w:tcW w:w="677" w:type="dxa"/>
          </w:tcPr>
          <w:p w14:paraId="199DED7D" w14:textId="77777777" w:rsidR="004A1FE4" w:rsidRPr="00B76A65" w:rsidRDefault="004A1FE4" w:rsidP="00E32215">
            <w:pPr>
              <w:pStyle w:val="TableParagraph"/>
              <w:spacing w:before="134"/>
              <w:ind w:left="1"/>
              <w:jc w:val="center"/>
              <w:rPr>
                <w:rFonts w:cstheme="minorHAnsi"/>
                <w:sz w:val="18"/>
                <w:szCs w:val="18"/>
              </w:rPr>
            </w:pPr>
            <w:r w:rsidRPr="00B76A65">
              <w:rPr>
                <w:rFonts w:cstheme="minorHAnsi"/>
                <w:sz w:val="18"/>
                <w:szCs w:val="18"/>
              </w:rPr>
              <w:t>b</w:t>
            </w:r>
          </w:p>
        </w:tc>
        <w:tc>
          <w:tcPr>
            <w:tcW w:w="636" w:type="dxa"/>
          </w:tcPr>
          <w:p w14:paraId="5AAC8CC1" w14:textId="77777777" w:rsidR="004A1FE4" w:rsidRPr="00B76A65" w:rsidRDefault="004A1FE4" w:rsidP="00E32215">
            <w:pPr>
              <w:pStyle w:val="TableParagraph"/>
              <w:spacing w:before="134"/>
              <w:jc w:val="center"/>
              <w:rPr>
                <w:rFonts w:cstheme="minorHAnsi"/>
                <w:sz w:val="18"/>
                <w:szCs w:val="18"/>
              </w:rPr>
            </w:pPr>
            <w:r w:rsidRPr="00B76A65">
              <w:rPr>
                <w:rFonts w:cstheme="minorHAnsi"/>
                <w:sz w:val="18"/>
                <w:szCs w:val="18"/>
              </w:rPr>
              <w:t>c</w:t>
            </w:r>
          </w:p>
        </w:tc>
        <w:tc>
          <w:tcPr>
            <w:tcW w:w="438" w:type="dxa"/>
          </w:tcPr>
          <w:p w14:paraId="28A0B8BB" w14:textId="77777777" w:rsidR="004A1FE4" w:rsidRPr="00B76A65" w:rsidRDefault="004A1FE4" w:rsidP="00E32215">
            <w:pPr>
              <w:pStyle w:val="TableParagraph"/>
              <w:spacing w:before="134"/>
              <w:ind w:right="6"/>
              <w:jc w:val="center"/>
              <w:rPr>
                <w:rFonts w:cstheme="minorHAnsi"/>
                <w:sz w:val="18"/>
                <w:szCs w:val="18"/>
              </w:rPr>
            </w:pPr>
            <w:r w:rsidRPr="00B76A65">
              <w:rPr>
                <w:rFonts w:cstheme="minorHAnsi"/>
                <w:sz w:val="18"/>
                <w:szCs w:val="18"/>
              </w:rPr>
              <w:t>d</w:t>
            </w:r>
          </w:p>
        </w:tc>
        <w:tc>
          <w:tcPr>
            <w:tcW w:w="486" w:type="dxa"/>
          </w:tcPr>
          <w:p w14:paraId="38DBB800" w14:textId="77777777" w:rsidR="004A1FE4" w:rsidRPr="00B76A65" w:rsidRDefault="004A1FE4" w:rsidP="00E32215">
            <w:pPr>
              <w:pStyle w:val="TableParagraph"/>
              <w:spacing w:before="134"/>
              <w:ind w:right="5"/>
              <w:jc w:val="center"/>
              <w:rPr>
                <w:rFonts w:cstheme="minorHAnsi"/>
                <w:sz w:val="18"/>
                <w:szCs w:val="18"/>
              </w:rPr>
            </w:pPr>
            <w:r w:rsidRPr="00B76A65">
              <w:rPr>
                <w:rFonts w:cstheme="minorHAnsi"/>
                <w:sz w:val="18"/>
                <w:szCs w:val="18"/>
              </w:rPr>
              <w:t>e</w:t>
            </w:r>
          </w:p>
        </w:tc>
        <w:tc>
          <w:tcPr>
            <w:tcW w:w="588" w:type="dxa"/>
          </w:tcPr>
          <w:p w14:paraId="602E9836" w14:textId="77777777" w:rsidR="004A1FE4" w:rsidRPr="00B76A65" w:rsidRDefault="004A1FE4" w:rsidP="00E32215">
            <w:pPr>
              <w:pStyle w:val="TableParagraph"/>
              <w:spacing w:before="134"/>
              <w:ind w:right="1"/>
              <w:jc w:val="center"/>
              <w:rPr>
                <w:rFonts w:cstheme="minorHAnsi"/>
                <w:sz w:val="18"/>
                <w:szCs w:val="18"/>
              </w:rPr>
            </w:pPr>
            <w:r w:rsidRPr="00B76A65">
              <w:rPr>
                <w:rFonts w:cstheme="minorHAnsi"/>
                <w:sz w:val="18"/>
                <w:szCs w:val="18"/>
              </w:rPr>
              <w:t>f</w:t>
            </w:r>
          </w:p>
        </w:tc>
        <w:tc>
          <w:tcPr>
            <w:tcW w:w="643" w:type="dxa"/>
          </w:tcPr>
          <w:p w14:paraId="76924301" w14:textId="77777777" w:rsidR="004A1FE4" w:rsidRPr="00B76A65" w:rsidRDefault="004A1FE4" w:rsidP="00E32215">
            <w:pPr>
              <w:pStyle w:val="TableParagraph"/>
              <w:spacing w:before="134"/>
              <w:ind w:right="5"/>
              <w:jc w:val="center"/>
              <w:rPr>
                <w:rFonts w:cstheme="minorHAnsi"/>
                <w:sz w:val="18"/>
                <w:szCs w:val="18"/>
              </w:rPr>
            </w:pPr>
            <w:r w:rsidRPr="00B76A65">
              <w:rPr>
                <w:rFonts w:cstheme="minorHAnsi"/>
                <w:sz w:val="18"/>
                <w:szCs w:val="18"/>
              </w:rPr>
              <w:t>g</w:t>
            </w:r>
          </w:p>
        </w:tc>
        <w:tc>
          <w:tcPr>
            <w:tcW w:w="643" w:type="dxa"/>
          </w:tcPr>
          <w:p w14:paraId="64217313" w14:textId="77777777" w:rsidR="004A1FE4" w:rsidRPr="00B76A65" w:rsidRDefault="004A1FE4" w:rsidP="00E32215">
            <w:pPr>
              <w:pStyle w:val="TableParagraph"/>
              <w:spacing w:before="134"/>
              <w:ind w:right="12"/>
              <w:jc w:val="center"/>
              <w:rPr>
                <w:rFonts w:cstheme="minorHAnsi"/>
                <w:sz w:val="18"/>
                <w:szCs w:val="18"/>
              </w:rPr>
            </w:pPr>
            <w:r w:rsidRPr="00B76A65">
              <w:rPr>
                <w:rFonts w:cstheme="minorHAnsi"/>
                <w:sz w:val="18"/>
                <w:szCs w:val="18"/>
              </w:rPr>
              <w:t>h</w:t>
            </w:r>
          </w:p>
        </w:tc>
        <w:tc>
          <w:tcPr>
            <w:tcW w:w="896" w:type="dxa"/>
          </w:tcPr>
          <w:p w14:paraId="72488787" w14:textId="77777777" w:rsidR="004A1FE4" w:rsidRPr="00B76A65" w:rsidRDefault="004A1FE4" w:rsidP="00E32215">
            <w:pPr>
              <w:pStyle w:val="TableParagraph"/>
              <w:spacing w:before="134"/>
              <w:ind w:right="11"/>
              <w:jc w:val="center"/>
              <w:rPr>
                <w:rFonts w:cstheme="minorHAnsi"/>
                <w:sz w:val="18"/>
                <w:szCs w:val="18"/>
              </w:rPr>
            </w:pPr>
            <w:r w:rsidRPr="00B76A65">
              <w:rPr>
                <w:rFonts w:cstheme="minorHAnsi"/>
                <w:sz w:val="18"/>
                <w:szCs w:val="18"/>
              </w:rPr>
              <w:t>i</w:t>
            </w:r>
          </w:p>
        </w:tc>
        <w:tc>
          <w:tcPr>
            <w:tcW w:w="876" w:type="dxa"/>
          </w:tcPr>
          <w:p w14:paraId="638427E6" w14:textId="77777777" w:rsidR="004A1FE4" w:rsidRPr="00B76A65" w:rsidRDefault="004A1FE4" w:rsidP="00E32215">
            <w:pPr>
              <w:pStyle w:val="TableParagraph"/>
              <w:spacing w:before="134"/>
              <w:ind w:right="5"/>
              <w:jc w:val="center"/>
              <w:rPr>
                <w:rFonts w:cstheme="minorHAnsi"/>
                <w:sz w:val="18"/>
                <w:szCs w:val="18"/>
              </w:rPr>
            </w:pPr>
            <w:r w:rsidRPr="00B76A65">
              <w:rPr>
                <w:rFonts w:cstheme="minorHAnsi"/>
                <w:sz w:val="18"/>
                <w:szCs w:val="18"/>
              </w:rPr>
              <w:t>j</w:t>
            </w:r>
          </w:p>
        </w:tc>
        <w:tc>
          <w:tcPr>
            <w:tcW w:w="801" w:type="dxa"/>
          </w:tcPr>
          <w:p w14:paraId="5FFB8515" w14:textId="77777777" w:rsidR="004A1FE4" w:rsidRPr="00B76A65" w:rsidRDefault="004A1FE4" w:rsidP="00E32215">
            <w:pPr>
              <w:pStyle w:val="TableParagraph"/>
              <w:spacing w:before="134"/>
              <w:ind w:left="354"/>
              <w:rPr>
                <w:rFonts w:cstheme="minorHAnsi"/>
                <w:sz w:val="18"/>
                <w:szCs w:val="18"/>
              </w:rPr>
            </w:pPr>
            <w:r w:rsidRPr="00B76A65">
              <w:rPr>
                <w:rFonts w:cstheme="minorHAnsi"/>
                <w:sz w:val="18"/>
                <w:szCs w:val="18"/>
              </w:rPr>
              <w:t>k</w:t>
            </w:r>
          </w:p>
        </w:tc>
        <w:tc>
          <w:tcPr>
            <w:tcW w:w="664" w:type="dxa"/>
          </w:tcPr>
          <w:p w14:paraId="4F2D715C" w14:textId="77777777" w:rsidR="004A1FE4" w:rsidRPr="00B76A65" w:rsidRDefault="004A1FE4" w:rsidP="00E32215">
            <w:pPr>
              <w:pStyle w:val="TableParagraph"/>
              <w:spacing w:before="134"/>
              <w:ind w:left="168"/>
              <w:rPr>
                <w:rFonts w:cstheme="minorHAnsi"/>
                <w:sz w:val="18"/>
                <w:szCs w:val="18"/>
              </w:rPr>
            </w:pPr>
            <w:r w:rsidRPr="00B76A65">
              <w:rPr>
                <w:rFonts w:cstheme="minorHAnsi"/>
                <w:sz w:val="18"/>
                <w:szCs w:val="18"/>
              </w:rPr>
              <w:t>l= a:j</w:t>
            </w:r>
          </w:p>
        </w:tc>
        <w:tc>
          <w:tcPr>
            <w:tcW w:w="562" w:type="dxa"/>
          </w:tcPr>
          <w:p w14:paraId="1D62C47E" w14:textId="77777777" w:rsidR="004A1FE4" w:rsidRPr="00B76A65" w:rsidRDefault="004A1FE4" w:rsidP="00E32215">
            <w:pPr>
              <w:pStyle w:val="TableParagraph"/>
              <w:spacing w:before="134"/>
              <w:ind w:left="153"/>
              <w:rPr>
                <w:rFonts w:cstheme="minorHAnsi"/>
                <w:sz w:val="18"/>
                <w:szCs w:val="18"/>
              </w:rPr>
            </w:pPr>
            <w:r w:rsidRPr="00B76A65">
              <w:rPr>
                <w:rFonts w:cstheme="minorHAnsi"/>
                <w:sz w:val="18"/>
                <w:szCs w:val="18"/>
              </w:rPr>
              <w:t>m/l</w:t>
            </w:r>
          </w:p>
        </w:tc>
        <w:tc>
          <w:tcPr>
            <w:tcW w:w="825" w:type="dxa"/>
          </w:tcPr>
          <w:p w14:paraId="7118E917" w14:textId="77777777" w:rsidR="004A1FE4" w:rsidRPr="00B76A65" w:rsidRDefault="004A1FE4" w:rsidP="00E32215">
            <w:pPr>
              <w:pStyle w:val="TableParagraph"/>
              <w:rPr>
                <w:rFonts w:cstheme="minorHAnsi"/>
                <w:sz w:val="18"/>
                <w:szCs w:val="18"/>
              </w:rPr>
            </w:pPr>
          </w:p>
        </w:tc>
      </w:tr>
      <w:tr w:rsidR="004A1FE4" w:rsidRPr="00B76A65" w14:paraId="2426CF61" w14:textId="77777777" w:rsidTr="00B76A65">
        <w:trPr>
          <w:trHeight w:val="198"/>
        </w:trPr>
        <w:tc>
          <w:tcPr>
            <w:tcW w:w="506" w:type="dxa"/>
            <w:vMerge/>
            <w:tcBorders>
              <w:top w:val="nil"/>
            </w:tcBorders>
          </w:tcPr>
          <w:p w14:paraId="68849BBA" w14:textId="77777777" w:rsidR="004A1FE4" w:rsidRPr="00B76A65" w:rsidRDefault="004A1FE4" w:rsidP="00E32215">
            <w:pPr>
              <w:rPr>
                <w:rFonts w:cstheme="minorHAnsi"/>
                <w:sz w:val="18"/>
                <w:szCs w:val="18"/>
              </w:rPr>
            </w:pPr>
          </w:p>
        </w:tc>
        <w:tc>
          <w:tcPr>
            <w:tcW w:w="588" w:type="dxa"/>
          </w:tcPr>
          <w:p w14:paraId="42572FE6" w14:textId="77777777" w:rsidR="004A1FE4" w:rsidRPr="00B76A65" w:rsidRDefault="004A1FE4" w:rsidP="00E32215">
            <w:pPr>
              <w:pStyle w:val="TableParagraph"/>
              <w:spacing w:before="4" w:line="174" w:lineRule="exact"/>
              <w:ind w:left="165"/>
              <w:rPr>
                <w:rFonts w:cstheme="minorHAnsi"/>
                <w:sz w:val="18"/>
                <w:szCs w:val="18"/>
              </w:rPr>
            </w:pPr>
            <w:r w:rsidRPr="00B76A65">
              <w:rPr>
                <w:rFonts w:cstheme="minorHAnsi"/>
                <w:sz w:val="18"/>
                <w:szCs w:val="18"/>
              </w:rPr>
              <w:t>EUR</w:t>
            </w:r>
          </w:p>
        </w:tc>
        <w:tc>
          <w:tcPr>
            <w:tcW w:w="677" w:type="dxa"/>
          </w:tcPr>
          <w:p w14:paraId="25D551AA" w14:textId="77777777" w:rsidR="004A1FE4" w:rsidRPr="00B76A65" w:rsidRDefault="004A1FE4" w:rsidP="00E32215">
            <w:pPr>
              <w:pStyle w:val="TableParagraph"/>
              <w:spacing w:before="4" w:line="174" w:lineRule="exact"/>
              <w:ind w:left="212"/>
              <w:rPr>
                <w:rFonts w:cstheme="minorHAnsi"/>
                <w:sz w:val="18"/>
                <w:szCs w:val="18"/>
              </w:rPr>
            </w:pPr>
            <w:r w:rsidRPr="00B76A65">
              <w:rPr>
                <w:rFonts w:cstheme="minorHAnsi"/>
                <w:sz w:val="18"/>
                <w:szCs w:val="18"/>
              </w:rPr>
              <w:t>EUR</w:t>
            </w:r>
          </w:p>
        </w:tc>
        <w:tc>
          <w:tcPr>
            <w:tcW w:w="636" w:type="dxa"/>
          </w:tcPr>
          <w:p w14:paraId="03AAA8B3" w14:textId="77777777" w:rsidR="004A1FE4" w:rsidRPr="00B76A65" w:rsidRDefault="004A1FE4" w:rsidP="00E32215">
            <w:pPr>
              <w:pStyle w:val="TableParagraph"/>
              <w:spacing w:before="4" w:line="174" w:lineRule="exact"/>
              <w:ind w:left="191"/>
              <w:rPr>
                <w:rFonts w:cstheme="minorHAnsi"/>
                <w:sz w:val="18"/>
                <w:szCs w:val="18"/>
              </w:rPr>
            </w:pPr>
            <w:r w:rsidRPr="00B76A65">
              <w:rPr>
                <w:rFonts w:cstheme="minorHAnsi"/>
                <w:sz w:val="18"/>
                <w:szCs w:val="18"/>
              </w:rPr>
              <w:t>EUR</w:t>
            </w:r>
          </w:p>
        </w:tc>
        <w:tc>
          <w:tcPr>
            <w:tcW w:w="438" w:type="dxa"/>
          </w:tcPr>
          <w:p w14:paraId="45168882" w14:textId="77777777" w:rsidR="004A1FE4" w:rsidRPr="00B76A65" w:rsidRDefault="004A1FE4" w:rsidP="00E32215">
            <w:pPr>
              <w:pStyle w:val="TableParagraph"/>
              <w:spacing w:before="4" w:line="174" w:lineRule="exact"/>
              <w:ind w:right="85"/>
              <w:jc w:val="right"/>
              <w:rPr>
                <w:rFonts w:cstheme="minorHAnsi"/>
                <w:sz w:val="18"/>
                <w:szCs w:val="18"/>
              </w:rPr>
            </w:pPr>
            <w:r w:rsidRPr="00B76A65">
              <w:rPr>
                <w:rFonts w:cstheme="minorHAnsi"/>
                <w:sz w:val="18"/>
                <w:szCs w:val="18"/>
              </w:rPr>
              <w:t>EUR</w:t>
            </w:r>
          </w:p>
        </w:tc>
        <w:tc>
          <w:tcPr>
            <w:tcW w:w="486" w:type="dxa"/>
          </w:tcPr>
          <w:p w14:paraId="0C7FC6E2" w14:textId="77777777" w:rsidR="004A1FE4" w:rsidRPr="00B76A65" w:rsidRDefault="004A1FE4" w:rsidP="00E32215">
            <w:pPr>
              <w:pStyle w:val="TableParagraph"/>
              <w:spacing w:before="4" w:line="174" w:lineRule="exact"/>
              <w:ind w:right="106"/>
              <w:jc w:val="right"/>
              <w:rPr>
                <w:rFonts w:cstheme="minorHAnsi"/>
                <w:sz w:val="18"/>
                <w:szCs w:val="18"/>
              </w:rPr>
            </w:pPr>
            <w:r w:rsidRPr="00B76A65">
              <w:rPr>
                <w:rFonts w:cstheme="minorHAnsi"/>
                <w:sz w:val="18"/>
                <w:szCs w:val="18"/>
              </w:rPr>
              <w:t>EUR</w:t>
            </w:r>
          </w:p>
        </w:tc>
        <w:tc>
          <w:tcPr>
            <w:tcW w:w="588" w:type="dxa"/>
          </w:tcPr>
          <w:p w14:paraId="1CFD95E9" w14:textId="77777777" w:rsidR="004A1FE4" w:rsidRPr="00B76A65" w:rsidRDefault="004A1FE4" w:rsidP="00E32215">
            <w:pPr>
              <w:pStyle w:val="TableParagraph"/>
              <w:spacing w:before="4" w:line="174" w:lineRule="exact"/>
              <w:ind w:left="161"/>
              <w:rPr>
                <w:rFonts w:cstheme="minorHAnsi"/>
                <w:sz w:val="18"/>
                <w:szCs w:val="18"/>
              </w:rPr>
            </w:pPr>
            <w:r w:rsidRPr="00B76A65">
              <w:rPr>
                <w:rFonts w:cstheme="minorHAnsi"/>
                <w:sz w:val="18"/>
                <w:szCs w:val="18"/>
              </w:rPr>
              <w:t>EUR</w:t>
            </w:r>
          </w:p>
        </w:tc>
        <w:tc>
          <w:tcPr>
            <w:tcW w:w="643" w:type="dxa"/>
          </w:tcPr>
          <w:p w14:paraId="476CBBE6" w14:textId="77777777" w:rsidR="004A1FE4" w:rsidRPr="00B76A65" w:rsidRDefault="004A1FE4" w:rsidP="00E32215">
            <w:pPr>
              <w:pStyle w:val="TableParagraph"/>
              <w:spacing w:before="4" w:line="174" w:lineRule="exact"/>
              <w:ind w:left="188"/>
              <w:rPr>
                <w:rFonts w:cstheme="minorHAnsi"/>
                <w:sz w:val="18"/>
                <w:szCs w:val="18"/>
              </w:rPr>
            </w:pPr>
            <w:r w:rsidRPr="00B76A65">
              <w:rPr>
                <w:rFonts w:cstheme="minorHAnsi"/>
                <w:sz w:val="18"/>
                <w:szCs w:val="18"/>
              </w:rPr>
              <w:t>EUR</w:t>
            </w:r>
          </w:p>
        </w:tc>
        <w:tc>
          <w:tcPr>
            <w:tcW w:w="643" w:type="dxa"/>
          </w:tcPr>
          <w:p w14:paraId="31713F7F" w14:textId="77777777" w:rsidR="004A1FE4" w:rsidRPr="00B76A65" w:rsidRDefault="004A1FE4" w:rsidP="00E32215">
            <w:pPr>
              <w:pStyle w:val="TableParagraph"/>
              <w:spacing w:before="4" w:line="174" w:lineRule="exact"/>
              <w:ind w:left="187"/>
              <w:rPr>
                <w:rFonts w:cstheme="minorHAnsi"/>
                <w:sz w:val="18"/>
                <w:szCs w:val="18"/>
              </w:rPr>
            </w:pPr>
            <w:r w:rsidRPr="00B76A65">
              <w:rPr>
                <w:rFonts w:cstheme="minorHAnsi"/>
                <w:sz w:val="18"/>
                <w:szCs w:val="18"/>
              </w:rPr>
              <w:t>EUR</w:t>
            </w:r>
          </w:p>
        </w:tc>
        <w:tc>
          <w:tcPr>
            <w:tcW w:w="896" w:type="dxa"/>
          </w:tcPr>
          <w:p w14:paraId="609DB5EA" w14:textId="77777777" w:rsidR="004A1FE4" w:rsidRPr="00B76A65" w:rsidRDefault="004A1FE4" w:rsidP="00E32215">
            <w:pPr>
              <w:pStyle w:val="TableParagraph"/>
              <w:spacing w:before="4" w:line="174" w:lineRule="exact"/>
              <w:ind w:left="289" w:right="289"/>
              <w:jc w:val="center"/>
              <w:rPr>
                <w:rFonts w:cstheme="minorHAnsi"/>
                <w:sz w:val="18"/>
                <w:szCs w:val="18"/>
              </w:rPr>
            </w:pPr>
            <w:r w:rsidRPr="00B76A65">
              <w:rPr>
                <w:rFonts w:cstheme="minorHAnsi"/>
                <w:sz w:val="18"/>
                <w:szCs w:val="18"/>
              </w:rPr>
              <w:t>EUR</w:t>
            </w:r>
          </w:p>
        </w:tc>
        <w:tc>
          <w:tcPr>
            <w:tcW w:w="876" w:type="dxa"/>
          </w:tcPr>
          <w:p w14:paraId="1D58B67D" w14:textId="77777777" w:rsidR="004A1FE4" w:rsidRPr="00B76A65" w:rsidRDefault="004A1FE4" w:rsidP="00E32215">
            <w:pPr>
              <w:pStyle w:val="TableParagraph"/>
              <w:spacing w:before="4" w:line="174" w:lineRule="exact"/>
              <w:ind w:left="275" w:right="283"/>
              <w:jc w:val="center"/>
              <w:rPr>
                <w:rFonts w:cstheme="minorHAnsi"/>
                <w:sz w:val="18"/>
                <w:szCs w:val="18"/>
              </w:rPr>
            </w:pPr>
            <w:r w:rsidRPr="00B76A65">
              <w:rPr>
                <w:rFonts w:cstheme="minorHAnsi"/>
                <w:sz w:val="18"/>
                <w:szCs w:val="18"/>
              </w:rPr>
              <w:t>EUR</w:t>
            </w:r>
          </w:p>
        </w:tc>
        <w:tc>
          <w:tcPr>
            <w:tcW w:w="801" w:type="dxa"/>
          </w:tcPr>
          <w:p w14:paraId="6F5DA323" w14:textId="77777777" w:rsidR="004A1FE4" w:rsidRPr="00B76A65" w:rsidRDefault="004A1FE4" w:rsidP="00E32215">
            <w:pPr>
              <w:pStyle w:val="TableParagraph"/>
              <w:spacing w:before="4" w:line="174" w:lineRule="exact"/>
              <w:ind w:left="313"/>
              <w:rPr>
                <w:rFonts w:cstheme="minorHAnsi"/>
                <w:sz w:val="18"/>
                <w:szCs w:val="18"/>
              </w:rPr>
            </w:pPr>
            <w:r w:rsidRPr="00B76A65">
              <w:rPr>
                <w:rFonts w:cstheme="minorHAnsi"/>
                <w:sz w:val="18"/>
                <w:szCs w:val="18"/>
              </w:rPr>
              <w:t>ha</w:t>
            </w:r>
          </w:p>
        </w:tc>
        <w:tc>
          <w:tcPr>
            <w:tcW w:w="664" w:type="dxa"/>
          </w:tcPr>
          <w:p w14:paraId="76486BB9" w14:textId="77777777" w:rsidR="004A1FE4" w:rsidRPr="00B76A65" w:rsidRDefault="004A1FE4" w:rsidP="00E32215">
            <w:pPr>
              <w:pStyle w:val="TableParagraph"/>
              <w:spacing w:before="4" w:line="174" w:lineRule="exact"/>
              <w:ind w:left="195"/>
              <w:rPr>
                <w:rFonts w:cstheme="minorHAnsi"/>
                <w:sz w:val="18"/>
                <w:szCs w:val="18"/>
              </w:rPr>
            </w:pPr>
            <w:r w:rsidRPr="00B76A65">
              <w:rPr>
                <w:rFonts w:cstheme="minorHAnsi"/>
                <w:sz w:val="18"/>
                <w:szCs w:val="18"/>
              </w:rPr>
              <w:t>EUR</w:t>
            </w:r>
          </w:p>
        </w:tc>
        <w:tc>
          <w:tcPr>
            <w:tcW w:w="562" w:type="dxa"/>
          </w:tcPr>
          <w:p w14:paraId="53599BB5" w14:textId="77777777" w:rsidR="004A1FE4" w:rsidRPr="00B76A65" w:rsidRDefault="004A1FE4" w:rsidP="00E32215">
            <w:pPr>
              <w:pStyle w:val="TableParagraph"/>
              <w:spacing w:before="4" w:line="174" w:lineRule="exact"/>
              <w:ind w:right="51"/>
              <w:jc w:val="right"/>
              <w:rPr>
                <w:rFonts w:cstheme="minorHAnsi"/>
                <w:sz w:val="18"/>
                <w:szCs w:val="18"/>
              </w:rPr>
            </w:pPr>
            <w:r w:rsidRPr="00B76A65">
              <w:rPr>
                <w:rFonts w:cstheme="minorHAnsi"/>
                <w:sz w:val="18"/>
                <w:szCs w:val="18"/>
              </w:rPr>
              <w:t>EUR/ha</w:t>
            </w:r>
          </w:p>
        </w:tc>
        <w:tc>
          <w:tcPr>
            <w:tcW w:w="825" w:type="dxa"/>
          </w:tcPr>
          <w:p w14:paraId="2FB74034" w14:textId="77777777" w:rsidR="004A1FE4" w:rsidRPr="00B76A65" w:rsidRDefault="004A1FE4" w:rsidP="00E32215">
            <w:pPr>
              <w:pStyle w:val="TableParagraph"/>
              <w:rPr>
                <w:rFonts w:cstheme="minorHAnsi"/>
                <w:sz w:val="18"/>
                <w:szCs w:val="18"/>
              </w:rPr>
            </w:pPr>
          </w:p>
        </w:tc>
      </w:tr>
      <w:tr w:rsidR="004A1FE4" w:rsidRPr="00B76A65" w14:paraId="0E0C0FF4" w14:textId="77777777" w:rsidTr="00B76A65">
        <w:trPr>
          <w:trHeight w:val="198"/>
        </w:trPr>
        <w:tc>
          <w:tcPr>
            <w:tcW w:w="506" w:type="dxa"/>
          </w:tcPr>
          <w:p w14:paraId="7FEE7076" w14:textId="77777777" w:rsidR="004A1FE4" w:rsidRPr="00B76A65" w:rsidRDefault="004A1FE4" w:rsidP="00E32215">
            <w:pPr>
              <w:pStyle w:val="TableParagraph"/>
              <w:spacing w:before="4" w:line="174" w:lineRule="exact"/>
              <w:ind w:right="13"/>
              <w:jc w:val="right"/>
              <w:rPr>
                <w:rFonts w:cstheme="minorHAnsi"/>
                <w:sz w:val="18"/>
                <w:szCs w:val="18"/>
              </w:rPr>
            </w:pPr>
            <w:r w:rsidRPr="00B76A65">
              <w:rPr>
                <w:rFonts w:cstheme="minorHAnsi"/>
                <w:sz w:val="18"/>
                <w:szCs w:val="18"/>
              </w:rPr>
              <w:lastRenderedPageBreak/>
              <w:t>1</w:t>
            </w:r>
          </w:p>
        </w:tc>
        <w:tc>
          <w:tcPr>
            <w:tcW w:w="588" w:type="dxa"/>
          </w:tcPr>
          <w:p w14:paraId="795D4FDB" w14:textId="77777777" w:rsidR="004A1FE4" w:rsidRPr="00B76A65" w:rsidRDefault="004A1FE4" w:rsidP="00E32215">
            <w:pPr>
              <w:pStyle w:val="TableParagraph"/>
              <w:rPr>
                <w:rFonts w:cstheme="minorHAnsi"/>
                <w:sz w:val="18"/>
                <w:szCs w:val="18"/>
              </w:rPr>
            </w:pPr>
          </w:p>
        </w:tc>
        <w:tc>
          <w:tcPr>
            <w:tcW w:w="677" w:type="dxa"/>
          </w:tcPr>
          <w:p w14:paraId="0BCD8178" w14:textId="77777777" w:rsidR="004A1FE4" w:rsidRPr="00B76A65" w:rsidRDefault="004A1FE4" w:rsidP="00E32215">
            <w:pPr>
              <w:pStyle w:val="TableParagraph"/>
              <w:spacing w:before="4" w:line="174" w:lineRule="exact"/>
              <w:ind w:right="15"/>
              <w:jc w:val="right"/>
              <w:rPr>
                <w:rFonts w:cstheme="minorHAnsi"/>
                <w:sz w:val="18"/>
                <w:szCs w:val="18"/>
              </w:rPr>
            </w:pPr>
            <w:r w:rsidRPr="00B76A65">
              <w:rPr>
                <w:rFonts w:cstheme="minorHAnsi"/>
                <w:sz w:val="18"/>
                <w:szCs w:val="18"/>
              </w:rPr>
              <w:t>750</w:t>
            </w:r>
          </w:p>
        </w:tc>
        <w:tc>
          <w:tcPr>
            <w:tcW w:w="636" w:type="dxa"/>
          </w:tcPr>
          <w:p w14:paraId="65EC8446" w14:textId="77777777" w:rsidR="004A1FE4" w:rsidRPr="00B76A65" w:rsidRDefault="004A1FE4" w:rsidP="00E32215">
            <w:pPr>
              <w:pStyle w:val="TableParagraph"/>
              <w:rPr>
                <w:rFonts w:cstheme="minorHAnsi"/>
                <w:sz w:val="18"/>
                <w:szCs w:val="18"/>
              </w:rPr>
            </w:pPr>
          </w:p>
        </w:tc>
        <w:tc>
          <w:tcPr>
            <w:tcW w:w="438" w:type="dxa"/>
          </w:tcPr>
          <w:p w14:paraId="3D9B6DA9" w14:textId="77777777" w:rsidR="004A1FE4" w:rsidRPr="00B76A65" w:rsidRDefault="004A1FE4" w:rsidP="00E32215">
            <w:pPr>
              <w:pStyle w:val="TableParagraph"/>
              <w:spacing w:before="4" w:line="174" w:lineRule="exact"/>
              <w:ind w:right="16"/>
              <w:jc w:val="right"/>
              <w:rPr>
                <w:rFonts w:cstheme="minorHAnsi"/>
                <w:sz w:val="18"/>
                <w:szCs w:val="18"/>
              </w:rPr>
            </w:pPr>
            <w:r w:rsidRPr="00B76A65">
              <w:rPr>
                <w:rFonts w:cstheme="minorHAnsi"/>
                <w:sz w:val="18"/>
                <w:szCs w:val="18"/>
              </w:rPr>
              <w:t>800</w:t>
            </w:r>
          </w:p>
        </w:tc>
        <w:tc>
          <w:tcPr>
            <w:tcW w:w="486" w:type="dxa"/>
          </w:tcPr>
          <w:p w14:paraId="0ECACC62" w14:textId="77777777" w:rsidR="004A1FE4" w:rsidRPr="00B76A65" w:rsidRDefault="004A1FE4" w:rsidP="00E32215">
            <w:pPr>
              <w:pStyle w:val="TableParagraph"/>
              <w:rPr>
                <w:rFonts w:cstheme="minorHAnsi"/>
                <w:sz w:val="18"/>
                <w:szCs w:val="18"/>
              </w:rPr>
            </w:pPr>
          </w:p>
        </w:tc>
        <w:tc>
          <w:tcPr>
            <w:tcW w:w="588" w:type="dxa"/>
          </w:tcPr>
          <w:p w14:paraId="150F72DE" w14:textId="77777777" w:rsidR="004A1FE4" w:rsidRPr="00B76A65" w:rsidRDefault="004A1FE4" w:rsidP="00E32215">
            <w:pPr>
              <w:pStyle w:val="TableParagraph"/>
              <w:spacing w:before="4" w:line="174" w:lineRule="exact"/>
              <w:ind w:right="18"/>
              <w:jc w:val="right"/>
              <w:rPr>
                <w:rFonts w:cstheme="minorHAnsi"/>
                <w:sz w:val="18"/>
                <w:szCs w:val="18"/>
              </w:rPr>
            </w:pPr>
            <w:r w:rsidRPr="00B76A65">
              <w:rPr>
                <w:rFonts w:cstheme="minorHAnsi"/>
                <w:sz w:val="18"/>
                <w:szCs w:val="18"/>
              </w:rPr>
              <w:t>900</w:t>
            </w:r>
          </w:p>
        </w:tc>
        <w:tc>
          <w:tcPr>
            <w:tcW w:w="643" w:type="dxa"/>
          </w:tcPr>
          <w:p w14:paraId="0CB66905" w14:textId="77777777" w:rsidR="004A1FE4" w:rsidRPr="00B76A65" w:rsidRDefault="004A1FE4" w:rsidP="00E32215">
            <w:pPr>
              <w:pStyle w:val="TableParagraph"/>
              <w:rPr>
                <w:rFonts w:cstheme="minorHAnsi"/>
                <w:sz w:val="18"/>
                <w:szCs w:val="18"/>
              </w:rPr>
            </w:pPr>
          </w:p>
        </w:tc>
        <w:tc>
          <w:tcPr>
            <w:tcW w:w="643" w:type="dxa"/>
          </w:tcPr>
          <w:p w14:paraId="4CE7AB66" w14:textId="77777777" w:rsidR="004A1FE4" w:rsidRPr="00B76A65" w:rsidRDefault="004A1FE4" w:rsidP="00E32215">
            <w:pPr>
              <w:pStyle w:val="TableParagraph"/>
              <w:rPr>
                <w:rFonts w:cstheme="minorHAnsi"/>
                <w:sz w:val="18"/>
                <w:szCs w:val="18"/>
              </w:rPr>
            </w:pPr>
          </w:p>
        </w:tc>
        <w:tc>
          <w:tcPr>
            <w:tcW w:w="896" w:type="dxa"/>
          </w:tcPr>
          <w:p w14:paraId="6EA745F0" w14:textId="77777777" w:rsidR="004A1FE4" w:rsidRPr="00B76A65" w:rsidRDefault="004A1FE4" w:rsidP="00E32215">
            <w:pPr>
              <w:pStyle w:val="TableParagraph"/>
              <w:rPr>
                <w:rFonts w:cstheme="minorHAnsi"/>
                <w:sz w:val="18"/>
                <w:szCs w:val="18"/>
              </w:rPr>
            </w:pPr>
          </w:p>
        </w:tc>
        <w:tc>
          <w:tcPr>
            <w:tcW w:w="876" w:type="dxa"/>
          </w:tcPr>
          <w:p w14:paraId="2232F8E2" w14:textId="77777777" w:rsidR="004A1FE4" w:rsidRPr="00B76A65" w:rsidRDefault="004A1FE4" w:rsidP="00E32215">
            <w:pPr>
              <w:pStyle w:val="TableParagraph"/>
              <w:rPr>
                <w:rFonts w:cstheme="minorHAnsi"/>
                <w:sz w:val="18"/>
                <w:szCs w:val="18"/>
              </w:rPr>
            </w:pPr>
          </w:p>
        </w:tc>
        <w:tc>
          <w:tcPr>
            <w:tcW w:w="801" w:type="dxa"/>
          </w:tcPr>
          <w:p w14:paraId="1882B0C6" w14:textId="77777777" w:rsidR="004A1FE4" w:rsidRPr="00B76A65" w:rsidRDefault="004A1FE4" w:rsidP="00E32215">
            <w:pPr>
              <w:pStyle w:val="TableParagraph"/>
              <w:spacing w:before="4" w:line="174" w:lineRule="exact"/>
              <w:ind w:right="23"/>
              <w:jc w:val="right"/>
              <w:rPr>
                <w:rFonts w:cstheme="minorHAnsi"/>
                <w:sz w:val="18"/>
                <w:szCs w:val="18"/>
              </w:rPr>
            </w:pPr>
            <w:r w:rsidRPr="00B76A65">
              <w:rPr>
                <w:rFonts w:cstheme="minorHAnsi"/>
                <w:sz w:val="18"/>
                <w:szCs w:val="18"/>
              </w:rPr>
              <w:t>30.0</w:t>
            </w:r>
          </w:p>
        </w:tc>
        <w:tc>
          <w:tcPr>
            <w:tcW w:w="664" w:type="dxa"/>
          </w:tcPr>
          <w:p w14:paraId="68C45805" w14:textId="77777777" w:rsidR="004A1FE4" w:rsidRPr="00B76A65" w:rsidRDefault="004A1FE4" w:rsidP="00E32215">
            <w:pPr>
              <w:pStyle w:val="TableParagraph"/>
              <w:spacing w:before="4" w:line="174" w:lineRule="exact"/>
              <w:ind w:right="25"/>
              <w:jc w:val="right"/>
              <w:rPr>
                <w:rFonts w:cstheme="minorHAnsi"/>
                <w:sz w:val="18"/>
                <w:szCs w:val="18"/>
              </w:rPr>
            </w:pPr>
            <w:r w:rsidRPr="00B76A65">
              <w:rPr>
                <w:rFonts w:cstheme="minorHAnsi"/>
                <w:sz w:val="18"/>
                <w:szCs w:val="18"/>
              </w:rPr>
              <w:t>2 450</w:t>
            </w:r>
          </w:p>
        </w:tc>
        <w:tc>
          <w:tcPr>
            <w:tcW w:w="562" w:type="dxa"/>
          </w:tcPr>
          <w:p w14:paraId="4F71AB94" w14:textId="77777777" w:rsidR="004A1FE4" w:rsidRPr="00B76A65" w:rsidRDefault="004A1FE4" w:rsidP="00E32215">
            <w:pPr>
              <w:pStyle w:val="TableParagraph"/>
              <w:spacing w:before="4" w:line="174" w:lineRule="exact"/>
              <w:ind w:right="27"/>
              <w:jc w:val="right"/>
              <w:rPr>
                <w:rFonts w:cstheme="minorHAnsi"/>
                <w:sz w:val="18"/>
                <w:szCs w:val="18"/>
              </w:rPr>
            </w:pPr>
            <w:r w:rsidRPr="00B76A65">
              <w:rPr>
                <w:rFonts w:cstheme="minorHAnsi"/>
                <w:sz w:val="18"/>
                <w:szCs w:val="18"/>
              </w:rPr>
              <w:t>82</w:t>
            </w:r>
          </w:p>
        </w:tc>
        <w:tc>
          <w:tcPr>
            <w:tcW w:w="825" w:type="dxa"/>
          </w:tcPr>
          <w:p w14:paraId="56D03EF5" w14:textId="77777777" w:rsidR="004A1FE4" w:rsidRPr="00B76A65" w:rsidRDefault="004A1FE4" w:rsidP="00E32215">
            <w:pPr>
              <w:pStyle w:val="TableParagraph"/>
              <w:rPr>
                <w:rFonts w:cstheme="minorHAnsi"/>
                <w:sz w:val="18"/>
                <w:szCs w:val="18"/>
              </w:rPr>
            </w:pPr>
          </w:p>
        </w:tc>
      </w:tr>
      <w:tr w:rsidR="004A1FE4" w:rsidRPr="00B76A65" w14:paraId="68BB7976" w14:textId="77777777" w:rsidTr="00B76A65">
        <w:trPr>
          <w:trHeight w:val="198"/>
        </w:trPr>
        <w:tc>
          <w:tcPr>
            <w:tcW w:w="506" w:type="dxa"/>
          </w:tcPr>
          <w:p w14:paraId="7FCCBA09" w14:textId="77777777" w:rsidR="004A1FE4" w:rsidRPr="00B76A65" w:rsidRDefault="004A1FE4" w:rsidP="00E32215">
            <w:pPr>
              <w:pStyle w:val="TableParagraph"/>
              <w:spacing w:before="4" w:line="174" w:lineRule="exact"/>
              <w:ind w:right="13"/>
              <w:jc w:val="right"/>
              <w:rPr>
                <w:rFonts w:cstheme="minorHAnsi"/>
                <w:sz w:val="18"/>
                <w:szCs w:val="18"/>
              </w:rPr>
            </w:pPr>
            <w:r w:rsidRPr="00B76A65">
              <w:rPr>
                <w:rFonts w:cstheme="minorHAnsi"/>
                <w:sz w:val="18"/>
                <w:szCs w:val="18"/>
              </w:rPr>
              <w:t>2</w:t>
            </w:r>
          </w:p>
        </w:tc>
        <w:tc>
          <w:tcPr>
            <w:tcW w:w="588" w:type="dxa"/>
          </w:tcPr>
          <w:p w14:paraId="6C09E686" w14:textId="77777777" w:rsidR="004A1FE4" w:rsidRPr="00B76A65" w:rsidRDefault="004A1FE4" w:rsidP="00E32215">
            <w:pPr>
              <w:pStyle w:val="TableParagraph"/>
              <w:rPr>
                <w:rFonts w:cstheme="minorHAnsi"/>
                <w:sz w:val="18"/>
                <w:szCs w:val="18"/>
              </w:rPr>
            </w:pPr>
          </w:p>
        </w:tc>
        <w:tc>
          <w:tcPr>
            <w:tcW w:w="677" w:type="dxa"/>
          </w:tcPr>
          <w:p w14:paraId="52DD9B3D" w14:textId="77777777" w:rsidR="004A1FE4" w:rsidRPr="00B76A65" w:rsidRDefault="004A1FE4" w:rsidP="00E32215">
            <w:pPr>
              <w:pStyle w:val="TableParagraph"/>
              <w:rPr>
                <w:rFonts w:cstheme="minorHAnsi"/>
                <w:sz w:val="18"/>
                <w:szCs w:val="18"/>
              </w:rPr>
            </w:pPr>
          </w:p>
        </w:tc>
        <w:tc>
          <w:tcPr>
            <w:tcW w:w="636" w:type="dxa"/>
          </w:tcPr>
          <w:p w14:paraId="1A99570B" w14:textId="77777777" w:rsidR="004A1FE4" w:rsidRPr="00B76A65" w:rsidRDefault="004A1FE4" w:rsidP="004E05A1">
            <w:pPr>
              <w:pStyle w:val="TableParagraph"/>
              <w:spacing w:before="4" w:line="174" w:lineRule="exact"/>
              <w:rPr>
                <w:rFonts w:cstheme="minorHAnsi"/>
                <w:sz w:val="18"/>
                <w:szCs w:val="18"/>
              </w:rPr>
            </w:pPr>
            <w:r w:rsidRPr="00B76A65">
              <w:rPr>
                <w:rFonts w:cstheme="minorHAnsi"/>
                <w:sz w:val="18"/>
                <w:szCs w:val="18"/>
              </w:rPr>
              <w:t>900</w:t>
            </w:r>
          </w:p>
        </w:tc>
        <w:tc>
          <w:tcPr>
            <w:tcW w:w="438" w:type="dxa"/>
          </w:tcPr>
          <w:p w14:paraId="07ACF959" w14:textId="77777777" w:rsidR="004A1FE4" w:rsidRPr="00B76A65" w:rsidRDefault="004A1FE4" w:rsidP="00E32215">
            <w:pPr>
              <w:pStyle w:val="TableParagraph"/>
              <w:rPr>
                <w:rFonts w:cstheme="minorHAnsi"/>
                <w:sz w:val="18"/>
                <w:szCs w:val="18"/>
              </w:rPr>
            </w:pPr>
          </w:p>
        </w:tc>
        <w:tc>
          <w:tcPr>
            <w:tcW w:w="486" w:type="dxa"/>
          </w:tcPr>
          <w:p w14:paraId="11E66F3A" w14:textId="77777777" w:rsidR="004A1FE4" w:rsidRPr="00B76A65" w:rsidRDefault="004A1FE4" w:rsidP="00E32215">
            <w:pPr>
              <w:pStyle w:val="TableParagraph"/>
              <w:rPr>
                <w:rFonts w:cstheme="minorHAnsi"/>
                <w:sz w:val="18"/>
                <w:szCs w:val="18"/>
              </w:rPr>
            </w:pPr>
          </w:p>
        </w:tc>
        <w:tc>
          <w:tcPr>
            <w:tcW w:w="588" w:type="dxa"/>
          </w:tcPr>
          <w:p w14:paraId="5045B7C5" w14:textId="77777777" w:rsidR="004A1FE4" w:rsidRPr="00B76A65" w:rsidRDefault="004A1FE4" w:rsidP="00E32215">
            <w:pPr>
              <w:pStyle w:val="TableParagraph"/>
              <w:rPr>
                <w:rFonts w:cstheme="minorHAnsi"/>
                <w:sz w:val="18"/>
                <w:szCs w:val="18"/>
              </w:rPr>
            </w:pPr>
          </w:p>
        </w:tc>
        <w:tc>
          <w:tcPr>
            <w:tcW w:w="643" w:type="dxa"/>
          </w:tcPr>
          <w:p w14:paraId="1DA7E725" w14:textId="77777777" w:rsidR="004A1FE4" w:rsidRPr="00B76A65" w:rsidRDefault="004A1FE4" w:rsidP="00E32215">
            <w:pPr>
              <w:pStyle w:val="TableParagraph"/>
              <w:rPr>
                <w:rFonts w:cstheme="minorHAnsi"/>
                <w:sz w:val="18"/>
                <w:szCs w:val="18"/>
              </w:rPr>
            </w:pPr>
          </w:p>
        </w:tc>
        <w:tc>
          <w:tcPr>
            <w:tcW w:w="643" w:type="dxa"/>
          </w:tcPr>
          <w:p w14:paraId="4D5B4378" w14:textId="77777777" w:rsidR="004A1FE4" w:rsidRPr="00B76A65" w:rsidRDefault="004A1FE4" w:rsidP="00E32215">
            <w:pPr>
              <w:pStyle w:val="TableParagraph"/>
              <w:rPr>
                <w:rFonts w:cstheme="minorHAnsi"/>
                <w:sz w:val="18"/>
                <w:szCs w:val="18"/>
              </w:rPr>
            </w:pPr>
          </w:p>
        </w:tc>
        <w:tc>
          <w:tcPr>
            <w:tcW w:w="896" w:type="dxa"/>
          </w:tcPr>
          <w:p w14:paraId="413821F1" w14:textId="77777777" w:rsidR="004A1FE4" w:rsidRPr="00B76A65" w:rsidRDefault="004A1FE4" w:rsidP="00E32215">
            <w:pPr>
              <w:pStyle w:val="TableParagraph"/>
              <w:rPr>
                <w:rFonts w:cstheme="minorHAnsi"/>
                <w:sz w:val="18"/>
                <w:szCs w:val="18"/>
              </w:rPr>
            </w:pPr>
          </w:p>
        </w:tc>
        <w:tc>
          <w:tcPr>
            <w:tcW w:w="876" w:type="dxa"/>
          </w:tcPr>
          <w:p w14:paraId="217B021B" w14:textId="77777777" w:rsidR="004A1FE4" w:rsidRPr="00B76A65" w:rsidRDefault="004A1FE4" w:rsidP="00E32215">
            <w:pPr>
              <w:pStyle w:val="TableParagraph"/>
              <w:rPr>
                <w:rFonts w:cstheme="minorHAnsi"/>
                <w:sz w:val="18"/>
                <w:szCs w:val="18"/>
              </w:rPr>
            </w:pPr>
          </w:p>
        </w:tc>
        <w:tc>
          <w:tcPr>
            <w:tcW w:w="801" w:type="dxa"/>
          </w:tcPr>
          <w:p w14:paraId="070C7A56" w14:textId="77777777" w:rsidR="004A1FE4" w:rsidRPr="00B76A65" w:rsidRDefault="004A1FE4" w:rsidP="00E32215">
            <w:pPr>
              <w:pStyle w:val="TableParagraph"/>
              <w:spacing w:before="4" w:line="174" w:lineRule="exact"/>
              <w:ind w:right="23"/>
              <w:jc w:val="right"/>
              <w:rPr>
                <w:rFonts w:cstheme="minorHAnsi"/>
                <w:sz w:val="18"/>
                <w:szCs w:val="18"/>
              </w:rPr>
            </w:pPr>
            <w:r w:rsidRPr="00B76A65">
              <w:rPr>
                <w:rFonts w:cstheme="minorHAnsi"/>
                <w:sz w:val="18"/>
                <w:szCs w:val="18"/>
              </w:rPr>
              <w:t>3.0</w:t>
            </w:r>
          </w:p>
        </w:tc>
        <w:tc>
          <w:tcPr>
            <w:tcW w:w="664" w:type="dxa"/>
          </w:tcPr>
          <w:p w14:paraId="04BDF562" w14:textId="77777777" w:rsidR="004A1FE4" w:rsidRPr="00B76A65" w:rsidRDefault="004A1FE4" w:rsidP="00E32215">
            <w:pPr>
              <w:pStyle w:val="TableParagraph"/>
              <w:spacing w:before="4" w:line="174" w:lineRule="exact"/>
              <w:ind w:right="25"/>
              <w:jc w:val="right"/>
              <w:rPr>
                <w:rFonts w:cstheme="minorHAnsi"/>
                <w:sz w:val="18"/>
                <w:szCs w:val="18"/>
              </w:rPr>
            </w:pPr>
            <w:r w:rsidRPr="00B76A65">
              <w:rPr>
                <w:rFonts w:cstheme="minorHAnsi"/>
                <w:sz w:val="18"/>
                <w:szCs w:val="18"/>
              </w:rPr>
              <w:t>900</w:t>
            </w:r>
          </w:p>
        </w:tc>
        <w:tc>
          <w:tcPr>
            <w:tcW w:w="562" w:type="dxa"/>
          </w:tcPr>
          <w:p w14:paraId="067B76AA" w14:textId="77777777" w:rsidR="004A1FE4" w:rsidRPr="00B76A65" w:rsidRDefault="004A1FE4" w:rsidP="00E32215">
            <w:pPr>
              <w:pStyle w:val="TableParagraph"/>
              <w:spacing w:before="4" w:line="174" w:lineRule="exact"/>
              <w:ind w:right="27"/>
              <w:jc w:val="right"/>
              <w:rPr>
                <w:rFonts w:cstheme="minorHAnsi"/>
                <w:sz w:val="18"/>
                <w:szCs w:val="18"/>
              </w:rPr>
            </w:pPr>
            <w:r w:rsidRPr="00B76A65">
              <w:rPr>
                <w:rFonts w:cstheme="minorHAnsi"/>
                <w:sz w:val="18"/>
                <w:szCs w:val="18"/>
              </w:rPr>
              <w:t>300</w:t>
            </w:r>
          </w:p>
        </w:tc>
        <w:tc>
          <w:tcPr>
            <w:tcW w:w="825" w:type="dxa"/>
          </w:tcPr>
          <w:p w14:paraId="498404DD" w14:textId="77777777" w:rsidR="004A1FE4" w:rsidRPr="00B76A65" w:rsidRDefault="004A1FE4" w:rsidP="00E32215">
            <w:pPr>
              <w:pStyle w:val="TableParagraph"/>
              <w:rPr>
                <w:rFonts w:cstheme="minorHAnsi"/>
                <w:sz w:val="18"/>
                <w:szCs w:val="18"/>
              </w:rPr>
            </w:pPr>
          </w:p>
        </w:tc>
      </w:tr>
      <w:tr w:rsidR="004A1FE4" w:rsidRPr="00B76A65" w14:paraId="5DF636BE" w14:textId="77777777" w:rsidTr="00B76A65">
        <w:trPr>
          <w:trHeight w:val="198"/>
        </w:trPr>
        <w:tc>
          <w:tcPr>
            <w:tcW w:w="506" w:type="dxa"/>
          </w:tcPr>
          <w:p w14:paraId="7B2F8246" w14:textId="77777777" w:rsidR="004A1FE4" w:rsidRPr="00B76A65" w:rsidRDefault="004A1FE4" w:rsidP="00E32215">
            <w:pPr>
              <w:pStyle w:val="TableParagraph"/>
              <w:spacing w:before="4" w:line="174" w:lineRule="exact"/>
              <w:ind w:right="13"/>
              <w:jc w:val="right"/>
              <w:rPr>
                <w:rFonts w:cstheme="minorHAnsi"/>
                <w:sz w:val="18"/>
                <w:szCs w:val="18"/>
              </w:rPr>
            </w:pPr>
            <w:r w:rsidRPr="00B76A65">
              <w:rPr>
                <w:rFonts w:cstheme="minorHAnsi"/>
                <w:sz w:val="18"/>
                <w:szCs w:val="18"/>
              </w:rPr>
              <w:t>3</w:t>
            </w:r>
          </w:p>
        </w:tc>
        <w:tc>
          <w:tcPr>
            <w:tcW w:w="588" w:type="dxa"/>
          </w:tcPr>
          <w:p w14:paraId="68A5B289" w14:textId="77777777" w:rsidR="004A1FE4" w:rsidRPr="00B76A65" w:rsidRDefault="004A1FE4" w:rsidP="00E32215">
            <w:pPr>
              <w:pStyle w:val="TableParagraph"/>
              <w:rPr>
                <w:rFonts w:cstheme="minorHAnsi"/>
                <w:sz w:val="18"/>
                <w:szCs w:val="18"/>
              </w:rPr>
            </w:pPr>
          </w:p>
        </w:tc>
        <w:tc>
          <w:tcPr>
            <w:tcW w:w="677" w:type="dxa"/>
          </w:tcPr>
          <w:p w14:paraId="37BF1C65" w14:textId="77777777" w:rsidR="004A1FE4" w:rsidRPr="00B76A65" w:rsidRDefault="004A1FE4" w:rsidP="00E32215">
            <w:pPr>
              <w:pStyle w:val="TableParagraph"/>
              <w:spacing w:before="4" w:line="174" w:lineRule="exact"/>
              <w:ind w:right="15"/>
              <w:jc w:val="right"/>
              <w:rPr>
                <w:rFonts w:cstheme="minorHAnsi"/>
                <w:sz w:val="18"/>
                <w:szCs w:val="18"/>
              </w:rPr>
            </w:pPr>
            <w:r w:rsidRPr="00B76A65">
              <w:rPr>
                <w:rFonts w:cstheme="minorHAnsi"/>
                <w:sz w:val="18"/>
                <w:szCs w:val="18"/>
              </w:rPr>
              <w:t>1 000</w:t>
            </w:r>
          </w:p>
        </w:tc>
        <w:tc>
          <w:tcPr>
            <w:tcW w:w="636" w:type="dxa"/>
          </w:tcPr>
          <w:p w14:paraId="39B11460" w14:textId="77777777" w:rsidR="004A1FE4" w:rsidRPr="00B76A65" w:rsidRDefault="004A1FE4" w:rsidP="00E32215">
            <w:pPr>
              <w:pStyle w:val="TableParagraph"/>
              <w:rPr>
                <w:rFonts w:cstheme="minorHAnsi"/>
                <w:sz w:val="18"/>
                <w:szCs w:val="18"/>
              </w:rPr>
            </w:pPr>
          </w:p>
        </w:tc>
        <w:tc>
          <w:tcPr>
            <w:tcW w:w="438" w:type="dxa"/>
          </w:tcPr>
          <w:p w14:paraId="59677DDE" w14:textId="77777777" w:rsidR="004A1FE4" w:rsidRPr="00B76A65" w:rsidRDefault="004A1FE4" w:rsidP="00E32215">
            <w:pPr>
              <w:pStyle w:val="TableParagraph"/>
              <w:spacing w:before="4" w:line="174" w:lineRule="exact"/>
              <w:ind w:right="16"/>
              <w:jc w:val="right"/>
              <w:rPr>
                <w:rFonts w:cstheme="minorHAnsi"/>
                <w:sz w:val="18"/>
                <w:szCs w:val="18"/>
              </w:rPr>
            </w:pPr>
            <w:r w:rsidRPr="00B76A65">
              <w:rPr>
                <w:rFonts w:cstheme="minorHAnsi"/>
                <w:sz w:val="18"/>
                <w:szCs w:val="18"/>
              </w:rPr>
              <w:t>800</w:t>
            </w:r>
          </w:p>
        </w:tc>
        <w:tc>
          <w:tcPr>
            <w:tcW w:w="486" w:type="dxa"/>
          </w:tcPr>
          <w:p w14:paraId="72548310" w14:textId="77777777" w:rsidR="004A1FE4" w:rsidRPr="00B76A65" w:rsidRDefault="004A1FE4" w:rsidP="00E32215">
            <w:pPr>
              <w:pStyle w:val="TableParagraph"/>
              <w:spacing w:before="4" w:line="174" w:lineRule="exact"/>
              <w:ind w:right="17"/>
              <w:jc w:val="right"/>
              <w:rPr>
                <w:rFonts w:cstheme="minorHAnsi"/>
                <w:sz w:val="18"/>
                <w:szCs w:val="18"/>
              </w:rPr>
            </w:pPr>
            <w:r w:rsidRPr="00B76A65">
              <w:rPr>
                <w:rFonts w:cstheme="minorHAnsi"/>
                <w:sz w:val="18"/>
                <w:szCs w:val="18"/>
              </w:rPr>
              <w:t>1 200</w:t>
            </w:r>
          </w:p>
        </w:tc>
        <w:tc>
          <w:tcPr>
            <w:tcW w:w="588" w:type="dxa"/>
          </w:tcPr>
          <w:p w14:paraId="2F34FFB7" w14:textId="77777777" w:rsidR="004A1FE4" w:rsidRPr="00B76A65" w:rsidRDefault="004A1FE4" w:rsidP="00E32215">
            <w:pPr>
              <w:pStyle w:val="TableParagraph"/>
              <w:spacing w:before="4" w:line="174" w:lineRule="exact"/>
              <w:ind w:right="18"/>
              <w:jc w:val="right"/>
              <w:rPr>
                <w:rFonts w:cstheme="minorHAnsi"/>
                <w:sz w:val="18"/>
                <w:szCs w:val="18"/>
              </w:rPr>
            </w:pPr>
            <w:r w:rsidRPr="00B76A65">
              <w:rPr>
                <w:rFonts w:cstheme="minorHAnsi"/>
                <w:sz w:val="18"/>
                <w:szCs w:val="18"/>
              </w:rPr>
              <w:t>1 200</w:t>
            </w:r>
          </w:p>
        </w:tc>
        <w:tc>
          <w:tcPr>
            <w:tcW w:w="643" w:type="dxa"/>
          </w:tcPr>
          <w:p w14:paraId="1F42CF8C" w14:textId="77777777" w:rsidR="004A1FE4" w:rsidRPr="00B76A65" w:rsidRDefault="004A1FE4" w:rsidP="00E32215">
            <w:pPr>
              <w:pStyle w:val="TableParagraph"/>
              <w:spacing w:before="4" w:line="174" w:lineRule="exact"/>
              <w:ind w:right="19"/>
              <w:jc w:val="right"/>
              <w:rPr>
                <w:rFonts w:cstheme="minorHAnsi"/>
                <w:sz w:val="18"/>
                <w:szCs w:val="18"/>
              </w:rPr>
            </w:pPr>
            <w:r w:rsidRPr="00B76A65">
              <w:rPr>
                <w:rFonts w:cstheme="minorHAnsi"/>
                <w:sz w:val="18"/>
                <w:szCs w:val="18"/>
              </w:rPr>
              <w:t>2 000</w:t>
            </w:r>
          </w:p>
        </w:tc>
        <w:tc>
          <w:tcPr>
            <w:tcW w:w="643" w:type="dxa"/>
          </w:tcPr>
          <w:p w14:paraId="6120ECF3" w14:textId="77777777" w:rsidR="004A1FE4" w:rsidRPr="00B76A65" w:rsidRDefault="004A1FE4" w:rsidP="00E32215">
            <w:pPr>
              <w:pStyle w:val="TableParagraph"/>
              <w:rPr>
                <w:rFonts w:cstheme="minorHAnsi"/>
                <w:sz w:val="18"/>
                <w:szCs w:val="18"/>
              </w:rPr>
            </w:pPr>
          </w:p>
        </w:tc>
        <w:tc>
          <w:tcPr>
            <w:tcW w:w="896" w:type="dxa"/>
          </w:tcPr>
          <w:p w14:paraId="472EFDDE" w14:textId="77777777" w:rsidR="004A1FE4" w:rsidRPr="00B76A65" w:rsidRDefault="004A1FE4" w:rsidP="00E32215">
            <w:pPr>
              <w:pStyle w:val="TableParagraph"/>
              <w:rPr>
                <w:rFonts w:cstheme="minorHAnsi"/>
                <w:sz w:val="18"/>
                <w:szCs w:val="18"/>
              </w:rPr>
            </w:pPr>
          </w:p>
        </w:tc>
        <w:tc>
          <w:tcPr>
            <w:tcW w:w="876" w:type="dxa"/>
          </w:tcPr>
          <w:p w14:paraId="70CE1473" w14:textId="77777777" w:rsidR="004A1FE4" w:rsidRPr="00B76A65" w:rsidRDefault="004A1FE4" w:rsidP="00E32215">
            <w:pPr>
              <w:pStyle w:val="TableParagraph"/>
              <w:rPr>
                <w:rFonts w:cstheme="minorHAnsi"/>
                <w:sz w:val="18"/>
                <w:szCs w:val="18"/>
              </w:rPr>
            </w:pPr>
          </w:p>
        </w:tc>
        <w:tc>
          <w:tcPr>
            <w:tcW w:w="801" w:type="dxa"/>
          </w:tcPr>
          <w:p w14:paraId="2CF361B6" w14:textId="77777777" w:rsidR="004A1FE4" w:rsidRPr="00B76A65" w:rsidRDefault="004A1FE4" w:rsidP="00E32215">
            <w:pPr>
              <w:pStyle w:val="TableParagraph"/>
              <w:spacing w:before="4" w:line="174" w:lineRule="exact"/>
              <w:ind w:right="23"/>
              <w:jc w:val="right"/>
              <w:rPr>
                <w:rFonts w:cstheme="minorHAnsi"/>
                <w:sz w:val="18"/>
                <w:szCs w:val="18"/>
              </w:rPr>
            </w:pPr>
            <w:r w:rsidRPr="00B76A65">
              <w:rPr>
                <w:rFonts w:cstheme="minorHAnsi"/>
                <w:sz w:val="18"/>
                <w:szCs w:val="18"/>
              </w:rPr>
              <w:t>40.0</w:t>
            </w:r>
          </w:p>
        </w:tc>
        <w:tc>
          <w:tcPr>
            <w:tcW w:w="664" w:type="dxa"/>
          </w:tcPr>
          <w:p w14:paraId="0FF8462E" w14:textId="77777777" w:rsidR="004A1FE4" w:rsidRPr="00B76A65" w:rsidRDefault="004A1FE4" w:rsidP="00E32215">
            <w:pPr>
              <w:pStyle w:val="TableParagraph"/>
              <w:spacing w:before="4" w:line="174" w:lineRule="exact"/>
              <w:ind w:right="25"/>
              <w:jc w:val="right"/>
              <w:rPr>
                <w:rFonts w:cstheme="minorHAnsi"/>
                <w:sz w:val="18"/>
                <w:szCs w:val="18"/>
              </w:rPr>
            </w:pPr>
            <w:r w:rsidRPr="00B76A65">
              <w:rPr>
                <w:rFonts w:cstheme="minorHAnsi"/>
                <w:sz w:val="18"/>
                <w:szCs w:val="18"/>
              </w:rPr>
              <w:t>6 200</w:t>
            </w:r>
          </w:p>
        </w:tc>
        <w:tc>
          <w:tcPr>
            <w:tcW w:w="562" w:type="dxa"/>
          </w:tcPr>
          <w:p w14:paraId="42A91BFE" w14:textId="77777777" w:rsidR="004A1FE4" w:rsidRPr="00B76A65" w:rsidRDefault="004A1FE4" w:rsidP="00E32215">
            <w:pPr>
              <w:pStyle w:val="TableParagraph"/>
              <w:spacing w:before="4" w:line="174" w:lineRule="exact"/>
              <w:ind w:right="27"/>
              <w:jc w:val="right"/>
              <w:rPr>
                <w:rFonts w:cstheme="minorHAnsi"/>
                <w:sz w:val="18"/>
                <w:szCs w:val="18"/>
              </w:rPr>
            </w:pPr>
            <w:r w:rsidRPr="00B76A65">
              <w:rPr>
                <w:rFonts w:cstheme="minorHAnsi"/>
                <w:sz w:val="18"/>
                <w:szCs w:val="18"/>
              </w:rPr>
              <w:t>155</w:t>
            </w:r>
          </w:p>
        </w:tc>
        <w:tc>
          <w:tcPr>
            <w:tcW w:w="825" w:type="dxa"/>
          </w:tcPr>
          <w:p w14:paraId="6CA3AB79" w14:textId="77777777" w:rsidR="004A1FE4" w:rsidRPr="00B76A65" w:rsidRDefault="004A1FE4" w:rsidP="00E32215">
            <w:pPr>
              <w:pStyle w:val="TableParagraph"/>
              <w:rPr>
                <w:rFonts w:cstheme="minorHAnsi"/>
                <w:sz w:val="18"/>
                <w:szCs w:val="18"/>
              </w:rPr>
            </w:pPr>
          </w:p>
        </w:tc>
      </w:tr>
      <w:tr w:rsidR="004A1FE4" w:rsidRPr="00B76A65" w14:paraId="69C706C8" w14:textId="77777777" w:rsidTr="00B76A65">
        <w:trPr>
          <w:trHeight w:val="198"/>
        </w:trPr>
        <w:tc>
          <w:tcPr>
            <w:tcW w:w="506" w:type="dxa"/>
            <w:shd w:val="clear" w:color="auto" w:fill="FFC6CE"/>
          </w:tcPr>
          <w:p w14:paraId="499F058B" w14:textId="77777777" w:rsidR="004A1FE4" w:rsidRPr="00B76A65" w:rsidRDefault="004A1FE4" w:rsidP="00E32215">
            <w:pPr>
              <w:pStyle w:val="TableParagraph"/>
              <w:spacing w:before="4" w:line="174" w:lineRule="exact"/>
              <w:ind w:right="13"/>
              <w:jc w:val="right"/>
              <w:rPr>
                <w:rFonts w:cstheme="minorHAnsi"/>
                <w:sz w:val="18"/>
                <w:szCs w:val="18"/>
              </w:rPr>
            </w:pPr>
            <w:r w:rsidRPr="00B76A65">
              <w:rPr>
                <w:rFonts w:cstheme="minorHAnsi"/>
                <w:color w:val="9C0006"/>
                <w:sz w:val="18"/>
                <w:szCs w:val="18"/>
              </w:rPr>
              <w:t>4</w:t>
            </w:r>
          </w:p>
        </w:tc>
        <w:tc>
          <w:tcPr>
            <w:tcW w:w="588" w:type="dxa"/>
            <w:shd w:val="clear" w:color="auto" w:fill="FFC6CE"/>
          </w:tcPr>
          <w:p w14:paraId="74A47C43" w14:textId="77777777" w:rsidR="004A1FE4" w:rsidRPr="00B76A65" w:rsidRDefault="004A1FE4" w:rsidP="00E32215">
            <w:pPr>
              <w:pStyle w:val="TableParagraph"/>
              <w:spacing w:before="4" w:line="174" w:lineRule="exact"/>
              <w:ind w:right="14"/>
              <w:jc w:val="right"/>
              <w:rPr>
                <w:rFonts w:cstheme="minorHAnsi"/>
                <w:sz w:val="18"/>
                <w:szCs w:val="18"/>
              </w:rPr>
            </w:pPr>
            <w:r w:rsidRPr="00B76A65">
              <w:rPr>
                <w:rFonts w:cstheme="minorHAnsi"/>
                <w:color w:val="9C0006"/>
                <w:sz w:val="18"/>
                <w:szCs w:val="18"/>
              </w:rPr>
              <w:t>5 000</w:t>
            </w:r>
          </w:p>
        </w:tc>
        <w:tc>
          <w:tcPr>
            <w:tcW w:w="677" w:type="dxa"/>
          </w:tcPr>
          <w:p w14:paraId="653FFD37" w14:textId="77777777" w:rsidR="004A1FE4" w:rsidRPr="00B76A65" w:rsidRDefault="004A1FE4" w:rsidP="00E32215">
            <w:pPr>
              <w:pStyle w:val="TableParagraph"/>
              <w:spacing w:before="4" w:line="174" w:lineRule="exact"/>
              <w:ind w:right="15"/>
              <w:jc w:val="right"/>
              <w:rPr>
                <w:rFonts w:cstheme="minorHAnsi"/>
                <w:sz w:val="18"/>
                <w:szCs w:val="18"/>
              </w:rPr>
            </w:pPr>
            <w:r w:rsidRPr="00B76A65">
              <w:rPr>
                <w:rFonts w:cstheme="minorHAnsi"/>
                <w:sz w:val="18"/>
                <w:szCs w:val="18"/>
              </w:rPr>
              <w:t>500</w:t>
            </w:r>
          </w:p>
        </w:tc>
        <w:tc>
          <w:tcPr>
            <w:tcW w:w="636" w:type="dxa"/>
          </w:tcPr>
          <w:p w14:paraId="62E20FF4" w14:textId="77777777" w:rsidR="004A1FE4" w:rsidRPr="00B76A65" w:rsidRDefault="004A1FE4" w:rsidP="00E32215">
            <w:pPr>
              <w:pStyle w:val="TableParagraph"/>
              <w:rPr>
                <w:rFonts w:cstheme="minorHAnsi"/>
                <w:sz w:val="18"/>
                <w:szCs w:val="18"/>
              </w:rPr>
            </w:pPr>
          </w:p>
        </w:tc>
        <w:tc>
          <w:tcPr>
            <w:tcW w:w="438" w:type="dxa"/>
          </w:tcPr>
          <w:p w14:paraId="158AEFD7" w14:textId="77777777" w:rsidR="004A1FE4" w:rsidRPr="00B76A65" w:rsidRDefault="004A1FE4" w:rsidP="00E32215">
            <w:pPr>
              <w:pStyle w:val="TableParagraph"/>
              <w:spacing w:before="4" w:line="174" w:lineRule="exact"/>
              <w:ind w:right="16"/>
              <w:jc w:val="right"/>
              <w:rPr>
                <w:rFonts w:cstheme="minorHAnsi"/>
                <w:sz w:val="18"/>
                <w:szCs w:val="18"/>
              </w:rPr>
            </w:pPr>
            <w:r w:rsidRPr="00B76A65">
              <w:rPr>
                <w:rFonts w:cstheme="minorHAnsi"/>
                <w:sz w:val="18"/>
                <w:szCs w:val="18"/>
              </w:rPr>
              <w:t>800</w:t>
            </w:r>
          </w:p>
        </w:tc>
        <w:tc>
          <w:tcPr>
            <w:tcW w:w="486" w:type="dxa"/>
          </w:tcPr>
          <w:p w14:paraId="0E1FC9AD" w14:textId="77777777" w:rsidR="004A1FE4" w:rsidRPr="00B76A65" w:rsidRDefault="004A1FE4" w:rsidP="00E32215">
            <w:pPr>
              <w:pStyle w:val="TableParagraph"/>
              <w:rPr>
                <w:rFonts w:cstheme="minorHAnsi"/>
                <w:sz w:val="18"/>
                <w:szCs w:val="18"/>
              </w:rPr>
            </w:pPr>
          </w:p>
        </w:tc>
        <w:tc>
          <w:tcPr>
            <w:tcW w:w="588" w:type="dxa"/>
          </w:tcPr>
          <w:p w14:paraId="748898A8" w14:textId="77777777" w:rsidR="004A1FE4" w:rsidRPr="00B76A65" w:rsidRDefault="004A1FE4" w:rsidP="00E32215">
            <w:pPr>
              <w:pStyle w:val="TableParagraph"/>
              <w:spacing w:before="4" w:line="174" w:lineRule="exact"/>
              <w:ind w:right="18"/>
              <w:jc w:val="right"/>
              <w:rPr>
                <w:rFonts w:cstheme="minorHAnsi"/>
                <w:sz w:val="18"/>
                <w:szCs w:val="18"/>
              </w:rPr>
            </w:pPr>
            <w:r w:rsidRPr="00B76A65">
              <w:rPr>
                <w:rFonts w:cstheme="minorHAnsi"/>
                <w:sz w:val="18"/>
                <w:szCs w:val="18"/>
              </w:rPr>
              <w:t>2 100</w:t>
            </w:r>
          </w:p>
        </w:tc>
        <w:tc>
          <w:tcPr>
            <w:tcW w:w="643" w:type="dxa"/>
          </w:tcPr>
          <w:p w14:paraId="375568AE" w14:textId="77777777" w:rsidR="004A1FE4" w:rsidRPr="00B76A65" w:rsidRDefault="004A1FE4" w:rsidP="00E32215">
            <w:pPr>
              <w:pStyle w:val="TableParagraph"/>
              <w:spacing w:before="4" w:line="174" w:lineRule="exact"/>
              <w:ind w:right="19"/>
              <w:jc w:val="right"/>
              <w:rPr>
                <w:rFonts w:cstheme="minorHAnsi"/>
                <w:sz w:val="18"/>
                <w:szCs w:val="18"/>
              </w:rPr>
            </w:pPr>
            <w:r w:rsidRPr="00B76A65">
              <w:rPr>
                <w:rFonts w:cstheme="minorHAnsi"/>
                <w:sz w:val="18"/>
                <w:szCs w:val="18"/>
              </w:rPr>
              <w:t>4 000</w:t>
            </w:r>
          </w:p>
        </w:tc>
        <w:tc>
          <w:tcPr>
            <w:tcW w:w="643" w:type="dxa"/>
            <w:shd w:val="clear" w:color="auto" w:fill="FFC6CE"/>
          </w:tcPr>
          <w:p w14:paraId="629DBA98" w14:textId="77777777" w:rsidR="004A1FE4" w:rsidRPr="00B76A65" w:rsidRDefault="004A1FE4" w:rsidP="00E32215">
            <w:pPr>
              <w:pStyle w:val="TableParagraph"/>
              <w:spacing w:before="4" w:line="174" w:lineRule="exact"/>
              <w:ind w:left="276"/>
              <w:rPr>
                <w:rFonts w:cstheme="minorHAnsi"/>
                <w:sz w:val="18"/>
                <w:szCs w:val="18"/>
              </w:rPr>
            </w:pPr>
            <w:r w:rsidRPr="00B76A65">
              <w:rPr>
                <w:rFonts w:cstheme="minorHAnsi"/>
                <w:color w:val="9C0006"/>
                <w:sz w:val="18"/>
                <w:szCs w:val="18"/>
              </w:rPr>
              <w:t>2 800</w:t>
            </w:r>
          </w:p>
        </w:tc>
        <w:tc>
          <w:tcPr>
            <w:tcW w:w="896" w:type="dxa"/>
          </w:tcPr>
          <w:p w14:paraId="580C3BD3" w14:textId="77777777" w:rsidR="004A1FE4" w:rsidRPr="00B76A65" w:rsidRDefault="004A1FE4" w:rsidP="00E32215">
            <w:pPr>
              <w:pStyle w:val="TableParagraph"/>
              <w:rPr>
                <w:rFonts w:cstheme="minorHAnsi"/>
                <w:sz w:val="18"/>
                <w:szCs w:val="18"/>
              </w:rPr>
            </w:pPr>
          </w:p>
        </w:tc>
        <w:tc>
          <w:tcPr>
            <w:tcW w:w="876" w:type="dxa"/>
          </w:tcPr>
          <w:p w14:paraId="685FE8FD" w14:textId="77777777" w:rsidR="004A1FE4" w:rsidRPr="00B76A65" w:rsidRDefault="004A1FE4" w:rsidP="00E32215">
            <w:pPr>
              <w:pStyle w:val="TableParagraph"/>
              <w:rPr>
                <w:rFonts w:cstheme="minorHAnsi"/>
                <w:sz w:val="18"/>
                <w:szCs w:val="18"/>
              </w:rPr>
            </w:pPr>
          </w:p>
        </w:tc>
        <w:tc>
          <w:tcPr>
            <w:tcW w:w="801" w:type="dxa"/>
            <w:shd w:val="clear" w:color="auto" w:fill="FFC6CE"/>
          </w:tcPr>
          <w:p w14:paraId="427A1BDC" w14:textId="77777777" w:rsidR="004A1FE4" w:rsidRPr="00B76A65" w:rsidRDefault="004A1FE4" w:rsidP="00E32215">
            <w:pPr>
              <w:pStyle w:val="TableParagraph"/>
              <w:spacing w:before="4" w:line="174" w:lineRule="exact"/>
              <w:ind w:right="23"/>
              <w:jc w:val="right"/>
              <w:rPr>
                <w:rFonts w:cstheme="minorHAnsi"/>
                <w:sz w:val="18"/>
                <w:szCs w:val="18"/>
              </w:rPr>
            </w:pPr>
            <w:r w:rsidRPr="00B76A65">
              <w:rPr>
                <w:rFonts w:cstheme="minorHAnsi"/>
                <w:color w:val="9C0006"/>
                <w:sz w:val="18"/>
                <w:szCs w:val="18"/>
              </w:rPr>
              <w:t>70.0</w:t>
            </w:r>
          </w:p>
        </w:tc>
        <w:tc>
          <w:tcPr>
            <w:tcW w:w="664" w:type="dxa"/>
          </w:tcPr>
          <w:p w14:paraId="618B9A9D" w14:textId="77777777" w:rsidR="004A1FE4" w:rsidRPr="00B76A65" w:rsidRDefault="004A1FE4" w:rsidP="00E32215">
            <w:pPr>
              <w:pStyle w:val="TableParagraph"/>
              <w:spacing w:before="4" w:line="174" w:lineRule="exact"/>
              <w:ind w:right="25"/>
              <w:jc w:val="right"/>
              <w:rPr>
                <w:rFonts w:cstheme="minorHAnsi"/>
                <w:sz w:val="18"/>
                <w:szCs w:val="18"/>
              </w:rPr>
            </w:pPr>
            <w:r w:rsidRPr="00B76A65">
              <w:rPr>
                <w:rFonts w:cstheme="minorHAnsi"/>
                <w:sz w:val="18"/>
                <w:szCs w:val="18"/>
              </w:rPr>
              <w:t>15 200</w:t>
            </w:r>
          </w:p>
        </w:tc>
        <w:tc>
          <w:tcPr>
            <w:tcW w:w="562" w:type="dxa"/>
          </w:tcPr>
          <w:p w14:paraId="43B7751E" w14:textId="77777777" w:rsidR="004A1FE4" w:rsidRPr="00B76A65" w:rsidRDefault="004A1FE4" w:rsidP="00E32215">
            <w:pPr>
              <w:pStyle w:val="TableParagraph"/>
              <w:spacing w:before="4" w:line="174" w:lineRule="exact"/>
              <w:ind w:right="27"/>
              <w:jc w:val="right"/>
              <w:rPr>
                <w:rFonts w:cstheme="minorHAnsi"/>
                <w:sz w:val="18"/>
                <w:szCs w:val="18"/>
              </w:rPr>
            </w:pPr>
            <w:r w:rsidRPr="00B76A65">
              <w:rPr>
                <w:rFonts w:cstheme="minorHAnsi"/>
                <w:sz w:val="18"/>
                <w:szCs w:val="18"/>
              </w:rPr>
              <w:t>217</w:t>
            </w:r>
          </w:p>
        </w:tc>
        <w:tc>
          <w:tcPr>
            <w:tcW w:w="825" w:type="dxa"/>
            <w:shd w:val="clear" w:color="auto" w:fill="FFC6CE"/>
          </w:tcPr>
          <w:p w14:paraId="7014D1F1" w14:textId="77777777" w:rsidR="004A1FE4" w:rsidRPr="00B76A65" w:rsidRDefault="004A1FE4" w:rsidP="00E32215">
            <w:pPr>
              <w:pStyle w:val="TableParagraph"/>
              <w:spacing w:before="4" w:line="174" w:lineRule="exact"/>
              <w:ind w:left="104" w:right="122"/>
              <w:jc w:val="center"/>
              <w:rPr>
                <w:rFonts w:cstheme="minorHAnsi"/>
                <w:sz w:val="18"/>
                <w:szCs w:val="18"/>
              </w:rPr>
            </w:pPr>
            <w:r w:rsidRPr="00B76A65">
              <w:rPr>
                <w:rFonts w:cstheme="minorHAnsi"/>
                <w:color w:val="9C0006"/>
                <w:sz w:val="18"/>
                <w:szCs w:val="18"/>
              </w:rPr>
              <w:t>YES</w:t>
            </w:r>
          </w:p>
        </w:tc>
      </w:tr>
      <w:tr w:rsidR="004A1FE4" w:rsidRPr="00B76A65" w14:paraId="54585D9C" w14:textId="77777777" w:rsidTr="00B76A65">
        <w:trPr>
          <w:trHeight w:val="198"/>
        </w:trPr>
        <w:tc>
          <w:tcPr>
            <w:tcW w:w="506" w:type="dxa"/>
            <w:shd w:val="clear" w:color="auto" w:fill="FFC6CE"/>
          </w:tcPr>
          <w:p w14:paraId="135C06CB" w14:textId="77777777" w:rsidR="004A1FE4" w:rsidRPr="00B76A65" w:rsidRDefault="004A1FE4" w:rsidP="00E32215">
            <w:pPr>
              <w:pStyle w:val="TableParagraph"/>
              <w:spacing w:before="4" w:line="174" w:lineRule="exact"/>
              <w:ind w:right="12"/>
              <w:jc w:val="right"/>
              <w:rPr>
                <w:rFonts w:cstheme="minorHAnsi"/>
                <w:sz w:val="18"/>
                <w:szCs w:val="18"/>
              </w:rPr>
            </w:pPr>
            <w:r w:rsidRPr="00B76A65">
              <w:rPr>
                <w:rFonts w:cstheme="minorHAnsi"/>
                <w:color w:val="9C0006"/>
                <w:sz w:val="18"/>
                <w:szCs w:val="18"/>
              </w:rPr>
              <w:t>5</w:t>
            </w:r>
          </w:p>
        </w:tc>
        <w:tc>
          <w:tcPr>
            <w:tcW w:w="588" w:type="dxa"/>
            <w:shd w:val="clear" w:color="auto" w:fill="FFC6CE"/>
          </w:tcPr>
          <w:p w14:paraId="4C7D4EF2" w14:textId="77777777" w:rsidR="004A1FE4" w:rsidRPr="00B76A65" w:rsidRDefault="004A1FE4" w:rsidP="00E32215">
            <w:pPr>
              <w:pStyle w:val="TableParagraph"/>
              <w:spacing w:before="4" w:line="174" w:lineRule="exact"/>
              <w:ind w:right="14"/>
              <w:jc w:val="right"/>
              <w:rPr>
                <w:rFonts w:cstheme="minorHAnsi"/>
                <w:sz w:val="18"/>
                <w:szCs w:val="18"/>
              </w:rPr>
            </w:pPr>
            <w:r w:rsidRPr="00B76A65">
              <w:rPr>
                <w:rFonts w:cstheme="minorHAnsi"/>
                <w:color w:val="9C0006"/>
                <w:sz w:val="18"/>
                <w:szCs w:val="18"/>
              </w:rPr>
              <w:t>1 500</w:t>
            </w:r>
          </w:p>
        </w:tc>
        <w:tc>
          <w:tcPr>
            <w:tcW w:w="677" w:type="dxa"/>
          </w:tcPr>
          <w:p w14:paraId="7E4A7267" w14:textId="77777777" w:rsidR="004A1FE4" w:rsidRPr="00B76A65" w:rsidRDefault="004A1FE4" w:rsidP="00E32215">
            <w:pPr>
              <w:pStyle w:val="TableParagraph"/>
              <w:rPr>
                <w:rFonts w:cstheme="minorHAnsi"/>
                <w:sz w:val="18"/>
                <w:szCs w:val="18"/>
              </w:rPr>
            </w:pPr>
          </w:p>
        </w:tc>
        <w:tc>
          <w:tcPr>
            <w:tcW w:w="636" w:type="dxa"/>
          </w:tcPr>
          <w:p w14:paraId="0913C71E" w14:textId="77777777" w:rsidR="004A1FE4" w:rsidRPr="00B76A65" w:rsidRDefault="004A1FE4" w:rsidP="00E32215">
            <w:pPr>
              <w:pStyle w:val="TableParagraph"/>
              <w:rPr>
                <w:rFonts w:cstheme="minorHAnsi"/>
                <w:sz w:val="18"/>
                <w:szCs w:val="18"/>
              </w:rPr>
            </w:pPr>
          </w:p>
        </w:tc>
        <w:tc>
          <w:tcPr>
            <w:tcW w:w="438" w:type="dxa"/>
          </w:tcPr>
          <w:p w14:paraId="56CA7A60" w14:textId="77777777" w:rsidR="004A1FE4" w:rsidRPr="00B76A65" w:rsidRDefault="004A1FE4" w:rsidP="00E32215">
            <w:pPr>
              <w:pStyle w:val="TableParagraph"/>
              <w:spacing w:before="4" w:line="174" w:lineRule="exact"/>
              <w:ind w:right="16"/>
              <w:jc w:val="right"/>
              <w:rPr>
                <w:rFonts w:cstheme="minorHAnsi"/>
                <w:sz w:val="18"/>
                <w:szCs w:val="18"/>
              </w:rPr>
            </w:pPr>
            <w:r w:rsidRPr="00B76A65">
              <w:rPr>
                <w:rFonts w:cstheme="minorHAnsi"/>
                <w:sz w:val="18"/>
                <w:szCs w:val="18"/>
              </w:rPr>
              <w:t>600</w:t>
            </w:r>
          </w:p>
        </w:tc>
        <w:tc>
          <w:tcPr>
            <w:tcW w:w="486" w:type="dxa"/>
          </w:tcPr>
          <w:p w14:paraId="30C5A2B9" w14:textId="77777777" w:rsidR="004A1FE4" w:rsidRPr="00B76A65" w:rsidRDefault="004A1FE4" w:rsidP="00E32215">
            <w:pPr>
              <w:pStyle w:val="TableParagraph"/>
              <w:spacing w:before="4" w:line="174" w:lineRule="exact"/>
              <w:ind w:right="17"/>
              <w:jc w:val="right"/>
              <w:rPr>
                <w:rFonts w:cstheme="minorHAnsi"/>
                <w:sz w:val="18"/>
                <w:szCs w:val="18"/>
              </w:rPr>
            </w:pPr>
            <w:r w:rsidRPr="00B76A65">
              <w:rPr>
                <w:rFonts w:cstheme="minorHAnsi"/>
                <w:sz w:val="18"/>
                <w:szCs w:val="18"/>
              </w:rPr>
              <w:t>450</w:t>
            </w:r>
          </w:p>
        </w:tc>
        <w:tc>
          <w:tcPr>
            <w:tcW w:w="588" w:type="dxa"/>
          </w:tcPr>
          <w:p w14:paraId="290051A0" w14:textId="77777777" w:rsidR="004A1FE4" w:rsidRPr="00B76A65" w:rsidRDefault="004A1FE4" w:rsidP="00E32215">
            <w:pPr>
              <w:pStyle w:val="TableParagraph"/>
              <w:spacing w:before="4" w:line="174" w:lineRule="exact"/>
              <w:ind w:right="18"/>
              <w:jc w:val="right"/>
              <w:rPr>
                <w:rFonts w:cstheme="minorHAnsi"/>
                <w:sz w:val="18"/>
                <w:szCs w:val="18"/>
              </w:rPr>
            </w:pPr>
            <w:r w:rsidRPr="00B76A65">
              <w:rPr>
                <w:rFonts w:cstheme="minorHAnsi"/>
                <w:sz w:val="18"/>
                <w:szCs w:val="18"/>
              </w:rPr>
              <w:t>450</w:t>
            </w:r>
          </w:p>
        </w:tc>
        <w:tc>
          <w:tcPr>
            <w:tcW w:w="643" w:type="dxa"/>
          </w:tcPr>
          <w:p w14:paraId="0C48265E" w14:textId="77777777" w:rsidR="004A1FE4" w:rsidRPr="00B76A65" w:rsidRDefault="004A1FE4" w:rsidP="00E32215">
            <w:pPr>
              <w:pStyle w:val="TableParagraph"/>
              <w:rPr>
                <w:rFonts w:cstheme="minorHAnsi"/>
                <w:sz w:val="18"/>
                <w:szCs w:val="18"/>
              </w:rPr>
            </w:pPr>
          </w:p>
        </w:tc>
        <w:tc>
          <w:tcPr>
            <w:tcW w:w="643" w:type="dxa"/>
          </w:tcPr>
          <w:p w14:paraId="46F4A350" w14:textId="77777777" w:rsidR="004A1FE4" w:rsidRPr="00B76A65" w:rsidRDefault="004A1FE4" w:rsidP="00E32215">
            <w:pPr>
              <w:pStyle w:val="TableParagraph"/>
              <w:rPr>
                <w:rFonts w:cstheme="minorHAnsi"/>
                <w:sz w:val="18"/>
                <w:szCs w:val="18"/>
              </w:rPr>
            </w:pPr>
          </w:p>
        </w:tc>
        <w:tc>
          <w:tcPr>
            <w:tcW w:w="896" w:type="dxa"/>
          </w:tcPr>
          <w:p w14:paraId="322A12A0" w14:textId="77777777" w:rsidR="004A1FE4" w:rsidRPr="00B76A65" w:rsidRDefault="004A1FE4" w:rsidP="00E32215">
            <w:pPr>
              <w:pStyle w:val="TableParagraph"/>
              <w:rPr>
                <w:rFonts w:cstheme="minorHAnsi"/>
                <w:sz w:val="18"/>
                <w:szCs w:val="18"/>
              </w:rPr>
            </w:pPr>
          </w:p>
        </w:tc>
        <w:tc>
          <w:tcPr>
            <w:tcW w:w="876" w:type="dxa"/>
          </w:tcPr>
          <w:p w14:paraId="13194072" w14:textId="77777777" w:rsidR="004A1FE4" w:rsidRPr="00B76A65" w:rsidRDefault="004A1FE4" w:rsidP="00E32215">
            <w:pPr>
              <w:pStyle w:val="TableParagraph"/>
              <w:rPr>
                <w:rFonts w:cstheme="minorHAnsi"/>
                <w:sz w:val="18"/>
                <w:szCs w:val="18"/>
              </w:rPr>
            </w:pPr>
          </w:p>
        </w:tc>
        <w:tc>
          <w:tcPr>
            <w:tcW w:w="801" w:type="dxa"/>
            <w:shd w:val="clear" w:color="auto" w:fill="FFC6CE"/>
          </w:tcPr>
          <w:p w14:paraId="4ACA115B" w14:textId="77777777" w:rsidR="004A1FE4" w:rsidRPr="00B76A65" w:rsidRDefault="004A1FE4" w:rsidP="00E32215">
            <w:pPr>
              <w:pStyle w:val="TableParagraph"/>
              <w:spacing w:before="4" w:line="174" w:lineRule="exact"/>
              <w:ind w:right="23"/>
              <w:jc w:val="right"/>
              <w:rPr>
                <w:rFonts w:cstheme="minorHAnsi"/>
                <w:sz w:val="18"/>
                <w:szCs w:val="18"/>
              </w:rPr>
            </w:pPr>
            <w:r w:rsidRPr="00B76A65">
              <w:rPr>
                <w:rFonts w:cstheme="minorHAnsi"/>
                <w:color w:val="9C0006"/>
                <w:sz w:val="18"/>
                <w:szCs w:val="18"/>
              </w:rPr>
              <w:t>15.0</w:t>
            </w:r>
          </w:p>
        </w:tc>
        <w:tc>
          <w:tcPr>
            <w:tcW w:w="664" w:type="dxa"/>
          </w:tcPr>
          <w:p w14:paraId="4508B5E3" w14:textId="77777777" w:rsidR="004A1FE4" w:rsidRPr="00B76A65" w:rsidRDefault="004A1FE4" w:rsidP="00E32215">
            <w:pPr>
              <w:pStyle w:val="TableParagraph"/>
              <w:spacing w:before="4" w:line="174" w:lineRule="exact"/>
              <w:ind w:right="25"/>
              <w:jc w:val="right"/>
              <w:rPr>
                <w:rFonts w:cstheme="minorHAnsi"/>
                <w:sz w:val="18"/>
                <w:szCs w:val="18"/>
              </w:rPr>
            </w:pPr>
            <w:r w:rsidRPr="00B76A65">
              <w:rPr>
                <w:rFonts w:cstheme="minorHAnsi"/>
                <w:sz w:val="18"/>
                <w:szCs w:val="18"/>
              </w:rPr>
              <w:t>3 000</w:t>
            </w:r>
          </w:p>
        </w:tc>
        <w:tc>
          <w:tcPr>
            <w:tcW w:w="562" w:type="dxa"/>
          </w:tcPr>
          <w:p w14:paraId="7A369988" w14:textId="77777777" w:rsidR="004A1FE4" w:rsidRPr="00B76A65" w:rsidRDefault="004A1FE4" w:rsidP="00E32215">
            <w:pPr>
              <w:pStyle w:val="TableParagraph"/>
              <w:spacing w:before="4" w:line="174" w:lineRule="exact"/>
              <w:ind w:right="27"/>
              <w:jc w:val="right"/>
              <w:rPr>
                <w:rFonts w:cstheme="minorHAnsi"/>
                <w:sz w:val="18"/>
                <w:szCs w:val="18"/>
              </w:rPr>
            </w:pPr>
            <w:r w:rsidRPr="00B76A65">
              <w:rPr>
                <w:rFonts w:cstheme="minorHAnsi"/>
                <w:sz w:val="18"/>
                <w:szCs w:val="18"/>
              </w:rPr>
              <w:t>200</w:t>
            </w:r>
          </w:p>
        </w:tc>
        <w:tc>
          <w:tcPr>
            <w:tcW w:w="825" w:type="dxa"/>
            <w:shd w:val="clear" w:color="auto" w:fill="FFC6CE"/>
          </w:tcPr>
          <w:p w14:paraId="1BACEEF8" w14:textId="77777777" w:rsidR="004A1FE4" w:rsidRPr="00B76A65" w:rsidRDefault="004A1FE4" w:rsidP="00E32215">
            <w:pPr>
              <w:pStyle w:val="TableParagraph"/>
              <w:spacing w:before="4" w:line="174" w:lineRule="exact"/>
              <w:ind w:left="104" w:right="121"/>
              <w:jc w:val="center"/>
              <w:rPr>
                <w:rFonts w:cstheme="minorHAnsi"/>
                <w:sz w:val="18"/>
                <w:szCs w:val="18"/>
              </w:rPr>
            </w:pPr>
            <w:r w:rsidRPr="00B76A65">
              <w:rPr>
                <w:rFonts w:cstheme="minorHAnsi"/>
                <w:color w:val="9C0006"/>
                <w:sz w:val="18"/>
                <w:szCs w:val="18"/>
              </w:rPr>
              <w:t>YES</w:t>
            </w:r>
          </w:p>
        </w:tc>
      </w:tr>
      <w:tr w:rsidR="004A1FE4" w:rsidRPr="00B76A65" w14:paraId="124F2B0D" w14:textId="77777777" w:rsidTr="00B76A65">
        <w:trPr>
          <w:trHeight w:val="198"/>
        </w:trPr>
        <w:tc>
          <w:tcPr>
            <w:tcW w:w="506" w:type="dxa"/>
            <w:shd w:val="clear" w:color="auto" w:fill="FFC6CE"/>
          </w:tcPr>
          <w:p w14:paraId="5D0C0861" w14:textId="77777777" w:rsidR="004A1FE4" w:rsidRPr="00B76A65" w:rsidRDefault="004A1FE4" w:rsidP="00E32215">
            <w:pPr>
              <w:pStyle w:val="TableParagraph"/>
              <w:spacing w:before="4" w:line="174" w:lineRule="exact"/>
              <w:ind w:right="12"/>
              <w:jc w:val="right"/>
              <w:rPr>
                <w:rFonts w:cstheme="minorHAnsi"/>
                <w:sz w:val="18"/>
                <w:szCs w:val="18"/>
              </w:rPr>
            </w:pPr>
            <w:r w:rsidRPr="00B76A65">
              <w:rPr>
                <w:rFonts w:cstheme="minorHAnsi"/>
                <w:color w:val="9C0006"/>
                <w:sz w:val="18"/>
                <w:szCs w:val="18"/>
              </w:rPr>
              <w:t>6</w:t>
            </w:r>
          </w:p>
        </w:tc>
        <w:tc>
          <w:tcPr>
            <w:tcW w:w="588" w:type="dxa"/>
          </w:tcPr>
          <w:p w14:paraId="31AA61DB" w14:textId="77777777" w:rsidR="004A1FE4" w:rsidRPr="00B76A65" w:rsidRDefault="004A1FE4" w:rsidP="00E32215">
            <w:pPr>
              <w:pStyle w:val="TableParagraph"/>
              <w:rPr>
                <w:rFonts w:cstheme="minorHAnsi"/>
                <w:sz w:val="18"/>
                <w:szCs w:val="18"/>
              </w:rPr>
            </w:pPr>
          </w:p>
        </w:tc>
        <w:tc>
          <w:tcPr>
            <w:tcW w:w="677" w:type="dxa"/>
          </w:tcPr>
          <w:p w14:paraId="7078E89F" w14:textId="77777777" w:rsidR="004A1FE4" w:rsidRPr="00B76A65" w:rsidRDefault="004A1FE4" w:rsidP="00E32215">
            <w:pPr>
              <w:pStyle w:val="TableParagraph"/>
              <w:spacing w:before="4" w:line="174" w:lineRule="exact"/>
              <w:ind w:right="14"/>
              <w:jc w:val="right"/>
              <w:rPr>
                <w:rFonts w:cstheme="minorHAnsi"/>
                <w:sz w:val="18"/>
                <w:szCs w:val="18"/>
              </w:rPr>
            </w:pPr>
            <w:r w:rsidRPr="00B76A65">
              <w:rPr>
                <w:rFonts w:cstheme="minorHAnsi"/>
                <w:sz w:val="18"/>
                <w:szCs w:val="18"/>
              </w:rPr>
              <w:t>100</w:t>
            </w:r>
          </w:p>
        </w:tc>
        <w:tc>
          <w:tcPr>
            <w:tcW w:w="636" w:type="dxa"/>
          </w:tcPr>
          <w:p w14:paraId="69810256" w14:textId="77777777" w:rsidR="004A1FE4" w:rsidRPr="00B76A65" w:rsidRDefault="004A1FE4" w:rsidP="00E32215">
            <w:pPr>
              <w:pStyle w:val="TableParagraph"/>
              <w:rPr>
                <w:rFonts w:cstheme="minorHAnsi"/>
                <w:sz w:val="18"/>
                <w:szCs w:val="18"/>
              </w:rPr>
            </w:pPr>
          </w:p>
        </w:tc>
        <w:tc>
          <w:tcPr>
            <w:tcW w:w="438" w:type="dxa"/>
          </w:tcPr>
          <w:p w14:paraId="154390B6" w14:textId="77777777" w:rsidR="004A1FE4" w:rsidRPr="00B76A65" w:rsidRDefault="004A1FE4" w:rsidP="00E32215">
            <w:pPr>
              <w:pStyle w:val="TableParagraph"/>
              <w:spacing w:before="4" w:line="174" w:lineRule="exact"/>
              <w:ind w:right="16"/>
              <w:jc w:val="right"/>
              <w:rPr>
                <w:rFonts w:cstheme="minorHAnsi"/>
                <w:sz w:val="18"/>
                <w:szCs w:val="18"/>
              </w:rPr>
            </w:pPr>
            <w:r w:rsidRPr="00B76A65">
              <w:rPr>
                <w:rFonts w:cstheme="minorHAnsi"/>
                <w:sz w:val="18"/>
                <w:szCs w:val="18"/>
              </w:rPr>
              <w:t>800</w:t>
            </w:r>
          </w:p>
        </w:tc>
        <w:tc>
          <w:tcPr>
            <w:tcW w:w="486" w:type="dxa"/>
          </w:tcPr>
          <w:p w14:paraId="5C134612" w14:textId="77777777" w:rsidR="004A1FE4" w:rsidRPr="00B76A65" w:rsidRDefault="004A1FE4" w:rsidP="00E32215">
            <w:pPr>
              <w:pStyle w:val="TableParagraph"/>
              <w:rPr>
                <w:rFonts w:cstheme="minorHAnsi"/>
                <w:sz w:val="18"/>
                <w:szCs w:val="18"/>
              </w:rPr>
            </w:pPr>
          </w:p>
        </w:tc>
        <w:tc>
          <w:tcPr>
            <w:tcW w:w="588" w:type="dxa"/>
          </w:tcPr>
          <w:p w14:paraId="6A7403F7" w14:textId="77777777" w:rsidR="004A1FE4" w:rsidRPr="00B76A65" w:rsidRDefault="004A1FE4" w:rsidP="00E32215">
            <w:pPr>
              <w:pStyle w:val="TableParagraph"/>
              <w:spacing w:before="4" w:line="174" w:lineRule="exact"/>
              <w:ind w:right="17"/>
              <w:jc w:val="right"/>
              <w:rPr>
                <w:rFonts w:cstheme="minorHAnsi"/>
                <w:sz w:val="18"/>
                <w:szCs w:val="18"/>
              </w:rPr>
            </w:pPr>
            <w:r w:rsidRPr="00B76A65">
              <w:rPr>
                <w:rFonts w:cstheme="minorHAnsi"/>
                <w:sz w:val="18"/>
                <w:szCs w:val="18"/>
              </w:rPr>
              <w:t>3 000</w:t>
            </w:r>
          </w:p>
        </w:tc>
        <w:tc>
          <w:tcPr>
            <w:tcW w:w="643" w:type="dxa"/>
          </w:tcPr>
          <w:p w14:paraId="7FC91C5A" w14:textId="77777777" w:rsidR="004A1FE4" w:rsidRPr="00B76A65" w:rsidRDefault="004A1FE4" w:rsidP="00E32215">
            <w:pPr>
              <w:pStyle w:val="TableParagraph"/>
              <w:spacing w:before="4" w:line="174" w:lineRule="exact"/>
              <w:ind w:right="18"/>
              <w:jc w:val="right"/>
              <w:rPr>
                <w:rFonts w:cstheme="minorHAnsi"/>
                <w:sz w:val="18"/>
                <w:szCs w:val="18"/>
              </w:rPr>
            </w:pPr>
            <w:r w:rsidRPr="00B76A65">
              <w:rPr>
                <w:rFonts w:cstheme="minorHAnsi"/>
                <w:sz w:val="18"/>
                <w:szCs w:val="18"/>
              </w:rPr>
              <w:t>15 000</w:t>
            </w:r>
          </w:p>
        </w:tc>
        <w:tc>
          <w:tcPr>
            <w:tcW w:w="643" w:type="dxa"/>
          </w:tcPr>
          <w:p w14:paraId="6151B20A" w14:textId="77777777" w:rsidR="004A1FE4" w:rsidRPr="00B76A65" w:rsidRDefault="004A1FE4" w:rsidP="00E32215">
            <w:pPr>
              <w:pStyle w:val="TableParagraph"/>
              <w:rPr>
                <w:rFonts w:cstheme="minorHAnsi"/>
                <w:sz w:val="18"/>
                <w:szCs w:val="18"/>
              </w:rPr>
            </w:pPr>
          </w:p>
        </w:tc>
        <w:tc>
          <w:tcPr>
            <w:tcW w:w="896" w:type="dxa"/>
            <w:shd w:val="clear" w:color="auto" w:fill="FFC6CE"/>
          </w:tcPr>
          <w:p w14:paraId="16280187" w14:textId="77777777" w:rsidR="004A1FE4" w:rsidRPr="00B76A65" w:rsidRDefault="004A1FE4" w:rsidP="00E32215">
            <w:pPr>
              <w:pStyle w:val="TableParagraph"/>
              <w:spacing w:before="4" w:line="174" w:lineRule="exact"/>
              <w:ind w:left="528"/>
              <w:rPr>
                <w:rFonts w:cstheme="minorHAnsi"/>
                <w:sz w:val="18"/>
                <w:szCs w:val="18"/>
              </w:rPr>
            </w:pPr>
            <w:r w:rsidRPr="00B76A65">
              <w:rPr>
                <w:rFonts w:cstheme="minorHAnsi"/>
                <w:color w:val="9C0006"/>
                <w:sz w:val="18"/>
                <w:szCs w:val="18"/>
              </w:rPr>
              <w:t>3 000</w:t>
            </w:r>
          </w:p>
        </w:tc>
        <w:tc>
          <w:tcPr>
            <w:tcW w:w="876" w:type="dxa"/>
            <w:shd w:val="clear" w:color="auto" w:fill="FFC6CE"/>
          </w:tcPr>
          <w:p w14:paraId="17CF4DFE" w14:textId="77777777" w:rsidR="004A1FE4" w:rsidRPr="00B76A65" w:rsidRDefault="004A1FE4" w:rsidP="00E32215">
            <w:pPr>
              <w:pStyle w:val="TableParagraph"/>
              <w:rPr>
                <w:rFonts w:cstheme="minorHAnsi"/>
                <w:sz w:val="18"/>
                <w:szCs w:val="18"/>
              </w:rPr>
            </w:pPr>
          </w:p>
        </w:tc>
        <w:tc>
          <w:tcPr>
            <w:tcW w:w="801" w:type="dxa"/>
            <w:shd w:val="clear" w:color="auto" w:fill="FFC6CE"/>
          </w:tcPr>
          <w:p w14:paraId="06EFDAB9" w14:textId="77777777" w:rsidR="004A1FE4" w:rsidRPr="00B76A65" w:rsidRDefault="004A1FE4" w:rsidP="00E32215">
            <w:pPr>
              <w:pStyle w:val="TableParagraph"/>
              <w:spacing w:before="4" w:line="174" w:lineRule="exact"/>
              <w:ind w:right="24"/>
              <w:jc w:val="right"/>
              <w:rPr>
                <w:rFonts w:cstheme="minorHAnsi"/>
                <w:sz w:val="18"/>
                <w:szCs w:val="18"/>
              </w:rPr>
            </w:pPr>
            <w:r w:rsidRPr="00B76A65">
              <w:rPr>
                <w:rFonts w:cstheme="minorHAnsi"/>
                <w:color w:val="9C0006"/>
                <w:sz w:val="18"/>
                <w:szCs w:val="18"/>
              </w:rPr>
              <w:t>100.0</w:t>
            </w:r>
          </w:p>
        </w:tc>
        <w:tc>
          <w:tcPr>
            <w:tcW w:w="664" w:type="dxa"/>
          </w:tcPr>
          <w:p w14:paraId="3AA6AFB1" w14:textId="77777777" w:rsidR="004A1FE4" w:rsidRPr="00B76A65" w:rsidRDefault="004A1FE4" w:rsidP="00E32215">
            <w:pPr>
              <w:pStyle w:val="TableParagraph"/>
              <w:spacing w:before="4" w:line="174" w:lineRule="exact"/>
              <w:ind w:right="25"/>
              <w:jc w:val="right"/>
              <w:rPr>
                <w:rFonts w:cstheme="minorHAnsi"/>
                <w:sz w:val="18"/>
                <w:szCs w:val="18"/>
              </w:rPr>
            </w:pPr>
            <w:r w:rsidRPr="00B76A65">
              <w:rPr>
                <w:rFonts w:cstheme="minorHAnsi"/>
                <w:sz w:val="18"/>
                <w:szCs w:val="18"/>
              </w:rPr>
              <w:t>21 900</w:t>
            </w:r>
          </w:p>
        </w:tc>
        <w:tc>
          <w:tcPr>
            <w:tcW w:w="562" w:type="dxa"/>
          </w:tcPr>
          <w:p w14:paraId="27AEF3E4" w14:textId="77777777" w:rsidR="004A1FE4" w:rsidRPr="00B76A65" w:rsidRDefault="004A1FE4" w:rsidP="00E32215">
            <w:pPr>
              <w:pStyle w:val="TableParagraph"/>
              <w:spacing w:before="4" w:line="174" w:lineRule="exact"/>
              <w:ind w:right="27"/>
              <w:jc w:val="right"/>
              <w:rPr>
                <w:rFonts w:cstheme="minorHAnsi"/>
                <w:sz w:val="18"/>
                <w:szCs w:val="18"/>
              </w:rPr>
            </w:pPr>
            <w:r w:rsidRPr="00B76A65">
              <w:rPr>
                <w:rFonts w:cstheme="minorHAnsi"/>
                <w:sz w:val="18"/>
                <w:szCs w:val="18"/>
              </w:rPr>
              <w:t>219</w:t>
            </w:r>
          </w:p>
        </w:tc>
        <w:tc>
          <w:tcPr>
            <w:tcW w:w="825" w:type="dxa"/>
            <w:shd w:val="clear" w:color="auto" w:fill="FFC6CE"/>
          </w:tcPr>
          <w:p w14:paraId="7DCF3C74" w14:textId="77777777" w:rsidR="004A1FE4" w:rsidRPr="00B76A65" w:rsidRDefault="004A1FE4" w:rsidP="00E32215">
            <w:pPr>
              <w:pStyle w:val="TableParagraph"/>
              <w:spacing w:before="4" w:line="174" w:lineRule="exact"/>
              <w:ind w:left="104" w:right="121"/>
              <w:jc w:val="center"/>
              <w:rPr>
                <w:rFonts w:cstheme="minorHAnsi"/>
                <w:sz w:val="18"/>
                <w:szCs w:val="18"/>
              </w:rPr>
            </w:pPr>
            <w:r w:rsidRPr="00B76A65">
              <w:rPr>
                <w:rFonts w:cstheme="minorHAnsi"/>
                <w:color w:val="9C0006"/>
                <w:sz w:val="18"/>
                <w:szCs w:val="18"/>
              </w:rPr>
              <w:t>YES</w:t>
            </w:r>
          </w:p>
        </w:tc>
      </w:tr>
      <w:tr w:rsidR="004A1FE4" w:rsidRPr="00B76A65" w14:paraId="05B37466" w14:textId="77777777" w:rsidTr="00B76A65">
        <w:trPr>
          <w:trHeight w:val="198"/>
        </w:trPr>
        <w:tc>
          <w:tcPr>
            <w:tcW w:w="506" w:type="dxa"/>
            <w:shd w:val="clear" w:color="auto" w:fill="FFC6CE"/>
          </w:tcPr>
          <w:p w14:paraId="02333D69" w14:textId="77777777" w:rsidR="004A1FE4" w:rsidRPr="00B76A65" w:rsidRDefault="004A1FE4" w:rsidP="00E32215">
            <w:pPr>
              <w:pStyle w:val="TableParagraph"/>
              <w:spacing w:before="4" w:line="174" w:lineRule="exact"/>
              <w:ind w:right="12"/>
              <w:jc w:val="right"/>
              <w:rPr>
                <w:rFonts w:cstheme="minorHAnsi"/>
                <w:sz w:val="18"/>
                <w:szCs w:val="18"/>
              </w:rPr>
            </w:pPr>
            <w:r w:rsidRPr="00B76A65">
              <w:rPr>
                <w:rFonts w:cstheme="minorHAnsi"/>
                <w:color w:val="9C0006"/>
                <w:sz w:val="18"/>
                <w:szCs w:val="18"/>
              </w:rPr>
              <w:t>7</w:t>
            </w:r>
          </w:p>
        </w:tc>
        <w:tc>
          <w:tcPr>
            <w:tcW w:w="588" w:type="dxa"/>
          </w:tcPr>
          <w:p w14:paraId="02C794A7" w14:textId="77777777" w:rsidR="004A1FE4" w:rsidRPr="00B76A65" w:rsidRDefault="004A1FE4" w:rsidP="00E32215">
            <w:pPr>
              <w:pStyle w:val="TableParagraph"/>
              <w:rPr>
                <w:rFonts w:cstheme="minorHAnsi"/>
                <w:sz w:val="18"/>
                <w:szCs w:val="18"/>
              </w:rPr>
            </w:pPr>
          </w:p>
        </w:tc>
        <w:tc>
          <w:tcPr>
            <w:tcW w:w="677" w:type="dxa"/>
          </w:tcPr>
          <w:p w14:paraId="3D9E844A" w14:textId="77777777" w:rsidR="004A1FE4" w:rsidRPr="00B76A65" w:rsidRDefault="004A1FE4" w:rsidP="00E32215">
            <w:pPr>
              <w:pStyle w:val="TableParagraph"/>
              <w:rPr>
                <w:rFonts w:cstheme="minorHAnsi"/>
                <w:sz w:val="18"/>
                <w:szCs w:val="18"/>
              </w:rPr>
            </w:pPr>
          </w:p>
        </w:tc>
        <w:tc>
          <w:tcPr>
            <w:tcW w:w="636" w:type="dxa"/>
          </w:tcPr>
          <w:p w14:paraId="0545EF83" w14:textId="77777777" w:rsidR="004A1FE4" w:rsidRPr="00B76A65" w:rsidRDefault="004A1FE4" w:rsidP="00E32215">
            <w:pPr>
              <w:pStyle w:val="TableParagraph"/>
              <w:rPr>
                <w:rFonts w:cstheme="minorHAnsi"/>
                <w:sz w:val="18"/>
                <w:szCs w:val="18"/>
              </w:rPr>
            </w:pPr>
          </w:p>
        </w:tc>
        <w:tc>
          <w:tcPr>
            <w:tcW w:w="438" w:type="dxa"/>
          </w:tcPr>
          <w:p w14:paraId="67021E3F" w14:textId="77777777" w:rsidR="004A1FE4" w:rsidRPr="00B76A65" w:rsidRDefault="004A1FE4" w:rsidP="00E32215">
            <w:pPr>
              <w:pStyle w:val="TableParagraph"/>
              <w:rPr>
                <w:rFonts w:cstheme="minorHAnsi"/>
                <w:sz w:val="18"/>
                <w:szCs w:val="18"/>
              </w:rPr>
            </w:pPr>
          </w:p>
        </w:tc>
        <w:tc>
          <w:tcPr>
            <w:tcW w:w="486" w:type="dxa"/>
          </w:tcPr>
          <w:p w14:paraId="574F56CA" w14:textId="77777777" w:rsidR="004A1FE4" w:rsidRPr="00B76A65" w:rsidRDefault="004A1FE4" w:rsidP="00E32215">
            <w:pPr>
              <w:pStyle w:val="TableParagraph"/>
              <w:rPr>
                <w:rFonts w:cstheme="minorHAnsi"/>
                <w:sz w:val="18"/>
                <w:szCs w:val="18"/>
              </w:rPr>
            </w:pPr>
          </w:p>
        </w:tc>
        <w:tc>
          <w:tcPr>
            <w:tcW w:w="588" w:type="dxa"/>
          </w:tcPr>
          <w:p w14:paraId="19C15F8C" w14:textId="77777777" w:rsidR="004A1FE4" w:rsidRPr="00B76A65" w:rsidRDefault="004A1FE4" w:rsidP="00E32215">
            <w:pPr>
              <w:pStyle w:val="TableParagraph"/>
              <w:rPr>
                <w:rFonts w:cstheme="minorHAnsi"/>
                <w:sz w:val="18"/>
                <w:szCs w:val="18"/>
              </w:rPr>
            </w:pPr>
          </w:p>
        </w:tc>
        <w:tc>
          <w:tcPr>
            <w:tcW w:w="643" w:type="dxa"/>
          </w:tcPr>
          <w:p w14:paraId="2A7B415F" w14:textId="77777777" w:rsidR="004A1FE4" w:rsidRPr="00B76A65" w:rsidRDefault="004A1FE4" w:rsidP="00E32215">
            <w:pPr>
              <w:pStyle w:val="TableParagraph"/>
              <w:rPr>
                <w:rFonts w:cstheme="minorHAnsi"/>
                <w:sz w:val="18"/>
                <w:szCs w:val="18"/>
              </w:rPr>
            </w:pPr>
          </w:p>
        </w:tc>
        <w:tc>
          <w:tcPr>
            <w:tcW w:w="643" w:type="dxa"/>
          </w:tcPr>
          <w:p w14:paraId="5587A63D" w14:textId="77777777" w:rsidR="004A1FE4" w:rsidRPr="00B76A65" w:rsidRDefault="004A1FE4" w:rsidP="00E32215">
            <w:pPr>
              <w:pStyle w:val="TableParagraph"/>
              <w:rPr>
                <w:rFonts w:cstheme="minorHAnsi"/>
                <w:sz w:val="18"/>
                <w:szCs w:val="18"/>
              </w:rPr>
            </w:pPr>
          </w:p>
        </w:tc>
        <w:tc>
          <w:tcPr>
            <w:tcW w:w="896" w:type="dxa"/>
            <w:shd w:val="clear" w:color="auto" w:fill="FFC6CE"/>
          </w:tcPr>
          <w:p w14:paraId="50014C00" w14:textId="77777777" w:rsidR="004A1FE4" w:rsidRPr="00B76A65" w:rsidRDefault="004A1FE4" w:rsidP="00E32215">
            <w:pPr>
              <w:pStyle w:val="TableParagraph"/>
              <w:rPr>
                <w:rFonts w:cstheme="minorHAnsi"/>
                <w:sz w:val="18"/>
                <w:szCs w:val="18"/>
              </w:rPr>
            </w:pPr>
          </w:p>
        </w:tc>
        <w:tc>
          <w:tcPr>
            <w:tcW w:w="876" w:type="dxa"/>
            <w:shd w:val="clear" w:color="auto" w:fill="FFC6CE"/>
          </w:tcPr>
          <w:p w14:paraId="5CCD6DAC" w14:textId="77777777" w:rsidR="004A1FE4" w:rsidRPr="00B76A65" w:rsidRDefault="004A1FE4" w:rsidP="00E32215">
            <w:pPr>
              <w:pStyle w:val="TableParagraph"/>
              <w:spacing w:before="4" w:line="174" w:lineRule="exact"/>
              <w:ind w:left="507"/>
              <w:rPr>
                <w:rFonts w:cstheme="minorHAnsi"/>
                <w:sz w:val="18"/>
                <w:szCs w:val="18"/>
              </w:rPr>
            </w:pPr>
            <w:r w:rsidRPr="00B76A65">
              <w:rPr>
                <w:rFonts w:cstheme="minorHAnsi"/>
                <w:color w:val="9C0006"/>
                <w:sz w:val="18"/>
                <w:szCs w:val="18"/>
              </w:rPr>
              <w:t>1 000</w:t>
            </w:r>
          </w:p>
        </w:tc>
        <w:tc>
          <w:tcPr>
            <w:tcW w:w="801" w:type="dxa"/>
            <w:shd w:val="clear" w:color="auto" w:fill="FFC6CE"/>
          </w:tcPr>
          <w:p w14:paraId="4FF538E0" w14:textId="77777777" w:rsidR="004A1FE4" w:rsidRPr="00B76A65" w:rsidRDefault="004A1FE4" w:rsidP="00E32215">
            <w:pPr>
              <w:pStyle w:val="TableParagraph"/>
              <w:spacing w:before="4" w:line="174" w:lineRule="exact"/>
              <w:ind w:right="22"/>
              <w:jc w:val="right"/>
              <w:rPr>
                <w:rFonts w:cstheme="minorHAnsi"/>
                <w:sz w:val="18"/>
                <w:szCs w:val="18"/>
              </w:rPr>
            </w:pPr>
            <w:r w:rsidRPr="00B76A65">
              <w:rPr>
                <w:rFonts w:cstheme="minorHAnsi"/>
                <w:color w:val="9C0006"/>
                <w:sz w:val="18"/>
                <w:szCs w:val="18"/>
              </w:rPr>
              <w:t>20.0</w:t>
            </w:r>
          </w:p>
        </w:tc>
        <w:tc>
          <w:tcPr>
            <w:tcW w:w="664" w:type="dxa"/>
          </w:tcPr>
          <w:p w14:paraId="0D93B79B" w14:textId="77777777" w:rsidR="004A1FE4" w:rsidRPr="00B76A65" w:rsidRDefault="004A1FE4" w:rsidP="00E32215">
            <w:pPr>
              <w:pStyle w:val="TableParagraph"/>
              <w:spacing w:before="4" w:line="174" w:lineRule="exact"/>
              <w:ind w:right="25"/>
              <w:jc w:val="right"/>
              <w:rPr>
                <w:rFonts w:cstheme="minorHAnsi"/>
                <w:sz w:val="18"/>
                <w:szCs w:val="18"/>
              </w:rPr>
            </w:pPr>
            <w:r w:rsidRPr="00B76A65">
              <w:rPr>
                <w:rFonts w:cstheme="minorHAnsi"/>
                <w:sz w:val="18"/>
                <w:szCs w:val="18"/>
              </w:rPr>
              <w:t>1 000</w:t>
            </w:r>
          </w:p>
        </w:tc>
        <w:tc>
          <w:tcPr>
            <w:tcW w:w="562" w:type="dxa"/>
          </w:tcPr>
          <w:p w14:paraId="76F75AB2" w14:textId="77777777" w:rsidR="004A1FE4" w:rsidRPr="00B76A65" w:rsidRDefault="004A1FE4" w:rsidP="00E32215">
            <w:pPr>
              <w:pStyle w:val="TableParagraph"/>
              <w:spacing w:before="4" w:line="174" w:lineRule="exact"/>
              <w:ind w:right="26"/>
              <w:jc w:val="right"/>
              <w:rPr>
                <w:rFonts w:cstheme="minorHAnsi"/>
                <w:sz w:val="18"/>
                <w:szCs w:val="18"/>
              </w:rPr>
            </w:pPr>
            <w:r w:rsidRPr="00B76A65">
              <w:rPr>
                <w:rFonts w:cstheme="minorHAnsi"/>
                <w:sz w:val="18"/>
                <w:szCs w:val="18"/>
              </w:rPr>
              <w:t>50</w:t>
            </w:r>
          </w:p>
        </w:tc>
        <w:tc>
          <w:tcPr>
            <w:tcW w:w="825" w:type="dxa"/>
            <w:shd w:val="clear" w:color="auto" w:fill="FFC6CE"/>
          </w:tcPr>
          <w:p w14:paraId="0A5F5102" w14:textId="77777777" w:rsidR="004A1FE4" w:rsidRPr="00B76A65" w:rsidRDefault="004A1FE4" w:rsidP="00E32215">
            <w:pPr>
              <w:pStyle w:val="TableParagraph"/>
              <w:spacing w:before="4" w:line="174" w:lineRule="exact"/>
              <w:ind w:left="104" w:right="121"/>
              <w:jc w:val="center"/>
              <w:rPr>
                <w:rFonts w:cstheme="minorHAnsi"/>
                <w:sz w:val="18"/>
                <w:szCs w:val="18"/>
              </w:rPr>
            </w:pPr>
            <w:r w:rsidRPr="00B76A65">
              <w:rPr>
                <w:rFonts w:cstheme="minorHAnsi"/>
                <w:color w:val="9C0006"/>
                <w:sz w:val="18"/>
                <w:szCs w:val="18"/>
              </w:rPr>
              <w:t>YES</w:t>
            </w:r>
          </w:p>
        </w:tc>
      </w:tr>
      <w:tr w:rsidR="004A1FE4" w:rsidRPr="00B76A65" w14:paraId="39180C3F" w14:textId="77777777" w:rsidTr="00B76A65">
        <w:trPr>
          <w:trHeight w:val="198"/>
        </w:trPr>
        <w:tc>
          <w:tcPr>
            <w:tcW w:w="506" w:type="dxa"/>
            <w:tcBorders>
              <w:left w:val="single" w:sz="4" w:space="0" w:color="D3D3D3"/>
              <w:bottom w:val="single" w:sz="4" w:space="0" w:color="D3D3D3"/>
              <w:right w:val="single" w:sz="4" w:space="0" w:color="D3D3D3"/>
            </w:tcBorders>
          </w:tcPr>
          <w:p w14:paraId="50852926" w14:textId="77777777" w:rsidR="004A1FE4" w:rsidRPr="00B76A65" w:rsidRDefault="004A1FE4" w:rsidP="00E32215">
            <w:pPr>
              <w:pStyle w:val="TableParagraph"/>
              <w:rPr>
                <w:rFonts w:cstheme="minorHAnsi"/>
                <w:sz w:val="18"/>
                <w:szCs w:val="18"/>
              </w:rPr>
            </w:pPr>
          </w:p>
        </w:tc>
        <w:tc>
          <w:tcPr>
            <w:tcW w:w="588" w:type="dxa"/>
            <w:tcBorders>
              <w:left w:val="single" w:sz="4" w:space="0" w:color="D3D3D3"/>
              <w:bottom w:val="single" w:sz="4" w:space="0" w:color="D3D3D3"/>
              <w:right w:val="single" w:sz="4" w:space="0" w:color="D3D3D3"/>
            </w:tcBorders>
          </w:tcPr>
          <w:p w14:paraId="1F886435" w14:textId="77777777" w:rsidR="004A1FE4" w:rsidRPr="00B76A65" w:rsidRDefault="004A1FE4" w:rsidP="00E32215">
            <w:pPr>
              <w:pStyle w:val="TableParagraph"/>
              <w:rPr>
                <w:rFonts w:cstheme="minorHAnsi"/>
                <w:sz w:val="18"/>
                <w:szCs w:val="18"/>
              </w:rPr>
            </w:pPr>
          </w:p>
        </w:tc>
        <w:tc>
          <w:tcPr>
            <w:tcW w:w="677" w:type="dxa"/>
            <w:tcBorders>
              <w:left w:val="single" w:sz="4" w:space="0" w:color="D3D3D3"/>
              <w:bottom w:val="single" w:sz="4" w:space="0" w:color="D3D3D3"/>
              <w:right w:val="single" w:sz="4" w:space="0" w:color="D3D3D3"/>
            </w:tcBorders>
          </w:tcPr>
          <w:p w14:paraId="4E791115" w14:textId="77777777" w:rsidR="004A1FE4" w:rsidRPr="00B76A65" w:rsidRDefault="004A1FE4" w:rsidP="00E32215">
            <w:pPr>
              <w:pStyle w:val="TableParagraph"/>
              <w:rPr>
                <w:rFonts w:cstheme="minorHAnsi"/>
                <w:sz w:val="18"/>
                <w:szCs w:val="18"/>
              </w:rPr>
            </w:pPr>
          </w:p>
        </w:tc>
        <w:tc>
          <w:tcPr>
            <w:tcW w:w="636" w:type="dxa"/>
            <w:tcBorders>
              <w:left w:val="single" w:sz="4" w:space="0" w:color="D3D3D3"/>
              <w:bottom w:val="nil"/>
              <w:right w:val="single" w:sz="4" w:space="0" w:color="D3D3D3"/>
            </w:tcBorders>
          </w:tcPr>
          <w:p w14:paraId="15912594" w14:textId="77777777" w:rsidR="004A1FE4" w:rsidRPr="00B76A65" w:rsidRDefault="004A1FE4" w:rsidP="00E32215">
            <w:pPr>
              <w:pStyle w:val="TableParagraph"/>
              <w:rPr>
                <w:rFonts w:cstheme="minorHAnsi"/>
                <w:sz w:val="18"/>
                <w:szCs w:val="18"/>
              </w:rPr>
            </w:pPr>
          </w:p>
        </w:tc>
        <w:tc>
          <w:tcPr>
            <w:tcW w:w="438" w:type="dxa"/>
            <w:tcBorders>
              <w:left w:val="single" w:sz="4" w:space="0" w:color="D3D3D3"/>
              <w:bottom w:val="nil"/>
              <w:right w:val="single" w:sz="4" w:space="0" w:color="D3D3D3"/>
            </w:tcBorders>
          </w:tcPr>
          <w:p w14:paraId="7C5B5529" w14:textId="77777777" w:rsidR="004A1FE4" w:rsidRPr="00B76A65" w:rsidRDefault="004A1FE4" w:rsidP="00E32215">
            <w:pPr>
              <w:pStyle w:val="TableParagraph"/>
              <w:rPr>
                <w:rFonts w:cstheme="minorHAnsi"/>
                <w:sz w:val="18"/>
                <w:szCs w:val="18"/>
              </w:rPr>
            </w:pPr>
          </w:p>
        </w:tc>
        <w:tc>
          <w:tcPr>
            <w:tcW w:w="486" w:type="dxa"/>
            <w:tcBorders>
              <w:left w:val="single" w:sz="4" w:space="0" w:color="D3D3D3"/>
              <w:bottom w:val="nil"/>
              <w:right w:val="single" w:sz="4" w:space="0" w:color="D3D3D3"/>
            </w:tcBorders>
          </w:tcPr>
          <w:p w14:paraId="56DF0127" w14:textId="77777777" w:rsidR="004A1FE4" w:rsidRPr="00B76A65" w:rsidRDefault="004A1FE4" w:rsidP="00E32215">
            <w:pPr>
              <w:pStyle w:val="TableParagraph"/>
              <w:rPr>
                <w:rFonts w:cstheme="minorHAnsi"/>
                <w:sz w:val="18"/>
                <w:szCs w:val="18"/>
              </w:rPr>
            </w:pPr>
          </w:p>
        </w:tc>
        <w:tc>
          <w:tcPr>
            <w:tcW w:w="588" w:type="dxa"/>
            <w:tcBorders>
              <w:left w:val="single" w:sz="4" w:space="0" w:color="D3D3D3"/>
              <w:bottom w:val="nil"/>
              <w:right w:val="single" w:sz="4" w:space="0" w:color="D3D3D3"/>
            </w:tcBorders>
          </w:tcPr>
          <w:p w14:paraId="443C075D" w14:textId="77777777" w:rsidR="004A1FE4" w:rsidRPr="00B76A65" w:rsidRDefault="004A1FE4" w:rsidP="00E32215">
            <w:pPr>
              <w:pStyle w:val="TableParagraph"/>
              <w:rPr>
                <w:rFonts w:cstheme="minorHAnsi"/>
                <w:sz w:val="18"/>
                <w:szCs w:val="18"/>
              </w:rPr>
            </w:pPr>
          </w:p>
        </w:tc>
        <w:tc>
          <w:tcPr>
            <w:tcW w:w="643" w:type="dxa"/>
            <w:tcBorders>
              <w:left w:val="single" w:sz="4" w:space="0" w:color="D3D3D3"/>
              <w:bottom w:val="nil"/>
              <w:right w:val="single" w:sz="4" w:space="0" w:color="D3D3D3"/>
            </w:tcBorders>
          </w:tcPr>
          <w:p w14:paraId="4DF35E97" w14:textId="77777777" w:rsidR="004A1FE4" w:rsidRPr="00B76A65" w:rsidRDefault="004A1FE4" w:rsidP="00E32215">
            <w:pPr>
              <w:pStyle w:val="TableParagraph"/>
              <w:spacing w:before="4" w:line="174" w:lineRule="exact"/>
              <w:ind w:right="15"/>
              <w:jc w:val="right"/>
              <w:rPr>
                <w:rFonts w:cstheme="minorHAnsi"/>
                <w:b/>
                <w:sz w:val="18"/>
                <w:szCs w:val="18"/>
              </w:rPr>
            </w:pPr>
            <w:r w:rsidRPr="00B76A65">
              <w:rPr>
                <w:rFonts w:cstheme="minorHAnsi"/>
                <w:b/>
                <w:sz w:val="18"/>
                <w:szCs w:val="18"/>
              </w:rPr>
              <w:t>Total</w:t>
            </w:r>
          </w:p>
        </w:tc>
        <w:tc>
          <w:tcPr>
            <w:tcW w:w="643" w:type="dxa"/>
            <w:tcBorders>
              <w:left w:val="single" w:sz="4" w:space="0" w:color="D3D3D3"/>
              <w:bottom w:val="nil"/>
              <w:right w:val="single" w:sz="4" w:space="0" w:color="D3D3D3"/>
            </w:tcBorders>
          </w:tcPr>
          <w:p w14:paraId="0C809E9A" w14:textId="77777777" w:rsidR="004A1FE4" w:rsidRPr="00B76A65" w:rsidRDefault="004A1FE4" w:rsidP="00E32215">
            <w:pPr>
              <w:pStyle w:val="TableParagraph"/>
              <w:rPr>
                <w:rFonts w:cstheme="minorHAnsi"/>
                <w:sz w:val="18"/>
                <w:szCs w:val="18"/>
              </w:rPr>
            </w:pPr>
          </w:p>
        </w:tc>
        <w:tc>
          <w:tcPr>
            <w:tcW w:w="896" w:type="dxa"/>
            <w:tcBorders>
              <w:left w:val="single" w:sz="4" w:space="0" w:color="D3D3D3"/>
              <w:bottom w:val="nil"/>
              <w:right w:val="single" w:sz="4" w:space="0" w:color="D3D3D3"/>
            </w:tcBorders>
          </w:tcPr>
          <w:p w14:paraId="3D5121F5" w14:textId="77777777" w:rsidR="004A1FE4" w:rsidRPr="00B76A65" w:rsidRDefault="004A1FE4" w:rsidP="00E32215">
            <w:pPr>
              <w:pStyle w:val="TableParagraph"/>
              <w:rPr>
                <w:rFonts w:cstheme="minorHAnsi"/>
                <w:sz w:val="18"/>
                <w:szCs w:val="18"/>
              </w:rPr>
            </w:pPr>
          </w:p>
        </w:tc>
        <w:tc>
          <w:tcPr>
            <w:tcW w:w="876" w:type="dxa"/>
            <w:tcBorders>
              <w:left w:val="single" w:sz="4" w:space="0" w:color="D3D3D3"/>
              <w:bottom w:val="nil"/>
              <w:right w:val="single" w:sz="4" w:space="0" w:color="D3D3D3"/>
            </w:tcBorders>
          </w:tcPr>
          <w:p w14:paraId="6C908DB1" w14:textId="77777777" w:rsidR="004A1FE4" w:rsidRPr="00B76A65" w:rsidRDefault="004A1FE4" w:rsidP="00E32215">
            <w:pPr>
              <w:pStyle w:val="TableParagraph"/>
              <w:rPr>
                <w:rFonts w:cstheme="minorHAnsi"/>
                <w:sz w:val="18"/>
                <w:szCs w:val="18"/>
              </w:rPr>
            </w:pPr>
          </w:p>
        </w:tc>
        <w:tc>
          <w:tcPr>
            <w:tcW w:w="801" w:type="dxa"/>
            <w:tcBorders>
              <w:left w:val="single" w:sz="4" w:space="0" w:color="D3D3D3"/>
              <w:bottom w:val="nil"/>
              <w:right w:val="single" w:sz="4" w:space="0" w:color="D3D3D3"/>
            </w:tcBorders>
          </w:tcPr>
          <w:p w14:paraId="0098A967" w14:textId="77777777" w:rsidR="004A1FE4" w:rsidRPr="00B76A65" w:rsidRDefault="004A1FE4" w:rsidP="00E32215">
            <w:pPr>
              <w:pStyle w:val="TableParagraph"/>
              <w:spacing w:before="4" w:line="174" w:lineRule="exact"/>
              <w:ind w:right="23"/>
              <w:jc w:val="right"/>
              <w:rPr>
                <w:rFonts w:cstheme="minorHAnsi"/>
                <w:b/>
                <w:sz w:val="18"/>
                <w:szCs w:val="18"/>
              </w:rPr>
            </w:pPr>
            <w:r w:rsidRPr="00B76A65">
              <w:rPr>
                <w:rFonts w:cstheme="minorHAnsi"/>
                <w:b/>
                <w:sz w:val="18"/>
                <w:szCs w:val="18"/>
              </w:rPr>
              <w:t>278</w:t>
            </w:r>
          </w:p>
        </w:tc>
        <w:tc>
          <w:tcPr>
            <w:tcW w:w="664" w:type="dxa"/>
            <w:tcBorders>
              <w:left w:val="single" w:sz="4" w:space="0" w:color="D3D3D3"/>
              <w:bottom w:val="nil"/>
              <w:right w:val="single" w:sz="4" w:space="0" w:color="D3D3D3"/>
            </w:tcBorders>
          </w:tcPr>
          <w:p w14:paraId="7BA78FAF" w14:textId="77777777" w:rsidR="004A1FE4" w:rsidRPr="00B76A65" w:rsidRDefault="004A1FE4" w:rsidP="00E32215">
            <w:pPr>
              <w:pStyle w:val="TableParagraph"/>
              <w:spacing w:before="4" w:line="174" w:lineRule="exact"/>
              <w:ind w:right="24"/>
              <w:jc w:val="right"/>
              <w:rPr>
                <w:rFonts w:cstheme="minorHAnsi"/>
                <w:b/>
                <w:sz w:val="18"/>
                <w:szCs w:val="18"/>
              </w:rPr>
            </w:pPr>
            <w:r w:rsidRPr="00B76A65">
              <w:rPr>
                <w:rFonts w:cstheme="minorHAnsi"/>
                <w:b/>
                <w:sz w:val="18"/>
                <w:szCs w:val="18"/>
              </w:rPr>
              <w:t>50 650</w:t>
            </w:r>
          </w:p>
        </w:tc>
        <w:tc>
          <w:tcPr>
            <w:tcW w:w="562" w:type="dxa"/>
            <w:tcBorders>
              <w:left w:val="single" w:sz="4" w:space="0" w:color="D3D3D3"/>
              <w:bottom w:val="nil"/>
              <w:right w:val="single" w:sz="4" w:space="0" w:color="D3D3D3"/>
            </w:tcBorders>
          </w:tcPr>
          <w:p w14:paraId="6640206A" w14:textId="77777777" w:rsidR="004A1FE4" w:rsidRPr="00B76A65" w:rsidRDefault="004A1FE4" w:rsidP="00E32215">
            <w:pPr>
              <w:pStyle w:val="TableParagraph"/>
              <w:spacing w:before="4" w:line="174" w:lineRule="exact"/>
              <w:ind w:right="26"/>
              <w:jc w:val="right"/>
              <w:rPr>
                <w:rFonts w:cstheme="minorHAnsi"/>
                <w:b/>
                <w:sz w:val="18"/>
                <w:szCs w:val="18"/>
              </w:rPr>
            </w:pPr>
            <w:r w:rsidRPr="00B76A65">
              <w:rPr>
                <w:rFonts w:cstheme="minorHAnsi"/>
                <w:b/>
                <w:sz w:val="18"/>
                <w:szCs w:val="18"/>
              </w:rPr>
              <w:t>182</w:t>
            </w:r>
          </w:p>
        </w:tc>
        <w:tc>
          <w:tcPr>
            <w:tcW w:w="825" w:type="dxa"/>
            <w:tcBorders>
              <w:left w:val="single" w:sz="4" w:space="0" w:color="D3D3D3"/>
              <w:bottom w:val="nil"/>
              <w:right w:val="single" w:sz="4" w:space="0" w:color="D3D3D3"/>
            </w:tcBorders>
          </w:tcPr>
          <w:p w14:paraId="452860D8" w14:textId="77777777" w:rsidR="004A1FE4" w:rsidRPr="00B76A65" w:rsidRDefault="004A1FE4" w:rsidP="00E32215">
            <w:pPr>
              <w:pStyle w:val="TableParagraph"/>
              <w:rPr>
                <w:rFonts w:cstheme="minorHAnsi"/>
                <w:sz w:val="18"/>
                <w:szCs w:val="18"/>
              </w:rPr>
            </w:pPr>
          </w:p>
        </w:tc>
      </w:tr>
      <w:tr w:rsidR="004A1FE4" w:rsidRPr="00B76A65" w14:paraId="76E6665A" w14:textId="77777777" w:rsidTr="00B76A65">
        <w:trPr>
          <w:trHeight w:val="198"/>
        </w:trPr>
        <w:tc>
          <w:tcPr>
            <w:tcW w:w="506" w:type="dxa"/>
            <w:tcBorders>
              <w:top w:val="single" w:sz="4" w:space="0" w:color="D3D3D3"/>
              <w:left w:val="single" w:sz="4" w:space="0" w:color="D3D3D3"/>
              <w:bottom w:val="single" w:sz="4" w:space="0" w:color="D3D3D3"/>
              <w:right w:val="single" w:sz="4" w:space="0" w:color="D3D3D3"/>
            </w:tcBorders>
          </w:tcPr>
          <w:p w14:paraId="6A9A9531" w14:textId="77777777" w:rsidR="004A1FE4" w:rsidRPr="00B76A65" w:rsidRDefault="004A1FE4" w:rsidP="00E32215">
            <w:pPr>
              <w:pStyle w:val="TableParagraph"/>
              <w:rPr>
                <w:rFonts w:cstheme="minorHAnsi"/>
                <w:sz w:val="18"/>
                <w:szCs w:val="18"/>
              </w:rPr>
            </w:pPr>
          </w:p>
        </w:tc>
        <w:tc>
          <w:tcPr>
            <w:tcW w:w="588" w:type="dxa"/>
            <w:tcBorders>
              <w:top w:val="single" w:sz="4" w:space="0" w:color="D3D3D3"/>
              <w:left w:val="single" w:sz="4" w:space="0" w:color="D3D3D3"/>
              <w:bottom w:val="single" w:sz="4" w:space="0" w:color="D3D3D3"/>
              <w:right w:val="single" w:sz="4" w:space="0" w:color="D3D3D3"/>
            </w:tcBorders>
          </w:tcPr>
          <w:p w14:paraId="475A5D81" w14:textId="77777777" w:rsidR="004A1FE4" w:rsidRPr="00B76A65" w:rsidRDefault="004A1FE4" w:rsidP="00E32215">
            <w:pPr>
              <w:pStyle w:val="TableParagraph"/>
              <w:rPr>
                <w:rFonts w:cstheme="minorHAnsi"/>
                <w:sz w:val="18"/>
                <w:szCs w:val="18"/>
              </w:rPr>
            </w:pPr>
          </w:p>
        </w:tc>
        <w:tc>
          <w:tcPr>
            <w:tcW w:w="677" w:type="dxa"/>
            <w:tcBorders>
              <w:top w:val="single" w:sz="4" w:space="0" w:color="D3D3D3"/>
              <w:left w:val="single" w:sz="4" w:space="0" w:color="D3D3D3"/>
              <w:bottom w:val="single" w:sz="4" w:space="0" w:color="D3D3D3"/>
              <w:right w:val="nil"/>
            </w:tcBorders>
          </w:tcPr>
          <w:p w14:paraId="70C1FC7F" w14:textId="77777777" w:rsidR="004A1FE4" w:rsidRPr="00B76A65" w:rsidRDefault="004A1FE4" w:rsidP="00E32215">
            <w:pPr>
              <w:pStyle w:val="TableParagraph"/>
              <w:rPr>
                <w:rFonts w:cstheme="minorHAnsi"/>
                <w:sz w:val="18"/>
                <w:szCs w:val="18"/>
              </w:rPr>
            </w:pPr>
          </w:p>
        </w:tc>
        <w:tc>
          <w:tcPr>
            <w:tcW w:w="8058" w:type="dxa"/>
            <w:gridSpan w:val="12"/>
            <w:tcBorders>
              <w:top w:val="nil"/>
              <w:left w:val="nil"/>
              <w:bottom w:val="nil"/>
              <w:right w:val="nil"/>
            </w:tcBorders>
            <w:shd w:val="clear" w:color="auto" w:fill="FFC6CE"/>
          </w:tcPr>
          <w:p w14:paraId="5D007DC9" w14:textId="77777777" w:rsidR="004A1FE4" w:rsidRPr="00B76A65" w:rsidRDefault="004A1FE4" w:rsidP="00E32215">
            <w:pPr>
              <w:pStyle w:val="TableParagraph"/>
              <w:tabs>
                <w:tab w:val="left" w:pos="5751"/>
                <w:tab w:val="left" w:pos="6229"/>
                <w:tab w:val="left" w:pos="6973"/>
                <w:tab w:val="left" w:pos="7540"/>
              </w:tabs>
              <w:spacing w:before="4" w:line="174" w:lineRule="exact"/>
              <w:ind w:left="101"/>
              <w:rPr>
                <w:rFonts w:cstheme="minorHAnsi"/>
                <w:sz w:val="18"/>
                <w:szCs w:val="18"/>
              </w:rPr>
            </w:pPr>
            <w:r w:rsidRPr="00B76A65">
              <w:rPr>
                <w:rFonts w:cstheme="minorHAnsi"/>
                <w:color w:val="9C0006"/>
                <w:sz w:val="18"/>
                <w:szCs w:val="18"/>
              </w:rPr>
              <w:t>Total for farms in areas with specific needs</w:t>
            </w:r>
            <w:r w:rsidRPr="00B76A65">
              <w:rPr>
                <w:rFonts w:cstheme="minorHAnsi"/>
                <w:color w:val="9C0006"/>
                <w:sz w:val="18"/>
                <w:szCs w:val="18"/>
              </w:rPr>
              <w:tab/>
              <w:t>205</w:t>
            </w:r>
            <w:r w:rsidRPr="00B76A65">
              <w:rPr>
                <w:rFonts w:cstheme="minorHAnsi"/>
                <w:color w:val="9C0006"/>
                <w:sz w:val="18"/>
                <w:szCs w:val="18"/>
              </w:rPr>
              <w:tab/>
              <w:t>41 100</w:t>
            </w:r>
            <w:r w:rsidRPr="00B76A65">
              <w:rPr>
                <w:rFonts w:cstheme="minorHAnsi"/>
                <w:color w:val="9C0006"/>
                <w:sz w:val="18"/>
                <w:szCs w:val="18"/>
              </w:rPr>
              <w:tab/>
              <w:t>200</w:t>
            </w:r>
            <w:r w:rsidRPr="00B76A65">
              <w:rPr>
                <w:rFonts w:cstheme="minorHAnsi"/>
                <w:color w:val="9C0006"/>
                <w:sz w:val="18"/>
                <w:szCs w:val="18"/>
              </w:rPr>
              <w:tab/>
              <w:t>110%</w:t>
            </w:r>
          </w:p>
        </w:tc>
      </w:tr>
    </w:tbl>
    <w:p w14:paraId="7FF17ED5" w14:textId="77777777" w:rsidR="004A1FE4" w:rsidRDefault="004A1FE4" w:rsidP="004A1FE4">
      <w:pPr>
        <w:spacing w:line="174" w:lineRule="exact"/>
        <w:rPr>
          <w:rFonts w:cstheme="minorHAnsi"/>
        </w:rPr>
      </w:pPr>
    </w:p>
    <w:p w14:paraId="12FBE6B3" w14:textId="77777777" w:rsidR="00150958" w:rsidRDefault="00150958" w:rsidP="004A1FE4">
      <w:pPr>
        <w:spacing w:line="174" w:lineRule="exact"/>
        <w:rPr>
          <w:rFonts w:cstheme="minorHAnsi"/>
        </w:rPr>
      </w:pPr>
    </w:p>
    <w:p w14:paraId="64CE201D" w14:textId="77777777" w:rsidR="00150958" w:rsidRDefault="00150958" w:rsidP="004A1FE4">
      <w:pPr>
        <w:spacing w:line="174" w:lineRule="exact"/>
        <w:rPr>
          <w:rFonts w:cstheme="minorHAnsi"/>
        </w:rPr>
      </w:pPr>
    </w:p>
    <w:p w14:paraId="6E9BA032" w14:textId="77777777" w:rsidR="004A1FE4" w:rsidRPr="00D46BDE" w:rsidRDefault="004A1FE4" w:rsidP="00B76A65">
      <w:pPr>
        <w:pStyle w:val="BodyText"/>
        <w:spacing w:before="81"/>
        <w:jc w:val="both"/>
        <w:rPr>
          <w:rFonts w:cstheme="minorHAnsi"/>
          <w:sz w:val="22"/>
          <w:szCs w:val="22"/>
        </w:rPr>
      </w:pPr>
      <w:r w:rsidRPr="00D46BDE">
        <w:rPr>
          <w:rFonts w:cstheme="minorHAnsi"/>
          <w:sz w:val="22"/>
          <w:szCs w:val="22"/>
        </w:rPr>
        <w:t>Preliminary step: Define the area with specific needs relevant for the MS strategy/needs assessment.</w:t>
      </w:r>
    </w:p>
    <w:p w14:paraId="635D90E1" w14:textId="77777777" w:rsidR="004A1FE4" w:rsidRPr="00D46BDE" w:rsidRDefault="004A1FE4" w:rsidP="00B76A65">
      <w:pPr>
        <w:pStyle w:val="BodyText"/>
        <w:spacing w:before="119"/>
        <w:ind w:right="114"/>
        <w:jc w:val="both"/>
        <w:rPr>
          <w:rFonts w:cstheme="minorHAnsi"/>
          <w:sz w:val="22"/>
          <w:szCs w:val="22"/>
        </w:rPr>
      </w:pPr>
      <w:r w:rsidRPr="00D46BDE">
        <w:rPr>
          <w:rFonts w:cstheme="minorHAnsi"/>
          <w:sz w:val="22"/>
          <w:szCs w:val="22"/>
        </w:rPr>
        <w:t>The area with specific needs is to be defined based on Article 66 (areas with natural or other area-specific constraints), and/or Article 67 (areas with specific disadvantages resulting from certain mandatory requirements) and/or BISS groups of territory with higher income support (art. 18(2)) (differentiation of the Basic income support due to difference in income needs).</w:t>
      </w:r>
    </w:p>
    <w:p w14:paraId="6CE3B63A" w14:textId="77777777" w:rsidR="004A1FE4" w:rsidRPr="00D46BDE" w:rsidRDefault="004A1FE4" w:rsidP="00B76A65">
      <w:pPr>
        <w:pStyle w:val="BodyText"/>
        <w:ind w:right="115"/>
        <w:jc w:val="both"/>
        <w:rPr>
          <w:rFonts w:cstheme="minorHAnsi"/>
          <w:sz w:val="22"/>
          <w:szCs w:val="22"/>
        </w:rPr>
      </w:pPr>
      <w:r w:rsidRPr="00D46BDE">
        <w:rPr>
          <w:rFonts w:cstheme="minorHAnsi"/>
          <w:sz w:val="22"/>
          <w:szCs w:val="22"/>
        </w:rPr>
        <w:t>In the example, ANC areas, Natura 2000 areas and BISS territory A are defined as area with specific needs.</w:t>
      </w:r>
    </w:p>
    <w:p w14:paraId="0F6F4D4D" w14:textId="77777777" w:rsidR="004A1FE4" w:rsidRPr="00D46BDE" w:rsidRDefault="004A1FE4" w:rsidP="00B76A65">
      <w:pPr>
        <w:pStyle w:val="BodyText"/>
        <w:rPr>
          <w:rFonts w:cstheme="minorHAnsi"/>
          <w:sz w:val="22"/>
          <w:szCs w:val="22"/>
        </w:rPr>
      </w:pPr>
      <w:r w:rsidRPr="00D46BDE">
        <w:rPr>
          <w:rFonts w:cstheme="minorHAnsi"/>
          <w:sz w:val="22"/>
          <w:szCs w:val="22"/>
        </w:rPr>
        <w:t>Step 1: Identify the population of “farms in areas with specific needs”.</w:t>
      </w:r>
    </w:p>
    <w:p w14:paraId="3BF5462F" w14:textId="77777777" w:rsidR="004A1FE4" w:rsidRPr="00D46BDE" w:rsidRDefault="004A1FE4" w:rsidP="00B76A65">
      <w:pPr>
        <w:pStyle w:val="BodyText"/>
        <w:spacing w:before="119"/>
        <w:rPr>
          <w:rFonts w:cstheme="minorHAnsi"/>
          <w:sz w:val="22"/>
          <w:szCs w:val="22"/>
        </w:rPr>
      </w:pPr>
      <w:r w:rsidRPr="00D46BDE">
        <w:rPr>
          <w:rFonts w:cstheme="minorHAnsi"/>
          <w:sz w:val="22"/>
          <w:szCs w:val="22"/>
        </w:rPr>
        <w:t>Identify beneficiaries, receiving in the Financial Year concerned support under:</w:t>
      </w:r>
    </w:p>
    <w:p w14:paraId="4B92504A" w14:textId="77777777" w:rsidR="004A1FE4" w:rsidRPr="00D46BDE" w:rsidRDefault="004A1FE4" w:rsidP="004A1FE4">
      <w:pPr>
        <w:pStyle w:val="BodyText"/>
        <w:spacing w:before="2" w:line="276" w:lineRule="auto"/>
        <w:ind w:left="2120"/>
        <w:rPr>
          <w:rFonts w:cstheme="minorHAnsi"/>
          <w:sz w:val="22"/>
          <w:szCs w:val="22"/>
        </w:rPr>
      </w:pPr>
      <w:r w:rsidRPr="00D46BDE">
        <w:rPr>
          <w:rFonts w:cstheme="minorHAnsi"/>
          <w:sz w:val="22"/>
          <w:szCs w:val="22"/>
        </w:rPr>
        <w:t>ANC (column h in the table) and/or area-specific disadvantages (column i and j) and/or BISS for territories in higher needs (column a)</w:t>
      </w:r>
    </w:p>
    <w:p w14:paraId="471F1135" w14:textId="77777777" w:rsidR="004A1FE4" w:rsidRPr="00D46BDE" w:rsidRDefault="004A1FE4" w:rsidP="004A1FE4">
      <w:pPr>
        <w:pStyle w:val="BodyText"/>
        <w:spacing w:before="1"/>
        <w:ind w:left="2120"/>
        <w:rPr>
          <w:rFonts w:cstheme="minorHAnsi"/>
          <w:sz w:val="22"/>
          <w:szCs w:val="22"/>
        </w:rPr>
      </w:pPr>
      <w:r w:rsidRPr="00D46BDE">
        <w:rPr>
          <w:rFonts w:cstheme="minorHAnsi"/>
          <w:sz w:val="22"/>
          <w:szCs w:val="22"/>
        </w:rPr>
        <w:t>Beneficiaries in pink in the table</w:t>
      </w:r>
    </w:p>
    <w:p w14:paraId="7C3EB312" w14:textId="77777777" w:rsidR="004A1FE4" w:rsidRPr="00D46BDE" w:rsidRDefault="004A1FE4" w:rsidP="00B76A65">
      <w:pPr>
        <w:pStyle w:val="BodyText"/>
        <w:rPr>
          <w:rFonts w:cstheme="minorHAnsi"/>
          <w:sz w:val="22"/>
          <w:szCs w:val="22"/>
        </w:rPr>
      </w:pPr>
      <w:r w:rsidRPr="00D46BDE">
        <w:rPr>
          <w:rFonts w:cstheme="minorHAnsi"/>
          <w:sz w:val="22"/>
          <w:szCs w:val="22"/>
        </w:rPr>
        <w:t>Step 2: Calculate the average amount of direct payments per hectare for each group:</w:t>
      </w:r>
    </w:p>
    <w:p w14:paraId="0C68B3D3" w14:textId="77777777" w:rsidR="004A1FE4" w:rsidRPr="0039414A" w:rsidRDefault="004A1FE4" w:rsidP="000775C5">
      <w:pPr>
        <w:pStyle w:val="ListParagraph"/>
        <w:numPr>
          <w:ilvl w:val="0"/>
          <w:numId w:val="116"/>
        </w:numPr>
        <w:tabs>
          <w:tab w:val="left" w:pos="1400"/>
        </w:tabs>
        <w:spacing w:before="119"/>
        <w:ind w:right="117"/>
        <w:rPr>
          <w:rFonts w:cstheme="minorHAnsi"/>
        </w:rPr>
      </w:pPr>
      <w:r w:rsidRPr="0039414A">
        <w:rPr>
          <w:rFonts w:cstheme="minorHAnsi"/>
          <w:b/>
        </w:rPr>
        <w:t>Numerator</w:t>
      </w:r>
      <w:r w:rsidRPr="0039414A">
        <w:rPr>
          <w:rFonts w:cstheme="minorHAnsi"/>
        </w:rPr>
        <w:t>: the total amount of income support paid to beneficiaries of direct payments, ANC and Article 67 during financial year N, after reduction of Direct Payments but before corrections:</w:t>
      </w:r>
    </w:p>
    <w:p w14:paraId="27C769EA" w14:textId="77777777" w:rsidR="004A1FE4" w:rsidRPr="0039414A" w:rsidRDefault="004A1FE4" w:rsidP="000775C5">
      <w:pPr>
        <w:pStyle w:val="ListParagraph"/>
        <w:numPr>
          <w:ilvl w:val="1"/>
          <w:numId w:val="116"/>
        </w:numPr>
        <w:tabs>
          <w:tab w:val="left" w:pos="2119"/>
          <w:tab w:val="left" w:pos="2120"/>
        </w:tabs>
        <w:spacing w:before="1" w:line="269" w:lineRule="exact"/>
        <w:rPr>
          <w:rFonts w:cstheme="minorHAnsi"/>
        </w:rPr>
      </w:pPr>
      <w:r w:rsidRPr="0039414A">
        <w:rPr>
          <w:rFonts w:cstheme="minorHAnsi"/>
        </w:rPr>
        <w:t>50 650EUR for the whole population of income support beneficiaries</w:t>
      </w:r>
    </w:p>
    <w:p w14:paraId="2836FBB1" w14:textId="77777777" w:rsidR="004A1FE4" w:rsidRPr="0039414A" w:rsidRDefault="004A1FE4" w:rsidP="000775C5">
      <w:pPr>
        <w:pStyle w:val="ListParagraph"/>
        <w:numPr>
          <w:ilvl w:val="1"/>
          <w:numId w:val="116"/>
        </w:numPr>
        <w:tabs>
          <w:tab w:val="left" w:pos="2119"/>
          <w:tab w:val="left" w:pos="2120"/>
        </w:tabs>
        <w:spacing w:line="268" w:lineRule="exact"/>
        <w:rPr>
          <w:rFonts w:cstheme="minorHAnsi"/>
        </w:rPr>
      </w:pPr>
      <w:r w:rsidRPr="0039414A">
        <w:rPr>
          <w:rFonts w:cstheme="minorHAnsi"/>
        </w:rPr>
        <w:t>41 100 EUR for the farms in areas with specific needs</w:t>
      </w:r>
    </w:p>
    <w:p w14:paraId="60628C4A" w14:textId="77777777" w:rsidR="004A1FE4" w:rsidRPr="0039414A" w:rsidRDefault="004A1FE4" w:rsidP="000775C5">
      <w:pPr>
        <w:pStyle w:val="ListParagraph"/>
        <w:numPr>
          <w:ilvl w:val="0"/>
          <w:numId w:val="116"/>
        </w:numPr>
        <w:tabs>
          <w:tab w:val="left" w:pos="1400"/>
        </w:tabs>
        <w:ind w:right="116"/>
        <w:rPr>
          <w:rFonts w:cstheme="minorHAnsi"/>
        </w:rPr>
      </w:pPr>
      <w:r w:rsidRPr="0039414A">
        <w:rPr>
          <w:rFonts w:cstheme="minorHAnsi"/>
          <w:b/>
        </w:rPr>
        <w:t>Denominator</w:t>
      </w:r>
      <w:r w:rsidRPr="0039414A">
        <w:rPr>
          <w:rFonts w:cstheme="minorHAnsi"/>
        </w:rPr>
        <w:t>: the total area determined for BISS, including for small farmers + hectares paid for Article 66 and 67 outside BISS area.</w:t>
      </w:r>
    </w:p>
    <w:p w14:paraId="3FACEEAA" w14:textId="77777777" w:rsidR="004A1FE4" w:rsidRPr="0039414A" w:rsidRDefault="004A1FE4" w:rsidP="000775C5">
      <w:pPr>
        <w:pStyle w:val="ListParagraph"/>
        <w:numPr>
          <w:ilvl w:val="1"/>
          <w:numId w:val="116"/>
        </w:numPr>
        <w:tabs>
          <w:tab w:val="left" w:pos="2119"/>
          <w:tab w:val="left" w:pos="2120"/>
        </w:tabs>
        <w:spacing w:before="1" w:line="269" w:lineRule="exact"/>
        <w:rPr>
          <w:rFonts w:cstheme="minorHAnsi"/>
        </w:rPr>
      </w:pPr>
      <w:r w:rsidRPr="0039414A">
        <w:rPr>
          <w:rFonts w:cstheme="minorHAnsi"/>
        </w:rPr>
        <w:t>278 hectare for the whole population</w:t>
      </w:r>
    </w:p>
    <w:p w14:paraId="684CCC4B" w14:textId="77777777" w:rsidR="004A1FE4" w:rsidRPr="0039414A" w:rsidRDefault="004A1FE4" w:rsidP="000775C5">
      <w:pPr>
        <w:pStyle w:val="ListParagraph"/>
        <w:numPr>
          <w:ilvl w:val="1"/>
          <w:numId w:val="116"/>
        </w:numPr>
        <w:tabs>
          <w:tab w:val="left" w:pos="2119"/>
          <w:tab w:val="left" w:pos="2120"/>
        </w:tabs>
        <w:spacing w:line="269" w:lineRule="exact"/>
        <w:rPr>
          <w:rFonts w:cstheme="minorHAnsi"/>
        </w:rPr>
      </w:pPr>
      <w:r w:rsidRPr="0039414A">
        <w:rPr>
          <w:rFonts w:cstheme="minorHAnsi"/>
        </w:rPr>
        <w:t>205 hectare for the farms in areas with specific needs</w:t>
      </w:r>
    </w:p>
    <w:p w14:paraId="65463F99" w14:textId="77777777" w:rsidR="004A1FE4" w:rsidRPr="0039414A" w:rsidRDefault="004A1FE4" w:rsidP="000775C5">
      <w:pPr>
        <w:pStyle w:val="Heading5"/>
        <w:numPr>
          <w:ilvl w:val="0"/>
          <w:numId w:val="116"/>
        </w:numPr>
        <w:tabs>
          <w:tab w:val="left" w:pos="1400"/>
        </w:tabs>
        <w:spacing w:before="3" w:line="251" w:lineRule="exact"/>
        <w:ind w:left="376" w:hanging="361"/>
        <w:rPr>
          <w:rFonts w:cstheme="minorHAnsi"/>
        </w:rPr>
      </w:pPr>
      <w:r w:rsidRPr="0039414A">
        <w:rPr>
          <w:rFonts w:cstheme="minorHAnsi"/>
        </w:rPr>
        <w:t>Average amount = Numerator / Denominator</w:t>
      </w:r>
    </w:p>
    <w:p w14:paraId="5302AF11" w14:textId="77777777" w:rsidR="004A1FE4" w:rsidRPr="0039414A" w:rsidRDefault="004A1FE4" w:rsidP="000775C5">
      <w:pPr>
        <w:pStyle w:val="ListParagraph"/>
        <w:numPr>
          <w:ilvl w:val="1"/>
          <w:numId w:val="116"/>
        </w:numPr>
        <w:tabs>
          <w:tab w:val="left" w:pos="2119"/>
          <w:tab w:val="left" w:pos="2120"/>
        </w:tabs>
        <w:spacing w:line="267" w:lineRule="exact"/>
        <w:rPr>
          <w:rFonts w:cstheme="minorHAnsi"/>
        </w:rPr>
      </w:pPr>
      <w:r w:rsidRPr="0039414A">
        <w:rPr>
          <w:rFonts w:cstheme="minorHAnsi"/>
        </w:rPr>
        <w:t>182 EUR/hectare for the whole population</w:t>
      </w:r>
    </w:p>
    <w:p w14:paraId="2902FAE4" w14:textId="77777777" w:rsidR="004A1FE4" w:rsidRPr="0039414A" w:rsidRDefault="004A1FE4" w:rsidP="000775C5">
      <w:pPr>
        <w:pStyle w:val="ListParagraph"/>
        <w:numPr>
          <w:ilvl w:val="1"/>
          <w:numId w:val="116"/>
        </w:numPr>
        <w:tabs>
          <w:tab w:val="left" w:pos="2112"/>
          <w:tab w:val="left" w:pos="2113"/>
        </w:tabs>
        <w:spacing w:line="269" w:lineRule="exact"/>
        <w:ind w:left="2112" w:hanging="356"/>
        <w:rPr>
          <w:rFonts w:cstheme="minorHAnsi"/>
        </w:rPr>
      </w:pPr>
      <w:r w:rsidRPr="0039414A">
        <w:rPr>
          <w:rFonts w:cstheme="minorHAnsi"/>
        </w:rPr>
        <w:t>200 EUR/hectare for the farms in areas with specific needs</w:t>
      </w:r>
    </w:p>
    <w:p w14:paraId="5DDE5C48" w14:textId="77777777" w:rsidR="004A1FE4" w:rsidRPr="0039414A" w:rsidRDefault="004A1FE4" w:rsidP="00B76A65">
      <w:pPr>
        <w:pStyle w:val="BodyText"/>
        <w:spacing w:before="1"/>
        <w:rPr>
          <w:rFonts w:cstheme="minorHAnsi"/>
          <w:sz w:val="22"/>
          <w:szCs w:val="22"/>
        </w:rPr>
      </w:pPr>
      <w:r w:rsidRPr="0039414A">
        <w:rPr>
          <w:rFonts w:cstheme="minorHAnsi"/>
          <w:sz w:val="22"/>
          <w:szCs w:val="22"/>
          <w:u w:val="single"/>
        </w:rPr>
        <w:t>Step 3: Calculate the indicator</w:t>
      </w:r>
    </w:p>
    <w:p w14:paraId="36870DE6" w14:textId="77777777" w:rsidR="004A1FE4" w:rsidRPr="0039414A" w:rsidRDefault="004A1FE4" w:rsidP="004A1FE4">
      <w:pPr>
        <w:pStyle w:val="BodyText"/>
        <w:spacing w:before="119"/>
        <w:ind w:left="3514" w:right="1445" w:hanging="1493"/>
        <w:rPr>
          <w:rFonts w:cstheme="minorHAnsi"/>
          <w:sz w:val="22"/>
          <w:szCs w:val="22"/>
        </w:rPr>
      </w:pPr>
      <w:r w:rsidRPr="0039414A">
        <w:rPr>
          <w:rFonts w:cstheme="minorHAnsi"/>
          <w:sz w:val="22"/>
          <w:szCs w:val="22"/>
        </w:rPr>
        <w:lastRenderedPageBreak/>
        <w:t>R.7 =</w:t>
      </w:r>
      <w:r w:rsidRPr="0039414A">
        <w:rPr>
          <w:rFonts w:cstheme="minorHAnsi"/>
          <w:sz w:val="22"/>
          <w:szCs w:val="22"/>
          <w:u w:val="single"/>
        </w:rPr>
        <w:t xml:space="preserve"> Average DP / hectare paid to farms in areas with specific needs</w:t>
      </w:r>
      <w:r w:rsidRPr="0039414A">
        <w:rPr>
          <w:rFonts w:cstheme="minorHAnsi"/>
          <w:sz w:val="22"/>
          <w:szCs w:val="22"/>
        </w:rPr>
        <w:t xml:space="preserve"> * 100 Average DP / hectare paid to all farmers</w:t>
      </w:r>
    </w:p>
    <w:p w14:paraId="762CFEED" w14:textId="77777777" w:rsidR="004A1FE4" w:rsidRPr="0039414A" w:rsidRDefault="004A1FE4" w:rsidP="004A1FE4">
      <w:pPr>
        <w:pStyle w:val="BodyText"/>
        <w:rPr>
          <w:rFonts w:cstheme="minorHAnsi"/>
          <w:sz w:val="22"/>
          <w:szCs w:val="22"/>
        </w:rPr>
      </w:pPr>
    </w:p>
    <w:p w14:paraId="373CCA27" w14:textId="77777777" w:rsidR="004A1FE4" w:rsidRPr="0039414A" w:rsidRDefault="004A1FE4" w:rsidP="00B76A65">
      <w:r w:rsidRPr="0039414A">
        <w:t>R.7 = 200 / 182 * 100 = 110%</w:t>
      </w:r>
    </w:p>
    <w:p w14:paraId="0526C1BA" w14:textId="77777777" w:rsidR="00D46BDE" w:rsidRDefault="00D46BDE" w:rsidP="00B76A65">
      <w:pPr>
        <w:spacing w:before="83" w:line="256" w:lineRule="auto"/>
        <w:ind w:right="490"/>
        <w:rPr>
          <w:rFonts w:cstheme="minorHAnsi"/>
          <w:b/>
        </w:rPr>
      </w:pPr>
    </w:p>
    <w:p w14:paraId="3223FDFB" w14:textId="77777777" w:rsidR="004A1FE4" w:rsidRPr="0039414A" w:rsidRDefault="004A1FE4" w:rsidP="00B76A65">
      <w:pPr>
        <w:spacing w:before="83" w:line="256" w:lineRule="auto"/>
        <w:ind w:right="490"/>
        <w:rPr>
          <w:rFonts w:cstheme="minorHAnsi"/>
        </w:rPr>
      </w:pPr>
      <w:r w:rsidRPr="00D46BDE">
        <w:rPr>
          <w:rFonts w:cstheme="minorHAnsi"/>
          <w:b/>
        </w:rPr>
        <w:t>Example 3</w:t>
      </w:r>
      <w:r w:rsidRPr="0039414A">
        <w:rPr>
          <w:rFonts w:cstheme="minorHAnsi"/>
          <w:b/>
        </w:rPr>
        <w:t xml:space="preserve">: R.43 Limiting antimicrobial use: </w:t>
      </w:r>
      <w:r w:rsidRPr="0039414A">
        <w:rPr>
          <w:rFonts w:cstheme="minorHAnsi"/>
        </w:rPr>
        <w:t>Share of livestock units (LU) concerned by supported actions to limit the use of antimicrobials (prevention/reduction)</w:t>
      </w:r>
    </w:p>
    <w:p w14:paraId="29D3486C" w14:textId="77777777" w:rsidR="004A1FE4" w:rsidRPr="0039414A" w:rsidRDefault="004A1FE4" w:rsidP="00B76A65">
      <w:r w:rsidRPr="0039414A">
        <w:t>Assumptions regarding interventions supporting animal welfare:</w:t>
      </w:r>
    </w:p>
    <w:p w14:paraId="4C851407" w14:textId="77777777" w:rsidR="004A1FE4" w:rsidRPr="0039414A" w:rsidRDefault="004A1FE4" w:rsidP="000775C5">
      <w:pPr>
        <w:pStyle w:val="ListParagraph"/>
        <w:numPr>
          <w:ilvl w:val="0"/>
          <w:numId w:val="118"/>
        </w:numPr>
        <w:tabs>
          <w:tab w:val="left" w:pos="1392"/>
          <w:tab w:val="left" w:pos="1393"/>
        </w:tabs>
        <w:spacing w:before="1"/>
        <w:ind w:left="1392" w:hanging="356"/>
        <w:rPr>
          <w:rFonts w:cstheme="minorHAnsi"/>
        </w:rPr>
      </w:pPr>
      <w:r w:rsidRPr="0039414A">
        <w:rPr>
          <w:rFonts w:cstheme="minorHAnsi"/>
        </w:rPr>
        <w:t>Support to organic farming maintenance (AECMC): paid in EUR/ha,</w:t>
      </w:r>
    </w:p>
    <w:p w14:paraId="285E1BD9" w14:textId="77777777" w:rsidR="004A1FE4" w:rsidRPr="0039414A" w:rsidRDefault="004A1FE4" w:rsidP="000775C5">
      <w:pPr>
        <w:pStyle w:val="ListParagraph"/>
        <w:numPr>
          <w:ilvl w:val="1"/>
          <w:numId w:val="118"/>
        </w:numPr>
        <w:tabs>
          <w:tab w:val="left" w:pos="2113"/>
        </w:tabs>
        <w:spacing w:before="19" w:line="249" w:lineRule="auto"/>
        <w:ind w:left="2112" w:right="156" w:hanging="356"/>
        <w:rPr>
          <w:rFonts w:cstheme="minorHAnsi"/>
        </w:rPr>
      </w:pPr>
      <w:r w:rsidRPr="0039414A">
        <w:rPr>
          <w:rFonts w:cstheme="minorHAnsi"/>
        </w:rPr>
        <w:t>Livestock needs to be matched with area: If the stocking rate is below 0.5 LU/ha, livestock payment is only paid for the amount of hectare which would result in a stocking rate of 0.5 LU/ha</w:t>
      </w:r>
    </w:p>
    <w:p w14:paraId="3D5F1C5D" w14:textId="77777777" w:rsidR="004A1FE4" w:rsidRPr="0039414A" w:rsidRDefault="004A1FE4" w:rsidP="000775C5">
      <w:pPr>
        <w:pStyle w:val="ListParagraph"/>
        <w:numPr>
          <w:ilvl w:val="0"/>
          <w:numId w:val="118"/>
        </w:numPr>
        <w:tabs>
          <w:tab w:val="left" w:pos="1400"/>
          <w:tab w:val="left" w:pos="1401"/>
        </w:tabs>
        <w:spacing w:before="10"/>
        <w:rPr>
          <w:rFonts w:cstheme="minorHAnsi"/>
        </w:rPr>
      </w:pPr>
      <w:r w:rsidRPr="0039414A">
        <w:rPr>
          <w:rFonts w:cstheme="minorHAnsi"/>
        </w:rPr>
        <w:t>Animal welfare commitment, for ewes, paid in EUR/LU per ewe</w:t>
      </w:r>
    </w:p>
    <w:p w14:paraId="04CFEF09" w14:textId="77777777" w:rsidR="004A1FE4" w:rsidRPr="0039414A" w:rsidRDefault="004A1FE4" w:rsidP="000775C5">
      <w:pPr>
        <w:pStyle w:val="ListParagraph"/>
        <w:numPr>
          <w:ilvl w:val="0"/>
          <w:numId w:val="118"/>
        </w:numPr>
        <w:tabs>
          <w:tab w:val="left" w:pos="1400"/>
          <w:tab w:val="left" w:pos="1401"/>
        </w:tabs>
        <w:spacing w:before="20"/>
        <w:rPr>
          <w:rFonts w:cstheme="minorHAnsi"/>
        </w:rPr>
      </w:pPr>
      <w:r w:rsidRPr="0039414A">
        <w:rPr>
          <w:rFonts w:cstheme="minorHAnsi"/>
        </w:rPr>
        <w:t>Investment support for animal welfare: average unit amount in EUR/operation</w:t>
      </w:r>
    </w:p>
    <w:p w14:paraId="3811D82E" w14:textId="77777777" w:rsidR="004A1FE4" w:rsidRPr="0039414A" w:rsidRDefault="004A1FE4" w:rsidP="000775C5">
      <w:pPr>
        <w:pStyle w:val="ListParagraph"/>
        <w:numPr>
          <w:ilvl w:val="0"/>
          <w:numId w:val="118"/>
        </w:numPr>
        <w:tabs>
          <w:tab w:val="left" w:pos="1400"/>
          <w:tab w:val="left" w:pos="1401"/>
        </w:tabs>
        <w:spacing w:before="19"/>
        <w:rPr>
          <w:rFonts w:cstheme="minorHAnsi"/>
        </w:rPr>
      </w:pPr>
      <w:r w:rsidRPr="0039414A">
        <w:rPr>
          <w:rFonts w:cstheme="minorHAnsi"/>
        </w:rPr>
        <w:t>Eco-scheme – animal welfare for dairy she-goats in stables: paid in EUR/LU</w:t>
      </w:r>
    </w:p>
    <w:p w14:paraId="1F9F211F" w14:textId="77777777" w:rsidR="004A1FE4" w:rsidRPr="0039414A" w:rsidRDefault="004A1FE4" w:rsidP="004A1FE4">
      <w:pPr>
        <w:pStyle w:val="BodyText"/>
        <w:rPr>
          <w:rFonts w:cstheme="minorHAnsi"/>
          <w:sz w:val="22"/>
          <w:szCs w:val="22"/>
        </w:rPr>
      </w:pPr>
    </w:p>
    <w:p w14:paraId="36C675E2" w14:textId="77777777" w:rsidR="004A1FE4" w:rsidRPr="0039414A" w:rsidRDefault="004A1FE4" w:rsidP="00B76A65">
      <w:r w:rsidRPr="0039414A">
        <w:t>Farm examples</w:t>
      </w:r>
    </w:p>
    <w:p w14:paraId="76A52DD9" w14:textId="77777777" w:rsidR="004A1FE4" w:rsidRPr="0039414A" w:rsidRDefault="004A1FE4" w:rsidP="004A1FE4">
      <w:pPr>
        <w:pStyle w:val="BodyText"/>
        <w:spacing w:before="177" w:line="254" w:lineRule="auto"/>
        <w:ind w:left="680" w:right="426"/>
        <w:rPr>
          <w:rFonts w:cstheme="minorHAnsi"/>
          <w:sz w:val="22"/>
          <w:szCs w:val="22"/>
        </w:rPr>
      </w:pPr>
      <w:r w:rsidRPr="0039414A">
        <w:rPr>
          <w:rFonts w:cstheme="minorHAnsi"/>
          <w:sz w:val="22"/>
          <w:szCs w:val="22"/>
        </w:rPr>
        <w:t>Farm A: Organic farm, with 100 dairy cows and 200 ha =&gt; 100 LU paid; from FY2024 and then every year</w:t>
      </w:r>
    </w:p>
    <w:p w14:paraId="39DCDA5D" w14:textId="77777777" w:rsidR="004A1FE4" w:rsidRPr="0039414A" w:rsidRDefault="004A1FE4" w:rsidP="004A1FE4">
      <w:pPr>
        <w:pStyle w:val="BodyText"/>
        <w:spacing w:before="169" w:line="256" w:lineRule="auto"/>
        <w:ind w:left="679" w:right="388"/>
        <w:rPr>
          <w:rFonts w:cstheme="minorHAnsi"/>
          <w:sz w:val="22"/>
          <w:szCs w:val="22"/>
        </w:rPr>
      </w:pPr>
      <w:r w:rsidRPr="0039414A">
        <w:rPr>
          <w:rFonts w:cstheme="minorHAnsi"/>
          <w:sz w:val="22"/>
          <w:szCs w:val="22"/>
        </w:rPr>
        <w:t>Farm B: 350 ewes, under Animal welfare commitment =&gt; 350 heads * 0.10 LU = 35 LU from FY2026 for 5 years</w:t>
      </w:r>
    </w:p>
    <w:p w14:paraId="68B1F76D" w14:textId="77777777" w:rsidR="004A1FE4" w:rsidRPr="0039414A" w:rsidRDefault="004A1FE4" w:rsidP="004A1FE4">
      <w:pPr>
        <w:pStyle w:val="BodyText"/>
        <w:spacing w:before="164"/>
        <w:ind w:left="679"/>
        <w:rPr>
          <w:rFonts w:cstheme="minorHAnsi"/>
          <w:sz w:val="22"/>
          <w:szCs w:val="22"/>
        </w:rPr>
      </w:pPr>
      <w:r w:rsidRPr="0039414A">
        <w:rPr>
          <w:rFonts w:cstheme="minorHAnsi"/>
          <w:sz w:val="22"/>
          <w:szCs w:val="22"/>
        </w:rPr>
        <w:t>Farm C: Eco-scheme, stable with 200 dairy she-goats at the moment of the claim =&gt; 200 heads * 0.1 LU</w:t>
      </w:r>
    </w:p>
    <w:p w14:paraId="0E6E020B" w14:textId="77777777" w:rsidR="004A1FE4" w:rsidRPr="0039414A" w:rsidRDefault="004A1FE4" w:rsidP="004A1FE4">
      <w:pPr>
        <w:pStyle w:val="BodyText"/>
        <w:spacing w:before="18"/>
        <w:ind w:left="679"/>
        <w:rPr>
          <w:rFonts w:cstheme="minorHAnsi"/>
          <w:sz w:val="22"/>
          <w:szCs w:val="22"/>
        </w:rPr>
      </w:pPr>
      <w:r w:rsidRPr="0039414A">
        <w:rPr>
          <w:rFonts w:cstheme="minorHAnsi"/>
          <w:sz w:val="22"/>
          <w:szCs w:val="22"/>
        </w:rPr>
        <w:t>= 20 LU in FY2025 and FY2026</w:t>
      </w:r>
    </w:p>
    <w:p w14:paraId="2D5113A0" w14:textId="77777777" w:rsidR="004A1FE4" w:rsidRPr="0039414A" w:rsidRDefault="004A1FE4" w:rsidP="004A1FE4">
      <w:pPr>
        <w:pStyle w:val="BodyText"/>
        <w:spacing w:before="181" w:line="256" w:lineRule="auto"/>
        <w:ind w:left="679" w:right="370"/>
        <w:rPr>
          <w:rFonts w:cstheme="minorHAnsi"/>
          <w:sz w:val="22"/>
          <w:szCs w:val="22"/>
        </w:rPr>
      </w:pPr>
      <w:r w:rsidRPr="0039414A">
        <w:rPr>
          <w:rFonts w:cstheme="minorHAnsi"/>
          <w:sz w:val="22"/>
          <w:szCs w:val="22"/>
        </w:rPr>
        <w:t>Farm D: Investment in a stable for pigs for fattening with 300 places =&gt; 300 places * 0.3 = 90 LU, first payment in FY2025</w:t>
      </w:r>
    </w:p>
    <w:p w14:paraId="1A6A9A5F" w14:textId="77777777" w:rsidR="004A1FE4" w:rsidRPr="0039414A" w:rsidRDefault="004A1FE4" w:rsidP="004A1FE4">
      <w:pPr>
        <w:pStyle w:val="BodyText"/>
        <w:spacing w:before="162"/>
        <w:ind w:left="679"/>
        <w:rPr>
          <w:rFonts w:cstheme="minorHAnsi"/>
          <w:sz w:val="22"/>
          <w:szCs w:val="22"/>
        </w:rPr>
      </w:pPr>
      <w:r w:rsidRPr="0039414A">
        <w:rPr>
          <w:rFonts w:cstheme="minorHAnsi"/>
          <w:sz w:val="22"/>
          <w:szCs w:val="22"/>
        </w:rPr>
        <w:t>(Use of Eurostat livestock unit coefficients)</w:t>
      </w:r>
    </w:p>
    <w:p w14:paraId="06B0FFAA" w14:textId="77777777" w:rsidR="004A1FE4" w:rsidRPr="0039414A" w:rsidRDefault="004A1FE4" w:rsidP="004A1FE4">
      <w:pPr>
        <w:pStyle w:val="BodyText"/>
        <w:spacing w:before="4"/>
        <w:rPr>
          <w:rFonts w:cstheme="minorHAnsi"/>
          <w:sz w:val="22"/>
          <w:szCs w:val="22"/>
        </w:rPr>
      </w:pPr>
    </w:p>
    <w:p w14:paraId="4F4CC55E" w14:textId="77777777" w:rsidR="004A1FE4" w:rsidRPr="0039414A" w:rsidRDefault="004A1FE4" w:rsidP="00B76A65">
      <w:r w:rsidRPr="0039414A">
        <w:t>Reporting of the outputs generated for the numerator of the Result Indicator:</w:t>
      </w:r>
    </w:p>
    <w:p w14:paraId="4F3C9238" w14:textId="77777777" w:rsidR="004A1FE4" w:rsidRPr="0039414A" w:rsidRDefault="004A1FE4" w:rsidP="000775C5">
      <w:pPr>
        <w:pStyle w:val="ListParagraph"/>
        <w:numPr>
          <w:ilvl w:val="0"/>
          <w:numId w:val="118"/>
        </w:numPr>
        <w:tabs>
          <w:tab w:val="left" w:pos="1399"/>
          <w:tab w:val="left" w:pos="1401"/>
        </w:tabs>
        <w:spacing w:before="173"/>
        <w:ind w:hanging="362"/>
        <w:rPr>
          <w:rFonts w:cstheme="minorHAnsi"/>
        </w:rPr>
      </w:pPr>
      <w:r w:rsidRPr="0039414A">
        <w:rPr>
          <w:rFonts w:cstheme="minorHAnsi"/>
        </w:rPr>
        <w:t>Commitments are accounted annually</w:t>
      </w:r>
    </w:p>
    <w:p w14:paraId="61C25DD6" w14:textId="77777777" w:rsidR="004A1FE4" w:rsidRPr="0039414A" w:rsidRDefault="004A1FE4" w:rsidP="000775C5">
      <w:pPr>
        <w:pStyle w:val="ListParagraph"/>
        <w:numPr>
          <w:ilvl w:val="0"/>
          <w:numId w:val="118"/>
        </w:numPr>
        <w:tabs>
          <w:tab w:val="left" w:pos="1399"/>
          <w:tab w:val="left" w:pos="1401"/>
        </w:tabs>
        <w:spacing w:before="20"/>
        <w:ind w:hanging="362"/>
        <w:rPr>
          <w:rFonts w:cstheme="minorHAnsi"/>
        </w:rPr>
      </w:pPr>
      <w:r w:rsidRPr="0039414A">
        <w:rPr>
          <w:rFonts w:cstheme="minorHAnsi"/>
        </w:rPr>
        <w:t>Investments are accounted cumulatively from the first year of payment</w:t>
      </w:r>
    </w:p>
    <w:p w14:paraId="7896BF5E" w14:textId="77777777" w:rsidR="004A1FE4" w:rsidRPr="0039414A" w:rsidRDefault="004A1FE4" w:rsidP="004A1FE4">
      <w:pPr>
        <w:pStyle w:val="BodyText"/>
        <w:spacing w:before="1" w:after="1"/>
        <w:rPr>
          <w:rFonts w:cstheme="minorHAnsi"/>
          <w:sz w:val="22"/>
          <w:szCs w:val="22"/>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719"/>
        <w:gridCol w:w="960"/>
        <w:gridCol w:w="960"/>
        <w:gridCol w:w="960"/>
        <w:gridCol w:w="960"/>
        <w:gridCol w:w="960"/>
      </w:tblGrid>
      <w:tr w:rsidR="004A1FE4" w:rsidRPr="0039414A" w14:paraId="77AC5FEF" w14:textId="77777777" w:rsidTr="00E32215">
        <w:trPr>
          <w:trHeight w:val="290"/>
        </w:trPr>
        <w:tc>
          <w:tcPr>
            <w:tcW w:w="960" w:type="dxa"/>
          </w:tcPr>
          <w:p w14:paraId="4A38772D" w14:textId="77777777" w:rsidR="004A1FE4" w:rsidRPr="0039414A" w:rsidRDefault="004A1FE4" w:rsidP="00E32215">
            <w:pPr>
              <w:pStyle w:val="TableParagraph"/>
              <w:rPr>
                <w:rFonts w:cstheme="minorHAnsi"/>
              </w:rPr>
            </w:pPr>
          </w:p>
        </w:tc>
        <w:tc>
          <w:tcPr>
            <w:tcW w:w="2719" w:type="dxa"/>
          </w:tcPr>
          <w:p w14:paraId="7340E744" w14:textId="77777777" w:rsidR="004A1FE4" w:rsidRPr="0039414A" w:rsidRDefault="004A1FE4" w:rsidP="00E32215">
            <w:pPr>
              <w:pStyle w:val="TableParagraph"/>
              <w:spacing w:before="29" w:line="240" w:lineRule="exact"/>
              <w:ind w:left="107"/>
              <w:rPr>
                <w:rFonts w:cstheme="minorHAnsi"/>
              </w:rPr>
            </w:pPr>
            <w:r w:rsidRPr="0039414A">
              <w:rPr>
                <w:rFonts w:cstheme="minorHAnsi"/>
              </w:rPr>
              <w:t>in LU</w:t>
            </w:r>
          </w:p>
        </w:tc>
        <w:tc>
          <w:tcPr>
            <w:tcW w:w="960" w:type="dxa"/>
          </w:tcPr>
          <w:p w14:paraId="1BF50774" w14:textId="77777777" w:rsidR="004A1FE4" w:rsidRPr="0039414A" w:rsidRDefault="004A1FE4" w:rsidP="00E32215">
            <w:pPr>
              <w:pStyle w:val="TableParagraph"/>
              <w:spacing w:before="29" w:line="240" w:lineRule="exact"/>
              <w:ind w:right="108"/>
              <w:jc w:val="right"/>
              <w:rPr>
                <w:rFonts w:cstheme="minorHAnsi"/>
              </w:rPr>
            </w:pPr>
            <w:r w:rsidRPr="0039414A">
              <w:rPr>
                <w:rFonts w:cstheme="minorHAnsi"/>
              </w:rPr>
              <w:t>FY2024</w:t>
            </w:r>
          </w:p>
        </w:tc>
        <w:tc>
          <w:tcPr>
            <w:tcW w:w="960" w:type="dxa"/>
          </w:tcPr>
          <w:p w14:paraId="222BA869" w14:textId="77777777" w:rsidR="004A1FE4" w:rsidRPr="0039414A" w:rsidRDefault="004A1FE4" w:rsidP="00E32215">
            <w:pPr>
              <w:pStyle w:val="TableParagraph"/>
              <w:spacing w:before="29" w:line="240" w:lineRule="exact"/>
              <w:ind w:right="108"/>
              <w:jc w:val="right"/>
              <w:rPr>
                <w:rFonts w:cstheme="minorHAnsi"/>
              </w:rPr>
            </w:pPr>
            <w:r w:rsidRPr="0039414A">
              <w:rPr>
                <w:rFonts w:cstheme="minorHAnsi"/>
              </w:rPr>
              <w:t>FY2025</w:t>
            </w:r>
          </w:p>
        </w:tc>
        <w:tc>
          <w:tcPr>
            <w:tcW w:w="960" w:type="dxa"/>
          </w:tcPr>
          <w:p w14:paraId="7FE8919E" w14:textId="77777777" w:rsidR="004A1FE4" w:rsidRPr="0039414A" w:rsidRDefault="004A1FE4" w:rsidP="00E32215">
            <w:pPr>
              <w:pStyle w:val="TableParagraph"/>
              <w:spacing w:before="29" w:line="240" w:lineRule="exact"/>
              <w:ind w:right="108"/>
              <w:jc w:val="right"/>
              <w:rPr>
                <w:rFonts w:cstheme="minorHAnsi"/>
              </w:rPr>
            </w:pPr>
            <w:r w:rsidRPr="0039414A">
              <w:rPr>
                <w:rFonts w:cstheme="minorHAnsi"/>
              </w:rPr>
              <w:t>FY2026</w:t>
            </w:r>
          </w:p>
        </w:tc>
        <w:tc>
          <w:tcPr>
            <w:tcW w:w="960" w:type="dxa"/>
          </w:tcPr>
          <w:p w14:paraId="1827538F" w14:textId="77777777" w:rsidR="004A1FE4" w:rsidRPr="0039414A" w:rsidRDefault="004A1FE4" w:rsidP="00E32215">
            <w:pPr>
              <w:pStyle w:val="TableParagraph"/>
              <w:spacing w:before="29" w:line="240" w:lineRule="exact"/>
              <w:ind w:right="108"/>
              <w:jc w:val="right"/>
              <w:rPr>
                <w:rFonts w:cstheme="minorHAnsi"/>
              </w:rPr>
            </w:pPr>
            <w:r w:rsidRPr="0039414A">
              <w:rPr>
                <w:rFonts w:cstheme="minorHAnsi"/>
              </w:rPr>
              <w:t>FY2027</w:t>
            </w:r>
          </w:p>
        </w:tc>
        <w:tc>
          <w:tcPr>
            <w:tcW w:w="960" w:type="dxa"/>
          </w:tcPr>
          <w:p w14:paraId="37BD63D9" w14:textId="77777777" w:rsidR="004A1FE4" w:rsidRPr="0039414A" w:rsidRDefault="004A1FE4" w:rsidP="00E32215">
            <w:pPr>
              <w:pStyle w:val="TableParagraph"/>
              <w:spacing w:before="29" w:line="240" w:lineRule="exact"/>
              <w:ind w:right="108"/>
              <w:jc w:val="right"/>
              <w:rPr>
                <w:rFonts w:cstheme="minorHAnsi"/>
              </w:rPr>
            </w:pPr>
            <w:r w:rsidRPr="0039414A">
              <w:rPr>
                <w:rFonts w:cstheme="minorHAnsi"/>
              </w:rPr>
              <w:t>FY2028</w:t>
            </w:r>
          </w:p>
        </w:tc>
      </w:tr>
      <w:tr w:rsidR="004A1FE4" w:rsidRPr="0039414A" w14:paraId="3B4D800E" w14:textId="77777777" w:rsidTr="00E32215">
        <w:trPr>
          <w:trHeight w:val="290"/>
        </w:trPr>
        <w:tc>
          <w:tcPr>
            <w:tcW w:w="960" w:type="dxa"/>
          </w:tcPr>
          <w:p w14:paraId="2AE94771" w14:textId="77777777" w:rsidR="004A1FE4" w:rsidRPr="0039414A" w:rsidRDefault="004A1FE4" w:rsidP="00E32215">
            <w:pPr>
              <w:pStyle w:val="TableParagraph"/>
              <w:spacing w:before="29" w:line="240" w:lineRule="exact"/>
              <w:ind w:left="107"/>
              <w:rPr>
                <w:rFonts w:cstheme="minorHAnsi"/>
              </w:rPr>
            </w:pPr>
            <w:r w:rsidRPr="0039414A">
              <w:rPr>
                <w:rFonts w:cstheme="minorHAnsi"/>
              </w:rPr>
              <w:t>Farm A</w:t>
            </w:r>
          </w:p>
        </w:tc>
        <w:tc>
          <w:tcPr>
            <w:tcW w:w="2719" w:type="dxa"/>
          </w:tcPr>
          <w:p w14:paraId="52667804" w14:textId="77777777" w:rsidR="004A1FE4" w:rsidRPr="0039414A" w:rsidRDefault="004A1FE4" w:rsidP="00E32215">
            <w:pPr>
              <w:pStyle w:val="TableParagraph"/>
              <w:spacing w:before="29" w:line="240" w:lineRule="exact"/>
              <w:ind w:left="107"/>
              <w:rPr>
                <w:rFonts w:cstheme="minorHAnsi"/>
              </w:rPr>
            </w:pPr>
            <w:r w:rsidRPr="0039414A">
              <w:rPr>
                <w:rFonts w:cstheme="minorHAnsi"/>
              </w:rPr>
              <w:t>Organic</w:t>
            </w:r>
          </w:p>
        </w:tc>
        <w:tc>
          <w:tcPr>
            <w:tcW w:w="960" w:type="dxa"/>
          </w:tcPr>
          <w:p w14:paraId="4017139C"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100</w:t>
            </w:r>
          </w:p>
        </w:tc>
        <w:tc>
          <w:tcPr>
            <w:tcW w:w="960" w:type="dxa"/>
          </w:tcPr>
          <w:p w14:paraId="50581F90"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100</w:t>
            </w:r>
          </w:p>
        </w:tc>
        <w:tc>
          <w:tcPr>
            <w:tcW w:w="960" w:type="dxa"/>
          </w:tcPr>
          <w:p w14:paraId="5FBFB39F"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100</w:t>
            </w:r>
          </w:p>
        </w:tc>
        <w:tc>
          <w:tcPr>
            <w:tcW w:w="960" w:type="dxa"/>
          </w:tcPr>
          <w:p w14:paraId="585AD292"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100</w:t>
            </w:r>
          </w:p>
        </w:tc>
        <w:tc>
          <w:tcPr>
            <w:tcW w:w="960" w:type="dxa"/>
          </w:tcPr>
          <w:p w14:paraId="2F4D15E3"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100</w:t>
            </w:r>
          </w:p>
        </w:tc>
      </w:tr>
      <w:tr w:rsidR="004A1FE4" w:rsidRPr="0039414A" w14:paraId="15B4AF16" w14:textId="77777777" w:rsidTr="00E32215">
        <w:trPr>
          <w:trHeight w:val="505"/>
        </w:trPr>
        <w:tc>
          <w:tcPr>
            <w:tcW w:w="960" w:type="dxa"/>
          </w:tcPr>
          <w:p w14:paraId="273663B7" w14:textId="77777777" w:rsidR="004A1FE4" w:rsidRPr="0039414A" w:rsidRDefault="004A1FE4" w:rsidP="00E32215">
            <w:pPr>
              <w:pStyle w:val="TableParagraph"/>
              <w:spacing w:before="4"/>
              <w:rPr>
                <w:rFonts w:cstheme="minorHAnsi"/>
              </w:rPr>
            </w:pPr>
          </w:p>
          <w:p w14:paraId="6C9C3A05" w14:textId="77777777" w:rsidR="004A1FE4" w:rsidRPr="0039414A" w:rsidRDefault="004A1FE4" w:rsidP="00E32215">
            <w:pPr>
              <w:pStyle w:val="TableParagraph"/>
              <w:spacing w:line="240" w:lineRule="exact"/>
              <w:ind w:left="107"/>
              <w:rPr>
                <w:rFonts w:cstheme="minorHAnsi"/>
              </w:rPr>
            </w:pPr>
            <w:r w:rsidRPr="0039414A">
              <w:rPr>
                <w:rFonts w:cstheme="minorHAnsi"/>
              </w:rPr>
              <w:t>Farm B</w:t>
            </w:r>
          </w:p>
        </w:tc>
        <w:tc>
          <w:tcPr>
            <w:tcW w:w="2719" w:type="dxa"/>
          </w:tcPr>
          <w:p w14:paraId="406ACA27" w14:textId="77777777" w:rsidR="004A1FE4" w:rsidRPr="0039414A" w:rsidRDefault="004A1FE4" w:rsidP="00E32215">
            <w:pPr>
              <w:pStyle w:val="TableParagraph"/>
              <w:spacing w:line="246" w:lineRule="exact"/>
              <w:ind w:left="107"/>
              <w:rPr>
                <w:rFonts w:cstheme="minorHAnsi"/>
              </w:rPr>
            </w:pPr>
            <w:r w:rsidRPr="0039414A">
              <w:rPr>
                <w:rFonts w:cstheme="minorHAnsi"/>
              </w:rPr>
              <w:t>Animal welfare</w:t>
            </w:r>
          </w:p>
          <w:p w14:paraId="5BDA0937" w14:textId="77777777" w:rsidR="004A1FE4" w:rsidRPr="0039414A" w:rsidRDefault="004A1FE4" w:rsidP="00E32215">
            <w:pPr>
              <w:pStyle w:val="TableParagraph"/>
              <w:spacing w:line="240" w:lineRule="exact"/>
              <w:ind w:left="107"/>
              <w:rPr>
                <w:rFonts w:cstheme="minorHAnsi"/>
              </w:rPr>
            </w:pPr>
            <w:r w:rsidRPr="0039414A">
              <w:rPr>
                <w:rFonts w:cstheme="minorHAnsi"/>
              </w:rPr>
              <w:t>commitment</w:t>
            </w:r>
          </w:p>
        </w:tc>
        <w:tc>
          <w:tcPr>
            <w:tcW w:w="960" w:type="dxa"/>
          </w:tcPr>
          <w:p w14:paraId="56A07505" w14:textId="77777777" w:rsidR="004A1FE4" w:rsidRPr="0039414A" w:rsidRDefault="004A1FE4" w:rsidP="00E32215">
            <w:pPr>
              <w:pStyle w:val="TableParagraph"/>
              <w:rPr>
                <w:rFonts w:cstheme="minorHAnsi"/>
              </w:rPr>
            </w:pPr>
          </w:p>
        </w:tc>
        <w:tc>
          <w:tcPr>
            <w:tcW w:w="960" w:type="dxa"/>
          </w:tcPr>
          <w:p w14:paraId="64B62C30" w14:textId="77777777" w:rsidR="004A1FE4" w:rsidRPr="0039414A" w:rsidRDefault="004A1FE4" w:rsidP="00E32215">
            <w:pPr>
              <w:pStyle w:val="TableParagraph"/>
              <w:rPr>
                <w:rFonts w:cstheme="minorHAnsi"/>
              </w:rPr>
            </w:pPr>
          </w:p>
        </w:tc>
        <w:tc>
          <w:tcPr>
            <w:tcW w:w="960" w:type="dxa"/>
          </w:tcPr>
          <w:p w14:paraId="3BCA1271" w14:textId="77777777" w:rsidR="004A1FE4" w:rsidRPr="0039414A" w:rsidRDefault="004A1FE4" w:rsidP="00E32215">
            <w:pPr>
              <w:pStyle w:val="TableParagraph"/>
              <w:spacing w:before="4"/>
              <w:rPr>
                <w:rFonts w:cstheme="minorHAnsi"/>
              </w:rPr>
            </w:pPr>
          </w:p>
          <w:p w14:paraId="52324D32" w14:textId="77777777" w:rsidR="004A1FE4" w:rsidRPr="0039414A" w:rsidRDefault="004A1FE4" w:rsidP="00E32215">
            <w:pPr>
              <w:pStyle w:val="TableParagraph"/>
              <w:spacing w:line="240" w:lineRule="exact"/>
              <w:ind w:right="97"/>
              <w:jc w:val="right"/>
              <w:rPr>
                <w:rFonts w:cstheme="minorHAnsi"/>
              </w:rPr>
            </w:pPr>
            <w:r w:rsidRPr="0039414A">
              <w:rPr>
                <w:rFonts w:cstheme="minorHAnsi"/>
              </w:rPr>
              <w:t>35</w:t>
            </w:r>
          </w:p>
        </w:tc>
        <w:tc>
          <w:tcPr>
            <w:tcW w:w="960" w:type="dxa"/>
          </w:tcPr>
          <w:p w14:paraId="6EC85054" w14:textId="77777777" w:rsidR="004A1FE4" w:rsidRPr="0039414A" w:rsidRDefault="004A1FE4" w:rsidP="00E32215">
            <w:pPr>
              <w:pStyle w:val="TableParagraph"/>
              <w:spacing w:before="4"/>
              <w:rPr>
                <w:rFonts w:cstheme="minorHAnsi"/>
              </w:rPr>
            </w:pPr>
          </w:p>
          <w:p w14:paraId="15BE8634" w14:textId="77777777" w:rsidR="004A1FE4" w:rsidRPr="0039414A" w:rsidRDefault="004A1FE4" w:rsidP="00E32215">
            <w:pPr>
              <w:pStyle w:val="TableParagraph"/>
              <w:spacing w:line="240" w:lineRule="exact"/>
              <w:ind w:right="97"/>
              <w:jc w:val="right"/>
              <w:rPr>
                <w:rFonts w:cstheme="minorHAnsi"/>
              </w:rPr>
            </w:pPr>
            <w:r w:rsidRPr="0039414A">
              <w:rPr>
                <w:rFonts w:cstheme="minorHAnsi"/>
              </w:rPr>
              <w:t>35</w:t>
            </w:r>
          </w:p>
        </w:tc>
        <w:tc>
          <w:tcPr>
            <w:tcW w:w="960" w:type="dxa"/>
          </w:tcPr>
          <w:p w14:paraId="492F2AB8" w14:textId="77777777" w:rsidR="004A1FE4" w:rsidRPr="0039414A" w:rsidRDefault="004A1FE4" w:rsidP="00E32215">
            <w:pPr>
              <w:pStyle w:val="TableParagraph"/>
              <w:spacing w:before="4"/>
              <w:rPr>
                <w:rFonts w:cstheme="minorHAnsi"/>
              </w:rPr>
            </w:pPr>
          </w:p>
          <w:p w14:paraId="3186A6AB" w14:textId="77777777" w:rsidR="004A1FE4" w:rsidRPr="0039414A" w:rsidRDefault="004A1FE4" w:rsidP="00E32215">
            <w:pPr>
              <w:pStyle w:val="TableParagraph"/>
              <w:spacing w:line="240" w:lineRule="exact"/>
              <w:ind w:right="97"/>
              <w:jc w:val="right"/>
              <w:rPr>
                <w:rFonts w:cstheme="minorHAnsi"/>
              </w:rPr>
            </w:pPr>
            <w:r w:rsidRPr="0039414A">
              <w:rPr>
                <w:rFonts w:cstheme="minorHAnsi"/>
              </w:rPr>
              <w:t>35</w:t>
            </w:r>
          </w:p>
        </w:tc>
      </w:tr>
      <w:tr w:rsidR="004A1FE4" w:rsidRPr="0039414A" w14:paraId="53801141" w14:textId="77777777" w:rsidTr="00E32215">
        <w:trPr>
          <w:trHeight w:val="290"/>
        </w:trPr>
        <w:tc>
          <w:tcPr>
            <w:tcW w:w="960" w:type="dxa"/>
          </w:tcPr>
          <w:p w14:paraId="4FADA4F9" w14:textId="77777777" w:rsidR="004A1FE4" w:rsidRPr="0039414A" w:rsidRDefault="004A1FE4" w:rsidP="00E32215">
            <w:pPr>
              <w:pStyle w:val="TableParagraph"/>
              <w:spacing w:before="29" w:line="240" w:lineRule="exact"/>
              <w:ind w:left="107"/>
              <w:rPr>
                <w:rFonts w:cstheme="minorHAnsi"/>
              </w:rPr>
            </w:pPr>
            <w:r w:rsidRPr="0039414A">
              <w:rPr>
                <w:rFonts w:cstheme="minorHAnsi"/>
              </w:rPr>
              <w:t>Farm C</w:t>
            </w:r>
          </w:p>
        </w:tc>
        <w:tc>
          <w:tcPr>
            <w:tcW w:w="2719" w:type="dxa"/>
          </w:tcPr>
          <w:p w14:paraId="539ED752" w14:textId="77777777" w:rsidR="004A1FE4" w:rsidRPr="0039414A" w:rsidRDefault="004A1FE4" w:rsidP="00E32215">
            <w:pPr>
              <w:pStyle w:val="TableParagraph"/>
              <w:spacing w:before="29" w:line="240" w:lineRule="exact"/>
              <w:ind w:left="107"/>
              <w:rPr>
                <w:rFonts w:cstheme="minorHAnsi"/>
              </w:rPr>
            </w:pPr>
            <w:r w:rsidRPr="0039414A">
              <w:rPr>
                <w:rFonts w:cstheme="minorHAnsi"/>
              </w:rPr>
              <w:t>Eco-scheme</w:t>
            </w:r>
          </w:p>
        </w:tc>
        <w:tc>
          <w:tcPr>
            <w:tcW w:w="960" w:type="dxa"/>
          </w:tcPr>
          <w:p w14:paraId="0FB75017" w14:textId="77777777" w:rsidR="004A1FE4" w:rsidRPr="0039414A" w:rsidRDefault="004A1FE4" w:rsidP="00E32215">
            <w:pPr>
              <w:pStyle w:val="TableParagraph"/>
              <w:rPr>
                <w:rFonts w:cstheme="minorHAnsi"/>
              </w:rPr>
            </w:pPr>
          </w:p>
        </w:tc>
        <w:tc>
          <w:tcPr>
            <w:tcW w:w="960" w:type="dxa"/>
          </w:tcPr>
          <w:p w14:paraId="06883A08"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20</w:t>
            </w:r>
          </w:p>
        </w:tc>
        <w:tc>
          <w:tcPr>
            <w:tcW w:w="960" w:type="dxa"/>
          </w:tcPr>
          <w:p w14:paraId="3326F6CF"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20</w:t>
            </w:r>
          </w:p>
        </w:tc>
        <w:tc>
          <w:tcPr>
            <w:tcW w:w="960" w:type="dxa"/>
          </w:tcPr>
          <w:p w14:paraId="78D73BFC" w14:textId="77777777" w:rsidR="004A1FE4" w:rsidRPr="0039414A" w:rsidRDefault="004A1FE4" w:rsidP="00E32215">
            <w:pPr>
              <w:pStyle w:val="TableParagraph"/>
              <w:rPr>
                <w:rFonts w:cstheme="minorHAnsi"/>
              </w:rPr>
            </w:pPr>
          </w:p>
        </w:tc>
        <w:tc>
          <w:tcPr>
            <w:tcW w:w="960" w:type="dxa"/>
          </w:tcPr>
          <w:p w14:paraId="74253C1D" w14:textId="77777777" w:rsidR="004A1FE4" w:rsidRPr="0039414A" w:rsidRDefault="004A1FE4" w:rsidP="00E32215">
            <w:pPr>
              <w:pStyle w:val="TableParagraph"/>
              <w:rPr>
                <w:rFonts w:cstheme="minorHAnsi"/>
              </w:rPr>
            </w:pPr>
          </w:p>
        </w:tc>
      </w:tr>
      <w:tr w:rsidR="004A1FE4" w:rsidRPr="0039414A" w14:paraId="56D926A9" w14:textId="77777777" w:rsidTr="00E32215">
        <w:trPr>
          <w:trHeight w:val="290"/>
        </w:trPr>
        <w:tc>
          <w:tcPr>
            <w:tcW w:w="960" w:type="dxa"/>
          </w:tcPr>
          <w:p w14:paraId="7322DA07" w14:textId="77777777" w:rsidR="004A1FE4" w:rsidRPr="0039414A" w:rsidRDefault="004A1FE4" w:rsidP="00E32215">
            <w:pPr>
              <w:pStyle w:val="TableParagraph"/>
              <w:spacing w:before="29" w:line="240" w:lineRule="exact"/>
              <w:ind w:left="107"/>
              <w:rPr>
                <w:rFonts w:cstheme="minorHAnsi"/>
              </w:rPr>
            </w:pPr>
            <w:r w:rsidRPr="0039414A">
              <w:rPr>
                <w:rFonts w:cstheme="minorHAnsi"/>
              </w:rPr>
              <w:lastRenderedPageBreak/>
              <w:t>Farm D</w:t>
            </w:r>
          </w:p>
        </w:tc>
        <w:tc>
          <w:tcPr>
            <w:tcW w:w="2719" w:type="dxa"/>
          </w:tcPr>
          <w:p w14:paraId="1B134292" w14:textId="77777777" w:rsidR="004A1FE4" w:rsidRPr="0039414A" w:rsidRDefault="004A1FE4" w:rsidP="00E32215">
            <w:pPr>
              <w:pStyle w:val="TableParagraph"/>
              <w:spacing w:before="29" w:line="240" w:lineRule="exact"/>
              <w:ind w:left="107"/>
              <w:rPr>
                <w:rFonts w:cstheme="minorHAnsi"/>
              </w:rPr>
            </w:pPr>
            <w:r w:rsidRPr="0039414A">
              <w:rPr>
                <w:rFonts w:cstheme="minorHAnsi"/>
              </w:rPr>
              <w:t>Investment</w:t>
            </w:r>
          </w:p>
        </w:tc>
        <w:tc>
          <w:tcPr>
            <w:tcW w:w="960" w:type="dxa"/>
          </w:tcPr>
          <w:p w14:paraId="4CED909D" w14:textId="77777777" w:rsidR="004A1FE4" w:rsidRPr="0039414A" w:rsidRDefault="004A1FE4" w:rsidP="00E32215">
            <w:pPr>
              <w:pStyle w:val="TableParagraph"/>
              <w:rPr>
                <w:rFonts w:cstheme="minorHAnsi"/>
              </w:rPr>
            </w:pPr>
          </w:p>
        </w:tc>
        <w:tc>
          <w:tcPr>
            <w:tcW w:w="960" w:type="dxa"/>
          </w:tcPr>
          <w:p w14:paraId="50D1AC01"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90</w:t>
            </w:r>
          </w:p>
        </w:tc>
        <w:tc>
          <w:tcPr>
            <w:tcW w:w="960" w:type="dxa"/>
          </w:tcPr>
          <w:p w14:paraId="16C07B75"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90</w:t>
            </w:r>
          </w:p>
        </w:tc>
        <w:tc>
          <w:tcPr>
            <w:tcW w:w="960" w:type="dxa"/>
          </w:tcPr>
          <w:p w14:paraId="714CE9DA"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90</w:t>
            </w:r>
          </w:p>
        </w:tc>
        <w:tc>
          <w:tcPr>
            <w:tcW w:w="960" w:type="dxa"/>
          </w:tcPr>
          <w:p w14:paraId="2EB452CC" w14:textId="77777777" w:rsidR="004A1FE4" w:rsidRPr="0039414A" w:rsidRDefault="004A1FE4" w:rsidP="00E32215">
            <w:pPr>
              <w:pStyle w:val="TableParagraph"/>
              <w:spacing w:before="29" w:line="240" w:lineRule="exact"/>
              <w:ind w:right="97"/>
              <w:jc w:val="right"/>
              <w:rPr>
                <w:rFonts w:cstheme="minorHAnsi"/>
              </w:rPr>
            </w:pPr>
            <w:r w:rsidRPr="0039414A">
              <w:rPr>
                <w:rFonts w:cstheme="minorHAnsi"/>
              </w:rPr>
              <w:t>90</w:t>
            </w:r>
          </w:p>
        </w:tc>
      </w:tr>
      <w:tr w:rsidR="004A1FE4" w:rsidRPr="00B76A65" w14:paraId="53DAC776" w14:textId="77777777" w:rsidTr="00E32215">
        <w:trPr>
          <w:trHeight w:val="289"/>
        </w:trPr>
        <w:tc>
          <w:tcPr>
            <w:tcW w:w="3679" w:type="dxa"/>
            <w:gridSpan w:val="2"/>
          </w:tcPr>
          <w:p w14:paraId="63AD1754" w14:textId="77777777" w:rsidR="004A1FE4" w:rsidRPr="00B76A65" w:rsidRDefault="004A1FE4" w:rsidP="00E32215">
            <w:pPr>
              <w:pStyle w:val="TableParagraph"/>
              <w:spacing w:before="34" w:line="236" w:lineRule="exact"/>
              <w:ind w:left="1634"/>
              <w:rPr>
                <w:rFonts w:cstheme="minorHAnsi"/>
              </w:rPr>
            </w:pPr>
            <w:r w:rsidRPr="00B76A65">
              <w:rPr>
                <w:rFonts w:cstheme="minorHAnsi"/>
              </w:rPr>
              <w:t>Numerator of the RI</w:t>
            </w:r>
          </w:p>
        </w:tc>
        <w:tc>
          <w:tcPr>
            <w:tcW w:w="960" w:type="dxa"/>
          </w:tcPr>
          <w:p w14:paraId="0264EDFA" w14:textId="77777777" w:rsidR="004A1FE4" w:rsidRPr="00B76A65" w:rsidRDefault="004A1FE4" w:rsidP="00E32215">
            <w:pPr>
              <w:pStyle w:val="TableParagraph"/>
              <w:spacing w:before="34" w:line="236" w:lineRule="exact"/>
              <w:ind w:right="97"/>
              <w:jc w:val="right"/>
              <w:rPr>
                <w:rFonts w:cstheme="minorHAnsi"/>
              </w:rPr>
            </w:pPr>
            <w:r w:rsidRPr="00B76A65">
              <w:rPr>
                <w:rFonts w:cstheme="minorHAnsi"/>
              </w:rPr>
              <w:t>100</w:t>
            </w:r>
          </w:p>
        </w:tc>
        <w:tc>
          <w:tcPr>
            <w:tcW w:w="960" w:type="dxa"/>
          </w:tcPr>
          <w:p w14:paraId="750A37FB" w14:textId="77777777" w:rsidR="004A1FE4" w:rsidRPr="00B76A65" w:rsidRDefault="004A1FE4" w:rsidP="00E32215">
            <w:pPr>
              <w:pStyle w:val="TableParagraph"/>
              <w:spacing w:before="34" w:line="236" w:lineRule="exact"/>
              <w:ind w:right="97"/>
              <w:jc w:val="right"/>
              <w:rPr>
                <w:rFonts w:cstheme="minorHAnsi"/>
              </w:rPr>
            </w:pPr>
            <w:r w:rsidRPr="00B76A65">
              <w:rPr>
                <w:rFonts w:cstheme="minorHAnsi"/>
              </w:rPr>
              <w:t>210</w:t>
            </w:r>
          </w:p>
        </w:tc>
        <w:tc>
          <w:tcPr>
            <w:tcW w:w="960" w:type="dxa"/>
          </w:tcPr>
          <w:p w14:paraId="24127FD0" w14:textId="77777777" w:rsidR="004A1FE4" w:rsidRPr="00B76A65" w:rsidRDefault="004A1FE4" w:rsidP="00E32215">
            <w:pPr>
              <w:pStyle w:val="TableParagraph"/>
              <w:spacing w:before="34" w:line="236" w:lineRule="exact"/>
              <w:ind w:right="97"/>
              <w:jc w:val="right"/>
              <w:rPr>
                <w:rFonts w:cstheme="minorHAnsi"/>
              </w:rPr>
            </w:pPr>
            <w:r w:rsidRPr="00B76A65">
              <w:rPr>
                <w:rFonts w:cstheme="minorHAnsi"/>
              </w:rPr>
              <w:t>245</w:t>
            </w:r>
          </w:p>
        </w:tc>
        <w:tc>
          <w:tcPr>
            <w:tcW w:w="960" w:type="dxa"/>
          </w:tcPr>
          <w:p w14:paraId="74BE210E" w14:textId="77777777" w:rsidR="004A1FE4" w:rsidRPr="00B76A65" w:rsidRDefault="004A1FE4" w:rsidP="00E32215">
            <w:pPr>
              <w:pStyle w:val="TableParagraph"/>
              <w:spacing w:before="34" w:line="236" w:lineRule="exact"/>
              <w:ind w:right="97"/>
              <w:jc w:val="right"/>
              <w:rPr>
                <w:rFonts w:cstheme="minorHAnsi"/>
              </w:rPr>
            </w:pPr>
            <w:r w:rsidRPr="00B76A65">
              <w:rPr>
                <w:rFonts w:cstheme="minorHAnsi"/>
              </w:rPr>
              <w:t>225</w:t>
            </w:r>
          </w:p>
        </w:tc>
        <w:tc>
          <w:tcPr>
            <w:tcW w:w="960" w:type="dxa"/>
          </w:tcPr>
          <w:p w14:paraId="3D0715C4" w14:textId="77777777" w:rsidR="004A1FE4" w:rsidRPr="00B76A65" w:rsidRDefault="004A1FE4" w:rsidP="00E32215">
            <w:pPr>
              <w:pStyle w:val="TableParagraph"/>
              <w:spacing w:before="34" w:line="236" w:lineRule="exact"/>
              <w:ind w:right="97"/>
              <w:jc w:val="right"/>
              <w:rPr>
                <w:rFonts w:cstheme="minorHAnsi"/>
              </w:rPr>
            </w:pPr>
            <w:r w:rsidRPr="00B76A65">
              <w:rPr>
                <w:rFonts w:cstheme="minorHAnsi"/>
              </w:rPr>
              <w:t>225</w:t>
            </w:r>
          </w:p>
        </w:tc>
      </w:tr>
    </w:tbl>
    <w:p w14:paraId="0B22C9BF" w14:textId="77777777" w:rsidR="004A1FE4" w:rsidRPr="0039414A" w:rsidRDefault="004A1FE4" w:rsidP="004A1FE4">
      <w:pPr>
        <w:rPr>
          <w:rFonts w:cstheme="minorHAnsi"/>
          <w:u w:val="single" w:color="C45811"/>
        </w:rPr>
      </w:pPr>
      <w:bookmarkStart w:id="369" w:name="15_Annex_X:_Where_to_record_sectoral_typ"/>
      <w:bookmarkStart w:id="370" w:name="_bookmark41"/>
      <w:bookmarkEnd w:id="369"/>
      <w:bookmarkEnd w:id="370"/>
    </w:p>
    <w:p w14:paraId="50A249A0" w14:textId="207F4BE6" w:rsidR="004A1FE4" w:rsidRPr="0039414A" w:rsidRDefault="004A1FE4" w:rsidP="001773B3">
      <w:pPr>
        <w:pStyle w:val="Heading1"/>
        <w:rPr>
          <w:rFonts w:asciiTheme="minorHAnsi" w:hAnsiTheme="minorHAnsi" w:cstheme="minorHAnsi"/>
        </w:rPr>
      </w:pPr>
      <w:bookmarkStart w:id="371" w:name="_Toc106136598"/>
      <w:r w:rsidRPr="00B76A65">
        <w:t xml:space="preserve">Annex </w:t>
      </w:r>
      <w:r w:rsidR="007A36CB" w:rsidRPr="00B76A65">
        <w:t>I</w:t>
      </w:r>
      <w:r w:rsidRPr="00B76A65">
        <w:t>X</w:t>
      </w:r>
      <w:r w:rsidRPr="0039414A">
        <w:rPr>
          <w:rFonts w:asciiTheme="minorHAnsi" w:hAnsiTheme="minorHAnsi" w:cstheme="minorHAnsi"/>
        </w:rPr>
        <w:t>: Where to record sectoral types of interventions</w:t>
      </w:r>
      <w:bookmarkEnd w:id="371"/>
    </w:p>
    <w:p w14:paraId="06CA1B2C" w14:textId="77777777" w:rsidR="004A1FE4" w:rsidRPr="0039414A" w:rsidRDefault="004A1FE4" w:rsidP="00B76A65">
      <w:pPr>
        <w:spacing w:before="90"/>
        <w:ind w:right="118"/>
        <w:jc w:val="both"/>
        <w:rPr>
          <w:rFonts w:cstheme="minorHAnsi"/>
        </w:rPr>
      </w:pPr>
      <w:r w:rsidRPr="0039414A">
        <w:rPr>
          <w:rFonts w:cstheme="minorHAnsi"/>
        </w:rPr>
        <w:t>At the level of planning, establishing the link between sectoral types of interventions and RI can be straightforward, e.g.:</w:t>
      </w:r>
    </w:p>
    <w:p w14:paraId="7CFAFCE2" w14:textId="77934DF2" w:rsidR="004A1FE4" w:rsidRPr="0039414A" w:rsidRDefault="004A1FE4" w:rsidP="000775C5">
      <w:pPr>
        <w:pStyle w:val="ListParagraph"/>
        <w:numPr>
          <w:ilvl w:val="0"/>
          <w:numId w:val="115"/>
        </w:numPr>
        <w:tabs>
          <w:tab w:val="left" w:pos="1400"/>
        </w:tabs>
        <w:spacing w:line="294" w:lineRule="exact"/>
        <w:jc w:val="both"/>
        <w:rPr>
          <w:rFonts w:cstheme="minorHAnsi"/>
        </w:rPr>
      </w:pPr>
      <w:r w:rsidRPr="0039414A">
        <w:rPr>
          <w:rFonts w:cstheme="minorHAnsi"/>
        </w:rPr>
        <w:t xml:space="preserve">operational programmes are all linked to R.10 – Better supply chain </w:t>
      </w:r>
      <w:r w:rsidR="000E6DC9" w:rsidRPr="0039414A">
        <w:rPr>
          <w:rFonts w:cstheme="minorHAnsi"/>
        </w:rPr>
        <w:t>organization</w:t>
      </w:r>
      <w:r w:rsidRPr="0039414A">
        <w:rPr>
          <w:rFonts w:cstheme="minorHAnsi"/>
        </w:rPr>
        <w:t xml:space="preserve"> and</w:t>
      </w:r>
    </w:p>
    <w:p w14:paraId="43C45A45" w14:textId="77777777" w:rsidR="004A1FE4" w:rsidRPr="0039414A" w:rsidRDefault="004A1FE4" w:rsidP="004A1FE4">
      <w:pPr>
        <w:spacing w:line="275" w:lineRule="exact"/>
        <w:ind w:left="1400"/>
        <w:jc w:val="both"/>
        <w:rPr>
          <w:rFonts w:cstheme="minorHAnsi"/>
        </w:rPr>
      </w:pPr>
      <w:r w:rsidRPr="0039414A">
        <w:rPr>
          <w:rFonts w:cstheme="minorHAnsi"/>
        </w:rPr>
        <w:t>R.11 – Concentration of supply</w:t>
      </w:r>
    </w:p>
    <w:p w14:paraId="5EC7DFC2" w14:textId="77777777" w:rsidR="004A1FE4" w:rsidRPr="0039414A" w:rsidRDefault="004A1FE4" w:rsidP="000775C5">
      <w:pPr>
        <w:pStyle w:val="ListParagraph"/>
        <w:numPr>
          <w:ilvl w:val="0"/>
          <w:numId w:val="115"/>
        </w:numPr>
        <w:tabs>
          <w:tab w:val="left" w:pos="1400"/>
        </w:tabs>
        <w:ind w:right="115"/>
        <w:jc w:val="both"/>
        <w:rPr>
          <w:rFonts w:cstheme="minorHAnsi"/>
        </w:rPr>
      </w:pPr>
      <w:r w:rsidRPr="0039414A">
        <w:rPr>
          <w:rFonts w:cstheme="minorHAnsi"/>
        </w:rPr>
        <w:t>for risk management all types of interventions under Article 47(2) are directly and significantly linked to R.5 Risk management, except for coaching (paragraph (j) linked to R.1). Similarly, in the wine sector, Article 58(1)(c) – Green harvesting, as well as Article 58(1)(d) – Harvest insurance, Article 58(1)(l) – Mutual funds are linked to R.5 Risk management.)</w:t>
      </w:r>
    </w:p>
    <w:p w14:paraId="34DFF563" w14:textId="0BC7BD8E" w:rsidR="004A1FE4" w:rsidRPr="0039414A" w:rsidRDefault="004A1FE4" w:rsidP="00B76A65">
      <w:pPr>
        <w:ind w:right="114"/>
        <w:jc w:val="both"/>
        <w:rPr>
          <w:rFonts w:cstheme="minorHAnsi"/>
        </w:rPr>
      </w:pPr>
      <w:r w:rsidRPr="0039414A">
        <w:rPr>
          <w:rFonts w:cstheme="minorHAnsi"/>
        </w:rPr>
        <w:t xml:space="preserve">However, for several types of interventions, the link depends very much on the kind of interventions designed by MS. For example, under Article 47(1)(a), investments, training, environmental practices or other kind of actions can be financed. RI are purpose specific (soil, water, </w:t>
      </w:r>
      <w:r w:rsidR="000E6DC9" w:rsidRPr="0039414A">
        <w:rPr>
          <w:rFonts w:cstheme="minorHAnsi"/>
        </w:rPr>
        <w:t>modernization</w:t>
      </w:r>
      <w:r w:rsidRPr="0039414A">
        <w:rPr>
          <w:rFonts w:cstheme="minorHAnsi"/>
        </w:rPr>
        <w:t>…) but they are also intervention specific. Therefore, in addition to checking the purpose of the intervention, MS need to follow some key principles to establish the relevant links in the CAP strategic plan (and later in the Annual Performance Report) at the level of the intervention or the intervention/unit amount:</w:t>
      </w:r>
    </w:p>
    <w:p w14:paraId="340CC19E" w14:textId="77777777" w:rsidR="004A1FE4" w:rsidRPr="0039414A" w:rsidRDefault="004A1FE4" w:rsidP="000C7CE1">
      <w:pPr>
        <w:pStyle w:val="Heading3"/>
        <w:rPr>
          <w:rFonts w:cstheme="minorHAnsi"/>
        </w:rPr>
      </w:pPr>
      <w:bookmarkStart w:id="372" w:name="_Toc106136599"/>
      <w:r w:rsidRPr="0039414A">
        <w:rPr>
          <w:rFonts w:cstheme="minorHAnsi"/>
        </w:rPr>
        <w:t>Environmental practices:</w:t>
      </w:r>
      <w:bookmarkEnd w:id="372"/>
    </w:p>
    <w:p w14:paraId="27F46BB8" w14:textId="77777777" w:rsidR="004A1FE4" w:rsidRPr="0039414A" w:rsidRDefault="004A1FE4" w:rsidP="000775C5">
      <w:pPr>
        <w:pStyle w:val="ListParagraph"/>
        <w:numPr>
          <w:ilvl w:val="0"/>
          <w:numId w:val="115"/>
        </w:numPr>
        <w:tabs>
          <w:tab w:val="left" w:pos="1400"/>
        </w:tabs>
        <w:spacing w:before="1"/>
        <w:ind w:right="117"/>
        <w:jc w:val="both"/>
        <w:rPr>
          <w:rFonts w:cstheme="minorHAnsi"/>
        </w:rPr>
      </w:pPr>
      <w:r w:rsidRPr="0039414A">
        <w:rPr>
          <w:rFonts w:cstheme="minorHAnsi"/>
        </w:rPr>
        <w:t>to be related to R.12 – Adaptation to climate change, R.14 – Carbon storage in soils and biomass, R.19 – Improving and protecting soils, R.20 – Improving air quality, R.21 – Protecting water quality, R.22 – Sustainable nutrient management, R.23 – Sustainable water use, R.24 – Sustainable and reduced use of pesticides, R.29 – Development of organic agriculture, R.31 – Preserving habitats and species, R.34 – Preserving landscape features, the intervention needs to:</w:t>
      </w:r>
    </w:p>
    <w:p w14:paraId="66D52A6A" w14:textId="77777777" w:rsidR="004A1FE4" w:rsidRPr="0039414A" w:rsidRDefault="004A1FE4" w:rsidP="000775C5">
      <w:pPr>
        <w:pStyle w:val="ListParagraph"/>
        <w:numPr>
          <w:ilvl w:val="1"/>
          <w:numId w:val="115"/>
        </w:numPr>
        <w:tabs>
          <w:tab w:val="left" w:pos="2120"/>
        </w:tabs>
        <w:spacing w:line="285" w:lineRule="exact"/>
        <w:jc w:val="both"/>
        <w:rPr>
          <w:rFonts w:cstheme="minorHAnsi"/>
        </w:rPr>
      </w:pPr>
      <w:r w:rsidRPr="0039414A">
        <w:rPr>
          <w:rFonts w:cstheme="minorHAnsi"/>
        </w:rPr>
        <w:t>promote a farming practice going beyond conditionality requirements and,</w:t>
      </w:r>
    </w:p>
    <w:p w14:paraId="1AC903AB" w14:textId="77777777" w:rsidR="004A1FE4" w:rsidRPr="0039414A" w:rsidRDefault="004A1FE4" w:rsidP="000775C5">
      <w:pPr>
        <w:pStyle w:val="ListParagraph"/>
        <w:numPr>
          <w:ilvl w:val="1"/>
          <w:numId w:val="115"/>
        </w:numPr>
        <w:tabs>
          <w:tab w:val="left" w:pos="2120"/>
        </w:tabs>
        <w:spacing w:line="276" w:lineRule="exact"/>
        <w:jc w:val="both"/>
        <w:rPr>
          <w:rFonts w:cstheme="minorHAnsi"/>
        </w:rPr>
      </w:pPr>
      <w:r w:rsidRPr="0039414A">
        <w:rPr>
          <w:rFonts w:cstheme="minorHAnsi"/>
        </w:rPr>
        <w:t>be paid per hectare</w:t>
      </w:r>
    </w:p>
    <w:p w14:paraId="2C9E84D3" w14:textId="31B0408E" w:rsidR="004A1FE4" w:rsidRPr="0039414A" w:rsidRDefault="004A1FE4" w:rsidP="000775C5">
      <w:pPr>
        <w:pStyle w:val="ListParagraph"/>
        <w:numPr>
          <w:ilvl w:val="1"/>
          <w:numId w:val="115"/>
        </w:numPr>
        <w:tabs>
          <w:tab w:val="left" w:pos="2120"/>
        </w:tabs>
        <w:spacing w:line="237" w:lineRule="auto"/>
        <w:ind w:right="115"/>
        <w:jc w:val="both"/>
        <w:rPr>
          <w:rFonts w:cstheme="minorHAnsi"/>
        </w:rPr>
      </w:pPr>
      <w:r w:rsidRPr="0039414A">
        <w:rPr>
          <w:rFonts w:cstheme="minorHAnsi"/>
        </w:rPr>
        <w:t xml:space="preserve">potential candidates: soil conservation under 47(1)(a)(i), maintaining habitats </w:t>
      </w:r>
      <w:r w:rsidR="000E6DC9" w:rsidRPr="0039414A">
        <w:rPr>
          <w:rFonts w:cstheme="minorHAnsi"/>
        </w:rPr>
        <w:t>favorable</w:t>
      </w:r>
      <w:r w:rsidRPr="0039414A">
        <w:rPr>
          <w:rFonts w:cstheme="minorHAnsi"/>
        </w:rPr>
        <w:t xml:space="preserve"> to biodiversity under Article 47(1)(a)(x), management practices adapted to changing climate conditions under Article 47(1)(a)(iii), reducing emissions under Article 47(1)(a)(vii), reducing risks and impacts of pesticide use, including implementing Integrated Pest Management techniques under Article 47(1)(a)(viii), organic or integrated production under Article 47(1)(d), actions to mitigate climate change and to adapt to climate change under Article 47(1)(i), improvements of vineyard management techniques under Article58(1)(a)(iv).</w:t>
      </w:r>
    </w:p>
    <w:p w14:paraId="585A53FD" w14:textId="77777777" w:rsidR="004A1FE4" w:rsidRPr="0039414A" w:rsidRDefault="004A1FE4" w:rsidP="000775C5">
      <w:pPr>
        <w:pStyle w:val="ListParagraph"/>
        <w:numPr>
          <w:ilvl w:val="0"/>
          <w:numId w:val="115"/>
        </w:numPr>
        <w:tabs>
          <w:tab w:val="left" w:pos="1400"/>
        </w:tabs>
        <w:ind w:right="118"/>
        <w:jc w:val="both"/>
        <w:rPr>
          <w:rFonts w:cstheme="minorHAnsi"/>
        </w:rPr>
      </w:pPr>
      <w:r w:rsidRPr="0039414A">
        <w:rPr>
          <w:rFonts w:cstheme="minorHAnsi"/>
        </w:rPr>
        <w:t>to be related to R.13 – Reducing emissions in the livestock sector, the intervention needs to:</w:t>
      </w:r>
    </w:p>
    <w:p w14:paraId="1C54F9BD" w14:textId="77777777" w:rsidR="004A1FE4" w:rsidRPr="0039414A" w:rsidRDefault="004A1FE4" w:rsidP="000775C5">
      <w:pPr>
        <w:pStyle w:val="ListParagraph"/>
        <w:numPr>
          <w:ilvl w:val="1"/>
          <w:numId w:val="115"/>
        </w:numPr>
        <w:tabs>
          <w:tab w:val="left" w:pos="2120"/>
        </w:tabs>
        <w:spacing w:before="5" w:line="223" w:lineRule="auto"/>
        <w:ind w:right="120"/>
        <w:rPr>
          <w:rFonts w:cstheme="minorHAnsi"/>
        </w:rPr>
      </w:pPr>
      <w:r w:rsidRPr="0039414A">
        <w:rPr>
          <w:rFonts w:cstheme="minorHAnsi"/>
        </w:rPr>
        <w:t>promote a farming practice beneficial for climate action going beyond conditionality requirements and,</w:t>
      </w:r>
    </w:p>
    <w:p w14:paraId="02FD7F90" w14:textId="77777777" w:rsidR="004A1FE4" w:rsidRPr="00D46BDE" w:rsidRDefault="004A1FE4" w:rsidP="000775C5">
      <w:pPr>
        <w:pStyle w:val="ListParagraph"/>
        <w:numPr>
          <w:ilvl w:val="1"/>
          <w:numId w:val="115"/>
        </w:numPr>
        <w:tabs>
          <w:tab w:val="left" w:pos="2120"/>
        </w:tabs>
        <w:spacing w:before="4" w:line="286" w:lineRule="exact"/>
        <w:rPr>
          <w:rFonts w:cstheme="minorHAnsi"/>
        </w:rPr>
      </w:pPr>
      <w:r w:rsidRPr="00D46BDE">
        <w:rPr>
          <w:rFonts w:cstheme="minorHAnsi"/>
        </w:rPr>
        <w:t>be paid per livestock unit</w:t>
      </w:r>
    </w:p>
    <w:p w14:paraId="521357C1" w14:textId="77777777" w:rsidR="004A1FE4" w:rsidRPr="0039414A" w:rsidRDefault="004A1FE4" w:rsidP="000775C5">
      <w:pPr>
        <w:pStyle w:val="ListParagraph"/>
        <w:numPr>
          <w:ilvl w:val="1"/>
          <w:numId w:val="115"/>
        </w:numPr>
        <w:tabs>
          <w:tab w:val="left" w:pos="2120"/>
        </w:tabs>
        <w:spacing w:before="82" w:line="223" w:lineRule="auto"/>
        <w:ind w:right="116"/>
        <w:jc w:val="both"/>
        <w:rPr>
          <w:rFonts w:cstheme="minorHAnsi"/>
        </w:rPr>
      </w:pPr>
      <w:r w:rsidRPr="0039414A">
        <w:rPr>
          <w:rFonts w:cstheme="minorHAnsi"/>
        </w:rPr>
        <w:t xml:space="preserve">potential candidate: reducing emissions under Article 47(1)(a)(vii), promoting the </w:t>
      </w:r>
      <w:r w:rsidRPr="0039414A">
        <w:rPr>
          <w:rFonts w:cstheme="minorHAnsi"/>
        </w:rPr>
        <w:lastRenderedPageBreak/>
        <w:t>development and use of breeds and management practices adapted to changing climate conditions under Article 47(1)(a)(iii), actions to mitigate climate change and to adapt to climate change under Article 47(1)(i).</w:t>
      </w:r>
    </w:p>
    <w:p w14:paraId="4B1A79E8" w14:textId="77777777" w:rsidR="004A1FE4" w:rsidRPr="0039414A" w:rsidRDefault="004A1FE4" w:rsidP="000775C5">
      <w:pPr>
        <w:pStyle w:val="ListParagraph"/>
        <w:numPr>
          <w:ilvl w:val="0"/>
          <w:numId w:val="115"/>
        </w:numPr>
        <w:tabs>
          <w:tab w:val="left" w:pos="1400"/>
        </w:tabs>
        <w:ind w:right="119"/>
        <w:jc w:val="both"/>
        <w:rPr>
          <w:rFonts w:cstheme="minorHAnsi"/>
        </w:rPr>
      </w:pPr>
      <w:r w:rsidRPr="0039414A">
        <w:rPr>
          <w:rFonts w:cstheme="minorHAnsi"/>
        </w:rPr>
        <w:t>to be related to R.25 – Environmental performance in the livestock sector, the intervention needs to promote a farming practice beneficial to natural resources or biodiversity, going beyond conditionality requirements and to be paid per livestock unit.</w:t>
      </w:r>
    </w:p>
    <w:p w14:paraId="56350657" w14:textId="77777777" w:rsidR="004A1FE4" w:rsidRPr="0039414A" w:rsidRDefault="004A1FE4" w:rsidP="000C7CE1">
      <w:pPr>
        <w:pStyle w:val="Heading3"/>
        <w:rPr>
          <w:rFonts w:cstheme="minorHAnsi"/>
        </w:rPr>
      </w:pPr>
      <w:bookmarkStart w:id="373" w:name="_Toc106136600"/>
      <w:r w:rsidRPr="0039414A">
        <w:rPr>
          <w:rFonts w:cstheme="minorHAnsi"/>
        </w:rPr>
        <w:t>Animal welfare and AMR</w:t>
      </w:r>
      <w:bookmarkEnd w:id="373"/>
    </w:p>
    <w:p w14:paraId="1A1BF607" w14:textId="77777777" w:rsidR="004A1FE4" w:rsidRPr="0039414A" w:rsidRDefault="004A1FE4" w:rsidP="00B76A65">
      <w:pPr>
        <w:spacing w:before="1"/>
        <w:ind w:right="117"/>
        <w:jc w:val="both"/>
        <w:rPr>
          <w:rFonts w:cstheme="minorHAnsi"/>
        </w:rPr>
      </w:pPr>
      <w:r w:rsidRPr="0039414A">
        <w:rPr>
          <w:rFonts w:cstheme="minorHAnsi"/>
        </w:rPr>
        <w:t>By contrast, under R.44 – Improving animal welfare and R.43 – Limiting antimicrobial use, various kind of interventions can be mixed (investments and management practices) and MS need to plan/report the number of Livestock Units covered (e.g. biosecurity, animal health and welfare under 47(1)(a)(vi), improving resilience against animal disease and reducing the use of veterinary medicines including antibiotics Article 47(1)(a)(ix).</w:t>
      </w:r>
    </w:p>
    <w:p w14:paraId="2B90EFC9" w14:textId="77777777" w:rsidR="004A1FE4" w:rsidRPr="0039414A" w:rsidRDefault="004A1FE4" w:rsidP="000C7CE1">
      <w:pPr>
        <w:pStyle w:val="Heading3"/>
        <w:rPr>
          <w:rFonts w:cstheme="minorHAnsi"/>
        </w:rPr>
      </w:pPr>
      <w:bookmarkStart w:id="374" w:name="_Toc106136601"/>
      <w:r w:rsidRPr="0039414A">
        <w:rPr>
          <w:rFonts w:cstheme="minorHAnsi"/>
        </w:rPr>
        <w:t>Investments</w:t>
      </w:r>
      <w:bookmarkEnd w:id="374"/>
    </w:p>
    <w:p w14:paraId="60E6E7F2" w14:textId="77777777" w:rsidR="004A1FE4" w:rsidRPr="0039414A" w:rsidRDefault="004A1FE4" w:rsidP="00B76A65">
      <w:pPr>
        <w:rPr>
          <w:rFonts w:cstheme="minorHAnsi"/>
        </w:rPr>
      </w:pPr>
      <w:r w:rsidRPr="0039414A">
        <w:rPr>
          <w:rFonts w:cstheme="minorHAnsi"/>
        </w:rPr>
        <w:t>For investments, the main split is between those related to:</w:t>
      </w:r>
    </w:p>
    <w:p w14:paraId="2FC087C8" w14:textId="2B4F58B4" w:rsidR="004A1FE4" w:rsidRPr="00D46BDE" w:rsidRDefault="004A1FE4" w:rsidP="000775C5">
      <w:pPr>
        <w:pStyle w:val="ListParagraph"/>
        <w:numPr>
          <w:ilvl w:val="0"/>
          <w:numId w:val="115"/>
        </w:numPr>
        <w:ind w:left="567" w:right="118" w:hanging="283"/>
        <w:jc w:val="both"/>
        <w:rPr>
          <w:rFonts w:cstheme="minorHAnsi"/>
        </w:rPr>
      </w:pPr>
      <w:r w:rsidRPr="00D46BDE">
        <w:rPr>
          <w:rFonts w:cstheme="minorHAnsi"/>
        </w:rPr>
        <w:t xml:space="preserve">primary agricultural activities in view of </w:t>
      </w:r>
      <w:r w:rsidR="000E6DC9" w:rsidRPr="00D46BDE">
        <w:rPr>
          <w:rFonts w:cstheme="minorHAnsi"/>
        </w:rPr>
        <w:t>modernizing</w:t>
      </w:r>
      <w:r w:rsidRPr="00D46BDE">
        <w:rPr>
          <w:rFonts w:cstheme="minorHAnsi"/>
        </w:rPr>
        <w:t xml:space="preserve"> and restructuring farms (e.g. restructuring and conversion of vineyards under Article 58(1)(a)) typically to be linked to</w:t>
      </w:r>
    </w:p>
    <w:p w14:paraId="0825E00C" w14:textId="1CC2A1AF" w:rsidR="004A1FE4" w:rsidRPr="00D46BDE" w:rsidRDefault="004A1FE4" w:rsidP="00B76A65">
      <w:pPr>
        <w:spacing w:line="275" w:lineRule="exact"/>
        <w:ind w:left="567" w:hanging="283"/>
        <w:jc w:val="both"/>
        <w:rPr>
          <w:rFonts w:cstheme="minorHAnsi"/>
        </w:rPr>
      </w:pPr>
      <w:r w:rsidRPr="00D46BDE">
        <w:rPr>
          <w:rFonts w:cstheme="minorHAnsi"/>
        </w:rPr>
        <w:t xml:space="preserve">R.9 – Farm </w:t>
      </w:r>
      <w:r w:rsidR="000E6DC9" w:rsidRPr="00D46BDE">
        <w:rPr>
          <w:rFonts w:cstheme="minorHAnsi"/>
        </w:rPr>
        <w:t>modernization</w:t>
      </w:r>
    </w:p>
    <w:p w14:paraId="3010DE6A" w14:textId="08178FDC" w:rsidR="004A1FE4" w:rsidRPr="00D46BDE" w:rsidRDefault="004A1FE4" w:rsidP="000775C5">
      <w:pPr>
        <w:pStyle w:val="ListParagraph"/>
        <w:numPr>
          <w:ilvl w:val="0"/>
          <w:numId w:val="115"/>
        </w:numPr>
        <w:ind w:left="567" w:right="115" w:hanging="283"/>
        <w:jc w:val="both"/>
        <w:rPr>
          <w:rFonts w:cstheme="minorHAnsi"/>
        </w:rPr>
      </w:pPr>
      <w:r w:rsidRPr="00D46BDE">
        <w:rPr>
          <w:rFonts w:cstheme="minorHAnsi"/>
        </w:rPr>
        <w:t xml:space="preserve">climate and environmental action on farms (e.g. water saving under Article 47(1)(a)(ii)): green investments are to be linked to R.16 – Investments related to climate, R.26 – Investments related to natural resources and R.32 - Investments related to biodiversity. Green investments can be productive and thus linked to R.9 – Farm </w:t>
      </w:r>
      <w:r w:rsidR="000E6DC9" w:rsidRPr="00D46BDE">
        <w:rPr>
          <w:rFonts w:cstheme="minorHAnsi"/>
        </w:rPr>
        <w:t>modernization</w:t>
      </w:r>
      <w:r w:rsidRPr="00D46BDE">
        <w:rPr>
          <w:rFonts w:cstheme="minorHAnsi"/>
        </w:rPr>
        <w:t xml:space="preserve"> also.</w:t>
      </w:r>
    </w:p>
    <w:p w14:paraId="123148E0" w14:textId="77777777" w:rsidR="004A1FE4" w:rsidRPr="00D46BDE" w:rsidRDefault="004A1FE4" w:rsidP="000775C5">
      <w:pPr>
        <w:pStyle w:val="ListParagraph"/>
        <w:numPr>
          <w:ilvl w:val="0"/>
          <w:numId w:val="115"/>
        </w:numPr>
        <w:ind w:left="567" w:right="117" w:hanging="283"/>
        <w:jc w:val="both"/>
        <w:rPr>
          <w:rFonts w:cstheme="minorHAnsi"/>
        </w:rPr>
      </w:pPr>
      <w:r w:rsidRPr="00D46BDE">
        <w:rPr>
          <w:rFonts w:cstheme="minorHAnsi"/>
        </w:rPr>
        <w:t>woodland creation, to be linked to R.17 –Afforested land (e.g. creation/establishment of woody landscape features under Article 47(1)(a)(x).</w:t>
      </w:r>
    </w:p>
    <w:p w14:paraId="07C56DFA" w14:textId="1CF2B1C5" w:rsidR="004A1FE4" w:rsidRPr="00D46BDE" w:rsidRDefault="000E6DC9" w:rsidP="000775C5">
      <w:pPr>
        <w:pStyle w:val="ListParagraph"/>
        <w:numPr>
          <w:ilvl w:val="0"/>
          <w:numId w:val="115"/>
        </w:numPr>
        <w:spacing w:line="293" w:lineRule="exact"/>
        <w:ind w:left="567" w:hanging="283"/>
        <w:jc w:val="both"/>
        <w:rPr>
          <w:rFonts w:cstheme="minorHAnsi"/>
        </w:rPr>
      </w:pPr>
      <w:r w:rsidRPr="00D46BDE">
        <w:rPr>
          <w:rFonts w:cstheme="minorHAnsi"/>
        </w:rPr>
        <w:t>digitalization</w:t>
      </w:r>
      <w:r w:rsidR="004A1FE4" w:rsidRPr="00D46BDE">
        <w:rPr>
          <w:rFonts w:cstheme="minorHAnsi"/>
        </w:rPr>
        <w:t xml:space="preserve"> of farms, to be linked to R.3 – </w:t>
      </w:r>
      <w:r w:rsidRPr="00D46BDE">
        <w:rPr>
          <w:rFonts w:cstheme="minorHAnsi"/>
        </w:rPr>
        <w:t>Digitalizing</w:t>
      </w:r>
      <w:r w:rsidR="004A1FE4" w:rsidRPr="00D46BDE">
        <w:rPr>
          <w:rFonts w:cstheme="minorHAnsi"/>
        </w:rPr>
        <w:t xml:space="preserve"> agriculture.</w:t>
      </w:r>
    </w:p>
    <w:p w14:paraId="3C18D6EE" w14:textId="77777777" w:rsidR="004A1FE4" w:rsidRPr="00D46BDE" w:rsidRDefault="004A1FE4" w:rsidP="000775C5">
      <w:pPr>
        <w:pStyle w:val="ListParagraph"/>
        <w:numPr>
          <w:ilvl w:val="0"/>
          <w:numId w:val="115"/>
        </w:numPr>
        <w:ind w:left="567" w:right="115" w:hanging="283"/>
        <w:jc w:val="both"/>
        <w:rPr>
          <w:rFonts w:cstheme="minorHAnsi"/>
        </w:rPr>
      </w:pPr>
      <w:r w:rsidRPr="00D46BDE">
        <w:rPr>
          <w:rFonts w:cstheme="minorHAnsi"/>
        </w:rPr>
        <w:t>renewable energy production, to be linked to R.15 – Renewable energy and also to R.16 – Investments related to climate if the investment takes place on the farm.</w:t>
      </w:r>
    </w:p>
    <w:p w14:paraId="1FFA2A66" w14:textId="77777777" w:rsidR="004A1FE4" w:rsidRPr="00D46BDE" w:rsidRDefault="004A1FE4" w:rsidP="000775C5">
      <w:pPr>
        <w:pStyle w:val="ListParagraph"/>
        <w:numPr>
          <w:ilvl w:val="0"/>
          <w:numId w:val="115"/>
        </w:numPr>
        <w:ind w:left="567" w:right="116" w:hanging="283"/>
        <w:jc w:val="both"/>
        <w:rPr>
          <w:rFonts w:cstheme="minorHAnsi"/>
        </w:rPr>
      </w:pPr>
      <w:r w:rsidRPr="00D46BDE">
        <w:rPr>
          <w:rFonts w:cstheme="minorHAnsi"/>
        </w:rPr>
        <w:t>rural businesses, with an economic dimension, to be linked to R.39 Developing the rural economy, this includes the investment support to wineries, POs infrastructure, processing, agri-tourism… It also includes diversification activities of farms (other gainful activities of the holding).</w:t>
      </w:r>
    </w:p>
    <w:p w14:paraId="5B395EE6" w14:textId="77777777" w:rsidR="004A1FE4" w:rsidRPr="0039414A" w:rsidRDefault="004A1FE4" w:rsidP="000775C5">
      <w:pPr>
        <w:pStyle w:val="ListParagraph"/>
        <w:numPr>
          <w:ilvl w:val="0"/>
          <w:numId w:val="115"/>
        </w:numPr>
        <w:ind w:left="567" w:right="121" w:hanging="283"/>
        <w:jc w:val="both"/>
        <w:rPr>
          <w:rFonts w:cstheme="minorHAnsi"/>
        </w:rPr>
      </w:pPr>
      <w:r w:rsidRPr="00D46BDE">
        <w:rPr>
          <w:rFonts w:cstheme="minorHAnsi"/>
        </w:rPr>
        <w:t>the environment, but not on farms,</w:t>
      </w:r>
      <w:r w:rsidRPr="0039414A">
        <w:rPr>
          <w:rFonts w:cstheme="minorHAnsi"/>
        </w:rPr>
        <w:t xml:space="preserve"> to be linked to R.26 – Environment-/climate-related performance, through investment in rural areas.</w:t>
      </w:r>
    </w:p>
    <w:p w14:paraId="1F3BBE6D" w14:textId="77777777" w:rsidR="004A1FE4" w:rsidRPr="0039414A" w:rsidRDefault="004A1FE4" w:rsidP="000C7CE1">
      <w:pPr>
        <w:pStyle w:val="Heading3"/>
        <w:rPr>
          <w:rFonts w:cstheme="minorHAnsi"/>
        </w:rPr>
      </w:pPr>
      <w:bookmarkStart w:id="375" w:name="_Toc106136602"/>
      <w:r w:rsidRPr="0039414A">
        <w:rPr>
          <w:rFonts w:cstheme="minorHAnsi"/>
        </w:rPr>
        <w:t>Job creation</w:t>
      </w:r>
      <w:bookmarkEnd w:id="375"/>
    </w:p>
    <w:p w14:paraId="26A48323" w14:textId="77777777" w:rsidR="004A1FE4" w:rsidRPr="0039414A" w:rsidRDefault="004A1FE4" w:rsidP="00B76A65">
      <w:pPr>
        <w:rPr>
          <w:rFonts w:cstheme="minorHAnsi"/>
        </w:rPr>
      </w:pPr>
      <w:r w:rsidRPr="0039414A">
        <w:rPr>
          <w:rFonts w:cstheme="minorHAnsi"/>
        </w:rPr>
        <w:t>In addition, investments (or any other action) leading to the creation of jobs in rural areas are to be linked to R.37 – Growth and jobs in rural areas.</w:t>
      </w:r>
    </w:p>
    <w:p w14:paraId="26E4E641" w14:textId="77777777" w:rsidR="004A1FE4" w:rsidRPr="0039414A" w:rsidRDefault="004A1FE4" w:rsidP="000C7CE1">
      <w:pPr>
        <w:pStyle w:val="Heading3"/>
        <w:rPr>
          <w:rFonts w:cstheme="minorHAnsi"/>
        </w:rPr>
      </w:pPr>
      <w:bookmarkStart w:id="376" w:name="_Toc106136603"/>
      <w:r w:rsidRPr="0039414A">
        <w:rPr>
          <w:rFonts w:cstheme="minorHAnsi"/>
        </w:rPr>
        <w:t>Knowledge</w:t>
      </w:r>
      <w:bookmarkEnd w:id="376"/>
    </w:p>
    <w:p w14:paraId="6BD9A09D" w14:textId="77777777" w:rsidR="004A1FE4" w:rsidRPr="0039414A" w:rsidRDefault="004A1FE4" w:rsidP="00B76A65">
      <w:pPr>
        <w:ind w:right="118"/>
        <w:jc w:val="both"/>
        <w:rPr>
          <w:rFonts w:cstheme="minorHAnsi"/>
        </w:rPr>
      </w:pPr>
      <w:r w:rsidRPr="0039414A">
        <w:rPr>
          <w:rFonts w:cstheme="minorHAnsi"/>
        </w:rPr>
        <w:t xml:space="preserve">The number of persons trained, coached, advised, benefitting from exchange of good practices, participating in innovative cooperation projects… e.g. under Article 47(1)(b), Article 47(1)(c), Article 47(2)(j), Article 58(1)(f), are to </w:t>
      </w:r>
      <w:r w:rsidRPr="0039414A">
        <w:rPr>
          <w:rFonts w:cstheme="minorHAnsi"/>
        </w:rPr>
        <w:lastRenderedPageBreak/>
        <w:t>be linked R.1 – Enhancing performance through knowledge and innovation. In addition, if the training aims at improving the environmental and climatic performance, it should be linked to R.28 Environmental/climate performance through knowledge and innovation.</w:t>
      </w:r>
    </w:p>
    <w:p w14:paraId="16F3AA76" w14:textId="77777777" w:rsidR="004A1FE4" w:rsidRPr="0039414A" w:rsidRDefault="004A1FE4" w:rsidP="00B76A65">
      <w:pPr>
        <w:spacing w:before="1"/>
        <w:ind w:right="120"/>
        <w:jc w:val="both"/>
        <w:rPr>
          <w:rFonts w:cstheme="minorHAnsi"/>
        </w:rPr>
      </w:pPr>
      <w:r w:rsidRPr="0039414A">
        <w:rPr>
          <w:rFonts w:cstheme="minorHAnsi"/>
        </w:rPr>
        <w:t>In addition the number of supported advisors is to be linked to R.2 – Linking advice and knowledge systems.</w:t>
      </w:r>
    </w:p>
    <w:p w14:paraId="3AF76DCF" w14:textId="36F96FBD" w:rsidR="004A1FE4" w:rsidRPr="0039414A" w:rsidRDefault="004A1FE4" w:rsidP="00EA1864">
      <w:pPr>
        <w:ind w:right="333"/>
        <w:jc w:val="both"/>
        <w:rPr>
          <w:rFonts w:cstheme="minorHAnsi"/>
        </w:rPr>
      </w:pPr>
      <w:r w:rsidRPr="0039414A">
        <w:rPr>
          <w:rFonts w:cstheme="minorHAnsi"/>
        </w:rPr>
        <w:t>However activities or actions related to promotion, communication and marketing, raising consumer awareness, implementation of traceability and certification systems are not linked to</w:t>
      </w:r>
      <w:r w:rsidR="00EA1864">
        <w:rPr>
          <w:rFonts w:cstheme="minorHAnsi"/>
        </w:rPr>
        <w:t xml:space="preserve"> </w:t>
      </w:r>
      <w:r w:rsidRPr="0039414A">
        <w:rPr>
          <w:rFonts w:cstheme="minorHAnsi"/>
        </w:rPr>
        <w:t>R.1 - Enhancing performance through knowledge and innovation.</w:t>
      </w:r>
    </w:p>
    <w:p w14:paraId="5AD961DA" w14:textId="5A44ED26" w:rsidR="00695588" w:rsidRPr="0039414A" w:rsidRDefault="00695588" w:rsidP="001773B3">
      <w:pPr>
        <w:pStyle w:val="Heading1"/>
        <w:rPr>
          <w:rFonts w:asciiTheme="minorHAnsi" w:hAnsiTheme="minorHAnsi" w:cstheme="minorHAnsi"/>
        </w:rPr>
      </w:pPr>
      <w:bookmarkStart w:id="377" w:name="_Toc106136604"/>
      <w:r w:rsidRPr="0039414A">
        <w:rPr>
          <w:rFonts w:asciiTheme="minorHAnsi" w:hAnsiTheme="minorHAnsi" w:cstheme="minorHAnsi"/>
        </w:rPr>
        <w:t>ANNEX X - Mapping indicators for visualizat</w:t>
      </w:r>
      <w:r w:rsidR="003F7E6A">
        <w:rPr>
          <w:rFonts w:asciiTheme="minorHAnsi" w:hAnsiTheme="minorHAnsi" w:cstheme="minorHAnsi"/>
        </w:rPr>
        <w:t>i</w:t>
      </w:r>
      <w:r w:rsidRPr="0039414A">
        <w:rPr>
          <w:rFonts w:asciiTheme="minorHAnsi" w:hAnsiTheme="minorHAnsi" w:cstheme="minorHAnsi"/>
        </w:rPr>
        <w:t>on</w:t>
      </w:r>
      <w:bookmarkEnd w:id="377"/>
    </w:p>
    <w:p w14:paraId="654F8998" w14:textId="5E6617D2" w:rsidR="00695588" w:rsidRPr="0039414A" w:rsidRDefault="006E08DB" w:rsidP="006E0269">
      <w:pPr>
        <w:pStyle w:val="Heading2"/>
      </w:pPr>
      <w:bookmarkStart w:id="378" w:name="_Toc106136605"/>
      <w:r w:rsidRPr="0039414A">
        <w:t>Fina</w:t>
      </w:r>
      <w:r w:rsidR="00B76A65">
        <w:t>n</w:t>
      </w:r>
      <w:r w:rsidRPr="0039414A">
        <w:t>cing CAP indicators</w:t>
      </w:r>
      <w:bookmarkEnd w:id="3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176"/>
        <w:gridCol w:w="1889"/>
        <w:gridCol w:w="1708"/>
        <w:gridCol w:w="1065"/>
        <w:gridCol w:w="1145"/>
        <w:gridCol w:w="1146"/>
        <w:gridCol w:w="567"/>
        <w:gridCol w:w="549"/>
      </w:tblGrid>
      <w:tr w:rsidR="006E08DB" w:rsidRPr="00B76A65" w14:paraId="60AEA03C" w14:textId="77777777" w:rsidTr="00B76A65">
        <w:trPr>
          <w:trHeight w:val="290"/>
        </w:trPr>
        <w:tc>
          <w:tcPr>
            <w:tcW w:w="1177" w:type="dxa"/>
            <w:shd w:val="clear" w:color="auto" w:fill="auto"/>
            <w:noWrap/>
            <w:vAlign w:val="bottom"/>
            <w:hideMark/>
          </w:tcPr>
          <w:p w14:paraId="5548CBBD"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Type</w:t>
            </w:r>
          </w:p>
        </w:tc>
        <w:tc>
          <w:tcPr>
            <w:tcW w:w="1188" w:type="dxa"/>
            <w:shd w:val="clear" w:color="auto" w:fill="auto"/>
            <w:noWrap/>
            <w:vAlign w:val="bottom"/>
            <w:hideMark/>
          </w:tcPr>
          <w:p w14:paraId="64BCE3EE"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Category</w:t>
            </w:r>
          </w:p>
        </w:tc>
        <w:tc>
          <w:tcPr>
            <w:tcW w:w="1944" w:type="dxa"/>
            <w:shd w:val="clear" w:color="auto" w:fill="auto"/>
            <w:noWrap/>
            <w:vAlign w:val="bottom"/>
            <w:hideMark/>
          </w:tcPr>
          <w:p w14:paraId="3D810C3C"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Name</w:t>
            </w:r>
          </w:p>
        </w:tc>
        <w:tc>
          <w:tcPr>
            <w:tcW w:w="1757" w:type="dxa"/>
            <w:shd w:val="clear" w:color="auto" w:fill="auto"/>
            <w:noWrap/>
            <w:vAlign w:val="bottom"/>
            <w:hideMark/>
          </w:tcPr>
          <w:p w14:paraId="1ABF2D6B"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Sub-indicator Name</w:t>
            </w:r>
          </w:p>
        </w:tc>
        <w:tc>
          <w:tcPr>
            <w:tcW w:w="1093" w:type="dxa"/>
            <w:shd w:val="clear" w:color="auto" w:fill="auto"/>
            <w:noWrap/>
            <w:vAlign w:val="bottom"/>
            <w:hideMark/>
          </w:tcPr>
          <w:p w14:paraId="333E309F"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Sub-indicator Parameter</w:t>
            </w:r>
          </w:p>
        </w:tc>
        <w:tc>
          <w:tcPr>
            <w:tcW w:w="1175" w:type="dxa"/>
            <w:shd w:val="clear" w:color="auto" w:fill="auto"/>
            <w:noWrap/>
            <w:vAlign w:val="bottom"/>
            <w:hideMark/>
          </w:tcPr>
          <w:p w14:paraId="73DC19ED"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Sub-indicator Unit</w:t>
            </w:r>
          </w:p>
        </w:tc>
        <w:tc>
          <w:tcPr>
            <w:tcW w:w="1176" w:type="dxa"/>
            <w:shd w:val="clear" w:color="auto" w:fill="auto"/>
            <w:noWrap/>
            <w:vAlign w:val="bottom"/>
            <w:hideMark/>
          </w:tcPr>
          <w:p w14:paraId="5DDB94F4"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Code</w:t>
            </w:r>
          </w:p>
        </w:tc>
        <w:tc>
          <w:tcPr>
            <w:tcW w:w="572" w:type="dxa"/>
            <w:shd w:val="clear" w:color="auto" w:fill="auto"/>
            <w:noWrap/>
            <w:vAlign w:val="bottom"/>
            <w:hideMark/>
          </w:tcPr>
          <w:p w14:paraId="4BEE3838" w14:textId="0BFFF1EA"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 xml:space="preserve">Time </w:t>
            </w:r>
          </w:p>
        </w:tc>
        <w:tc>
          <w:tcPr>
            <w:tcW w:w="554" w:type="dxa"/>
            <w:shd w:val="clear" w:color="auto" w:fill="auto"/>
            <w:noWrap/>
            <w:vAlign w:val="bottom"/>
            <w:hideMark/>
          </w:tcPr>
          <w:p w14:paraId="0CEFA58C"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Data</w:t>
            </w:r>
          </w:p>
        </w:tc>
      </w:tr>
      <w:tr w:rsidR="006E08DB" w:rsidRPr="00B76A65" w14:paraId="30F9732F" w14:textId="77777777" w:rsidTr="00B76A65">
        <w:trPr>
          <w:trHeight w:val="290"/>
        </w:trPr>
        <w:tc>
          <w:tcPr>
            <w:tcW w:w="1177" w:type="dxa"/>
            <w:shd w:val="clear" w:color="auto" w:fill="auto"/>
            <w:noWrap/>
            <w:vAlign w:val="bottom"/>
            <w:hideMark/>
          </w:tcPr>
          <w:p w14:paraId="2645F65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65091C1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944" w:type="dxa"/>
            <w:shd w:val="clear" w:color="auto" w:fill="auto"/>
            <w:noWrap/>
            <w:vAlign w:val="bottom"/>
            <w:hideMark/>
          </w:tcPr>
          <w:p w14:paraId="29874AB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OID_00 Direct payments (DP)</w:t>
            </w:r>
          </w:p>
        </w:tc>
        <w:tc>
          <w:tcPr>
            <w:tcW w:w="1757" w:type="dxa"/>
            <w:shd w:val="clear" w:color="auto" w:fill="auto"/>
            <w:noWrap/>
            <w:vAlign w:val="bottom"/>
            <w:hideMark/>
          </w:tcPr>
          <w:p w14:paraId="464A165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Expenditure direct payments</w:t>
            </w:r>
          </w:p>
        </w:tc>
        <w:tc>
          <w:tcPr>
            <w:tcW w:w="1093" w:type="dxa"/>
            <w:shd w:val="clear" w:color="auto" w:fill="auto"/>
            <w:noWrap/>
            <w:vAlign w:val="bottom"/>
            <w:hideMark/>
          </w:tcPr>
          <w:p w14:paraId="2347C28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5" w:type="dxa"/>
            <w:shd w:val="clear" w:color="auto" w:fill="auto"/>
            <w:noWrap/>
            <w:vAlign w:val="bottom"/>
            <w:hideMark/>
          </w:tcPr>
          <w:p w14:paraId="12FD798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212AE48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OID_00_4</w:t>
            </w:r>
          </w:p>
        </w:tc>
        <w:tc>
          <w:tcPr>
            <w:tcW w:w="572" w:type="dxa"/>
            <w:shd w:val="clear" w:color="auto" w:fill="auto"/>
            <w:noWrap/>
            <w:vAlign w:val="bottom"/>
            <w:hideMark/>
          </w:tcPr>
          <w:p w14:paraId="058E4F17"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F7CC760"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0A911324" w14:textId="77777777" w:rsidTr="00B76A65">
        <w:trPr>
          <w:trHeight w:val="290"/>
        </w:trPr>
        <w:tc>
          <w:tcPr>
            <w:tcW w:w="1177" w:type="dxa"/>
            <w:shd w:val="clear" w:color="auto" w:fill="auto"/>
            <w:noWrap/>
            <w:vAlign w:val="bottom"/>
            <w:hideMark/>
          </w:tcPr>
          <w:p w14:paraId="6CC4AC9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501DE08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944" w:type="dxa"/>
            <w:shd w:val="clear" w:color="auto" w:fill="auto"/>
            <w:noWrap/>
            <w:vAlign w:val="bottom"/>
            <w:hideMark/>
          </w:tcPr>
          <w:p w14:paraId="253B02B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OID_01 Basic Payment Scheme (BPS)</w:t>
            </w:r>
          </w:p>
        </w:tc>
        <w:tc>
          <w:tcPr>
            <w:tcW w:w="1757" w:type="dxa"/>
            <w:shd w:val="clear" w:color="auto" w:fill="auto"/>
            <w:noWrap/>
            <w:vAlign w:val="bottom"/>
            <w:hideMark/>
          </w:tcPr>
          <w:p w14:paraId="63E318D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Expenditure Basic Payment Scheme</w:t>
            </w:r>
          </w:p>
        </w:tc>
        <w:tc>
          <w:tcPr>
            <w:tcW w:w="1093" w:type="dxa"/>
            <w:shd w:val="clear" w:color="auto" w:fill="auto"/>
            <w:noWrap/>
            <w:vAlign w:val="bottom"/>
            <w:hideMark/>
          </w:tcPr>
          <w:p w14:paraId="1A3DCAF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5" w:type="dxa"/>
            <w:shd w:val="clear" w:color="auto" w:fill="auto"/>
            <w:noWrap/>
            <w:vAlign w:val="bottom"/>
            <w:hideMark/>
          </w:tcPr>
          <w:p w14:paraId="4F9F9EF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39A38AD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OID_01_3</w:t>
            </w:r>
          </w:p>
        </w:tc>
        <w:tc>
          <w:tcPr>
            <w:tcW w:w="572" w:type="dxa"/>
            <w:shd w:val="clear" w:color="auto" w:fill="auto"/>
            <w:noWrap/>
            <w:vAlign w:val="bottom"/>
            <w:hideMark/>
          </w:tcPr>
          <w:p w14:paraId="5212D4D1"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77B26ED"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0C2424E8" w14:textId="77777777" w:rsidTr="00B76A65">
        <w:trPr>
          <w:trHeight w:val="290"/>
        </w:trPr>
        <w:tc>
          <w:tcPr>
            <w:tcW w:w="1177" w:type="dxa"/>
            <w:shd w:val="clear" w:color="auto" w:fill="auto"/>
            <w:noWrap/>
            <w:vAlign w:val="bottom"/>
            <w:hideMark/>
          </w:tcPr>
          <w:p w14:paraId="7A97F2A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3245528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944" w:type="dxa"/>
            <w:shd w:val="clear" w:color="auto" w:fill="auto"/>
            <w:noWrap/>
            <w:vAlign w:val="bottom"/>
            <w:hideMark/>
          </w:tcPr>
          <w:p w14:paraId="287AE45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OID_05 Greening</w:t>
            </w:r>
          </w:p>
        </w:tc>
        <w:tc>
          <w:tcPr>
            <w:tcW w:w="1757" w:type="dxa"/>
            <w:shd w:val="clear" w:color="auto" w:fill="auto"/>
            <w:noWrap/>
            <w:vAlign w:val="bottom"/>
            <w:hideMark/>
          </w:tcPr>
          <w:p w14:paraId="0D96063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Expenditure greening</w:t>
            </w:r>
          </w:p>
        </w:tc>
        <w:tc>
          <w:tcPr>
            <w:tcW w:w="1093" w:type="dxa"/>
            <w:shd w:val="clear" w:color="auto" w:fill="auto"/>
            <w:noWrap/>
            <w:vAlign w:val="bottom"/>
            <w:hideMark/>
          </w:tcPr>
          <w:p w14:paraId="4F7A33F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5" w:type="dxa"/>
            <w:shd w:val="clear" w:color="auto" w:fill="auto"/>
            <w:noWrap/>
            <w:vAlign w:val="bottom"/>
            <w:hideMark/>
          </w:tcPr>
          <w:p w14:paraId="1E277FF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6C64F14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OID_05_4</w:t>
            </w:r>
          </w:p>
        </w:tc>
        <w:tc>
          <w:tcPr>
            <w:tcW w:w="572" w:type="dxa"/>
            <w:shd w:val="clear" w:color="auto" w:fill="auto"/>
            <w:noWrap/>
            <w:vAlign w:val="bottom"/>
            <w:hideMark/>
          </w:tcPr>
          <w:p w14:paraId="77894D17"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695F67F6"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220468B4" w14:textId="77777777" w:rsidTr="00B76A65">
        <w:trPr>
          <w:trHeight w:val="290"/>
        </w:trPr>
        <w:tc>
          <w:tcPr>
            <w:tcW w:w="1177" w:type="dxa"/>
            <w:shd w:val="clear" w:color="auto" w:fill="auto"/>
            <w:noWrap/>
            <w:vAlign w:val="bottom"/>
            <w:hideMark/>
          </w:tcPr>
          <w:p w14:paraId="61A8984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1BE66D8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944" w:type="dxa"/>
            <w:shd w:val="clear" w:color="auto" w:fill="auto"/>
            <w:noWrap/>
            <w:vAlign w:val="bottom"/>
            <w:hideMark/>
          </w:tcPr>
          <w:p w14:paraId="720595E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OID_12 Payment for young farmers</w:t>
            </w:r>
          </w:p>
        </w:tc>
        <w:tc>
          <w:tcPr>
            <w:tcW w:w="1757" w:type="dxa"/>
            <w:shd w:val="clear" w:color="auto" w:fill="auto"/>
            <w:noWrap/>
            <w:vAlign w:val="bottom"/>
            <w:hideMark/>
          </w:tcPr>
          <w:p w14:paraId="5B55D84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Expenditure young farmers</w:t>
            </w:r>
          </w:p>
        </w:tc>
        <w:tc>
          <w:tcPr>
            <w:tcW w:w="1093" w:type="dxa"/>
            <w:shd w:val="clear" w:color="auto" w:fill="auto"/>
            <w:noWrap/>
            <w:vAlign w:val="bottom"/>
            <w:hideMark/>
          </w:tcPr>
          <w:p w14:paraId="0755F4C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5" w:type="dxa"/>
            <w:shd w:val="clear" w:color="auto" w:fill="auto"/>
            <w:noWrap/>
            <w:vAlign w:val="bottom"/>
            <w:hideMark/>
          </w:tcPr>
          <w:p w14:paraId="079C54D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137011E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OID_12_3</w:t>
            </w:r>
          </w:p>
        </w:tc>
        <w:tc>
          <w:tcPr>
            <w:tcW w:w="572" w:type="dxa"/>
            <w:shd w:val="clear" w:color="auto" w:fill="auto"/>
            <w:noWrap/>
            <w:vAlign w:val="bottom"/>
            <w:hideMark/>
          </w:tcPr>
          <w:p w14:paraId="4D6AA0AE"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0EA3190B"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4CCC7026" w14:textId="77777777" w:rsidTr="00B76A65">
        <w:trPr>
          <w:trHeight w:val="290"/>
        </w:trPr>
        <w:tc>
          <w:tcPr>
            <w:tcW w:w="1177" w:type="dxa"/>
            <w:shd w:val="clear" w:color="auto" w:fill="auto"/>
            <w:noWrap/>
            <w:vAlign w:val="bottom"/>
            <w:hideMark/>
          </w:tcPr>
          <w:p w14:paraId="1E31939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6EF7C54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944" w:type="dxa"/>
            <w:shd w:val="clear" w:color="auto" w:fill="auto"/>
            <w:noWrap/>
            <w:vAlign w:val="bottom"/>
            <w:hideMark/>
          </w:tcPr>
          <w:p w14:paraId="3258CC5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OID_13 Small farmers' scheme</w:t>
            </w:r>
          </w:p>
        </w:tc>
        <w:tc>
          <w:tcPr>
            <w:tcW w:w="1757" w:type="dxa"/>
            <w:shd w:val="clear" w:color="auto" w:fill="auto"/>
            <w:noWrap/>
            <w:vAlign w:val="bottom"/>
            <w:hideMark/>
          </w:tcPr>
          <w:p w14:paraId="13A4672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Expenditure small farmers</w:t>
            </w:r>
          </w:p>
        </w:tc>
        <w:tc>
          <w:tcPr>
            <w:tcW w:w="1093" w:type="dxa"/>
            <w:shd w:val="clear" w:color="auto" w:fill="auto"/>
            <w:noWrap/>
            <w:vAlign w:val="bottom"/>
            <w:hideMark/>
          </w:tcPr>
          <w:p w14:paraId="2515D71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5" w:type="dxa"/>
            <w:shd w:val="clear" w:color="auto" w:fill="auto"/>
            <w:noWrap/>
            <w:vAlign w:val="bottom"/>
            <w:hideMark/>
          </w:tcPr>
          <w:p w14:paraId="51E9C00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0F79E17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OID_13_3</w:t>
            </w:r>
          </w:p>
        </w:tc>
        <w:tc>
          <w:tcPr>
            <w:tcW w:w="572" w:type="dxa"/>
            <w:shd w:val="clear" w:color="auto" w:fill="auto"/>
            <w:noWrap/>
            <w:vAlign w:val="bottom"/>
            <w:hideMark/>
          </w:tcPr>
          <w:p w14:paraId="51CB0F75"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761CE00E"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4E0D49F0" w14:textId="77777777" w:rsidTr="00B76A65">
        <w:trPr>
          <w:trHeight w:val="290"/>
        </w:trPr>
        <w:tc>
          <w:tcPr>
            <w:tcW w:w="1177" w:type="dxa"/>
            <w:shd w:val="clear" w:color="auto" w:fill="auto"/>
            <w:noWrap/>
            <w:vAlign w:val="bottom"/>
            <w:hideMark/>
          </w:tcPr>
          <w:p w14:paraId="59F72D6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7A95D32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944" w:type="dxa"/>
            <w:shd w:val="clear" w:color="auto" w:fill="auto"/>
            <w:noWrap/>
            <w:vAlign w:val="bottom"/>
            <w:hideMark/>
          </w:tcPr>
          <w:p w14:paraId="60D39B3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OID_14 Voluntary coupled support</w:t>
            </w:r>
          </w:p>
        </w:tc>
        <w:tc>
          <w:tcPr>
            <w:tcW w:w="1757" w:type="dxa"/>
            <w:shd w:val="clear" w:color="auto" w:fill="auto"/>
            <w:noWrap/>
            <w:vAlign w:val="bottom"/>
            <w:hideMark/>
          </w:tcPr>
          <w:p w14:paraId="30F5C76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Expenditure voluntary coupled support</w:t>
            </w:r>
          </w:p>
        </w:tc>
        <w:tc>
          <w:tcPr>
            <w:tcW w:w="1093" w:type="dxa"/>
            <w:shd w:val="clear" w:color="auto" w:fill="auto"/>
            <w:noWrap/>
            <w:vAlign w:val="bottom"/>
            <w:hideMark/>
          </w:tcPr>
          <w:p w14:paraId="5FEE6B2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5" w:type="dxa"/>
            <w:shd w:val="clear" w:color="auto" w:fill="auto"/>
            <w:noWrap/>
            <w:vAlign w:val="bottom"/>
            <w:hideMark/>
          </w:tcPr>
          <w:p w14:paraId="58921A6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780C9E3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OID_14_5</w:t>
            </w:r>
          </w:p>
        </w:tc>
        <w:tc>
          <w:tcPr>
            <w:tcW w:w="572" w:type="dxa"/>
            <w:shd w:val="clear" w:color="auto" w:fill="auto"/>
            <w:noWrap/>
            <w:vAlign w:val="bottom"/>
            <w:hideMark/>
          </w:tcPr>
          <w:p w14:paraId="171E7CEC"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07AB3497"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24C3A084" w14:textId="77777777" w:rsidTr="00B76A65">
        <w:trPr>
          <w:trHeight w:val="290"/>
        </w:trPr>
        <w:tc>
          <w:tcPr>
            <w:tcW w:w="1177" w:type="dxa"/>
            <w:shd w:val="clear" w:color="auto" w:fill="auto"/>
            <w:noWrap/>
            <w:vAlign w:val="bottom"/>
            <w:hideMark/>
          </w:tcPr>
          <w:p w14:paraId="6EDA682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4BDABCE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944" w:type="dxa"/>
            <w:shd w:val="clear" w:color="auto" w:fill="auto"/>
            <w:noWrap/>
            <w:vAlign w:val="bottom"/>
            <w:hideMark/>
          </w:tcPr>
          <w:p w14:paraId="218E5CE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 Market Expenditure</w:t>
            </w:r>
          </w:p>
        </w:tc>
        <w:tc>
          <w:tcPr>
            <w:tcW w:w="1757" w:type="dxa"/>
            <w:shd w:val="clear" w:color="auto" w:fill="auto"/>
            <w:noWrap/>
            <w:vAlign w:val="bottom"/>
            <w:hideMark/>
          </w:tcPr>
          <w:p w14:paraId="6D8F32C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093" w:type="dxa"/>
            <w:shd w:val="clear" w:color="auto" w:fill="auto"/>
            <w:noWrap/>
            <w:vAlign w:val="bottom"/>
            <w:hideMark/>
          </w:tcPr>
          <w:p w14:paraId="299CF2B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5" w:type="dxa"/>
            <w:shd w:val="clear" w:color="auto" w:fill="auto"/>
            <w:noWrap/>
            <w:vAlign w:val="bottom"/>
            <w:hideMark/>
          </w:tcPr>
          <w:p w14:paraId="0517FCE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044EA42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OIM_00_3</w:t>
            </w:r>
          </w:p>
        </w:tc>
        <w:tc>
          <w:tcPr>
            <w:tcW w:w="572" w:type="dxa"/>
            <w:shd w:val="clear" w:color="auto" w:fill="auto"/>
            <w:noWrap/>
            <w:vAlign w:val="bottom"/>
            <w:hideMark/>
          </w:tcPr>
          <w:p w14:paraId="57FD4643"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2A7D521B"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0D64D872" w14:textId="77777777" w:rsidTr="00B76A65">
        <w:trPr>
          <w:trHeight w:val="290"/>
        </w:trPr>
        <w:tc>
          <w:tcPr>
            <w:tcW w:w="1177" w:type="dxa"/>
            <w:shd w:val="clear" w:color="auto" w:fill="auto"/>
            <w:noWrap/>
            <w:vAlign w:val="bottom"/>
            <w:hideMark/>
          </w:tcPr>
          <w:p w14:paraId="7FF19F1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7371764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944" w:type="dxa"/>
            <w:shd w:val="clear" w:color="auto" w:fill="auto"/>
            <w:noWrap/>
            <w:vAlign w:val="bottom"/>
            <w:hideMark/>
          </w:tcPr>
          <w:p w14:paraId="62D410F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 Market Expenditure</w:t>
            </w:r>
          </w:p>
        </w:tc>
        <w:tc>
          <w:tcPr>
            <w:tcW w:w="1757" w:type="dxa"/>
            <w:shd w:val="clear" w:color="auto" w:fill="auto"/>
            <w:noWrap/>
            <w:vAlign w:val="bottom"/>
            <w:hideMark/>
          </w:tcPr>
          <w:p w14:paraId="7C9B6EA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093" w:type="dxa"/>
            <w:shd w:val="clear" w:color="auto" w:fill="auto"/>
            <w:noWrap/>
            <w:vAlign w:val="bottom"/>
            <w:hideMark/>
          </w:tcPr>
          <w:p w14:paraId="71EFF85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Wine</w:t>
            </w:r>
          </w:p>
        </w:tc>
        <w:tc>
          <w:tcPr>
            <w:tcW w:w="1175" w:type="dxa"/>
            <w:shd w:val="clear" w:color="auto" w:fill="auto"/>
            <w:noWrap/>
            <w:vAlign w:val="bottom"/>
            <w:hideMark/>
          </w:tcPr>
          <w:p w14:paraId="1E172A8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79C644F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OIM_00_3b</w:t>
            </w:r>
          </w:p>
        </w:tc>
        <w:tc>
          <w:tcPr>
            <w:tcW w:w="572" w:type="dxa"/>
            <w:shd w:val="clear" w:color="auto" w:fill="auto"/>
            <w:noWrap/>
            <w:vAlign w:val="bottom"/>
            <w:hideMark/>
          </w:tcPr>
          <w:p w14:paraId="464FC697"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7D825E33"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0481C50D" w14:textId="77777777" w:rsidTr="00B76A65">
        <w:trPr>
          <w:trHeight w:val="290"/>
        </w:trPr>
        <w:tc>
          <w:tcPr>
            <w:tcW w:w="1177" w:type="dxa"/>
            <w:shd w:val="clear" w:color="auto" w:fill="auto"/>
            <w:noWrap/>
            <w:vAlign w:val="bottom"/>
            <w:hideMark/>
          </w:tcPr>
          <w:p w14:paraId="70D0421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00843A6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944" w:type="dxa"/>
            <w:shd w:val="clear" w:color="auto" w:fill="auto"/>
            <w:noWrap/>
            <w:vAlign w:val="bottom"/>
            <w:hideMark/>
          </w:tcPr>
          <w:p w14:paraId="6BC2724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 Market Expenditure</w:t>
            </w:r>
          </w:p>
        </w:tc>
        <w:tc>
          <w:tcPr>
            <w:tcW w:w="1757" w:type="dxa"/>
            <w:shd w:val="clear" w:color="auto" w:fill="auto"/>
            <w:noWrap/>
            <w:vAlign w:val="bottom"/>
            <w:hideMark/>
          </w:tcPr>
          <w:p w14:paraId="1DA7630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093" w:type="dxa"/>
            <w:shd w:val="clear" w:color="auto" w:fill="auto"/>
            <w:noWrap/>
            <w:vAlign w:val="bottom"/>
            <w:hideMark/>
          </w:tcPr>
          <w:p w14:paraId="398F5A1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Milk and milk products</w:t>
            </w:r>
          </w:p>
        </w:tc>
        <w:tc>
          <w:tcPr>
            <w:tcW w:w="1175" w:type="dxa"/>
            <w:shd w:val="clear" w:color="auto" w:fill="auto"/>
            <w:noWrap/>
            <w:vAlign w:val="bottom"/>
            <w:hideMark/>
          </w:tcPr>
          <w:p w14:paraId="4B7EF31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604002E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OIM_00_3c</w:t>
            </w:r>
          </w:p>
        </w:tc>
        <w:tc>
          <w:tcPr>
            <w:tcW w:w="572" w:type="dxa"/>
            <w:shd w:val="clear" w:color="auto" w:fill="auto"/>
            <w:noWrap/>
            <w:vAlign w:val="bottom"/>
            <w:hideMark/>
          </w:tcPr>
          <w:p w14:paraId="12BB6FEC"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BC15FB7"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59C93A0F" w14:textId="77777777" w:rsidTr="00B76A65">
        <w:trPr>
          <w:trHeight w:val="290"/>
        </w:trPr>
        <w:tc>
          <w:tcPr>
            <w:tcW w:w="1177" w:type="dxa"/>
            <w:shd w:val="clear" w:color="auto" w:fill="auto"/>
            <w:noWrap/>
            <w:vAlign w:val="bottom"/>
            <w:hideMark/>
          </w:tcPr>
          <w:p w14:paraId="017147D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71DD947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944" w:type="dxa"/>
            <w:shd w:val="clear" w:color="auto" w:fill="auto"/>
            <w:noWrap/>
            <w:vAlign w:val="bottom"/>
            <w:hideMark/>
          </w:tcPr>
          <w:p w14:paraId="5C965EA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 Market Expenditure</w:t>
            </w:r>
          </w:p>
        </w:tc>
        <w:tc>
          <w:tcPr>
            <w:tcW w:w="1757" w:type="dxa"/>
            <w:shd w:val="clear" w:color="auto" w:fill="auto"/>
            <w:noWrap/>
            <w:vAlign w:val="bottom"/>
            <w:hideMark/>
          </w:tcPr>
          <w:p w14:paraId="0FB9C03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093" w:type="dxa"/>
            <w:shd w:val="clear" w:color="auto" w:fill="auto"/>
            <w:noWrap/>
            <w:vAlign w:val="bottom"/>
            <w:hideMark/>
          </w:tcPr>
          <w:p w14:paraId="6410343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Fruit and Vegetables</w:t>
            </w:r>
          </w:p>
        </w:tc>
        <w:tc>
          <w:tcPr>
            <w:tcW w:w="1175" w:type="dxa"/>
            <w:shd w:val="clear" w:color="auto" w:fill="auto"/>
            <w:noWrap/>
            <w:vAlign w:val="bottom"/>
            <w:hideMark/>
          </w:tcPr>
          <w:p w14:paraId="5CAFA58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596D0DF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OIM_00_3f</w:t>
            </w:r>
          </w:p>
        </w:tc>
        <w:tc>
          <w:tcPr>
            <w:tcW w:w="572" w:type="dxa"/>
            <w:shd w:val="clear" w:color="auto" w:fill="auto"/>
            <w:noWrap/>
            <w:vAlign w:val="bottom"/>
            <w:hideMark/>
          </w:tcPr>
          <w:p w14:paraId="47BCCCB6"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1064D1E"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471356EC" w14:textId="77777777" w:rsidTr="00B76A65">
        <w:trPr>
          <w:trHeight w:val="290"/>
        </w:trPr>
        <w:tc>
          <w:tcPr>
            <w:tcW w:w="1177" w:type="dxa"/>
            <w:shd w:val="clear" w:color="auto" w:fill="auto"/>
            <w:noWrap/>
            <w:vAlign w:val="bottom"/>
            <w:hideMark/>
          </w:tcPr>
          <w:p w14:paraId="17C53A3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04568DD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944" w:type="dxa"/>
            <w:shd w:val="clear" w:color="auto" w:fill="auto"/>
            <w:noWrap/>
            <w:vAlign w:val="bottom"/>
            <w:hideMark/>
          </w:tcPr>
          <w:p w14:paraId="078B7C3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 Market Expenditure</w:t>
            </w:r>
          </w:p>
        </w:tc>
        <w:tc>
          <w:tcPr>
            <w:tcW w:w="1757" w:type="dxa"/>
            <w:shd w:val="clear" w:color="auto" w:fill="auto"/>
            <w:noWrap/>
            <w:vAlign w:val="bottom"/>
            <w:hideMark/>
          </w:tcPr>
          <w:p w14:paraId="0D293C6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093" w:type="dxa"/>
            <w:shd w:val="clear" w:color="auto" w:fill="auto"/>
            <w:noWrap/>
            <w:vAlign w:val="bottom"/>
            <w:hideMark/>
          </w:tcPr>
          <w:p w14:paraId="01FED68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School schemes (fruit and milk)</w:t>
            </w:r>
          </w:p>
        </w:tc>
        <w:tc>
          <w:tcPr>
            <w:tcW w:w="1175" w:type="dxa"/>
            <w:shd w:val="clear" w:color="auto" w:fill="auto"/>
            <w:noWrap/>
            <w:vAlign w:val="bottom"/>
            <w:hideMark/>
          </w:tcPr>
          <w:p w14:paraId="287962E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53D3C13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OIM_00_3g</w:t>
            </w:r>
          </w:p>
        </w:tc>
        <w:tc>
          <w:tcPr>
            <w:tcW w:w="572" w:type="dxa"/>
            <w:shd w:val="clear" w:color="auto" w:fill="auto"/>
            <w:noWrap/>
            <w:vAlign w:val="bottom"/>
            <w:hideMark/>
          </w:tcPr>
          <w:p w14:paraId="7DA8132C"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3F48807"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1AAFC688" w14:textId="77777777" w:rsidTr="00B76A65">
        <w:trPr>
          <w:trHeight w:val="290"/>
        </w:trPr>
        <w:tc>
          <w:tcPr>
            <w:tcW w:w="1177" w:type="dxa"/>
            <w:shd w:val="clear" w:color="auto" w:fill="auto"/>
            <w:noWrap/>
            <w:vAlign w:val="bottom"/>
            <w:hideMark/>
          </w:tcPr>
          <w:p w14:paraId="4BFA888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Output_Pillar I</w:t>
            </w:r>
          </w:p>
        </w:tc>
        <w:tc>
          <w:tcPr>
            <w:tcW w:w="1188" w:type="dxa"/>
            <w:shd w:val="clear" w:color="auto" w:fill="auto"/>
            <w:noWrap/>
            <w:vAlign w:val="bottom"/>
            <w:hideMark/>
          </w:tcPr>
          <w:p w14:paraId="6554995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944" w:type="dxa"/>
            <w:shd w:val="clear" w:color="auto" w:fill="auto"/>
            <w:noWrap/>
            <w:vAlign w:val="bottom"/>
            <w:hideMark/>
          </w:tcPr>
          <w:p w14:paraId="798C0AA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 Market Expenditure</w:t>
            </w:r>
          </w:p>
        </w:tc>
        <w:tc>
          <w:tcPr>
            <w:tcW w:w="1757" w:type="dxa"/>
            <w:shd w:val="clear" w:color="auto" w:fill="auto"/>
            <w:noWrap/>
            <w:vAlign w:val="bottom"/>
            <w:hideMark/>
          </w:tcPr>
          <w:p w14:paraId="0C80A2C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093" w:type="dxa"/>
            <w:shd w:val="clear" w:color="auto" w:fill="auto"/>
            <w:noWrap/>
            <w:vAlign w:val="bottom"/>
            <w:hideMark/>
          </w:tcPr>
          <w:p w14:paraId="3DF1492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Bee-keeping</w:t>
            </w:r>
          </w:p>
        </w:tc>
        <w:tc>
          <w:tcPr>
            <w:tcW w:w="1175" w:type="dxa"/>
            <w:shd w:val="clear" w:color="auto" w:fill="auto"/>
            <w:noWrap/>
            <w:vAlign w:val="bottom"/>
            <w:hideMark/>
          </w:tcPr>
          <w:p w14:paraId="6C8FC14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61F7449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OIM_00_3h</w:t>
            </w:r>
          </w:p>
        </w:tc>
        <w:tc>
          <w:tcPr>
            <w:tcW w:w="572" w:type="dxa"/>
            <w:shd w:val="clear" w:color="auto" w:fill="auto"/>
            <w:noWrap/>
            <w:vAlign w:val="bottom"/>
            <w:hideMark/>
          </w:tcPr>
          <w:p w14:paraId="660E6549"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51508FF7"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6189D5E5" w14:textId="77777777" w:rsidTr="00B76A65">
        <w:trPr>
          <w:trHeight w:val="290"/>
        </w:trPr>
        <w:tc>
          <w:tcPr>
            <w:tcW w:w="1177" w:type="dxa"/>
            <w:shd w:val="clear" w:color="auto" w:fill="auto"/>
            <w:noWrap/>
            <w:vAlign w:val="bottom"/>
            <w:hideMark/>
          </w:tcPr>
          <w:p w14:paraId="6460140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8" w:type="dxa"/>
            <w:shd w:val="clear" w:color="auto" w:fill="auto"/>
            <w:noWrap/>
            <w:vAlign w:val="bottom"/>
            <w:hideMark/>
          </w:tcPr>
          <w:p w14:paraId="54EDAC2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944" w:type="dxa"/>
            <w:shd w:val="clear" w:color="auto" w:fill="auto"/>
            <w:noWrap/>
            <w:vAlign w:val="bottom"/>
            <w:hideMark/>
          </w:tcPr>
          <w:p w14:paraId="3CF2634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 Market Expenditure</w:t>
            </w:r>
          </w:p>
        </w:tc>
        <w:tc>
          <w:tcPr>
            <w:tcW w:w="1757" w:type="dxa"/>
            <w:shd w:val="clear" w:color="auto" w:fill="auto"/>
            <w:noWrap/>
            <w:vAlign w:val="bottom"/>
            <w:hideMark/>
          </w:tcPr>
          <w:p w14:paraId="39D7987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093" w:type="dxa"/>
            <w:shd w:val="clear" w:color="auto" w:fill="auto"/>
            <w:noWrap/>
            <w:vAlign w:val="bottom"/>
            <w:hideMark/>
          </w:tcPr>
          <w:p w14:paraId="1F003EB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Other markets</w:t>
            </w:r>
          </w:p>
        </w:tc>
        <w:tc>
          <w:tcPr>
            <w:tcW w:w="1175" w:type="dxa"/>
            <w:shd w:val="clear" w:color="auto" w:fill="auto"/>
            <w:noWrap/>
            <w:vAlign w:val="bottom"/>
            <w:hideMark/>
          </w:tcPr>
          <w:p w14:paraId="677271C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2C84D3B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OIM_00_3i</w:t>
            </w:r>
          </w:p>
        </w:tc>
        <w:tc>
          <w:tcPr>
            <w:tcW w:w="572" w:type="dxa"/>
            <w:shd w:val="clear" w:color="auto" w:fill="auto"/>
            <w:noWrap/>
            <w:vAlign w:val="bottom"/>
            <w:hideMark/>
          </w:tcPr>
          <w:p w14:paraId="7EB9D755"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A86D443"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71060733" w14:textId="77777777" w:rsidTr="00B76A65">
        <w:trPr>
          <w:trHeight w:val="290"/>
        </w:trPr>
        <w:tc>
          <w:tcPr>
            <w:tcW w:w="1177" w:type="dxa"/>
            <w:shd w:val="clear" w:color="auto" w:fill="auto"/>
            <w:noWrap/>
            <w:vAlign w:val="bottom"/>
            <w:hideMark/>
          </w:tcPr>
          <w:p w14:paraId="7FDF9DE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40BAE1A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5C70431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OIR_00 Total Rural Development expenditure</w:t>
            </w:r>
          </w:p>
        </w:tc>
        <w:tc>
          <w:tcPr>
            <w:tcW w:w="1757" w:type="dxa"/>
            <w:shd w:val="clear" w:color="auto" w:fill="auto"/>
            <w:noWrap/>
            <w:vAlign w:val="bottom"/>
            <w:hideMark/>
          </w:tcPr>
          <w:p w14:paraId="59CAF81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RD expenditure</w:t>
            </w:r>
          </w:p>
        </w:tc>
        <w:tc>
          <w:tcPr>
            <w:tcW w:w="1093" w:type="dxa"/>
            <w:shd w:val="clear" w:color="auto" w:fill="auto"/>
            <w:noWrap/>
            <w:vAlign w:val="bottom"/>
            <w:hideMark/>
          </w:tcPr>
          <w:p w14:paraId="5A9C544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w:t>
            </w:r>
          </w:p>
        </w:tc>
        <w:tc>
          <w:tcPr>
            <w:tcW w:w="1175" w:type="dxa"/>
            <w:shd w:val="clear" w:color="auto" w:fill="auto"/>
            <w:noWrap/>
            <w:vAlign w:val="bottom"/>
            <w:hideMark/>
          </w:tcPr>
          <w:p w14:paraId="3A5B3F4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5996714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OIR_00_2</w:t>
            </w:r>
          </w:p>
        </w:tc>
        <w:tc>
          <w:tcPr>
            <w:tcW w:w="572" w:type="dxa"/>
            <w:shd w:val="clear" w:color="auto" w:fill="auto"/>
            <w:noWrap/>
            <w:vAlign w:val="bottom"/>
            <w:hideMark/>
          </w:tcPr>
          <w:p w14:paraId="7B85D596"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585FDF4A"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4C065A81" w14:textId="77777777" w:rsidTr="00B76A65">
        <w:trPr>
          <w:trHeight w:val="290"/>
        </w:trPr>
        <w:tc>
          <w:tcPr>
            <w:tcW w:w="1177" w:type="dxa"/>
            <w:shd w:val="clear" w:color="auto" w:fill="auto"/>
            <w:noWrap/>
            <w:vAlign w:val="bottom"/>
            <w:hideMark/>
          </w:tcPr>
          <w:p w14:paraId="0F4F304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6BFB09D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18B5BAA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0EC7479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2</w:t>
            </w:r>
          </w:p>
        </w:tc>
        <w:tc>
          <w:tcPr>
            <w:tcW w:w="1093" w:type="dxa"/>
            <w:shd w:val="clear" w:color="auto" w:fill="auto"/>
            <w:noWrap/>
            <w:vAlign w:val="bottom"/>
            <w:hideMark/>
          </w:tcPr>
          <w:p w14:paraId="0E12C719" w14:textId="4091BA49"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0E6DC9">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5" w:type="dxa"/>
            <w:shd w:val="clear" w:color="auto" w:fill="auto"/>
            <w:noWrap/>
            <w:vAlign w:val="bottom"/>
            <w:hideMark/>
          </w:tcPr>
          <w:p w14:paraId="016CCFF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467408C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OIR_01a_1.1</w:t>
            </w:r>
          </w:p>
        </w:tc>
        <w:tc>
          <w:tcPr>
            <w:tcW w:w="572" w:type="dxa"/>
            <w:shd w:val="clear" w:color="auto" w:fill="auto"/>
            <w:noWrap/>
            <w:vAlign w:val="bottom"/>
            <w:hideMark/>
          </w:tcPr>
          <w:p w14:paraId="6C82B641"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6D96C4BC"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4F42FBBA" w14:textId="77777777" w:rsidTr="00B76A65">
        <w:trPr>
          <w:trHeight w:val="290"/>
        </w:trPr>
        <w:tc>
          <w:tcPr>
            <w:tcW w:w="1177" w:type="dxa"/>
            <w:shd w:val="clear" w:color="auto" w:fill="auto"/>
            <w:noWrap/>
            <w:vAlign w:val="bottom"/>
            <w:hideMark/>
          </w:tcPr>
          <w:p w14:paraId="2ACAEA9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459699F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3D9E77C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036599E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3</w:t>
            </w:r>
          </w:p>
        </w:tc>
        <w:tc>
          <w:tcPr>
            <w:tcW w:w="1093" w:type="dxa"/>
            <w:shd w:val="clear" w:color="auto" w:fill="auto"/>
            <w:noWrap/>
            <w:vAlign w:val="bottom"/>
            <w:hideMark/>
          </w:tcPr>
          <w:p w14:paraId="6BCD3A5B" w14:textId="31A45DA2"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0E6DC9">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5" w:type="dxa"/>
            <w:shd w:val="clear" w:color="auto" w:fill="auto"/>
            <w:noWrap/>
            <w:vAlign w:val="bottom"/>
            <w:hideMark/>
          </w:tcPr>
          <w:p w14:paraId="3B44AB4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546C4E5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OIR_01a_1.2</w:t>
            </w:r>
          </w:p>
        </w:tc>
        <w:tc>
          <w:tcPr>
            <w:tcW w:w="572" w:type="dxa"/>
            <w:shd w:val="clear" w:color="auto" w:fill="auto"/>
            <w:noWrap/>
            <w:vAlign w:val="bottom"/>
            <w:hideMark/>
          </w:tcPr>
          <w:p w14:paraId="5A0711C3"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5C4146B9"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48142D7A" w14:textId="77777777" w:rsidTr="00B76A65">
        <w:trPr>
          <w:trHeight w:val="290"/>
        </w:trPr>
        <w:tc>
          <w:tcPr>
            <w:tcW w:w="1177" w:type="dxa"/>
            <w:shd w:val="clear" w:color="auto" w:fill="auto"/>
            <w:noWrap/>
            <w:vAlign w:val="bottom"/>
            <w:hideMark/>
          </w:tcPr>
          <w:p w14:paraId="57BFE43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77A2DD0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3E07627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3C58425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4</w:t>
            </w:r>
          </w:p>
        </w:tc>
        <w:tc>
          <w:tcPr>
            <w:tcW w:w="1093" w:type="dxa"/>
            <w:shd w:val="clear" w:color="auto" w:fill="auto"/>
            <w:noWrap/>
            <w:vAlign w:val="bottom"/>
            <w:hideMark/>
          </w:tcPr>
          <w:p w14:paraId="20F70EA1" w14:textId="0996C370"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0E6DC9">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5" w:type="dxa"/>
            <w:shd w:val="clear" w:color="auto" w:fill="auto"/>
            <w:noWrap/>
            <w:vAlign w:val="bottom"/>
            <w:hideMark/>
          </w:tcPr>
          <w:p w14:paraId="40F9015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2BB5520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OIR_01a_1.3</w:t>
            </w:r>
          </w:p>
        </w:tc>
        <w:tc>
          <w:tcPr>
            <w:tcW w:w="572" w:type="dxa"/>
            <w:shd w:val="clear" w:color="auto" w:fill="auto"/>
            <w:noWrap/>
            <w:vAlign w:val="bottom"/>
            <w:hideMark/>
          </w:tcPr>
          <w:p w14:paraId="6619A8B1"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016984B1"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77F5B5B6" w14:textId="77777777" w:rsidTr="00B76A65">
        <w:trPr>
          <w:trHeight w:val="290"/>
        </w:trPr>
        <w:tc>
          <w:tcPr>
            <w:tcW w:w="1177" w:type="dxa"/>
            <w:shd w:val="clear" w:color="auto" w:fill="auto"/>
            <w:noWrap/>
            <w:vAlign w:val="bottom"/>
            <w:hideMark/>
          </w:tcPr>
          <w:p w14:paraId="49217D7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24D7CD0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05E123E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292AAAF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5</w:t>
            </w:r>
          </w:p>
        </w:tc>
        <w:tc>
          <w:tcPr>
            <w:tcW w:w="1093" w:type="dxa"/>
            <w:shd w:val="clear" w:color="auto" w:fill="auto"/>
            <w:noWrap/>
            <w:vAlign w:val="bottom"/>
            <w:hideMark/>
          </w:tcPr>
          <w:p w14:paraId="64ED5DA1" w14:textId="77D44E11"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0E6DC9">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5" w:type="dxa"/>
            <w:shd w:val="clear" w:color="auto" w:fill="auto"/>
            <w:noWrap/>
            <w:vAlign w:val="bottom"/>
            <w:hideMark/>
          </w:tcPr>
          <w:p w14:paraId="012DE78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5917A0B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OIR_01a_1.4</w:t>
            </w:r>
          </w:p>
        </w:tc>
        <w:tc>
          <w:tcPr>
            <w:tcW w:w="572" w:type="dxa"/>
            <w:shd w:val="clear" w:color="auto" w:fill="auto"/>
            <w:noWrap/>
            <w:vAlign w:val="bottom"/>
            <w:hideMark/>
          </w:tcPr>
          <w:p w14:paraId="7A7DB704"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43E309A4"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22DA2197" w14:textId="77777777" w:rsidTr="00B76A65">
        <w:trPr>
          <w:trHeight w:val="290"/>
        </w:trPr>
        <w:tc>
          <w:tcPr>
            <w:tcW w:w="1177" w:type="dxa"/>
            <w:shd w:val="clear" w:color="auto" w:fill="auto"/>
            <w:noWrap/>
            <w:vAlign w:val="bottom"/>
            <w:hideMark/>
          </w:tcPr>
          <w:p w14:paraId="2848FED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1365D53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44B1D85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75C5DD1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6</w:t>
            </w:r>
          </w:p>
        </w:tc>
        <w:tc>
          <w:tcPr>
            <w:tcW w:w="1093" w:type="dxa"/>
            <w:shd w:val="clear" w:color="auto" w:fill="auto"/>
            <w:noWrap/>
            <w:vAlign w:val="bottom"/>
            <w:hideMark/>
          </w:tcPr>
          <w:p w14:paraId="42BED65A" w14:textId="26C3CCBA"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0E6DC9">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5" w:type="dxa"/>
            <w:shd w:val="clear" w:color="auto" w:fill="auto"/>
            <w:noWrap/>
            <w:vAlign w:val="bottom"/>
            <w:hideMark/>
          </w:tcPr>
          <w:p w14:paraId="2E321A3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5325139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OIR_01a_1.5</w:t>
            </w:r>
          </w:p>
        </w:tc>
        <w:tc>
          <w:tcPr>
            <w:tcW w:w="572" w:type="dxa"/>
            <w:shd w:val="clear" w:color="auto" w:fill="auto"/>
            <w:noWrap/>
            <w:vAlign w:val="bottom"/>
            <w:hideMark/>
          </w:tcPr>
          <w:p w14:paraId="506E4121"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0C579B0"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56622E60" w14:textId="77777777" w:rsidTr="00B76A65">
        <w:trPr>
          <w:trHeight w:val="290"/>
        </w:trPr>
        <w:tc>
          <w:tcPr>
            <w:tcW w:w="1177" w:type="dxa"/>
            <w:shd w:val="clear" w:color="auto" w:fill="auto"/>
            <w:noWrap/>
            <w:vAlign w:val="bottom"/>
            <w:hideMark/>
          </w:tcPr>
          <w:p w14:paraId="254770B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40BC655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168979C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33127F38" w14:textId="77777777" w:rsidR="006E08DB" w:rsidRPr="00C00C64" w:rsidRDefault="006E08DB" w:rsidP="006E08DB">
            <w:pPr>
              <w:widowControl/>
              <w:autoSpaceDE/>
              <w:autoSpaceDN/>
              <w:rPr>
                <w:rFonts w:eastAsia="Times New Roman" w:cstheme="minorHAnsi"/>
                <w:color w:val="000000"/>
                <w:sz w:val="18"/>
                <w:szCs w:val="18"/>
                <w:lang w:val="fr-BE"/>
              </w:rPr>
            </w:pPr>
            <w:r w:rsidRPr="00C00C64">
              <w:rPr>
                <w:rFonts w:eastAsia="Times New Roman" w:cstheme="minorHAnsi"/>
                <w:color w:val="000000"/>
                <w:sz w:val="18"/>
                <w:szCs w:val="18"/>
                <w:lang w:val="fr-BE"/>
              </w:rPr>
              <w:t>total EU  expenditure (P2-P6)</w:t>
            </w:r>
          </w:p>
        </w:tc>
        <w:tc>
          <w:tcPr>
            <w:tcW w:w="1093" w:type="dxa"/>
            <w:shd w:val="clear" w:color="auto" w:fill="auto"/>
            <w:noWrap/>
            <w:vAlign w:val="bottom"/>
            <w:hideMark/>
          </w:tcPr>
          <w:p w14:paraId="67A767B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5" w:type="dxa"/>
            <w:shd w:val="clear" w:color="auto" w:fill="auto"/>
            <w:noWrap/>
            <w:vAlign w:val="bottom"/>
            <w:hideMark/>
          </w:tcPr>
          <w:p w14:paraId="1C422E7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31FE8A4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w:t>
            </w:r>
          </w:p>
        </w:tc>
        <w:tc>
          <w:tcPr>
            <w:tcW w:w="572" w:type="dxa"/>
            <w:shd w:val="clear" w:color="auto" w:fill="auto"/>
            <w:noWrap/>
            <w:vAlign w:val="bottom"/>
            <w:hideMark/>
          </w:tcPr>
          <w:p w14:paraId="0D0B1B2A"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7E1DC02B"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03249151" w14:textId="77777777" w:rsidTr="00B76A65">
        <w:trPr>
          <w:trHeight w:val="290"/>
        </w:trPr>
        <w:tc>
          <w:tcPr>
            <w:tcW w:w="1177" w:type="dxa"/>
            <w:shd w:val="clear" w:color="auto" w:fill="auto"/>
            <w:noWrap/>
            <w:vAlign w:val="bottom"/>
            <w:hideMark/>
          </w:tcPr>
          <w:p w14:paraId="0F9A035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227F4B7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087E0D4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66D07E3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Priority 2</w:t>
            </w:r>
          </w:p>
        </w:tc>
        <w:tc>
          <w:tcPr>
            <w:tcW w:w="1093" w:type="dxa"/>
            <w:shd w:val="clear" w:color="auto" w:fill="auto"/>
            <w:noWrap/>
            <w:vAlign w:val="bottom"/>
            <w:hideMark/>
          </w:tcPr>
          <w:p w14:paraId="6785DB0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5" w:type="dxa"/>
            <w:shd w:val="clear" w:color="auto" w:fill="auto"/>
            <w:noWrap/>
            <w:vAlign w:val="bottom"/>
            <w:hideMark/>
          </w:tcPr>
          <w:p w14:paraId="153011A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70220E6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OIR_01b_1.1</w:t>
            </w:r>
          </w:p>
        </w:tc>
        <w:tc>
          <w:tcPr>
            <w:tcW w:w="572" w:type="dxa"/>
            <w:shd w:val="clear" w:color="auto" w:fill="auto"/>
            <w:noWrap/>
            <w:vAlign w:val="bottom"/>
            <w:hideMark/>
          </w:tcPr>
          <w:p w14:paraId="658F8458"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4DD518C8"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50D7F914" w14:textId="77777777" w:rsidTr="00B76A65">
        <w:trPr>
          <w:trHeight w:val="290"/>
        </w:trPr>
        <w:tc>
          <w:tcPr>
            <w:tcW w:w="1177" w:type="dxa"/>
            <w:shd w:val="clear" w:color="auto" w:fill="auto"/>
            <w:noWrap/>
            <w:vAlign w:val="bottom"/>
            <w:hideMark/>
          </w:tcPr>
          <w:p w14:paraId="2CE7900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4A8DB1A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38E4C18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3AE1804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Priority 3</w:t>
            </w:r>
          </w:p>
        </w:tc>
        <w:tc>
          <w:tcPr>
            <w:tcW w:w="1093" w:type="dxa"/>
            <w:shd w:val="clear" w:color="auto" w:fill="auto"/>
            <w:noWrap/>
            <w:vAlign w:val="bottom"/>
            <w:hideMark/>
          </w:tcPr>
          <w:p w14:paraId="7802357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5" w:type="dxa"/>
            <w:shd w:val="clear" w:color="auto" w:fill="auto"/>
            <w:noWrap/>
            <w:vAlign w:val="bottom"/>
            <w:hideMark/>
          </w:tcPr>
          <w:p w14:paraId="07CB3AF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1AA1792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OIR_01b_1.2</w:t>
            </w:r>
          </w:p>
        </w:tc>
        <w:tc>
          <w:tcPr>
            <w:tcW w:w="572" w:type="dxa"/>
            <w:shd w:val="clear" w:color="auto" w:fill="auto"/>
            <w:noWrap/>
            <w:vAlign w:val="bottom"/>
            <w:hideMark/>
          </w:tcPr>
          <w:p w14:paraId="3FB2D20C"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4A30E542"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25EE5328" w14:textId="77777777" w:rsidTr="00B76A65">
        <w:trPr>
          <w:trHeight w:val="290"/>
        </w:trPr>
        <w:tc>
          <w:tcPr>
            <w:tcW w:w="1177" w:type="dxa"/>
            <w:shd w:val="clear" w:color="auto" w:fill="auto"/>
            <w:noWrap/>
            <w:vAlign w:val="bottom"/>
            <w:hideMark/>
          </w:tcPr>
          <w:p w14:paraId="087B67E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014D06F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0312197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68679FE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Priority 4</w:t>
            </w:r>
          </w:p>
        </w:tc>
        <w:tc>
          <w:tcPr>
            <w:tcW w:w="1093" w:type="dxa"/>
            <w:shd w:val="clear" w:color="auto" w:fill="auto"/>
            <w:noWrap/>
            <w:vAlign w:val="bottom"/>
            <w:hideMark/>
          </w:tcPr>
          <w:p w14:paraId="6A6D622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5" w:type="dxa"/>
            <w:shd w:val="clear" w:color="auto" w:fill="auto"/>
            <w:noWrap/>
            <w:vAlign w:val="bottom"/>
            <w:hideMark/>
          </w:tcPr>
          <w:p w14:paraId="015C250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470443D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OIR_01b_1.3</w:t>
            </w:r>
          </w:p>
        </w:tc>
        <w:tc>
          <w:tcPr>
            <w:tcW w:w="572" w:type="dxa"/>
            <w:shd w:val="clear" w:color="auto" w:fill="auto"/>
            <w:noWrap/>
            <w:vAlign w:val="bottom"/>
            <w:hideMark/>
          </w:tcPr>
          <w:p w14:paraId="09AC97CF"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3D489E51"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48C2EEB5" w14:textId="77777777" w:rsidTr="00B76A65">
        <w:trPr>
          <w:trHeight w:val="290"/>
        </w:trPr>
        <w:tc>
          <w:tcPr>
            <w:tcW w:w="1177" w:type="dxa"/>
            <w:shd w:val="clear" w:color="auto" w:fill="auto"/>
            <w:noWrap/>
            <w:vAlign w:val="bottom"/>
            <w:hideMark/>
          </w:tcPr>
          <w:p w14:paraId="42F8F52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88" w:type="dxa"/>
            <w:shd w:val="clear" w:color="auto" w:fill="auto"/>
            <w:noWrap/>
            <w:vAlign w:val="bottom"/>
            <w:hideMark/>
          </w:tcPr>
          <w:p w14:paraId="63E2C2C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0D56F05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5B4ED4E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Priority 5</w:t>
            </w:r>
          </w:p>
        </w:tc>
        <w:tc>
          <w:tcPr>
            <w:tcW w:w="1093" w:type="dxa"/>
            <w:shd w:val="clear" w:color="auto" w:fill="auto"/>
            <w:noWrap/>
            <w:vAlign w:val="bottom"/>
            <w:hideMark/>
          </w:tcPr>
          <w:p w14:paraId="7A499A1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5" w:type="dxa"/>
            <w:shd w:val="clear" w:color="auto" w:fill="auto"/>
            <w:noWrap/>
            <w:vAlign w:val="bottom"/>
            <w:hideMark/>
          </w:tcPr>
          <w:p w14:paraId="74A898A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02F613A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OIR_01b_1.4</w:t>
            </w:r>
          </w:p>
        </w:tc>
        <w:tc>
          <w:tcPr>
            <w:tcW w:w="572" w:type="dxa"/>
            <w:shd w:val="clear" w:color="auto" w:fill="auto"/>
            <w:noWrap/>
            <w:vAlign w:val="bottom"/>
            <w:hideMark/>
          </w:tcPr>
          <w:p w14:paraId="355D5379"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58582652" w14:textId="77777777" w:rsidR="006E08DB" w:rsidRPr="00B76A65" w:rsidRDefault="006E08DB" w:rsidP="006E08DB">
            <w:pPr>
              <w:widowControl/>
              <w:autoSpaceDE/>
              <w:autoSpaceDN/>
              <w:rPr>
                <w:rFonts w:eastAsia="Times New Roman" w:cstheme="minorHAnsi"/>
                <w:sz w:val="18"/>
                <w:szCs w:val="18"/>
              </w:rPr>
            </w:pPr>
          </w:p>
        </w:tc>
      </w:tr>
      <w:tr w:rsidR="006E08DB" w:rsidRPr="00B76A65" w14:paraId="3E7E1FB4" w14:textId="77777777" w:rsidTr="00B76A65">
        <w:trPr>
          <w:trHeight w:val="290"/>
        </w:trPr>
        <w:tc>
          <w:tcPr>
            <w:tcW w:w="1177" w:type="dxa"/>
            <w:shd w:val="clear" w:color="auto" w:fill="auto"/>
            <w:noWrap/>
            <w:vAlign w:val="bottom"/>
            <w:hideMark/>
          </w:tcPr>
          <w:p w14:paraId="794C643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Output_Pillar II</w:t>
            </w:r>
          </w:p>
        </w:tc>
        <w:tc>
          <w:tcPr>
            <w:tcW w:w="1188" w:type="dxa"/>
            <w:shd w:val="clear" w:color="auto" w:fill="auto"/>
            <w:noWrap/>
            <w:vAlign w:val="bottom"/>
            <w:hideMark/>
          </w:tcPr>
          <w:p w14:paraId="02ACFF8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944" w:type="dxa"/>
            <w:shd w:val="clear" w:color="auto" w:fill="auto"/>
            <w:noWrap/>
            <w:vAlign w:val="bottom"/>
            <w:hideMark/>
          </w:tcPr>
          <w:p w14:paraId="41D483F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757" w:type="dxa"/>
            <w:shd w:val="clear" w:color="auto" w:fill="auto"/>
            <w:noWrap/>
            <w:vAlign w:val="bottom"/>
            <w:hideMark/>
          </w:tcPr>
          <w:p w14:paraId="10D84A7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Priority 6</w:t>
            </w:r>
          </w:p>
        </w:tc>
        <w:tc>
          <w:tcPr>
            <w:tcW w:w="1093" w:type="dxa"/>
            <w:shd w:val="clear" w:color="auto" w:fill="auto"/>
            <w:noWrap/>
            <w:vAlign w:val="bottom"/>
            <w:hideMark/>
          </w:tcPr>
          <w:p w14:paraId="54AE9C7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5" w:type="dxa"/>
            <w:shd w:val="clear" w:color="auto" w:fill="auto"/>
            <w:noWrap/>
            <w:vAlign w:val="bottom"/>
            <w:hideMark/>
          </w:tcPr>
          <w:p w14:paraId="49B643A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176" w:type="dxa"/>
            <w:shd w:val="clear" w:color="auto" w:fill="auto"/>
            <w:noWrap/>
            <w:vAlign w:val="bottom"/>
            <w:hideMark/>
          </w:tcPr>
          <w:p w14:paraId="704E01C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OIR_01b_1.5</w:t>
            </w:r>
          </w:p>
        </w:tc>
        <w:tc>
          <w:tcPr>
            <w:tcW w:w="572" w:type="dxa"/>
            <w:shd w:val="clear" w:color="auto" w:fill="auto"/>
            <w:noWrap/>
            <w:vAlign w:val="bottom"/>
            <w:hideMark/>
          </w:tcPr>
          <w:p w14:paraId="7BA7449F" w14:textId="77777777" w:rsidR="006E08DB" w:rsidRPr="00B76A65" w:rsidRDefault="006E08DB" w:rsidP="006E08DB">
            <w:pPr>
              <w:widowControl/>
              <w:autoSpaceDE/>
              <w:autoSpaceDN/>
              <w:rPr>
                <w:rFonts w:eastAsia="Times New Roman" w:cstheme="minorHAnsi"/>
                <w:color w:val="000000"/>
                <w:sz w:val="18"/>
                <w:szCs w:val="18"/>
              </w:rPr>
            </w:pPr>
          </w:p>
        </w:tc>
        <w:tc>
          <w:tcPr>
            <w:tcW w:w="554" w:type="dxa"/>
            <w:shd w:val="clear" w:color="auto" w:fill="auto"/>
            <w:noWrap/>
            <w:vAlign w:val="bottom"/>
            <w:hideMark/>
          </w:tcPr>
          <w:p w14:paraId="5B00886A" w14:textId="77777777" w:rsidR="006E08DB" w:rsidRPr="00B76A65" w:rsidRDefault="006E08DB" w:rsidP="006E08DB">
            <w:pPr>
              <w:widowControl/>
              <w:autoSpaceDE/>
              <w:autoSpaceDN/>
              <w:rPr>
                <w:rFonts w:eastAsia="Times New Roman" w:cstheme="minorHAnsi"/>
                <w:sz w:val="18"/>
                <w:szCs w:val="18"/>
              </w:rPr>
            </w:pPr>
          </w:p>
        </w:tc>
      </w:tr>
    </w:tbl>
    <w:p w14:paraId="6442F37A" w14:textId="2609F4EB" w:rsidR="006E08DB" w:rsidRPr="0039414A" w:rsidRDefault="006E08DB" w:rsidP="006E08DB">
      <w:pPr>
        <w:rPr>
          <w:rFonts w:cstheme="minorHAnsi"/>
        </w:rPr>
      </w:pPr>
    </w:p>
    <w:p w14:paraId="670590B8" w14:textId="5C49ACAF" w:rsidR="006E08DB" w:rsidRPr="0039414A" w:rsidRDefault="006E08DB" w:rsidP="006E0269">
      <w:pPr>
        <w:pStyle w:val="Heading2"/>
      </w:pPr>
      <w:bookmarkStart w:id="379" w:name="_Toc106136606"/>
      <w:r w:rsidRPr="0039414A">
        <w:t>Farm income indicator</w:t>
      </w:r>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161"/>
        <w:gridCol w:w="1172"/>
        <w:gridCol w:w="1832"/>
        <w:gridCol w:w="1627"/>
        <w:gridCol w:w="1304"/>
        <w:gridCol w:w="1017"/>
        <w:gridCol w:w="1033"/>
      </w:tblGrid>
      <w:tr w:rsidR="00B76A65" w:rsidRPr="00B76A65" w14:paraId="59B22CD2" w14:textId="77777777" w:rsidTr="00B76A65">
        <w:trPr>
          <w:trHeight w:val="290"/>
        </w:trPr>
        <w:tc>
          <w:tcPr>
            <w:tcW w:w="1269" w:type="dxa"/>
            <w:shd w:val="clear" w:color="auto" w:fill="auto"/>
            <w:noWrap/>
            <w:vAlign w:val="bottom"/>
            <w:hideMark/>
          </w:tcPr>
          <w:p w14:paraId="032D254F"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Indicator Code</w:t>
            </w:r>
          </w:p>
        </w:tc>
        <w:tc>
          <w:tcPr>
            <w:tcW w:w="1166" w:type="dxa"/>
            <w:shd w:val="clear" w:color="auto" w:fill="auto"/>
            <w:noWrap/>
            <w:vAlign w:val="bottom"/>
            <w:hideMark/>
          </w:tcPr>
          <w:p w14:paraId="75FD0C41"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Indicator Type</w:t>
            </w:r>
          </w:p>
        </w:tc>
        <w:tc>
          <w:tcPr>
            <w:tcW w:w="1176" w:type="dxa"/>
            <w:shd w:val="clear" w:color="auto" w:fill="auto"/>
            <w:noWrap/>
            <w:vAlign w:val="bottom"/>
            <w:hideMark/>
          </w:tcPr>
          <w:p w14:paraId="07CC218A"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Indicator Category</w:t>
            </w:r>
          </w:p>
        </w:tc>
        <w:tc>
          <w:tcPr>
            <w:tcW w:w="1892" w:type="dxa"/>
            <w:shd w:val="clear" w:color="auto" w:fill="auto"/>
            <w:noWrap/>
            <w:vAlign w:val="bottom"/>
            <w:hideMark/>
          </w:tcPr>
          <w:p w14:paraId="3D2F625B"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Indicator Name</w:t>
            </w:r>
          </w:p>
        </w:tc>
        <w:tc>
          <w:tcPr>
            <w:tcW w:w="1679" w:type="dxa"/>
            <w:shd w:val="clear" w:color="auto" w:fill="auto"/>
            <w:noWrap/>
            <w:vAlign w:val="bottom"/>
            <w:hideMark/>
          </w:tcPr>
          <w:p w14:paraId="5DDD11E0"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Sub-indicator Name</w:t>
            </w:r>
          </w:p>
        </w:tc>
        <w:tc>
          <w:tcPr>
            <w:tcW w:w="1344" w:type="dxa"/>
            <w:shd w:val="clear" w:color="auto" w:fill="auto"/>
            <w:noWrap/>
            <w:vAlign w:val="bottom"/>
            <w:hideMark/>
          </w:tcPr>
          <w:p w14:paraId="0503AFE5"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Sub-indicator Parameter</w:t>
            </w:r>
          </w:p>
        </w:tc>
        <w:tc>
          <w:tcPr>
            <w:tcW w:w="1047" w:type="dxa"/>
            <w:shd w:val="clear" w:color="auto" w:fill="auto"/>
            <w:noWrap/>
            <w:vAlign w:val="bottom"/>
            <w:hideMark/>
          </w:tcPr>
          <w:p w14:paraId="797F9EC8"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Sub-indicator Unit</w:t>
            </w:r>
          </w:p>
        </w:tc>
        <w:tc>
          <w:tcPr>
            <w:tcW w:w="1063" w:type="dxa"/>
            <w:shd w:val="clear" w:color="auto" w:fill="auto"/>
            <w:noWrap/>
            <w:vAlign w:val="bottom"/>
            <w:hideMark/>
          </w:tcPr>
          <w:p w14:paraId="2FFB6082" w14:textId="77777777" w:rsidR="006E08DB" w:rsidRPr="00B76A65" w:rsidRDefault="006E08DB" w:rsidP="006E08DB">
            <w:pPr>
              <w:widowControl/>
              <w:autoSpaceDE/>
              <w:autoSpaceDN/>
              <w:rPr>
                <w:rFonts w:eastAsia="Times New Roman" w:cstheme="minorHAnsi"/>
                <w:bCs/>
                <w:sz w:val="18"/>
                <w:szCs w:val="18"/>
              </w:rPr>
            </w:pPr>
            <w:r w:rsidRPr="00B76A65">
              <w:rPr>
                <w:rFonts w:eastAsia="Times New Roman" w:cstheme="minorHAnsi"/>
                <w:bCs/>
                <w:sz w:val="18"/>
                <w:szCs w:val="18"/>
              </w:rPr>
              <w:t>Time Period</w:t>
            </w:r>
          </w:p>
        </w:tc>
      </w:tr>
      <w:tr w:rsidR="00B76A65" w:rsidRPr="00B76A65" w14:paraId="489AA141" w14:textId="77777777" w:rsidTr="00B76A65">
        <w:trPr>
          <w:trHeight w:val="290"/>
        </w:trPr>
        <w:tc>
          <w:tcPr>
            <w:tcW w:w="1269" w:type="dxa"/>
            <w:shd w:val="clear" w:color="auto" w:fill="auto"/>
            <w:noWrap/>
            <w:vAlign w:val="bottom"/>
            <w:hideMark/>
          </w:tcPr>
          <w:p w14:paraId="236E6D1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CTX_SEC_17_1</w:t>
            </w:r>
          </w:p>
        </w:tc>
        <w:tc>
          <w:tcPr>
            <w:tcW w:w="1166" w:type="dxa"/>
            <w:shd w:val="clear" w:color="auto" w:fill="auto"/>
            <w:noWrap/>
            <w:vAlign w:val="bottom"/>
            <w:hideMark/>
          </w:tcPr>
          <w:p w14:paraId="5E5B443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Context</w:t>
            </w:r>
          </w:p>
        </w:tc>
        <w:tc>
          <w:tcPr>
            <w:tcW w:w="1176" w:type="dxa"/>
            <w:shd w:val="clear" w:color="auto" w:fill="auto"/>
            <w:noWrap/>
            <w:vAlign w:val="bottom"/>
            <w:hideMark/>
          </w:tcPr>
          <w:p w14:paraId="6E5616A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Sectorial</w:t>
            </w:r>
          </w:p>
        </w:tc>
        <w:tc>
          <w:tcPr>
            <w:tcW w:w="1892" w:type="dxa"/>
            <w:shd w:val="clear" w:color="auto" w:fill="auto"/>
            <w:noWrap/>
            <w:vAlign w:val="bottom"/>
            <w:hideMark/>
          </w:tcPr>
          <w:p w14:paraId="77AEEDF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C.17 Agricultural holdings (farms)</w:t>
            </w:r>
          </w:p>
        </w:tc>
        <w:tc>
          <w:tcPr>
            <w:tcW w:w="1679" w:type="dxa"/>
            <w:shd w:val="clear" w:color="auto" w:fill="auto"/>
            <w:noWrap/>
            <w:vAlign w:val="bottom"/>
            <w:hideMark/>
          </w:tcPr>
          <w:p w14:paraId="0CECD21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Number of agricultural holdings</w:t>
            </w:r>
          </w:p>
        </w:tc>
        <w:tc>
          <w:tcPr>
            <w:tcW w:w="1344" w:type="dxa"/>
            <w:shd w:val="clear" w:color="auto" w:fill="auto"/>
            <w:noWrap/>
            <w:vAlign w:val="bottom"/>
            <w:hideMark/>
          </w:tcPr>
          <w:p w14:paraId="744555D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1047" w:type="dxa"/>
            <w:shd w:val="clear" w:color="auto" w:fill="auto"/>
            <w:noWrap/>
            <w:vAlign w:val="bottom"/>
            <w:hideMark/>
          </w:tcPr>
          <w:p w14:paraId="22FBC30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farms</w:t>
            </w:r>
          </w:p>
        </w:tc>
        <w:tc>
          <w:tcPr>
            <w:tcW w:w="1063" w:type="dxa"/>
            <w:shd w:val="clear" w:color="auto" w:fill="auto"/>
            <w:noWrap/>
            <w:vAlign w:val="bottom"/>
            <w:hideMark/>
          </w:tcPr>
          <w:p w14:paraId="2F757873"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6A75C88E" w14:textId="77777777" w:rsidTr="00B76A65">
        <w:trPr>
          <w:trHeight w:val="290"/>
        </w:trPr>
        <w:tc>
          <w:tcPr>
            <w:tcW w:w="1269" w:type="dxa"/>
            <w:shd w:val="clear" w:color="auto" w:fill="auto"/>
            <w:noWrap/>
            <w:vAlign w:val="bottom"/>
            <w:hideMark/>
          </w:tcPr>
          <w:p w14:paraId="6F290D6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CTX_SEC_18_1</w:t>
            </w:r>
          </w:p>
        </w:tc>
        <w:tc>
          <w:tcPr>
            <w:tcW w:w="1166" w:type="dxa"/>
            <w:shd w:val="clear" w:color="auto" w:fill="auto"/>
            <w:noWrap/>
            <w:vAlign w:val="bottom"/>
            <w:hideMark/>
          </w:tcPr>
          <w:p w14:paraId="14F443F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Context</w:t>
            </w:r>
          </w:p>
        </w:tc>
        <w:tc>
          <w:tcPr>
            <w:tcW w:w="1176" w:type="dxa"/>
            <w:shd w:val="clear" w:color="auto" w:fill="auto"/>
            <w:noWrap/>
            <w:vAlign w:val="bottom"/>
            <w:hideMark/>
          </w:tcPr>
          <w:p w14:paraId="79E05E3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Sectorial</w:t>
            </w:r>
          </w:p>
        </w:tc>
        <w:tc>
          <w:tcPr>
            <w:tcW w:w="1892" w:type="dxa"/>
            <w:shd w:val="clear" w:color="auto" w:fill="auto"/>
            <w:noWrap/>
            <w:vAlign w:val="bottom"/>
            <w:hideMark/>
          </w:tcPr>
          <w:p w14:paraId="2F8BCEC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C.18 Agricultural area</w:t>
            </w:r>
          </w:p>
        </w:tc>
        <w:tc>
          <w:tcPr>
            <w:tcW w:w="1679" w:type="dxa"/>
            <w:shd w:val="clear" w:color="auto" w:fill="auto"/>
            <w:noWrap/>
            <w:vAlign w:val="bottom"/>
            <w:hideMark/>
          </w:tcPr>
          <w:p w14:paraId="218998DE"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 agricultural area</w:t>
            </w:r>
          </w:p>
        </w:tc>
        <w:tc>
          <w:tcPr>
            <w:tcW w:w="1344" w:type="dxa"/>
            <w:shd w:val="clear" w:color="auto" w:fill="auto"/>
            <w:noWrap/>
            <w:vAlign w:val="bottom"/>
            <w:hideMark/>
          </w:tcPr>
          <w:p w14:paraId="36BA42EF" w14:textId="362156F3"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 xml:space="preserve">total </w:t>
            </w:r>
            <w:r w:rsidR="00486AC1" w:rsidRPr="00B76A65">
              <w:rPr>
                <w:rFonts w:eastAsia="Times New Roman" w:cstheme="minorHAnsi"/>
                <w:sz w:val="18"/>
                <w:szCs w:val="18"/>
              </w:rPr>
              <w:t>utilized</w:t>
            </w:r>
            <w:r w:rsidRPr="00B76A65">
              <w:rPr>
                <w:rFonts w:eastAsia="Times New Roman" w:cstheme="minorHAnsi"/>
                <w:sz w:val="18"/>
                <w:szCs w:val="18"/>
              </w:rPr>
              <w:t xml:space="preserve"> agricultural area (UAA)</w:t>
            </w:r>
          </w:p>
        </w:tc>
        <w:tc>
          <w:tcPr>
            <w:tcW w:w="2110" w:type="dxa"/>
            <w:gridSpan w:val="2"/>
            <w:shd w:val="clear" w:color="auto" w:fill="auto"/>
            <w:noWrap/>
            <w:vAlign w:val="bottom"/>
            <w:hideMark/>
          </w:tcPr>
          <w:p w14:paraId="22A68CD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1000 ha UAA</w:t>
            </w:r>
          </w:p>
        </w:tc>
      </w:tr>
      <w:tr w:rsidR="00B76A65" w:rsidRPr="00B76A65" w14:paraId="5B4E168B" w14:textId="77777777" w:rsidTr="00B76A65">
        <w:trPr>
          <w:trHeight w:val="290"/>
        </w:trPr>
        <w:tc>
          <w:tcPr>
            <w:tcW w:w="1269" w:type="dxa"/>
            <w:shd w:val="clear" w:color="auto" w:fill="auto"/>
            <w:noWrap/>
            <w:vAlign w:val="bottom"/>
            <w:hideMark/>
          </w:tcPr>
          <w:p w14:paraId="439BCF1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CTX_SEC_25_1</w:t>
            </w:r>
          </w:p>
        </w:tc>
        <w:tc>
          <w:tcPr>
            <w:tcW w:w="1166" w:type="dxa"/>
            <w:shd w:val="clear" w:color="auto" w:fill="auto"/>
            <w:noWrap/>
            <w:vAlign w:val="bottom"/>
            <w:hideMark/>
          </w:tcPr>
          <w:p w14:paraId="4B65A27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Context</w:t>
            </w:r>
          </w:p>
        </w:tc>
        <w:tc>
          <w:tcPr>
            <w:tcW w:w="1176" w:type="dxa"/>
            <w:shd w:val="clear" w:color="auto" w:fill="auto"/>
            <w:noWrap/>
            <w:vAlign w:val="bottom"/>
            <w:hideMark/>
          </w:tcPr>
          <w:p w14:paraId="15159C2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Sectorial</w:t>
            </w:r>
          </w:p>
        </w:tc>
        <w:tc>
          <w:tcPr>
            <w:tcW w:w="1892" w:type="dxa"/>
            <w:shd w:val="clear" w:color="auto" w:fill="auto"/>
            <w:noWrap/>
            <w:vAlign w:val="bottom"/>
            <w:hideMark/>
          </w:tcPr>
          <w:p w14:paraId="7914222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C.25 Agricultural factor income</w:t>
            </w:r>
          </w:p>
        </w:tc>
        <w:tc>
          <w:tcPr>
            <w:tcW w:w="1679" w:type="dxa"/>
            <w:shd w:val="clear" w:color="auto" w:fill="auto"/>
            <w:noWrap/>
            <w:vAlign w:val="bottom"/>
            <w:hideMark/>
          </w:tcPr>
          <w:p w14:paraId="146E8BB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Agricultural factor income per AWU in real terms</w:t>
            </w:r>
          </w:p>
        </w:tc>
        <w:tc>
          <w:tcPr>
            <w:tcW w:w="1344" w:type="dxa"/>
            <w:shd w:val="clear" w:color="auto" w:fill="auto"/>
            <w:noWrap/>
            <w:vAlign w:val="bottom"/>
            <w:hideMark/>
          </w:tcPr>
          <w:p w14:paraId="6FF357E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2110" w:type="dxa"/>
            <w:gridSpan w:val="2"/>
            <w:shd w:val="clear" w:color="auto" w:fill="auto"/>
            <w:noWrap/>
            <w:vAlign w:val="bottom"/>
            <w:hideMark/>
          </w:tcPr>
          <w:p w14:paraId="657F2F7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 (in real terms)/AWU</w:t>
            </w:r>
          </w:p>
        </w:tc>
      </w:tr>
      <w:tr w:rsidR="00B76A65" w:rsidRPr="00B76A65" w14:paraId="378D3B48" w14:textId="77777777" w:rsidTr="00B76A65">
        <w:trPr>
          <w:trHeight w:val="290"/>
        </w:trPr>
        <w:tc>
          <w:tcPr>
            <w:tcW w:w="1269" w:type="dxa"/>
            <w:shd w:val="clear" w:color="auto" w:fill="auto"/>
            <w:noWrap/>
            <w:vAlign w:val="bottom"/>
            <w:hideMark/>
          </w:tcPr>
          <w:p w14:paraId="5DC3B28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OID_00_1</w:t>
            </w:r>
          </w:p>
        </w:tc>
        <w:tc>
          <w:tcPr>
            <w:tcW w:w="1166" w:type="dxa"/>
            <w:shd w:val="clear" w:color="auto" w:fill="auto"/>
            <w:noWrap/>
            <w:vAlign w:val="bottom"/>
            <w:hideMark/>
          </w:tcPr>
          <w:p w14:paraId="37A5C62E"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6DB0AF5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2E42CA1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OID_00 Direct payments (DP)</w:t>
            </w:r>
          </w:p>
        </w:tc>
        <w:tc>
          <w:tcPr>
            <w:tcW w:w="1679" w:type="dxa"/>
            <w:shd w:val="clear" w:color="auto" w:fill="auto"/>
            <w:noWrap/>
            <w:vAlign w:val="bottom"/>
            <w:hideMark/>
          </w:tcPr>
          <w:p w14:paraId="53506E9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Beneficiaries of direct payments</w:t>
            </w:r>
          </w:p>
        </w:tc>
        <w:tc>
          <w:tcPr>
            <w:tcW w:w="1344" w:type="dxa"/>
            <w:shd w:val="clear" w:color="auto" w:fill="auto"/>
            <w:noWrap/>
            <w:vAlign w:val="bottom"/>
            <w:hideMark/>
          </w:tcPr>
          <w:p w14:paraId="4FB039B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2110" w:type="dxa"/>
            <w:gridSpan w:val="2"/>
            <w:shd w:val="clear" w:color="auto" w:fill="auto"/>
            <w:noWrap/>
            <w:vAlign w:val="bottom"/>
            <w:hideMark/>
          </w:tcPr>
          <w:p w14:paraId="36A3735B" w14:textId="53F3416A"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 xml:space="preserve">Number of </w:t>
            </w:r>
            <w:r w:rsidR="00594094" w:rsidRPr="00B76A65">
              <w:rPr>
                <w:rFonts w:eastAsia="Times New Roman" w:cstheme="minorHAnsi"/>
                <w:sz w:val="18"/>
                <w:szCs w:val="18"/>
              </w:rPr>
              <w:t>beneficiaries</w:t>
            </w:r>
          </w:p>
        </w:tc>
      </w:tr>
      <w:tr w:rsidR="00B76A65" w:rsidRPr="00B76A65" w14:paraId="12674D53" w14:textId="77777777" w:rsidTr="00B76A65">
        <w:trPr>
          <w:trHeight w:val="290"/>
        </w:trPr>
        <w:tc>
          <w:tcPr>
            <w:tcW w:w="1269" w:type="dxa"/>
            <w:shd w:val="clear" w:color="auto" w:fill="auto"/>
            <w:noWrap/>
            <w:vAlign w:val="bottom"/>
            <w:hideMark/>
          </w:tcPr>
          <w:p w14:paraId="40280F1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OID_01_2b</w:t>
            </w:r>
          </w:p>
        </w:tc>
        <w:tc>
          <w:tcPr>
            <w:tcW w:w="1166" w:type="dxa"/>
            <w:shd w:val="clear" w:color="auto" w:fill="auto"/>
            <w:noWrap/>
            <w:vAlign w:val="bottom"/>
            <w:hideMark/>
          </w:tcPr>
          <w:p w14:paraId="5BD8190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0C4537C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5679880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OID_01 Basic Payment Scheme (BPS)</w:t>
            </w:r>
          </w:p>
        </w:tc>
        <w:tc>
          <w:tcPr>
            <w:tcW w:w="1679" w:type="dxa"/>
            <w:shd w:val="clear" w:color="auto" w:fill="auto"/>
            <w:noWrap/>
            <w:vAlign w:val="bottom"/>
            <w:hideMark/>
          </w:tcPr>
          <w:p w14:paraId="0F64AAB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Hectares Basic Payment Scheme</w:t>
            </w:r>
          </w:p>
        </w:tc>
        <w:tc>
          <w:tcPr>
            <w:tcW w:w="1344" w:type="dxa"/>
            <w:shd w:val="clear" w:color="auto" w:fill="auto"/>
            <w:noWrap/>
            <w:vAlign w:val="bottom"/>
            <w:hideMark/>
          </w:tcPr>
          <w:p w14:paraId="23F537F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Determined area</w:t>
            </w:r>
          </w:p>
        </w:tc>
        <w:tc>
          <w:tcPr>
            <w:tcW w:w="2110" w:type="dxa"/>
            <w:gridSpan w:val="2"/>
            <w:shd w:val="clear" w:color="auto" w:fill="auto"/>
            <w:noWrap/>
            <w:vAlign w:val="bottom"/>
            <w:hideMark/>
          </w:tcPr>
          <w:p w14:paraId="11700B1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Number of hectares determined</w:t>
            </w:r>
          </w:p>
        </w:tc>
      </w:tr>
      <w:tr w:rsidR="00B76A65" w:rsidRPr="00B76A65" w14:paraId="36335DE1" w14:textId="77777777" w:rsidTr="00B76A65">
        <w:trPr>
          <w:trHeight w:val="290"/>
        </w:trPr>
        <w:tc>
          <w:tcPr>
            <w:tcW w:w="1269" w:type="dxa"/>
            <w:shd w:val="clear" w:color="auto" w:fill="auto"/>
            <w:noWrap/>
            <w:vAlign w:val="bottom"/>
            <w:hideMark/>
          </w:tcPr>
          <w:p w14:paraId="200E315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OID_01_3</w:t>
            </w:r>
          </w:p>
        </w:tc>
        <w:tc>
          <w:tcPr>
            <w:tcW w:w="1166" w:type="dxa"/>
            <w:shd w:val="clear" w:color="auto" w:fill="auto"/>
            <w:noWrap/>
            <w:vAlign w:val="bottom"/>
            <w:hideMark/>
          </w:tcPr>
          <w:p w14:paraId="5B867A7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51150E1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2FCB0AB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OID_01 Basic Payment Scheme (BPS)</w:t>
            </w:r>
          </w:p>
        </w:tc>
        <w:tc>
          <w:tcPr>
            <w:tcW w:w="1679" w:type="dxa"/>
            <w:shd w:val="clear" w:color="auto" w:fill="auto"/>
            <w:noWrap/>
            <w:vAlign w:val="bottom"/>
            <w:hideMark/>
          </w:tcPr>
          <w:p w14:paraId="1B66A6F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Expenditure Basic Payment Scheme</w:t>
            </w:r>
          </w:p>
        </w:tc>
        <w:tc>
          <w:tcPr>
            <w:tcW w:w="1344" w:type="dxa"/>
            <w:shd w:val="clear" w:color="auto" w:fill="auto"/>
            <w:noWrap/>
            <w:vAlign w:val="bottom"/>
            <w:hideMark/>
          </w:tcPr>
          <w:p w14:paraId="4C20D43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1047" w:type="dxa"/>
            <w:shd w:val="clear" w:color="auto" w:fill="auto"/>
            <w:noWrap/>
            <w:vAlign w:val="bottom"/>
            <w:hideMark/>
          </w:tcPr>
          <w:p w14:paraId="227ACE9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euro</w:t>
            </w:r>
          </w:p>
        </w:tc>
        <w:tc>
          <w:tcPr>
            <w:tcW w:w="1063" w:type="dxa"/>
            <w:shd w:val="clear" w:color="auto" w:fill="auto"/>
            <w:noWrap/>
            <w:vAlign w:val="bottom"/>
            <w:hideMark/>
          </w:tcPr>
          <w:p w14:paraId="5C54A463"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4E2E49A4" w14:textId="77777777" w:rsidTr="00B76A65">
        <w:trPr>
          <w:trHeight w:val="290"/>
        </w:trPr>
        <w:tc>
          <w:tcPr>
            <w:tcW w:w="1269" w:type="dxa"/>
            <w:shd w:val="clear" w:color="auto" w:fill="auto"/>
            <w:noWrap/>
            <w:vAlign w:val="bottom"/>
            <w:hideMark/>
          </w:tcPr>
          <w:p w14:paraId="6BA55A8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OID_05_4</w:t>
            </w:r>
          </w:p>
        </w:tc>
        <w:tc>
          <w:tcPr>
            <w:tcW w:w="1166" w:type="dxa"/>
            <w:shd w:val="clear" w:color="auto" w:fill="auto"/>
            <w:noWrap/>
            <w:vAlign w:val="bottom"/>
            <w:hideMark/>
          </w:tcPr>
          <w:p w14:paraId="418DD19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78AD854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33DE302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OID_05 Greening</w:t>
            </w:r>
          </w:p>
        </w:tc>
        <w:tc>
          <w:tcPr>
            <w:tcW w:w="1679" w:type="dxa"/>
            <w:shd w:val="clear" w:color="auto" w:fill="auto"/>
            <w:noWrap/>
            <w:vAlign w:val="bottom"/>
            <w:hideMark/>
          </w:tcPr>
          <w:p w14:paraId="6DEA600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Expenditure greening</w:t>
            </w:r>
          </w:p>
        </w:tc>
        <w:tc>
          <w:tcPr>
            <w:tcW w:w="1344" w:type="dxa"/>
            <w:shd w:val="clear" w:color="auto" w:fill="auto"/>
            <w:noWrap/>
            <w:vAlign w:val="bottom"/>
            <w:hideMark/>
          </w:tcPr>
          <w:p w14:paraId="53738D5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1047" w:type="dxa"/>
            <w:shd w:val="clear" w:color="auto" w:fill="auto"/>
            <w:noWrap/>
            <w:vAlign w:val="bottom"/>
            <w:hideMark/>
          </w:tcPr>
          <w:p w14:paraId="1301381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euro</w:t>
            </w:r>
          </w:p>
        </w:tc>
        <w:tc>
          <w:tcPr>
            <w:tcW w:w="1063" w:type="dxa"/>
            <w:shd w:val="clear" w:color="auto" w:fill="auto"/>
            <w:noWrap/>
            <w:vAlign w:val="bottom"/>
            <w:hideMark/>
          </w:tcPr>
          <w:p w14:paraId="30D09D46"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4A5816CB" w14:textId="77777777" w:rsidTr="00B76A65">
        <w:trPr>
          <w:trHeight w:val="290"/>
        </w:trPr>
        <w:tc>
          <w:tcPr>
            <w:tcW w:w="1269" w:type="dxa"/>
            <w:shd w:val="clear" w:color="auto" w:fill="auto"/>
            <w:noWrap/>
            <w:vAlign w:val="bottom"/>
            <w:hideMark/>
          </w:tcPr>
          <w:p w14:paraId="60CBEFC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OID_12_3</w:t>
            </w:r>
          </w:p>
        </w:tc>
        <w:tc>
          <w:tcPr>
            <w:tcW w:w="1166" w:type="dxa"/>
            <w:shd w:val="clear" w:color="auto" w:fill="auto"/>
            <w:noWrap/>
            <w:vAlign w:val="bottom"/>
            <w:hideMark/>
          </w:tcPr>
          <w:p w14:paraId="0ABB291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492367B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6E4E989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OID_12 Payment for young farmers</w:t>
            </w:r>
          </w:p>
        </w:tc>
        <w:tc>
          <w:tcPr>
            <w:tcW w:w="1679" w:type="dxa"/>
            <w:shd w:val="clear" w:color="auto" w:fill="auto"/>
            <w:noWrap/>
            <w:vAlign w:val="bottom"/>
            <w:hideMark/>
          </w:tcPr>
          <w:p w14:paraId="5840D32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Expenditure young farmers</w:t>
            </w:r>
          </w:p>
        </w:tc>
        <w:tc>
          <w:tcPr>
            <w:tcW w:w="1344" w:type="dxa"/>
            <w:shd w:val="clear" w:color="auto" w:fill="auto"/>
            <w:noWrap/>
            <w:vAlign w:val="bottom"/>
            <w:hideMark/>
          </w:tcPr>
          <w:p w14:paraId="49F0D05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1047" w:type="dxa"/>
            <w:shd w:val="clear" w:color="auto" w:fill="auto"/>
            <w:noWrap/>
            <w:vAlign w:val="bottom"/>
            <w:hideMark/>
          </w:tcPr>
          <w:p w14:paraId="36755F4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euro</w:t>
            </w:r>
          </w:p>
        </w:tc>
        <w:tc>
          <w:tcPr>
            <w:tcW w:w="1063" w:type="dxa"/>
            <w:shd w:val="clear" w:color="auto" w:fill="auto"/>
            <w:noWrap/>
            <w:vAlign w:val="bottom"/>
            <w:hideMark/>
          </w:tcPr>
          <w:p w14:paraId="4FD570E0"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082053F2" w14:textId="77777777" w:rsidTr="00B76A65">
        <w:trPr>
          <w:trHeight w:val="290"/>
        </w:trPr>
        <w:tc>
          <w:tcPr>
            <w:tcW w:w="1269" w:type="dxa"/>
            <w:shd w:val="clear" w:color="auto" w:fill="auto"/>
            <w:noWrap/>
            <w:vAlign w:val="bottom"/>
            <w:hideMark/>
          </w:tcPr>
          <w:p w14:paraId="306F464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OID_13_2</w:t>
            </w:r>
          </w:p>
        </w:tc>
        <w:tc>
          <w:tcPr>
            <w:tcW w:w="1166" w:type="dxa"/>
            <w:shd w:val="clear" w:color="auto" w:fill="auto"/>
            <w:noWrap/>
            <w:vAlign w:val="bottom"/>
            <w:hideMark/>
          </w:tcPr>
          <w:p w14:paraId="37E81E8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5EE73FB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688404D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OID_13 Small farmers' scheme</w:t>
            </w:r>
          </w:p>
        </w:tc>
        <w:tc>
          <w:tcPr>
            <w:tcW w:w="1679" w:type="dxa"/>
            <w:shd w:val="clear" w:color="auto" w:fill="auto"/>
            <w:noWrap/>
            <w:vAlign w:val="bottom"/>
            <w:hideMark/>
          </w:tcPr>
          <w:p w14:paraId="2BBA1F7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Hectares small farmers</w:t>
            </w:r>
          </w:p>
        </w:tc>
        <w:tc>
          <w:tcPr>
            <w:tcW w:w="1344" w:type="dxa"/>
            <w:shd w:val="clear" w:color="auto" w:fill="auto"/>
            <w:noWrap/>
            <w:vAlign w:val="bottom"/>
            <w:hideMark/>
          </w:tcPr>
          <w:p w14:paraId="1E55178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Determined area</w:t>
            </w:r>
          </w:p>
        </w:tc>
        <w:tc>
          <w:tcPr>
            <w:tcW w:w="2110" w:type="dxa"/>
            <w:gridSpan w:val="2"/>
            <w:shd w:val="clear" w:color="auto" w:fill="auto"/>
            <w:noWrap/>
            <w:vAlign w:val="bottom"/>
            <w:hideMark/>
          </w:tcPr>
          <w:p w14:paraId="4173877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Number of hectares determined</w:t>
            </w:r>
          </w:p>
        </w:tc>
      </w:tr>
      <w:tr w:rsidR="00B76A65" w:rsidRPr="00B76A65" w14:paraId="6E44E046" w14:textId="77777777" w:rsidTr="00B76A65">
        <w:trPr>
          <w:trHeight w:val="290"/>
        </w:trPr>
        <w:tc>
          <w:tcPr>
            <w:tcW w:w="1269" w:type="dxa"/>
            <w:shd w:val="clear" w:color="auto" w:fill="auto"/>
            <w:noWrap/>
            <w:vAlign w:val="bottom"/>
            <w:hideMark/>
          </w:tcPr>
          <w:p w14:paraId="5B41267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OID_13_3</w:t>
            </w:r>
          </w:p>
        </w:tc>
        <w:tc>
          <w:tcPr>
            <w:tcW w:w="1166" w:type="dxa"/>
            <w:shd w:val="clear" w:color="auto" w:fill="auto"/>
            <w:noWrap/>
            <w:vAlign w:val="bottom"/>
            <w:hideMark/>
          </w:tcPr>
          <w:p w14:paraId="6D6E260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35B5E99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1ECEC98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OID_13 Small farmers' scheme</w:t>
            </w:r>
          </w:p>
        </w:tc>
        <w:tc>
          <w:tcPr>
            <w:tcW w:w="1679" w:type="dxa"/>
            <w:shd w:val="clear" w:color="auto" w:fill="auto"/>
            <w:noWrap/>
            <w:vAlign w:val="bottom"/>
            <w:hideMark/>
          </w:tcPr>
          <w:p w14:paraId="7E16160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Expenditure small farmers</w:t>
            </w:r>
          </w:p>
        </w:tc>
        <w:tc>
          <w:tcPr>
            <w:tcW w:w="1344" w:type="dxa"/>
            <w:shd w:val="clear" w:color="auto" w:fill="auto"/>
            <w:noWrap/>
            <w:vAlign w:val="bottom"/>
            <w:hideMark/>
          </w:tcPr>
          <w:p w14:paraId="30592B5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1047" w:type="dxa"/>
            <w:shd w:val="clear" w:color="auto" w:fill="auto"/>
            <w:noWrap/>
            <w:vAlign w:val="bottom"/>
            <w:hideMark/>
          </w:tcPr>
          <w:p w14:paraId="67E1A0F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euro</w:t>
            </w:r>
          </w:p>
        </w:tc>
        <w:tc>
          <w:tcPr>
            <w:tcW w:w="1063" w:type="dxa"/>
            <w:shd w:val="clear" w:color="auto" w:fill="auto"/>
            <w:noWrap/>
            <w:vAlign w:val="bottom"/>
            <w:hideMark/>
          </w:tcPr>
          <w:p w14:paraId="55E9328B"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08D10E3F" w14:textId="77777777" w:rsidTr="00B76A65">
        <w:trPr>
          <w:trHeight w:val="290"/>
        </w:trPr>
        <w:tc>
          <w:tcPr>
            <w:tcW w:w="1269" w:type="dxa"/>
            <w:shd w:val="clear" w:color="auto" w:fill="auto"/>
            <w:noWrap/>
            <w:vAlign w:val="bottom"/>
            <w:hideMark/>
          </w:tcPr>
          <w:p w14:paraId="635CDF3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OID_14_5</w:t>
            </w:r>
          </w:p>
        </w:tc>
        <w:tc>
          <w:tcPr>
            <w:tcW w:w="1166" w:type="dxa"/>
            <w:shd w:val="clear" w:color="auto" w:fill="auto"/>
            <w:noWrap/>
            <w:vAlign w:val="bottom"/>
            <w:hideMark/>
          </w:tcPr>
          <w:p w14:paraId="7CEBBECE"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w:t>
            </w:r>
          </w:p>
        </w:tc>
        <w:tc>
          <w:tcPr>
            <w:tcW w:w="1176" w:type="dxa"/>
            <w:shd w:val="clear" w:color="auto" w:fill="auto"/>
            <w:noWrap/>
            <w:vAlign w:val="bottom"/>
            <w:hideMark/>
          </w:tcPr>
          <w:p w14:paraId="7B03DAC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Direct payments</w:t>
            </w:r>
          </w:p>
        </w:tc>
        <w:tc>
          <w:tcPr>
            <w:tcW w:w="1892" w:type="dxa"/>
            <w:shd w:val="clear" w:color="auto" w:fill="auto"/>
            <w:noWrap/>
            <w:vAlign w:val="bottom"/>
            <w:hideMark/>
          </w:tcPr>
          <w:p w14:paraId="5DECB42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OID_14 Voluntary coupled support</w:t>
            </w:r>
          </w:p>
        </w:tc>
        <w:tc>
          <w:tcPr>
            <w:tcW w:w="1679" w:type="dxa"/>
            <w:shd w:val="clear" w:color="auto" w:fill="auto"/>
            <w:noWrap/>
            <w:vAlign w:val="bottom"/>
            <w:hideMark/>
          </w:tcPr>
          <w:p w14:paraId="5CC8D88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Expenditure voluntary coupled support</w:t>
            </w:r>
          </w:p>
        </w:tc>
        <w:tc>
          <w:tcPr>
            <w:tcW w:w="1344" w:type="dxa"/>
            <w:shd w:val="clear" w:color="auto" w:fill="auto"/>
            <w:noWrap/>
            <w:vAlign w:val="bottom"/>
            <w:hideMark/>
          </w:tcPr>
          <w:p w14:paraId="20274CA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1047" w:type="dxa"/>
            <w:shd w:val="clear" w:color="auto" w:fill="auto"/>
            <w:noWrap/>
            <w:vAlign w:val="bottom"/>
            <w:hideMark/>
          </w:tcPr>
          <w:p w14:paraId="1EB51A9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euro</w:t>
            </w:r>
          </w:p>
        </w:tc>
        <w:tc>
          <w:tcPr>
            <w:tcW w:w="1063" w:type="dxa"/>
            <w:shd w:val="clear" w:color="auto" w:fill="auto"/>
            <w:noWrap/>
            <w:vAlign w:val="bottom"/>
            <w:hideMark/>
          </w:tcPr>
          <w:p w14:paraId="24CA8806"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559E1393" w14:textId="77777777" w:rsidTr="00B76A65">
        <w:trPr>
          <w:trHeight w:val="290"/>
        </w:trPr>
        <w:tc>
          <w:tcPr>
            <w:tcW w:w="1269" w:type="dxa"/>
            <w:shd w:val="clear" w:color="auto" w:fill="auto"/>
            <w:noWrap/>
            <w:vAlign w:val="bottom"/>
            <w:hideMark/>
          </w:tcPr>
          <w:p w14:paraId="571C45F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OIR_01b_2.10</w:t>
            </w:r>
          </w:p>
        </w:tc>
        <w:tc>
          <w:tcPr>
            <w:tcW w:w="1166" w:type="dxa"/>
            <w:shd w:val="clear" w:color="auto" w:fill="auto"/>
            <w:noWrap/>
            <w:vAlign w:val="bottom"/>
            <w:hideMark/>
          </w:tcPr>
          <w:p w14:paraId="72B55F6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II</w:t>
            </w:r>
          </w:p>
        </w:tc>
        <w:tc>
          <w:tcPr>
            <w:tcW w:w="1176" w:type="dxa"/>
            <w:shd w:val="clear" w:color="auto" w:fill="auto"/>
            <w:noWrap/>
            <w:vAlign w:val="bottom"/>
            <w:hideMark/>
          </w:tcPr>
          <w:p w14:paraId="331A25F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Rural Development</w:t>
            </w:r>
          </w:p>
        </w:tc>
        <w:tc>
          <w:tcPr>
            <w:tcW w:w="1892" w:type="dxa"/>
            <w:shd w:val="clear" w:color="auto" w:fill="auto"/>
            <w:noWrap/>
            <w:vAlign w:val="bottom"/>
            <w:hideMark/>
          </w:tcPr>
          <w:p w14:paraId="0D2E96D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OIR_01 Total public expenditure</w:t>
            </w:r>
          </w:p>
        </w:tc>
        <w:tc>
          <w:tcPr>
            <w:tcW w:w="1679" w:type="dxa"/>
            <w:shd w:val="clear" w:color="auto" w:fill="auto"/>
            <w:noWrap/>
            <w:vAlign w:val="bottom"/>
            <w:hideMark/>
          </w:tcPr>
          <w:p w14:paraId="4F5DC5D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 EU expenditure under measure 10</w:t>
            </w:r>
          </w:p>
        </w:tc>
        <w:tc>
          <w:tcPr>
            <w:tcW w:w="1344" w:type="dxa"/>
            <w:shd w:val="clear" w:color="auto" w:fill="auto"/>
            <w:noWrap/>
            <w:vAlign w:val="bottom"/>
            <w:hideMark/>
          </w:tcPr>
          <w:p w14:paraId="5B7ACB9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 funds</w:t>
            </w:r>
          </w:p>
        </w:tc>
        <w:tc>
          <w:tcPr>
            <w:tcW w:w="1047" w:type="dxa"/>
            <w:shd w:val="clear" w:color="auto" w:fill="auto"/>
            <w:noWrap/>
            <w:vAlign w:val="bottom"/>
            <w:hideMark/>
          </w:tcPr>
          <w:p w14:paraId="10E1A34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euro</w:t>
            </w:r>
          </w:p>
        </w:tc>
        <w:tc>
          <w:tcPr>
            <w:tcW w:w="1063" w:type="dxa"/>
            <w:shd w:val="clear" w:color="auto" w:fill="auto"/>
            <w:noWrap/>
            <w:vAlign w:val="bottom"/>
            <w:hideMark/>
          </w:tcPr>
          <w:p w14:paraId="3B415D1E"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3CF6101C" w14:textId="77777777" w:rsidTr="00B76A65">
        <w:trPr>
          <w:trHeight w:val="290"/>
        </w:trPr>
        <w:tc>
          <w:tcPr>
            <w:tcW w:w="1269" w:type="dxa"/>
            <w:shd w:val="clear" w:color="auto" w:fill="auto"/>
            <w:noWrap/>
            <w:vAlign w:val="bottom"/>
            <w:hideMark/>
          </w:tcPr>
          <w:p w14:paraId="2C61D9C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lastRenderedPageBreak/>
              <w:t>OIR_01b_2.13</w:t>
            </w:r>
          </w:p>
        </w:tc>
        <w:tc>
          <w:tcPr>
            <w:tcW w:w="1166" w:type="dxa"/>
            <w:shd w:val="clear" w:color="auto" w:fill="auto"/>
            <w:noWrap/>
            <w:vAlign w:val="bottom"/>
            <w:hideMark/>
          </w:tcPr>
          <w:p w14:paraId="40EC65E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II</w:t>
            </w:r>
          </w:p>
        </w:tc>
        <w:tc>
          <w:tcPr>
            <w:tcW w:w="1176" w:type="dxa"/>
            <w:shd w:val="clear" w:color="auto" w:fill="auto"/>
            <w:noWrap/>
            <w:vAlign w:val="bottom"/>
            <w:hideMark/>
          </w:tcPr>
          <w:p w14:paraId="480F55F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Rural Development</w:t>
            </w:r>
          </w:p>
        </w:tc>
        <w:tc>
          <w:tcPr>
            <w:tcW w:w="1892" w:type="dxa"/>
            <w:shd w:val="clear" w:color="auto" w:fill="auto"/>
            <w:noWrap/>
            <w:vAlign w:val="bottom"/>
            <w:hideMark/>
          </w:tcPr>
          <w:p w14:paraId="0F61E44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OIR_01 Total public expenditure</w:t>
            </w:r>
          </w:p>
        </w:tc>
        <w:tc>
          <w:tcPr>
            <w:tcW w:w="1679" w:type="dxa"/>
            <w:shd w:val="clear" w:color="auto" w:fill="auto"/>
            <w:noWrap/>
            <w:vAlign w:val="bottom"/>
            <w:hideMark/>
          </w:tcPr>
          <w:p w14:paraId="397E97A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 EU expenditure under measure 13</w:t>
            </w:r>
          </w:p>
        </w:tc>
        <w:tc>
          <w:tcPr>
            <w:tcW w:w="1344" w:type="dxa"/>
            <w:shd w:val="clear" w:color="auto" w:fill="auto"/>
            <w:noWrap/>
            <w:vAlign w:val="bottom"/>
            <w:hideMark/>
          </w:tcPr>
          <w:p w14:paraId="488D068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 funds</w:t>
            </w:r>
          </w:p>
        </w:tc>
        <w:tc>
          <w:tcPr>
            <w:tcW w:w="1047" w:type="dxa"/>
            <w:shd w:val="clear" w:color="auto" w:fill="auto"/>
            <w:noWrap/>
            <w:vAlign w:val="bottom"/>
            <w:hideMark/>
          </w:tcPr>
          <w:p w14:paraId="653F9A7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euro</w:t>
            </w:r>
          </w:p>
        </w:tc>
        <w:tc>
          <w:tcPr>
            <w:tcW w:w="1063" w:type="dxa"/>
            <w:shd w:val="clear" w:color="auto" w:fill="auto"/>
            <w:noWrap/>
            <w:vAlign w:val="bottom"/>
            <w:hideMark/>
          </w:tcPr>
          <w:p w14:paraId="5414CC7F"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7A0A3855" w14:textId="77777777" w:rsidTr="00B76A65">
        <w:trPr>
          <w:trHeight w:val="290"/>
        </w:trPr>
        <w:tc>
          <w:tcPr>
            <w:tcW w:w="1269" w:type="dxa"/>
            <w:shd w:val="clear" w:color="auto" w:fill="auto"/>
            <w:noWrap/>
            <w:vAlign w:val="bottom"/>
            <w:hideMark/>
          </w:tcPr>
          <w:p w14:paraId="46D4D23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OIR_27</w:t>
            </w:r>
          </w:p>
        </w:tc>
        <w:tc>
          <w:tcPr>
            <w:tcW w:w="1166" w:type="dxa"/>
            <w:shd w:val="clear" w:color="auto" w:fill="auto"/>
            <w:noWrap/>
            <w:vAlign w:val="bottom"/>
            <w:hideMark/>
          </w:tcPr>
          <w:p w14:paraId="6D90A1B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Output_Pillar II</w:t>
            </w:r>
          </w:p>
        </w:tc>
        <w:tc>
          <w:tcPr>
            <w:tcW w:w="1176" w:type="dxa"/>
            <w:shd w:val="clear" w:color="auto" w:fill="auto"/>
            <w:noWrap/>
            <w:vAlign w:val="bottom"/>
            <w:hideMark/>
          </w:tcPr>
          <w:p w14:paraId="6098528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Rural Development</w:t>
            </w:r>
          </w:p>
        </w:tc>
        <w:tc>
          <w:tcPr>
            <w:tcW w:w="1892" w:type="dxa"/>
            <w:shd w:val="clear" w:color="auto" w:fill="auto"/>
            <w:noWrap/>
            <w:vAlign w:val="bottom"/>
            <w:hideMark/>
          </w:tcPr>
          <w:p w14:paraId="4EA3D53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OIR_27 Beneficiaries of first and second pillar payments</w:t>
            </w:r>
          </w:p>
        </w:tc>
        <w:tc>
          <w:tcPr>
            <w:tcW w:w="1679" w:type="dxa"/>
            <w:shd w:val="clear" w:color="auto" w:fill="auto"/>
            <w:noWrap/>
            <w:vAlign w:val="bottom"/>
            <w:hideMark/>
          </w:tcPr>
          <w:p w14:paraId="7E38AC8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Beneficiaries of first and second pillar payments</w:t>
            </w:r>
          </w:p>
        </w:tc>
        <w:tc>
          <w:tcPr>
            <w:tcW w:w="1344" w:type="dxa"/>
            <w:shd w:val="clear" w:color="auto" w:fill="auto"/>
            <w:noWrap/>
            <w:vAlign w:val="bottom"/>
            <w:hideMark/>
          </w:tcPr>
          <w:p w14:paraId="5F406ED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2110" w:type="dxa"/>
            <w:gridSpan w:val="2"/>
            <w:shd w:val="clear" w:color="auto" w:fill="auto"/>
            <w:noWrap/>
            <w:vAlign w:val="bottom"/>
            <w:hideMark/>
          </w:tcPr>
          <w:p w14:paraId="45E840C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number of beneficiaries</w:t>
            </w:r>
          </w:p>
        </w:tc>
      </w:tr>
      <w:tr w:rsidR="00B76A65" w:rsidRPr="00B76A65" w14:paraId="34776DCB" w14:textId="77777777" w:rsidTr="00B76A65">
        <w:trPr>
          <w:trHeight w:val="290"/>
        </w:trPr>
        <w:tc>
          <w:tcPr>
            <w:tcW w:w="1269" w:type="dxa"/>
            <w:shd w:val="clear" w:color="auto" w:fill="auto"/>
            <w:noWrap/>
            <w:vAlign w:val="bottom"/>
            <w:hideMark/>
          </w:tcPr>
          <w:p w14:paraId="7520027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RPI_01_1</w:t>
            </w:r>
          </w:p>
        </w:tc>
        <w:tc>
          <w:tcPr>
            <w:tcW w:w="1166" w:type="dxa"/>
            <w:shd w:val="clear" w:color="auto" w:fill="auto"/>
            <w:noWrap/>
            <w:vAlign w:val="bottom"/>
            <w:hideMark/>
          </w:tcPr>
          <w:p w14:paraId="680CB87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4B0CE66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48F0A47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RPI_01 Share of direct support in agricultural income</w:t>
            </w:r>
          </w:p>
        </w:tc>
        <w:tc>
          <w:tcPr>
            <w:tcW w:w="1679" w:type="dxa"/>
            <w:shd w:val="clear" w:color="auto" w:fill="auto"/>
            <w:noWrap/>
            <w:vAlign w:val="bottom"/>
            <w:hideMark/>
          </w:tcPr>
          <w:p w14:paraId="52E30E6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 of factor income</w:t>
            </w:r>
          </w:p>
        </w:tc>
        <w:tc>
          <w:tcPr>
            <w:tcW w:w="1344" w:type="dxa"/>
            <w:shd w:val="clear" w:color="auto" w:fill="auto"/>
            <w:noWrap/>
            <w:vAlign w:val="bottom"/>
            <w:hideMark/>
          </w:tcPr>
          <w:p w14:paraId="6BAD3C3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Factor income</w:t>
            </w:r>
          </w:p>
        </w:tc>
        <w:tc>
          <w:tcPr>
            <w:tcW w:w="1047" w:type="dxa"/>
            <w:shd w:val="clear" w:color="auto" w:fill="auto"/>
            <w:noWrap/>
            <w:vAlign w:val="bottom"/>
            <w:hideMark/>
          </w:tcPr>
          <w:p w14:paraId="6FEC1B4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w:t>
            </w:r>
          </w:p>
        </w:tc>
        <w:tc>
          <w:tcPr>
            <w:tcW w:w="1063" w:type="dxa"/>
            <w:shd w:val="clear" w:color="auto" w:fill="auto"/>
            <w:noWrap/>
            <w:vAlign w:val="bottom"/>
            <w:hideMark/>
          </w:tcPr>
          <w:p w14:paraId="4FDEE156"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3FC96AF6" w14:textId="77777777" w:rsidTr="00B76A65">
        <w:trPr>
          <w:trHeight w:val="290"/>
        </w:trPr>
        <w:tc>
          <w:tcPr>
            <w:tcW w:w="1269" w:type="dxa"/>
            <w:shd w:val="clear" w:color="auto" w:fill="auto"/>
            <w:noWrap/>
            <w:vAlign w:val="bottom"/>
            <w:hideMark/>
          </w:tcPr>
          <w:p w14:paraId="64BBDE8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RPI_02_2</w:t>
            </w:r>
          </w:p>
        </w:tc>
        <w:tc>
          <w:tcPr>
            <w:tcW w:w="1166" w:type="dxa"/>
            <w:shd w:val="clear" w:color="auto" w:fill="auto"/>
            <w:noWrap/>
            <w:vAlign w:val="bottom"/>
            <w:hideMark/>
          </w:tcPr>
          <w:p w14:paraId="1654124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324EA4C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0E13745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1B6289C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w:t>
            </w:r>
          </w:p>
        </w:tc>
        <w:tc>
          <w:tcPr>
            <w:tcW w:w="1344" w:type="dxa"/>
            <w:shd w:val="clear" w:color="auto" w:fill="auto"/>
            <w:noWrap/>
            <w:vAlign w:val="bottom"/>
            <w:hideMark/>
          </w:tcPr>
          <w:p w14:paraId="2E4CEAF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Total</w:t>
            </w:r>
          </w:p>
        </w:tc>
        <w:tc>
          <w:tcPr>
            <w:tcW w:w="1047" w:type="dxa"/>
            <w:shd w:val="clear" w:color="auto" w:fill="auto"/>
            <w:noWrap/>
            <w:vAlign w:val="bottom"/>
            <w:hideMark/>
          </w:tcPr>
          <w:p w14:paraId="57DEE4B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1CFA0CCA"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423EAF84" w14:textId="77777777" w:rsidTr="00B76A65">
        <w:trPr>
          <w:trHeight w:val="290"/>
        </w:trPr>
        <w:tc>
          <w:tcPr>
            <w:tcW w:w="1269" w:type="dxa"/>
            <w:shd w:val="clear" w:color="auto" w:fill="auto"/>
            <w:noWrap/>
            <w:vAlign w:val="bottom"/>
            <w:hideMark/>
          </w:tcPr>
          <w:p w14:paraId="2D19477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RPI_02_4a</w:t>
            </w:r>
          </w:p>
        </w:tc>
        <w:tc>
          <w:tcPr>
            <w:tcW w:w="1166" w:type="dxa"/>
            <w:shd w:val="clear" w:color="auto" w:fill="auto"/>
            <w:noWrap/>
            <w:vAlign w:val="bottom"/>
            <w:hideMark/>
          </w:tcPr>
          <w:p w14:paraId="3DD69F5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6DAC2FB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01AF482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3C702E3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36AA3F0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COP</w:t>
            </w:r>
          </w:p>
        </w:tc>
        <w:tc>
          <w:tcPr>
            <w:tcW w:w="1047" w:type="dxa"/>
            <w:shd w:val="clear" w:color="auto" w:fill="auto"/>
            <w:noWrap/>
            <w:vAlign w:val="bottom"/>
            <w:hideMark/>
          </w:tcPr>
          <w:p w14:paraId="3C41368E"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2CD6A9D9"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15AC73FB" w14:textId="77777777" w:rsidTr="00B76A65">
        <w:trPr>
          <w:trHeight w:val="290"/>
        </w:trPr>
        <w:tc>
          <w:tcPr>
            <w:tcW w:w="1269" w:type="dxa"/>
            <w:shd w:val="clear" w:color="auto" w:fill="auto"/>
            <w:noWrap/>
            <w:vAlign w:val="bottom"/>
            <w:hideMark/>
          </w:tcPr>
          <w:p w14:paraId="79E031F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RPI_02_4b</w:t>
            </w:r>
          </w:p>
        </w:tc>
        <w:tc>
          <w:tcPr>
            <w:tcW w:w="1166" w:type="dxa"/>
            <w:shd w:val="clear" w:color="auto" w:fill="auto"/>
            <w:noWrap/>
            <w:vAlign w:val="bottom"/>
            <w:hideMark/>
          </w:tcPr>
          <w:p w14:paraId="28E8E65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09D9276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6AC9F3D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609D1D6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067DFA9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other field crops</w:t>
            </w:r>
          </w:p>
        </w:tc>
        <w:tc>
          <w:tcPr>
            <w:tcW w:w="1047" w:type="dxa"/>
            <w:shd w:val="clear" w:color="auto" w:fill="auto"/>
            <w:noWrap/>
            <w:vAlign w:val="bottom"/>
            <w:hideMark/>
          </w:tcPr>
          <w:p w14:paraId="2A027A1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3C11E5DF"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26B4583D" w14:textId="77777777" w:rsidTr="00B76A65">
        <w:trPr>
          <w:trHeight w:val="290"/>
        </w:trPr>
        <w:tc>
          <w:tcPr>
            <w:tcW w:w="1269" w:type="dxa"/>
            <w:shd w:val="clear" w:color="auto" w:fill="auto"/>
            <w:noWrap/>
            <w:vAlign w:val="bottom"/>
            <w:hideMark/>
          </w:tcPr>
          <w:p w14:paraId="13EA211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RPI_02_4c</w:t>
            </w:r>
          </w:p>
        </w:tc>
        <w:tc>
          <w:tcPr>
            <w:tcW w:w="1166" w:type="dxa"/>
            <w:shd w:val="clear" w:color="auto" w:fill="auto"/>
            <w:noWrap/>
            <w:vAlign w:val="bottom"/>
            <w:hideMark/>
          </w:tcPr>
          <w:p w14:paraId="1804AFC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06D803C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2816337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76C09F2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56A6E6A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Sugar producers</w:t>
            </w:r>
          </w:p>
        </w:tc>
        <w:tc>
          <w:tcPr>
            <w:tcW w:w="1047" w:type="dxa"/>
            <w:shd w:val="clear" w:color="auto" w:fill="auto"/>
            <w:noWrap/>
            <w:vAlign w:val="bottom"/>
            <w:hideMark/>
          </w:tcPr>
          <w:p w14:paraId="5BEC3B3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10A86195"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381D3146" w14:textId="77777777" w:rsidTr="00B76A65">
        <w:trPr>
          <w:trHeight w:val="290"/>
        </w:trPr>
        <w:tc>
          <w:tcPr>
            <w:tcW w:w="1269" w:type="dxa"/>
            <w:shd w:val="clear" w:color="auto" w:fill="auto"/>
            <w:noWrap/>
            <w:vAlign w:val="bottom"/>
            <w:hideMark/>
          </w:tcPr>
          <w:p w14:paraId="6FA9DE1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RPI_02_4d</w:t>
            </w:r>
          </w:p>
        </w:tc>
        <w:tc>
          <w:tcPr>
            <w:tcW w:w="1166" w:type="dxa"/>
            <w:shd w:val="clear" w:color="auto" w:fill="auto"/>
            <w:noWrap/>
            <w:vAlign w:val="bottom"/>
            <w:hideMark/>
          </w:tcPr>
          <w:p w14:paraId="62BA38E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1D26BFD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7299F8C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17EA2FE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0E3BA42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horticulture</w:t>
            </w:r>
          </w:p>
        </w:tc>
        <w:tc>
          <w:tcPr>
            <w:tcW w:w="1047" w:type="dxa"/>
            <w:shd w:val="clear" w:color="auto" w:fill="auto"/>
            <w:noWrap/>
            <w:vAlign w:val="bottom"/>
            <w:hideMark/>
          </w:tcPr>
          <w:p w14:paraId="2114543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23EF8DBC"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63CD2CD0" w14:textId="77777777" w:rsidTr="00B76A65">
        <w:trPr>
          <w:trHeight w:val="290"/>
        </w:trPr>
        <w:tc>
          <w:tcPr>
            <w:tcW w:w="1269" w:type="dxa"/>
            <w:shd w:val="clear" w:color="auto" w:fill="auto"/>
            <w:noWrap/>
            <w:vAlign w:val="bottom"/>
            <w:hideMark/>
          </w:tcPr>
          <w:p w14:paraId="52F82B5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RPI_02_4e</w:t>
            </w:r>
          </w:p>
        </w:tc>
        <w:tc>
          <w:tcPr>
            <w:tcW w:w="1166" w:type="dxa"/>
            <w:shd w:val="clear" w:color="auto" w:fill="auto"/>
            <w:noWrap/>
            <w:vAlign w:val="bottom"/>
            <w:hideMark/>
          </w:tcPr>
          <w:p w14:paraId="15A2709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13C5D9C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28404C0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45B0C2B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292AC61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wine</w:t>
            </w:r>
          </w:p>
        </w:tc>
        <w:tc>
          <w:tcPr>
            <w:tcW w:w="1047" w:type="dxa"/>
            <w:shd w:val="clear" w:color="auto" w:fill="auto"/>
            <w:noWrap/>
            <w:vAlign w:val="bottom"/>
            <w:hideMark/>
          </w:tcPr>
          <w:p w14:paraId="68FE318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7ABDF0D6"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0DA5BF72" w14:textId="77777777" w:rsidTr="00B76A65">
        <w:trPr>
          <w:trHeight w:val="290"/>
        </w:trPr>
        <w:tc>
          <w:tcPr>
            <w:tcW w:w="1269" w:type="dxa"/>
            <w:shd w:val="clear" w:color="auto" w:fill="auto"/>
            <w:noWrap/>
            <w:vAlign w:val="bottom"/>
            <w:hideMark/>
          </w:tcPr>
          <w:p w14:paraId="513D172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RPI_02_4f</w:t>
            </w:r>
          </w:p>
        </w:tc>
        <w:tc>
          <w:tcPr>
            <w:tcW w:w="1166" w:type="dxa"/>
            <w:shd w:val="clear" w:color="auto" w:fill="auto"/>
            <w:noWrap/>
            <w:vAlign w:val="bottom"/>
            <w:hideMark/>
          </w:tcPr>
          <w:p w14:paraId="2FAD389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2360A60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4DCE956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0946DDC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7EB7B03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orchards - fruits</w:t>
            </w:r>
          </w:p>
        </w:tc>
        <w:tc>
          <w:tcPr>
            <w:tcW w:w="1047" w:type="dxa"/>
            <w:shd w:val="clear" w:color="auto" w:fill="auto"/>
            <w:noWrap/>
            <w:vAlign w:val="bottom"/>
            <w:hideMark/>
          </w:tcPr>
          <w:p w14:paraId="67F0881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11A1F7A2"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58E33FAB" w14:textId="77777777" w:rsidTr="00B76A65">
        <w:trPr>
          <w:trHeight w:val="290"/>
        </w:trPr>
        <w:tc>
          <w:tcPr>
            <w:tcW w:w="1269" w:type="dxa"/>
            <w:shd w:val="clear" w:color="auto" w:fill="auto"/>
            <w:noWrap/>
            <w:vAlign w:val="bottom"/>
            <w:hideMark/>
          </w:tcPr>
          <w:p w14:paraId="2AAE37B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RPI_02_4h</w:t>
            </w:r>
          </w:p>
        </w:tc>
        <w:tc>
          <w:tcPr>
            <w:tcW w:w="1166" w:type="dxa"/>
            <w:shd w:val="clear" w:color="auto" w:fill="auto"/>
            <w:noWrap/>
            <w:vAlign w:val="bottom"/>
            <w:hideMark/>
          </w:tcPr>
          <w:p w14:paraId="789CC71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318DB19E"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23E3B72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71F6AC0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1F31BC3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permanent crops combined</w:t>
            </w:r>
          </w:p>
        </w:tc>
        <w:tc>
          <w:tcPr>
            <w:tcW w:w="1047" w:type="dxa"/>
            <w:shd w:val="clear" w:color="auto" w:fill="auto"/>
            <w:noWrap/>
            <w:vAlign w:val="bottom"/>
            <w:hideMark/>
          </w:tcPr>
          <w:p w14:paraId="520D7A3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6A159432"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0EB76BF1" w14:textId="77777777" w:rsidTr="00B76A65">
        <w:trPr>
          <w:trHeight w:val="290"/>
        </w:trPr>
        <w:tc>
          <w:tcPr>
            <w:tcW w:w="1269" w:type="dxa"/>
            <w:shd w:val="clear" w:color="auto" w:fill="auto"/>
            <w:noWrap/>
            <w:vAlign w:val="bottom"/>
            <w:hideMark/>
          </w:tcPr>
          <w:p w14:paraId="210E667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RPI_02_4i</w:t>
            </w:r>
          </w:p>
        </w:tc>
        <w:tc>
          <w:tcPr>
            <w:tcW w:w="1166" w:type="dxa"/>
            <w:shd w:val="clear" w:color="auto" w:fill="auto"/>
            <w:noWrap/>
            <w:vAlign w:val="bottom"/>
            <w:hideMark/>
          </w:tcPr>
          <w:p w14:paraId="407E2A9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4335B023"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7DB3062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5800056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13DBDE0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milk</w:t>
            </w:r>
          </w:p>
        </w:tc>
        <w:tc>
          <w:tcPr>
            <w:tcW w:w="1047" w:type="dxa"/>
            <w:shd w:val="clear" w:color="auto" w:fill="auto"/>
            <w:noWrap/>
            <w:vAlign w:val="bottom"/>
            <w:hideMark/>
          </w:tcPr>
          <w:p w14:paraId="74E10FA0"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79215499"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7007D489" w14:textId="77777777" w:rsidTr="00B76A65">
        <w:trPr>
          <w:trHeight w:val="290"/>
        </w:trPr>
        <w:tc>
          <w:tcPr>
            <w:tcW w:w="1269" w:type="dxa"/>
            <w:shd w:val="clear" w:color="auto" w:fill="auto"/>
            <w:noWrap/>
            <w:vAlign w:val="bottom"/>
            <w:hideMark/>
          </w:tcPr>
          <w:p w14:paraId="2DB4C7D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RPI_02_4j</w:t>
            </w:r>
          </w:p>
        </w:tc>
        <w:tc>
          <w:tcPr>
            <w:tcW w:w="1166" w:type="dxa"/>
            <w:shd w:val="clear" w:color="auto" w:fill="auto"/>
            <w:noWrap/>
            <w:vAlign w:val="bottom"/>
            <w:hideMark/>
          </w:tcPr>
          <w:p w14:paraId="0B63E518"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1258769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66CAC437"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0BD65CC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39B12BB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sheep and goats</w:t>
            </w:r>
          </w:p>
        </w:tc>
        <w:tc>
          <w:tcPr>
            <w:tcW w:w="1047" w:type="dxa"/>
            <w:shd w:val="clear" w:color="auto" w:fill="auto"/>
            <w:noWrap/>
            <w:vAlign w:val="bottom"/>
            <w:hideMark/>
          </w:tcPr>
          <w:p w14:paraId="5CE79A0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3C0D9487"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368427D0" w14:textId="77777777" w:rsidTr="00B76A65">
        <w:trPr>
          <w:trHeight w:val="290"/>
        </w:trPr>
        <w:tc>
          <w:tcPr>
            <w:tcW w:w="1269" w:type="dxa"/>
            <w:shd w:val="clear" w:color="auto" w:fill="auto"/>
            <w:noWrap/>
            <w:vAlign w:val="bottom"/>
            <w:hideMark/>
          </w:tcPr>
          <w:p w14:paraId="77716F4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RPI_02_4k</w:t>
            </w:r>
          </w:p>
        </w:tc>
        <w:tc>
          <w:tcPr>
            <w:tcW w:w="1166" w:type="dxa"/>
            <w:shd w:val="clear" w:color="auto" w:fill="auto"/>
            <w:noWrap/>
            <w:vAlign w:val="bottom"/>
            <w:hideMark/>
          </w:tcPr>
          <w:p w14:paraId="55C6B2A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42C0DC5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7BD161AC"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2A9CF78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62D19DA2"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cattle</w:t>
            </w:r>
          </w:p>
        </w:tc>
        <w:tc>
          <w:tcPr>
            <w:tcW w:w="1047" w:type="dxa"/>
            <w:shd w:val="clear" w:color="auto" w:fill="auto"/>
            <w:noWrap/>
            <w:vAlign w:val="bottom"/>
            <w:hideMark/>
          </w:tcPr>
          <w:p w14:paraId="1E993FA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782B7714"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7CE44D64" w14:textId="77777777" w:rsidTr="00B76A65">
        <w:trPr>
          <w:trHeight w:val="290"/>
        </w:trPr>
        <w:tc>
          <w:tcPr>
            <w:tcW w:w="1269" w:type="dxa"/>
            <w:shd w:val="clear" w:color="auto" w:fill="auto"/>
            <w:noWrap/>
            <w:vAlign w:val="bottom"/>
            <w:hideMark/>
          </w:tcPr>
          <w:p w14:paraId="06F81F9F"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RPI_02_4l</w:t>
            </w:r>
          </w:p>
        </w:tc>
        <w:tc>
          <w:tcPr>
            <w:tcW w:w="1166" w:type="dxa"/>
            <w:shd w:val="clear" w:color="auto" w:fill="auto"/>
            <w:noWrap/>
            <w:vAlign w:val="bottom"/>
            <w:hideMark/>
          </w:tcPr>
          <w:p w14:paraId="77E1CE0E"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2CAAF13D"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34F5784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4813B10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367A473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Specialist granivores</w:t>
            </w:r>
          </w:p>
        </w:tc>
        <w:tc>
          <w:tcPr>
            <w:tcW w:w="1047" w:type="dxa"/>
            <w:shd w:val="clear" w:color="auto" w:fill="auto"/>
            <w:noWrap/>
            <w:vAlign w:val="bottom"/>
            <w:hideMark/>
          </w:tcPr>
          <w:p w14:paraId="0C0A9FE9"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0EA57774" w14:textId="77777777" w:rsidR="006E08DB" w:rsidRPr="00B76A65" w:rsidRDefault="006E08DB" w:rsidP="006E08DB">
            <w:pPr>
              <w:widowControl/>
              <w:autoSpaceDE/>
              <w:autoSpaceDN/>
              <w:rPr>
                <w:rFonts w:eastAsia="Times New Roman" w:cstheme="minorHAnsi"/>
                <w:sz w:val="18"/>
                <w:szCs w:val="18"/>
              </w:rPr>
            </w:pPr>
          </w:p>
        </w:tc>
      </w:tr>
      <w:tr w:rsidR="00B76A65" w:rsidRPr="00B76A65" w14:paraId="121967C5" w14:textId="77777777" w:rsidTr="00B76A65">
        <w:trPr>
          <w:trHeight w:val="290"/>
        </w:trPr>
        <w:tc>
          <w:tcPr>
            <w:tcW w:w="1269" w:type="dxa"/>
            <w:shd w:val="clear" w:color="auto" w:fill="auto"/>
            <w:noWrap/>
            <w:vAlign w:val="bottom"/>
            <w:hideMark/>
          </w:tcPr>
          <w:p w14:paraId="5D79F4A1"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lastRenderedPageBreak/>
              <w:t>RPI_02_4m</w:t>
            </w:r>
          </w:p>
        </w:tc>
        <w:tc>
          <w:tcPr>
            <w:tcW w:w="1166" w:type="dxa"/>
            <w:shd w:val="clear" w:color="auto" w:fill="auto"/>
            <w:noWrap/>
            <w:vAlign w:val="bottom"/>
            <w:hideMark/>
          </w:tcPr>
          <w:p w14:paraId="2AAAB5B5"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176" w:type="dxa"/>
            <w:shd w:val="clear" w:color="auto" w:fill="auto"/>
            <w:noWrap/>
            <w:vAlign w:val="bottom"/>
            <w:hideMark/>
          </w:tcPr>
          <w:p w14:paraId="7209A5D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Result_Pillar I</w:t>
            </w:r>
          </w:p>
        </w:tc>
        <w:tc>
          <w:tcPr>
            <w:tcW w:w="1892" w:type="dxa"/>
            <w:shd w:val="clear" w:color="auto" w:fill="auto"/>
            <w:noWrap/>
            <w:vAlign w:val="bottom"/>
            <w:hideMark/>
          </w:tcPr>
          <w:p w14:paraId="772BEEB6"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RPI_02 Variability of farm income</w:t>
            </w:r>
          </w:p>
        </w:tc>
        <w:tc>
          <w:tcPr>
            <w:tcW w:w="1679" w:type="dxa"/>
            <w:shd w:val="clear" w:color="auto" w:fill="auto"/>
            <w:noWrap/>
            <w:vAlign w:val="bottom"/>
            <w:hideMark/>
          </w:tcPr>
          <w:p w14:paraId="6B71B294"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Variability of GFI per AWU, by farm type</w:t>
            </w:r>
          </w:p>
        </w:tc>
        <w:tc>
          <w:tcPr>
            <w:tcW w:w="1344" w:type="dxa"/>
            <w:shd w:val="clear" w:color="auto" w:fill="auto"/>
            <w:noWrap/>
            <w:vAlign w:val="bottom"/>
            <w:hideMark/>
          </w:tcPr>
          <w:p w14:paraId="03DCB85A"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Mixed crops, mixed livestock, mixed crops and livestock</w:t>
            </w:r>
          </w:p>
        </w:tc>
        <w:tc>
          <w:tcPr>
            <w:tcW w:w="1047" w:type="dxa"/>
            <w:shd w:val="clear" w:color="auto" w:fill="auto"/>
            <w:noWrap/>
            <w:vAlign w:val="bottom"/>
            <w:hideMark/>
          </w:tcPr>
          <w:p w14:paraId="45990D6B" w14:textId="77777777" w:rsidR="006E08DB" w:rsidRPr="00B76A65" w:rsidRDefault="006E08DB" w:rsidP="006E08DB">
            <w:pPr>
              <w:widowControl/>
              <w:autoSpaceDE/>
              <w:autoSpaceDN/>
              <w:rPr>
                <w:rFonts w:eastAsia="Times New Roman" w:cstheme="minorHAnsi"/>
                <w:sz w:val="18"/>
                <w:szCs w:val="18"/>
              </w:rPr>
            </w:pPr>
            <w:r w:rsidRPr="00B76A65">
              <w:rPr>
                <w:rFonts w:eastAsia="Times New Roman" w:cstheme="minorHAnsi"/>
                <w:sz w:val="18"/>
                <w:szCs w:val="18"/>
              </w:rPr>
              <w:t>ratio</w:t>
            </w:r>
          </w:p>
        </w:tc>
        <w:tc>
          <w:tcPr>
            <w:tcW w:w="1063" w:type="dxa"/>
            <w:shd w:val="clear" w:color="auto" w:fill="auto"/>
            <w:noWrap/>
            <w:vAlign w:val="bottom"/>
            <w:hideMark/>
          </w:tcPr>
          <w:p w14:paraId="1BA4889B" w14:textId="77777777" w:rsidR="006E08DB" w:rsidRPr="00B76A65" w:rsidRDefault="006E08DB" w:rsidP="006E08DB">
            <w:pPr>
              <w:widowControl/>
              <w:autoSpaceDE/>
              <w:autoSpaceDN/>
              <w:rPr>
                <w:rFonts w:eastAsia="Times New Roman" w:cstheme="minorHAnsi"/>
                <w:sz w:val="18"/>
                <w:szCs w:val="18"/>
              </w:rPr>
            </w:pPr>
          </w:p>
        </w:tc>
      </w:tr>
    </w:tbl>
    <w:p w14:paraId="5955F3E0" w14:textId="6F0F9744" w:rsidR="006E08DB" w:rsidRPr="0039414A" w:rsidRDefault="006E08DB" w:rsidP="006E0269">
      <w:pPr>
        <w:pStyle w:val="Heading2"/>
      </w:pPr>
      <w:bookmarkStart w:id="380" w:name="_Toc106136607"/>
      <w:r w:rsidRPr="0039414A">
        <w:t>Jobs and growth in rural areas</w:t>
      </w:r>
      <w:bookmarkEnd w:id="380"/>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864"/>
        <w:gridCol w:w="919"/>
        <w:gridCol w:w="1355"/>
        <w:gridCol w:w="1929"/>
        <w:gridCol w:w="1355"/>
        <w:gridCol w:w="1746"/>
        <w:gridCol w:w="830"/>
      </w:tblGrid>
      <w:tr w:rsidR="006E08DB" w:rsidRPr="00B76A65" w14:paraId="7772A916" w14:textId="77777777" w:rsidTr="00F227E7">
        <w:trPr>
          <w:trHeight w:val="290"/>
        </w:trPr>
        <w:tc>
          <w:tcPr>
            <w:tcW w:w="1429" w:type="dxa"/>
            <w:shd w:val="clear" w:color="auto" w:fill="auto"/>
            <w:noWrap/>
            <w:vAlign w:val="bottom"/>
            <w:hideMark/>
          </w:tcPr>
          <w:p w14:paraId="22F9FF87"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Code</w:t>
            </w:r>
          </w:p>
        </w:tc>
        <w:tc>
          <w:tcPr>
            <w:tcW w:w="873" w:type="dxa"/>
            <w:shd w:val="clear" w:color="auto" w:fill="auto"/>
            <w:noWrap/>
            <w:vAlign w:val="bottom"/>
            <w:hideMark/>
          </w:tcPr>
          <w:p w14:paraId="6BCC90B1"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Type</w:t>
            </w:r>
          </w:p>
        </w:tc>
        <w:tc>
          <w:tcPr>
            <w:tcW w:w="928" w:type="dxa"/>
            <w:shd w:val="clear" w:color="auto" w:fill="auto"/>
            <w:noWrap/>
            <w:vAlign w:val="bottom"/>
            <w:hideMark/>
          </w:tcPr>
          <w:p w14:paraId="21D7CE6A"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Category</w:t>
            </w:r>
          </w:p>
        </w:tc>
        <w:tc>
          <w:tcPr>
            <w:tcW w:w="1370" w:type="dxa"/>
            <w:shd w:val="clear" w:color="auto" w:fill="auto"/>
            <w:noWrap/>
            <w:vAlign w:val="bottom"/>
            <w:hideMark/>
          </w:tcPr>
          <w:p w14:paraId="6F167293"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Indicator Name</w:t>
            </w:r>
          </w:p>
        </w:tc>
        <w:tc>
          <w:tcPr>
            <w:tcW w:w="1952" w:type="dxa"/>
            <w:shd w:val="clear" w:color="auto" w:fill="auto"/>
            <w:noWrap/>
            <w:vAlign w:val="bottom"/>
            <w:hideMark/>
          </w:tcPr>
          <w:p w14:paraId="4B3668D6"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Sub-indicator Name</w:t>
            </w:r>
          </w:p>
        </w:tc>
        <w:tc>
          <w:tcPr>
            <w:tcW w:w="1370" w:type="dxa"/>
            <w:shd w:val="clear" w:color="auto" w:fill="auto"/>
            <w:noWrap/>
            <w:vAlign w:val="bottom"/>
            <w:hideMark/>
          </w:tcPr>
          <w:p w14:paraId="0160C844"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Sub-indicator Parameter</w:t>
            </w:r>
          </w:p>
        </w:tc>
        <w:tc>
          <w:tcPr>
            <w:tcW w:w="1766" w:type="dxa"/>
            <w:shd w:val="clear" w:color="auto" w:fill="auto"/>
            <w:noWrap/>
            <w:vAlign w:val="bottom"/>
            <w:hideMark/>
          </w:tcPr>
          <w:p w14:paraId="78EF891B"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Sub-indicator Unit</w:t>
            </w:r>
          </w:p>
        </w:tc>
        <w:tc>
          <w:tcPr>
            <w:tcW w:w="838" w:type="dxa"/>
            <w:shd w:val="clear" w:color="auto" w:fill="auto"/>
            <w:noWrap/>
            <w:vAlign w:val="bottom"/>
            <w:hideMark/>
          </w:tcPr>
          <w:p w14:paraId="186BB7B0" w14:textId="77777777" w:rsidR="006E08DB" w:rsidRPr="00B76A65" w:rsidRDefault="006E08DB" w:rsidP="006E08DB">
            <w:pPr>
              <w:widowControl/>
              <w:autoSpaceDE/>
              <w:autoSpaceDN/>
              <w:rPr>
                <w:rFonts w:eastAsia="Times New Roman" w:cstheme="minorHAnsi"/>
                <w:bCs/>
                <w:color w:val="000000"/>
                <w:sz w:val="18"/>
                <w:szCs w:val="18"/>
              </w:rPr>
            </w:pPr>
            <w:r w:rsidRPr="00B76A65">
              <w:rPr>
                <w:rFonts w:eastAsia="Times New Roman" w:cstheme="minorHAnsi"/>
                <w:bCs/>
                <w:color w:val="000000"/>
                <w:sz w:val="18"/>
                <w:szCs w:val="18"/>
              </w:rPr>
              <w:t>Time Period</w:t>
            </w:r>
          </w:p>
        </w:tc>
      </w:tr>
      <w:tr w:rsidR="006E08DB" w:rsidRPr="00B76A65" w14:paraId="6575B54B" w14:textId="77777777" w:rsidTr="00F227E7">
        <w:trPr>
          <w:trHeight w:val="290"/>
        </w:trPr>
        <w:tc>
          <w:tcPr>
            <w:tcW w:w="1429" w:type="dxa"/>
            <w:shd w:val="clear" w:color="auto" w:fill="auto"/>
            <w:noWrap/>
            <w:vAlign w:val="bottom"/>
            <w:hideMark/>
          </w:tcPr>
          <w:p w14:paraId="04CD9C2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CTX_SEC_13_2b</w:t>
            </w:r>
          </w:p>
        </w:tc>
        <w:tc>
          <w:tcPr>
            <w:tcW w:w="873" w:type="dxa"/>
            <w:shd w:val="clear" w:color="auto" w:fill="auto"/>
            <w:noWrap/>
            <w:vAlign w:val="bottom"/>
            <w:hideMark/>
          </w:tcPr>
          <w:p w14:paraId="5EEBE15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1A301B9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429F8C6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C.13 Employment by economic activity</w:t>
            </w:r>
          </w:p>
        </w:tc>
        <w:tc>
          <w:tcPr>
            <w:tcW w:w="1952" w:type="dxa"/>
            <w:shd w:val="clear" w:color="auto" w:fill="auto"/>
            <w:noWrap/>
            <w:vAlign w:val="bottom"/>
            <w:hideMark/>
          </w:tcPr>
          <w:p w14:paraId="7DD9503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Employment in agriculture</w:t>
            </w:r>
          </w:p>
        </w:tc>
        <w:tc>
          <w:tcPr>
            <w:tcW w:w="1370" w:type="dxa"/>
            <w:shd w:val="clear" w:color="auto" w:fill="auto"/>
            <w:noWrap/>
            <w:vAlign w:val="bottom"/>
            <w:hideMark/>
          </w:tcPr>
          <w:p w14:paraId="14E7F65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w:t>
            </w:r>
          </w:p>
        </w:tc>
        <w:tc>
          <w:tcPr>
            <w:tcW w:w="2604" w:type="dxa"/>
            <w:gridSpan w:val="2"/>
            <w:shd w:val="clear" w:color="auto" w:fill="auto"/>
            <w:noWrap/>
            <w:vAlign w:val="bottom"/>
            <w:hideMark/>
          </w:tcPr>
          <w:p w14:paraId="21E1909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employment</w:t>
            </w:r>
          </w:p>
        </w:tc>
      </w:tr>
      <w:tr w:rsidR="006E08DB" w:rsidRPr="00B76A65" w14:paraId="459502FC" w14:textId="77777777" w:rsidTr="00F227E7">
        <w:trPr>
          <w:trHeight w:val="290"/>
        </w:trPr>
        <w:tc>
          <w:tcPr>
            <w:tcW w:w="1429" w:type="dxa"/>
            <w:shd w:val="clear" w:color="auto" w:fill="auto"/>
            <w:noWrap/>
            <w:vAlign w:val="bottom"/>
            <w:hideMark/>
          </w:tcPr>
          <w:p w14:paraId="6FB8EB6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CTX_SEC_13_3b</w:t>
            </w:r>
          </w:p>
        </w:tc>
        <w:tc>
          <w:tcPr>
            <w:tcW w:w="873" w:type="dxa"/>
            <w:shd w:val="clear" w:color="auto" w:fill="auto"/>
            <w:noWrap/>
            <w:vAlign w:val="bottom"/>
            <w:hideMark/>
          </w:tcPr>
          <w:p w14:paraId="242C344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4EDF2BF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62A5785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C.13 Employment by economic activity</w:t>
            </w:r>
          </w:p>
        </w:tc>
        <w:tc>
          <w:tcPr>
            <w:tcW w:w="1952" w:type="dxa"/>
            <w:shd w:val="clear" w:color="auto" w:fill="auto"/>
            <w:noWrap/>
            <w:vAlign w:val="bottom"/>
            <w:hideMark/>
          </w:tcPr>
          <w:p w14:paraId="01069FD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Employment in forestry</w:t>
            </w:r>
          </w:p>
        </w:tc>
        <w:tc>
          <w:tcPr>
            <w:tcW w:w="1370" w:type="dxa"/>
            <w:shd w:val="clear" w:color="auto" w:fill="auto"/>
            <w:noWrap/>
            <w:vAlign w:val="bottom"/>
            <w:hideMark/>
          </w:tcPr>
          <w:p w14:paraId="762F973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w:t>
            </w:r>
          </w:p>
        </w:tc>
        <w:tc>
          <w:tcPr>
            <w:tcW w:w="2604" w:type="dxa"/>
            <w:gridSpan w:val="2"/>
            <w:shd w:val="clear" w:color="auto" w:fill="auto"/>
            <w:noWrap/>
            <w:vAlign w:val="bottom"/>
            <w:hideMark/>
          </w:tcPr>
          <w:p w14:paraId="1AC9AA3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employment</w:t>
            </w:r>
          </w:p>
        </w:tc>
      </w:tr>
      <w:tr w:rsidR="006E08DB" w:rsidRPr="00B76A65" w14:paraId="37965BC5" w14:textId="77777777" w:rsidTr="00F227E7">
        <w:trPr>
          <w:trHeight w:val="290"/>
        </w:trPr>
        <w:tc>
          <w:tcPr>
            <w:tcW w:w="1429" w:type="dxa"/>
            <w:shd w:val="clear" w:color="auto" w:fill="auto"/>
            <w:noWrap/>
            <w:vAlign w:val="bottom"/>
            <w:hideMark/>
          </w:tcPr>
          <w:p w14:paraId="00A05E0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CTX_SEC_13_4b</w:t>
            </w:r>
          </w:p>
        </w:tc>
        <w:tc>
          <w:tcPr>
            <w:tcW w:w="873" w:type="dxa"/>
            <w:shd w:val="clear" w:color="auto" w:fill="auto"/>
            <w:noWrap/>
            <w:vAlign w:val="bottom"/>
            <w:hideMark/>
          </w:tcPr>
          <w:p w14:paraId="2345172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2C9510E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6DB5361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C.13 Employment by economic activity</w:t>
            </w:r>
          </w:p>
        </w:tc>
        <w:tc>
          <w:tcPr>
            <w:tcW w:w="1952" w:type="dxa"/>
            <w:shd w:val="clear" w:color="auto" w:fill="auto"/>
            <w:noWrap/>
            <w:vAlign w:val="bottom"/>
            <w:hideMark/>
          </w:tcPr>
          <w:p w14:paraId="5BE8978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Employment in the food industry</w:t>
            </w:r>
          </w:p>
        </w:tc>
        <w:tc>
          <w:tcPr>
            <w:tcW w:w="1370" w:type="dxa"/>
            <w:shd w:val="clear" w:color="auto" w:fill="auto"/>
            <w:noWrap/>
            <w:vAlign w:val="bottom"/>
            <w:hideMark/>
          </w:tcPr>
          <w:p w14:paraId="0509509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w:t>
            </w:r>
          </w:p>
        </w:tc>
        <w:tc>
          <w:tcPr>
            <w:tcW w:w="2604" w:type="dxa"/>
            <w:gridSpan w:val="2"/>
            <w:shd w:val="clear" w:color="auto" w:fill="auto"/>
            <w:noWrap/>
            <w:vAlign w:val="bottom"/>
            <w:hideMark/>
          </w:tcPr>
          <w:p w14:paraId="516555B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employment</w:t>
            </w:r>
          </w:p>
        </w:tc>
      </w:tr>
      <w:tr w:rsidR="006E08DB" w:rsidRPr="00B76A65" w14:paraId="4F181925" w14:textId="77777777" w:rsidTr="00F227E7">
        <w:trPr>
          <w:trHeight w:val="290"/>
        </w:trPr>
        <w:tc>
          <w:tcPr>
            <w:tcW w:w="1429" w:type="dxa"/>
            <w:shd w:val="clear" w:color="auto" w:fill="auto"/>
            <w:noWrap/>
            <w:vAlign w:val="bottom"/>
            <w:hideMark/>
          </w:tcPr>
          <w:p w14:paraId="1E4B6BE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CTX_SEC_17_1</w:t>
            </w:r>
          </w:p>
        </w:tc>
        <w:tc>
          <w:tcPr>
            <w:tcW w:w="873" w:type="dxa"/>
            <w:shd w:val="clear" w:color="auto" w:fill="auto"/>
            <w:noWrap/>
            <w:vAlign w:val="bottom"/>
            <w:hideMark/>
          </w:tcPr>
          <w:p w14:paraId="4E7881B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00155E2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4EC94CF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C.17 Agricultural holdings (farms)</w:t>
            </w:r>
          </w:p>
        </w:tc>
        <w:tc>
          <w:tcPr>
            <w:tcW w:w="1952" w:type="dxa"/>
            <w:shd w:val="clear" w:color="auto" w:fill="auto"/>
            <w:noWrap/>
            <w:vAlign w:val="bottom"/>
            <w:hideMark/>
          </w:tcPr>
          <w:p w14:paraId="1B99866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agricultural holdings</w:t>
            </w:r>
          </w:p>
        </w:tc>
        <w:tc>
          <w:tcPr>
            <w:tcW w:w="1370" w:type="dxa"/>
            <w:shd w:val="clear" w:color="auto" w:fill="auto"/>
            <w:noWrap/>
            <w:vAlign w:val="bottom"/>
            <w:hideMark/>
          </w:tcPr>
          <w:p w14:paraId="6BC6F90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766" w:type="dxa"/>
            <w:shd w:val="clear" w:color="auto" w:fill="auto"/>
            <w:noWrap/>
            <w:vAlign w:val="bottom"/>
            <w:hideMark/>
          </w:tcPr>
          <w:p w14:paraId="4B4BB3C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farms</w:t>
            </w:r>
          </w:p>
        </w:tc>
        <w:tc>
          <w:tcPr>
            <w:tcW w:w="838" w:type="dxa"/>
            <w:shd w:val="clear" w:color="auto" w:fill="auto"/>
            <w:noWrap/>
            <w:vAlign w:val="bottom"/>
            <w:hideMark/>
          </w:tcPr>
          <w:p w14:paraId="323C51BA" w14:textId="77777777" w:rsidR="006E08DB" w:rsidRPr="00B76A65" w:rsidRDefault="006E08DB" w:rsidP="006E08DB">
            <w:pPr>
              <w:widowControl/>
              <w:autoSpaceDE/>
              <w:autoSpaceDN/>
              <w:rPr>
                <w:rFonts w:eastAsia="Times New Roman" w:cstheme="minorHAnsi"/>
                <w:color w:val="000000"/>
                <w:sz w:val="18"/>
                <w:szCs w:val="18"/>
              </w:rPr>
            </w:pPr>
          </w:p>
        </w:tc>
      </w:tr>
      <w:tr w:rsidR="006E08DB" w:rsidRPr="00B76A65" w14:paraId="2F020DCD" w14:textId="77777777" w:rsidTr="00F227E7">
        <w:trPr>
          <w:trHeight w:val="290"/>
        </w:trPr>
        <w:tc>
          <w:tcPr>
            <w:tcW w:w="1429" w:type="dxa"/>
            <w:shd w:val="clear" w:color="auto" w:fill="auto"/>
            <w:noWrap/>
            <w:vAlign w:val="bottom"/>
            <w:hideMark/>
          </w:tcPr>
          <w:p w14:paraId="6A8992B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CTX_SEC_22_1a</w:t>
            </w:r>
          </w:p>
        </w:tc>
        <w:tc>
          <w:tcPr>
            <w:tcW w:w="873" w:type="dxa"/>
            <w:shd w:val="clear" w:color="auto" w:fill="auto"/>
            <w:noWrap/>
            <w:vAlign w:val="bottom"/>
            <w:hideMark/>
          </w:tcPr>
          <w:p w14:paraId="3ACE03A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0C6F8FC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2EEB011C" w14:textId="34E1D1A6"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C.22 Farm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force</w:t>
            </w:r>
          </w:p>
        </w:tc>
        <w:tc>
          <w:tcPr>
            <w:tcW w:w="1952" w:type="dxa"/>
            <w:shd w:val="clear" w:color="auto" w:fill="auto"/>
            <w:noWrap/>
            <w:vAlign w:val="bottom"/>
            <w:hideMark/>
          </w:tcPr>
          <w:p w14:paraId="08965DC6" w14:textId="56348C18"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Regular farm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force</w:t>
            </w:r>
          </w:p>
        </w:tc>
        <w:tc>
          <w:tcPr>
            <w:tcW w:w="1370" w:type="dxa"/>
            <w:shd w:val="clear" w:color="auto" w:fill="auto"/>
            <w:noWrap/>
            <w:vAlign w:val="bottom"/>
            <w:hideMark/>
          </w:tcPr>
          <w:p w14:paraId="0B983D2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(in persons)</w:t>
            </w:r>
          </w:p>
        </w:tc>
        <w:tc>
          <w:tcPr>
            <w:tcW w:w="1766" w:type="dxa"/>
            <w:shd w:val="clear" w:color="auto" w:fill="auto"/>
            <w:noWrap/>
            <w:vAlign w:val="bottom"/>
            <w:hideMark/>
          </w:tcPr>
          <w:p w14:paraId="6A6F2BA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persons</w:t>
            </w:r>
          </w:p>
        </w:tc>
        <w:tc>
          <w:tcPr>
            <w:tcW w:w="838" w:type="dxa"/>
            <w:shd w:val="clear" w:color="auto" w:fill="auto"/>
            <w:noWrap/>
            <w:vAlign w:val="bottom"/>
            <w:hideMark/>
          </w:tcPr>
          <w:p w14:paraId="45E9A23E" w14:textId="77777777" w:rsidR="006E08DB" w:rsidRPr="00B76A65" w:rsidRDefault="006E08DB" w:rsidP="006E08DB">
            <w:pPr>
              <w:widowControl/>
              <w:autoSpaceDE/>
              <w:autoSpaceDN/>
              <w:rPr>
                <w:rFonts w:eastAsia="Times New Roman" w:cstheme="minorHAnsi"/>
                <w:color w:val="000000"/>
                <w:sz w:val="18"/>
                <w:szCs w:val="18"/>
              </w:rPr>
            </w:pPr>
          </w:p>
        </w:tc>
      </w:tr>
      <w:tr w:rsidR="006E08DB" w:rsidRPr="00B76A65" w14:paraId="1D12B8EA" w14:textId="77777777" w:rsidTr="00F227E7">
        <w:trPr>
          <w:trHeight w:val="290"/>
        </w:trPr>
        <w:tc>
          <w:tcPr>
            <w:tcW w:w="1429" w:type="dxa"/>
            <w:shd w:val="clear" w:color="auto" w:fill="auto"/>
            <w:noWrap/>
            <w:vAlign w:val="bottom"/>
            <w:hideMark/>
          </w:tcPr>
          <w:p w14:paraId="7CD82CD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CTX_SEC_22_1b</w:t>
            </w:r>
          </w:p>
        </w:tc>
        <w:tc>
          <w:tcPr>
            <w:tcW w:w="873" w:type="dxa"/>
            <w:shd w:val="clear" w:color="auto" w:fill="auto"/>
            <w:noWrap/>
            <w:vAlign w:val="bottom"/>
            <w:hideMark/>
          </w:tcPr>
          <w:p w14:paraId="0C3C226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79FF654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55DC9182" w14:textId="00AB4E21"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C.22 Farm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force</w:t>
            </w:r>
          </w:p>
        </w:tc>
        <w:tc>
          <w:tcPr>
            <w:tcW w:w="1952" w:type="dxa"/>
            <w:shd w:val="clear" w:color="auto" w:fill="auto"/>
            <w:noWrap/>
            <w:vAlign w:val="bottom"/>
            <w:hideMark/>
          </w:tcPr>
          <w:p w14:paraId="09C6FDE0" w14:textId="50E1C765"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Regular farm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force</w:t>
            </w:r>
          </w:p>
        </w:tc>
        <w:tc>
          <w:tcPr>
            <w:tcW w:w="1370" w:type="dxa"/>
            <w:shd w:val="clear" w:color="auto" w:fill="auto"/>
            <w:noWrap/>
            <w:vAlign w:val="bottom"/>
            <w:hideMark/>
          </w:tcPr>
          <w:p w14:paraId="32061F1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(in AWU)</w:t>
            </w:r>
          </w:p>
        </w:tc>
        <w:tc>
          <w:tcPr>
            <w:tcW w:w="1766" w:type="dxa"/>
            <w:shd w:val="clear" w:color="auto" w:fill="auto"/>
            <w:noWrap/>
            <w:vAlign w:val="bottom"/>
            <w:hideMark/>
          </w:tcPr>
          <w:p w14:paraId="2FE38F5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AWU</w:t>
            </w:r>
          </w:p>
        </w:tc>
        <w:tc>
          <w:tcPr>
            <w:tcW w:w="838" w:type="dxa"/>
            <w:shd w:val="clear" w:color="auto" w:fill="auto"/>
            <w:noWrap/>
            <w:vAlign w:val="bottom"/>
            <w:hideMark/>
          </w:tcPr>
          <w:p w14:paraId="47FF0294" w14:textId="77777777" w:rsidR="006E08DB" w:rsidRPr="00B76A65" w:rsidRDefault="006E08DB" w:rsidP="006E08DB">
            <w:pPr>
              <w:widowControl/>
              <w:autoSpaceDE/>
              <w:autoSpaceDN/>
              <w:rPr>
                <w:rFonts w:eastAsia="Times New Roman" w:cstheme="minorHAnsi"/>
                <w:color w:val="000000"/>
                <w:sz w:val="18"/>
                <w:szCs w:val="18"/>
              </w:rPr>
            </w:pPr>
          </w:p>
        </w:tc>
      </w:tr>
      <w:tr w:rsidR="006E08DB" w:rsidRPr="00B76A65" w14:paraId="4AA8DB27" w14:textId="77777777" w:rsidTr="00F227E7">
        <w:trPr>
          <w:trHeight w:val="290"/>
        </w:trPr>
        <w:tc>
          <w:tcPr>
            <w:tcW w:w="1429" w:type="dxa"/>
            <w:shd w:val="clear" w:color="auto" w:fill="auto"/>
            <w:noWrap/>
            <w:vAlign w:val="bottom"/>
            <w:hideMark/>
          </w:tcPr>
          <w:p w14:paraId="724CB7F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CTX_SEC_26_1</w:t>
            </w:r>
          </w:p>
        </w:tc>
        <w:tc>
          <w:tcPr>
            <w:tcW w:w="873" w:type="dxa"/>
            <w:shd w:val="clear" w:color="auto" w:fill="auto"/>
            <w:noWrap/>
            <w:vAlign w:val="bottom"/>
            <w:hideMark/>
          </w:tcPr>
          <w:p w14:paraId="043B034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66F8C42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708B044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C.26 Agricultural entrepreneurial income</w:t>
            </w:r>
          </w:p>
        </w:tc>
        <w:tc>
          <w:tcPr>
            <w:tcW w:w="1952" w:type="dxa"/>
            <w:shd w:val="clear" w:color="auto" w:fill="auto"/>
            <w:noWrap/>
            <w:vAlign w:val="bottom"/>
            <w:hideMark/>
          </w:tcPr>
          <w:p w14:paraId="20311E3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Agricultural entrepreneurial income per family work unit</w:t>
            </w:r>
          </w:p>
        </w:tc>
        <w:tc>
          <w:tcPr>
            <w:tcW w:w="1370" w:type="dxa"/>
            <w:shd w:val="clear" w:color="auto" w:fill="auto"/>
            <w:noWrap/>
            <w:vAlign w:val="bottom"/>
            <w:hideMark/>
          </w:tcPr>
          <w:p w14:paraId="17621EB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Agricultural entrepreneurial income (net agricultural entrepreneurial income in real terms) per unpaid (non-salaried) annual work unit</w:t>
            </w:r>
          </w:p>
        </w:tc>
        <w:tc>
          <w:tcPr>
            <w:tcW w:w="2604" w:type="dxa"/>
            <w:gridSpan w:val="2"/>
            <w:shd w:val="clear" w:color="auto" w:fill="auto"/>
            <w:noWrap/>
            <w:vAlign w:val="bottom"/>
            <w:hideMark/>
          </w:tcPr>
          <w:p w14:paraId="2A42404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 (in real terms)/AWU</w:t>
            </w:r>
          </w:p>
        </w:tc>
      </w:tr>
      <w:tr w:rsidR="006E08DB" w:rsidRPr="00B76A65" w14:paraId="74D9D016" w14:textId="77777777" w:rsidTr="00F227E7">
        <w:trPr>
          <w:trHeight w:val="290"/>
        </w:trPr>
        <w:tc>
          <w:tcPr>
            <w:tcW w:w="1429" w:type="dxa"/>
            <w:shd w:val="clear" w:color="auto" w:fill="auto"/>
            <w:noWrap/>
            <w:vAlign w:val="bottom"/>
            <w:hideMark/>
          </w:tcPr>
          <w:p w14:paraId="4AEC4E92"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CTX_SEC_26_2</w:t>
            </w:r>
          </w:p>
        </w:tc>
        <w:tc>
          <w:tcPr>
            <w:tcW w:w="873" w:type="dxa"/>
            <w:shd w:val="clear" w:color="auto" w:fill="auto"/>
            <w:noWrap/>
            <w:vAlign w:val="bottom"/>
            <w:hideMark/>
          </w:tcPr>
          <w:p w14:paraId="668F03F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1798EFA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370" w:type="dxa"/>
            <w:shd w:val="clear" w:color="auto" w:fill="auto"/>
            <w:noWrap/>
            <w:vAlign w:val="bottom"/>
            <w:hideMark/>
          </w:tcPr>
          <w:p w14:paraId="612EC55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C.26 Agricultural entrepreneurial income</w:t>
            </w:r>
          </w:p>
        </w:tc>
        <w:tc>
          <w:tcPr>
            <w:tcW w:w="1952" w:type="dxa"/>
            <w:shd w:val="clear" w:color="auto" w:fill="auto"/>
            <w:noWrap/>
            <w:vAlign w:val="bottom"/>
            <w:hideMark/>
          </w:tcPr>
          <w:p w14:paraId="5A55751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Income per family worker compared to average wages in whole economy (based on EUR/hour worked)</w:t>
            </w:r>
          </w:p>
        </w:tc>
        <w:tc>
          <w:tcPr>
            <w:tcW w:w="1370" w:type="dxa"/>
            <w:shd w:val="clear" w:color="auto" w:fill="auto"/>
            <w:noWrap/>
            <w:vAlign w:val="bottom"/>
            <w:hideMark/>
          </w:tcPr>
          <w:p w14:paraId="1B7AE9E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w:t>
            </w:r>
          </w:p>
        </w:tc>
        <w:tc>
          <w:tcPr>
            <w:tcW w:w="1766" w:type="dxa"/>
            <w:shd w:val="clear" w:color="auto" w:fill="auto"/>
            <w:noWrap/>
            <w:vAlign w:val="bottom"/>
            <w:hideMark/>
          </w:tcPr>
          <w:p w14:paraId="556CDD6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c>
          <w:tcPr>
            <w:tcW w:w="838" w:type="dxa"/>
            <w:shd w:val="clear" w:color="auto" w:fill="auto"/>
            <w:noWrap/>
            <w:vAlign w:val="bottom"/>
            <w:hideMark/>
          </w:tcPr>
          <w:p w14:paraId="4C7663A7" w14:textId="77777777" w:rsidR="006E08DB" w:rsidRPr="00B76A65" w:rsidRDefault="006E08DB" w:rsidP="006E08DB">
            <w:pPr>
              <w:widowControl/>
              <w:autoSpaceDE/>
              <w:autoSpaceDN/>
              <w:rPr>
                <w:rFonts w:eastAsia="Times New Roman" w:cstheme="minorHAnsi"/>
                <w:color w:val="000000"/>
                <w:sz w:val="18"/>
                <w:szCs w:val="18"/>
              </w:rPr>
            </w:pPr>
          </w:p>
        </w:tc>
      </w:tr>
      <w:tr w:rsidR="006E08DB" w:rsidRPr="00B76A65" w14:paraId="57975915" w14:textId="77777777" w:rsidTr="00F227E7">
        <w:trPr>
          <w:trHeight w:val="290"/>
        </w:trPr>
        <w:tc>
          <w:tcPr>
            <w:tcW w:w="1429" w:type="dxa"/>
            <w:shd w:val="clear" w:color="auto" w:fill="auto"/>
            <w:noWrap/>
            <w:vAlign w:val="bottom"/>
            <w:hideMark/>
          </w:tcPr>
          <w:p w14:paraId="6310D4B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CTX_SOC_05_1d</w:t>
            </w:r>
          </w:p>
        </w:tc>
        <w:tc>
          <w:tcPr>
            <w:tcW w:w="873" w:type="dxa"/>
            <w:shd w:val="clear" w:color="auto" w:fill="auto"/>
            <w:noWrap/>
            <w:vAlign w:val="bottom"/>
            <w:hideMark/>
          </w:tcPr>
          <w:p w14:paraId="17BCC8D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4071DCF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6B35AE3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C.05 Employment rate</w:t>
            </w:r>
          </w:p>
        </w:tc>
        <w:tc>
          <w:tcPr>
            <w:tcW w:w="1952" w:type="dxa"/>
            <w:shd w:val="clear" w:color="auto" w:fill="auto"/>
            <w:noWrap/>
            <w:vAlign w:val="bottom"/>
            <w:hideMark/>
          </w:tcPr>
          <w:p w14:paraId="056860D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Employment rate for the age group 15-64</w:t>
            </w:r>
          </w:p>
        </w:tc>
        <w:tc>
          <w:tcPr>
            <w:tcW w:w="1370" w:type="dxa"/>
            <w:shd w:val="clear" w:color="auto" w:fill="auto"/>
            <w:noWrap/>
            <w:vAlign w:val="bottom"/>
            <w:hideMark/>
          </w:tcPr>
          <w:p w14:paraId="10573C0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areas</w:t>
            </w:r>
          </w:p>
        </w:tc>
        <w:tc>
          <w:tcPr>
            <w:tcW w:w="1766" w:type="dxa"/>
            <w:shd w:val="clear" w:color="auto" w:fill="auto"/>
            <w:noWrap/>
            <w:vAlign w:val="bottom"/>
            <w:hideMark/>
          </w:tcPr>
          <w:p w14:paraId="7DA65C9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c>
          <w:tcPr>
            <w:tcW w:w="838" w:type="dxa"/>
            <w:shd w:val="clear" w:color="auto" w:fill="auto"/>
            <w:noWrap/>
            <w:vAlign w:val="bottom"/>
            <w:hideMark/>
          </w:tcPr>
          <w:p w14:paraId="723ADF59" w14:textId="77777777" w:rsidR="006E08DB" w:rsidRPr="00B76A65" w:rsidRDefault="006E08DB" w:rsidP="006E08DB">
            <w:pPr>
              <w:widowControl/>
              <w:autoSpaceDE/>
              <w:autoSpaceDN/>
              <w:rPr>
                <w:rFonts w:eastAsia="Times New Roman" w:cstheme="minorHAnsi"/>
                <w:color w:val="000000"/>
                <w:sz w:val="18"/>
                <w:szCs w:val="18"/>
              </w:rPr>
            </w:pPr>
          </w:p>
        </w:tc>
      </w:tr>
      <w:tr w:rsidR="006E08DB" w:rsidRPr="00B76A65" w14:paraId="2848F5B9" w14:textId="77777777" w:rsidTr="00F227E7">
        <w:trPr>
          <w:trHeight w:val="290"/>
        </w:trPr>
        <w:tc>
          <w:tcPr>
            <w:tcW w:w="1429" w:type="dxa"/>
            <w:shd w:val="clear" w:color="auto" w:fill="auto"/>
            <w:noWrap/>
            <w:vAlign w:val="bottom"/>
            <w:hideMark/>
          </w:tcPr>
          <w:p w14:paraId="64416F4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CTX_SOC_08_4</w:t>
            </w:r>
          </w:p>
        </w:tc>
        <w:tc>
          <w:tcPr>
            <w:tcW w:w="873" w:type="dxa"/>
            <w:shd w:val="clear" w:color="auto" w:fill="auto"/>
            <w:noWrap/>
            <w:vAlign w:val="bottom"/>
            <w:hideMark/>
          </w:tcPr>
          <w:p w14:paraId="3D5762F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5C7C8BF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3111CA8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C.08 GDP per capita</w:t>
            </w:r>
          </w:p>
        </w:tc>
        <w:tc>
          <w:tcPr>
            <w:tcW w:w="1952" w:type="dxa"/>
            <w:shd w:val="clear" w:color="auto" w:fill="auto"/>
            <w:noWrap/>
            <w:vAlign w:val="bottom"/>
            <w:hideMark/>
          </w:tcPr>
          <w:p w14:paraId="1293BAC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GDP per capita in rural regions</w:t>
            </w:r>
          </w:p>
        </w:tc>
        <w:tc>
          <w:tcPr>
            <w:tcW w:w="1370" w:type="dxa"/>
            <w:shd w:val="clear" w:color="auto" w:fill="auto"/>
            <w:noWrap/>
            <w:vAlign w:val="bottom"/>
            <w:hideMark/>
          </w:tcPr>
          <w:p w14:paraId="4870D89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regions</w:t>
            </w:r>
          </w:p>
        </w:tc>
        <w:tc>
          <w:tcPr>
            <w:tcW w:w="2604" w:type="dxa"/>
            <w:gridSpan w:val="2"/>
            <w:shd w:val="clear" w:color="auto" w:fill="auto"/>
            <w:noWrap/>
            <w:vAlign w:val="bottom"/>
            <w:hideMark/>
          </w:tcPr>
          <w:p w14:paraId="2C327F4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 PPS per capita</w:t>
            </w:r>
          </w:p>
        </w:tc>
      </w:tr>
      <w:tr w:rsidR="006E08DB" w:rsidRPr="00B76A65" w14:paraId="4677F176" w14:textId="77777777" w:rsidTr="00F227E7">
        <w:trPr>
          <w:trHeight w:val="290"/>
        </w:trPr>
        <w:tc>
          <w:tcPr>
            <w:tcW w:w="1429" w:type="dxa"/>
            <w:shd w:val="clear" w:color="auto" w:fill="auto"/>
            <w:noWrap/>
            <w:vAlign w:val="bottom"/>
            <w:hideMark/>
          </w:tcPr>
          <w:p w14:paraId="12077F8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CTX_SOC_09_1</w:t>
            </w:r>
          </w:p>
        </w:tc>
        <w:tc>
          <w:tcPr>
            <w:tcW w:w="873" w:type="dxa"/>
            <w:shd w:val="clear" w:color="auto" w:fill="auto"/>
            <w:noWrap/>
            <w:vAlign w:val="bottom"/>
            <w:hideMark/>
          </w:tcPr>
          <w:p w14:paraId="44B3C57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3FAB504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2A32A84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C.09 Poverty rate</w:t>
            </w:r>
          </w:p>
        </w:tc>
        <w:tc>
          <w:tcPr>
            <w:tcW w:w="1952" w:type="dxa"/>
            <w:shd w:val="clear" w:color="auto" w:fill="auto"/>
            <w:noWrap/>
            <w:vAlign w:val="bottom"/>
            <w:hideMark/>
          </w:tcPr>
          <w:p w14:paraId="746E7D6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poverty rate</w:t>
            </w:r>
          </w:p>
        </w:tc>
        <w:tc>
          <w:tcPr>
            <w:tcW w:w="1370" w:type="dxa"/>
            <w:shd w:val="clear" w:color="auto" w:fill="auto"/>
            <w:noWrap/>
            <w:vAlign w:val="bottom"/>
            <w:hideMark/>
          </w:tcPr>
          <w:p w14:paraId="4DCD37C0"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2604" w:type="dxa"/>
            <w:gridSpan w:val="2"/>
            <w:shd w:val="clear" w:color="auto" w:fill="auto"/>
            <w:noWrap/>
            <w:vAlign w:val="bottom"/>
            <w:hideMark/>
          </w:tcPr>
          <w:p w14:paraId="54E09318"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population</w:t>
            </w:r>
          </w:p>
        </w:tc>
      </w:tr>
      <w:tr w:rsidR="006E08DB" w:rsidRPr="00B76A65" w14:paraId="24A32F5A" w14:textId="77777777" w:rsidTr="00F227E7">
        <w:trPr>
          <w:trHeight w:val="290"/>
        </w:trPr>
        <w:tc>
          <w:tcPr>
            <w:tcW w:w="1429" w:type="dxa"/>
            <w:shd w:val="clear" w:color="auto" w:fill="auto"/>
            <w:noWrap/>
            <w:vAlign w:val="bottom"/>
            <w:hideMark/>
          </w:tcPr>
          <w:p w14:paraId="02770B5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CTX_SOC_09_2</w:t>
            </w:r>
          </w:p>
        </w:tc>
        <w:tc>
          <w:tcPr>
            <w:tcW w:w="873" w:type="dxa"/>
            <w:shd w:val="clear" w:color="auto" w:fill="auto"/>
            <w:noWrap/>
            <w:vAlign w:val="bottom"/>
            <w:hideMark/>
          </w:tcPr>
          <w:p w14:paraId="2BFBE44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7971241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0481EB29"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C.09 Poverty rate</w:t>
            </w:r>
          </w:p>
        </w:tc>
        <w:tc>
          <w:tcPr>
            <w:tcW w:w="1952" w:type="dxa"/>
            <w:shd w:val="clear" w:color="auto" w:fill="auto"/>
            <w:noWrap/>
            <w:vAlign w:val="bottom"/>
            <w:hideMark/>
          </w:tcPr>
          <w:p w14:paraId="072739E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Poverty rate in rural areas</w:t>
            </w:r>
          </w:p>
        </w:tc>
        <w:tc>
          <w:tcPr>
            <w:tcW w:w="1370" w:type="dxa"/>
            <w:shd w:val="clear" w:color="auto" w:fill="auto"/>
            <w:noWrap/>
            <w:vAlign w:val="bottom"/>
            <w:hideMark/>
          </w:tcPr>
          <w:p w14:paraId="06E5C4C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areas</w:t>
            </w:r>
          </w:p>
        </w:tc>
        <w:tc>
          <w:tcPr>
            <w:tcW w:w="2604" w:type="dxa"/>
            <w:gridSpan w:val="2"/>
            <w:shd w:val="clear" w:color="auto" w:fill="auto"/>
            <w:noWrap/>
            <w:vAlign w:val="bottom"/>
            <w:hideMark/>
          </w:tcPr>
          <w:p w14:paraId="37BB39BF"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population</w:t>
            </w:r>
          </w:p>
        </w:tc>
      </w:tr>
      <w:tr w:rsidR="006E08DB" w:rsidRPr="00B76A65" w14:paraId="2D4754DF" w14:textId="77777777" w:rsidTr="00F227E7">
        <w:trPr>
          <w:trHeight w:val="290"/>
        </w:trPr>
        <w:tc>
          <w:tcPr>
            <w:tcW w:w="1429" w:type="dxa"/>
            <w:shd w:val="clear" w:color="auto" w:fill="auto"/>
            <w:noWrap/>
            <w:vAlign w:val="bottom"/>
            <w:hideMark/>
          </w:tcPr>
          <w:p w14:paraId="235C56C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CTX_SOC_10_1</w:t>
            </w:r>
          </w:p>
        </w:tc>
        <w:tc>
          <w:tcPr>
            <w:tcW w:w="873" w:type="dxa"/>
            <w:shd w:val="clear" w:color="auto" w:fill="auto"/>
            <w:noWrap/>
            <w:vAlign w:val="bottom"/>
            <w:hideMark/>
          </w:tcPr>
          <w:p w14:paraId="287ADEC6"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0CC125C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68D3009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C.10 Structure of the economy</w:t>
            </w:r>
          </w:p>
        </w:tc>
        <w:tc>
          <w:tcPr>
            <w:tcW w:w="1952" w:type="dxa"/>
            <w:shd w:val="clear" w:color="auto" w:fill="auto"/>
            <w:noWrap/>
            <w:vAlign w:val="bottom"/>
            <w:hideMark/>
          </w:tcPr>
          <w:p w14:paraId="01CA444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GVA (Gross Value Added)</w:t>
            </w:r>
          </w:p>
        </w:tc>
        <w:tc>
          <w:tcPr>
            <w:tcW w:w="1370" w:type="dxa"/>
            <w:shd w:val="clear" w:color="auto" w:fill="auto"/>
            <w:noWrap/>
            <w:vAlign w:val="bottom"/>
            <w:hideMark/>
          </w:tcPr>
          <w:p w14:paraId="47AAEE3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2604" w:type="dxa"/>
            <w:gridSpan w:val="2"/>
            <w:shd w:val="clear" w:color="auto" w:fill="auto"/>
            <w:noWrap/>
            <w:vAlign w:val="bottom"/>
            <w:hideMark/>
          </w:tcPr>
          <w:p w14:paraId="03820004"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 million</w:t>
            </w:r>
          </w:p>
        </w:tc>
      </w:tr>
      <w:tr w:rsidR="006E08DB" w:rsidRPr="00B76A65" w14:paraId="7758DF47" w14:textId="77777777" w:rsidTr="00F227E7">
        <w:trPr>
          <w:trHeight w:val="290"/>
        </w:trPr>
        <w:tc>
          <w:tcPr>
            <w:tcW w:w="1429" w:type="dxa"/>
            <w:shd w:val="clear" w:color="auto" w:fill="auto"/>
            <w:noWrap/>
            <w:vAlign w:val="bottom"/>
            <w:hideMark/>
          </w:tcPr>
          <w:p w14:paraId="248FCA6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CTX_SOC_10_2a</w:t>
            </w:r>
          </w:p>
        </w:tc>
        <w:tc>
          <w:tcPr>
            <w:tcW w:w="873" w:type="dxa"/>
            <w:shd w:val="clear" w:color="auto" w:fill="auto"/>
            <w:noWrap/>
            <w:vAlign w:val="bottom"/>
            <w:hideMark/>
          </w:tcPr>
          <w:p w14:paraId="3B55822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5A6EE1B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6AD70C1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C.10 Structure of the economy</w:t>
            </w:r>
          </w:p>
        </w:tc>
        <w:tc>
          <w:tcPr>
            <w:tcW w:w="1952" w:type="dxa"/>
            <w:shd w:val="clear" w:color="auto" w:fill="auto"/>
            <w:noWrap/>
            <w:vAlign w:val="bottom"/>
            <w:hideMark/>
          </w:tcPr>
          <w:p w14:paraId="56F8A96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Distribution of GVA by economic sector</w:t>
            </w:r>
          </w:p>
        </w:tc>
        <w:tc>
          <w:tcPr>
            <w:tcW w:w="1370" w:type="dxa"/>
            <w:shd w:val="clear" w:color="auto" w:fill="auto"/>
            <w:noWrap/>
            <w:vAlign w:val="bottom"/>
            <w:hideMark/>
          </w:tcPr>
          <w:p w14:paraId="1C887BDD"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primary sector</w:t>
            </w:r>
          </w:p>
        </w:tc>
        <w:tc>
          <w:tcPr>
            <w:tcW w:w="1766" w:type="dxa"/>
            <w:shd w:val="clear" w:color="auto" w:fill="auto"/>
            <w:noWrap/>
            <w:vAlign w:val="bottom"/>
            <w:hideMark/>
          </w:tcPr>
          <w:p w14:paraId="3B0488C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w:t>
            </w:r>
          </w:p>
        </w:tc>
        <w:tc>
          <w:tcPr>
            <w:tcW w:w="838" w:type="dxa"/>
            <w:shd w:val="clear" w:color="auto" w:fill="auto"/>
            <w:noWrap/>
            <w:vAlign w:val="bottom"/>
            <w:hideMark/>
          </w:tcPr>
          <w:p w14:paraId="38001CAD" w14:textId="77777777" w:rsidR="006E08DB" w:rsidRPr="00B76A65" w:rsidRDefault="006E08DB" w:rsidP="006E08DB">
            <w:pPr>
              <w:widowControl/>
              <w:autoSpaceDE/>
              <w:autoSpaceDN/>
              <w:rPr>
                <w:rFonts w:eastAsia="Times New Roman" w:cstheme="minorHAnsi"/>
                <w:color w:val="000000"/>
                <w:sz w:val="18"/>
                <w:szCs w:val="18"/>
              </w:rPr>
            </w:pPr>
          </w:p>
        </w:tc>
      </w:tr>
      <w:tr w:rsidR="006E08DB" w:rsidRPr="00B76A65" w14:paraId="69EAE238" w14:textId="77777777" w:rsidTr="00F227E7">
        <w:trPr>
          <w:trHeight w:val="290"/>
        </w:trPr>
        <w:tc>
          <w:tcPr>
            <w:tcW w:w="1429" w:type="dxa"/>
            <w:shd w:val="clear" w:color="auto" w:fill="auto"/>
            <w:noWrap/>
            <w:vAlign w:val="bottom"/>
            <w:hideMark/>
          </w:tcPr>
          <w:p w14:paraId="277A9D1B"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CTX_SOC_10_3a</w:t>
            </w:r>
          </w:p>
        </w:tc>
        <w:tc>
          <w:tcPr>
            <w:tcW w:w="873" w:type="dxa"/>
            <w:shd w:val="clear" w:color="auto" w:fill="auto"/>
            <w:noWrap/>
            <w:vAlign w:val="bottom"/>
            <w:hideMark/>
          </w:tcPr>
          <w:p w14:paraId="25E9E77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1961346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4123C5B5"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C.10 Structure of the economy</w:t>
            </w:r>
          </w:p>
        </w:tc>
        <w:tc>
          <w:tcPr>
            <w:tcW w:w="1952" w:type="dxa"/>
            <w:shd w:val="clear" w:color="auto" w:fill="auto"/>
            <w:noWrap/>
            <w:vAlign w:val="bottom"/>
            <w:hideMark/>
          </w:tcPr>
          <w:p w14:paraId="1464816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Distribution of GVA by type of region</w:t>
            </w:r>
          </w:p>
        </w:tc>
        <w:tc>
          <w:tcPr>
            <w:tcW w:w="1370" w:type="dxa"/>
            <w:shd w:val="clear" w:color="auto" w:fill="auto"/>
            <w:noWrap/>
            <w:vAlign w:val="bottom"/>
            <w:hideMark/>
          </w:tcPr>
          <w:p w14:paraId="6EC42ACC"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regions</w:t>
            </w:r>
          </w:p>
        </w:tc>
        <w:tc>
          <w:tcPr>
            <w:tcW w:w="1766" w:type="dxa"/>
            <w:shd w:val="clear" w:color="auto" w:fill="auto"/>
            <w:noWrap/>
            <w:vAlign w:val="bottom"/>
            <w:hideMark/>
          </w:tcPr>
          <w:p w14:paraId="76AAB5A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w:t>
            </w:r>
          </w:p>
        </w:tc>
        <w:tc>
          <w:tcPr>
            <w:tcW w:w="838" w:type="dxa"/>
            <w:shd w:val="clear" w:color="auto" w:fill="auto"/>
            <w:noWrap/>
            <w:vAlign w:val="bottom"/>
            <w:hideMark/>
          </w:tcPr>
          <w:p w14:paraId="0E0827C8" w14:textId="77777777" w:rsidR="006E08DB" w:rsidRPr="00B76A65" w:rsidRDefault="006E08DB" w:rsidP="006E08DB">
            <w:pPr>
              <w:widowControl/>
              <w:autoSpaceDE/>
              <w:autoSpaceDN/>
              <w:rPr>
                <w:rFonts w:eastAsia="Times New Roman" w:cstheme="minorHAnsi"/>
                <w:color w:val="000000"/>
                <w:sz w:val="18"/>
                <w:szCs w:val="18"/>
              </w:rPr>
            </w:pPr>
          </w:p>
        </w:tc>
      </w:tr>
      <w:tr w:rsidR="006E08DB" w:rsidRPr="00B76A65" w14:paraId="35A286CB" w14:textId="77777777" w:rsidTr="00F227E7">
        <w:trPr>
          <w:trHeight w:val="290"/>
        </w:trPr>
        <w:tc>
          <w:tcPr>
            <w:tcW w:w="1429" w:type="dxa"/>
            <w:shd w:val="clear" w:color="auto" w:fill="auto"/>
            <w:noWrap/>
            <w:vAlign w:val="bottom"/>
            <w:hideMark/>
          </w:tcPr>
          <w:p w14:paraId="72F571E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CTX_SOC_11_4a</w:t>
            </w:r>
          </w:p>
        </w:tc>
        <w:tc>
          <w:tcPr>
            <w:tcW w:w="873" w:type="dxa"/>
            <w:shd w:val="clear" w:color="auto" w:fill="auto"/>
            <w:noWrap/>
            <w:vAlign w:val="bottom"/>
            <w:hideMark/>
          </w:tcPr>
          <w:p w14:paraId="4D1EC863"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928" w:type="dxa"/>
            <w:shd w:val="clear" w:color="auto" w:fill="auto"/>
            <w:noWrap/>
            <w:vAlign w:val="bottom"/>
            <w:hideMark/>
          </w:tcPr>
          <w:p w14:paraId="30FA5D5A"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Socio-economic</w:t>
            </w:r>
          </w:p>
        </w:tc>
        <w:tc>
          <w:tcPr>
            <w:tcW w:w="1370" w:type="dxa"/>
            <w:shd w:val="clear" w:color="auto" w:fill="auto"/>
            <w:noWrap/>
            <w:vAlign w:val="bottom"/>
            <w:hideMark/>
          </w:tcPr>
          <w:p w14:paraId="0FDC01F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C.11 Structure of the employment</w:t>
            </w:r>
          </w:p>
        </w:tc>
        <w:tc>
          <w:tcPr>
            <w:tcW w:w="1952" w:type="dxa"/>
            <w:shd w:val="clear" w:color="auto" w:fill="auto"/>
            <w:noWrap/>
            <w:vAlign w:val="bottom"/>
            <w:hideMark/>
          </w:tcPr>
          <w:p w14:paraId="06432F87"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Distribution of employment in rural regions</w:t>
            </w:r>
          </w:p>
        </w:tc>
        <w:tc>
          <w:tcPr>
            <w:tcW w:w="1370" w:type="dxa"/>
            <w:shd w:val="clear" w:color="auto" w:fill="auto"/>
            <w:noWrap/>
            <w:vAlign w:val="bottom"/>
            <w:hideMark/>
          </w:tcPr>
          <w:p w14:paraId="5A8311A1"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primary sector</w:t>
            </w:r>
          </w:p>
        </w:tc>
        <w:tc>
          <w:tcPr>
            <w:tcW w:w="1766" w:type="dxa"/>
            <w:shd w:val="clear" w:color="auto" w:fill="auto"/>
            <w:noWrap/>
            <w:vAlign w:val="bottom"/>
            <w:hideMark/>
          </w:tcPr>
          <w:p w14:paraId="7148212E" w14:textId="77777777" w:rsidR="006E08DB" w:rsidRPr="00B76A65" w:rsidRDefault="006E08DB" w:rsidP="006E08DB">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w:t>
            </w:r>
          </w:p>
        </w:tc>
        <w:tc>
          <w:tcPr>
            <w:tcW w:w="838" w:type="dxa"/>
            <w:shd w:val="clear" w:color="auto" w:fill="auto"/>
            <w:noWrap/>
            <w:vAlign w:val="bottom"/>
            <w:hideMark/>
          </w:tcPr>
          <w:p w14:paraId="772DDDCA" w14:textId="77777777" w:rsidR="006E08DB" w:rsidRPr="00B76A65" w:rsidRDefault="006E08DB" w:rsidP="006E08DB">
            <w:pPr>
              <w:widowControl/>
              <w:autoSpaceDE/>
              <w:autoSpaceDN/>
              <w:rPr>
                <w:rFonts w:eastAsia="Times New Roman" w:cstheme="minorHAnsi"/>
                <w:color w:val="000000"/>
                <w:sz w:val="18"/>
                <w:szCs w:val="18"/>
              </w:rPr>
            </w:pPr>
          </w:p>
        </w:tc>
      </w:tr>
    </w:tbl>
    <w:p w14:paraId="2573A480" w14:textId="094C9C46" w:rsidR="006E08DB" w:rsidRPr="0039414A" w:rsidRDefault="006E08DB" w:rsidP="006E08DB">
      <w:pPr>
        <w:rPr>
          <w:rFonts w:cstheme="minorHAnsi"/>
        </w:rPr>
      </w:pPr>
    </w:p>
    <w:p w14:paraId="5B13DB41" w14:textId="4EE77574" w:rsidR="006E08DB" w:rsidRPr="0039414A" w:rsidRDefault="006E08DB" w:rsidP="006E0269">
      <w:pPr>
        <w:pStyle w:val="Heading2"/>
      </w:pPr>
      <w:bookmarkStart w:id="381" w:name="_Toc106136608"/>
      <w:r w:rsidRPr="0039414A">
        <w:t>Market orientation</w:t>
      </w:r>
      <w:bookmarkEnd w:id="3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03"/>
        <w:gridCol w:w="1122"/>
        <w:gridCol w:w="2054"/>
        <w:gridCol w:w="1245"/>
        <w:gridCol w:w="1248"/>
        <w:gridCol w:w="1526"/>
        <w:gridCol w:w="1009"/>
      </w:tblGrid>
      <w:tr w:rsidR="00B8742F" w:rsidRPr="00B8742F" w14:paraId="3E0074BB" w14:textId="77777777" w:rsidTr="00B8742F">
        <w:trPr>
          <w:trHeight w:val="290"/>
        </w:trPr>
        <w:tc>
          <w:tcPr>
            <w:tcW w:w="1125" w:type="dxa"/>
            <w:shd w:val="clear" w:color="auto" w:fill="auto"/>
            <w:noWrap/>
            <w:vAlign w:val="bottom"/>
            <w:hideMark/>
          </w:tcPr>
          <w:p w14:paraId="57393DF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Type</w:t>
            </w:r>
          </w:p>
        </w:tc>
        <w:tc>
          <w:tcPr>
            <w:tcW w:w="1126" w:type="dxa"/>
            <w:shd w:val="clear" w:color="auto" w:fill="auto"/>
            <w:noWrap/>
            <w:vAlign w:val="bottom"/>
            <w:hideMark/>
          </w:tcPr>
          <w:p w14:paraId="4A0A9B0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Category</w:t>
            </w:r>
          </w:p>
        </w:tc>
        <w:tc>
          <w:tcPr>
            <w:tcW w:w="1146" w:type="dxa"/>
            <w:shd w:val="clear" w:color="auto" w:fill="auto"/>
            <w:noWrap/>
            <w:vAlign w:val="bottom"/>
            <w:hideMark/>
          </w:tcPr>
          <w:p w14:paraId="13EAFA4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Name</w:t>
            </w:r>
          </w:p>
        </w:tc>
        <w:tc>
          <w:tcPr>
            <w:tcW w:w="2102" w:type="dxa"/>
            <w:shd w:val="clear" w:color="auto" w:fill="auto"/>
            <w:noWrap/>
            <w:vAlign w:val="bottom"/>
            <w:hideMark/>
          </w:tcPr>
          <w:p w14:paraId="3890EE6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Sub-indicator Name</w:t>
            </w:r>
          </w:p>
        </w:tc>
        <w:tc>
          <w:tcPr>
            <w:tcW w:w="1272" w:type="dxa"/>
            <w:shd w:val="clear" w:color="auto" w:fill="auto"/>
            <w:noWrap/>
            <w:vAlign w:val="bottom"/>
            <w:hideMark/>
          </w:tcPr>
          <w:p w14:paraId="2B16D97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Sub-indicator Parameter</w:t>
            </w:r>
          </w:p>
        </w:tc>
        <w:tc>
          <w:tcPr>
            <w:tcW w:w="1275" w:type="dxa"/>
            <w:shd w:val="clear" w:color="auto" w:fill="auto"/>
            <w:noWrap/>
            <w:vAlign w:val="bottom"/>
            <w:hideMark/>
          </w:tcPr>
          <w:p w14:paraId="26A22B6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Sub-indicator Unit</w:t>
            </w:r>
          </w:p>
        </w:tc>
        <w:tc>
          <w:tcPr>
            <w:tcW w:w="1560" w:type="dxa"/>
            <w:shd w:val="clear" w:color="auto" w:fill="auto"/>
            <w:noWrap/>
            <w:vAlign w:val="bottom"/>
            <w:hideMark/>
          </w:tcPr>
          <w:p w14:paraId="3667376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Code</w:t>
            </w:r>
          </w:p>
        </w:tc>
        <w:tc>
          <w:tcPr>
            <w:tcW w:w="1030" w:type="dxa"/>
            <w:shd w:val="clear" w:color="auto" w:fill="auto"/>
            <w:noWrap/>
            <w:vAlign w:val="bottom"/>
            <w:hideMark/>
          </w:tcPr>
          <w:p w14:paraId="30C62ED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Time Period</w:t>
            </w:r>
          </w:p>
        </w:tc>
      </w:tr>
      <w:tr w:rsidR="00B8742F" w:rsidRPr="00B8742F" w14:paraId="028BAD91" w14:textId="77777777" w:rsidTr="00B8742F">
        <w:trPr>
          <w:trHeight w:val="290"/>
        </w:trPr>
        <w:tc>
          <w:tcPr>
            <w:tcW w:w="1125" w:type="dxa"/>
            <w:shd w:val="clear" w:color="auto" w:fill="auto"/>
            <w:noWrap/>
            <w:vAlign w:val="bottom"/>
            <w:hideMark/>
          </w:tcPr>
          <w:p w14:paraId="328AF65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81A0BC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3A41A6E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03ACEA2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extra)EU trade balance</w:t>
            </w:r>
          </w:p>
        </w:tc>
        <w:tc>
          <w:tcPr>
            <w:tcW w:w="1272" w:type="dxa"/>
            <w:shd w:val="clear" w:color="auto" w:fill="auto"/>
            <w:noWrap/>
            <w:vAlign w:val="bottom"/>
            <w:hideMark/>
          </w:tcPr>
          <w:p w14:paraId="1BA0764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275" w:type="dxa"/>
            <w:shd w:val="clear" w:color="auto" w:fill="auto"/>
            <w:noWrap/>
            <w:vAlign w:val="bottom"/>
            <w:hideMark/>
          </w:tcPr>
          <w:p w14:paraId="75E7130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CD2EAE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w:t>
            </w:r>
          </w:p>
        </w:tc>
      </w:tr>
      <w:tr w:rsidR="00B8742F" w:rsidRPr="00B8742F" w14:paraId="7C472D55" w14:textId="77777777" w:rsidTr="00B8742F">
        <w:trPr>
          <w:trHeight w:val="290"/>
        </w:trPr>
        <w:tc>
          <w:tcPr>
            <w:tcW w:w="1125" w:type="dxa"/>
            <w:shd w:val="clear" w:color="auto" w:fill="auto"/>
            <w:noWrap/>
            <w:vAlign w:val="bottom"/>
            <w:hideMark/>
          </w:tcPr>
          <w:p w14:paraId="438E45E1"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441B970A"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717E445B"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14113C37"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743FC5D8"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4D95F4B1"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0CD902A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IMP_06_2.1</w:t>
            </w:r>
          </w:p>
        </w:tc>
      </w:tr>
      <w:tr w:rsidR="00B8742F" w:rsidRPr="00B8742F" w14:paraId="490260C5" w14:textId="77777777" w:rsidTr="00B8742F">
        <w:trPr>
          <w:trHeight w:val="290"/>
        </w:trPr>
        <w:tc>
          <w:tcPr>
            <w:tcW w:w="1125" w:type="dxa"/>
            <w:shd w:val="clear" w:color="auto" w:fill="auto"/>
            <w:noWrap/>
            <w:vAlign w:val="bottom"/>
            <w:hideMark/>
          </w:tcPr>
          <w:p w14:paraId="51A31B53"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795C2C52"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601D3894"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5C106A18"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7CC2FCDF"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5F6BF544"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4BAD0E1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IMP_06_2.1a</w:t>
            </w:r>
          </w:p>
        </w:tc>
      </w:tr>
      <w:tr w:rsidR="00B8742F" w:rsidRPr="00B8742F" w14:paraId="554F04E4" w14:textId="77777777" w:rsidTr="00B8742F">
        <w:trPr>
          <w:trHeight w:val="290"/>
        </w:trPr>
        <w:tc>
          <w:tcPr>
            <w:tcW w:w="1125" w:type="dxa"/>
            <w:shd w:val="clear" w:color="auto" w:fill="auto"/>
            <w:noWrap/>
            <w:vAlign w:val="bottom"/>
            <w:hideMark/>
          </w:tcPr>
          <w:p w14:paraId="7B474C4A"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7946B435"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287C42E0"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421E5B53"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21A251BA"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6B26067D"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2CD3D2E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IMP_06_2.1b</w:t>
            </w:r>
          </w:p>
        </w:tc>
      </w:tr>
      <w:tr w:rsidR="00B8742F" w:rsidRPr="00B8742F" w14:paraId="04316E12" w14:textId="77777777" w:rsidTr="00B8742F">
        <w:trPr>
          <w:trHeight w:val="290"/>
        </w:trPr>
        <w:tc>
          <w:tcPr>
            <w:tcW w:w="1125" w:type="dxa"/>
            <w:shd w:val="clear" w:color="auto" w:fill="auto"/>
            <w:noWrap/>
            <w:vAlign w:val="bottom"/>
            <w:hideMark/>
          </w:tcPr>
          <w:p w14:paraId="537B8D46"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45E7863A"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5E154A11"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71C756B3"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0755F9C8"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085C1EBD"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5113EB2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IMP_06_2.1c</w:t>
            </w:r>
          </w:p>
        </w:tc>
      </w:tr>
      <w:tr w:rsidR="00B8742F" w:rsidRPr="00B8742F" w14:paraId="1A0B4A7F" w14:textId="77777777" w:rsidTr="00B8742F">
        <w:trPr>
          <w:trHeight w:val="290"/>
        </w:trPr>
        <w:tc>
          <w:tcPr>
            <w:tcW w:w="1125" w:type="dxa"/>
            <w:shd w:val="clear" w:color="auto" w:fill="auto"/>
            <w:noWrap/>
            <w:vAlign w:val="bottom"/>
            <w:hideMark/>
          </w:tcPr>
          <w:p w14:paraId="77586AC6"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16051DA7"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5D4F3C8C"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43D2BF7E"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07092F8D"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0671E17C"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59E3FA6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IMP_06_2.1d</w:t>
            </w:r>
          </w:p>
        </w:tc>
      </w:tr>
      <w:tr w:rsidR="00B8742F" w:rsidRPr="00B8742F" w14:paraId="66CB6B30" w14:textId="77777777" w:rsidTr="00B8742F">
        <w:trPr>
          <w:trHeight w:val="290"/>
        </w:trPr>
        <w:tc>
          <w:tcPr>
            <w:tcW w:w="1125" w:type="dxa"/>
            <w:shd w:val="clear" w:color="auto" w:fill="auto"/>
            <w:noWrap/>
            <w:vAlign w:val="bottom"/>
            <w:hideMark/>
          </w:tcPr>
          <w:p w14:paraId="3E359944"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2945A936"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7079387B"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7578CBE7"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36335B9F"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6B4EC298"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478C274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IMP_06_2.1e</w:t>
            </w:r>
          </w:p>
        </w:tc>
      </w:tr>
      <w:tr w:rsidR="00B8742F" w:rsidRPr="00B8742F" w14:paraId="227C8009" w14:textId="77777777" w:rsidTr="00B8742F">
        <w:trPr>
          <w:trHeight w:val="290"/>
        </w:trPr>
        <w:tc>
          <w:tcPr>
            <w:tcW w:w="1125" w:type="dxa"/>
            <w:shd w:val="clear" w:color="auto" w:fill="auto"/>
            <w:noWrap/>
            <w:vAlign w:val="bottom"/>
            <w:hideMark/>
          </w:tcPr>
          <w:p w14:paraId="24DC0A93"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288E5FBA"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78FB307E"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57804E61"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704BBBC6"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246F8149"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64BF85C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IMP_06_2.1f</w:t>
            </w:r>
          </w:p>
        </w:tc>
      </w:tr>
      <w:tr w:rsidR="00B8742F" w:rsidRPr="00B8742F" w14:paraId="1C5FD79E" w14:textId="77777777" w:rsidTr="00B8742F">
        <w:trPr>
          <w:trHeight w:val="290"/>
        </w:trPr>
        <w:tc>
          <w:tcPr>
            <w:tcW w:w="1125" w:type="dxa"/>
            <w:shd w:val="clear" w:color="auto" w:fill="auto"/>
            <w:noWrap/>
            <w:vAlign w:val="bottom"/>
            <w:hideMark/>
          </w:tcPr>
          <w:p w14:paraId="1D489118"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03F30590"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1D290F80"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4B445F17"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1900DB09"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50DFAE67"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30327FD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IMP_06_2.2</w:t>
            </w:r>
          </w:p>
        </w:tc>
      </w:tr>
      <w:tr w:rsidR="00B8742F" w:rsidRPr="00B8742F" w14:paraId="6C8A0BC7" w14:textId="77777777" w:rsidTr="00B8742F">
        <w:trPr>
          <w:trHeight w:val="290"/>
        </w:trPr>
        <w:tc>
          <w:tcPr>
            <w:tcW w:w="1125" w:type="dxa"/>
            <w:shd w:val="clear" w:color="auto" w:fill="auto"/>
            <w:noWrap/>
            <w:vAlign w:val="bottom"/>
            <w:hideMark/>
          </w:tcPr>
          <w:p w14:paraId="23DF80D2"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505DC983"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39087C89"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159E545C"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761716EC"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6ED76334"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5805AB5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IMP_06_2.2a</w:t>
            </w:r>
          </w:p>
        </w:tc>
      </w:tr>
      <w:tr w:rsidR="00B8742F" w:rsidRPr="00B8742F" w14:paraId="6A7DF5E5" w14:textId="77777777" w:rsidTr="00B8742F">
        <w:trPr>
          <w:trHeight w:val="290"/>
        </w:trPr>
        <w:tc>
          <w:tcPr>
            <w:tcW w:w="1125" w:type="dxa"/>
            <w:shd w:val="clear" w:color="auto" w:fill="auto"/>
            <w:noWrap/>
            <w:vAlign w:val="bottom"/>
            <w:hideMark/>
          </w:tcPr>
          <w:p w14:paraId="06F2CAD5"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2B5BF278"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0171BC11"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03487CD2"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0EE930F3"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2307A325"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770A8AD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IMP_06_2.2b</w:t>
            </w:r>
          </w:p>
        </w:tc>
      </w:tr>
      <w:tr w:rsidR="00B8742F" w:rsidRPr="00B8742F" w14:paraId="249805C3" w14:textId="77777777" w:rsidTr="00B8742F">
        <w:trPr>
          <w:trHeight w:val="290"/>
        </w:trPr>
        <w:tc>
          <w:tcPr>
            <w:tcW w:w="1125" w:type="dxa"/>
            <w:shd w:val="clear" w:color="auto" w:fill="auto"/>
            <w:noWrap/>
            <w:vAlign w:val="bottom"/>
            <w:hideMark/>
          </w:tcPr>
          <w:p w14:paraId="7D4F3DDC"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640521CC"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33EE7922"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5EA9E803"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3736B30D"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487FCC25"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69C779C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IMP_06_2.2c</w:t>
            </w:r>
          </w:p>
        </w:tc>
      </w:tr>
      <w:tr w:rsidR="00B8742F" w:rsidRPr="00B8742F" w14:paraId="5387555D" w14:textId="77777777" w:rsidTr="00B8742F">
        <w:trPr>
          <w:trHeight w:val="290"/>
        </w:trPr>
        <w:tc>
          <w:tcPr>
            <w:tcW w:w="1125" w:type="dxa"/>
            <w:shd w:val="clear" w:color="auto" w:fill="auto"/>
            <w:noWrap/>
            <w:vAlign w:val="bottom"/>
            <w:hideMark/>
          </w:tcPr>
          <w:p w14:paraId="7721D956"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689BADBA"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3764B195"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2CFD6205"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0FA618D6"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72137400"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6F560EE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IMP_06_2.2d</w:t>
            </w:r>
          </w:p>
        </w:tc>
      </w:tr>
      <w:tr w:rsidR="00B8742F" w:rsidRPr="00B8742F" w14:paraId="157E9DD9" w14:textId="77777777" w:rsidTr="00B8742F">
        <w:trPr>
          <w:trHeight w:val="290"/>
        </w:trPr>
        <w:tc>
          <w:tcPr>
            <w:tcW w:w="1125" w:type="dxa"/>
            <w:shd w:val="clear" w:color="auto" w:fill="auto"/>
            <w:noWrap/>
            <w:vAlign w:val="bottom"/>
            <w:hideMark/>
          </w:tcPr>
          <w:p w14:paraId="09E2C4B4"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5BA0E0CA"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45DC9673"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3A84974A"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0BACBFBD"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7D445E91"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42ECE79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IMP_06_2.2e</w:t>
            </w:r>
          </w:p>
        </w:tc>
      </w:tr>
      <w:tr w:rsidR="00B8742F" w:rsidRPr="00B8742F" w14:paraId="205B8320" w14:textId="77777777" w:rsidTr="00B8742F">
        <w:trPr>
          <w:trHeight w:val="290"/>
        </w:trPr>
        <w:tc>
          <w:tcPr>
            <w:tcW w:w="1125" w:type="dxa"/>
            <w:shd w:val="clear" w:color="auto" w:fill="auto"/>
            <w:noWrap/>
            <w:vAlign w:val="bottom"/>
            <w:hideMark/>
          </w:tcPr>
          <w:p w14:paraId="357A5491"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310B0423"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0EAA74CE"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3C4FBE41"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5A429F06"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48DB9A19"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2BB380A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IMP_06_2.2f</w:t>
            </w:r>
          </w:p>
        </w:tc>
      </w:tr>
      <w:tr w:rsidR="00B8742F" w:rsidRPr="00B8742F" w14:paraId="72C7C02A" w14:textId="77777777" w:rsidTr="00B8742F">
        <w:trPr>
          <w:trHeight w:val="290"/>
        </w:trPr>
        <w:tc>
          <w:tcPr>
            <w:tcW w:w="1125" w:type="dxa"/>
            <w:shd w:val="clear" w:color="auto" w:fill="auto"/>
            <w:noWrap/>
            <w:vAlign w:val="bottom"/>
            <w:hideMark/>
          </w:tcPr>
          <w:p w14:paraId="71C23126"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41E4666E"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723A6BE4"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4649F32D"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1E02EE2D"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7177EC3E"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20AEF3B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IMP_06_2a</w:t>
            </w:r>
          </w:p>
        </w:tc>
      </w:tr>
      <w:tr w:rsidR="00B8742F" w:rsidRPr="00B8742F" w14:paraId="1BBF5573" w14:textId="77777777" w:rsidTr="00B8742F">
        <w:trPr>
          <w:trHeight w:val="290"/>
        </w:trPr>
        <w:tc>
          <w:tcPr>
            <w:tcW w:w="1125" w:type="dxa"/>
            <w:shd w:val="clear" w:color="auto" w:fill="auto"/>
            <w:noWrap/>
            <w:vAlign w:val="bottom"/>
            <w:hideMark/>
          </w:tcPr>
          <w:p w14:paraId="7423F68D"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22B683A0"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4EE4431A"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25EF1C35"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6119D5F9"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37329E8E"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2BF9730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IMP_06_2b</w:t>
            </w:r>
          </w:p>
        </w:tc>
      </w:tr>
      <w:tr w:rsidR="00B8742F" w:rsidRPr="00B8742F" w14:paraId="5E43EB96" w14:textId="77777777" w:rsidTr="00B8742F">
        <w:trPr>
          <w:trHeight w:val="290"/>
        </w:trPr>
        <w:tc>
          <w:tcPr>
            <w:tcW w:w="1125" w:type="dxa"/>
            <w:shd w:val="clear" w:color="auto" w:fill="auto"/>
            <w:noWrap/>
            <w:vAlign w:val="bottom"/>
            <w:hideMark/>
          </w:tcPr>
          <w:p w14:paraId="163DD833"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5D9BD193"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3DC3E552"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1F414A5D"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26CEA7E1"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610B3143"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056DBEF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IMP_06_2c</w:t>
            </w:r>
          </w:p>
        </w:tc>
      </w:tr>
      <w:tr w:rsidR="00B8742F" w:rsidRPr="00B8742F" w14:paraId="18900DC4" w14:textId="77777777" w:rsidTr="00B8742F">
        <w:trPr>
          <w:trHeight w:val="290"/>
        </w:trPr>
        <w:tc>
          <w:tcPr>
            <w:tcW w:w="1125" w:type="dxa"/>
            <w:shd w:val="clear" w:color="auto" w:fill="auto"/>
            <w:noWrap/>
            <w:vAlign w:val="bottom"/>
            <w:hideMark/>
          </w:tcPr>
          <w:p w14:paraId="6EB1BBDF"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338146CF"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01864327"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16CADB61"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7F4ED228"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0DE13D89"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1502695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IMP_06_2d</w:t>
            </w:r>
          </w:p>
        </w:tc>
      </w:tr>
      <w:tr w:rsidR="00B8742F" w:rsidRPr="00B8742F" w14:paraId="556C69A8" w14:textId="77777777" w:rsidTr="00B8742F">
        <w:trPr>
          <w:trHeight w:val="290"/>
        </w:trPr>
        <w:tc>
          <w:tcPr>
            <w:tcW w:w="1125" w:type="dxa"/>
            <w:shd w:val="clear" w:color="auto" w:fill="auto"/>
            <w:noWrap/>
            <w:vAlign w:val="bottom"/>
            <w:hideMark/>
          </w:tcPr>
          <w:p w14:paraId="696CE5E7"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11BCB69F"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0FB6B43A"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6F2CCCF7"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24C00CE7"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76BBC66B"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1CB7E22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IMP_06_2e</w:t>
            </w:r>
          </w:p>
        </w:tc>
      </w:tr>
      <w:tr w:rsidR="00B8742F" w:rsidRPr="00B8742F" w14:paraId="012A6851" w14:textId="77777777" w:rsidTr="00B8742F">
        <w:trPr>
          <w:trHeight w:val="290"/>
        </w:trPr>
        <w:tc>
          <w:tcPr>
            <w:tcW w:w="1125" w:type="dxa"/>
            <w:shd w:val="clear" w:color="auto" w:fill="auto"/>
            <w:noWrap/>
            <w:vAlign w:val="bottom"/>
            <w:hideMark/>
          </w:tcPr>
          <w:p w14:paraId="3B1E2A4C" w14:textId="77777777" w:rsidR="006E08DB" w:rsidRPr="00B8742F" w:rsidRDefault="006E08DB" w:rsidP="006E08DB">
            <w:pPr>
              <w:widowControl/>
              <w:autoSpaceDE/>
              <w:autoSpaceDN/>
              <w:rPr>
                <w:rFonts w:eastAsia="Times New Roman" w:cstheme="minorHAnsi"/>
                <w:color w:val="000000"/>
                <w:sz w:val="18"/>
                <w:szCs w:val="18"/>
              </w:rPr>
            </w:pPr>
          </w:p>
        </w:tc>
        <w:tc>
          <w:tcPr>
            <w:tcW w:w="1126" w:type="dxa"/>
            <w:shd w:val="clear" w:color="auto" w:fill="auto"/>
            <w:noWrap/>
            <w:vAlign w:val="bottom"/>
            <w:hideMark/>
          </w:tcPr>
          <w:p w14:paraId="0F497E67" w14:textId="77777777" w:rsidR="006E08DB" w:rsidRPr="00B8742F" w:rsidRDefault="006E08DB" w:rsidP="006E08DB">
            <w:pPr>
              <w:widowControl/>
              <w:autoSpaceDE/>
              <w:autoSpaceDN/>
              <w:rPr>
                <w:rFonts w:eastAsia="Times New Roman" w:cstheme="minorHAnsi"/>
                <w:sz w:val="18"/>
                <w:szCs w:val="18"/>
              </w:rPr>
            </w:pPr>
          </w:p>
        </w:tc>
        <w:tc>
          <w:tcPr>
            <w:tcW w:w="1146" w:type="dxa"/>
            <w:shd w:val="clear" w:color="auto" w:fill="auto"/>
            <w:noWrap/>
            <w:vAlign w:val="bottom"/>
            <w:hideMark/>
          </w:tcPr>
          <w:p w14:paraId="1182F243" w14:textId="77777777" w:rsidR="006E08DB" w:rsidRPr="00B8742F" w:rsidRDefault="006E08DB" w:rsidP="006E08DB">
            <w:pPr>
              <w:widowControl/>
              <w:autoSpaceDE/>
              <w:autoSpaceDN/>
              <w:rPr>
                <w:rFonts w:eastAsia="Times New Roman" w:cstheme="minorHAnsi"/>
                <w:sz w:val="18"/>
                <w:szCs w:val="18"/>
              </w:rPr>
            </w:pPr>
          </w:p>
        </w:tc>
        <w:tc>
          <w:tcPr>
            <w:tcW w:w="2102" w:type="dxa"/>
            <w:shd w:val="clear" w:color="auto" w:fill="auto"/>
            <w:noWrap/>
            <w:vAlign w:val="bottom"/>
            <w:hideMark/>
          </w:tcPr>
          <w:p w14:paraId="6794BAB2" w14:textId="77777777" w:rsidR="006E08DB" w:rsidRPr="00B8742F" w:rsidRDefault="006E08DB" w:rsidP="006E08DB">
            <w:pPr>
              <w:widowControl/>
              <w:autoSpaceDE/>
              <w:autoSpaceDN/>
              <w:rPr>
                <w:rFonts w:eastAsia="Times New Roman" w:cstheme="minorHAnsi"/>
                <w:sz w:val="18"/>
                <w:szCs w:val="18"/>
              </w:rPr>
            </w:pPr>
          </w:p>
        </w:tc>
        <w:tc>
          <w:tcPr>
            <w:tcW w:w="1272" w:type="dxa"/>
            <w:shd w:val="clear" w:color="auto" w:fill="auto"/>
            <w:noWrap/>
            <w:vAlign w:val="bottom"/>
            <w:hideMark/>
          </w:tcPr>
          <w:p w14:paraId="4FCB2E02" w14:textId="77777777" w:rsidR="006E08DB" w:rsidRPr="00B8742F" w:rsidRDefault="006E08DB" w:rsidP="006E08DB">
            <w:pPr>
              <w:widowControl/>
              <w:autoSpaceDE/>
              <w:autoSpaceDN/>
              <w:rPr>
                <w:rFonts w:eastAsia="Times New Roman" w:cstheme="minorHAnsi"/>
                <w:sz w:val="18"/>
                <w:szCs w:val="18"/>
              </w:rPr>
            </w:pPr>
          </w:p>
        </w:tc>
        <w:tc>
          <w:tcPr>
            <w:tcW w:w="1275" w:type="dxa"/>
            <w:shd w:val="clear" w:color="auto" w:fill="auto"/>
            <w:noWrap/>
            <w:vAlign w:val="bottom"/>
            <w:hideMark/>
          </w:tcPr>
          <w:p w14:paraId="40B0D96B" w14:textId="77777777" w:rsidR="006E08DB" w:rsidRPr="00B8742F" w:rsidRDefault="006E08DB" w:rsidP="006E08DB">
            <w:pPr>
              <w:widowControl/>
              <w:autoSpaceDE/>
              <w:autoSpaceDN/>
              <w:rPr>
                <w:rFonts w:eastAsia="Times New Roman" w:cstheme="minorHAnsi"/>
                <w:sz w:val="18"/>
                <w:szCs w:val="18"/>
              </w:rPr>
            </w:pPr>
          </w:p>
        </w:tc>
        <w:tc>
          <w:tcPr>
            <w:tcW w:w="2590" w:type="dxa"/>
            <w:gridSpan w:val="2"/>
            <w:shd w:val="clear" w:color="auto" w:fill="auto"/>
            <w:noWrap/>
            <w:vAlign w:val="bottom"/>
            <w:hideMark/>
          </w:tcPr>
          <w:p w14:paraId="5B91BDC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IMP_06_2f</w:t>
            </w:r>
          </w:p>
        </w:tc>
      </w:tr>
      <w:tr w:rsidR="00B8742F" w:rsidRPr="00B8742F" w14:paraId="4441EF62" w14:textId="77777777" w:rsidTr="00B8742F">
        <w:trPr>
          <w:trHeight w:val="290"/>
        </w:trPr>
        <w:tc>
          <w:tcPr>
            <w:tcW w:w="1125" w:type="dxa"/>
            <w:shd w:val="clear" w:color="auto" w:fill="auto"/>
            <w:noWrap/>
            <w:vAlign w:val="bottom"/>
            <w:hideMark/>
          </w:tcPr>
          <w:p w14:paraId="52F0A9E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5B3629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DD9B4A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23F3A83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exports value</w:t>
            </w:r>
          </w:p>
        </w:tc>
        <w:tc>
          <w:tcPr>
            <w:tcW w:w="1272" w:type="dxa"/>
            <w:shd w:val="clear" w:color="auto" w:fill="auto"/>
            <w:noWrap/>
            <w:vAlign w:val="bottom"/>
            <w:hideMark/>
          </w:tcPr>
          <w:p w14:paraId="5588CEB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275" w:type="dxa"/>
            <w:shd w:val="clear" w:color="auto" w:fill="auto"/>
            <w:noWrap/>
            <w:vAlign w:val="bottom"/>
            <w:hideMark/>
          </w:tcPr>
          <w:p w14:paraId="7C7058E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7D0F050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w:t>
            </w:r>
          </w:p>
        </w:tc>
      </w:tr>
      <w:tr w:rsidR="00B8742F" w:rsidRPr="00B8742F" w14:paraId="26A44424" w14:textId="77777777" w:rsidTr="00B8742F">
        <w:trPr>
          <w:trHeight w:val="290"/>
        </w:trPr>
        <w:tc>
          <w:tcPr>
            <w:tcW w:w="1125" w:type="dxa"/>
            <w:shd w:val="clear" w:color="auto" w:fill="auto"/>
            <w:noWrap/>
            <w:vAlign w:val="bottom"/>
            <w:hideMark/>
          </w:tcPr>
          <w:p w14:paraId="308961D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217B236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C0A56B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03ADE06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exports value</w:t>
            </w:r>
          </w:p>
        </w:tc>
        <w:tc>
          <w:tcPr>
            <w:tcW w:w="1272" w:type="dxa"/>
            <w:shd w:val="clear" w:color="auto" w:fill="auto"/>
            <w:noWrap/>
            <w:vAlign w:val="bottom"/>
            <w:hideMark/>
          </w:tcPr>
          <w:p w14:paraId="4086D08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275" w:type="dxa"/>
            <w:shd w:val="clear" w:color="auto" w:fill="auto"/>
            <w:noWrap/>
            <w:vAlign w:val="bottom"/>
            <w:hideMark/>
          </w:tcPr>
          <w:p w14:paraId="0EFA56E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4E3EA6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IMP_06_3.1</w:t>
            </w:r>
          </w:p>
        </w:tc>
      </w:tr>
      <w:tr w:rsidR="00B8742F" w:rsidRPr="00B8742F" w14:paraId="7EF75981" w14:textId="77777777" w:rsidTr="00B8742F">
        <w:trPr>
          <w:trHeight w:val="290"/>
        </w:trPr>
        <w:tc>
          <w:tcPr>
            <w:tcW w:w="1125" w:type="dxa"/>
            <w:shd w:val="clear" w:color="auto" w:fill="auto"/>
            <w:noWrap/>
            <w:vAlign w:val="bottom"/>
            <w:hideMark/>
          </w:tcPr>
          <w:p w14:paraId="06D6E0F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C80121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584280A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0A4D619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exports value</w:t>
            </w:r>
          </w:p>
        </w:tc>
        <w:tc>
          <w:tcPr>
            <w:tcW w:w="1272" w:type="dxa"/>
            <w:shd w:val="clear" w:color="auto" w:fill="auto"/>
            <w:noWrap/>
            <w:vAlign w:val="bottom"/>
            <w:hideMark/>
          </w:tcPr>
          <w:p w14:paraId="55A624D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Commodities</w:t>
            </w:r>
          </w:p>
        </w:tc>
        <w:tc>
          <w:tcPr>
            <w:tcW w:w="1275" w:type="dxa"/>
            <w:shd w:val="clear" w:color="auto" w:fill="auto"/>
            <w:noWrap/>
            <w:vAlign w:val="bottom"/>
            <w:hideMark/>
          </w:tcPr>
          <w:p w14:paraId="61E11CE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141EDC5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IMP_06_3.1a</w:t>
            </w:r>
          </w:p>
        </w:tc>
      </w:tr>
      <w:tr w:rsidR="00B8742F" w:rsidRPr="00B8742F" w14:paraId="52B4EFD1" w14:textId="77777777" w:rsidTr="00B8742F">
        <w:trPr>
          <w:trHeight w:val="290"/>
        </w:trPr>
        <w:tc>
          <w:tcPr>
            <w:tcW w:w="1125" w:type="dxa"/>
            <w:shd w:val="clear" w:color="auto" w:fill="auto"/>
            <w:noWrap/>
            <w:vAlign w:val="bottom"/>
            <w:hideMark/>
          </w:tcPr>
          <w:p w14:paraId="7231A5A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5AC877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6D639B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37239E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exports value</w:t>
            </w:r>
          </w:p>
        </w:tc>
        <w:tc>
          <w:tcPr>
            <w:tcW w:w="1272" w:type="dxa"/>
            <w:shd w:val="clear" w:color="auto" w:fill="auto"/>
            <w:noWrap/>
            <w:vAlign w:val="bottom"/>
            <w:hideMark/>
          </w:tcPr>
          <w:p w14:paraId="2024A4A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Other primary</w:t>
            </w:r>
          </w:p>
        </w:tc>
        <w:tc>
          <w:tcPr>
            <w:tcW w:w="1275" w:type="dxa"/>
            <w:shd w:val="clear" w:color="auto" w:fill="auto"/>
            <w:noWrap/>
            <w:vAlign w:val="bottom"/>
            <w:hideMark/>
          </w:tcPr>
          <w:p w14:paraId="38CD113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2E1ABC4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IMP_06_3.1b</w:t>
            </w:r>
          </w:p>
        </w:tc>
      </w:tr>
      <w:tr w:rsidR="00B8742F" w:rsidRPr="00B8742F" w14:paraId="57CE20F0" w14:textId="77777777" w:rsidTr="00B8742F">
        <w:trPr>
          <w:trHeight w:val="290"/>
        </w:trPr>
        <w:tc>
          <w:tcPr>
            <w:tcW w:w="1125" w:type="dxa"/>
            <w:shd w:val="clear" w:color="auto" w:fill="auto"/>
            <w:noWrap/>
            <w:vAlign w:val="bottom"/>
            <w:hideMark/>
          </w:tcPr>
          <w:p w14:paraId="0260F57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5CB606E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4E33FE5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3BB0934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exports value</w:t>
            </w:r>
          </w:p>
        </w:tc>
        <w:tc>
          <w:tcPr>
            <w:tcW w:w="1272" w:type="dxa"/>
            <w:shd w:val="clear" w:color="auto" w:fill="auto"/>
            <w:noWrap/>
            <w:vAlign w:val="bottom"/>
            <w:hideMark/>
          </w:tcPr>
          <w:p w14:paraId="000F4F4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Processed</w:t>
            </w:r>
          </w:p>
        </w:tc>
        <w:tc>
          <w:tcPr>
            <w:tcW w:w="1275" w:type="dxa"/>
            <w:shd w:val="clear" w:color="auto" w:fill="auto"/>
            <w:noWrap/>
            <w:vAlign w:val="bottom"/>
            <w:hideMark/>
          </w:tcPr>
          <w:p w14:paraId="6660547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1896447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IMP_06_3.1c</w:t>
            </w:r>
          </w:p>
        </w:tc>
      </w:tr>
      <w:tr w:rsidR="00B8742F" w:rsidRPr="00B8742F" w14:paraId="3899E671" w14:textId="77777777" w:rsidTr="00B8742F">
        <w:trPr>
          <w:trHeight w:val="290"/>
        </w:trPr>
        <w:tc>
          <w:tcPr>
            <w:tcW w:w="1125" w:type="dxa"/>
            <w:shd w:val="clear" w:color="auto" w:fill="auto"/>
            <w:noWrap/>
            <w:vAlign w:val="bottom"/>
            <w:hideMark/>
          </w:tcPr>
          <w:p w14:paraId="19D2738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9A5C6F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27CE1CC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29323F6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exports value</w:t>
            </w:r>
          </w:p>
        </w:tc>
        <w:tc>
          <w:tcPr>
            <w:tcW w:w="1272" w:type="dxa"/>
            <w:shd w:val="clear" w:color="auto" w:fill="auto"/>
            <w:noWrap/>
            <w:vAlign w:val="bottom"/>
            <w:hideMark/>
          </w:tcPr>
          <w:p w14:paraId="07B8299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Food preparations</w:t>
            </w:r>
          </w:p>
        </w:tc>
        <w:tc>
          <w:tcPr>
            <w:tcW w:w="1275" w:type="dxa"/>
            <w:shd w:val="clear" w:color="auto" w:fill="auto"/>
            <w:noWrap/>
            <w:vAlign w:val="bottom"/>
            <w:hideMark/>
          </w:tcPr>
          <w:p w14:paraId="3F205C6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5785870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IMP_06_3.1d</w:t>
            </w:r>
          </w:p>
        </w:tc>
      </w:tr>
      <w:tr w:rsidR="00B8742F" w:rsidRPr="00B8742F" w14:paraId="6F748199" w14:textId="77777777" w:rsidTr="00B8742F">
        <w:trPr>
          <w:trHeight w:val="290"/>
        </w:trPr>
        <w:tc>
          <w:tcPr>
            <w:tcW w:w="1125" w:type="dxa"/>
            <w:shd w:val="clear" w:color="auto" w:fill="auto"/>
            <w:noWrap/>
            <w:vAlign w:val="bottom"/>
            <w:hideMark/>
          </w:tcPr>
          <w:p w14:paraId="032A612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0BDE08C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6003C4E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0BA610D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exports value</w:t>
            </w:r>
          </w:p>
        </w:tc>
        <w:tc>
          <w:tcPr>
            <w:tcW w:w="1272" w:type="dxa"/>
            <w:shd w:val="clear" w:color="auto" w:fill="auto"/>
            <w:noWrap/>
            <w:vAlign w:val="bottom"/>
            <w:hideMark/>
          </w:tcPr>
          <w:p w14:paraId="7CE058A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Beverages</w:t>
            </w:r>
          </w:p>
        </w:tc>
        <w:tc>
          <w:tcPr>
            <w:tcW w:w="1275" w:type="dxa"/>
            <w:shd w:val="clear" w:color="auto" w:fill="auto"/>
            <w:noWrap/>
            <w:vAlign w:val="bottom"/>
            <w:hideMark/>
          </w:tcPr>
          <w:p w14:paraId="45B6BF8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0EDDD65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IMP_06_3.1e</w:t>
            </w:r>
          </w:p>
        </w:tc>
      </w:tr>
      <w:tr w:rsidR="00B8742F" w:rsidRPr="00B8742F" w14:paraId="6619BD32" w14:textId="77777777" w:rsidTr="00B8742F">
        <w:trPr>
          <w:trHeight w:val="290"/>
        </w:trPr>
        <w:tc>
          <w:tcPr>
            <w:tcW w:w="1125" w:type="dxa"/>
            <w:shd w:val="clear" w:color="auto" w:fill="auto"/>
            <w:noWrap/>
            <w:vAlign w:val="bottom"/>
            <w:hideMark/>
          </w:tcPr>
          <w:p w14:paraId="639CBB0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0EC0ADE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10DD2C8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001D8D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exports value</w:t>
            </w:r>
          </w:p>
        </w:tc>
        <w:tc>
          <w:tcPr>
            <w:tcW w:w="1272" w:type="dxa"/>
            <w:shd w:val="clear" w:color="auto" w:fill="auto"/>
            <w:noWrap/>
            <w:vAlign w:val="bottom"/>
            <w:hideMark/>
          </w:tcPr>
          <w:p w14:paraId="31E8608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Non-edible</w:t>
            </w:r>
          </w:p>
        </w:tc>
        <w:tc>
          <w:tcPr>
            <w:tcW w:w="1275" w:type="dxa"/>
            <w:shd w:val="clear" w:color="auto" w:fill="auto"/>
            <w:noWrap/>
            <w:vAlign w:val="bottom"/>
            <w:hideMark/>
          </w:tcPr>
          <w:p w14:paraId="3ACB421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22B3C85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IMP_06_3.1f</w:t>
            </w:r>
          </w:p>
        </w:tc>
      </w:tr>
      <w:tr w:rsidR="00B8742F" w:rsidRPr="00B8742F" w14:paraId="2B59B0E1" w14:textId="77777777" w:rsidTr="00B8742F">
        <w:trPr>
          <w:trHeight w:val="290"/>
        </w:trPr>
        <w:tc>
          <w:tcPr>
            <w:tcW w:w="1125" w:type="dxa"/>
            <w:shd w:val="clear" w:color="auto" w:fill="auto"/>
            <w:noWrap/>
            <w:vAlign w:val="bottom"/>
            <w:hideMark/>
          </w:tcPr>
          <w:p w14:paraId="047C103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2686DAC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1E840B7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4AB8A1C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exports value</w:t>
            </w:r>
          </w:p>
        </w:tc>
        <w:tc>
          <w:tcPr>
            <w:tcW w:w="1272" w:type="dxa"/>
            <w:shd w:val="clear" w:color="auto" w:fill="auto"/>
            <w:noWrap/>
            <w:vAlign w:val="bottom"/>
            <w:hideMark/>
          </w:tcPr>
          <w:p w14:paraId="28234F6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275" w:type="dxa"/>
            <w:shd w:val="clear" w:color="auto" w:fill="auto"/>
            <w:noWrap/>
            <w:vAlign w:val="bottom"/>
            <w:hideMark/>
          </w:tcPr>
          <w:p w14:paraId="6DAAACE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47B950B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IMP_06_3.2</w:t>
            </w:r>
          </w:p>
        </w:tc>
      </w:tr>
      <w:tr w:rsidR="00B8742F" w:rsidRPr="00B8742F" w14:paraId="39F43C64" w14:textId="77777777" w:rsidTr="00B8742F">
        <w:trPr>
          <w:trHeight w:val="290"/>
        </w:trPr>
        <w:tc>
          <w:tcPr>
            <w:tcW w:w="1125" w:type="dxa"/>
            <w:shd w:val="clear" w:color="auto" w:fill="auto"/>
            <w:noWrap/>
            <w:vAlign w:val="bottom"/>
            <w:hideMark/>
          </w:tcPr>
          <w:p w14:paraId="2AE3770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lastRenderedPageBreak/>
              <w:t>Impact</w:t>
            </w:r>
          </w:p>
        </w:tc>
        <w:tc>
          <w:tcPr>
            <w:tcW w:w="1126" w:type="dxa"/>
            <w:shd w:val="clear" w:color="auto" w:fill="auto"/>
            <w:noWrap/>
            <w:vAlign w:val="bottom"/>
            <w:hideMark/>
          </w:tcPr>
          <w:p w14:paraId="73598EA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4DC33B7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55CE36E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exports value</w:t>
            </w:r>
          </w:p>
        </w:tc>
        <w:tc>
          <w:tcPr>
            <w:tcW w:w="1272" w:type="dxa"/>
            <w:shd w:val="clear" w:color="auto" w:fill="auto"/>
            <w:noWrap/>
            <w:vAlign w:val="bottom"/>
            <w:hideMark/>
          </w:tcPr>
          <w:p w14:paraId="631D057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Commodities</w:t>
            </w:r>
          </w:p>
        </w:tc>
        <w:tc>
          <w:tcPr>
            <w:tcW w:w="1275" w:type="dxa"/>
            <w:shd w:val="clear" w:color="auto" w:fill="auto"/>
            <w:noWrap/>
            <w:vAlign w:val="bottom"/>
            <w:hideMark/>
          </w:tcPr>
          <w:p w14:paraId="6B68C13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2CC919E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IMP_06_3.2a</w:t>
            </w:r>
          </w:p>
        </w:tc>
      </w:tr>
      <w:tr w:rsidR="00B8742F" w:rsidRPr="00B8742F" w14:paraId="5F04108A" w14:textId="77777777" w:rsidTr="00B8742F">
        <w:trPr>
          <w:trHeight w:val="290"/>
        </w:trPr>
        <w:tc>
          <w:tcPr>
            <w:tcW w:w="1125" w:type="dxa"/>
            <w:shd w:val="clear" w:color="auto" w:fill="auto"/>
            <w:noWrap/>
            <w:vAlign w:val="bottom"/>
            <w:hideMark/>
          </w:tcPr>
          <w:p w14:paraId="69BD910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2870DAE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C8AE6A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47C0400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exports value</w:t>
            </w:r>
          </w:p>
        </w:tc>
        <w:tc>
          <w:tcPr>
            <w:tcW w:w="1272" w:type="dxa"/>
            <w:shd w:val="clear" w:color="auto" w:fill="auto"/>
            <w:noWrap/>
            <w:vAlign w:val="bottom"/>
            <w:hideMark/>
          </w:tcPr>
          <w:p w14:paraId="3564594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Other primary</w:t>
            </w:r>
          </w:p>
        </w:tc>
        <w:tc>
          <w:tcPr>
            <w:tcW w:w="1275" w:type="dxa"/>
            <w:shd w:val="clear" w:color="auto" w:fill="auto"/>
            <w:noWrap/>
            <w:vAlign w:val="bottom"/>
            <w:hideMark/>
          </w:tcPr>
          <w:p w14:paraId="65C2D13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7DE1EB1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IMP_06_3.2b</w:t>
            </w:r>
          </w:p>
        </w:tc>
      </w:tr>
      <w:tr w:rsidR="00B8742F" w:rsidRPr="00B8742F" w14:paraId="17826472" w14:textId="77777777" w:rsidTr="00B8742F">
        <w:trPr>
          <w:trHeight w:val="290"/>
        </w:trPr>
        <w:tc>
          <w:tcPr>
            <w:tcW w:w="1125" w:type="dxa"/>
            <w:shd w:val="clear" w:color="auto" w:fill="auto"/>
            <w:noWrap/>
            <w:vAlign w:val="bottom"/>
            <w:hideMark/>
          </w:tcPr>
          <w:p w14:paraId="39FB79D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F7E02A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20396AF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55C9173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exports value</w:t>
            </w:r>
          </w:p>
        </w:tc>
        <w:tc>
          <w:tcPr>
            <w:tcW w:w="1272" w:type="dxa"/>
            <w:shd w:val="clear" w:color="auto" w:fill="auto"/>
            <w:noWrap/>
            <w:vAlign w:val="bottom"/>
            <w:hideMark/>
          </w:tcPr>
          <w:p w14:paraId="1E8B72A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Processed</w:t>
            </w:r>
          </w:p>
        </w:tc>
        <w:tc>
          <w:tcPr>
            <w:tcW w:w="1275" w:type="dxa"/>
            <w:shd w:val="clear" w:color="auto" w:fill="auto"/>
            <w:noWrap/>
            <w:vAlign w:val="bottom"/>
            <w:hideMark/>
          </w:tcPr>
          <w:p w14:paraId="66B9CE2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0125859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IMP_06_3.2c</w:t>
            </w:r>
          </w:p>
        </w:tc>
      </w:tr>
      <w:tr w:rsidR="00B8742F" w:rsidRPr="00B8742F" w14:paraId="16DB0D3E" w14:textId="77777777" w:rsidTr="00B8742F">
        <w:trPr>
          <w:trHeight w:val="290"/>
        </w:trPr>
        <w:tc>
          <w:tcPr>
            <w:tcW w:w="1125" w:type="dxa"/>
            <w:shd w:val="clear" w:color="auto" w:fill="auto"/>
            <w:noWrap/>
            <w:vAlign w:val="bottom"/>
            <w:hideMark/>
          </w:tcPr>
          <w:p w14:paraId="00542F8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8B0F3C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785CAD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62C27B1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exports value</w:t>
            </w:r>
          </w:p>
        </w:tc>
        <w:tc>
          <w:tcPr>
            <w:tcW w:w="1272" w:type="dxa"/>
            <w:shd w:val="clear" w:color="auto" w:fill="auto"/>
            <w:noWrap/>
            <w:vAlign w:val="bottom"/>
            <w:hideMark/>
          </w:tcPr>
          <w:p w14:paraId="59F9AA3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Food preparations</w:t>
            </w:r>
          </w:p>
        </w:tc>
        <w:tc>
          <w:tcPr>
            <w:tcW w:w="1275" w:type="dxa"/>
            <w:shd w:val="clear" w:color="auto" w:fill="auto"/>
            <w:noWrap/>
            <w:vAlign w:val="bottom"/>
            <w:hideMark/>
          </w:tcPr>
          <w:p w14:paraId="5A0450B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7299F1B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IMP_06_3.2d</w:t>
            </w:r>
          </w:p>
        </w:tc>
      </w:tr>
      <w:tr w:rsidR="00B8742F" w:rsidRPr="00B8742F" w14:paraId="76C74287" w14:textId="77777777" w:rsidTr="00B8742F">
        <w:trPr>
          <w:trHeight w:val="290"/>
        </w:trPr>
        <w:tc>
          <w:tcPr>
            <w:tcW w:w="1125" w:type="dxa"/>
            <w:shd w:val="clear" w:color="auto" w:fill="auto"/>
            <w:noWrap/>
            <w:vAlign w:val="bottom"/>
            <w:hideMark/>
          </w:tcPr>
          <w:p w14:paraId="6C97BE7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473BFB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378F991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AF0E29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exports value</w:t>
            </w:r>
          </w:p>
        </w:tc>
        <w:tc>
          <w:tcPr>
            <w:tcW w:w="1272" w:type="dxa"/>
            <w:shd w:val="clear" w:color="auto" w:fill="auto"/>
            <w:noWrap/>
            <w:vAlign w:val="bottom"/>
            <w:hideMark/>
          </w:tcPr>
          <w:p w14:paraId="2632AA6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Beverages</w:t>
            </w:r>
          </w:p>
        </w:tc>
        <w:tc>
          <w:tcPr>
            <w:tcW w:w="1275" w:type="dxa"/>
            <w:shd w:val="clear" w:color="auto" w:fill="auto"/>
            <w:noWrap/>
            <w:vAlign w:val="bottom"/>
            <w:hideMark/>
          </w:tcPr>
          <w:p w14:paraId="00BF230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FB0A56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IMP_06_3.2e</w:t>
            </w:r>
          </w:p>
        </w:tc>
      </w:tr>
      <w:tr w:rsidR="00B8742F" w:rsidRPr="00B8742F" w14:paraId="2BC6F15C" w14:textId="77777777" w:rsidTr="00B8742F">
        <w:trPr>
          <w:trHeight w:val="290"/>
        </w:trPr>
        <w:tc>
          <w:tcPr>
            <w:tcW w:w="1125" w:type="dxa"/>
            <w:shd w:val="clear" w:color="auto" w:fill="auto"/>
            <w:noWrap/>
            <w:vAlign w:val="bottom"/>
            <w:hideMark/>
          </w:tcPr>
          <w:p w14:paraId="55502AF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F8DB56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A75F30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9FA65F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exports value</w:t>
            </w:r>
          </w:p>
        </w:tc>
        <w:tc>
          <w:tcPr>
            <w:tcW w:w="1272" w:type="dxa"/>
            <w:shd w:val="clear" w:color="auto" w:fill="auto"/>
            <w:noWrap/>
            <w:vAlign w:val="bottom"/>
            <w:hideMark/>
          </w:tcPr>
          <w:p w14:paraId="36273EC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Non-edible</w:t>
            </w:r>
          </w:p>
        </w:tc>
        <w:tc>
          <w:tcPr>
            <w:tcW w:w="1275" w:type="dxa"/>
            <w:shd w:val="clear" w:color="auto" w:fill="auto"/>
            <w:noWrap/>
            <w:vAlign w:val="bottom"/>
            <w:hideMark/>
          </w:tcPr>
          <w:p w14:paraId="1AA1188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137265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IMP_06_3.2f</w:t>
            </w:r>
          </w:p>
        </w:tc>
      </w:tr>
      <w:tr w:rsidR="00B8742F" w:rsidRPr="00B8742F" w14:paraId="7B3C7C82" w14:textId="77777777" w:rsidTr="00B8742F">
        <w:trPr>
          <w:trHeight w:val="290"/>
        </w:trPr>
        <w:tc>
          <w:tcPr>
            <w:tcW w:w="1125" w:type="dxa"/>
            <w:shd w:val="clear" w:color="auto" w:fill="auto"/>
            <w:noWrap/>
            <w:vAlign w:val="bottom"/>
            <w:hideMark/>
          </w:tcPr>
          <w:p w14:paraId="0A2625C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483DE1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1ECFFC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C1DA89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exports value</w:t>
            </w:r>
          </w:p>
        </w:tc>
        <w:tc>
          <w:tcPr>
            <w:tcW w:w="1272" w:type="dxa"/>
            <w:shd w:val="clear" w:color="auto" w:fill="auto"/>
            <w:noWrap/>
            <w:vAlign w:val="bottom"/>
            <w:hideMark/>
          </w:tcPr>
          <w:p w14:paraId="18D9C29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Commodities</w:t>
            </w:r>
          </w:p>
        </w:tc>
        <w:tc>
          <w:tcPr>
            <w:tcW w:w="1275" w:type="dxa"/>
            <w:shd w:val="clear" w:color="auto" w:fill="auto"/>
            <w:noWrap/>
            <w:vAlign w:val="bottom"/>
            <w:hideMark/>
          </w:tcPr>
          <w:p w14:paraId="750BC11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5EFBC18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IMP_06_3a</w:t>
            </w:r>
          </w:p>
        </w:tc>
      </w:tr>
      <w:tr w:rsidR="00B8742F" w:rsidRPr="00B8742F" w14:paraId="2E266281" w14:textId="77777777" w:rsidTr="00B8742F">
        <w:trPr>
          <w:trHeight w:val="290"/>
        </w:trPr>
        <w:tc>
          <w:tcPr>
            <w:tcW w:w="1125" w:type="dxa"/>
            <w:shd w:val="clear" w:color="auto" w:fill="auto"/>
            <w:noWrap/>
            <w:vAlign w:val="bottom"/>
            <w:hideMark/>
          </w:tcPr>
          <w:p w14:paraId="5A817BF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47D8C9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4F868EB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81DB58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exports value</w:t>
            </w:r>
          </w:p>
        </w:tc>
        <w:tc>
          <w:tcPr>
            <w:tcW w:w="1272" w:type="dxa"/>
            <w:shd w:val="clear" w:color="auto" w:fill="auto"/>
            <w:noWrap/>
            <w:vAlign w:val="bottom"/>
            <w:hideMark/>
          </w:tcPr>
          <w:p w14:paraId="26C90A7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Other primary</w:t>
            </w:r>
          </w:p>
        </w:tc>
        <w:tc>
          <w:tcPr>
            <w:tcW w:w="1275" w:type="dxa"/>
            <w:shd w:val="clear" w:color="auto" w:fill="auto"/>
            <w:noWrap/>
            <w:vAlign w:val="bottom"/>
            <w:hideMark/>
          </w:tcPr>
          <w:p w14:paraId="09A2CFE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460E502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IMP_06_3b</w:t>
            </w:r>
          </w:p>
        </w:tc>
      </w:tr>
      <w:tr w:rsidR="00B8742F" w:rsidRPr="00B8742F" w14:paraId="66BCC950" w14:textId="77777777" w:rsidTr="00B8742F">
        <w:trPr>
          <w:trHeight w:val="290"/>
        </w:trPr>
        <w:tc>
          <w:tcPr>
            <w:tcW w:w="1125" w:type="dxa"/>
            <w:shd w:val="clear" w:color="auto" w:fill="auto"/>
            <w:noWrap/>
            <w:vAlign w:val="bottom"/>
            <w:hideMark/>
          </w:tcPr>
          <w:p w14:paraId="119DC36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6C5D5C3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54A8A7F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654088D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exports value</w:t>
            </w:r>
          </w:p>
        </w:tc>
        <w:tc>
          <w:tcPr>
            <w:tcW w:w="1272" w:type="dxa"/>
            <w:shd w:val="clear" w:color="auto" w:fill="auto"/>
            <w:noWrap/>
            <w:vAlign w:val="bottom"/>
            <w:hideMark/>
          </w:tcPr>
          <w:p w14:paraId="77CF9A3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Processed</w:t>
            </w:r>
          </w:p>
        </w:tc>
        <w:tc>
          <w:tcPr>
            <w:tcW w:w="1275" w:type="dxa"/>
            <w:shd w:val="clear" w:color="auto" w:fill="auto"/>
            <w:noWrap/>
            <w:vAlign w:val="bottom"/>
            <w:hideMark/>
          </w:tcPr>
          <w:p w14:paraId="725B391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0A9375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IMP_06_3c</w:t>
            </w:r>
          </w:p>
        </w:tc>
      </w:tr>
      <w:tr w:rsidR="00B8742F" w:rsidRPr="00B8742F" w14:paraId="02D45A31" w14:textId="77777777" w:rsidTr="00B8742F">
        <w:trPr>
          <w:trHeight w:val="290"/>
        </w:trPr>
        <w:tc>
          <w:tcPr>
            <w:tcW w:w="1125" w:type="dxa"/>
            <w:shd w:val="clear" w:color="auto" w:fill="auto"/>
            <w:noWrap/>
            <w:vAlign w:val="bottom"/>
            <w:hideMark/>
          </w:tcPr>
          <w:p w14:paraId="7383F18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27D6B93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38C4AB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681B699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exports value</w:t>
            </w:r>
          </w:p>
        </w:tc>
        <w:tc>
          <w:tcPr>
            <w:tcW w:w="1272" w:type="dxa"/>
            <w:shd w:val="clear" w:color="auto" w:fill="auto"/>
            <w:noWrap/>
            <w:vAlign w:val="bottom"/>
            <w:hideMark/>
          </w:tcPr>
          <w:p w14:paraId="7EAE52F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Food preparations</w:t>
            </w:r>
          </w:p>
        </w:tc>
        <w:tc>
          <w:tcPr>
            <w:tcW w:w="1275" w:type="dxa"/>
            <w:shd w:val="clear" w:color="auto" w:fill="auto"/>
            <w:noWrap/>
            <w:vAlign w:val="bottom"/>
            <w:hideMark/>
          </w:tcPr>
          <w:p w14:paraId="00B1C5C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EFCC9B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IMP_06_3d</w:t>
            </w:r>
          </w:p>
        </w:tc>
      </w:tr>
      <w:tr w:rsidR="00B8742F" w:rsidRPr="00B8742F" w14:paraId="50CDE7A8" w14:textId="77777777" w:rsidTr="00B8742F">
        <w:trPr>
          <w:trHeight w:val="290"/>
        </w:trPr>
        <w:tc>
          <w:tcPr>
            <w:tcW w:w="1125" w:type="dxa"/>
            <w:shd w:val="clear" w:color="auto" w:fill="auto"/>
            <w:noWrap/>
            <w:vAlign w:val="bottom"/>
            <w:hideMark/>
          </w:tcPr>
          <w:p w14:paraId="2794B26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0E8D513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5E71B17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4AB270E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exports value</w:t>
            </w:r>
          </w:p>
        </w:tc>
        <w:tc>
          <w:tcPr>
            <w:tcW w:w="1272" w:type="dxa"/>
            <w:shd w:val="clear" w:color="auto" w:fill="auto"/>
            <w:noWrap/>
            <w:vAlign w:val="bottom"/>
            <w:hideMark/>
          </w:tcPr>
          <w:p w14:paraId="3AA1669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Beverages</w:t>
            </w:r>
          </w:p>
        </w:tc>
        <w:tc>
          <w:tcPr>
            <w:tcW w:w="1275" w:type="dxa"/>
            <w:shd w:val="clear" w:color="auto" w:fill="auto"/>
            <w:noWrap/>
            <w:vAlign w:val="bottom"/>
            <w:hideMark/>
          </w:tcPr>
          <w:p w14:paraId="5CE99C8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0927A41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IMP_06_3e</w:t>
            </w:r>
          </w:p>
        </w:tc>
      </w:tr>
      <w:tr w:rsidR="00B8742F" w:rsidRPr="00B8742F" w14:paraId="2AF19C0C" w14:textId="77777777" w:rsidTr="00B8742F">
        <w:trPr>
          <w:trHeight w:val="290"/>
        </w:trPr>
        <w:tc>
          <w:tcPr>
            <w:tcW w:w="1125" w:type="dxa"/>
            <w:shd w:val="clear" w:color="auto" w:fill="auto"/>
            <w:noWrap/>
            <w:vAlign w:val="bottom"/>
            <w:hideMark/>
          </w:tcPr>
          <w:p w14:paraId="063CFCD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6CBB76C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6EC97BF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42A6EAA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exports value</w:t>
            </w:r>
          </w:p>
        </w:tc>
        <w:tc>
          <w:tcPr>
            <w:tcW w:w="1272" w:type="dxa"/>
            <w:shd w:val="clear" w:color="auto" w:fill="auto"/>
            <w:noWrap/>
            <w:vAlign w:val="bottom"/>
            <w:hideMark/>
          </w:tcPr>
          <w:p w14:paraId="1884329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Non-edible</w:t>
            </w:r>
          </w:p>
        </w:tc>
        <w:tc>
          <w:tcPr>
            <w:tcW w:w="1275" w:type="dxa"/>
            <w:shd w:val="clear" w:color="auto" w:fill="auto"/>
            <w:noWrap/>
            <w:vAlign w:val="bottom"/>
            <w:hideMark/>
          </w:tcPr>
          <w:p w14:paraId="2295168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4C8F27A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IMP_06_3f</w:t>
            </w:r>
          </w:p>
        </w:tc>
      </w:tr>
      <w:tr w:rsidR="00B8742F" w:rsidRPr="00B8742F" w14:paraId="11D0C217" w14:textId="77777777" w:rsidTr="00B8742F">
        <w:trPr>
          <w:trHeight w:val="290"/>
        </w:trPr>
        <w:tc>
          <w:tcPr>
            <w:tcW w:w="1125" w:type="dxa"/>
            <w:shd w:val="clear" w:color="auto" w:fill="auto"/>
            <w:noWrap/>
            <w:vAlign w:val="bottom"/>
            <w:hideMark/>
          </w:tcPr>
          <w:p w14:paraId="11FC326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327770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6C0E5C4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DF6D89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imports value</w:t>
            </w:r>
          </w:p>
        </w:tc>
        <w:tc>
          <w:tcPr>
            <w:tcW w:w="1272" w:type="dxa"/>
            <w:shd w:val="clear" w:color="auto" w:fill="auto"/>
            <w:noWrap/>
            <w:vAlign w:val="bottom"/>
            <w:hideMark/>
          </w:tcPr>
          <w:p w14:paraId="01E13AE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275" w:type="dxa"/>
            <w:shd w:val="clear" w:color="auto" w:fill="auto"/>
            <w:noWrap/>
            <w:vAlign w:val="bottom"/>
            <w:hideMark/>
          </w:tcPr>
          <w:p w14:paraId="389CB1F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6E641D9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w:t>
            </w:r>
          </w:p>
        </w:tc>
      </w:tr>
      <w:tr w:rsidR="00B8742F" w:rsidRPr="00B8742F" w14:paraId="4DF7F365" w14:textId="77777777" w:rsidTr="00B8742F">
        <w:trPr>
          <w:trHeight w:val="290"/>
        </w:trPr>
        <w:tc>
          <w:tcPr>
            <w:tcW w:w="1125" w:type="dxa"/>
            <w:shd w:val="clear" w:color="auto" w:fill="auto"/>
            <w:noWrap/>
            <w:vAlign w:val="bottom"/>
            <w:hideMark/>
          </w:tcPr>
          <w:p w14:paraId="10B2ACB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198E9C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524E714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265DA5A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imports value</w:t>
            </w:r>
          </w:p>
        </w:tc>
        <w:tc>
          <w:tcPr>
            <w:tcW w:w="1272" w:type="dxa"/>
            <w:shd w:val="clear" w:color="auto" w:fill="auto"/>
            <w:noWrap/>
            <w:vAlign w:val="bottom"/>
            <w:hideMark/>
          </w:tcPr>
          <w:p w14:paraId="71A8320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275" w:type="dxa"/>
            <w:shd w:val="clear" w:color="auto" w:fill="auto"/>
            <w:noWrap/>
            <w:vAlign w:val="bottom"/>
            <w:hideMark/>
          </w:tcPr>
          <w:p w14:paraId="5C954D1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66BBCEC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IMP_06_4.1</w:t>
            </w:r>
          </w:p>
        </w:tc>
      </w:tr>
      <w:tr w:rsidR="00B8742F" w:rsidRPr="00B8742F" w14:paraId="23EFB0D6" w14:textId="77777777" w:rsidTr="00B8742F">
        <w:trPr>
          <w:trHeight w:val="290"/>
        </w:trPr>
        <w:tc>
          <w:tcPr>
            <w:tcW w:w="1125" w:type="dxa"/>
            <w:shd w:val="clear" w:color="auto" w:fill="auto"/>
            <w:noWrap/>
            <w:vAlign w:val="bottom"/>
            <w:hideMark/>
          </w:tcPr>
          <w:p w14:paraId="3C413A6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2D69D9D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50D783F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6EF948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imports value</w:t>
            </w:r>
          </w:p>
        </w:tc>
        <w:tc>
          <w:tcPr>
            <w:tcW w:w="1272" w:type="dxa"/>
            <w:shd w:val="clear" w:color="auto" w:fill="auto"/>
            <w:noWrap/>
            <w:vAlign w:val="bottom"/>
            <w:hideMark/>
          </w:tcPr>
          <w:p w14:paraId="602185B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Commodities</w:t>
            </w:r>
          </w:p>
        </w:tc>
        <w:tc>
          <w:tcPr>
            <w:tcW w:w="1275" w:type="dxa"/>
            <w:shd w:val="clear" w:color="auto" w:fill="auto"/>
            <w:noWrap/>
            <w:vAlign w:val="bottom"/>
            <w:hideMark/>
          </w:tcPr>
          <w:p w14:paraId="0113776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62D86D8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IMP_06_4.1a</w:t>
            </w:r>
          </w:p>
        </w:tc>
      </w:tr>
      <w:tr w:rsidR="00B8742F" w:rsidRPr="00B8742F" w14:paraId="7DEB6E16" w14:textId="77777777" w:rsidTr="00B8742F">
        <w:trPr>
          <w:trHeight w:val="290"/>
        </w:trPr>
        <w:tc>
          <w:tcPr>
            <w:tcW w:w="1125" w:type="dxa"/>
            <w:shd w:val="clear" w:color="auto" w:fill="auto"/>
            <w:noWrap/>
            <w:vAlign w:val="bottom"/>
            <w:hideMark/>
          </w:tcPr>
          <w:p w14:paraId="3D5FD54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lastRenderedPageBreak/>
              <w:t>Impact</w:t>
            </w:r>
          </w:p>
        </w:tc>
        <w:tc>
          <w:tcPr>
            <w:tcW w:w="1126" w:type="dxa"/>
            <w:shd w:val="clear" w:color="auto" w:fill="auto"/>
            <w:noWrap/>
            <w:vAlign w:val="bottom"/>
            <w:hideMark/>
          </w:tcPr>
          <w:p w14:paraId="20863FA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5945370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4F5D9C7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imports value</w:t>
            </w:r>
          </w:p>
        </w:tc>
        <w:tc>
          <w:tcPr>
            <w:tcW w:w="1272" w:type="dxa"/>
            <w:shd w:val="clear" w:color="auto" w:fill="auto"/>
            <w:noWrap/>
            <w:vAlign w:val="bottom"/>
            <w:hideMark/>
          </w:tcPr>
          <w:p w14:paraId="5548DB5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Other primary</w:t>
            </w:r>
          </w:p>
        </w:tc>
        <w:tc>
          <w:tcPr>
            <w:tcW w:w="1275" w:type="dxa"/>
            <w:shd w:val="clear" w:color="auto" w:fill="auto"/>
            <w:noWrap/>
            <w:vAlign w:val="bottom"/>
            <w:hideMark/>
          </w:tcPr>
          <w:p w14:paraId="6713B5C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7A327CD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IMP_06_4.1b</w:t>
            </w:r>
          </w:p>
        </w:tc>
      </w:tr>
      <w:tr w:rsidR="00B8742F" w:rsidRPr="00B8742F" w14:paraId="2F55C246" w14:textId="77777777" w:rsidTr="00B8742F">
        <w:trPr>
          <w:trHeight w:val="290"/>
        </w:trPr>
        <w:tc>
          <w:tcPr>
            <w:tcW w:w="1125" w:type="dxa"/>
            <w:shd w:val="clear" w:color="auto" w:fill="auto"/>
            <w:noWrap/>
            <w:vAlign w:val="bottom"/>
            <w:hideMark/>
          </w:tcPr>
          <w:p w14:paraId="4BEB2E1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854EC9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D04754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F150A1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imports value</w:t>
            </w:r>
          </w:p>
        </w:tc>
        <w:tc>
          <w:tcPr>
            <w:tcW w:w="1272" w:type="dxa"/>
            <w:shd w:val="clear" w:color="auto" w:fill="auto"/>
            <w:noWrap/>
            <w:vAlign w:val="bottom"/>
            <w:hideMark/>
          </w:tcPr>
          <w:p w14:paraId="653250D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Processed</w:t>
            </w:r>
          </w:p>
        </w:tc>
        <w:tc>
          <w:tcPr>
            <w:tcW w:w="1275" w:type="dxa"/>
            <w:shd w:val="clear" w:color="auto" w:fill="auto"/>
            <w:noWrap/>
            <w:vAlign w:val="bottom"/>
            <w:hideMark/>
          </w:tcPr>
          <w:p w14:paraId="5653C1B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663C38A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IMP_06_4.1c</w:t>
            </w:r>
          </w:p>
        </w:tc>
      </w:tr>
      <w:tr w:rsidR="00B8742F" w:rsidRPr="00B8742F" w14:paraId="2CCFD16A" w14:textId="77777777" w:rsidTr="00B8742F">
        <w:trPr>
          <w:trHeight w:val="290"/>
        </w:trPr>
        <w:tc>
          <w:tcPr>
            <w:tcW w:w="1125" w:type="dxa"/>
            <w:shd w:val="clear" w:color="auto" w:fill="auto"/>
            <w:noWrap/>
            <w:vAlign w:val="bottom"/>
            <w:hideMark/>
          </w:tcPr>
          <w:p w14:paraId="080AB0F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D342D7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5C1862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C45328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imports value</w:t>
            </w:r>
          </w:p>
        </w:tc>
        <w:tc>
          <w:tcPr>
            <w:tcW w:w="1272" w:type="dxa"/>
            <w:shd w:val="clear" w:color="auto" w:fill="auto"/>
            <w:noWrap/>
            <w:vAlign w:val="bottom"/>
            <w:hideMark/>
          </w:tcPr>
          <w:p w14:paraId="25B1531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Food preparations</w:t>
            </w:r>
          </w:p>
        </w:tc>
        <w:tc>
          <w:tcPr>
            <w:tcW w:w="1275" w:type="dxa"/>
            <w:shd w:val="clear" w:color="auto" w:fill="auto"/>
            <w:noWrap/>
            <w:vAlign w:val="bottom"/>
            <w:hideMark/>
          </w:tcPr>
          <w:p w14:paraId="1ECC991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2A196F4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IMP_06_4.1d</w:t>
            </w:r>
          </w:p>
        </w:tc>
      </w:tr>
      <w:tr w:rsidR="00B8742F" w:rsidRPr="00B8742F" w14:paraId="6CA787DE" w14:textId="77777777" w:rsidTr="00B8742F">
        <w:trPr>
          <w:trHeight w:val="290"/>
        </w:trPr>
        <w:tc>
          <w:tcPr>
            <w:tcW w:w="1125" w:type="dxa"/>
            <w:shd w:val="clear" w:color="auto" w:fill="auto"/>
            <w:noWrap/>
            <w:vAlign w:val="bottom"/>
            <w:hideMark/>
          </w:tcPr>
          <w:p w14:paraId="3BA18D5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FB77D5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D5185A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3B80E68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imports value</w:t>
            </w:r>
          </w:p>
        </w:tc>
        <w:tc>
          <w:tcPr>
            <w:tcW w:w="1272" w:type="dxa"/>
            <w:shd w:val="clear" w:color="auto" w:fill="auto"/>
            <w:noWrap/>
            <w:vAlign w:val="bottom"/>
            <w:hideMark/>
          </w:tcPr>
          <w:p w14:paraId="5B17BB8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Beverages</w:t>
            </w:r>
          </w:p>
        </w:tc>
        <w:tc>
          <w:tcPr>
            <w:tcW w:w="1275" w:type="dxa"/>
            <w:shd w:val="clear" w:color="auto" w:fill="auto"/>
            <w:noWrap/>
            <w:vAlign w:val="bottom"/>
            <w:hideMark/>
          </w:tcPr>
          <w:p w14:paraId="3881192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4BADFBF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IMP_06_4.1e</w:t>
            </w:r>
          </w:p>
        </w:tc>
      </w:tr>
      <w:tr w:rsidR="00B8742F" w:rsidRPr="00B8742F" w14:paraId="53E9235A" w14:textId="77777777" w:rsidTr="00B8742F">
        <w:trPr>
          <w:trHeight w:val="290"/>
        </w:trPr>
        <w:tc>
          <w:tcPr>
            <w:tcW w:w="1125" w:type="dxa"/>
            <w:shd w:val="clear" w:color="auto" w:fill="auto"/>
            <w:noWrap/>
            <w:vAlign w:val="bottom"/>
            <w:hideMark/>
          </w:tcPr>
          <w:p w14:paraId="721453B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0DDA93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22B1934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16CAF2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intraEU imports value</w:t>
            </w:r>
          </w:p>
        </w:tc>
        <w:tc>
          <w:tcPr>
            <w:tcW w:w="1272" w:type="dxa"/>
            <w:shd w:val="clear" w:color="auto" w:fill="auto"/>
            <w:noWrap/>
            <w:vAlign w:val="bottom"/>
            <w:hideMark/>
          </w:tcPr>
          <w:p w14:paraId="1188AEF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Non-edible</w:t>
            </w:r>
          </w:p>
        </w:tc>
        <w:tc>
          <w:tcPr>
            <w:tcW w:w="1275" w:type="dxa"/>
            <w:shd w:val="clear" w:color="auto" w:fill="auto"/>
            <w:noWrap/>
            <w:vAlign w:val="bottom"/>
            <w:hideMark/>
          </w:tcPr>
          <w:p w14:paraId="43ACB88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543016D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IMP_06_4.1f</w:t>
            </w:r>
          </w:p>
        </w:tc>
      </w:tr>
      <w:tr w:rsidR="00B8742F" w:rsidRPr="00B8742F" w14:paraId="5ED150A0" w14:textId="77777777" w:rsidTr="00B8742F">
        <w:trPr>
          <w:trHeight w:val="290"/>
        </w:trPr>
        <w:tc>
          <w:tcPr>
            <w:tcW w:w="1125" w:type="dxa"/>
            <w:shd w:val="clear" w:color="auto" w:fill="auto"/>
            <w:noWrap/>
            <w:vAlign w:val="bottom"/>
            <w:hideMark/>
          </w:tcPr>
          <w:p w14:paraId="31FE071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962DD8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60DABFD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42FE95E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imports value</w:t>
            </w:r>
          </w:p>
        </w:tc>
        <w:tc>
          <w:tcPr>
            <w:tcW w:w="1272" w:type="dxa"/>
            <w:shd w:val="clear" w:color="auto" w:fill="auto"/>
            <w:noWrap/>
            <w:vAlign w:val="bottom"/>
            <w:hideMark/>
          </w:tcPr>
          <w:p w14:paraId="3BCA00A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275" w:type="dxa"/>
            <w:shd w:val="clear" w:color="auto" w:fill="auto"/>
            <w:noWrap/>
            <w:vAlign w:val="bottom"/>
            <w:hideMark/>
          </w:tcPr>
          <w:p w14:paraId="4F8908C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57226D8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IMP_06_4.2</w:t>
            </w:r>
          </w:p>
        </w:tc>
      </w:tr>
      <w:tr w:rsidR="00B8742F" w:rsidRPr="00B8742F" w14:paraId="27BE8071" w14:textId="77777777" w:rsidTr="00B8742F">
        <w:trPr>
          <w:trHeight w:val="290"/>
        </w:trPr>
        <w:tc>
          <w:tcPr>
            <w:tcW w:w="1125" w:type="dxa"/>
            <w:shd w:val="clear" w:color="auto" w:fill="auto"/>
            <w:noWrap/>
            <w:vAlign w:val="bottom"/>
            <w:hideMark/>
          </w:tcPr>
          <w:p w14:paraId="1F0EEFE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B1557D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1CD7A96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88B77A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imports value</w:t>
            </w:r>
          </w:p>
        </w:tc>
        <w:tc>
          <w:tcPr>
            <w:tcW w:w="1272" w:type="dxa"/>
            <w:shd w:val="clear" w:color="auto" w:fill="auto"/>
            <w:noWrap/>
            <w:vAlign w:val="bottom"/>
            <w:hideMark/>
          </w:tcPr>
          <w:p w14:paraId="397A900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Commodities</w:t>
            </w:r>
          </w:p>
        </w:tc>
        <w:tc>
          <w:tcPr>
            <w:tcW w:w="1275" w:type="dxa"/>
            <w:shd w:val="clear" w:color="auto" w:fill="auto"/>
            <w:noWrap/>
            <w:vAlign w:val="bottom"/>
            <w:hideMark/>
          </w:tcPr>
          <w:p w14:paraId="2DF3F2C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02B653E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IMP_06_4.2a</w:t>
            </w:r>
          </w:p>
        </w:tc>
      </w:tr>
      <w:tr w:rsidR="00B8742F" w:rsidRPr="00B8742F" w14:paraId="5A4B3F1F" w14:textId="77777777" w:rsidTr="00B8742F">
        <w:trPr>
          <w:trHeight w:val="290"/>
        </w:trPr>
        <w:tc>
          <w:tcPr>
            <w:tcW w:w="1125" w:type="dxa"/>
            <w:shd w:val="clear" w:color="auto" w:fill="auto"/>
            <w:noWrap/>
            <w:vAlign w:val="bottom"/>
            <w:hideMark/>
          </w:tcPr>
          <w:p w14:paraId="5252449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91F62E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421006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0119E8E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imports value</w:t>
            </w:r>
          </w:p>
        </w:tc>
        <w:tc>
          <w:tcPr>
            <w:tcW w:w="1272" w:type="dxa"/>
            <w:shd w:val="clear" w:color="auto" w:fill="auto"/>
            <w:noWrap/>
            <w:vAlign w:val="bottom"/>
            <w:hideMark/>
          </w:tcPr>
          <w:p w14:paraId="5A09C70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Other primary</w:t>
            </w:r>
          </w:p>
        </w:tc>
        <w:tc>
          <w:tcPr>
            <w:tcW w:w="1275" w:type="dxa"/>
            <w:shd w:val="clear" w:color="auto" w:fill="auto"/>
            <w:noWrap/>
            <w:vAlign w:val="bottom"/>
            <w:hideMark/>
          </w:tcPr>
          <w:p w14:paraId="442640B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0A8CE57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IMP_06_4.2b</w:t>
            </w:r>
          </w:p>
        </w:tc>
      </w:tr>
      <w:tr w:rsidR="00B8742F" w:rsidRPr="00B8742F" w14:paraId="4C7E12EC" w14:textId="77777777" w:rsidTr="00B8742F">
        <w:trPr>
          <w:trHeight w:val="290"/>
        </w:trPr>
        <w:tc>
          <w:tcPr>
            <w:tcW w:w="1125" w:type="dxa"/>
            <w:shd w:val="clear" w:color="auto" w:fill="auto"/>
            <w:noWrap/>
            <w:vAlign w:val="bottom"/>
            <w:hideMark/>
          </w:tcPr>
          <w:p w14:paraId="13C17A0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007247D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3B3BB86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D1E66C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imports value</w:t>
            </w:r>
          </w:p>
        </w:tc>
        <w:tc>
          <w:tcPr>
            <w:tcW w:w="1272" w:type="dxa"/>
            <w:shd w:val="clear" w:color="auto" w:fill="auto"/>
            <w:noWrap/>
            <w:vAlign w:val="bottom"/>
            <w:hideMark/>
          </w:tcPr>
          <w:p w14:paraId="125A461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Processed</w:t>
            </w:r>
          </w:p>
        </w:tc>
        <w:tc>
          <w:tcPr>
            <w:tcW w:w="1275" w:type="dxa"/>
            <w:shd w:val="clear" w:color="auto" w:fill="auto"/>
            <w:noWrap/>
            <w:vAlign w:val="bottom"/>
            <w:hideMark/>
          </w:tcPr>
          <w:p w14:paraId="2C400A8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2FE0573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IMP_06_4.2c</w:t>
            </w:r>
          </w:p>
        </w:tc>
      </w:tr>
      <w:tr w:rsidR="00B8742F" w:rsidRPr="00B8742F" w14:paraId="7338D5ED" w14:textId="77777777" w:rsidTr="00B8742F">
        <w:trPr>
          <w:trHeight w:val="290"/>
        </w:trPr>
        <w:tc>
          <w:tcPr>
            <w:tcW w:w="1125" w:type="dxa"/>
            <w:shd w:val="clear" w:color="auto" w:fill="auto"/>
            <w:noWrap/>
            <w:vAlign w:val="bottom"/>
            <w:hideMark/>
          </w:tcPr>
          <w:p w14:paraId="1BA8C7F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50B4B1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D4C390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40337CB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imports value</w:t>
            </w:r>
          </w:p>
        </w:tc>
        <w:tc>
          <w:tcPr>
            <w:tcW w:w="1272" w:type="dxa"/>
            <w:shd w:val="clear" w:color="auto" w:fill="auto"/>
            <w:noWrap/>
            <w:vAlign w:val="bottom"/>
            <w:hideMark/>
          </w:tcPr>
          <w:p w14:paraId="1243FF1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Food preparations</w:t>
            </w:r>
          </w:p>
        </w:tc>
        <w:tc>
          <w:tcPr>
            <w:tcW w:w="1275" w:type="dxa"/>
            <w:shd w:val="clear" w:color="auto" w:fill="auto"/>
            <w:noWrap/>
            <w:vAlign w:val="bottom"/>
            <w:hideMark/>
          </w:tcPr>
          <w:p w14:paraId="559D552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0FD82CB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IMP_06_4.2d</w:t>
            </w:r>
          </w:p>
        </w:tc>
      </w:tr>
      <w:tr w:rsidR="00B8742F" w:rsidRPr="00B8742F" w14:paraId="4556C1CF" w14:textId="77777777" w:rsidTr="00B8742F">
        <w:trPr>
          <w:trHeight w:val="290"/>
        </w:trPr>
        <w:tc>
          <w:tcPr>
            <w:tcW w:w="1125" w:type="dxa"/>
            <w:shd w:val="clear" w:color="auto" w:fill="auto"/>
            <w:noWrap/>
            <w:vAlign w:val="bottom"/>
            <w:hideMark/>
          </w:tcPr>
          <w:p w14:paraId="6673D6B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050005D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6CEDC6A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8EAC69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imports value</w:t>
            </w:r>
          </w:p>
        </w:tc>
        <w:tc>
          <w:tcPr>
            <w:tcW w:w="1272" w:type="dxa"/>
            <w:shd w:val="clear" w:color="auto" w:fill="auto"/>
            <w:noWrap/>
            <w:vAlign w:val="bottom"/>
            <w:hideMark/>
          </w:tcPr>
          <w:p w14:paraId="61D070A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Beverages</w:t>
            </w:r>
          </w:p>
        </w:tc>
        <w:tc>
          <w:tcPr>
            <w:tcW w:w="1275" w:type="dxa"/>
            <w:shd w:val="clear" w:color="auto" w:fill="auto"/>
            <w:noWrap/>
            <w:vAlign w:val="bottom"/>
            <w:hideMark/>
          </w:tcPr>
          <w:p w14:paraId="147FB27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01EEE86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IMP_06_4.2e</w:t>
            </w:r>
          </w:p>
        </w:tc>
      </w:tr>
      <w:tr w:rsidR="00B8742F" w:rsidRPr="00B8742F" w14:paraId="76E54B36" w14:textId="77777777" w:rsidTr="00B8742F">
        <w:trPr>
          <w:trHeight w:val="290"/>
        </w:trPr>
        <w:tc>
          <w:tcPr>
            <w:tcW w:w="1125" w:type="dxa"/>
            <w:shd w:val="clear" w:color="auto" w:fill="auto"/>
            <w:noWrap/>
            <w:vAlign w:val="bottom"/>
            <w:hideMark/>
          </w:tcPr>
          <w:p w14:paraId="2C560ED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7C8473D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05D1D9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0F44973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extraEU imports value</w:t>
            </w:r>
          </w:p>
        </w:tc>
        <w:tc>
          <w:tcPr>
            <w:tcW w:w="1272" w:type="dxa"/>
            <w:shd w:val="clear" w:color="auto" w:fill="auto"/>
            <w:noWrap/>
            <w:vAlign w:val="bottom"/>
            <w:hideMark/>
          </w:tcPr>
          <w:p w14:paraId="5569509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Non-edible</w:t>
            </w:r>
          </w:p>
        </w:tc>
        <w:tc>
          <w:tcPr>
            <w:tcW w:w="1275" w:type="dxa"/>
            <w:shd w:val="clear" w:color="auto" w:fill="auto"/>
            <w:noWrap/>
            <w:vAlign w:val="bottom"/>
            <w:hideMark/>
          </w:tcPr>
          <w:p w14:paraId="4445FA5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4BA0E7B1"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IMP_06_4.2f</w:t>
            </w:r>
          </w:p>
        </w:tc>
      </w:tr>
      <w:tr w:rsidR="00B8742F" w:rsidRPr="00B8742F" w14:paraId="3DE75C38" w14:textId="77777777" w:rsidTr="00B8742F">
        <w:trPr>
          <w:trHeight w:val="290"/>
        </w:trPr>
        <w:tc>
          <w:tcPr>
            <w:tcW w:w="1125" w:type="dxa"/>
            <w:shd w:val="clear" w:color="auto" w:fill="auto"/>
            <w:noWrap/>
            <w:vAlign w:val="bottom"/>
            <w:hideMark/>
          </w:tcPr>
          <w:p w14:paraId="5583559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2A788A1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6D57036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3E296459"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imports value</w:t>
            </w:r>
          </w:p>
        </w:tc>
        <w:tc>
          <w:tcPr>
            <w:tcW w:w="1272" w:type="dxa"/>
            <w:shd w:val="clear" w:color="auto" w:fill="auto"/>
            <w:noWrap/>
            <w:vAlign w:val="bottom"/>
            <w:hideMark/>
          </w:tcPr>
          <w:p w14:paraId="54FB888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Commodities</w:t>
            </w:r>
          </w:p>
        </w:tc>
        <w:tc>
          <w:tcPr>
            <w:tcW w:w="1275" w:type="dxa"/>
            <w:shd w:val="clear" w:color="auto" w:fill="auto"/>
            <w:noWrap/>
            <w:vAlign w:val="bottom"/>
            <w:hideMark/>
          </w:tcPr>
          <w:p w14:paraId="50B1162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4ABCD1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IMP_06_4a</w:t>
            </w:r>
          </w:p>
        </w:tc>
      </w:tr>
      <w:tr w:rsidR="00B8742F" w:rsidRPr="00B8742F" w14:paraId="39C4FE85" w14:textId="77777777" w:rsidTr="00B8742F">
        <w:trPr>
          <w:trHeight w:val="290"/>
        </w:trPr>
        <w:tc>
          <w:tcPr>
            <w:tcW w:w="1125" w:type="dxa"/>
            <w:shd w:val="clear" w:color="auto" w:fill="auto"/>
            <w:noWrap/>
            <w:vAlign w:val="bottom"/>
            <w:hideMark/>
          </w:tcPr>
          <w:p w14:paraId="6FC9B60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2858CA5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7156398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3E8C68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imports value</w:t>
            </w:r>
          </w:p>
        </w:tc>
        <w:tc>
          <w:tcPr>
            <w:tcW w:w="1272" w:type="dxa"/>
            <w:shd w:val="clear" w:color="auto" w:fill="auto"/>
            <w:noWrap/>
            <w:vAlign w:val="bottom"/>
            <w:hideMark/>
          </w:tcPr>
          <w:p w14:paraId="6416148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Other primary</w:t>
            </w:r>
          </w:p>
        </w:tc>
        <w:tc>
          <w:tcPr>
            <w:tcW w:w="1275" w:type="dxa"/>
            <w:shd w:val="clear" w:color="auto" w:fill="auto"/>
            <w:noWrap/>
            <w:vAlign w:val="bottom"/>
            <w:hideMark/>
          </w:tcPr>
          <w:p w14:paraId="3E1E117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2291430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IMP_06_4b</w:t>
            </w:r>
          </w:p>
        </w:tc>
      </w:tr>
      <w:tr w:rsidR="00B8742F" w:rsidRPr="00B8742F" w14:paraId="79C45891" w14:textId="77777777" w:rsidTr="00B8742F">
        <w:trPr>
          <w:trHeight w:val="290"/>
        </w:trPr>
        <w:tc>
          <w:tcPr>
            <w:tcW w:w="1125" w:type="dxa"/>
            <w:shd w:val="clear" w:color="auto" w:fill="auto"/>
            <w:noWrap/>
            <w:vAlign w:val="bottom"/>
            <w:hideMark/>
          </w:tcPr>
          <w:p w14:paraId="5564F6C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D5C0E8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6FA7246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7A2C031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imports value</w:t>
            </w:r>
          </w:p>
        </w:tc>
        <w:tc>
          <w:tcPr>
            <w:tcW w:w="1272" w:type="dxa"/>
            <w:shd w:val="clear" w:color="auto" w:fill="auto"/>
            <w:noWrap/>
            <w:vAlign w:val="bottom"/>
            <w:hideMark/>
          </w:tcPr>
          <w:p w14:paraId="05807A3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Processed</w:t>
            </w:r>
          </w:p>
        </w:tc>
        <w:tc>
          <w:tcPr>
            <w:tcW w:w="1275" w:type="dxa"/>
            <w:shd w:val="clear" w:color="auto" w:fill="auto"/>
            <w:noWrap/>
            <w:vAlign w:val="bottom"/>
            <w:hideMark/>
          </w:tcPr>
          <w:p w14:paraId="2CDDE54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57B299D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IMP_06_4c</w:t>
            </w:r>
          </w:p>
        </w:tc>
      </w:tr>
      <w:tr w:rsidR="00B8742F" w:rsidRPr="00B8742F" w14:paraId="04894500" w14:textId="77777777" w:rsidTr="00B8742F">
        <w:trPr>
          <w:trHeight w:val="290"/>
        </w:trPr>
        <w:tc>
          <w:tcPr>
            <w:tcW w:w="1125" w:type="dxa"/>
            <w:shd w:val="clear" w:color="auto" w:fill="auto"/>
            <w:noWrap/>
            <w:vAlign w:val="bottom"/>
            <w:hideMark/>
          </w:tcPr>
          <w:p w14:paraId="7C86AAD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lastRenderedPageBreak/>
              <w:t>Impact</w:t>
            </w:r>
          </w:p>
        </w:tc>
        <w:tc>
          <w:tcPr>
            <w:tcW w:w="1126" w:type="dxa"/>
            <w:shd w:val="clear" w:color="auto" w:fill="auto"/>
            <w:noWrap/>
            <w:vAlign w:val="bottom"/>
            <w:hideMark/>
          </w:tcPr>
          <w:p w14:paraId="5555A13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5117DA4F"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1B1EDC2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imports value</w:t>
            </w:r>
          </w:p>
        </w:tc>
        <w:tc>
          <w:tcPr>
            <w:tcW w:w="1272" w:type="dxa"/>
            <w:shd w:val="clear" w:color="auto" w:fill="auto"/>
            <w:noWrap/>
            <w:vAlign w:val="bottom"/>
            <w:hideMark/>
          </w:tcPr>
          <w:p w14:paraId="09F144C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Food preparations</w:t>
            </w:r>
          </w:p>
        </w:tc>
        <w:tc>
          <w:tcPr>
            <w:tcW w:w="1275" w:type="dxa"/>
            <w:shd w:val="clear" w:color="auto" w:fill="auto"/>
            <w:noWrap/>
            <w:vAlign w:val="bottom"/>
            <w:hideMark/>
          </w:tcPr>
          <w:p w14:paraId="07E9248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162AD710"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IMP_06_4d</w:t>
            </w:r>
          </w:p>
        </w:tc>
      </w:tr>
      <w:tr w:rsidR="00B8742F" w:rsidRPr="00B8742F" w14:paraId="575FADC5" w14:textId="77777777" w:rsidTr="00B8742F">
        <w:trPr>
          <w:trHeight w:val="290"/>
        </w:trPr>
        <w:tc>
          <w:tcPr>
            <w:tcW w:w="1125" w:type="dxa"/>
            <w:shd w:val="clear" w:color="auto" w:fill="auto"/>
            <w:noWrap/>
            <w:vAlign w:val="bottom"/>
            <w:hideMark/>
          </w:tcPr>
          <w:p w14:paraId="2128CFB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35B57A9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0E2CEE4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6CBD6065"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imports value</w:t>
            </w:r>
          </w:p>
        </w:tc>
        <w:tc>
          <w:tcPr>
            <w:tcW w:w="1272" w:type="dxa"/>
            <w:shd w:val="clear" w:color="auto" w:fill="auto"/>
            <w:noWrap/>
            <w:vAlign w:val="bottom"/>
            <w:hideMark/>
          </w:tcPr>
          <w:p w14:paraId="3827FDA6"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Beverages</w:t>
            </w:r>
          </w:p>
        </w:tc>
        <w:tc>
          <w:tcPr>
            <w:tcW w:w="1275" w:type="dxa"/>
            <w:shd w:val="clear" w:color="auto" w:fill="auto"/>
            <w:noWrap/>
            <w:vAlign w:val="bottom"/>
            <w:hideMark/>
          </w:tcPr>
          <w:p w14:paraId="713AA5F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71FECF3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IMP_06_4e</w:t>
            </w:r>
          </w:p>
        </w:tc>
      </w:tr>
      <w:tr w:rsidR="00B8742F" w:rsidRPr="00B8742F" w14:paraId="6433372B" w14:textId="77777777" w:rsidTr="00B8742F">
        <w:trPr>
          <w:trHeight w:val="290"/>
        </w:trPr>
        <w:tc>
          <w:tcPr>
            <w:tcW w:w="1125" w:type="dxa"/>
            <w:shd w:val="clear" w:color="auto" w:fill="auto"/>
            <w:noWrap/>
            <w:vAlign w:val="bottom"/>
            <w:hideMark/>
          </w:tcPr>
          <w:p w14:paraId="0C9A3B1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26" w:type="dxa"/>
            <w:shd w:val="clear" w:color="auto" w:fill="auto"/>
            <w:noWrap/>
            <w:vAlign w:val="bottom"/>
            <w:hideMark/>
          </w:tcPr>
          <w:p w14:paraId="13DA3AC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46" w:type="dxa"/>
            <w:shd w:val="clear" w:color="auto" w:fill="auto"/>
            <w:noWrap/>
            <w:vAlign w:val="bottom"/>
            <w:hideMark/>
          </w:tcPr>
          <w:p w14:paraId="360E8298"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 EU agricultural trade</w:t>
            </w:r>
          </w:p>
        </w:tc>
        <w:tc>
          <w:tcPr>
            <w:tcW w:w="2102" w:type="dxa"/>
            <w:shd w:val="clear" w:color="auto" w:fill="auto"/>
            <w:noWrap/>
            <w:vAlign w:val="bottom"/>
            <w:hideMark/>
          </w:tcPr>
          <w:p w14:paraId="65B4DCE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Agri-food (intra + extra) EU imports value</w:t>
            </w:r>
          </w:p>
        </w:tc>
        <w:tc>
          <w:tcPr>
            <w:tcW w:w="1272" w:type="dxa"/>
            <w:shd w:val="clear" w:color="auto" w:fill="auto"/>
            <w:noWrap/>
            <w:vAlign w:val="bottom"/>
            <w:hideMark/>
          </w:tcPr>
          <w:p w14:paraId="668C7CE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Non-edible</w:t>
            </w:r>
          </w:p>
        </w:tc>
        <w:tc>
          <w:tcPr>
            <w:tcW w:w="1275" w:type="dxa"/>
            <w:shd w:val="clear" w:color="auto" w:fill="auto"/>
            <w:noWrap/>
            <w:vAlign w:val="bottom"/>
            <w:hideMark/>
          </w:tcPr>
          <w:p w14:paraId="369FF5EB"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billion EUR</w:t>
            </w:r>
          </w:p>
        </w:tc>
        <w:tc>
          <w:tcPr>
            <w:tcW w:w="2590" w:type="dxa"/>
            <w:gridSpan w:val="2"/>
            <w:shd w:val="clear" w:color="auto" w:fill="auto"/>
            <w:noWrap/>
            <w:vAlign w:val="bottom"/>
            <w:hideMark/>
          </w:tcPr>
          <w:p w14:paraId="31AA0FF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IMP_06_4f</w:t>
            </w:r>
          </w:p>
        </w:tc>
      </w:tr>
      <w:tr w:rsidR="00B8742F" w:rsidRPr="00B8742F" w14:paraId="2C0952C8" w14:textId="77777777" w:rsidTr="00B8742F">
        <w:trPr>
          <w:trHeight w:val="290"/>
        </w:trPr>
        <w:tc>
          <w:tcPr>
            <w:tcW w:w="1125" w:type="dxa"/>
            <w:shd w:val="clear" w:color="auto" w:fill="auto"/>
            <w:noWrap/>
            <w:vAlign w:val="bottom"/>
            <w:hideMark/>
          </w:tcPr>
          <w:p w14:paraId="1BD84E8E"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w:t>
            </w:r>
          </w:p>
        </w:tc>
        <w:tc>
          <w:tcPr>
            <w:tcW w:w="1126" w:type="dxa"/>
            <w:shd w:val="clear" w:color="auto" w:fill="auto"/>
            <w:noWrap/>
            <w:vAlign w:val="bottom"/>
            <w:hideMark/>
          </w:tcPr>
          <w:p w14:paraId="544A609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w:t>
            </w:r>
          </w:p>
        </w:tc>
        <w:tc>
          <w:tcPr>
            <w:tcW w:w="1146" w:type="dxa"/>
            <w:shd w:val="clear" w:color="auto" w:fill="auto"/>
            <w:noWrap/>
            <w:vAlign w:val="bottom"/>
            <w:hideMark/>
          </w:tcPr>
          <w:p w14:paraId="4467A9B7"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RPI_04 EU agricultural trade</w:t>
            </w:r>
          </w:p>
        </w:tc>
        <w:tc>
          <w:tcPr>
            <w:tcW w:w="2102" w:type="dxa"/>
            <w:shd w:val="clear" w:color="auto" w:fill="auto"/>
            <w:noWrap/>
            <w:vAlign w:val="bottom"/>
            <w:hideMark/>
          </w:tcPr>
          <w:p w14:paraId="57E6A1C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 share extraEU agri-primary products' exports in production values</w:t>
            </w:r>
          </w:p>
        </w:tc>
        <w:tc>
          <w:tcPr>
            <w:tcW w:w="1272" w:type="dxa"/>
            <w:shd w:val="clear" w:color="auto" w:fill="auto"/>
            <w:noWrap/>
            <w:vAlign w:val="bottom"/>
            <w:hideMark/>
          </w:tcPr>
          <w:p w14:paraId="45DA2AE3"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share of extraEU exports of agri-primary products in production</w:t>
            </w:r>
          </w:p>
        </w:tc>
        <w:tc>
          <w:tcPr>
            <w:tcW w:w="1275" w:type="dxa"/>
            <w:shd w:val="clear" w:color="auto" w:fill="auto"/>
            <w:noWrap/>
            <w:vAlign w:val="bottom"/>
            <w:hideMark/>
          </w:tcPr>
          <w:p w14:paraId="5DAC122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w:t>
            </w:r>
          </w:p>
        </w:tc>
        <w:tc>
          <w:tcPr>
            <w:tcW w:w="2590" w:type="dxa"/>
            <w:gridSpan w:val="2"/>
            <w:shd w:val="clear" w:color="auto" w:fill="auto"/>
            <w:noWrap/>
            <w:vAlign w:val="bottom"/>
            <w:hideMark/>
          </w:tcPr>
          <w:p w14:paraId="2D40DA74"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RPI_04_3a</w:t>
            </w:r>
          </w:p>
        </w:tc>
      </w:tr>
      <w:tr w:rsidR="00B8742F" w:rsidRPr="00B8742F" w14:paraId="41BB3BDA" w14:textId="77777777" w:rsidTr="00B8742F">
        <w:trPr>
          <w:trHeight w:val="290"/>
        </w:trPr>
        <w:tc>
          <w:tcPr>
            <w:tcW w:w="1125" w:type="dxa"/>
            <w:shd w:val="clear" w:color="auto" w:fill="auto"/>
            <w:noWrap/>
            <w:vAlign w:val="bottom"/>
            <w:hideMark/>
          </w:tcPr>
          <w:p w14:paraId="7CB996C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w:t>
            </w:r>
          </w:p>
        </w:tc>
        <w:tc>
          <w:tcPr>
            <w:tcW w:w="1126" w:type="dxa"/>
            <w:shd w:val="clear" w:color="auto" w:fill="auto"/>
            <w:noWrap/>
            <w:vAlign w:val="bottom"/>
            <w:hideMark/>
          </w:tcPr>
          <w:p w14:paraId="76DB0FA2"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w:t>
            </w:r>
          </w:p>
        </w:tc>
        <w:tc>
          <w:tcPr>
            <w:tcW w:w="1146" w:type="dxa"/>
            <w:shd w:val="clear" w:color="auto" w:fill="auto"/>
            <w:noWrap/>
            <w:vAlign w:val="bottom"/>
            <w:hideMark/>
          </w:tcPr>
          <w:p w14:paraId="4CF3C00C"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RPI_04 EU agricultural trade</w:t>
            </w:r>
          </w:p>
        </w:tc>
        <w:tc>
          <w:tcPr>
            <w:tcW w:w="2102" w:type="dxa"/>
            <w:shd w:val="clear" w:color="auto" w:fill="auto"/>
            <w:noWrap/>
            <w:vAlign w:val="bottom"/>
            <w:hideMark/>
          </w:tcPr>
          <w:p w14:paraId="3E1B727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 share extraEU food industry products' exports in production values</w:t>
            </w:r>
          </w:p>
        </w:tc>
        <w:tc>
          <w:tcPr>
            <w:tcW w:w="1272" w:type="dxa"/>
            <w:shd w:val="clear" w:color="auto" w:fill="auto"/>
            <w:noWrap/>
            <w:vAlign w:val="bottom"/>
            <w:hideMark/>
          </w:tcPr>
          <w:p w14:paraId="3E03EEF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share of extraEU exports of food industry's products in production</w:t>
            </w:r>
          </w:p>
        </w:tc>
        <w:tc>
          <w:tcPr>
            <w:tcW w:w="1275" w:type="dxa"/>
            <w:shd w:val="clear" w:color="auto" w:fill="auto"/>
            <w:noWrap/>
            <w:vAlign w:val="bottom"/>
            <w:hideMark/>
          </w:tcPr>
          <w:p w14:paraId="37F447FD"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w:t>
            </w:r>
          </w:p>
        </w:tc>
        <w:tc>
          <w:tcPr>
            <w:tcW w:w="2590" w:type="dxa"/>
            <w:gridSpan w:val="2"/>
            <w:shd w:val="clear" w:color="auto" w:fill="auto"/>
            <w:noWrap/>
            <w:vAlign w:val="bottom"/>
            <w:hideMark/>
          </w:tcPr>
          <w:p w14:paraId="317A73DA" w14:textId="77777777" w:rsidR="006E08DB" w:rsidRPr="00B8742F" w:rsidRDefault="006E08DB" w:rsidP="006E08DB">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RPI_04_3b</w:t>
            </w:r>
          </w:p>
        </w:tc>
      </w:tr>
    </w:tbl>
    <w:p w14:paraId="0E9053E1" w14:textId="0B59DA0A" w:rsidR="00D76EB4" w:rsidRPr="0039414A" w:rsidRDefault="00D76EB4" w:rsidP="006E0269">
      <w:pPr>
        <w:pStyle w:val="Heading2"/>
      </w:pPr>
      <w:bookmarkStart w:id="382" w:name="_Toc106136609"/>
      <w:r w:rsidRPr="0039414A">
        <w:t>Adding value</w:t>
      </w:r>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157"/>
        <w:gridCol w:w="1168"/>
        <w:gridCol w:w="1300"/>
        <w:gridCol w:w="2707"/>
        <w:gridCol w:w="216"/>
        <w:gridCol w:w="1249"/>
        <w:gridCol w:w="843"/>
        <w:gridCol w:w="674"/>
      </w:tblGrid>
      <w:tr w:rsidR="00D76EB4" w:rsidRPr="00B76A65" w14:paraId="0CCC3740" w14:textId="77777777" w:rsidTr="00F227E7">
        <w:trPr>
          <w:trHeight w:val="290"/>
        </w:trPr>
        <w:tc>
          <w:tcPr>
            <w:tcW w:w="1109" w:type="dxa"/>
            <w:shd w:val="clear" w:color="auto" w:fill="auto"/>
            <w:noWrap/>
            <w:vAlign w:val="bottom"/>
            <w:hideMark/>
          </w:tcPr>
          <w:p w14:paraId="336F5BF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1170" w:type="dxa"/>
            <w:shd w:val="clear" w:color="auto" w:fill="auto"/>
            <w:noWrap/>
            <w:vAlign w:val="bottom"/>
            <w:hideMark/>
          </w:tcPr>
          <w:p w14:paraId="5228CA2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181" w:type="dxa"/>
            <w:shd w:val="clear" w:color="auto" w:fill="auto"/>
            <w:noWrap/>
            <w:vAlign w:val="bottom"/>
            <w:hideMark/>
          </w:tcPr>
          <w:p w14:paraId="01DF504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1344" w:type="dxa"/>
            <w:shd w:val="clear" w:color="auto" w:fill="auto"/>
            <w:noWrap/>
            <w:vAlign w:val="bottom"/>
            <w:hideMark/>
          </w:tcPr>
          <w:p w14:paraId="6F18343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2809" w:type="dxa"/>
            <w:shd w:val="clear" w:color="auto" w:fill="auto"/>
            <w:noWrap/>
            <w:vAlign w:val="bottom"/>
            <w:hideMark/>
          </w:tcPr>
          <w:p w14:paraId="0E97520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1490" w:type="dxa"/>
            <w:gridSpan w:val="2"/>
            <w:shd w:val="clear" w:color="auto" w:fill="auto"/>
            <w:noWrap/>
            <w:vAlign w:val="bottom"/>
            <w:hideMark/>
          </w:tcPr>
          <w:p w14:paraId="5E32F50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852" w:type="dxa"/>
            <w:shd w:val="clear" w:color="auto" w:fill="auto"/>
            <w:noWrap/>
            <w:vAlign w:val="bottom"/>
            <w:hideMark/>
          </w:tcPr>
          <w:p w14:paraId="63EE7AC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Unit</w:t>
            </w:r>
          </w:p>
        </w:tc>
        <w:tc>
          <w:tcPr>
            <w:tcW w:w="681" w:type="dxa"/>
            <w:shd w:val="clear" w:color="auto" w:fill="auto"/>
            <w:noWrap/>
            <w:vAlign w:val="bottom"/>
            <w:hideMark/>
          </w:tcPr>
          <w:p w14:paraId="4EEA47A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Time Period</w:t>
            </w:r>
          </w:p>
        </w:tc>
      </w:tr>
      <w:tr w:rsidR="00D76EB4" w:rsidRPr="00B76A65" w14:paraId="2DCF6E22" w14:textId="77777777" w:rsidTr="00F227E7">
        <w:trPr>
          <w:trHeight w:val="290"/>
        </w:trPr>
        <w:tc>
          <w:tcPr>
            <w:tcW w:w="1109" w:type="dxa"/>
            <w:shd w:val="clear" w:color="auto" w:fill="auto"/>
            <w:noWrap/>
            <w:vAlign w:val="bottom"/>
            <w:hideMark/>
          </w:tcPr>
          <w:p w14:paraId="11705AB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OIH_02_21f</w:t>
            </w:r>
          </w:p>
        </w:tc>
        <w:tc>
          <w:tcPr>
            <w:tcW w:w="1170" w:type="dxa"/>
            <w:shd w:val="clear" w:color="auto" w:fill="auto"/>
            <w:noWrap/>
            <w:vAlign w:val="bottom"/>
            <w:hideMark/>
          </w:tcPr>
          <w:p w14:paraId="1E549E0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1" w:type="dxa"/>
            <w:shd w:val="clear" w:color="auto" w:fill="auto"/>
            <w:noWrap/>
            <w:vAlign w:val="bottom"/>
            <w:hideMark/>
          </w:tcPr>
          <w:p w14:paraId="2F3F6F4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Horizontal aspects</w:t>
            </w:r>
          </w:p>
        </w:tc>
        <w:tc>
          <w:tcPr>
            <w:tcW w:w="1344" w:type="dxa"/>
            <w:shd w:val="clear" w:color="auto" w:fill="auto"/>
            <w:noWrap/>
            <w:vAlign w:val="bottom"/>
            <w:hideMark/>
          </w:tcPr>
          <w:p w14:paraId="2F9DA10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OIH_02 Quality policy</w:t>
            </w:r>
          </w:p>
        </w:tc>
        <w:tc>
          <w:tcPr>
            <w:tcW w:w="2809" w:type="dxa"/>
            <w:shd w:val="clear" w:color="auto" w:fill="auto"/>
            <w:noWrap/>
            <w:vAlign w:val="bottom"/>
            <w:hideMark/>
          </w:tcPr>
          <w:p w14:paraId="4D36A0DE" w14:textId="71CBC513"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Number of new protected designations of origin, protected geographical indications and traditional </w:t>
            </w:r>
            <w:r w:rsidR="00594094" w:rsidRPr="00B76A65">
              <w:rPr>
                <w:rFonts w:eastAsia="Times New Roman" w:cstheme="minorHAnsi"/>
                <w:color w:val="000000"/>
                <w:sz w:val="18"/>
                <w:szCs w:val="18"/>
              </w:rPr>
              <w:t>specialty</w:t>
            </w:r>
            <w:r w:rsidRPr="00B76A65">
              <w:rPr>
                <w:rFonts w:eastAsia="Times New Roman" w:cstheme="minorHAnsi"/>
                <w:color w:val="000000"/>
                <w:sz w:val="18"/>
                <w:szCs w:val="18"/>
              </w:rPr>
              <w:t xml:space="preserve"> guaranteed, by sector</w:t>
            </w:r>
          </w:p>
        </w:tc>
        <w:tc>
          <w:tcPr>
            <w:tcW w:w="1490" w:type="dxa"/>
            <w:gridSpan w:val="2"/>
            <w:shd w:val="clear" w:color="auto" w:fill="auto"/>
            <w:noWrap/>
            <w:vAlign w:val="bottom"/>
            <w:hideMark/>
          </w:tcPr>
          <w:p w14:paraId="43C6480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PDO - Fruit, vegetables, cereals</w:t>
            </w:r>
          </w:p>
        </w:tc>
        <w:tc>
          <w:tcPr>
            <w:tcW w:w="1533" w:type="dxa"/>
            <w:gridSpan w:val="2"/>
            <w:shd w:val="clear" w:color="auto" w:fill="auto"/>
            <w:noWrap/>
            <w:vAlign w:val="bottom"/>
            <w:hideMark/>
          </w:tcPr>
          <w:p w14:paraId="28C522A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new PDO</w:t>
            </w:r>
          </w:p>
        </w:tc>
      </w:tr>
      <w:tr w:rsidR="00D76EB4" w:rsidRPr="00B76A65" w14:paraId="2C3B24C7" w14:textId="77777777" w:rsidTr="00F227E7">
        <w:trPr>
          <w:trHeight w:val="290"/>
        </w:trPr>
        <w:tc>
          <w:tcPr>
            <w:tcW w:w="1109" w:type="dxa"/>
            <w:shd w:val="clear" w:color="auto" w:fill="auto"/>
            <w:noWrap/>
            <w:vAlign w:val="bottom"/>
            <w:hideMark/>
          </w:tcPr>
          <w:p w14:paraId="09C0E5C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OIH_02_23d</w:t>
            </w:r>
          </w:p>
        </w:tc>
        <w:tc>
          <w:tcPr>
            <w:tcW w:w="1170" w:type="dxa"/>
            <w:shd w:val="clear" w:color="auto" w:fill="auto"/>
            <w:noWrap/>
            <w:vAlign w:val="bottom"/>
            <w:hideMark/>
          </w:tcPr>
          <w:p w14:paraId="483C759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1" w:type="dxa"/>
            <w:shd w:val="clear" w:color="auto" w:fill="auto"/>
            <w:noWrap/>
            <w:vAlign w:val="bottom"/>
            <w:hideMark/>
          </w:tcPr>
          <w:p w14:paraId="5278CBD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Horizontal aspects</w:t>
            </w:r>
          </w:p>
        </w:tc>
        <w:tc>
          <w:tcPr>
            <w:tcW w:w="1344" w:type="dxa"/>
            <w:shd w:val="clear" w:color="auto" w:fill="auto"/>
            <w:noWrap/>
            <w:vAlign w:val="bottom"/>
            <w:hideMark/>
          </w:tcPr>
          <w:p w14:paraId="7F31061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OIH_02 Quality policy</w:t>
            </w:r>
          </w:p>
        </w:tc>
        <w:tc>
          <w:tcPr>
            <w:tcW w:w="2809" w:type="dxa"/>
            <w:shd w:val="clear" w:color="auto" w:fill="auto"/>
            <w:noWrap/>
            <w:vAlign w:val="bottom"/>
            <w:hideMark/>
          </w:tcPr>
          <w:p w14:paraId="16C2A9E6" w14:textId="620B9B73"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Number of new protected designations of origin, protected geographical indications and traditional </w:t>
            </w:r>
            <w:r w:rsidR="00594094" w:rsidRPr="00B76A65">
              <w:rPr>
                <w:rFonts w:eastAsia="Times New Roman" w:cstheme="minorHAnsi"/>
                <w:color w:val="000000"/>
                <w:sz w:val="18"/>
                <w:szCs w:val="18"/>
              </w:rPr>
              <w:t>specialty</w:t>
            </w:r>
            <w:r w:rsidRPr="00B76A65">
              <w:rPr>
                <w:rFonts w:eastAsia="Times New Roman" w:cstheme="minorHAnsi"/>
                <w:color w:val="000000"/>
                <w:sz w:val="18"/>
                <w:szCs w:val="18"/>
              </w:rPr>
              <w:t xml:space="preserve"> guaranteed, by sector</w:t>
            </w:r>
          </w:p>
        </w:tc>
        <w:tc>
          <w:tcPr>
            <w:tcW w:w="1490" w:type="dxa"/>
            <w:gridSpan w:val="2"/>
            <w:shd w:val="clear" w:color="auto" w:fill="auto"/>
            <w:noWrap/>
            <w:vAlign w:val="bottom"/>
            <w:hideMark/>
          </w:tcPr>
          <w:p w14:paraId="44FC897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TSG - Other products of animal origin</w:t>
            </w:r>
          </w:p>
        </w:tc>
        <w:tc>
          <w:tcPr>
            <w:tcW w:w="1533" w:type="dxa"/>
            <w:gridSpan w:val="2"/>
            <w:shd w:val="clear" w:color="auto" w:fill="auto"/>
            <w:noWrap/>
            <w:vAlign w:val="bottom"/>
            <w:hideMark/>
          </w:tcPr>
          <w:p w14:paraId="27315FF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new TSG</w:t>
            </w:r>
          </w:p>
        </w:tc>
      </w:tr>
      <w:tr w:rsidR="00D76EB4" w:rsidRPr="00B76A65" w14:paraId="73E418C7" w14:textId="77777777" w:rsidTr="00F227E7">
        <w:trPr>
          <w:trHeight w:val="290"/>
        </w:trPr>
        <w:tc>
          <w:tcPr>
            <w:tcW w:w="1109" w:type="dxa"/>
            <w:shd w:val="clear" w:color="auto" w:fill="auto"/>
            <w:noWrap/>
            <w:vAlign w:val="bottom"/>
            <w:hideMark/>
          </w:tcPr>
          <w:p w14:paraId="73FEB9E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OIM_05_1a</w:t>
            </w:r>
          </w:p>
        </w:tc>
        <w:tc>
          <w:tcPr>
            <w:tcW w:w="1170" w:type="dxa"/>
            <w:shd w:val="clear" w:color="auto" w:fill="auto"/>
            <w:noWrap/>
            <w:vAlign w:val="bottom"/>
            <w:hideMark/>
          </w:tcPr>
          <w:p w14:paraId="0E2F14C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1" w:type="dxa"/>
            <w:shd w:val="clear" w:color="auto" w:fill="auto"/>
            <w:noWrap/>
            <w:vAlign w:val="bottom"/>
            <w:hideMark/>
          </w:tcPr>
          <w:p w14:paraId="3F3C2CB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344" w:type="dxa"/>
            <w:shd w:val="clear" w:color="auto" w:fill="auto"/>
            <w:noWrap/>
            <w:vAlign w:val="bottom"/>
            <w:hideMark/>
          </w:tcPr>
          <w:p w14:paraId="028C6B4F" w14:textId="75DADEAA"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OIM_05 Producer organi</w:t>
            </w:r>
            <w:r w:rsidR="00594094">
              <w:rPr>
                <w:rFonts w:eastAsia="Times New Roman" w:cstheme="minorHAnsi"/>
                <w:color w:val="000000"/>
                <w:sz w:val="18"/>
                <w:szCs w:val="18"/>
              </w:rPr>
              <w:t>z</w:t>
            </w:r>
            <w:r w:rsidRPr="00B76A65">
              <w:rPr>
                <w:rFonts w:eastAsia="Times New Roman" w:cstheme="minorHAnsi"/>
                <w:color w:val="000000"/>
                <w:sz w:val="18"/>
                <w:szCs w:val="18"/>
              </w:rPr>
              <w:t>ations</w:t>
            </w:r>
          </w:p>
        </w:tc>
        <w:tc>
          <w:tcPr>
            <w:tcW w:w="2809" w:type="dxa"/>
            <w:shd w:val="clear" w:color="auto" w:fill="auto"/>
            <w:noWrap/>
            <w:vAlign w:val="bottom"/>
            <w:hideMark/>
          </w:tcPr>
          <w:p w14:paraId="5FFD6EB8" w14:textId="5F64B0DC" w:rsidR="00D76EB4" w:rsidRPr="00B76A65" w:rsidRDefault="00D76EB4" w:rsidP="0059409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production marketed by producer organi</w:t>
            </w:r>
            <w:r w:rsidR="00594094">
              <w:rPr>
                <w:rFonts w:eastAsia="Times New Roman" w:cstheme="minorHAnsi"/>
                <w:color w:val="000000"/>
                <w:sz w:val="18"/>
                <w:szCs w:val="18"/>
              </w:rPr>
              <w:t>z</w:t>
            </w:r>
            <w:r w:rsidRPr="00B76A65">
              <w:rPr>
                <w:rFonts w:eastAsia="Times New Roman" w:cstheme="minorHAnsi"/>
                <w:color w:val="000000"/>
                <w:sz w:val="18"/>
                <w:szCs w:val="18"/>
              </w:rPr>
              <w:t>ations and associations of producer organi</w:t>
            </w:r>
            <w:r w:rsidR="00594094">
              <w:rPr>
                <w:rFonts w:eastAsia="Times New Roman" w:cstheme="minorHAnsi"/>
                <w:color w:val="000000"/>
                <w:sz w:val="18"/>
                <w:szCs w:val="18"/>
              </w:rPr>
              <w:t>z</w:t>
            </w:r>
            <w:r w:rsidRPr="00B76A65">
              <w:rPr>
                <w:rFonts w:eastAsia="Times New Roman" w:cstheme="minorHAnsi"/>
                <w:color w:val="000000"/>
                <w:sz w:val="18"/>
                <w:szCs w:val="18"/>
              </w:rPr>
              <w:t>ations</w:t>
            </w:r>
          </w:p>
        </w:tc>
        <w:tc>
          <w:tcPr>
            <w:tcW w:w="1490" w:type="dxa"/>
            <w:gridSpan w:val="2"/>
            <w:shd w:val="clear" w:color="auto" w:fill="auto"/>
            <w:noWrap/>
            <w:vAlign w:val="bottom"/>
            <w:hideMark/>
          </w:tcPr>
          <w:p w14:paraId="188D6B7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Fruit and vegetables</w:t>
            </w:r>
          </w:p>
        </w:tc>
        <w:tc>
          <w:tcPr>
            <w:tcW w:w="1533" w:type="dxa"/>
            <w:gridSpan w:val="2"/>
            <w:shd w:val="clear" w:color="auto" w:fill="auto"/>
            <w:noWrap/>
            <w:vAlign w:val="bottom"/>
            <w:hideMark/>
          </w:tcPr>
          <w:p w14:paraId="04600D1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production marketed</w:t>
            </w:r>
          </w:p>
        </w:tc>
      </w:tr>
      <w:tr w:rsidR="00D76EB4" w:rsidRPr="00B76A65" w14:paraId="428F157D" w14:textId="77777777" w:rsidTr="00F227E7">
        <w:trPr>
          <w:trHeight w:val="290"/>
        </w:trPr>
        <w:tc>
          <w:tcPr>
            <w:tcW w:w="1109" w:type="dxa"/>
            <w:shd w:val="clear" w:color="auto" w:fill="auto"/>
            <w:noWrap/>
            <w:vAlign w:val="bottom"/>
            <w:hideMark/>
          </w:tcPr>
          <w:p w14:paraId="1097852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OIM_05_2</w:t>
            </w:r>
          </w:p>
        </w:tc>
        <w:tc>
          <w:tcPr>
            <w:tcW w:w="1170" w:type="dxa"/>
            <w:shd w:val="clear" w:color="auto" w:fill="auto"/>
            <w:noWrap/>
            <w:vAlign w:val="bottom"/>
            <w:hideMark/>
          </w:tcPr>
          <w:p w14:paraId="1FDCE4F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181" w:type="dxa"/>
            <w:shd w:val="clear" w:color="auto" w:fill="auto"/>
            <w:noWrap/>
            <w:vAlign w:val="bottom"/>
            <w:hideMark/>
          </w:tcPr>
          <w:p w14:paraId="7849AF5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Market measures</w:t>
            </w:r>
          </w:p>
        </w:tc>
        <w:tc>
          <w:tcPr>
            <w:tcW w:w="1344" w:type="dxa"/>
            <w:shd w:val="clear" w:color="auto" w:fill="auto"/>
            <w:noWrap/>
            <w:vAlign w:val="bottom"/>
            <w:hideMark/>
          </w:tcPr>
          <w:p w14:paraId="3DD8E9AF" w14:textId="689D1E9C" w:rsidR="00D76EB4" w:rsidRPr="00B76A65" w:rsidRDefault="00D76EB4" w:rsidP="0059409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OIM_05 Producer organi</w:t>
            </w:r>
            <w:r w:rsidR="00594094">
              <w:rPr>
                <w:rFonts w:eastAsia="Times New Roman" w:cstheme="minorHAnsi"/>
                <w:color w:val="000000"/>
                <w:sz w:val="18"/>
                <w:szCs w:val="18"/>
              </w:rPr>
              <w:t>z</w:t>
            </w:r>
            <w:r w:rsidRPr="00B76A65">
              <w:rPr>
                <w:rFonts w:eastAsia="Times New Roman" w:cstheme="minorHAnsi"/>
                <w:color w:val="000000"/>
                <w:sz w:val="18"/>
                <w:szCs w:val="18"/>
              </w:rPr>
              <w:t>ations</w:t>
            </w:r>
          </w:p>
        </w:tc>
        <w:tc>
          <w:tcPr>
            <w:tcW w:w="2809" w:type="dxa"/>
            <w:shd w:val="clear" w:color="auto" w:fill="auto"/>
            <w:noWrap/>
            <w:vAlign w:val="bottom"/>
            <w:hideMark/>
          </w:tcPr>
          <w:p w14:paraId="4589BE42" w14:textId="6EAC3470"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Number of </w:t>
            </w:r>
            <w:r w:rsidR="00594094" w:rsidRPr="00B76A65">
              <w:rPr>
                <w:rFonts w:eastAsia="Times New Roman" w:cstheme="minorHAnsi"/>
                <w:color w:val="000000"/>
                <w:sz w:val="18"/>
                <w:szCs w:val="18"/>
              </w:rPr>
              <w:t>recognized</w:t>
            </w:r>
            <w:r w:rsidRPr="00B76A65">
              <w:rPr>
                <w:rFonts w:eastAsia="Times New Roman" w:cstheme="minorHAnsi"/>
                <w:color w:val="000000"/>
                <w:sz w:val="18"/>
                <w:szCs w:val="18"/>
              </w:rPr>
              <w:t xml:space="preserve"> producer organisations and associations of producer organi</w:t>
            </w:r>
            <w:r w:rsidR="00594094">
              <w:rPr>
                <w:rFonts w:eastAsia="Times New Roman" w:cstheme="minorHAnsi"/>
                <w:color w:val="000000"/>
                <w:sz w:val="18"/>
                <w:szCs w:val="18"/>
              </w:rPr>
              <w:t>z</w:t>
            </w:r>
            <w:r w:rsidRPr="00B76A65">
              <w:rPr>
                <w:rFonts w:eastAsia="Times New Roman" w:cstheme="minorHAnsi"/>
                <w:color w:val="000000"/>
                <w:sz w:val="18"/>
                <w:szCs w:val="18"/>
              </w:rPr>
              <w:t>ations</w:t>
            </w:r>
          </w:p>
        </w:tc>
        <w:tc>
          <w:tcPr>
            <w:tcW w:w="1490" w:type="dxa"/>
            <w:gridSpan w:val="2"/>
            <w:shd w:val="clear" w:color="auto" w:fill="auto"/>
            <w:noWrap/>
            <w:vAlign w:val="bottom"/>
            <w:hideMark/>
          </w:tcPr>
          <w:p w14:paraId="5054C21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533" w:type="dxa"/>
            <w:gridSpan w:val="2"/>
            <w:shd w:val="clear" w:color="auto" w:fill="auto"/>
            <w:noWrap/>
            <w:vAlign w:val="bottom"/>
            <w:hideMark/>
          </w:tcPr>
          <w:p w14:paraId="5EA6DD9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PO &amp; APO</w:t>
            </w:r>
          </w:p>
        </w:tc>
      </w:tr>
      <w:tr w:rsidR="00D76EB4" w:rsidRPr="00B76A65" w14:paraId="2AE29D84" w14:textId="77777777" w:rsidTr="00F227E7">
        <w:trPr>
          <w:trHeight w:val="290"/>
        </w:trPr>
        <w:tc>
          <w:tcPr>
            <w:tcW w:w="1109" w:type="dxa"/>
            <w:shd w:val="clear" w:color="auto" w:fill="auto"/>
            <w:noWrap/>
            <w:vAlign w:val="bottom"/>
            <w:hideMark/>
          </w:tcPr>
          <w:p w14:paraId="0638220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R.04_PII</w:t>
            </w:r>
          </w:p>
        </w:tc>
        <w:tc>
          <w:tcPr>
            <w:tcW w:w="1170" w:type="dxa"/>
            <w:shd w:val="clear" w:color="auto" w:fill="auto"/>
            <w:noWrap/>
            <w:vAlign w:val="bottom"/>
            <w:hideMark/>
          </w:tcPr>
          <w:p w14:paraId="327DE9D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II</w:t>
            </w:r>
          </w:p>
        </w:tc>
        <w:tc>
          <w:tcPr>
            <w:tcW w:w="1181" w:type="dxa"/>
            <w:shd w:val="clear" w:color="auto" w:fill="auto"/>
            <w:noWrap/>
            <w:vAlign w:val="bottom"/>
            <w:hideMark/>
          </w:tcPr>
          <w:p w14:paraId="2380B6A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5643" w:type="dxa"/>
            <w:gridSpan w:val="4"/>
            <w:shd w:val="clear" w:color="auto" w:fill="auto"/>
            <w:noWrap/>
            <w:vAlign w:val="bottom"/>
            <w:hideMark/>
          </w:tcPr>
          <w:p w14:paraId="1BEBB41B" w14:textId="5210B7EC"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R.04 Percentage of agricultural holdings receiving support for participating in quality schemes, local markets and short supply circuits, and producer groups/organi</w:t>
            </w:r>
            <w:r w:rsidR="00594094">
              <w:rPr>
                <w:rFonts w:eastAsia="Times New Roman" w:cstheme="minorHAnsi"/>
                <w:color w:val="000000"/>
                <w:sz w:val="18"/>
                <w:szCs w:val="18"/>
              </w:rPr>
              <w:t>z</w:t>
            </w:r>
            <w:r w:rsidRPr="00B76A65">
              <w:rPr>
                <w:rFonts w:eastAsia="Times New Roman" w:cstheme="minorHAnsi"/>
                <w:color w:val="000000"/>
                <w:sz w:val="18"/>
                <w:szCs w:val="18"/>
              </w:rPr>
              <w:t>ations (focus area 3A)</w:t>
            </w:r>
          </w:p>
        </w:tc>
        <w:tc>
          <w:tcPr>
            <w:tcW w:w="1533" w:type="dxa"/>
            <w:gridSpan w:val="2"/>
            <w:shd w:val="clear" w:color="auto" w:fill="auto"/>
            <w:noWrap/>
            <w:vAlign w:val="bottom"/>
            <w:hideMark/>
          </w:tcPr>
          <w:p w14:paraId="3C69335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percentage</w:t>
            </w:r>
          </w:p>
        </w:tc>
      </w:tr>
      <w:tr w:rsidR="00D76EB4" w:rsidRPr="00B76A65" w14:paraId="5007D50F" w14:textId="77777777" w:rsidTr="00F227E7">
        <w:trPr>
          <w:trHeight w:val="290"/>
        </w:trPr>
        <w:tc>
          <w:tcPr>
            <w:tcW w:w="1109" w:type="dxa"/>
            <w:shd w:val="clear" w:color="auto" w:fill="auto"/>
            <w:noWrap/>
            <w:vAlign w:val="bottom"/>
            <w:hideMark/>
          </w:tcPr>
          <w:p w14:paraId="52C1AAC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RPI_03_1</w:t>
            </w:r>
          </w:p>
        </w:tc>
        <w:tc>
          <w:tcPr>
            <w:tcW w:w="1170" w:type="dxa"/>
            <w:shd w:val="clear" w:color="auto" w:fill="auto"/>
            <w:noWrap/>
            <w:vAlign w:val="bottom"/>
            <w:hideMark/>
          </w:tcPr>
          <w:p w14:paraId="6AC1FF6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181" w:type="dxa"/>
            <w:shd w:val="clear" w:color="auto" w:fill="auto"/>
            <w:noWrap/>
            <w:vAlign w:val="bottom"/>
            <w:hideMark/>
          </w:tcPr>
          <w:p w14:paraId="2F70854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44" w:type="dxa"/>
            <w:shd w:val="clear" w:color="auto" w:fill="auto"/>
            <w:noWrap/>
            <w:vAlign w:val="bottom"/>
            <w:hideMark/>
          </w:tcPr>
          <w:p w14:paraId="0AB5299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 Value for primary producers in the food chain</w:t>
            </w:r>
          </w:p>
        </w:tc>
        <w:tc>
          <w:tcPr>
            <w:tcW w:w="3025" w:type="dxa"/>
            <w:gridSpan w:val="2"/>
            <w:shd w:val="clear" w:color="auto" w:fill="auto"/>
            <w:noWrap/>
            <w:vAlign w:val="bottom"/>
            <w:hideMark/>
          </w:tcPr>
          <w:p w14:paraId="63086B6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Value added</w:t>
            </w:r>
          </w:p>
        </w:tc>
        <w:tc>
          <w:tcPr>
            <w:tcW w:w="1274" w:type="dxa"/>
            <w:shd w:val="clear" w:color="auto" w:fill="auto"/>
            <w:noWrap/>
            <w:vAlign w:val="bottom"/>
            <w:hideMark/>
          </w:tcPr>
          <w:p w14:paraId="550E26F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primary production</w:t>
            </w:r>
          </w:p>
        </w:tc>
        <w:tc>
          <w:tcPr>
            <w:tcW w:w="1533" w:type="dxa"/>
            <w:gridSpan w:val="2"/>
            <w:shd w:val="clear" w:color="auto" w:fill="auto"/>
            <w:noWrap/>
            <w:vAlign w:val="bottom"/>
            <w:hideMark/>
          </w:tcPr>
          <w:p w14:paraId="1AF8A61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million EUR</w:t>
            </w:r>
          </w:p>
        </w:tc>
      </w:tr>
      <w:tr w:rsidR="00D76EB4" w:rsidRPr="00B76A65" w14:paraId="4C3237DB" w14:textId="77777777" w:rsidTr="00F227E7">
        <w:trPr>
          <w:trHeight w:val="290"/>
        </w:trPr>
        <w:tc>
          <w:tcPr>
            <w:tcW w:w="1109" w:type="dxa"/>
            <w:shd w:val="clear" w:color="auto" w:fill="auto"/>
            <w:noWrap/>
            <w:vAlign w:val="bottom"/>
            <w:hideMark/>
          </w:tcPr>
          <w:p w14:paraId="5785761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RPI_03_2</w:t>
            </w:r>
          </w:p>
        </w:tc>
        <w:tc>
          <w:tcPr>
            <w:tcW w:w="1170" w:type="dxa"/>
            <w:shd w:val="clear" w:color="auto" w:fill="auto"/>
            <w:noWrap/>
            <w:vAlign w:val="bottom"/>
            <w:hideMark/>
          </w:tcPr>
          <w:p w14:paraId="361041C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181" w:type="dxa"/>
            <w:shd w:val="clear" w:color="auto" w:fill="auto"/>
            <w:noWrap/>
            <w:vAlign w:val="bottom"/>
            <w:hideMark/>
          </w:tcPr>
          <w:p w14:paraId="28B9091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44" w:type="dxa"/>
            <w:shd w:val="clear" w:color="auto" w:fill="auto"/>
            <w:noWrap/>
            <w:vAlign w:val="bottom"/>
            <w:hideMark/>
          </w:tcPr>
          <w:p w14:paraId="5D9EE3B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 Value for primary producers in the food chain</w:t>
            </w:r>
          </w:p>
        </w:tc>
        <w:tc>
          <w:tcPr>
            <w:tcW w:w="3025" w:type="dxa"/>
            <w:gridSpan w:val="2"/>
            <w:shd w:val="clear" w:color="auto" w:fill="auto"/>
            <w:noWrap/>
            <w:vAlign w:val="bottom"/>
            <w:hideMark/>
          </w:tcPr>
          <w:p w14:paraId="3391CE7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Value added</w:t>
            </w:r>
          </w:p>
        </w:tc>
        <w:tc>
          <w:tcPr>
            <w:tcW w:w="1274" w:type="dxa"/>
            <w:shd w:val="clear" w:color="auto" w:fill="auto"/>
            <w:noWrap/>
            <w:vAlign w:val="bottom"/>
            <w:hideMark/>
          </w:tcPr>
          <w:p w14:paraId="7BA9E0C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food and beverages manufacturing</w:t>
            </w:r>
          </w:p>
        </w:tc>
        <w:tc>
          <w:tcPr>
            <w:tcW w:w="1533" w:type="dxa"/>
            <w:gridSpan w:val="2"/>
            <w:shd w:val="clear" w:color="auto" w:fill="auto"/>
            <w:noWrap/>
            <w:vAlign w:val="bottom"/>
            <w:hideMark/>
          </w:tcPr>
          <w:p w14:paraId="3F2010D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million EUR</w:t>
            </w:r>
          </w:p>
        </w:tc>
      </w:tr>
      <w:tr w:rsidR="00D76EB4" w:rsidRPr="00B76A65" w14:paraId="1C13648D" w14:textId="77777777" w:rsidTr="00F227E7">
        <w:trPr>
          <w:trHeight w:val="290"/>
        </w:trPr>
        <w:tc>
          <w:tcPr>
            <w:tcW w:w="1109" w:type="dxa"/>
            <w:shd w:val="clear" w:color="auto" w:fill="auto"/>
            <w:noWrap/>
            <w:vAlign w:val="bottom"/>
            <w:hideMark/>
          </w:tcPr>
          <w:p w14:paraId="3D95B82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RPI_03_3</w:t>
            </w:r>
          </w:p>
        </w:tc>
        <w:tc>
          <w:tcPr>
            <w:tcW w:w="1170" w:type="dxa"/>
            <w:shd w:val="clear" w:color="auto" w:fill="auto"/>
            <w:noWrap/>
            <w:vAlign w:val="bottom"/>
            <w:hideMark/>
          </w:tcPr>
          <w:p w14:paraId="33C6AA1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181" w:type="dxa"/>
            <w:shd w:val="clear" w:color="auto" w:fill="auto"/>
            <w:noWrap/>
            <w:vAlign w:val="bottom"/>
            <w:hideMark/>
          </w:tcPr>
          <w:p w14:paraId="6777890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44" w:type="dxa"/>
            <w:shd w:val="clear" w:color="auto" w:fill="auto"/>
            <w:noWrap/>
            <w:vAlign w:val="bottom"/>
            <w:hideMark/>
          </w:tcPr>
          <w:p w14:paraId="6FD16BA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 Value for primary producers in the food chain</w:t>
            </w:r>
          </w:p>
        </w:tc>
        <w:tc>
          <w:tcPr>
            <w:tcW w:w="3025" w:type="dxa"/>
            <w:gridSpan w:val="2"/>
            <w:shd w:val="clear" w:color="auto" w:fill="auto"/>
            <w:noWrap/>
            <w:vAlign w:val="bottom"/>
            <w:hideMark/>
          </w:tcPr>
          <w:p w14:paraId="501B946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Value added</w:t>
            </w:r>
          </w:p>
        </w:tc>
        <w:tc>
          <w:tcPr>
            <w:tcW w:w="1274" w:type="dxa"/>
            <w:shd w:val="clear" w:color="auto" w:fill="auto"/>
            <w:noWrap/>
            <w:vAlign w:val="bottom"/>
            <w:hideMark/>
          </w:tcPr>
          <w:p w14:paraId="4D19DA4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food and beverages distribution</w:t>
            </w:r>
          </w:p>
        </w:tc>
        <w:tc>
          <w:tcPr>
            <w:tcW w:w="1533" w:type="dxa"/>
            <w:gridSpan w:val="2"/>
            <w:shd w:val="clear" w:color="auto" w:fill="auto"/>
            <w:noWrap/>
            <w:vAlign w:val="bottom"/>
            <w:hideMark/>
          </w:tcPr>
          <w:p w14:paraId="73D70CC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million EUR</w:t>
            </w:r>
          </w:p>
        </w:tc>
      </w:tr>
      <w:tr w:rsidR="00D76EB4" w:rsidRPr="00B76A65" w14:paraId="73B3F9C8" w14:textId="77777777" w:rsidTr="00F227E7">
        <w:trPr>
          <w:trHeight w:val="290"/>
        </w:trPr>
        <w:tc>
          <w:tcPr>
            <w:tcW w:w="1109" w:type="dxa"/>
            <w:shd w:val="clear" w:color="auto" w:fill="auto"/>
            <w:noWrap/>
            <w:vAlign w:val="bottom"/>
            <w:hideMark/>
          </w:tcPr>
          <w:p w14:paraId="2F0538B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RPI_03_4</w:t>
            </w:r>
          </w:p>
        </w:tc>
        <w:tc>
          <w:tcPr>
            <w:tcW w:w="1170" w:type="dxa"/>
            <w:shd w:val="clear" w:color="auto" w:fill="auto"/>
            <w:noWrap/>
            <w:vAlign w:val="bottom"/>
            <w:hideMark/>
          </w:tcPr>
          <w:p w14:paraId="765E510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181" w:type="dxa"/>
            <w:shd w:val="clear" w:color="auto" w:fill="auto"/>
            <w:noWrap/>
            <w:vAlign w:val="bottom"/>
            <w:hideMark/>
          </w:tcPr>
          <w:p w14:paraId="1B572D0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44" w:type="dxa"/>
            <w:shd w:val="clear" w:color="auto" w:fill="auto"/>
            <w:noWrap/>
            <w:vAlign w:val="bottom"/>
            <w:hideMark/>
          </w:tcPr>
          <w:p w14:paraId="7A66EA8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 Value for primary producers in the food chain</w:t>
            </w:r>
          </w:p>
        </w:tc>
        <w:tc>
          <w:tcPr>
            <w:tcW w:w="3025" w:type="dxa"/>
            <w:gridSpan w:val="2"/>
            <w:shd w:val="clear" w:color="auto" w:fill="auto"/>
            <w:noWrap/>
            <w:vAlign w:val="bottom"/>
            <w:hideMark/>
          </w:tcPr>
          <w:p w14:paraId="594176A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Value added</w:t>
            </w:r>
          </w:p>
        </w:tc>
        <w:tc>
          <w:tcPr>
            <w:tcW w:w="1274" w:type="dxa"/>
            <w:shd w:val="clear" w:color="auto" w:fill="auto"/>
            <w:noWrap/>
            <w:vAlign w:val="bottom"/>
            <w:hideMark/>
          </w:tcPr>
          <w:p w14:paraId="3F726EB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food and beverages consumer services</w:t>
            </w:r>
          </w:p>
        </w:tc>
        <w:tc>
          <w:tcPr>
            <w:tcW w:w="1533" w:type="dxa"/>
            <w:gridSpan w:val="2"/>
            <w:shd w:val="clear" w:color="auto" w:fill="auto"/>
            <w:noWrap/>
            <w:vAlign w:val="bottom"/>
            <w:hideMark/>
          </w:tcPr>
          <w:p w14:paraId="240F22B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million EUR</w:t>
            </w:r>
          </w:p>
        </w:tc>
      </w:tr>
      <w:tr w:rsidR="00D76EB4" w:rsidRPr="00B76A65" w14:paraId="7631FC5A" w14:textId="77777777" w:rsidTr="00F227E7">
        <w:trPr>
          <w:trHeight w:val="290"/>
        </w:trPr>
        <w:tc>
          <w:tcPr>
            <w:tcW w:w="1109" w:type="dxa"/>
            <w:shd w:val="clear" w:color="auto" w:fill="auto"/>
            <w:noWrap/>
            <w:vAlign w:val="bottom"/>
            <w:hideMark/>
          </w:tcPr>
          <w:p w14:paraId="5A82610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RPI_03_5</w:t>
            </w:r>
          </w:p>
        </w:tc>
        <w:tc>
          <w:tcPr>
            <w:tcW w:w="1170" w:type="dxa"/>
            <w:shd w:val="clear" w:color="auto" w:fill="auto"/>
            <w:noWrap/>
            <w:vAlign w:val="bottom"/>
            <w:hideMark/>
          </w:tcPr>
          <w:p w14:paraId="56D1D8B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181" w:type="dxa"/>
            <w:shd w:val="clear" w:color="auto" w:fill="auto"/>
            <w:noWrap/>
            <w:vAlign w:val="bottom"/>
            <w:hideMark/>
          </w:tcPr>
          <w:p w14:paraId="4B737F4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44" w:type="dxa"/>
            <w:shd w:val="clear" w:color="auto" w:fill="auto"/>
            <w:noWrap/>
            <w:vAlign w:val="bottom"/>
            <w:hideMark/>
          </w:tcPr>
          <w:p w14:paraId="28E7AE3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RPI_03 Value for primary producers in the food chain</w:t>
            </w:r>
          </w:p>
        </w:tc>
        <w:tc>
          <w:tcPr>
            <w:tcW w:w="3025" w:type="dxa"/>
            <w:gridSpan w:val="2"/>
            <w:shd w:val="clear" w:color="auto" w:fill="auto"/>
            <w:noWrap/>
            <w:vAlign w:val="bottom"/>
            <w:hideMark/>
          </w:tcPr>
          <w:p w14:paraId="5B13A73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Share</w:t>
            </w:r>
          </w:p>
        </w:tc>
        <w:tc>
          <w:tcPr>
            <w:tcW w:w="1274" w:type="dxa"/>
            <w:shd w:val="clear" w:color="auto" w:fill="auto"/>
            <w:noWrap/>
            <w:vAlign w:val="bottom"/>
            <w:hideMark/>
          </w:tcPr>
          <w:p w14:paraId="1C0288A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Agriculture in total value added</w:t>
            </w:r>
          </w:p>
        </w:tc>
        <w:tc>
          <w:tcPr>
            <w:tcW w:w="852" w:type="dxa"/>
            <w:shd w:val="clear" w:color="auto" w:fill="auto"/>
            <w:noWrap/>
            <w:vAlign w:val="bottom"/>
            <w:hideMark/>
          </w:tcPr>
          <w:p w14:paraId="2842285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c>
          <w:tcPr>
            <w:tcW w:w="681" w:type="dxa"/>
            <w:shd w:val="clear" w:color="auto" w:fill="auto"/>
            <w:noWrap/>
            <w:vAlign w:val="bottom"/>
            <w:hideMark/>
          </w:tcPr>
          <w:p w14:paraId="0D11929B" w14:textId="77777777" w:rsidR="00D76EB4" w:rsidRPr="00B76A65" w:rsidRDefault="00D76EB4" w:rsidP="00D76EB4">
            <w:pPr>
              <w:widowControl/>
              <w:autoSpaceDE/>
              <w:autoSpaceDN/>
              <w:rPr>
                <w:rFonts w:eastAsia="Times New Roman" w:cstheme="minorHAnsi"/>
                <w:color w:val="000000"/>
                <w:sz w:val="18"/>
                <w:szCs w:val="18"/>
              </w:rPr>
            </w:pPr>
          </w:p>
        </w:tc>
      </w:tr>
    </w:tbl>
    <w:p w14:paraId="63768254" w14:textId="3741DFE1" w:rsidR="00D76EB4" w:rsidRPr="0039414A" w:rsidRDefault="00D76EB4" w:rsidP="006E0269">
      <w:pPr>
        <w:pStyle w:val="Heading2"/>
      </w:pPr>
      <w:bookmarkStart w:id="383" w:name="_Toc106136610"/>
      <w:r w:rsidRPr="0039414A">
        <w:t>Productivity</w:t>
      </w:r>
      <w:bookmarkEnd w:id="3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162"/>
        <w:gridCol w:w="1173"/>
        <w:gridCol w:w="2594"/>
        <w:gridCol w:w="1969"/>
        <w:gridCol w:w="1106"/>
        <w:gridCol w:w="1139"/>
      </w:tblGrid>
      <w:tr w:rsidR="00D76EB4" w:rsidRPr="00B76A65" w14:paraId="425D6AF0" w14:textId="77777777" w:rsidTr="00B76A65">
        <w:trPr>
          <w:trHeight w:val="290"/>
        </w:trPr>
        <w:tc>
          <w:tcPr>
            <w:tcW w:w="1272" w:type="dxa"/>
            <w:shd w:val="clear" w:color="auto" w:fill="auto"/>
            <w:noWrap/>
            <w:vAlign w:val="bottom"/>
            <w:hideMark/>
          </w:tcPr>
          <w:p w14:paraId="6D96F22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1167" w:type="dxa"/>
            <w:shd w:val="clear" w:color="auto" w:fill="auto"/>
            <w:noWrap/>
            <w:vAlign w:val="bottom"/>
            <w:hideMark/>
          </w:tcPr>
          <w:p w14:paraId="52D5C5F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178" w:type="dxa"/>
            <w:shd w:val="clear" w:color="auto" w:fill="auto"/>
            <w:noWrap/>
            <w:vAlign w:val="bottom"/>
            <w:hideMark/>
          </w:tcPr>
          <w:p w14:paraId="6E19A81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2678" w:type="dxa"/>
            <w:shd w:val="clear" w:color="auto" w:fill="auto"/>
            <w:noWrap/>
            <w:vAlign w:val="bottom"/>
            <w:hideMark/>
          </w:tcPr>
          <w:p w14:paraId="69518B9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2031" w:type="dxa"/>
            <w:shd w:val="clear" w:color="auto" w:fill="auto"/>
            <w:noWrap/>
            <w:vAlign w:val="bottom"/>
            <w:hideMark/>
          </w:tcPr>
          <w:p w14:paraId="7865CE3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1138" w:type="dxa"/>
            <w:shd w:val="clear" w:color="auto" w:fill="auto"/>
            <w:noWrap/>
            <w:vAlign w:val="bottom"/>
            <w:hideMark/>
          </w:tcPr>
          <w:p w14:paraId="74A4049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1172" w:type="dxa"/>
            <w:shd w:val="clear" w:color="auto" w:fill="auto"/>
            <w:noWrap/>
            <w:vAlign w:val="bottom"/>
            <w:hideMark/>
          </w:tcPr>
          <w:p w14:paraId="535015B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Unit</w:t>
            </w:r>
          </w:p>
        </w:tc>
      </w:tr>
      <w:tr w:rsidR="00D76EB4" w:rsidRPr="00B76A65" w14:paraId="45665699" w14:textId="77777777" w:rsidTr="00B76A65">
        <w:trPr>
          <w:trHeight w:val="290"/>
        </w:trPr>
        <w:tc>
          <w:tcPr>
            <w:tcW w:w="1272" w:type="dxa"/>
            <w:shd w:val="clear" w:color="auto" w:fill="auto"/>
            <w:noWrap/>
            <w:vAlign w:val="bottom"/>
            <w:hideMark/>
          </w:tcPr>
          <w:p w14:paraId="14DC5D2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CTX_SEC_14_1</w:t>
            </w:r>
          </w:p>
        </w:tc>
        <w:tc>
          <w:tcPr>
            <w:tcW w:w="1167" w:type="dxa"/>
            <w:shd w:val="clear" w:color="auto" w:fill="auto"/>
            <w:noWrap/>
            <w:vAlign w:val="bottom"/>
            <w:hideMark/>
          </w:tcPr>
          <w:p w14:paraId="64EE13C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178" w:type="dxa"/>
            <w:shd w:val="clear" w:color="auto" w:fill="auto"/>
            <w:noWrap/>
            <w:vAlign w:val="bottom"/>
            <w:hideMark/>
          </w:tcPr>
          <w:p w14:paraId="1C78BF9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2678" w:type="dxa"/>
            <w:shd w:val="clear" w:color="auto" w:fill="auto"/>
            <w:noWrap/>
            <w:vAlign w:val="bottom"/>
            <w:hideMark/>
          </w:tcPr>
          <w:p w14:paraId="5F5B9E1C" w14:textId="5B44B70D"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C.14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productivity in agriculture</w:t>
            </w:r>
          </w:p>
        </w:tc>
        <w:tc>
          <w:tcPr>
            <w:tcW w:w="2031" w:type="dxa"/>
            <w:shd w:val="clear" w:color="auto" w:fill="auto"/>
            <w:noWrap/>
            <w:vAlign w:val="bottom"/>
            <w:hideMark/>
          </w:tcPr>
          <w:p w14:paraId="58CD7B3A" w14:textId="762F4BFB"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Total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productivity in agriculture</w:t>
            </w:r>
          </w:p>
        </w:tc>
        <w:tc>
          <w:tcPr>
            <w:tcW w:w="1138" w:type="dxa"/>
            <w:shd w:val="clear" w:color="auto" w:fill="auto"/>
            <w:noWrap/>
            <w:vAlign w:val="bottom"/>
            <w:hideMark/>
          </w:tcPr>
          <w:p w14:paraId="5DFD3ED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2" w:type="dxa"/>
            <w:shd w:val="clear" w:color="auto" w:fill="auto"/>
            <w:noWrap/>
            <w:vAlign w:val="bottom"/>
            <w:hideMark/>
          </w:tcPr>
          <w:p w14:paraId="576128C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EUR/AWU</w:t>
            </w:r>
          </w:p>
        </w:tc>
      </w:tr>
      <w:tr w:rsidR="00D76EB4" w:rsidRPr="00B76A65" w14:paraId="4D904676" w14:textId="77777777" w:rsidTr="00B76A65">
        <w:trPr>
          <w:trHeight w:val="290"/>
        </w:trPr>
        <w:tc>
          <w:tcPr>
            <w:tcW w:w="1272" w:type="dxa"/>
            <w:shd w:val="clear" w:color="auto" w:fill="auto"/>
            <w:noWrap/>
            <w:vAlign w:val="bottom"/>
            <w:hideMark/>
          </w:tcPr>
          <w:p w14:paraId="0215128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CTX_SEC_16_1</w:t>
            </w:r>
          </w:p>
        </w:tc>
        <w:tc>
          <w:tcPr>
            <w:tcW w:w="1167" w:type="dxa"/>
            <w:shd w:val="clear" w:color="auto" w:fill="auto"/>
            <w:noWrap/>
            <w:vAlign w:val="bottom"/>
            <w:hideMark/>
          </w:tcPr>
          <w:p w14:paraId="7D74DB4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178" w:type="dxa"/>
            <w:shd w:val="clear" w:color="auto" w:fill="auto"/>
            <w:noWrap/>
            <w:vAlign w:val="bottom"/>
            <w:hideMark/>
          </w:tcPr>
          <w:p w14:paraId="070CED8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2678" w:type="dxa"/>
            <w:shd w:val="clear" w:color="auto" w:fill="auto"/>
            <w:noWrap/>
            <w:vAlign w:val="bottom"/>
            <w:hideMark/>
          </w:tcPr>
          <w:p w14:paraId="1601A146" w14:textId="0F82C95B"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C.16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productivity in the food industry</w:t>
            </w:r>
          </w:p>
        </w:tc>
        <w:tc>
          <w:tcPr>
            <w:tcW w:w="2031" w:type="dxa"/>
            <w:shd w:val="clear" w:color="auto" w:fill="auto"/>
            <w:noWrap/>
            <w:vAlign w:val="bottom"/>
            <w:hideMark/>
          </w:tcPr>
          <w:p w14:paraId="5794C19C" w14:textId="27737490"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Total </w:t>
            </w:r>
            <w:r w:rsidR="00486AC1" w:rsidRPr="00B76A65">
              <w:rPr>
                <w:rFonts w:eastAsia="Times New Roman" w:cstheme="minorHAnsi"/>
                <w:color w:val="000000"/>
                <w:sz w:val="18"/>
                <w:szCs w:val="18"/>
              </w:rPr>
              <w:t>labor</w:t>
            </w:r>
            <w:r w:rsidRPr="00B76A65">
              <w:rPr>
                <w:rFonts w:eastAsia="Times New Roman" w:cstheme="minorHAnsi"/>
                <w:color w:val="000000"/>
                <w:sz w:val="18"/>
                <w:szCs w:val="18"/>
              </w:rPr>
              <w:t xml:space="preserve"> productivity in the food industry</w:t>
            </w:r>
          </w:p>
        </w:tc>
        <w:tc>
          <w:tcPr>
            <w:tcW w:w="1138" w:type="dxa"/>
            <w:shd w:val="clear" w:color="auto" w:fill="auto"/>
            <w:noWrap/>
            <w:vAlign w:val="bottom"/>
            <w:hideMark/>
          </w:tcPr>
          <w:p w14:paraId="00D46CF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2" w:type="dxa"/>
            <w:shd w:val="clear" w:color="auto" w:fill="auto"/>
            <w:noWrap/>
            <w:vAlign w:val="bottom"/>
            <w:hideMark/>
          </w:tcPr>
          <w:p w14:paraId="7064294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EUR/person</w:t>
            </w:r>
          </w:p>
        </w:tc>
      </w:tr>
      <w:tr w:rsidR="00D76EB4" w:rsidRPr="00B76A65" w14:paraId="22084BE3" w14:textId="77777777" w:rsidTr="00B76A65">
        <w:trPr>
          <w:trHeight w:val="290"/>
        </w:trPr>
        <w:tc>
          <w:tcPr>
            <w:tcW w:w="1272" w:type="dxa"/>
            <w:shd w:val="clear" w:color="auto" w:fill="auto"/>
            <w:noWrap/>
            <w:vAlign w:val="bottom"/>
            <w:hideMark/>
          </w:tcPr>
          <w:p w14:paraId="32EBEEC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CTX_SEC_27_1</w:t>
            </w:r>
          </w:p>
        </w:tc>
        <w:tc>
          <w:tcPr>
            <w:tcW w:w="1167" w:type="dxa"/>
            <w:shd w:val="clear" w:color="auto" w:fill="auto"/>
            <w:noWrap/>
            <w:vAlign w:val="bottom"/>
            <w:hideMark/>
          </w:tcPr>
          <w:p w14:paraId="20339D2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178" w:type="dxa"/>
            <w:shd w:val="clear" w:color="auto" w:fill="auto"/>
            <w:noWrap/>
            <w:vAlign w:val="bottom"/>
            <w:hideMark/>
          </w:tcPr>
          <w:p w14:paraId="7720099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2678" w:type="dxa"/>
            <w:shd w:val="clear" w:color="auto" w:fill="auto"/>
            <w:noWrap/>
            <w:vAlign w:val="bottom"/>
            <w:hideMark/>
          </w:tcPr>
          <w:p w14:paraId="231C3FA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C.27 Total factor productivity in agriculture</w:t>
            </w:r>
          </w:p>
        </w:tc>
        <w:tc>
          <w:tcPr>
            <w:tcW w:w="2031" w:type="dxa"/>
            <w:shd w:val="clear" w:color="auto" w:fill="auto"/>
            <w:noWrap/>
            <w:vAlign w:val="bottom"/>
            <w:hideMark/>
          </w:tcPr>
          <w:p w14:paraId="0DC25E8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factor productivity in agriculture</w:t>
            </w:r>
          </w:p>
        </w:tc>
        <w:tc>
          <w:tcPr>
            <w:tcW w:w="1138" w:type="dxa"/>
            <w:shd w:val="clear" w:color="auto" w:fill="auto"/>
            <w:noWrap/>
            <w:vAlign w:val="bottom"/>
            <w:hideMark/>
          </w:tcPr>
          <w:p w14:paraId="74B0523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2" w:type="dxa"/>
            <w:shd w:val="clear" w:color="auto" w:fill="auto"/>
            <w:noWrap/>
            <w:vAlign w:val="bottom"/>
            <w:hideMark/>
          </w:tcPr>
          <w:p w14:paraId="2B4F735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Index 2005 = 100</w:t>
            </w:r>
          </w:p>
        </w:tc>
      </w:tr>
      <w:tr w:rsidR="00D76EB4" w:rsidRPr="00B76A65" w14:paraId="1AFB5143" w14:textId="77777777" w:rsidTr="00B76A65">
        <w:trPr>
          <w:trHeight w:val="290"/>
        </w:trPr>
        <w:tc>
          <w:tcPr>
            <w:tcW w:w="1272" w:type="dxa"/>
            <w:shd w:val="clear" w:color="auto" w:fill="auto"/>
            <w:noWrap/>
            <w:vAlign w:val="bottom"/>
            <w:hideMark/>
          </w:tcPr>
          <w:p w14:paraId="33540C4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OIR_01b_5.1</w:t>
            </w:r>
          </w:p>
        </w:tc>
        <w:tc>
          <w:tcPr>
            <w:tcW w:w="1167" w:type="dxa"/>
            <w:shd w:val="clear" w:color="auto" w:fill="auto"/>
            <w:noWrap/>
            <w:vAlign w:val="bottom"/>
            <w:hideMark/>
          </w:tcPr>
          <w:p w14:paraId="3A68885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78" w:type="dxa"/>
            <w:shd w:val="clear" w:color="auto" w:fill="auto"/>
            <w:noWrap/>
            <w:vAlign w:val="bottom"/>
            <w:hideMark/>
          </w:tcPr>
          <w:p w14:paraId="57443FE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2678" w:type="dxa"/>
            <w:shd w:val="clear" w:color="auto" w:fill="auto"/>
            <w:noWrap/>
            <w:vAlign w:val="bottom"/>
            <w:hideMark/>
          </w:tcPr>
          <w:p w14:paraId="7055A01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2031" w:type="dxa"/>
            <w:shd w:val="clear" w:color="auto" w:fill="auto"/>
            <w:noWrap/>
            <w:vAlign w:val="bottom"/>
            <w:hideMark/>
          </w:tcPr>
          <w:p w14:paraId="1FEBA49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16 by FA 2A</w:t>
            </w:r>
          </w:p>
        </w:tc>
        <w:tc>
          <w:tcPr>
            <w:tcW w:w="1138" w:type="dxa"/>
            <w:shd w:val="clear" w:color="auto" w:fill="auto"/>
            <w:noWrap/>
            <w:vAlign w:val="bottom"/>
            <w:hideMark/>
          </w:tcPr>
          <w:p w14:paraId="2E170A7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2" w:type="dxa"/>
            <w:shd w:val="clear" w:color="auto" w:fill="auto"/>
            <w:noWrap/>
            <w:vAlign w:val="bottom"/>
            <w:hideMark/>
          </w:tcPr>
          <w:p w14:paraId="44F8E1C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r>
      <w:tr w:rsidR="00D76EB4" w:rsidRPr="00B76A65" w14:paraId="3DF6A384" w14:textId="77777777" w:rsidTr="00B76A65">
        <w:trPr>
          <w:trHeight w:val="290"/>
        </w:trPr>
        <w:tc>
          <w:tcPr>
            <w:tcW w:w="1272" w:type="dxa"/>
            <w:shd w:val="clear" w:color="auto" w:fill="auto"/>
            <w:noWrap/>
            <w:vAlign w:val="bottom"/>
            <w:hideMark/>
          </w:tcPr>
          <w:p w14:paraId="36693E5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w:t>
            </w:r>
          </w:p>
        </w:tc>
        <w:tc>
          <w:tcPr>
            <w:tcW w:w="1167" w:type="dxa"/>
            <w:shd w:val="clear" w:color="auto" w:fill="auto"/>
            <w:noWrap/>
            <w:vAlign w:val="bottom"/>
            <w:hideMark/>
          </w:tcPr>
          <w:p w14:paraId="7E8AA3D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78" w:type="dxa"/>
            <w:shd w:val="clear" w:color="auto" w:fill="auto"/>
            <w:noWrap/>
            <w:vAlign w:val="bottom"/>
            <w:hideMark/>
          </w:tcPr>
          <w:p w14:paraId="27BC6D7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2678" w:type="dxa"/>
            <w:shd w:val="clear" w:color="auto" w:fill="auto"/>
            <w:noWrap/>
            <w:vAlign w:val="bottom"/>
            <w:hideMark/>
          </w:tcPr>
          <w:p w14:paraId="02BF1EC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2031" w:type="dxa"/>
            <w:shd w:val="clear" w:color="auto" w:fill="auto"/>
            <w:noWrap/>
            <w:vAlign w:val="bottom"/>
            <w:hideMark/>
          </w:tcPr>
          <w:p w14:paraId="790BAD5F" w14:textId="77777777" w:rsidR="00D76EB4" w:rsidRPr="00C00C64" w:rsidRDefault="00D76EB4" w:rsidP="00D76EB4">
            <w:pPr>
              <w:widowControl/>
              <w:autoSpaceDE/>
              <w:autoSpaceDN/>
              <w:rPr>
                <w:rFonts w:eastAsia="Times New Roman" w:cstheme="minorHAnsi"/>
                <w:color w:val="000000"/>
                <w:sz w:val="18"/>
                <w:szCs w:val="18"/>
                <w:lang w:val="fr-BE"/>
              </w:rPr>
            </w:pPr>
            <w:r w:rsidRPr="00C00C64">
              <w:rPr>
                <w:rFonts w:eastAsia="Times New Roman" w:cstheme="minorHAnsi"/>
                <w:color w:val="000000"/>
                <w:sz w:val="18"/>
                <w:szCs w:val="18"/>
                <w:lang w:val="fr-BE"/>
              </w:rPr>
              <w:t>total EU  expenditure (P2-P6)</w:t>
            </w:r>
          </w:p>
        </w:tc>
        <w:tc>
          <w:tcPr>
            <w:tcW w:w="1138" w:type="dxa"/>
            <w:shd w:val="clear" w:color="auto" w:fill="auto"/>
            <w:noWrap/>
            <w:vAlign w:val="bottom"/>
            <w:hideMark/>
          </w:tcPr>
          <w:p w14:paraId="50071ED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2" w:type="dxa"/>
            <w:shd w:val="clear" w:color="auto" w:fill="auto"/>
            <w:noWrap/>
            <w:vAlign w:val="bottom"/>
            <w:hideMark/>
          </w:tcPr>
          <w:p w14:paraId="3C37A66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r>
      <w:tr w:rsidR="00D76EB4" w:rsidRPr="00B76A65" w14:paraId="4DDE8898" w14:textId="77777777" w:rsidTr="00B76A65">
        <w:trPr>
          <w:trHeight w:val="290"/>
        </w:trPr>
        <w:tc>
          <w:tcPr>
            <w:tcW w:w="1272" w:type="dxa"/>
            <w:shd w:val="clear" w:color="auto" w:fill="auto"/>
            <w:noWrap/>
            <w:vAlign w:val="bottom"/>
            <w:hideMark/>
          </w:tcPr>
          <w:p w14:paraId="39EBD55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OIR_01b_3.1</w:t>
            </w:r>
          </w:p>
        </w:tc>
        <w:tc>
          <w:tcPr>
            <w:tcW w:w="1167" w:type="dxa"/>
            <w:shd w:val="clear" w:color="auto" w:fill="auto"/>
            <w:noWrap/>
            <w:vAlign w:val="bottom"/>
            <w:hideMark/>
          </w:tcPr>
          <w:p w14:paraId="27647B5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78" w:type="dxa"/>
            <w:shd w:val="clear" w:color="auto" w:fill="auto"/>
            <w:noWrap/>
            <w:vAlign w:val="bottom"/>
            <w:hideMark/>
          </w:tcPr>
          <w:p w14:paraId="54DD9C4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2678" w:type="dxa"/>
            <w:shd w:val="clear" w:color="auto" w:fill="auto"/>
            <w:noWrap/>
            <w:vAlign w:val="bottom"/>
            <w:hideMark/>
          </w:tcPr>
          <w:p w14:paraId="54C1A63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2031" w:type="dxa"/>
            <w:shd w:val="clear" w:color="auto" w:fill="auto"/>
            <w:noWrap/>
            <w:vAlign w:val="bottom"/>
            <w:hideMark/>
          </w:tcPr>
          <w:p w14:paraId="2413467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1 and 2 by FA 2A</w:t>
            </w:r>
          </w:p>
        </w:tc>
        <w:tc>
          <w:tcPr>
            <w:tcW w:w="1138" w:type="dxa"/>
            <w:shd w:val="clear" w:color="auto" w:fill="auto"/>
            <w:noWrap/>
            <w:vAlign w:val="bottom"/>
            <w:hideMark/>
          </w:tcPr>
          <w:p w14:paraId="1282B73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2" w:type="dxa"/>
            <w:shd w:val="clear" w:color="auto" w:fill="auto"/>
            <w:noWrap/>
            <w:vAlign w:val="bottom"/>
            <w:hideMark/>
          </w:tcPr>
          <w:p w14:paraId="3BBC9CF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r>
      <w:tr w:rsidR="00D76EB4" w:rsidRPr="00B76A65" w14:paraId="701CCDDF" w14:textId="77777777" w:rsidTr="00B76A65">
        <w:trPr>
          <w:trHeight w:val="290"/>
        </w:trPr>
        <w:tc>
          <w:tcPr>
            <w:tcW w:w="1272" w:type="dxa"/>
            <w:shd w:val="clear" w:color="auto" w:fill="auto"/>
            <w:noWrap/>
            <w:vAlign w:val="bottom"/>
            <w:hideMark/>
          </w:tcPr>
          <w:p w14:paraId="6D2B196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OIR_01b_4.1</w:t>
            </w:r>
          </w:p>
        </w:tc>
        <w:tc>
          <w:tcPr>
            <w:tcW w:w="1167" w:type="dxa"/>
            <w:shd w:val="clear" w:color="auto" w:fill="auto"/>
            <w:noWrap/>
            <w:vAlign w:val="bottom"/>
            <w:hideMark/>
          </w:tcPr>
          <w:p w14:paraId="2979F9E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78" w:type="dxa"/>
            <w:shd w:val="clear" w:color="auto" w:fill="auto"/>
            <w:noWrap/>
            <w:vAlign w:val="bottom"/>
            <w:hideMark/>
          </w:tcPr>
          <w:p w14:paraId="4775E8D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2678" w:type="dxa"/>
            <w:shd w:val="clear" w:color="auto" w:fill="auto"/>
            <w:noWrap/>
            <w:vAlign w:val="bottom"/>
            <w:hideMark/>
          </w:tcPr>
          <w:p w14:paraId="11716D1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2031" w:type="dxa"/>
            <w:shd w:val="clear" w:color="auto" w:fill="auto"/>
            <w:noWrap/>
            <w:vAlign w:val="bottom"/>
            <w:hideMark/>
          </w:tcPr>
          <w:p w14:paraId="4773236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4 by FA 2A</w:t>
            </w:r>
          </w:p>
        </w:tc>
        <w:tc>
          <w:tcPr>
            <w:tcW w:w="1138" w:type="dxa"/>
            <w:shd w:val="clear" w:color="auto" w:fill="auto"/>
            <w:noWrap/>
            <w:vAlign w:val="bottom"/>
            <w:hideMark/>
          </w:tcPr>
          <w:p w14:paraId="2721557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2" w:type="dxa"/>
            <w:shd w:val="clear" w:color="auto" w:fill="auto"/>
            <w:noWrap/>
            <w:vAlign w:val="bottom"/>
            <w:hideMark/>
          </w:tcPr>
          <w:p w14:paraId="44D9BC6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r>
      <w:tr w:rsidR="00D76EB4" w:rsidRPr="00B76A65" w14:paraId="0947BF59" w14:textId="77777777" w:rsidTr="00B76A65">
        <w:trPr>
          <w:trHeight w:val="290"/>
        </w:trPr>
        <w:tc>
          <w:tcPr>
            <w:tcW w:w="1272" w:type="dxa"/>
            <w:shd w:val="clear" w:color="auto" w:fill="auto"/>
            <w:noWrap/>
            <w:vAlign w:val="bottom"/>
            <w:hideMark/>
          </w:tcPr>
          <w:p w14:paraId="1C12CEC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OIR_16.2</w:t>
            </w:r>
          </w:p>
        </w:tc>
        <w:tc>
          <w:tcPr>
            <w:tcW w:w="1167" w:type="dxa"/>
            <w:shd w:val="clear" w:color="auto" w:fill="auto"/>
            <w:noWrap/>
            <w:vAlign w:val="bottom"/>
            <w:hideMark/>
          </w:tcPr>
          <w:p w14:paraId="1893C8B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178" w:type="dxa"/>
            <w:shd w:val="clear" w:color="auto" w:fill="auto"/>
            <w:noWrap/>
            <w:vAlign w:val="bottom"/>
            <w:hideMark/>
          </w:tcPr>
          <w:p w14:paraId="7887EA3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2678" w:type="dxa"/>
            <w:shd w:val="clear" w:color="auto" w:fill="auto"/>
            <w:noWrap/>
            <w:vAlign w:val="bottom"/>
            <w:hideMark/>
          </w:tcPr>
          <w:p w14:paraId="1130789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OIR_16 Number of EIP operations supported, number of EIP operations supported and number and type of partners in EIP groups</w:t>
            </w:r>
          </w:p>
        </w:tc>
        <w:tc>
          <w:tcPr>
            <w:tcW w:w="2031" w:type="dxa"/>
            <w:shd w:val="clear" w:color="auto" w:fill="auto"/>
            <w:noWrap/>
            <w:vAlign w:val="bottom"/>
            <w:hideMark/>
          </w:tcPr>
          <w:p w14:paraId="0B8E755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EIP groups supported</w:t>
            </w:r>
          </w:p>
        </w:tc>
        <w:tc>
          <w:tcPr>
            <w:tcW w:w="1138" w:type="dxa"/>
            <w:shd w:val="clear" w:color="auto" w:fill="auto"/>
            <w:noWrap/>
            <w:vAlign w:val="bottom"/>
            <w:hideMark/>
          </w:tcPr>
          <w:p w14:paraId="733897E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2" w:type="dxa"/>
            <w:shd w:val="clear" w:color="auto" w:fill="auto"/>
            <w:noWrap/>
            <w:vAlign w:val="bottom"/>
            <w:hideMark/>
          </w:tcPr>
          <w:p w14:paraId="5D29023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EIP groups</w:t>
            </w:r>
          </w:p>
        </w:tc>
      </w:tr>
      <w:tr w:rsidR="00D76EB4" w:rsidRPr="00B76A65" w14:paraId="0F486F42" w14:textId="77777777" w:rsidTr="00B76A65">
        <w:trPr>
          <w:trHeight w:val="290"/>
        </w:trPr>
        <w:tc>
          <w:tcPr>
            <w:tcW w:w="1272" w:type="dxa"/>
            <w:shd w:val="clear" w:color="auto" w:fill="auto"/>
            <w:noWrap/>
            <w:vAlign w:val="bottom"/>
            <w:hideMark/>
          </w:tcPr>
          <w:p w14:paraId="20845D0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R.01_PII</w:t>
            </w:r>
          </w:p>
        </w:tc>
        <w:tc>
          <w:tcPr>
            <w:tcW w:w="1167" w:type="dxa"/>
            <w:shd w:val="clear" w:color="auto" w:fill="auto"/>
            <w:noWrap/>
            <w:vAlign w:val="bottom"/>
            <w:hideMark/>
          </w:tcPr>
          <w:p w14:paraId="10F08E2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II</w:t>
            </w:r>
          </w:p>
        </w:tc>
        <w:tc>
          <w:tcPr>
            <w:tcW w:w="1178" w:type="dxa"/>
            <w:shd w:val="clear" w:color="auto" w:fill="auto"/>
            <w:noWrap/>
            <w:vAlign w:val="bottom"/>
            <w:hideMark/>
          </w:tcPr>
          <w:p w14:paraId="778A877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5847" w:type="dxa"/>
            <w:gridSpan w:val="3"/>
            <w:shd w:val="clear" w:color="auto" w:fill="auto"/>
            <w:noWrap/>
            <w:vAlign w:val="bottom"/>
            <w:hideMark/>
          </w:tcPr>
          <w:p w14:paraId="187BF8DD" w14:textId="316A6F83"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R.01 Percentage of agricultural holdings with RDP support for investments in restructuring or moderni</w:t>
            </w:r>
            <w:r w:rsidR="00594094">
              <w:rPr>
                <w:rFonts w:eastAsia="Times New Roman" w:cstheme="minorHAnsi"/>
                <w:color w:val="000000"/>
                <w:sz w:val="18"/>
                <w:szCs w:val="18"/>
              </w:rPr>
              <w:t>z</w:t>
            </w:r>
            <w:r w:rsidRPr="00B76A65">
              <w:rPr>
                <w:rFonts w:eastAsia="Times New Roman" w:cstheme="minorHAnsi"/>
                <w:color w:val="000000"/>
                <w:sz w:val="18"/>
                <w:szCs w:val="18"/>
              </w:rPr>
              <w:t>ation (focus area 2A)</w:t>
            </w:r>
          </w:p>
        </w:tc>
        <w:tc>
          <w:tcPr>
            <w:tcW w:w="1172" w:type="dxa"/>
            <w:shd w:val="clear" w:color="auto" w:fill="auto"/>
            <w:noWrap/>
            <w:vAlign w:val="bottom"/>
            <w:hideMark/>
          </w:tcPr>
          <w:p w14:paraId="6706E9E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percentage</w:t>
            </w:r>
          </w:p>
        </w:tc>
      </w:tr>
    </w:tbl>
    <w:p w14:paraId="22FC29D0" w14:textId="1A420CF0" w:rsidR="00D76EB4" w:rsidRPr="0039414A" w:rsidRDefault="00D76EB4" w:rsidP="006E0269">
      <w:pPr>
        <w:pStyle w:val="Heading2"/>
      </w:pPr>
      <w:bookmarkStart w:id="384" w:name="_Toc106136611"/>
      <w:r w:rsidRPr="0039414A">
        <w:t>Environment</w:t>
      </w:r>
      <w:bookmarkEnd w:id="3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203"/>
        <w:gridCol w:w="1594"/>
        <w:gridCol w:w="1940"/>
        <w:gridCol w:w="1765"/>
        <w:gridCol w:w="1155"/>
        <w:gridCol w:w="870"/>
        <w:gridCol w:w="691"/>
      </w:tblGrid>
      <w:tr w:rsidR="00D76EB4" w:rsidRPr="00B76A65" w14:paraId="4A228637" w14:textId="77777777" w:rsidTr="00B76A65">
        <w:trPr>
          <w:trHeight w:val="290"/>
        </w:trPr>
        <w:tc>
          <w:tcPr>
            <w:tcW w:w="1218" w:type="dxa"/>
            <w:shd w:val="clear" w:color="auto" w:fill="auto"/>
            <w:noWrap/>
            <w:vAlign w:val="bottom"/>
            <w:hideMark/>
          </w:tcPr>
          <w:p w14:paraId="6332157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229" w:type="dxa"/>
            <w:shd w:val="clear" w:color="auto" w:fill="auto"/>
            <w:noWrap/>
            <w:vAlign w:val="bottom"/>
            <w:hideMark/>
          </w:tcPr>
          <w:p w14:paraId="136F702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1630" w:type="dxa"/>
            <w:shd w:val="clear" w:color="auto" w:fill="auto"/>
            <w:noWrap/>
            <w:vAlign w:val="bottom"/>
            <w:hideMark/>
          </w:tcPr>
          <w:p w14:paraId="352F02F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1985" w:type="dxa"/>
            <w:shd w:val="clear" w:color="auto" w:fill="auto"/>
            <w:noWrap/>
            <w:vAlign w:val="bottom"/>
            <w:hideMark/>
          </w:tcPr>
          <w:p w14:paraId="6791229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1805" w:type="dxa"/>
            <w:shd w:val="clear" w:color="auto" w:fill="auto"/>
            <w:noWrap/>
            <w:vAlign w:val="bottom"/>
            <w:hideMark/>
          </w:tcPr>
          <w:p w14:paraId="45E9779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1179" w:type="dxa"/>
            <w:shd w:val="clear" w:color="auto" w:fill="auto"/>
            <w:noWrap/>
            <w:vAlign w:val="bottom"/>
            <w:hideMark/>
          </w:tcPr>
          <w:p w14:paraId="289DA92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Unit</w:t>
            </w:r>
          </w:p>
        </w:tc>
        <w:tc>
          <w:tcPr>
            <w:tcW w:w="887" w:type="dxa"/>
            <w:shd w:val="clear" w:color="auto" w:fill="auto"/>
            <w:noWrap/>
            <w:vAlign w:val="bottom"/>
            <w:hideMark/>
          </w:tcPr>
          <w:p w14:paraId="437034E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703" w:type="dxa"/>
            <w:shd w:val="clear" w:color="auto" w:fill="auto"/>
            <w:noWrap/>
            <w:vAlign w:val="bottom"/>
            <w:hideMark/>
          </w:tcPr>
          <w:p w14:paraId="42AB8BE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Time Period</w:t>
            </w:r>
          </w:p>
        </w:tc>
      </w:tr>
      <w:tr w:rsidR="00D76EB4" w:rsidRPr="00B76A65" w14:paraId="64A1603E" w14:textId="77777777" w:rsidTr="00B76A65">
        <w:trPr>
          <w:trHeight w:val="290"/>
        </w:trPr>
        <w:tc>
          <w:tcPr>
            <w:tcW w:w="1218" w:type="dxa"/>
            <w:shd w:val="clear" w:color="auto" w:fill="auto"/>
            <w:noWrap/>
            <w:vAlign w:val="bottom"/>
            <w:hideMark/>
          </w:tcPr>
          <w:p w14:paraId="2983C46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9" w:type="dxa"/>
            <w:shd w:val="clear" w:color="auto" w:fill="auto"/>
            <w:noWrap/>
            <w:vAlign w:val="bottom"/>
            <w:hideMark/>
          </w:tcPr>
          <w:p w14:paraId="3F123D6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Environment</w:t>
            </w:r>
          </w:p>
        </w:tc>
        <w:tc>
          <w:tcPr>
            <w:tcW w:w="1630" w:type="dxa"/>
            <w:shd w:val="clear" w:color="auto" w:fill="auto"/>
            <w:noWrap/>
            <w:vAlign w:val="bottom"/>
            <w:hideMark/>
          </w:tcPr>
          <w:p w14:paraId="39CB0CD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C.33 Farming intensity</w:t>
            </w:r>
          </w:p>
        </w:tc>
        <w:tc>
          <w:tcPr>
            <w:tcW w:w="1985" w:type="dxa"/>
            <w:shd w:val="clear" w:color="auto" w:fill="auto"/>
            <w:noWrap/>
            <w:vAlign w:val="bottom"/>
            <w:hideMark/>
          </w:tcPr>
          <w:p w14:paraId="3DB834D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Farm input intensity</w:t>
            </w:r>
          </w:p>
        </w:tc>
        <w:tc>
          <w:tcPr>
            <w:tcW w:w="1805" w:type="dxa"/>
            <w:shd w:val="clear" w:color="auto" w:fill="auto"/>
            <w:noWrap/>
            <w:vAlign w:val="bottom"/>
            <w:hideMark/>
          </w:tcPr>
          <w:p w14:paraId="5ED0512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UAA managed by farms with high input intensity per hectare</w:t>
            </w:r>
          </w:p>
        </w:tc>
        <w:tc>
          <w:tcPr>
            <w:tcW w:w="1179" w:type="dxa"/>
            <w:shd w:val="clear" w:color="auto" w:fill="auto"/>
            <w:noWrap/>
            <w:vAlign w:val="bottom"/>
            <w:hideMark/>
          </w:tcPr>
          <w:p w14:paraId="78C5593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total UAA</w:t>
            </w:r>
          </w:p>
        </w:tc>
        <w:tc>
          <w:tcPr>
            <w:tcW w:w="1590" w:type="dxa"/>
            <w:gridSpan w:val="2"/>
            <w:shd w:val="clear" w:color="auto" w:fill="auto"/>
            <w:noWrap/>
            <w:vAlign w:val="bottom"/>
            <w:hideMark/>
          </w:tcPr>
          <w:p w14:paraId="45FBB6D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CTX_ENV_33_1c</w:t>
            </w:r>
          </w:p>
        </w:tc>
      </w:tr>
      <w:tr w:rsidR="00D76EB4" w:rsidRPr="00B76A65" w14:paraId="1845A7D3" w14:textId="77777777" w:rsidTr="00B76A65">
        <w:trPr>
          <w:trHeight w:val="290"/>
        </w:trPr>
        <w:tc>
          <w:tcPr>
            <w:tcW w:w="1218" w:type="dxa"/>
            <w:shd w:val="clear" w:color="auto" w:fill="auto"/>
            <w:noWrap/>
            <w:vAlign w:val="bottom"/>
            <w:hideMark/>
          </w:tcPr>
          <w:p w14:paraId="1DF60F1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9" w:type="dxa"/>
            <w:shd w:val="clear" w:color="auto" w:fill="auto"/>
            <w:noWrap/>
            <w:vAlign w:val="bottom"/>
            <w:hideMark/>
          </w:tcPr>
          <w:p w14:paraId="03AD42F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630" w:type="dxa"/>
            <w:shd w:val="clear" w:color="auto" w:fill="auto"/>
            <w:noWrap/>
            <w:vAlign w:val="bottom"/>
            <w:hideMark/>
          </w:tcPr>
          <w:p w14:paraId="28EEC94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1985" w:type="dxa"/>
            <w:shd w:val="clear" w:color="auto" w:fill="auto"/>
            <w:noWrap/>
            <w:vAlign w:val="bottom"/>
            <w:hideMark/>
          </w:tcPr>
          <w:p w14:paraId="6BABC66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agricultural area</w:t>
            </w:r>
          </w:p>
        </w:tc>
        <w:tc>
          <w:tcPr>
            <w:tcW w:w="1805" w:type="dxa"/>
            <w:shd w:val="clear" w:color="auto" w:fill="auto"/>
            <w:noWrap/>
            <w:vAlign w:val="bottom"/>
            <w:hideMark/>
          </w:tcPr>
          <w:p w14:paraId="37E79764" w14:textId="3B46A188"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total </w:t>
            </w:r>
            <w:r w:rsidR="00486AC1" w:rsidRPr="00B76A65">
              <w:rPr>
                <w:rFonts w:eastAsia="Times New Roman" w:cstheme="minorHAnsi"/>
                <w:color w:val="000000"/>
                <w:sz w:val="18"/>
                <w:szCs w:val="18"/>
              </w:rPr>
              <w:t>utilized</w:t>
            </w:r>
            <w:r w:rsidRPr="00B76A65">
              <w:rPr>
                <w:rFonts w:eastAsia="Times New Roman" w:cstheme="minorHAnsi"/>
                <w:color w:val="000000"/>
                <w:sz w:val="18"/>
                <w:szCs w:val="18"/>
              </w:rPr>
              <w:t xml:space="preserve"> agricultural area (UAA)</w:t>
            </w:r>
          </w:p>
        </w:tc>
        <w:tc>
          <w:tcPr>
            <w:tcW w:w="1179" w:type="dxa"/>
            <w:shd w:val="clear" w:color="auto" w:fill="auto"/>
            <w:noWrap/>
            <w:vAlign w:val="bottom"/>
            <w:hideMark/>
          </w:tcPr>
          <w:p w14:paraId="4AA7AAD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1000 ha UAA</w:t>
            </w:r>
          </w:p>
        </w:tc>
        <w:tc>
          <w:tcPr>
            <w:tcW w:w="1590" w:type="dxa"/>
            <w:gridSpan w:val="2"/>
            <w:shd w:val="clear" w:color="auto" w:fill="auto"/>
            <w:noWrap/>
            <w:vAlign w:val="bottom"/>
            <w:hideMark/>
          </w:tcPr>
          <w:p w14:paraId="1D531B2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CTX_SEC_18_1</w:t>
            </w:r>
          </w:p>
        </w:tc>
      </w:tr>
      <w:tr w:rsidR="00D76EB4" w:rsidRPr="00B76A65" w14:paraId="3A4591F5" w14:textId="77777777" w:rsidTr="00B76A65">
        <w:trPr>
          <w:trHeight w:val="290"/>
        </w:trPr>
        <w:tc>
          <w:tcPr>
            <w:tcW w:w="1218" w:type="dxa"/>
            <w:shd w:val="clear" w:color="auto" w:fill="auto"/>
            <w:noWrap/>
            <w:vAlign w:val="bottom"/>
            <w:hideMark/>
          </w:tcPr>
          <w:p w14:paraId="4343F86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9" w:type="dxa"/>
            <w:shd w:val="clear" w:color="auto" w:fill="auto"/>
            <w:noWrap/>
            <w:vAlign w:val="bottom"/>
            <w:hideMark/>
          </w:tcPr>
          <w:p w14:paraId="219D94C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630" w:type="dxa"/>
            <w:shd w:val="clear" w:color="auto" w:fill="auto"/>
            <w:noWrap/>
            <w:vAlign w:val="bottom"/>
            <w:hideMark/>
          </w:tcPr>
          <w:p w14:paraId="356299A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1985" w:type="dxa"/>
            <w:shd w:val="clear" w:color="auto" w:fill="auto"/>
            <w:noWrap/>
            <w:vAlign w:val="bottom"/>
            <w:hideMark/>
          </w:tcPr>
          <w:p w14:paraId="22AE387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Agricultural land use</w:t>
            </w:r>
          </w:p>
        </w:tc>
        <w:tc>
          <w:tcPr>
            <w:tcW w:w="1805" w:type="dxa"/>
            <w:shd w:val="clear" w:color="auto" w:fill="auto"/>
            <w:noWrap/>
            <w:vAlign w:val="bottom"/>
            <w:hideMark/>
          </w:tcPr>
          <w:p w14:paraId="10B93D6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arable land</w:t>
            </w:r>
          </w:p>
        </w:tc>
        <w:tc>
          <w:tcPr>
            <w:tcW w:w="1179" w:type="dxa"/>
            <w:shd w:val="clear" w:color="auto" w:fill="auto"/>
            <w:noWrap/>
            <w:vAlign w:val="bottom"/>
            <w:hideMark/>
          </w:tcPr>
          <w:p w14:paraId="2D75117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UAA</w:t>
            </w:r>
          </w:p>
        </w:tc>
        <w:tc>
          <w:tcPr>
            <w:tcW w:w="1590" w:type="dxa"/>
            <w:gridSpan w:val="2"/>
            <w:shd w:val="clear" w:color="auto" w:fill="auto"/>
            <w:noWrap/>
            <w:vAlign w:val="bottom"/>
            <w:hideMark/>
          </w:tcPr>
          <w:p w14:paraId="7F2B46B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CTX_SEC_18_2a</w:t>
            </w:r>
          </w:p>
        </w:tc>
      </w:tr>
      <w:tr w:rsidR="00D76EB4" w:rsidRPr="00B76A65" w14:paraId="765E46E4" w14:textId="77777777" w:rsidTr="00B76A65">
        <w:trPr>
          <w:trHeight w:val="290"/>
        </w:trPr>
        <w:tc>
          <w:tcPr>
            <w:tcW w:w="1218" w:type="dxa"/>
            <w:shd w:val="clear" w:color="auto" w:fill="auto"/>
            <w:noWrap/>
            <w:vAlign w:val="bottom"/>
            <w:hideMark/>
          </w:tcPr>
          <w:p w14:paraId="19FD40F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9" w:type="dxa"/>
            <w:shd w:val="clear" w:color="auto" w:fill="auto"/>
            <w:noWrap/>
            <w:vAlign w:val="bottom"/>
            <w:hideMark/>
          </w:tcPr>
          <w:p w14:paraId="23B313B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630" w:type="dxa"/>
            <w:shd w:val="clear" w:color="auto" w:fill="auto"/>
            <w:noWrap/>
            <w:vAlign w:val="bottom"/>
            <w:hideMark/>
          </w:tcPr>
          <w:p w14:paraId="2807F2E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1985" w:type="dxa"/>
            <w:shd w:val="clear" w:color="auto" w:fill="auto"/>
            <w:noWrap/>
            <w:vAlign w:val="bottom"/>
            <w:hideMark/>
          </w:tcPr>
          <w:p w14:paraId="53FD595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Agricultural land use</w:t>
            </w:r>
          </w:p>
        </w:tc>
        <w:tc>
          <w:tcPr>
            <w:tcW w:w="1805" w:type="dxa"/>
            <w:shd w:val="clear" w:color="auto" w:fill="auto"/>
            <w:noWrap/>
            <w:vAlign w:val="bottom"/>
            <w:hideMark/>
          </w:tcPr>
          <w:p w14:paraId="3959098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permanent grassland and meadows</w:t>
            </w:r>
          </w:p>
        </w:tc>
        <w:tc>
          <w:tcPr>
            <w:tcW w:w="1179" w:type="dxa"/>
            <w:shd w:val="clear" w:color="auto" w:fill="auto"/>
            <w:noWrap/>
            <w:vAlign w:val="bottom"/>
            <w:hideMark/>
          </w:tcPr>
          <w:p w14:paraId="27CFD00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UAA</w:t>
            </w:r>
          </w:p>
        </w:tc>
        <w:tc>
          <w:tcPr>
            <w:tcW w:w="1590" w:type="dxa"/>
            <w:gridSpan w:val="2"/>
            <w:shd w:val="clear" w:color="auto" w:fill="auto"/>
            <w:noWrap/>
            <w:vAlign w:val="bottom"/>
            <w:hideMark/>
          </w:tcPr>
          <w:p w14:paraId="6A6D18D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CTX_SEC_18_2b</w:t>
            </w:r>
          </w:p>
        </w:tc>
      </w:tr>
      <w:tr w:rsidR="00D76EB4" w:rsidRPr="00B76A65" w14:paraId="57277377" w14:textId="77777777" w:rsidTr="00B76A65">
        <w:trPr>
          <w:trHeight w:val="290"/>
        </w:trPr>
        <w:tc>
          <w:tcPr>
            <w:tcW w:w="1218" w:type="dxa"/>
            <w:shd w:val="clear" w:color="auto" w:fill="auto"/>
            <w:noWrap/>
            <w:vAlign w:val="bottom"/>
            <w:hideMark/>
          </w:tcPr>
          <w:p w14:paraId="19D29CC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9" w:type="dxa"/>
            <w:shd w:val="clear" w:color="auto" w:fill="auto"/>
            <w:noWrap/>
            <w:vAlign w:val="bottom"/>
            <w:hideMark/>
          </w:tcPr>
          <w:p w14:paraId="3FD5533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630" w:type="dxa"/>
            <w:shd w:val="clear" w:color="auto" w:fill="auto"/>
            <w:noWrap/>
            <w:vAlign w:val="bottom"/>
            <w:hideMark/>
          </w:tcPr>
          <w:p w14:paraId="75E52A8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1985" w:type="dxa"/>
            <w:shd w:val="clear" w:color="auto" w:fill="auto"/>
            <w:noWrap/>
            <w:vAlign w:val="bottom"/>
            <w:hideMark/>
          </w:tcPr>
          <w:p w14:paraId="739E8CC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Agricultural land use</w:t>
            </w:r>
          </w:p>
        </w:tc>
        <w:tc>
          <w:tcPr>
            <w:tcW w:w="1805" w:type="dxa"/>
            <w:shd w:val="clear" w:color="auto" w:fill="auto"/>
            <w:noWrap/>
            <w:vAlign w:val="bottom"/>
            <w:hideMark/>
          </w:tcPr>
          <w:p w14:paraId="248BD6F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permanent crops</w:t>
            </w:r>
          </w:p>
        </w:tc>
        <w:tc>
          <w:tcPr>
            <w:tcW w:w="1179" w:type="dxa"/>
            <w:shd w:val="clear" w:color="auto" w:fill="auto"/>
            <w:noWrap/>
            <w:vAlign w:val="bottom"/>
            <w:hideMark/>
          </w:tcPr>
          <w:p w14:paraId="23C24A0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UAA</w:t>
            </w:r>
          </w:p>
        </w:tc>
        <w:tc>
          <w:tcPr>
            <w:tcW w:w="1590" w:type="dxa"/>
            <w:gridSpan w:val="2"/>
            <w:shd w:val="clear" w:color="auto" w:fill="auto"/>
            <w:noWrap/>
            <w:vAlign w:val="bottom"/>
            <w:hideMark/>
          </w:tcPr>
          <w:p w14:paraId="6F9F8E6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CTX_SEC_18_2c</w:t>
            </w:r>
          </w:p>
        </w:tc>
      </w:tr>
      <w:tr w:rsidR="00D76EB4" w:rsidRPr="00B76A65" w14:paraId="353EB65E" w14:textId="77777777" w:rsidTr="00B76A65">
        <w:trPr>
          <w:trHeight w:val="290"/>
        </w:trPr>
        <w:tc>
          <w:tcPr>
            <w:tcW w:w="1218" w:type="dxa"/>
            <w:shd w:val="clear" w:color="auto" w:fill="auto"/>
            <w:noWrap/>
            <w:vAlign w:val="bottom"/>
            <w:hideMark/>
          </w:tcPr>
          <w:p w14:paraId="1F8578E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229" w:type="dxa"/>
            <w:shd w:val="clear" w:color="auto" w:fill="auto"/>
            <w:noWrap/>
            <w:vAlign w:val="bottom"/>
            <w:hideMark/>
          </w:tcPr>
          <w:p w14:paraId="5E7C9D4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630" w:type="dxa"/>
            <w:shd w:val="clear" w:color="auto" w:fill="auto"/>
            <w:noWrap/>
            <w:vAlign w:val="bottom"/>
            <w:hideMark/>
          </w:tcPr>
          <w:p w14:paraId="6DAB42D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OID_01 Basic Payment Scheme (BPS)</w:t>
            </w:r>
          </w:p>
        </w:tc>
        <w:tc>
          <w:tcPr>
            <w:tcW w:w="1985" w:type="dxa"/>
            <w:shd w:val="clear" w:color="auto" w:fill="auto"/>
            <w:noWrap/>
            <w:vAlign w:val="bottom"/>
            <w:hideMark/>
          </w:tcPr>
          <w:p w14:paraId="5E3081A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Hectares Basic Payment Scheme</w:t>
            </w:r>
          </w:p>
        </w:tc>
        <w:tc>
          <w:tcPr>
            <w:tcW w:w="1805" w:type="dxa"/>
            <w:shd w:val="clear" w:color="auto" w:fill="auto"/>
            <w:noWrap/>
            <w:vAlign w:val="bottom"/>
            <w:hideMark/>
          </w:tcPr>
          <w:p w14:paraId="05EAE99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Determined area</w:t>
            </w:r>
          </w:p>
        </w:tc>
        <w:tc>
          <w:tcPr>
            <w:tcW w:w="1179" w:type="dxa"/>
            <w:shd w:val="clear" w:color="auto" w:fill="auto"/>
            <w:noWrap/>
            <w:vAlign w:val="bottom"/>
            <w:hideMark/>
          </w:tcPr>
          <w:p w14:paraId="200F29D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hectares determined</w:t>
            </w:r>
          </w:p>
        </w:tc>
        <w:tc>
          <w:tcPr>
            <w:tcW w:w="1590" w:type="dxa"/>
            <w:gridSpan w:val="2"/>
            <w:shd w:val="clear" w:color="auto" w:fill="auto"/>
            <w:noWrap/>
            <w:vAlign w:val="bottom"/>
            <w:hideMark/>
          </w:tcPr>
          <w:p w14:paraId="00C589A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OID_01_2b</w:t>
            </w:r>
          </w:p>
        </w:tc>
      </w:tr>
      <w:tr w:rsidR="00D76EB4" w:rsidRPr="00B76A65" w14:paraId="20AC99F4" w14:textId="77777777" w:rsidTr="00B76A65">
        <w:trPr>
          <w:trHeight w:val="290"/>
        </w:trPr>
        <w:tc>
          <w:tcPr>
            <w:tcW w:w="1218" w:type="dxa"/>
            <w:shd w:val="clear" w:color="auto" w:fill="auto"/>
            <w:noWrap/>
            <w:vAlign w:val="bottom"/>
            <w:hideMark/>
          </w:tcPr>
          <w:p w14:paraId="41E700C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229" w:type="dxa"/>
            <w:shd w:val="clear" w:color="auto" w:fill="auto"/>
            <w:noWrap/>
            <w:vAlign w:val="bottom"/>
            <w:hideMark/>
          </w:tcPr>
          <w:p w14:paraId="561696D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630" w:type="dxa"/>
            <w:shd w:val="clear" w:color="auto" w:fill="auto"/>
            <w:noWrap/>
            <w:vAlign w:val="bottom"/>
            <w:hideMark/>
          </w:tcPr>
          <w:p w14:paraId="3BA5C0E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OID_05 Greening</w:t>
            </w:r>
          </w:p>
        </w:tc>
        <w:tc>
          <w:tcPr>
            <w:tcW w:w="1985" w:type="dxa"/>
            <w:shd w:val="clear" w:color="auto" w:fill="auto"/>
            <w:noWrap/>
            <w:vAlign w:val="bottom"/>
            <w:hideMark/>
          </w:tcPr>
          <w:p w14:paraId="60E5142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Hectares of agricultural land declared by farmers applying at least one greening obligation</w:t>
            </w:r>
          </w:p>
        </w:tc>
        <w:tc>
          <w:tcPr>
            <w:tcW w:w="1805" w:type="dxa"/>
            <w:shd w:val="clear" w:color="auto" w:fill="auto"/>
            <w:noWrap/>
            <w:vAlign w:val="bottom"/>
            <w:hideMark/>
          </w:tcPr>
          <w:p w14:paraId="4F42567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9" w:type="dxa"/>
            <w:shd w:val="clear" w:color="auto" w:fill="auto"/>
            <w:noWrap/>
            <w:vAlign w:val="bottom"/>
            <w:hideMark/>
          </w:tcPr>
          <w:p w14:paraId="3EFCAFB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hectares of agricultural land declared</w:t>
            </w:r>
          </w:p>
        </w:tc>
        <w:tc>
          <w:tcPr>
            <w:tcW w:w="1590" w:type="dxa"/>
            <w:gridSpan w:val="2"/>
            <w:shd w:val="clear" w:color="auto" w:fill="auto"/>
            <w:noWrap/>
            <w:vAlign w:val="bottom"/>
            <w:hideMark/>
          </w:tcPr>
          <w:p w14:paraId="7EEE8D3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OID_05_3</w:t>
            </w:r>
          </w:p>
        </w:tc>
      </w:tr>
      <w:tr w:rsidR="00D76EB4" w:rsidRPr="00B76A65" w14:paraId="12DE4FD8" w14:textId="77777777" w:rsidTr="00B76A65">
        <w:trPr>
          <w:trHeight w:val="290"/>
        </w:trPr>
        <w:tc>
          <w:tcPr>
            <w:tcW w:w="1218" w:type="dxa"/>
            <w:shd w:val="clear" w:color="auto" w:fill="auto"/>
            <w:noWrap/>
            <w:vAlign w:val="bottom"/>
            <w:hideMark/>
          </w:tcPr>
          <w:p w14:paraId="189ADBD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229" w:type="dxa"/>
            <w:shd w:val="clear" w:color="auto" w:fill="auto"/>
            <w:noWrap/>
            <w:vAlign w:val="bottom"/>
            <w:hideMark/>
          </w:tcPr>
          <w:p w14:paraId="07EFA0E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630" w:type="dxa"/>
            <w:shd w:val="clear" w:color="auto" w:fill="auto"/>
            <w:noWrap/>
            <w:vAlign w:val="bottom"/>
            <w:hideMark/>
          </w:tcPr>
          <w:p w14:paraId="0EFD0F7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OID_05 Greening</w:t>
            </w:r>
          </w:p>
        </w:tc>
        <w:tc>
          <w:tcPr>
            <w:tcW w:w="1985" w:type="dxa"/>
            <w:shd w:val="clear" w:color="auto" w:fill="auto"/>
            <w:noWrap/>
            <w:vAlign w:val="bottom"/>
            <w:hideMark/>
          </w:tcPr>
          <w:p w14:paraId="1D48307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Expenditure greening</w:t>
            </w:r>
          </w:p>
        </w:tc>
        <w:tc>
          <w:tcPr>
            <w:tcW w:w="1805" w:type="dxa"/>
            <w:shd w:val="clear" w:color="auto" w:fill="auto"/>
            <w:noWrap/>
            <w:vAlign w:val="bottom"/>
            <w:hideMark/>
          </w:tcPr>
          <w:p w14:paraId="7578EB7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9" w:type="dxa"/>
            <w:shd w:val="clear" w:color="auto" w:fill="auto"/>
            <w:noWrap/>
            <w:vAlign w:val="bottom"/>
            <w:hideMark/>
          </w:tcPr>
          <w:p w14:paraId="3AEE666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66DBA1E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OID_05_4</w:t>
            </w:r>
          </w:p>
        </w:tc>
      </w:tr>
      <w:tr w:rsidR="00D76EB4" w:rsidRPr="00B76A65" w14:paraId="0984A96A" w14:textId="77777777" w:rsidTr="00B76A65">
        <w:trPr>
          <w:trHeight w:val="290"/>
        </w:trPr>
        <w:tc>
          <w:tcPr>
            <w:tcW w:w="1218" w:type="dxa"/>
            <w:shd w:val="clear" w:color="auto" w:fill="auto"/>
            <w:noWrap/>
            <w:vAlign w:val="bottom"/>
            <w:hideMark/>
          </w:tcPr>
          <w:p w14:paraId="75A9C4C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229" w:type="dxa"/>
            <w:shd w:val="clear" w:color="auto" w:fill="auto"/>
            <w:noWrap/>
            <w:vAlign w:val="bottom"/>
            <w:hideMark/>
          </w:tcPr>
          <w:p w14:paraId="0CEF89D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Horizontal aspects</w:t>
            </w:r>
          </w:p>
        </w:tc>
        <w:tc>
          <w:tcPr>
            <w:tcW w:w="1630" w:type="dxa"/>
            <w:shd w:val="clear" w:color="auto" w:fill="auto"/>
            <w:noWrap/>
            <w:vAlign w:val="bottom"/>
            <w:hideMark/>
          </w:tcPr>
          <w:p w14:paraId="5C88051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OIH_01_1a Cross-compliance</w:t>
            </w:r>
          </w:p>
        </w:tc>
        <w:tc>
          <w:tcPr>
            <w:tcW w:w="1985" w:type="dxa"/>
            <w:shd w:val="clear" w:color="auto" w:fill="auto"/>
            <w:noWrap/>
            <w:vAlign w:val="bottom"/>
            <w:hideMark/>
          </w:tcPr>
          <w:p w14:paraId="693883E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hectares subject to cross-compliance (BPS+ SAPS)</w:t>
            </w:r>
          </w:p>
        </w:tc>
        <w:tc>
          <w:tcPr>
            <w:tcW w:w="1805" w:type="dxa"/>
            <w:shd w:val="clear" w:color="auto" w:fill="auto"/>
            <w:noWrap/>
            <w:vAlign w:val="bottom"/>
            <w:hideMark/>
          </w:tcPr>
          <w:p w14:paraId="3829C78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79" w:type="dxa"/>
            <w:shd w:val="clear" w:color="auto" w:fill="auto"/>
            <w:noWrap/>
            <w:vAlign w:val="bottom"/>
            <w:hideMark/>
          </w:tcPr>
          <w:p w14:paraId="35D87B3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hectares of agricultural land</w:t>
            </w:r>
          </w:p>
        </w:tc>
        <w:tc>
          <w:tcPr>
            <w:tcW w:w="1590" w:type="dxa"/>
            <w:gridSpan w:val="2"/>
            <w:shd w:val="clear" w:color="auto" w:fill="auto"/>
            <w:noWrap/>
            <w:vAlign w:val="bottom"/>
            <w:hideMark/>
          </w:tcPr>
          <w:p w14:paraId="4CFC639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OIH_01_1a</w:t>
            </w:r>
          </w:p>
        </w:tc>
      </w:tr>
      <w:tr w:rsidR="00D76EB4" w:rsidRPr="00B76A65" w14:paraId="35CC0BC6" w14:textId="77777777" w:rsidTr="00B76A65">
        <w:trPr>
          <w:trHeight w:val="290"/>
        </w:trPr>
        <w:tc>
          <w:tcPr>
            <w:tcW w:w="1218" w:type="dxa"/>
            <w:shd w:val="clear" w:color="auto" w:fill="auto"/>
            <w:noWrap/>
            <w:vAlign w:val="bottom"/>
            <w:hideMark/>
          </w:tcPr>
          <w:p w14:paraId="4164050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352195E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6480161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20DBFDB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2 -Priority 6</w:t>
            </w:r>
          </w:p>
        </w:tc>
        <w:tc>
          <w:tcPr>
            <w:tcW w:w="1805" w:type="dxa"/>
            <w:shd w:val="clear" w:color="auto" w:fill="auto"/>
            <w:noWrap/>
            <w:vAlign w:val="bottom"/>
            <w:hideMark/>
          </w:tcPr>
          <w:p w14:paraId="32A055E1" w14:textId="493E5874"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594094">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9" w:type="dxa"/>
            <w:shd w:val="clear" w:color="auto" w:fill="auto"/>
            <w:noWrap/>
            <w:vAlign w:val="bottom"/>
            <w:hideMark/>
          </w:tcPr>
          <w:p w14:paraId="4C0B65C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6C4BDF8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w:t>
            </w:r>
          </w:p>
        </w:tc>
      </w:tr>
      <w:tr w:rsidR="00D76EB4" w:rsidRPr="00B76A65" w14:paraId="36973139" w14:textId="77777777" w:rsidTr="00B76A65">
        <w:trPr>
          <w:trHeight w:val="290"/>
        </w:trPr>
        <w:tc>
          <w:tcPr>
            <w:tcW w:w="1218" w:type="dxa"/>
            <w:shd w:val="clear" w:color="auto" w:fill="auto"/>
            <w:noWrap/>
            <w:vAlign w:val="bottom"/>
            <w:hideMark/>
          </w:tcPr>
          <w:p w14:paraId="6FEC85F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Output_Pillar II</w:t>
            </w:r>
          </w:p>
        </w:tc>
        <w:tc>
          <w:tcPr>
            <w:tcW w:w="1229" w:type="dxa"/>
            <w:shd w:val="clear" w:color="auto" w:fill="auto"/>
            <w:noWrap/>
            <w:vAlign w:val="bottom"/>
            <w:hideMark/>
          </w:tcPr>
          <w:p w14:paraId="5FDC492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20EFDAF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2CAF7E6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4</w:t>
            </w:r>
          </w:p>
        </w:tc>
        <w:tc>
          <w:tcPr>
            <w:tcW w:w="1805" w:type="dxa"/>
            <w:shd w:val="clear" w:color="auto" w:fill="auto"/>
            <w:noWrap/>
            <w:vAlign w:val="bottom"/>
            <w:hideMark/>
          </w:tcPr>
          <w:p w14:paraId="63924037" w14:textId="77D43DA4"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594094">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9" w:type="dxa"/>
            <w:shd w:val="clear" w:color="auto" w:fill="auto"/>
            <w:noWrap/>
            <w:vAlign w:val="bottom"/>
            <w:hideMark/>
          </w:tcPr>
          <w:p w14:paraId="7CB65A4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7AB2C0B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OIR_01a_1.3</w:t>
            </w:r>
          </w:p>
        </w:tc>
      </w:tr>
      <w:tr w:rsidR="00D76EB4" w:rsidRPr="00B76A65" w14:paraId="4C84B1E4" w14:textId="77777777" w:rsidTr="00B76A65">
        <w:trPr>
          <w:trHeight w:val="290"/>
        </w:trPr>
        <w:tc>
          <w:tcPr>
            <w:tcW w:w="1218" w:type="dxa"/>
            <w:shd w:val="clear" w:color="auto" w:fill="auto"/>
            <w:noWrap/>
            <w:vAlign w:val="bottom"/>
            <w:hideMark/>
          </w:tcPr>
          <w:p w14:paraId="6148395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2ACC8C1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0426D46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60B0286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Priority  5</w:t>
            </w:r>
          </w:p>
        </w:tc>
        <w:tc>
          <w:tcPr>
            <w:tcW w:w="1805" w:type="dxa"/>
            <w:shd w:val="clear" w:color="auto" w:fill="auto"/>
            <w:noWrap/>
            <w:vAlign w:val="bottom"/>
            <w:hideMark/>
          </w:tcPr>
          <w:p w14:paraId="610B945E" w14:textId="244DC52D"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594094">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9" w:type="dxa"/>
            <w:shd w:val="clear" w:color="auto" w:fill="auto"/>
            <w:noWrap/>
            <w:vAlign w:val="bottom"/>
            <w:hideMark/>
          </w:tcPr>
          <w:p w14:paraId="1447D1E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224BAEF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OIR_01a_1.4</w:t>
            </w:r>
          </w:p>
        </w:tc>
      </w:tr>
      <w:tr w:rsidR="00D76EB4" w:rsidRPr="00B76A65" w14:paraId="1024FE0F" w14:textId="77777777" w:rsidTr="00B76A65">
        <w:trPr>
          <w:trHeight w:val="290"/>
        </w:trPr>
        <w:tc>
          <w:tcPr>
            <w:tcW w:w="1218" w:type="dxa"/>
            <w:shd w:val="clear" w:color="auto" w:fill="auto"/>
            <w:noWrap/>
            <w:vAlign w:val="bottom"/>
            <w:hideMark/>
          </w:tcPr>
          <w:p w14:paraId="19A9687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1318B77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3643A9E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5CD9A99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measure 10</w:t>
            </w:r>
          </w:p>
        </w:tc>
        <w:tc>
          <w:tcPr>
            <w:tcW w:w="1805" w:type="dxa"/>
            <w:shd w:val="clear" w:color="auto" w:fill="auto"/>
            <w:noWrap/>
            <w:vAlign w:val="bottom"/>
            <w:hideMark/>
          </w:tcPr>
          <w:p w14:paraId="254B887B" w14:textId="569207EB"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594094">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79" w:type="dxa"/>
            <w:shd w:val="clear" w:color="auto" w:fill="auto"/>
            <w:noWrap/>
            <w:vAlign w:val="bottom"/>
            <w:hideMark/>
          </w:tcPr>
          <w:p w14:paraId="5DBF97D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1A3220E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OIR_01a_2.10</w:t>
            </w:r>
          </w:p>
        </w:tc>
      </w:tr>
      <w:tr w:rsidR="00D76EB4" w:rsidRPr="00B76A65" w14:paraId="0E3106AB" w14:textId="77777777" w:rsidTr="00B76A65">
        <w:trPr>
          <w:trHeight w:val="290"/>
        </w:trPr>
        <w:tc>
          <w:tcPr>
            <w:tcW w:w="1218" w:type="dxa"/>
            <w:shd w:val="clear" w:color="auto" w:fill="auto"/>
            <w:noWrap/>
            <w:vAlign w:val="bottom"/>
            <w:hideMark/>
          </w:tcPr>
          <w:p w14:paraId="76334B8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28E48DB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631CCCF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62F0F241" w14:textId="77777777" w:rsidR="00D76EB4" w:rsidRPr="00C00C64" w:rsidRDefault="00D76EB4" w:rsidP="00D76EB4">
            <w:pPr>
              <w:widowControl/>
              <w:autoSpaceDE/>
              <w:autoSpaceDN/>
              <w:rPr>
                <w:rFonts w:eastAsia="Times New Roman" w:cstheme="minorHAnsi"/>
                <w:color w:val="000000"/>
                <w:sz w:val="18"/>
                <w:szCs w:val="18"/>
                <w:lang w:val="fr-BE"/>
              </w:rPr>
            </w:pPr>
            <w:r w:rsidRPr="00C00C64">
              <w:rPr>
                <w:rFonts w:eastAsia="Times New Roman" w:cstheme="minorHAnsi"/>
                <w:color w:val="000000"/>
                <w:sz w:val="18"/>
                <w:szCs w:val="18"/>
                <w:lang w:val="fr-BE"/>
              </w:rPr>
              <w:t>total EU  expenditure (P2-P6)</w:t>
            </w:r>
          </w:p>
        </w:tc>
        <w:tc>
          <w:tcPr>
            <w:tcW w:w="1805" w:type="dxa"/>
            <w:shd w:val="clear" w:color="auto" w:fill="auto"/>
            <w:noWrap/>
            <w:vAlign w:val="bottom"/>
            <w:hideMark/>
          </w:tcPr>
          <w:p w14:paraId="508A9A7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7055259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0D90FC7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w:t>
            </w:r>
          </w:p>
        </w:tc>
      </w:tr>
      <w:tr w:rsidR="00D76EB4" w:rsidRPr="00B76A65" w14:paraId="1BA936D1" w14:textId="77777777" w:rsidTr="00B76A65">
        <w:trPr>
          <w:trHeight w:val="290"/>
        </w:trPr>
        <w:tc>
          <w:tcPr>
            <w:tcW w:w="1218" w:type="dxa"/>
            <w:shd w:val="clear" w:color="auto" w:fill="auto"/>
            <w:noWrap/>
            <w:vAlign w:val="bottom"/>
            <w:hideMark/>
          </w:tcPr>
          <w:p w14:paraId="09D9878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7930B20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5C2AF05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76540B9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Priority 4</w:t>
            </w:r>
          </w:p>
        </w:tc>
        <w:tc>
          <w:tcPr>
            <w:tcW w:w="1805" w:type="dxa"/>
            <w:shd w:val="clear" w:color="auto" w:fill="auto"/>
            <w:noWrap/>
            <w:vAlign w:val="bottom"/>
            <w:hideMark/>
          </w:tcPr>
          <w:p w14:paraId="114E21C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7D71F16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17470C2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OIR_01b_1.3</w:t>
            </w:r>
          </w:p>
        </w:tc>
      </w:tr>
      <w:tr w:rsidR="00D76EB4" w:rsidRPr="00B76A65" w14:paraId="1A4F3852" w14:textId="77777777" w:rsidTr="00B76A65">
        <w:trPr>
          <w:trHeight w:val="290"/>
        </w:trPr>
        <w:tc>
          <w:tcPr>
            <w:tcW w:w="1218" w:type="dxa"/>
            <w:shd w:val="clear" w:color="auto" w:fill="auto"/>
            <w:noWrap/>
            <w:vAlign w:val="bottom"/>
            <w:hideMark/>
          </w:tcPr>
          <w:p w14:paraId="45A8A7D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723B107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5EF34B4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369C609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Priority 5</w:t>
            </w:r>
          </w:p>
        </w:tc>
        <w:tc>
          <w:tcPr>
            <w:tcW w:w="1805" w:type="dxa"/>
            <w:shd w:val="clear" w:color="auto" w:fill="auto"/>
            <w:noWrap/>
            <w:vAlign w:val="bottom"/>
            <w:hideMark/>
          </w:tcPr>
          <w:p w14:paraId="2831C98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190E4AD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5459F66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OIR_01b_1.4</w:t>
            </w:r>
          </w:p>
        </w:tc>
      </w:tr>
      <w:tr w:rsidR="00D76EB4" w:rsidRPr="00B76A65" w14:paraId="0183C084" w14:textId="77777777" w:rsidTr="00B76A65">
        <w:trPr>
          <w:trHeight w:val="290"/>
        </w:trPr>
        <w:tc>
          <w:tcPr>
            <w:tcW w:w="1218" w:type="dxa"/>
            <w:shd w:val="clear" w:color="auto" w:fill="auto"/>
            <w:noWrap/>
            <w:vAlign w:val="bottom"/>
            <w:hideMark/>
          </w:tcPr>
          <w:p w14:paraId="6C30664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17D0660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30E6988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197603D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10</w:t>
            </w:r>
          </w:p>
        </w:tc>
        <w:tc>
          <w:tcPr>
            <w:tcW w:w="1805" w:type="dxa"/>
            <w:shd w:val="clear" w:color="auto" w:fill="auto"/>
            <w:noWrap/>
            <w:vAlign w:val="bottom"/>
            <w:hideMark/>
          </w:tcPr>
          <w:p w14:paraId="5F7DA9D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72EA78E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282DD65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OIR_01b_2.10</w:t>
            </w:r>
          </w:p>
        </w:tc>
      </w:tr>
      <w:tr w:rsidR="00D76EB4" w:rsidRPr="00B76A65" w14:paraId="53AE9417" w14:textId="77777777" w:rsidTr="00B76A65">
        <w:trPr>
          <w:trHeight w:val="290"/>
        </w:trPr>
        <w:tc>
          <w:tcPr>
            <w:tcW w:w="1218" w:type="dxa"/>
            <w:shd w:val="clear" w:color="auto" w:fill="auto"/>
            <w:noWrap/>
            <w:vAlign w:val="bottom"/>
            <w:hideMark/>
          </w:tcPr>
          <w:p w14:paraId="367D285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7A80BD9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37F6FD9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196B3D5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11</w:t>
            </w:r>
          </w:p>
        </w:tc>
        <w:tc>
          <w:tcPr>
            <w:tcW w:w="1805" w:type="dxa"/>
            <w:shd w:val="clear" w:color="auto" w:fill="auto"/>
            <w:noWrap/>
            <w:vAlign w:val="bottom"/>
            <w:hideMark/>
          </w:tcPr>
          <w:p w14:paraId="421CB78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62BA759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263ED64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OIR_01b_2.11</w:t>
            </w:r>
          </w:p>
        </w:tc>
      </w:tr>
      <w:tr w:rsidR="00D76EB4" w:rsidRPr="00B76A65" w14:paraId="3FE11445" w14:textId="77777777" w:rsidTr="00B76A65">
        <w:trPr>
          <w:trHeight w:val="290"/>
        </w:trPr>
        <w:tc>
          <w:tcPr>
            <w:tcW w:w="1218" w:type="dxa"/>
            <w:shd w:val="clear" w:color="auto" w:fill="auto"/>
            <w:noWrap/>
            <w:vAlign w:val="bottom"/>
            <w:hideMark/>
          </w:tcPr>
          <w:p w14:paraId="6B7428B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624A158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4F29707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03CBEEC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12</w:t>
            </w:r>
          </w:p>
        </w:tc>
        <w:tc>
          <w:tcPr>
            <w:tcW w:w="1805" w:type="dxa"/>
            <w:shd w:val="clear" w:color="auto" w:fill="auto"/>
            <w:noWrap/>
            <w:vAlign w:val="bottom"/>
            <w:hideMark/>
          </w:tcPr>
          <w:p w14:paraId="4193291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459B71E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776D870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OIR_01b_2.12</w:t>
            </w:r>
          </w:p>
        </w:tc>
      </w:tr>
      <w:tr w:rsidR="00D76EB4" w:rsidRPr="00B76A65" w14:paraId="31034DAA" w14:textId="77777777" w:rsidTr="00B76A65">
        <w:trPr>
          <w:trHeight w:val="290"/>
        </w:trPr>
        <w:tc>
          <w:tcPr>
            <w:tcW w:w="1218" w:type="dxa"/>
            <w:shd w:val="clear" w:color="auto" w:fill="auto"/>
            <w:noWrap/>
            <w:vAlign w:val="bottom"/>
            <w:hideMark/>
          </w:tcPr>
          <w:p w14:paraId="38D36BE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21DFC97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2140FC2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55162BC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13</w:t>
            </w:r>
          </w:p>
        </w:tc>
        <w:tc>
          <w:tcPr>
            <w:tcW w:w="1805" w:type="dxa"/>
            <w:shd w:val="clear" w:color="auto" w:fill="auto"/>
            <w:noWrap/>
            <w:vAlign w:val="bottom"/>
            <w:hideMark/>
          </w:tcPr>
          <w:p w14:paraId="4E9B23D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30BA330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7243E05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OIR_01b_2.13</w:t>
            </w:r>
          </w:p>
        </w:tc>
      </w:tr>
      <w:tr w:rsidR="00D76EB4" w:rsidRPr="00B76A65" w14:paraId="0B52CDD0" w14:textId="77777777" w:rsidTr="00B76A65">
        <w:trPr>
          <w:trHeight w:val="290"/>
        </w:trPr>
        <w:tc>
          <w:tcPr>
            <w:tcW w:w="1218" w:type="dxa"/>
            <w:shd w:val="clear" w:color="auto" w:fill="auto"/>
            <w:noWrap/>
            <w:vAlign w:val="bottom"/>
            <w:hideMark/>
          </w:tcPr>
          <w:p w14:paraId="66C7529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07B850E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4504BD4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61DD52C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8</w:t>
            </w:r>
          </w:p>
        </w:tc>
        <w:tc>
          <w:tcPr>
            <w:tcW w:w="1805" w:type="dxa"/>
            <w:shd w:val="clear" w:color="auto" w:fill="auto"/>
            <w:noWrap/>
            <w:vAlign w:val="bottom"/>
            <w:hideMark/>
          </w:tcPr>
          <w:p w14:paraId="02BEB42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6911232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517EDF8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OIR_01b_2.8</w:t>
            </w:r>
          </w:p>
        </w:tc>
      </w:tr>
      <w:tr w:rsidR="00D76EB4" w:rsidRPr="00B76A65" w14:paraId="06FDF436" w14:textId="77777777" w:rsidTr="00B76A65">
        <w:trPr>
          <w:trHeight w:val="290"/>
        </w:trPr>
        <w:tc>
          <w:tcPr>
            <w:tcW w:w="1218" w:type="dxa"/>
            <w:shd w:val="clear" w:color="auto" w:fill="auto"/>
            <w:noWrap/>
            <w:vAlign w:val="bottom"/>
            <w:hideMark/>
          </w:tcPr>
          <w:p w14:paraId="02AE50C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745D75D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407EEF5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60B0773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4 by priority 4 (FA 4A, 4B, 4C)</w:t>
            </w:r>
          </w:p>
        </w:tc>
        <w:tc>
          <w:tcPr>
            <w:tcW w:w="1805" w:type="dxa"/>
            <w:shd w:val="clear" w:color="auto" w:fill="auto"/>
            <w:noWrap/>
            <w:vAlign w:val="bottom"/>
            <w:hideMark/>
          </w:tcPr>
          <w:p w14:paraId="6CD9F23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002EDAA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208770C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OIR_01b_4.6</w:t>
            </w:r>
          </w:p>
        </w:tc>
      </w:tr>
      <w:tr w:rsidR="00D76EB4" w:rsidRPr="00B76A65" w14:paraId="677485C0" w14:textId="77777777" w:rsidTr="00B76A65">
        <w:trPr>
          <w:trHeight w:val="290"/>
        </w:trPr>
        <w:tc>
          <w:tcPr>
            <w:tcW w:w="1218" w:type="dxa"/>
            <w:shd w:val="clear" w:color="auto" w:fill="auto"/>
            <w:noWrap/>
            <w:vAlign w:val="bottom"/>
            <w:hideMark/>
          </w:tcPr>
          <w:p w14:paraId="578E77C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0F962E6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0F7E7A0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021C7E9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4 by FA 5A</w:t>
            </w:r>
          </w:p>
        </w:tc>
        <w:tc>
          <w:tcPr>
            <w:tcW w:w="1805" w:type="dxa"/>
            <w:shd w:val="clear" w:color="auto" w:fill="auto"/>
            <w:noWrap/>
            <w:vAlign w:val="bottom"/>
            <w:hideMark/>
          </w:tcPr>
          <w:p w14:paraId="1A31401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6E74BF5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0FDE8A8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OIR_01b_4.7</w:t>
            </w:r>
          </w:p>
        </w:tc>
      </w:tr>
      <w:tr w:rsidR="00D76EB4" w:rsidRPr="00B76A65" w14:paraId="262F3166" w14:textId="77777777" w:rsidTr="00B76A65">
        <w:trPr>
          <w:trHeight w:val="290"/>
        </w:trPr>
        <w:tc>
          <w:tcPr>
            <w:tcW w:w="1218" w:type="dxa"/>
            <w:shd w:val="clear" w:color="auto" w:fill="auto"/>
            <w:noWrap/>
            <w:vAlign w:val="bottom"/>
            <w:hideMark/>
          </w:tcPr>
          <w:p w14:paraId="7C3BFF7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24C5A8C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4DE93EC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1985" w:type="dxa"/>
            <w:shd w:val="clear" w:color="auto" w:fill="auto"/>
            <w:noWrap/>
            <w:vAlign w:val="bottom"/>
            <w:hideMark/>
          </w:tcPr>
          <w:p w14:paraId="08191EC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4 by FA 5C</w:t>
            </w:r>
          </w:p>
        </w:tc>
        <w:tc>
          <w:tcPr>
            <w:tcW w:w="1805" w:type="dxa"/>
            <w:shd w:val="clear" w:color="auto" w:fill="auto"/>
            <w:noWrap/>
            <w:vAlign w:val="bottom"/>
            <w:hideMark/>
          </w:tcPr>
          <w:p w14:paraId="46BE4F4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79" w:type="dxa"/>
            <w:shd w:val="clear" w:color="auto" w:fill="auto"/>
            <w:noWrap/>
            <w:vAlign w:val="bottom"/>
            <w:hideMark/>
          </w:tcPr>
          <w:p w14:paraId="0DF4E76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c>
          <w:tcPr>
            <w:tcW w:w="1590" w:type="dxa"/>
            <w:gridSpan w:val="2"/>
            <w:shd w:val="clear" w:color="auto" w:fill="auto"/>
            <w:noWrap/>
            <w:vAlign w:val="bottom"/>
            <w:hideMark/>
          </w:tcPr>
          <w:p w14:paraId="075D6D1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OIR_01b_4.9</w:t>
            </w:r>
          </w:p>
        </w:tc>
      </w:tr>
      <w:tr w:rsidR="00D76EB4" w:rsidRPr="00B76A65" w14:paraId="7C543239" w14:textId="77777777" w:rsidTr="00B76A65">
        <w:trPr>
          <w:trHeight w:val="290"/>
        </w:trPr>
        <w:tc>
          <w:tcPr>
            <w:tcW w:w="1218" w:type="dxa"/>
            <w:shd w:val="clear" w:color="auto" w:fill="auto"/>
            <w:noWrap/>
            <w:vAlign w:val="bottom"/>
            <w:hideMark/>
          </w:tcPr>
          <w:p w14:paraId="7B86DD4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9" w:type="dxa"/>
            <w:shd w:val="clear" w:color="auto" w:fill="auto"/>
            <w:noWrap/>
            <w:vAlign w:val="bottom"/>
            <w:hideMark/>
          </w:tcPr>
          <w:p w14:paraId="7FE515E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128763F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 Physical area supported (ha)</w:t>
            </w:r>
          </w:p>
        </w:tc>
        <w:tc>
          <w:tcPr>
            <w:tcW w:w="1985" w:type="dxa"/>
            <w:shd w:val="clear" w:color="auto" w:fill="auto"/>
            <w:noWrap/>
            <w:vAlign w:val="bottom"/>
            <w:hideMark/>
          </w:tcPr>
          <w:p w14:paraId="6F11E09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under payment for agri-</w:t>
            </w:r>
            <w:r w:rsidRPr="00B76A65">
              <w:rPr>
                <w:rFonts w:eastAsia="Times New Roman" w:cstheme="minorHAnsi"/>
                <w:color w:val="000000"/>
                <w:sz w:val="18"/>
                <w:szCs w:val="18"/>
              </w:rPr>
              <w:lastRenderedPageBreak/>
              <w:t>environment-climate commitments (M10.1)</w:t>
            </w:r>
          </w:p>
        </w:tc>
        <w:tc>
          <w:tcPr>
            <w:tcW w:w="1805" w:type="dxa"/>
            <w:shd w:val="clear" w:color="auto" w:fill="auto"/>
            <w:noWrap/>
            <w:vAlign w:val="bottom"/>
            <w:hideMark/>
          </w:tcPr>
          <w:p w14:paraId="1BE25BC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physical area supported for M10.1</w:t>
            </w:r>
          </w:p>
        </w:tc>
        <w:tc>
          <w:tcPr>
            <w:tcW w:w="1179" w:type="dxa"/>
            <w:shd w:val="clear" w:color="auto" w:fill="auto"/>
            <w:noWrap/>
            <w:vAlign w:val="bottom"/>
            <w:hideMark/>
          </w:tcPr>
          <w:p w14:paraId="55E871A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supported hectare</w:t>
            </w:r>
          </w:p>
        </w:tc>
        <w:tc>
          <w:tcPr>
            <w:tcW w:w="1590" w:type="dxa"/>
            <w:gridSpan w:val="2"/>
            <w:shd w:val="clear" w:color="auto" w:fill="auto"/>
            <w:noWrap/>
            <w:vAlign w:val="bottom"/>
            <w:hideMark/>
          </w:tcPr>
          <w:p w14:paraId="515D1DF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OIR_06_1.1</w:t>
            </w:r>
          </w:p>
        </w:tc>
      </w:tr>
      <w:tr w:rsidR="00D76EB4" w:rsidRPr="00B76A65" w14:paraId="772ECDDE" w14:textId="77777777" w:rsidTr="00B76A65">
        <w:trPr>
          <w:trHeight w:val="290"/>
        </w:trPr>
        <w:tc>
          <w:tcPr>
            <w:tcW w:w="1218" w:type="dxa"/>
            <w:shd w:val="clear" w:color="auto" w:fill="auto"/>
            <w:noWrap/>
            <w:vAlign w:val="bottom"/>
            <w:hideMark/>
          </w:tcPr>
          <w:p w14:paraId="4517A13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Output_Pillar II</w:t>
            </w:r>
          </w:p>
        </w:tc>
        <w:tc>
          <w:tcPr>
            <w:tcW w:w="1229" w:type="dxa"/>
            <w:shd w:val="clear" w:color="auto" w:fill="auto"/>
            <w:noWrap/>
            <w:vAlign w:val="bottom"/>
            <w:hideMark/>
          </w:tcPr>
          <w:p w14:paraId="3690225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30" w:type="dxa"/>
            <w:shd w:val="clear" w:color="auto" w:fill="auto"/>
            <w:noWrap/>
            <w:vAlign w:val="bottom"/>
            <w:hideMark/>
          </w:tcPr>
          <w:p w14:paraId="5281D39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OIR_28 Share of EAFRD contribution reserved for environment and climate</w:t>
            </w:r>
          </w:p>
        </w:tc>
        <w:tc>
          <w:tcPr>
            <w:tcW w:w="1985" w:type="dxa"/>
            <w:shd w:val="clear" w:color="auto" w:fill="auto"/>
            <w:noWrap/>
            <w:vAlign w:val="bottom"/>
            <w:hideMark/>
          </w:tcPr>
          <w:p w14:paraId="599E66D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EAFRD contribution reserved for environment and climate</w:t>
            </w:r>
          </w:p>
        </w:tc>
        <w:tc>
          <w:tcPr>
            <w:tcW w:w="1805" w:type="dxa"/>
            <w:shd w:val="clear" w:color="auto" w:fill="auto"/>
            <w:noWrap/>
            <w:vAlign w:val="bottom"/>
            <w:hideMark/>
          </w:tcPr>
          <w:p w14:paraId="2CDB7DE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c>
          <w:tcPr>
            <w:tcW w:w="1179" w:type="dxa"/>
            <w:shd w:val="clear" w:color="auto" w:fill="auto"/>
            <w:noWrap/>
            <w:vAlign w:val="bottom"/>
            <w:hideMark/>
          </w:tcPr>
          <w:p w14:paraId="7B78D05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c>
          <w:tcPr>
            <w:tcW w:w="887" w:type="dxa"/>
            <w:shd w:val="clear" w:color="auto" w:fill="auto"/>
            <w:noWrap/>
            <w:vAlign w:val="bottom"/>
            <w:hideMark/>
          </w:tcPr>
          <w:p w14:paraId="64DC9A6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OIR_28</w:t>
            </w:r>
          </w:p>
        </w:tc>
        <w:tc>
          <w:tcPr>
            <w:tcW w:w="703" w:type="dxa"/>
            <w:shd w:val="clear" w:color="auto" w:fill="auto"/>
            <w:noWrap/>
            <w:vAlign w:val="bottom"/>
            <w:hideMark/>
          </w:tcPr>
          <w:p w14:paraId="7E1B44E4" w14:textId="77777777" w:rsidR="00D76EB4" w:rsidRPr="00B76A65" w:rsidRDefault="00D76EB4" w:rsidP="00D76EB4">
            <w:pPr>
              <w:widowControl/>
              <w:autoSpaceDE/>
              <w:autoSpaceDN/>
              <w:rPr>
                <w:rFonts w:eastAsia="Times New Roman" w:cstheme="minorHAnsi"/>
                <w:color w:val="000000"/>
                <w:sz w:val="18"/>
                <w:szCs w:val="18"/>
              </w:rPr>
            </w:pPr>
          </w:p>
        </w:tc>
      </w:tr>
    </w:tbl>
    <w:p w14:paraId="791B7B24" w14:textId="0BECB34C" w:rsidR="00D76EB4" w:rsidRPr="0039414A" w:rsidRDefault="00D76EB4" w:rsidP="006E0269">
      <w:pPr>
        <w:pStyle w:val="Heading2"/>
      </w:pPr>
      <w:bookmarkStart w:id="385" w:name="_Toc106136612"/>
      <w:r w:rsidRPr="0039414A">
        <w:t>Climate change</w:t>
      </w:r>
      <w:bookmarkEnd w:id="3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67"/>
        <w:gridCol w:w="1422"/>
        <w:gridCol w:w="2433"/>
        <w:gridCol w:w="2104"/>
        <w:gridCol w:w="1011"/>
        <w:gridCol w:w="1117"/>
      </w:tblGrid>
      <w:tr w:rsidR="00D76EB4" w:rsidRPr="00B8742F" w14:paraId="6E8C426F" w14:textId="77777777" w:rsidTr="00B76A65">
        <w:trPr>
          <w:trHeight w:val="290"/>
        </w:trPr>
        <w:tc>
          <w:tcPr>
            <w:tcW w:w="1157" w:type="dxa"/>
            <w:shd w:val="clear" w:color="auto" w:fill="auto"/>
            <w:noWrap/>
            <w:vAlign w:val="bottom"/>
            <w:hideMark/>
          </w:tcPr>
          <w:p w14:paraId="67D40327"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Type</w:t>
            </w:r>
          </w:p>
        </w:tc>
        <w:tc>
          <w:tcPr>
            <w:tcW w:w="1168" w:type="dxa"/>
            <w:shd w:val="clear" w:color="auto" w:fill="auto"/>
            <w:noWrap/>
            <w:vAlign w:val="bottom"/>
            <w:hideMark/>
          </w:tcPr>
          <w:p w14:paraId="4B89E4A8"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Category</w:t>
            </w:r>
          </w:p>
        </w:tc>
        <w:tc>
          <w:tcPr>
            <w:tcW w:w="1473" w:type="dxa"/>
            <w:shd w:val="clear" w:color="auto" w:fill="auto"/>
            <w:noWrap/>
            <w:vAlign w:val="bottom"/>
            <w:hideMark/>
          </w:tcPr>
          <w:p w14:paraId="0415D3AE"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Name</w:t>
            </w:r>
          </w:p>
        </w:tc>
        <w:tc>
          <w:tcPr>
            <w:tcW w:w="2526" w:type="dxa"/>
            <w:shd w:val="clear" w:color="auto" w:fill="auto"/>
            <w:noWrap/>
            <w:vAlign w:val="bottom"/>
            <w:hideMark/>
          </w:tcPr>
          <w:p w14:paraId="54667B19"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Sub-indicator Name</w:t>
            </w:r>
          </w:p>
        </w:tc>
        <w:tc>
          <w:tcPr>
            <w:tcW w:w="2183" w:type="dxa"/>
            <w:shd w:val="clear" w:color="auto" w:fill="auto"/>
            <w:noWrap/>
            <w:vAlign w:val="bottom"/>
            <w:hideMark/>
          </w:tcPr>
          <w:p w14:paraId="7A8D5375"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Sub-indicator Parameter</w:t>
            </w:r>
          </w:p>
        </w:tc>
        <w:tc>
          <w:tcPr>
            <w:tcW w:w="1011" w:type="dxa"/>
            <w:shd w:val="clear" w:color="auto" w:fill="auto"/>
            <w:noWrap/>
            <w:vAlign w:val="bottom"/>
            <w:hideMark/>
          </w:tcPr>
          <w:p w14:paraId="1AC7A67E"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Sub-indicator Unit</w:t>
            </w:r>
          </w:p>
        </w:tc>
        <w:tc>
          <w:tcPr>
            <w:tcW w:w="1118" w:type="dxa"/>
            <w:shd w:val="clear" w:color="auto" w:fill="auto"/>
            <w:noWrap/>
            <w:vAlign w:val="bottom"/>
            <w:hideMark/>
          </w:tcPr>
          <w:p w14:paraId="784AF454"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Indicator Code</w:t>
            </w:r>
          </w:p>
        </w:tc>
      </w:tr>
      <w:tr w:rsidR="00D76EB4" w:rsidRPr="00B8742F" w14:paraId="6395470E" w14:textId="77777777" w:rsidTr="00B76A65">
        <w:trPr>
          <w:trHeight w:val="290"/>
        </w:trPr>
        <w:tc>
          <w:tcPr>
            <w:tcW w:w="1157" w:type="dxa"/>
            <w:shd w:val="clear" w:color="auto" w:fill="auto"/>
            <w:noWrap/>
            <w:vAlign w:val="bottom"/>
            <w:hideMark/>
          </w:tcPr>
          <w:p w14:paraId="15DD8959"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68" w:type="dxa"/>
            <w:shd w:val="clear" w:color="auto" w:fill="auto"/>
            <w:noWrap/>
            <w:vAlign w:val="bottom"/>
            <w:hideMark/>
          </w:tcPr>
          <w:p w14:paraId="6EEAD9E5"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473" w:type="dxa"/>
            <w:shd w:val="clear" w:color="auto" w:fill="auto"/>
            <w:noWrap/>
            <w:vAlign w:val="bottom"/>
            <w:hideMark/>
          </w:tcPr>
          <w:p w14:paraId="42B619BB"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IMP_07 Emissions from agriculture</w:t>
            </w:r>
          </w:p>
        </w:tc>
        <w:tc>
          <w:tcPr>
            <w:tcW w:w="2526" w:type="dxa"/>
            <w:shd w:val="clear" w:color="auto" w:fill="auto"/>
            <w:noWrap/>
            <w:vAlign w:val="bottom"/>
            <w:hideMark/>
          </w:tcPr>
          <w:p w14:paraId="5F05F85E"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GHG emissions from agriculture (including cropland and grassland)</w:t>
            </w:r>
          </w:p>
        </w:tc>
        <w:tc>
          <w:tcPr>
            <w:tcW w:w="2183" w:type="dxa"/>
            <w:shd w:val="clear" w:color="auto" w:fill="auto"/>
            <w:noWrap/>
            <w:vAlign w:val="bottom"/>
            <w:hideMark/>
          </w:tcPr>
          <w:p w14:paraId="03161B66"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 net emissions</w:t>
            </w:r>
          </w:p>
        </w:tc>
        <w:tc>
          <w:tcPr>
            <w:tcW w:w="1011" w:type="dxa"/>
            <w:shd w:val="clear" w:color="auto" w:fill="auto"/>
            <w:noWrap/>
            <w:vAlign w:val="bottom"/>
            <w:hideMark/>
          </w:tcPr>
          <w:p w14:paraId="0225C517"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1 000 t of CO2 equivalent</w:t>
            </w:r>
          </w:p>
        </w:tc>
        <w:tc>
          <w:tcPr>
            <w:tcW w:w="1118" w:type="dxa"/>
            <w:shd w:val="clear" w:color="auto" w:fill="auto"/>
            <w:noWrap/>
            <w:vAlign w:val="bottom"/>
            <w:hideMark/>
          </w:tcPr>
          <w:p w14:paraId="7E06BD33"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IMP_07_1</w:t>
            </w:r>
          </w:p>
        </w:tc>
      </w:tr>
      <w:tr w:rsidR="00D76EB4" w:rsidRPr="00B8742F" w14:paraId="3EA61040" w14:textId="77777777" w:rsidTr="00B76A65">
        <w:trPr>
          <w:trHeight w:val="290"/>
        </w:trPr>
        <w:tc>
          <w:tcPr>
            <w:tcW w:w="1157" w:type="dxa"/>
            <w:shd w:val="clear" w:color="auto" w:fill="auto"/>
            <w:noWrap/>
            <w:vAlign w:val="bottom"/>
            <w:hideMark/>
          </w:tcPr>
          <w:p w14:paraId="70D3CE42"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68" w:type="dxa"/>
            <w:shd w:val="clear" w:color="auto" w:fill="auto"/>
            <w:noWrap/>
            <w:vAlign w:val="bottom"/>
            <w:hideMark/>
          </w:tcPr>
          <w:p w14:paraId="089CA295"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473" w:type="dxa"/>
            <w:shd w:val="clear" w:color="auto" w:fill="auto"/>
            <w:noWrap/>
            <w:vAlign w:val="bottom"/>
            <w:hideMark/>
          </w:tcPr>
          <w:p w14:paraId="7C15D11E"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IMP_07 Emissions from agriculture</w:t>
            </w:r>
          </w:p>
        </w:tc>
        <w:tc>
          <w:tcPr>
            <w:tcW w:w="2526" w:type="dxa"/>
            <w:shd w:val="clear" w:color="auto" w:fill="auto"/>
            <w:noWrap/>
            <w:vAlign w:val="bottom"/>
            <w:hideMark/>
          </w:tcPr>
          <w:p w14:paraId="6C04656E"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GHG emissions from agriculture (including cropland and grassland)</w:t>
            </w:r>
          </w:p>
        </w:tc>
        <w:tc>
          <w:tcPr>
            <w:tcW w:w="2183" w:type="dxa"/>
            <w:shd w:val="clear" w:color="auto" w:fill="auto"/>
            <w:noWrap/>
            <w:vAlign w:val="bottom"/>
            <w:hideMark/>
          </w:tcPr>
          <w:p w14:paraId="7FB41EC6"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share of agriculture (including soils) in total net emissions</w:t>
            </w:r>
          </w:p>
        </w:tc>
        <w:tc>
          <w:tcPr>
            <w:tcW w:w="1011" w:type="dxa"/>
            <w:shd w:val="clear" w:color="auto" w:fill="auto"/>
            <w:noWrap/>
            <w:vAlign w:val="bottom"/>
            <w:hideMark/>
          </w:tcPr>
          <w:p w14:paraId="3C0D8ED6"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 of total GHG emissions</w:t>
            </w:r>
          </w:p>
        </w:tc>
        <w:tc>
          <w:tcPr>
            <w:tcW w:w="1118" w:type="dxa"/>
            <w:shd w:val="clear" w:color="auto" w:fill="auto"/>
            <w:noWrap/>
            <w:vAlign w:val="bottom"/>
            <w:hideMark/>
          </w:tcPr>
          <w:p w14:paraId="6F2D79C9"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IMP_07_2</w:t>
            </w:r>
          </w:p>
        </w:tc>
      </w:tr>
      <w:tr w:rsidR="00D76EB4" w:rsidRPr="00B8742F" w14:paraId="63C68915" w14:textId="77777777" w:rsidTr="00B76A65">
        <w:trPr>
          <w:trHeight w:val="290"/>
        </w:trPr>
        <w:tc>
          <w:tcPr>
            <w:tcW w:w="1157" w:type="dxa"/>
            <w:shd w:val="clear" w:color="auto" w:fill="auto"/>
            <w:noWrap/>
            <w:vAlign w:val="bottom"/>
            <w:hideMark/>
          </w:tcPr>
          <w:p w14:paraId="03CA4763"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168" w:type="dxa"/>
            <w:shd w:val="clear" w:color="auto" w:fill="auto"/>
            <w:noWrap/>
            <w:vAlign w:val="bottom"/>
            <w:hideMark/>
          </w:tcPr>
          <w:p w14:paraId="0221562B"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Impact</w:t>
            </w:r>
          </w:p>
        </w:tc>
        <w:tc>
          <w:tcPr>
            <w:tcW w:w="1473" w:type="dxa"/>
            <w:shd w:val="clear" w:color="auto" w:fill="auto"/>
            <w:noWrap/>
            <w:vAlign w:val="bottom"/>
            <w:hideMark/>
          </w:tcPr>
          <w:p w14:paraId="53F361BF"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IMP_07 Emissions from agriculture</w:t>
            </w:r>
          </w:p>
        </w:tc>
        <w:tc>
          <w:tcPr>
            <w:tcW w:w="2526" w:type="dxa"/>
            <w:shd w:val="clear" w:color="auto" w:fill="auto"/>
            <w:noWrap/>
            <w:vAlign w:val="bottom"/>
            <w:hideMark/>
          </w:tcPr>
          <w:p w14:paraId="3AF9CA16"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Ammonia emissions from agriculture</w:t>
            </w:r>
          </w:p>
        </w:tc>
        <w:tc>
          <w:tcPr>
            <w:tcW w:w="2183" w:type="dxa"/>
            <w:shd w:val="clear" w:color="auto" w:fill="auto"/>
            <w:noWrap/>
            <w:vAlign w:val="bottom"/>
            <w:hideMark/>
          </w:tcPr>
          <w:p w14:paraId="1BCA757A"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w:t>
            </w:r>
          </w:p>
        </w:tc>
        <w:tc>
          <w:tcPr>
            <w:tcW w:w="1011" w:type="dxa"/>
            <w:shd w:val="clear" w:color="auto" w:fill="auto"/>
            <w:noWrap/>
            <w:vAlign w:val="bottom"/>
            <w:hideMark/>
          </w:tcPr>
          <w:p w14:paraId="410987BC"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1 000 t of NH3</w:t>
            </w:r>
          </w:p>
        </w:tc>
        <w:tc>
          <w:tcPr>
            <w:tcW w:w="1118" w:type="dxa"/>
            <w:shd w:val="clear" w:color="auto" w:fill="auto"/>
            <w:noWrap/>
            <w:vAlign w:val="bottom"/>
            <w:hideMark/>
          </w:tcPr>
          <w:p w14:paraId="25A91CE7"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IMP_07_3</w:t>
            </w:r>
          </w:p>
        </w:tc>
      </w:tr>
      <w:tr w:rsidR="00D76EB4" w:rsidRPr="00B8742F" w14:paraId="56B7F159" w14:textId="77777777" w:rsidTr="00B76A65">
        <w:trPr>
          <w:trHeight w:val="290"/>
        </w:trPr>
        <w:tc>
          <w:tcPr>
            <w:tcW w:w="1157" w:type="dxa"/>
            <w:shd w:val="clear" w:color="auto" w:fill="auto"/>
            <w:noWrap/>
            <w:vAlign w:val="bottom"/>
            <w:hideMark/>
          </w:tcPr>
          <w:p w14:paraId="5285C930"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Output_Pillar II</w:t>
            </w:r>
          </w:p>
        </w:tc>
        <w:tc>
          <w:tcPr>
            <w:tcW w:w="1168" w:type="dxa"/>
            <w:shd w:val="clear" w:color="auto" w:fill="auto"/>
            <w:noWrap/>
            <w:vAlign w:val="bottom"/>
            <w:hideMark/>
          </w:tcPr>
          <w:p w14:paraId="7184191E"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Rural Development</w:t>
            </w:r>
          </w:p>
        </w:tc>
        <w:tc>
          <w:tcPr>
            <w:tcW w:w="1473" w:type="dxa"/>
            <w:shd w:val="clear" w:color="auto" w:fill="auto"/>
            <w:noWrap/>
            <w:vAlign w:val="bottom"/>
            <w:hideMark/>
          </w:tcPr>
          <w:p w14:paraId="73C47634"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OIR_01 Total public expenditure</w:t>
            </w:r>
          </w:p>
        </w:tc>
        <w:tc>
          <w:tcPr>
            <w:tcW w:w="2526" w:type="dxa"/>
            <w:shd w:val="clear" w:color="auto" w:fill="auto"/>
            <w:noWrap/>
            <w:vAlign w:val="bottom"/>
            <w:hideMark/>
          </w:tcPr>
          <w:p w14:paraId="52F78EB8"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 public expenditure under Priority 2 -Priority 6</w:t>
            </w:r>
          </w:p>
        </w:tc>
        <w:tc>
          <w:tcPr>
            <w:tcW w:w="2183" w:type="dxa"/>
            <w:shd w:val="clear" w:color="auto" w:fill="auto"/>
            <w:noWrap/>
            <w:vAlign w:val="bottom"/>
            <w:hideMark/>
          </w:tcPr>
          <w:p w14:paraId="7E2AFCFC"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 (EU funds + National cofinancing)</w:t>
            </w:r>
          </w:p>
        </w:tc>
        <w:tc>
          <w:tcPr>
            <w:tcW w:w="1011" w:type="dxa"/>
            <w:shd w:val="clear" w:color="auto" w:fill="auto"/>
            <w:noWrap/>
            <w:vAlign w:val="bottom"/>
            <w:hideMark/>
          </w:tcPr>
          <w:p w14:paraId="52384F13"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euro</w:t>
            </w:r>
          </w:p>
        </w:tc>
        <w:tc>
          <w:tcPr>
            <w:tcW w:w="1118" w:type="dxa"/>
            <w:shd w:val="clear" w:color="auto" w:fill="auto"/>
            <w:noWrap/>
            <w:vAlign w:val="bottom"/>
            <w:hideMark/>
          </w:tcPr>
          <w:p w14:paraId="553E6BBC"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OIR_01a_1</w:t>
            </w:r>
          </w:p>
        </w:tc>
      </w:tr>
      <w:tr w:rsidR="00D76EB4" w:rsidRPr="00B8742F" w14:paraId="0A58B87C" w14:textId="77777777" w:rsidTr="00B76A65">
        <w:trPr>
          <w:trHeight w:val="290"/>
        </w:trPr>
        <w:tc>
          <w:tcPr>
            <w:tcW w:w="1157" w:type="dxa"/>
            <w:shd w:val="clear" w:color="auto" w:fill="auto"/>
            <w:noWrap/>
            <w:vAlign w:val="bottom"/>
            <w:hideMark/>
          </w:tcPr>
          <w:p w14:paraId="69B2CC4E"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Output_Pillar II</w:t>
            </w:r>
          </w:p>
        </w:tc>
        <w:tc>
          <w:tcPr>
            <w:tcW w:w="1168" w:type="dxa"/>
            <w:shd w:val="clear" w:color="auto" w:fill="auto"/>
            <w:noWrap/>
            <w:vAlign w:val="bottom"/>
            <w:hideMark/>
          </w:tcPr>
          <w:p w14:paraId="0B54B889"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Rural Development</w:t>
            </w:r>
          </w:p>
        </w:tc>
        <w:tc>
          <w:tcPr>
            <w:tcW w:w="1473" w:type="dxa"/>
            <w:shd w:val="clear" w:color="auto" w:fill="auto"/>
            <w:noWrap/>
            <w:vAlign w:val="bottom"/>
            <w:hideMark/>
          </w:tcPr>
          <w:p w14:paraId="4C381E56"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OIR_01 Total public expenditure</w:t>
            </w:r>
          </w:p>
        </w:tc>
        <w:tc>
          <w:tcPr>
            <w:tcW w:w="2526" w:type="dxa"/>
            <w:shd w:val="clear" w:color="auto" w:fill="auto"/>
            <w:noWrap/>
            <w:vAlign w:val="bottom"/>
            <w:hideMark/>
          </w:tcPr>
          <w:p w14:paraId="1FF0966C"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 public expenditure under Priority  5</w:t>
            </w:r>
          </w:p>
        </w:tc>
        <w:tc>
          <w:tcPr>
            <w:tcW w:w="2183" w:type="dxa"/>
            <w:shd w:val="clear" w:color="auto" w:fill="auto"/>
            <w:noWrap/>
            <w:vAlign w:val="bottom"/>
            <w:hideMark/>
          </w:tcPr>
          <w:p w14:paraId="6BC76428"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total (EU funds + National cofinancing)</w:t>
            </w:r>
          </w:p>
        </w:tc>
        <w:tc>
          <w:tcPr>
            <w:tcW w:w="1011" w:type="dxa"/>
            <w:shd w:val="clear" w:color="auto" w:fill="auto"/>
            <w:noWrap/>
            <w:vAlign w:val="bottom"/>
            <w:hideMark/>
          </w:tcPr>
          <w:p w14:paraId="5B5A31D7"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euro</w:t>
            </w:r>
          </w:p>
        </w:tc>
        <w:tc>
          <w:tcPr>
            <w:tcW w:w="1118" w:type="dxa"/>
            <w:shd w:val="clear" w:color="auto" w:fill="auto"/>
            <w:noWrap/>
            <w:vAlign w:val="bottom"/>
            <w:hideMark/>
          </w:tcPr>
          <w:p w14:paraId="2E36E0BF"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OIR_01a_1.4</w:t>
            </w:r>
          </w:p>
        </w:tc>
      </w:tr>
      <w:tr w:rsidR="00D76EB4" w:rsidRPr="00B8742F" w14:paraId="57B55B69" w14:textId="77777777" w:rsidTr="00B76A65">
        <w:trPr>
          <w:trHeight w:val="290"/>
        </w:trPr>
        <w:tc>
          <w:tcPr>
            <w:tcW w:w="1157" w:type="dxa"/>
            <w:shd w:val="clear" w:color="auto" w:fill="auto"/>
            <w:noWrap/>
            <w:vAlign w:val="bottom"/>
            <w:hideMark/>
          </w:tcPr>
          <w:p w14:paraId="08AA3043"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II</w:t>
            </w:r>
          </w:p>
        </w:tc>
        <w:tc>
          <w:tcPr>
            <w:tcW w:w="1168" w:type="dxa"/>
            <w:shd w:val="clear" w:color="auto" w:fill="auto"/>
            <w:noWrap/>
            <w:vAlign w:val="bottom"/>
            <w:hideMark/>
          </w:tcPr>
          <w:p w14:paraId="040A2B32"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Rural Development</w:t>
            </w:r>
          </w:p>
        </w:tc>
        <w:tc>
          <w:tcPr>
            <w:tcW w:w="6182" w:type="dxa"/>
            <w:gridSpan w:val="3"/>
            <w:shd w:val="clear" w:color="auto" w:fill="auto"/>
            <w:noWrap/>
            <w:vAlign w:val="bottom"/>
            <w:hideMark/>
          </w:tcPr>
          <w:p w14:paraId="1527E121"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R.17 Percentage of agricultural land under management contracts targeting reduction of GHG and/or ammonia emissions (focus area 5D)</w:t>
            </w:r>
          </w:p>
        </w:tc>
        <w:tc>
          <w:tcPr>
            <w:tcW w:w="1011" w:type="dxa"/>
            <w:shd w:val="clear" w:color="auto" w:fill="auto"/>
            <w:noWrap/>
            <w:vAlign w:val="bottom"/>
            <w:hideMark/>
          </w:tcPr>
          <w:p w14:paraId="35F458CD"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percentage</w:t>
            </w:r>
          </w:p>
        </w:tc>
        <w:tc>
          <w:tcPr>
            <w:tcW w:w="1118" w:type="dxa"/>
            <w:shd w:val="clear" w:color="auto" w:fill="auto"/>
            <w:noWrap/>
            <w:vAlign w:val="bottom"/>
            <w:hideMark/>
          </w:tcPr>
          <w:p w14:paraId="79FF7195"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R.17_PII</w:t>
            </w:r>
          </w:p>
        </w:tc>
      </w:tr>
      <w:tr w:rsidR="00D76EB4" w:rsidRPr="00B8742F" w14:paraId="6D604D6B" w14:textId="77777777" w:rsidTr="00B76A65">
        <w:trPr>
          <w:trHeight w:val="290"/>
        </w:trPr>
        <w:tc>
          <w:tcPr>
            <w:tcW w:w="1157" w:type="dxa"/>
            <w:shd w:val="clear" w:color="auto" w:fill="auto"/>
            <w:noWrap/>
            <w:vAlign w:val="bottom"/>
            <w:hideMark/>
          </w:tcPr>
          <w:p w14:paraId="6380B5C4"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II</w:t>
            </w:r>
          </w:p>
        </w:tc>
        <w:tc>
          <w:tcPr>
            <w:tcW w:w="1168" w:type="dxa"/>
            <w:shd w:val="clear" w:color="auto" w:fill="auto"/>
            <w:noWrap/>
            <w:vAlign w:val="bottom"/>
            <w:hideMark/>
          </w:tcPr>
          <w:p w14:paraId="5BCA0C40"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Rural Development</w:t>
            </w:r>
          </w:p>
        </w:tc>
        <w:tc>
          <w:tcPr>
            <w:tcW w:w="6182" w:type="dxa"/>
            <w:gridSpan w:val="3"/>
            <w:shd w:val="clear" w:color="auto" w:fill="auto"/>
            <w:noWrap/>
            <w:vAlign w:val="bottom"/>
            <w:hideMark/>
          </w:tcPr>
          <w:p w14:paraId="7144CA3D"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R.20 Percentage of agricultural and forest land under management contracts contributing to carbon sequestration or conservation (focus area 5E)</w:t>
            </w:r>
          </w:p>
        </w:tc>
        <w:tc>
          <w:tcPr>
            <w:tcW w:w="1011" w:type="dxa"/>
            <w:shd w:val="clear" w:color="auto" w:fill="auto"/>
            <w:noWrap/>
            <w:vAlign w:val="bottom"/>
            <w:hideMark/>
          </w:tcPr>
          <w:p w14:paraId="770F81F0"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percentage</w:t>
            </w:r>
          </w:p>
        </w:tc>
        <w:tc>
          <w:tcPr>
            <w:tcW w:w="1118" w:type="dxa"/>
            <w:shd w:val="clear" w:color="auto" w:fill="auto"/>
            <w:noWrap/>
            <w:vAlign w:val="bottom"/>
            <w:hideMark/>
          </w:tcPr>
          <w:p w14:paraId="28F8D717"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R.20_PII</w:t>
            </w:r>
          </w:p>
        </w:tc>
      </w:tr>
      <w:tr w:rsidR="00D76EB4" w:rsidRPr="00B8742F" w14:paraId="36777099" w14:textId="77777777" w:rsidTr="00B76A65">
        <w:trPr>
          <w:trHeight w:val="290"/>
        </w:trPr>
        <w:tc>
          <w:tcPr>
            <w:tcW w:w="1157" w:type="dxa"/>
            <w:shd w:val="clear" w:color="auto" w:fill="auto"/>
            <w:noWrap/>
            <w:vAlign w:val="bottom"/>
            <w:hideMark/>
          </w:tcPr>
          <w:p w14:paraId="2286E753"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w:t>
            </w:r>
          </w:p>
        </w:tc>
        <w:tc>
          <w:tcPr>
            <w:tcW w:w="1168" w:type="dxa"/>
            <w:shd w:val="clear" w:color="auto" w:fill="auto"/>
            <w:noWrap/>
            <w:vAlign w:val="bottom"/>
            <w:hideMark/>
          </w:tcPr>
          <w:p w14:paraId="2C6532E5"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Result_Pillar I</w:t>
            </w:r>
          </w:p>
        </w:tc>
        <w:tc>
          <w:tcPr>
            <w:tcW w:w="1473" w:type="dxa"/>
            <w:shd w:val="clear" w:color="auto" w:fill="auto"/>
            <w:noWrap/>
            <w:vAlign w:val="bottom"/>
            <w:hideMark/>
          </w:tcPr>
          <w:p w14:paraId="415E4991"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RPI_12 Share of grassland in total UAA</w:t>
            </w:r>
          </w:p>
        </w:tc>
        <w:tc>
          <w:tcPr>
            <w:tcW w:w="2526" w:type="dxa"/>
            <w:shd w:val="clear" w:color="auto" w:fill="auto"/>
            <w:noWrap/>
            <w:vAlign w:val="bottom"/>
            <w:hideMark/>
          </w:tcPr>
          <w:p w14:paraId="5939195D"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 Share of total UAA</w:t>
            </w:r>
          </w:p>
        </w:tc>
        <w:tc>
          <w:tcPr>
            <w:tcW w:w="2183" w:type="dxa"/>
            <w:shd w:val="clear" w:color="auto" w:fill="auto"/>
            <w:noWrap/>
            <w:vAlign w:val="bottom"/>
            <w:hideMark/>
          </w:tcPr>
          <w:p w14:paraId="7E8EEEE1"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Permanent grassland and meadows</w:t>
            </w:r>
          </w:p>
        </w:tc>
        <w:tc>
          <w:tcPr>
            <w:tcW w:w="1011" w:type="dxa"/>
            <w:shd w:val="clear" w:color="auto" w:fill="auto"/>
            <w:noWrap/>
            <w:vAlign w:val="bottom"/>
            <w:hideMark/>
          </w:tcPr>
          <w:p w14:paraId="4C6F35BC"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w:t>
            </w:r>
          </w:p>
        </w:tc>
        <w:tc>
          <w:tcPr>
            <w:tcW w:w="1118" w:type="dxa"/>
            <w:shd w:val="clear" w:color="auto" w:fill="auto"/>
            <w:noWrap/>
            <w:vAlign w:val="bottom"/>
            <w:hideMark/>
          </w:tcPr>
          <w:p w14:paraId="616D3AD9" w14:textId="77777777" w:rsidR="00D76EB4" w:rsidRPr="00B8742F" w:rsidRDefault="00D76EB4" w:rsidP="00D76EB4">
            <w:pPr>
              <w:widowControl/>
              <w:autoSpaceDE/>
              <w:autoSpaceDN/>
              <w:rPr>
                <w:rFonts w:eastAsia="Times New Roman" w:cstheme="minorHAnsi"/>
                <w:color w:val="000000"/>
                <w:sz w:val="18"/>
                <w:szCs w:val="18"/>
              </w:rPr>
            </w:pPr>
            <w:r w:rsidRPr="00B8742F">
              <w:rPr>
                <w:rFonts w:eastAsia="Times New Roman" w:cstheme="minorHAnsi"/>
                <w:color w:val="000000"/>
                <w:sz w:val="18"/>
                <w:szCs w:val="18"/>
              </w:rPr>
              <w:t>RPI_12_1</w:t>
            </w:r>
          </w:p>
        </w:tc>
      </w:tr>
    </w:tbl>
    <w:p w14:paraId="550CCAA8" w14:textId="70C54D1A" w:rsidR="00D76EB4" w:rsidRPr="0039414A" w:rsidRDefault="00D76EB4" w:rsidP="006E0269">
      <w:pPr>
        <w:pStyle w:val="Heading2"/>
      </w:pPr>
      <w:bookmarkStart w:id="386" w:name="_Toc106136613"/>
      <w:r w:rsidRPr="0039414A">
        <w:t>Organic production</w:t>
      </w:r>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273"/>
        <w:gridCol w:w="1286"/>
        <w:gridCol w:w="1732"/>
        <w:gridCol w:w="1974"/>
        <w:gridCol w:w="1510"/>
        <w:gridCol w:w="1165"/>
      </w:tblGrid>
      <w:tr w:rsidR="00D76EB4" w:rsidRPr="00B76A65" w14:paraId="01073574" w14:textId="77777777" w:rsidTr="00B76A65">
        <w:trPr>
          <w:trHeight w:val="290"/>
        </w:trPr>
        <w:tc>
          <w:tcPr>
            <w:tcW w:w="1502" w:type="dxa"/>
            <w:shd w:val="clear" w:color="auto" w:fill="auto"/>
            <w:noWrap/>
            <w:vAlign w:val="bottom"/>
            <w:hideMark/>
          </w:tcPr>
          <w:p w14:paraId="4651C1D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1300" w:type="dxa"/>
            <w:shd w:val="clear" w:color="auto" w:fill="auto"/>
            <w:noWrap/>
            <w:vAlign w:val="bottom"/>
            <w:hideMark/>
          </w:tcPr>
          <w:p w14:paraId="4985AEA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313" w:type="dxa"/>
            <w:shd w:val="clear" w:color="auto" w:fill="auto"/>
            <w:noWrap/>
            <w:vAlign w:val="bottom"/>
            <w:hideMark/>
          </w:tcPr>
          <w:p w14:paraId="288AA8F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1770" w:type="dxa"/>
            <w:shd w:val="clear" w:color="auto" w:fill="auto"/>
            <w:noWrap/>
            <w:vAlign w:val="bottom"/>
            <w:hideMark/>
          </w:tcPr>
          <w:p w14:paraId="6A81EE1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2019" w:type="dxa"/>
            <w:shd w:val="clear" w:color="auto" w:fill="auto"/>
            <w:noWrap/>
            <w:vAlign w:val="bottom"/>
            <w:hideMark/>
          </w:tcPr>
          <w:p w14:paraId="1596DB3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1543" w:type="dxa"/>
            <w:shd w:val="clear" w:color="auto" w:fill="auto"/>
            <w:noWrap/>
            <w:vAlign w:val="bottom"/>
            <w:hideMark/>
          </w:tcPr>
          <w:p w14:paraId="5763B88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1189" w:type="dxa"/>
            <w:shd w:val="clear" w:color="auto" w:fill="auto"/>
            <w:noWrap/>
            <w:vAlign w:val="bottom"/>
            <w:hideMark/>
          </w:tcPr>
          <w:p w14:paraId="27ABB33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Unit</w:t>
            </w:r>
          </w:p>
        </w:tc>
      </w:tr>
      <w:tr w:rsidR="00D76EB4" w:rsidRPr="00B76A65" w14:paraId="6171FB83" w14:textId="77777777" w:rsidTr="00B76A65">
        <w:trPr>
          <w:trHeight w:val="290"/>
        </w:trPr>
        <w:tc>
          <w:tcPr>
            <w:tcW w:w="1502" w:type="dxa"/>
            <w:shd w:val="clear" w:color="auto" w:fill="auto"/>
            <w:noWrap/>
            <w:vAlign w:val="bottom"/>
            <w:hideMark/>
          </w:tcPr>
          <w:p w14:paraId="0C9A48E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CTX_SEC_19_1c</w:t>
            </w:r>
          </w:p>
        </w:tc>
        <w:tc>
          <w:tcPr>
            <w:tcW w:w="1300" w:type="dxa"/>
            <w:shd w:val="clear" w:color="auto" w:fill="auto"/>
            <w:noWrap/>
            <w:vAlign w:val="bottom"/>
            <w:hideMark/>
          </w:tcPr>
          <w:p w14:paraId="15EBB4B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313" w:type="dxa"/>
            <w:shd w:val="clear" w:color="auto" w:fill="auto"/>
            <w:noWrap/>
            <w:vAlign w:val="bottom"/>
            <w:hideMark/>
          </w:tcPr>
          <w:p w14:paraId="0E818E7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770" w:type="dxa"/>
            <w:shd w:val="clear" w:color="auto" w:fill="auto"/>
            <w:noWrap/>
            <w:vAlign w:val="bottom"/>
            <w:hideMark/>
          </w:tcPr>
          <w:p w14:paraId="1B4243B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C.19 Agricultural area under organic farming</w:t>
            </w:r>
          </w:p>
        </w:tc>
        <w:tc>
          <w:tcPr>
            <w:tcW w:w="2019" w:type="dxa"/>
            <w:shd w:val="clear" w:color="auto" w:fill="auto"/>
            <w:noWrap/>
            <w:vAlign w:val="bottom"/>
            <w:hideMark/>
          </w:tcPr>
          <w:p w14:paraId="582D216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Agricultural area under organic farming</w:t>
            </w:r>
          </w:p>
        </w:tc>
        <w:tc>
          <w:tcPr>
            <w:tcW w:w="1543" w:type="dxa"/>
            <w:shd w:val="clear" w:color="auto" w:fill="auto"/>
            <w:noWrap/>
            <w:vAlign w:val="bottom"/>
            <w:hideMark/>
          </w:tcPr>
          <w:p w14:paraId="5666708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(certified plus in conversion)</w:t>
            </w:r>
          </w:p>
        </w:tc>
        <w:tc>
          <w:tcPr>
            <w:tcW w:w="1189" w:type="dxa"/>
            <w:shd w:val="clear" w:color="auto" w:fill="auto"/>
            <w:noWrap/>
            <w:vAlign w:val="bottom"/>
            <w:hideMark/>
          </w:tcPr>
          <w:p w14:paraId="32F7A49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ha UAA</w:t>
            </w:r>
          </w:p>
        </w:tc>
      </w:tr>
      <w:tr w:rsidR="00D76EB4" w:rsidRPr="00B76A65" w14:paraId="70A3F24D" w14:textId="77777777" w:rsidTr="00B76A65">
        <w:trPr>
          <w:trHeight w:val="290"/>
        </w:trPr>
        <w:tc>
          <w:tcPr>
            <w:tcW w:w="1502" w:type="dxa"/>
            <w:shd w:val="clear" w:color="auto" w:fill="auto"/>
            <w:noWrap/>
            <w:vAlign w:val="bottom"/>
            <w:hideMark/>
          </w:tcPr>
          <w:p w14:paraId="6CCAB57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CTX_SEC_19_2</w:t>
            </w:r>
          </w:p>
        </w:tc>
        <w:tc>
          <w:tcPr>
            <w:tcW w:w="1300" w:type="dxa"/>
            <w:shd w:val="clear" w:color="auto" w:fill="auto"/>
            <w:noWrap/>
            <w:vAlign w:val="bottom"/>
            <w:hideMark/>
          </w:tcPr>
          <w:p w14:paraId="379F9C9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313" w:type="dxa"/>
            <w:shd w:val="clear" w:color="auto" w:fill="auto"/>
            <w:noWrap/>
            <w:vAlign w:val="bottom"/>
            <w:hideMark/>
          </w:tcPr>
          <w:p w14:paraId="0148613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770" w:type="dxa"/>
            <w:shd w:val="clear" w:color="auto" w:fill="auto"/>
            <w:noWrap/>
            <w:vAlign w:val="bottom"/>
            <w:hideMark/>
          </w:tcPr>
          <w:p w14:paraId="50C76D6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C.19 Agricultural area under organic farming</w:t>
            </w:r>
          </w:p>
        </w:tc>
        <w:tc>
          <w:tcPr>
            <w:tcW w:w="2019" w:type="dxa"/>
            <w:shd w:val="clear" w:color="auto" w:fill="auto"/>
            <w:noWrap/>
            <w:vAlign w:val="bottom"/>
            <w:hideMark/>
          </w:tcPr>
          <w:p w14:paraId="0DBDC9A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area under organic farming</w:t>
            </w:r>
          </w:p>
        </w:tc>
        <w:tc>
          <w:tcPr>
            <w:tcW w:w="1543" w:type="dxa"/>
            <w:shd w:val="clear" w:color="auto" w:fill="auto"/>
            <w:noWrap/>
            <w:vAlign w:val="bottom"/>
            <w:hideMark/>
          </w:tcPr>
          <w:p w14:paraId="44ED4BC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(certified plus in conversion)</w:t>
            </w:r>
          </w:p>
        </w:tc>
        <w:tc>
          <w:tcPr>
            <w:tcW w:w="1189" w:type="dxa"/>
            <w:shd w:val="clear" w:color="auto" w:fill="auto"/>
            <w:noWrap/>
            <w:vAlign w:val="bottom"/>
            <w:hideMark/>
          </w:tcPr>
          <w:p w14:paraId="5E80074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total UAA</w:t>
            </w:r>
          </w:p>
        </w:tc>
      </w:tr>
      <w:tr w:rsidR="00D76EB4" w:rsidRPr="00B76A65" w14:paraId="6EAB628D" w14:textId="77777777" w:rsidTr="00B76A65">
        <w:trPr>
          <w:trHeight w:val="290"/>
        </w:trPr>
        <w:tc>
          <w:tcPr>
            <w:tcW w:w="1502" w:type="dxa"/>
            <w:shd w:val="clear" w:color="auto" w:fill="auto"/>
            <w:noWrap/>
            <w:vAlign w:val="bottom"/>
            <w:hideMark/>
          </w:tcPr>
          <w:p w14:paraId="5C93671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OIH_03_02b</w:t>
            </w:r>
          </w:p>
        </w:tc>
        <w:tc>
          <w:tcPr>
            <w:tcW w:w="1300" w:type="dxa"/>
            <w:shd w:val="clear" w:color="auto" w:fill="auto"/>
            <w:noWrap/>
            <w:vAlign w:val="bottom"/>
            <w:hideMark/>
          </w:tcPr>
          <w:p w14:paraId="1DE5AAA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313" w:type="dxa"/>
            <w:shd w:val="clear" w:color="auto" w:fill="auto"/>
            <w:noWrap/>
            <w:vAlign w:val="bottom"/>
            <w:hideMark/>
          </w:tcPr>
          <w:p w14:paraId="0ED09A5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Horizontal aspects</w:t>
            </w:r>
          </w:p>
        </w:tc>
        <w:tc>
          <w:tcPr>
            <w:tcW w:w="1770" w:type="dxa"/>
            <w:shd w:val="clear" w:color="auto" w:fill="auto"/>
            <w:noWrap/>
            <w:vAlign w:val="bottom"/>
            <w:hideMark/>
          </w:tcPr>
          <w:p w14:paraId="73BDD4F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OIH_03 Organic farming</w:t>
            </w:r>
          </w:p>
        </w:tc>
        <w:tc>
          <w:tcPr>
            <w:tcW w:w="2019" w:type="dxa"/>
            <w:shd w:val="clear" w:color="auto" w:fill="auto"/>
            <w:noWrap/>
            <w:vAlign w:val="bottom"/>
            <w:hideMark/>
          </w:tcPr>
          <w:p w14:paraId="54A108D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certified registered organic operators</w:t>
            </w:r>
          </w:p>
        </w:tc>
        <w:tc>
          <w:tcPr>
            <w:tcW w:w="1543" w:type="dxa"/>
            <w:shd w:val="clear" w:color="auto" w:fill="auto"/>
            <w:noWrap/>
            <w:vAlign w:val="bottom"/>
            <w:hideMark/>
          </w:tcPr>
          <w:p w14:paraId="40DDD20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Producers</w:t>
            </w:r>
          </w:p>
        </w:tc>
        <w:tc>
          <w:tcPr>
            <w:tcW w:w="1189" w:type="dxa"/>
            <w:shd w:val="clear" w:color="auto" w:fill="auto"/>
            <w:noWrap/>
            <w:vAlign w:val="bottom"/>
            <w:hideMark/>
          </w:tcPr>
          <w:p w14:paraId="18CF959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organic producers</w:t>
            </w:r>
          </w:p>
        </w:tc>
      </w:tr>
      <w:tr w:rsidR="00D76EB4" w:rsidRPr="00B76A65" w14:paraId="3CAD3ACF" w14:textId="77777777" w:rsidTr="00B76A65">
        <w:trPr>
          <w:trHeight w:val="290"/>
        </w:trPr>
        <w:tc>
          <w:tcPr>
            <w:tcW w:w="1502" w:type="dxa"/>
            <w:shd w:val="clear" w:color="auto" w:fill="auto"/>
            <w:noWrap/>
            <w:vAlign w:val="bottom"/>
            <w:hideMark/>
          </w:tcPr>
          <w:p w14:paraId="3FF0B61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OIR_01a_2.11</w:t>
            </w:r>
          </w:p>
        </w:tc>
        <w:tc>
          <w:tcPr>
            <w:tcW w:w="1300" w:type="dxa"/>
            <w:shd w:val="clear" w:color="auto" w:fill="auto"/>
            <w:noWrap/>
            <w:vAlign w:val="bottom"/>
            <w:hideMark/>
          </w:tcPr>
          <w:p w14:paraId="1086FF7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313" w:type="dxa"/>
            <w:shd w:val="clear" w:color="auto" w:fill="auto"/>
            <w:noWrap/>
            <w:vAlign w:val="bottom"/>
            <w:hideMark/>
          </w:tcPr>
          <w:p w14:paraId="2602D03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770" w:type="dxa"/>
            <w:shd w:val="clear" w:color="auto" w:fill="auto"/>
            <w:noWrap/>
            <w:vAlign w:val="bottom"/>
            <w:hideMark/>
          </w:tcPr>
          <w:p w14:paraId="54FACE5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2019" w:type="dxa"/>
            <w:shd w:val="clear" w:color="auto" w:fill="auto"/>
            <w:noWrap/>
            <w:vAlign w:val="bottom"/>
            <w:hideMark/>
          </w:tcPr>
          <w:p w14:paraId="34CA727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public expenditure under measure 11</w:t>
            </w:r>
          </w:p>
        </w:tc>
        <w:tc>
          <w:tcPr>
            <w:tcW w:w="1543" w:type="dxa"/>
            <w:shd w:val="clear" w:color="auto" w:fill="auto"/>
            <w:noWrap/>
            <w:vAlign w:val="bottom"/>
            <w:hideMark/>
          </w:tcPr>
          <w:p w14:paraId="5596F68E" w14:textId="4FA6B36E"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funds + National co</w:t>
            </w:r>
            <w:r w:rsidR="00594094">
              <w:rPr>
                <w:rFonts w:eastAsia="Times New Roman" w:cstheme="minorHAnsi"/>
                <w:color w:val="000000"/>
                <w:sz w:val="18"/>
                <w:szCs w:val="18"/>
              </w:rPr>
              <w:t>-</w:t>
            </w:r>
            <w:r w:rsidRPr="00B76A65">
              <w:rPr>
                <w:rFonts w:eastAsia="Times New Roman" w:cstheme="minorHAnsi"/>
                <w:color w:val="000000"/>
                <w:sz w:val="18"/>
                <w:szCs w:val="18"/>
              </w:rPr>
              <w:t>financing)</w:t>
            </w:r>
          </w:p>
        </w:tc>
        <w:tc>
          <w:tcPr>
            <w:tcW w:w="1189" w:type="dxa"/>
            <w:shd w:val="clear" w:color="auto" w:fill="auto"/>
            <w:noWrap/>
            <w:vAlign w:val="bottom"/>
            <w:hideMark/>
          </w:tcPr>
          <w:p w14:paraId="1B7D9AE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r>
      <w:tr w:rsidR="00D76EB4" w:rsidRPr="00B76A65" w14:paraId="59E3B793" w14:textId="77777777" w:rsidTr="00B76A65">
        <w:trPr>
          <w:trHeight w:val="290"/>
        </w:trPr>
        <w:tc>
          <w:tcPr>
            <w:tcW w:w="1502" w:type="dxa"/>
            <w:shd w:val="clear" w:color="auto" w:fill="auto"/>
            <w:noWrap/>
            <w:vAlign w:val="bottom"/>
            <w:hideMark/>
          </w:tcPr>
          <w:p w14:paraId="5CB5E05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OIR_01b_2.11</w:t>
            </w:r>
          </w:p>
        </w:tc>
        <w:tc>
          <w:tcPr>
            <w:tcW w:w="1300" w:type="dxa"/>
            <w:shd w:val="clear" w:color="auto" w:fill="auto"/>
            <w:noWrap/>
            <w:vAlign w:val="bottom"/>
            <w:hideMark/>
          </w:tcPr>
          <w:p w14:paraId="486BDB2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313" w:type="dxa"/>
            <w:shd w:val="clear" w:color="auto" w:fill="auto"/>
            <w:noWrap/>
            <w:vAlign w:val="bottom"/>
            <w:hideMark/>
          </w:tcPr>
          <w:p w14:paraId="6CC2F21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770" w:type="dxa"/>
            <w:shd w:val="clear" w:color="auto" w:fill="auto"/>
            <w:noWrap/>
            <w:vAlign w:val="bottom"/>
            <w:hideMark/>
          </w:tcPr>
          <w:p w14:paraId="0DCEE39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OIR_01 Total public expenditure</w:t>
            </w:r>
          </w:p>
        </w:tc>
        <w:tc>
          <w:tcPr>
            <w:tcW w:w="2019" w:type="dxa"/>
            <w:shd w:val="clear" w:color="auto" w:fill="auto"/>
            <w:noWrap/>
            <w:vAlign w:val="bottom"/>
            <w:hideMark/>
          </w:tcPr>
          <w:p w14:paraId="54FD82A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EU expenditure under measure 11</w:t>
            </w:r>
          </w:p>
        </w:tc>
        <w:tc>
          <w:tcPr>
            <w:tcW w:w="1543" w:type="dxa"/>
            <w:shd w:val="clear" w:color="auto" w:fill="auto"/>
            <w:noWrap/>
            <w:vAlign w:val="bottom"/>
            <w:hideMark/>
          </w:tcPr>
          <w:p w14:paraId="1C8A0B0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 funds</w:t>
            </w:r>
          </w:p>
        </w:tc>
        <w:tc>
          <w:tcPr>
            <w:tcW w:w="1189" w:type="dxa"/>
            <w:shd w:val="clear" w:color="auto" w:fill="auto"/>
            <w:noWrap/>
            <w:vAlign w:val="bottom"/>
            <w:hideMark/>
          </w:tcPr>
          <w:p w14:paraId="76D4B9A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euro</w:t>
            </w:r>
          </w:p>
        </w:tc>
      </w:tr>
      <w:tr w:rsidR="00D76EB4" w:rsidRPr="00B76A65" w14:paraId="373BF1BC" w14:textId="77777777" w:rsidTr="00B76A65">
        <w:trPr>
          <w:trHeight w:val="290"/>
        </w:trPr>
        <w:tc>
          <w:tcPr>
            <w:tcW w:w="1502" w:type="dxa"/>
            <w:shd w:val="clear" w:color="auto" w:fill="auto"/>
            <w:noWrap/>
            <w:vAlign w:val="bottom"/>
            <w:hideMark/>
          </w:tcPr>
          <w:p w14:paraId="1006765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OIR_06_1.2</w:t>
            </w:r>
          </w:p>
        </w:tc>
        <w:tc>
          <w:tcPr>
            <w:tcW w:w="1300" w:type="dxa"/>
            <w:shd w:val="clear" w:color="auto" w:fill="auto"/>
            <w:noWrap/>
            <w:vAlign w:val="bottom"/>
            <w:hideMark/>
          </w:tcPr>
          <w:p w14:paraId="62F5DB3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313" w:type="dxa"/>
            <w:shd w:val="clear" w:color="auto" w:fill="auto"/>
            <w:noWrap/>
            <w:vAlign w:val="bottom"/>
            <w:hideMark/>
          </w:tcPr>
          <w:p w14:paraId="0CE6B18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770" w:type="dxa"/>
            <w:shd w:val="clear" w:color="auto" w:fill="auto"/>
            <w:noWrap/>
            <w:vAlign w:val="bottom"/>
            <w:hideMark/>
          </w:tcPr>
          <w:p w14:paraId="09347F6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 Physical area supported (ha)</w:t>
            </w:r>
          </w:p>
        </w:tc>
        <w:tc>
          <w:tcPr>
            <w:tcW w:w="2019" w:type="dxa"/>
            <w:shd w:val="clear" w:color="auto" w:fill="auto"/>
            <w:noWrap/>
            <w:vAlign w:val="bottom"/>
            <w:hideMark/>
          </w:tcPr>
          <w:p w14:paraId="3E0753B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for  organic farming (M11)</w:t>
            </w:r>
          </w:p>
        </w:tc>
        <w:tc>
          <w:tcPr>
            <w:tcW w:w="1543" w:type="dxa"/>
            <w:shd w:val="clear" w:color="auto" w:fill="auto"/>
            <w:noWrap/>
            <w:vAlign w:val="bottom"/>
            <w:hideMark/>
          </w:tcPr>
          <w:p w14:paraId="3A23D5D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for M11 (AEC)</w:t>
            </w:r>
          </w:p>
        </w:tc>
        <w:tc>
          <w:tcPr>
            <w:tcW w:w="1189" w:type="dxa"/>
            <w:shd w:val="clear" w:color="auto" w:fill="auto"/>
            <w:noWrap/>
            <w:vAlign w:val="bottom"/>
            <w:hideMark/>
          </w:tcPr>
          <w:p w14:paraId="0BCFA00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supported hectare</w:t>
            </w:r>
          </w:p>
        </w:tc>
      </w:tr>
      <w:tr w:rsidR="00D76EB4" w:rsidRPr="00B76A65" w14:paraId="000ED26A" w14:textId="77777777" w:rsidTr="00B76A65">
        <w:trPr>
          <w:trHeight w:val="290"/>
        </w:trPr>
        <w:tc>
          <w:tcPr>
            <w:tcW w:w="1502" w:type="dxa"/>
            <w:shd w:val="clear" w:color="auto" w:fill="auto"/>
            <w:noWrap/>
            <w:vAlign w:val="bottom"/>
            <w:hideMark/>
          </w:tcPr>
          <w:p w14:paraId="11B5791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OIR_06_1.2</w:t>
            </w:r>
          </w:p>
        </w:tc>
        <w:tc>
          <w:tcPr>
            <w:tcW w:w="1300" w:type="dxa"/>
            <w:shd w:val="clear" w:color="auto" w:fill="auto"/>
            <w:noWrap/>
            <w:vAlign w:val="bottom"/>
            <w:hideMark/>
          </w:tcPr>
          <w:p w14:paraId="79F2246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313" w:type="dxa"/>
            <w:shd w:val="clear" w:color="auto" w:fill="auto"/>
            <w:noWrap/>
            <w:vAlign w:val="bottom"/>
            <w:hideMark/>
          </w:tcPr>
          <w:p w14:paraId="596AF86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770" w:type="dxa"/>
            <w:shd w:val="clear" w:color="auto" w:fill="auto"/>
            <w:noWrap/>
            <w:vAlign w:val="bottom"/>
            <w:hideMark/>
          </w:tcPr>
          <w:p w14:paraId="77C86CC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 Physical area supported (ha)</w:t>
            </w:r>
          </w:p>
        </w:tc>
        <w:tc>
          <w:tcPr>
            <w:tcW w:w="2019" w:type="dxa"/>
            <w:shd w:val="clear" w:color="auto" w:fill="auto"/>
            <w:noWrap/>
            <w:vAlign w:val="bottom"/>
            <w:hideMark/>
          </w:tcPr>
          <w:p w14:paraId="5F029EB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for  organic farming (M11)</w:t>
            </w:r>
          </w:p>
        </w:tc>
        <w:tc>
          <w:tcPr>
            <w:tcW w:w="1543" w:type="dxa"/>
            <w:shd w:val="clear" w:color="auto" w:fill="auto"/>
            <w:noWrap/>
            <w:vAlign w:val="bottom"/>
            <w:hideMark/>
          </w:tcPr>
          <w:p w14:paraId="029056D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for M11 (AEC)</w:t>
            </w:r>
          </w:p>
        </w:tc>
        <w:tc>
          <w:tcPr>
            <w:tcW w:w="1189" w:type="dxa"/>
            <w:shd w:val="clear" w:color="auto" w:fill="auto"/>
            <w:noWrap/>
            <w:vAlign w:val="bottom"/>
            <w:hideMark/>
          </w:tcPr>
          <w:p w14:paraId="7660F11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supported hectare</w:t>
            </w:r>
          </w:p>
        </w:tc>
      </w:tr>
      <w:tr w:rsidR="00D76EB4" w:rsidRPr="00B76A65" w14:paraId="39D610D0" w14:textId="77777777" w:rsidTr="00B76A65">
        <w:trPr>
          <w:trHeight w:val="290"/>
        </w:trPr>
        <w:tc>
          <w:tcPr>
            <w:tcW w:w="1502" w:type="dxa"/>
            <w:shd w:val="clear" w:color="auto" w:fill="auto"/>
            <w:noWrap/>
            <w:vAlign w:val="bottom"/>
            <w:hideMark/>
          </w:tcPr>
          <w:p w14:paraId="53AACDB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OIR_06_1.2</w:t>
            </w:r>
          </w:p>
        </w:tc>
        <w:tc>
          <w:tcPr>
            <w:tcW w:w="1300" w:type="dxa"/>
            <w:shd w:val="clear" w:color="auto" w:fill="auto"/>
            <w:noWrap/>
            <w:vAlign w:val="bottom"/>
            <w:hideMark/>
          </w:tcPr>
          <w:p w14:paraId="5AA237C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313" w:type="dxa"/>
            <w:shd w:val="clear" w:color="auto" w:fill="auto"/>
            <w:noWrap/>
            <w:vAlign w:val="bottom"/>
            <w:hideMark/>
          </w:tcPr>
          <w:p w14:paraId="1C42960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770" w:type="dxa"/>
            <w:shd w:val="clear" w:color="auto" w:fill="auto"/>
            <w:noWrap/>
            <w:vAlign w:val="bottom"/>
            <w:hideMark/>
          </w:tcPr>
          <w:p w14:paraId="4183328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 Physical area supported (ha)</w:t>
            </w:r>
          </w:p>
        </w:tc>
        <w:tc>
          <w:tcPr>
            <w:tcW w:w="2019" w:type="dxa"/>
            <w:shd w:val="clear" w:color="auto" w:fill="auto"/>
            <w:noWrap/>
            <w:vAlign w:val="bottom"/>
            <w:hideMark/>
          </w:tcPr>
          <w:p w14:paraId="6135917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for  organic farming (M11)</w:t>
            </w:r>
          </w:p>
        </w:tc>
        <w:tc>
          <w:tcPr>
            <w:tcW w:w="1543" w:type="dxa"/>
            <w:shd w:val="clear" w:color="auto" w:fill="auto"/>
            <w:noWrap/>
            <w:vAlign w:val="bottom"/>
            <w:hideMark/>
          </w:tcPr>
          <w:p w14:paraId="5F1BA10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for M11 (AEC)</w:t>
            </w:r>
          </w:p>
        </w:tc>
        <w:tc>
          <w:tcPr>
            <w:tcW w:w="1189" w:type="dxa"/>
            <w:shd w:val="clear" w:color="auto" w:fill="auto"/>
            <w:noWrap/>
            <w:vAlign w:val="bottom"/>
            <w:hideMark/>
          </w:tcPr>
          <w:p w14:paraId="41FD9F5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supported hectare</w:t>
            </w:r>
          </w:p>
        </w:tc>
      </w:tr>
      <w:tr w:rsidR="00D76EB4" w:rsidRPr="00B76A65" w14:paraId="1007A844" w14:textId="77777777" w:rsidTr="00B76A65">
        <w:trPr>
          <w:trHeight w:val="290"/>
        </w:trPr>
        <w:tc>
          <w:tcPr>
            <w:tcW w:w="1502" w:type="dxa"/>
            <w:shd w:val="clear" w:color="auto" w:fill="auto"/>
            <w:noWrap/>
            <w:vAlign w:val="bottom"/>
            <w:hideMark/>
          </w:tcPr>
          <w:p w14:paraId="644FD75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RPI_10_2a</w:t>
            </w:r>
          </w:p>
        </w:tc>
        <w:tc>
          <w:tcPr>
            <w:tcW w:w="1300" w:type="dxa"/>
            <w:shd w:val="clear" w:color="auto" w:fill="auto"/>
            <w:noWrap/>
            <w:vAlign w:val="bottom"/>
            <w:hideMark/>
          </w:tcPr>
          <w:p w14:paraId="66055EB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13" w:type="dxa"/>
            <w:shd w:val="clear" w:color="auto" w:fill="auto"/>
            <w:noWrap/>
            <w:vAlign w:val="bottom"/>
            <w:hideMark/>
          </w:tcPr>
          <w:p w14:paraId="770FE6E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70" w:type="dxa"/>
            <w:shd w:val="clear" w:color="auto" w:fill="auto"/>
            <w:noWrap/>
            <w:vAlign w:val="bottom"/>
            <w:hideMark/>
          </w:tcPr>
          <w:p w14:paraId="381A03E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 Importance organic farming</w:t>
            </w:r>
          </w:p>
        </w:tc>
        <w:tc>
          <w:tcPr>
            <w:tcW w:w="2019" w:type="dxa"/>
            <w:shd w:val="clear" w:color="auto" w:fill="auto"/>
            <w:noWrap/>
            <w:vAlign w:val="bottom"/>
            <w:hideMark/>
          </w:tcPr>
          <w:p w14:paraId="5913D88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organic livestock in total livestock</w:t>
            </w:r>
          </w:p>
        </w:tc>
        <w:tc>
          <w:tcPr>
            <w:tcW w:w="1543" w:type="dxa"/>
            <w:shd w:val="clear" w:color="auto" w:fill="auto"/>
            <w:noWrap/>
            <w:vAlign w:val="bottom"/>
            <w:hideMark/>
          </w:tcPr>
          <w:p w14:paraId="6966B4A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Cattle</w:t>
            </w:r>
          </w:p>
        </w:tc>
        <w:tc>
          <w:tcPr>
            <w:tcW w:w="1189" w:type="dxa"/>
            <w:shd w:val="clear" w:color="auto" w:fill="auto"/>
            <w:noWrap/>
            <w:vAlign w:val="bottom"/>
            <w:hideMark/>
          </w:tcPr>
          <w:p w14:paraId="242DE71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r w:rsidR="00D76EB4" w:rsidRPr="00B76A65" w14:paraId="79C2EF08" w14:textId="77777777" w:rsidTr="00B76A65">
        <w:trPr>
          <w:trHeight w:val="290"/>
        </w:trPr>
        <w:tc>
          <w:tcPr>
            <w:tcW w:w="1502" w:type="dxa"/>
            <w:shd w:val="clear" w:color="auto" w:fill="auto"/>
            <w:noWrap/>
            <w:vAlign w:val="bottom"/>
            <w:hideMark/>
          </w:tcPr>
          <w:p w14:paraId="10CEE7B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RPI_10_2b</w:t>
            </w:r>
          </w:p>
        </w:tc>
        <w:tc>
          <w:tcPr>
            <w:tcW w:w="1300" w:type="dxa"/>
            <w:shd w:val="clear" w:color="auto" w:fill="auto"/>
            <w:noWrap/>
            <w:vAlign w:val="bottom"/>
            <w:hideMark/>
          </w:tcPr>
          <w:p w14:paraId="6C9AFA2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13" w:type="dxa"/>
            <w:shd w:val="clear" w:color="auto" w:fill="auto"/>
            <w:noWrap/>
            <w:vAlign w:val="bottom"/>
            <w:hideMark/>
          </w:tcPr>
          <w:p w14:paraId="107B218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70" w:type="dxa"/>
            <w:shd w:val="clear" w:color="auto" w:fill="auto"/>
            <w:noWrap/>
            <w:vAlign w:val="bottom"/>
            <w:hideMark/>
          </w:tcPr>
          <w:p w14:paraId="5EC2FC6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 Importance organic farming</w:t>
            </w:r>
          </w:p>
        </w:tc>
        <w:tc>
          <w:tcPr>
            <w:tcW w:w="2019" w:type="dxa"/>
            <w:shd w:val="clear" w:color="auto" w:fill="auto"/>
            <w:noWrap/>
            <w:vAlign w:val="bottom"/>
            <w:hideMark/>
          </w:tcPr>
          <w:p w14:paraId="795A07F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organic livestock in total livestock</w:t>
            </w:r>
          </w:p>
        </w:tc>
        <w:tc>
          <w:tcPr>
            <w:tcW w:w="1543" w:type="dxa"/>
            <w:shd w:val="clear" w:color="auto" w:fill="auto"/>
            <w:noWrap/>
            <w:vAlign w:val="bottom"/>
            <w:hideMark/>
          </w:tcPr>
          <w:p w14:paraId="0DF11F1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Goat</w:t>
            </w:r>
          </w:p>
        </w:tc>
        <w:tc>
          <w:tcPr>
            <w:tcW w:w="1189" w:type="dxa"/>
            <w:shd w:val="clear" w:color="auto" w:fill="auto"/>
            <w:noWrap/>
            <w:vAlign w:val="bottom"/>
            <w:hideMark/>
          </w:tcPr>
          <w:p w14:paraId="7642BFB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r w:rsidR="00D76EB4" w:rsidRPr="00B76A65" w14:paraId="75DB9E27" w14:textId="77777777" w:rsidTr="00B76A65">
        <w:trPr>
          <w:trHeight w:val="290"/>
        </w:trPr>
        <w:tc>
          <w:tcPr>
            <w:tcW w:w="1502" w:type="dxa"/>
            <w:shd w:val="clear" w:color="auto" w:fill="auto"/>
            <w:noWrap/>
            <w:vAlign w:val="bottom"/>
            <w:hideMark/>
          </w:tcPr>
          <w:p w14:paraId="4658EE6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RPI_10_2c</w:t>
            </w:r>
          </w:p>
        </w:tc>
        <w:tc>
          <w:tcPr>
            <w:tcW w:w="1300" w:type="dxa"/>
            <w:shd w:val="clear" w:color="auto" w:fill="auto"/>
            <w:noWrap/>
            <w:vAlign w:val="bottom"/>
            <w:hideMark/>
          </w:tcPr>
          <w:p w14:paraId="5CBFDAC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13" w:type="dxa"/>
            <w:shd w:val="clear" w:color="auto" w:fill="auto"/>
            <w:noWrap/>
            <w:vAlign w:val="bottom"/>
            <w:hideMark/>
          </w:tcPr>
          <w:p w14:paraId="47392F4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70" w:type="dxa"/>
            <w:shd w:val="clear" w:color="auto" w:fill="auto"/>
            <w:noWrap/>
            <w:vAlign w:val="bottom"/>
            <w:hideMark/>
          </w:tcPr>
          <w:p w14:paraId="77D7A3F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 Importance organic farming</w:t>
            </w:r>
          </w:p>
        </w:tc>
        <w:tc>
          <w:tcPr>
            <w:tcW w:w="2019" w:type="dxa"/>
            <w:shd w:val="clear" w:color="auto" w:fill="auto"/>
            <w:noWrap/>
            <w:vAlign w:val="bottom"/>
            <w:hideMark/>
          </w:tcPr>
          <w:p w14:paraId="26BA072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organic livestock in total livestock</w:t>
            </w:r>
          </w:p>
        </w:tc>
        <w:tc>
          <w:tcPr>
            <w:tcW w:w="1543" w:type="dxa"/>
            <w:shd w:val="clear" w:color="auto" w:fill="auto"/>
            <w:noWrap/>
            <w:vAlign w:val="bottom"/>
            <w:hideMark/>
          </w:tcPr>
          <w:p w14:paraId="49B16DD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Sheep</w:t>
            </w:r>
          </w:p>
        </w:tc>
        <w:tc>
          <w:tcPr>
            <w:tcW w:w="1189" w:type="dxa"/>
            <w:shd w:val="clear" w:color="auto" w:fill="auto"/>
            <w:noWrap/>
            <w:vAlign w:val="bottom"/>
            <w:hideMark/>
          </w:tcPr>
          <w:p w14:paraId="36D0731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r w:rsidR="00D76EB4" w:rsidRPr="00B76A65" w14:paraId="5134E6A9" w14:textId="77777777" w:rsidTr="00B76A65">
        <w:trPr>
          <w:trHeight w:val="290"/>
        </w:trPr>
        <w:tc>
          <w:tcPr>
            <w:tcW w:w="1502" w:type="dxa"/>
            <w:shd w:val="clear" w:color="auto" w:fill="auto"/>
            <w:noWrap/>
            <w:vAlign w:val="bottom"/>
            <w:hideMark/>
          </w:tcPr>
          <w:p w14:paraId="054F40D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RPI_10_2d</w:t>
            </w:r>
          </w:p>
        </w:tc>
        <w:tc>
          <w:tcPr>
            <w:tcW w:w="1300" w:type="dxa"/>
            <w:shd w:val="clear" w:color="auto" w:fill="auto"/>
            <w:noWrap/>
            <w:vAlign w:val="bottom"/>
            <w:hideMark/>
          </w:tcPr>
          <w:p w14:paraId="4C776FE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313" w:type="dxa"/>
            <w:shd w:val="clear" w:color="auto" w:fill="auto"/>
            <w:noWrap/>
            <w:vAlign w:val="bottom"/>
            <w:hideMark/>
          </w:tcPr>
          <w:p w14:paraId="1D0D4ED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70" w:type="dxa"/>
            <w:shd w:val="clear" w:color="auto" w:fill="auto"/>
            <w:noWrap/>
            <w:vAlign w:val="bottom"/>
            <w:hideMark/>
          </w:tcPr>
          <w:p w14:paraId="2297022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RPI_10 Importance organic farming</w:t>
            </w:r>
          </w:p>
        </w:tc>
        <w:tc>
          <w:tcPr>
            <w:tcW w:w="2019" w:type="dxa"/>
            <w:shd w:val="clear" w:color="auto" w:fill="auto"/>
            <w:noWrap/>
            <w:vAlign w:val="bottom"/>
            <w:hideMark/>
          </w:tcPr>
          <w:p w14:paraId="163A367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organic livestock in total livestock</w:t>
            </w:r>
          </w:p>
        </w:tc>
        <w:tc>
          <w:tcPr>
            <w:tcW w:w="1543" w:type="dxa"/>
            <w:shd w:val="clear" w:color="auto" w:fill="auto"/>
            <w:noWrap/>
            <w:vAlign w:val="bottom"/>
            <w:hideMark/>
          </w:tcPr>
          <w:p w14:paraId="524716D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Pig</w:t>
            </w:r>
          </w:p>
        </w:tc>
        <w:tc>
          <w:tcPr>
            <w:tcW w:w="1189" w:type="dxa"/>
            <w:shd w:val="clear" w:color="auto" w:fill="auto"/>
            <w:noWrap/>
            <w:vAlign w:val="bottom"/>
            <w:hideMark/>
          </w:tcPr>
          <w:p w14:paraId="0C4514A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bl>
    <w:p w14:paraId="45FC0D53" w14:textId="6F8F0711" w:rsidR="00D76EB4" w:rsidRPr="0039414A" w:rsidRDefault="00F227E7" w:rsidP="006E0269">
      <w:pPr>
        <w:pStyle w:val="Heading2"/>
      </w:pPr>
      <w:bookmarkStart w:id="387" w:name="_Toc106136614"/>
      <w:r>
        <w:t>Water quali</w:t>
      </w:r>
      <w:r w:rsidR="00D76EB4" w:rsidRPr="0039414A">
        <w:t>ty</w:t>
      </w:r>
      <w:bookmarkEnd w:id="387"/>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244"/>
        <w:gridCol w:w="1335"/>
        <w:gridCol w:w="1176"/>
        <w:gridCol w:w="1819"/>
        <w:gridCol w:w="2122"/>
        <w:gridCol w:w="1271"/>
      </w:tblGrid>
      <w:tr w:rsidR="00D76EB4" w:rsidRPr="00B76A65" w14:paraId="0CFD8C08" w14:textId="77777777" w:rsidTr="00B76A65">
        <w:trPr>
          <w:trHeight w:val="290"/>
        </w:trPr>
        <w:tc>
          <w:tcPr>
            <w:tcW w:w="1450" w:type="dxa"/>
            <w:shd w:val="clear" w:color="auto" w:fill="auto"/>
            <w:noWrap/>
            <w:vAlign w:val="bottom"/>
            <w:hideMark/>
          </w:tcPr>
          <w:p w14:paraId="31F8011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1249" w:type="dxa"/>
            <w:shd w:val="clear" w:color="auto" w:fill="auto"/>
            <w:noWrap/>
            <w:vAlign w:val="bottom"/>
            <w:hideMark/>
          </w:tcPr>
          <w:p w14:paraId="124F33E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341" w:type="dxa"/>
            <w:shd w:val="clear" w:color="auto" w:fill="auto"/>
            <w:noWrap/>
            <w:vAlign w:val="bottom"/>
            <w:hideMark/>
          </w:tcPr>
          <w:p w14:paraId="0386657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1181" w:type="dxa"/>
            <w:shd w:val="clear" w:color="auto" w:fill="auto"/>
            <w:noWrap/>
            <w:vAlign w:val="bottom"/>
            <w:hideMark/>
          </w:tcPr>
          <w:p w14:paraId="55EEF2C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1827" w:type="dxa"/>
            <w:shd w:val="clear" w:color="auto" w:fill="auto"/>
            <w:noWrap/>
            <w:vAlign w:val="bottom"/>
            <w:hideMark/>
          </w:tcPr>
          <w:p w14:paraId="4AE380E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2132" w:type="dxa"/>
            <w:shd w:val="clear" w:color="auto" w:fill="auto"/>
            <w:noWrap/>
            <w:vAlign w:val="bottom"/>
            <w:hideMark/>
          </w:tcPr>
          <w:p w14:paraId="14D4C68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1276" w:type="dxa"/>
            <w:shd w:val="clear" w:color="auto" w:fill="auto"/>
            <w:noWrap/>
            <w:vAlign w:val="bottom"/>
            <w:hideMark/>
          </w:tcPr>
          <w:p w14:paraId="41D1141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Unit</w:t>
            </w:r>
          </w:p>
        </w:tc>
      </w:tr>
      <w:tr w:rsidR="00D76EB4" w:rsidRPr="00B76A65" w14:paraId="4E5F282F" w14:textId="77777777" w:rsidTr="00B76A65">
        <w:trPr>
          <w:trHeight w:val="290"/>
        </w:trPr>
        <w:tc>
          <w:tcPr>
            <w:tcW w:w="1450" w:type="dxa"/>
            <w:shd w:val="clear" w:color="auto" w:fill="auto"/>
            <w:noWrap/>
            <w:vAlign w:val="bottom"/>
            <w:hideMark/>
          </w:tcPr>
          <w:p w14:paraId="75F1CD2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CTX_SEC_18_1</w:t>
            </w:r>
          </w:p>
        </w:tc>
        <w:tc>
          <w:tcPr>
            <w:tcW w:w="1249" w:type="dxa"/>
            <w:shd w:val="clear" w:color="auto" w:fill="auto"/>
            <w:noWrap/>
            <w:vAlign w:val="bottom"/>
            <w:hideMark/>
          </w:tcPr>
          <w:p w14:paraId="5858E8A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341" w:type="dxa"/>
            <w:shd w:val="clear" w:color="auto" w:fill="auto"/>
            <w:noWrap/>
            <w:vAlign w:val="bottom"/>
            <w:hideMark/>
          </w:tcPr>
          <w:p w14:paraId="65E2163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181" w:type="dxa"/>
            <w:shd w:val="clear" w:color="auto" w:fill="auto"/>
            <w:noWrap/>
            <w:vAlign w:val="bottom"/>
            <w:hideMark/>
          </w:tcPr>
          <w:p w14:paraId="2D7B747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1827" w:type="dxa"/>
            <w:shd w:val="clear" w:color="auto" w:fill="auto"/>
            <w:noWrap/>
            <w:vAlign w:val="bottom"/>
            <w:hideMark/>
          </w:tcPr>
          <w:p w14:paraId="742F679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agricultural area</w:t>
            </w:r>
          </w:p>
        </w:tc>
        <w:tc>
          <w:tcPr>
            <w:tcW w:w="2132" w:type="dxa"/>
            <w:shd w:val="clear" w:color="auto" w:fill="auto"/>
            <w:noWrap/>
            <w:vAlign w:val="bottom"/>
            <w:hideMark/>
          </w:tcPr>
          <w:p w14:paraId="59A724AA" w14:textId="5C26981F" w:rsidR="00D76EB4" w:rsidRPr="00B76A65" w:rsidRDefault="00D76EB4" w:rsidP="0059409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total </w:t>
            </w:r>
            <w:r w:rsidR="00486AC1" w:rsidRPr="00B76A65">
              <w:rPr>
                <w:rFonts w:eastAsia="Times New Roman" w:cstheme="minorHAnsi"/>
                <w:color w:val="000000"/>
                <w:sz w:val="18"/>
                <w:szCs w:val="18"/>
              </w:rPr>
              <w:t>utilized</w:t>
            </w:r>
            <w:r w:rsidRPr="00B76A65">
              <w:rPr>
                <w:rFonts w:eastAsia="Times New Roman" w:cstheme="minorHAnsi"/>
                <w:color w:val="000000"/>
                <w:sz w:val="18"/>
                <w:szCs w:val="18"/>
              </w:rPr>
              <w:t xml:space="preserve"> agricultural area (UAA)</w:t>
            </w:r>
          </w:p>
        </w:tc>
        <w:tc>
          <w:tcPr>
            <w:tcW w:w="1276" w:type="dxa"/>
            <w:shd w:val="clear" w:color="auto" w:fill="auto"/>
            <w:noWrap/>
            <w:vAlign w:val="bottom"/>
            <w:hideMark/>
          </w:tcPr>
          <w:p w14:paraId="7C3668C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1000 ha UAA</w:t>
            </w:r>
          </w:p>
        </w:tc>
      </w:tr>
      <w:tr w:rsidR="00D76EB4" w:rsidRPr="00B76A65" w14:paraId="2D66A394" w14:textId="77777777" w:rsidTr="00B76A65">
        <w:trPr>
          <w:trHeight w:val="290"/>
        </w:trPr>
        <w:tc>
          <w:tcPr>
            <w:tcW w:w="1450" w:type="dxa"/>
            <w:shd w:val="clear" w:color="auto" w:fill="auto"/>
            <w:noWrap/>
            <w:vAlign w:val="bottom"/>
            <w:hideMark/>
          </w:tcPr>
          <w:p w14:paraId="3395776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IMP_11_1a</w:t>
            </w:r>
          </w:p>
        </w:tc>
        <w:tc>
          <w:tcPr>
            <w:tcW w:w="1249" w:type="dxa"/>
            <w:shd w:val="clear" w:color="auto" w:fill="auto"/>
            <w:noWrap/>
            <w:vAlign w:val="bottom"/>
            <w:hideMark/>
          </w:tcPr>
          <w:p w14:paraId="08128C9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341" w:type="dxa"/>
            <w:shd w:val="clear" w:color="auto" w:fill="auto"/>
            <w:noWrap/>
            <w:vAlign w:val="bottom"/>
            <w:hideMark/>
          </w:tcPr>
          <w:p w14:paraId="4AA7BB4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181" w:type="dxa"/>
            <w:shd w:val="clear" w:color="auto" w:fill="auto"/>
            <w:noWrap/>
            <w:vAlign w:val="bottom"/>
            <w:hideMark/>
          </w:tcPr>
          <w:p w14:paraId="1FC9088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IMP_11 Water quality</w:t>
            </w:r>
          </w:p>
        </w:tc>
        <w:tc>
          <w:tcPr>
            <w:tcW w:w="1827" w:type="dxa"/>
            <w:shd w:val="clear" w:color="auto" w:fill="auto"/>
            <w:noWrap/>
            <w:vAlign w:val="bottom"/>
            <w:hideMark/>
          </w:tcPr>
          <w:p w14:paraId="7E5A276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Gross Nutrient Balance</w:t>
            </w:r>
          </w:p>
        </w:tc>
        <w:tc>
          <w:tcPr>
            <w:tcW w:w="2132" w:type="dxa"/>
            <w:shd w:val="clear" w:color="auto" w:fill="auto"/>
            <w:noWrap/>
            <w:vAlign w:val="bottom"/>
            <w:hideMark/>
          </w:tcPr>
          <w:p w14:paraId="63A6388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potential surplus of nitrogen on agricultural land</w:t>
            </w:r>
          </w:p>
        </w:tc>
        <w:tc>
          <w:tcPr>
            <w:tcW w:w="1276" w:type="dxa"/>
            <w:shd w:val="clear" w:color="auto" w:fill="auto"/>
            <w:noWrap/>
            <w:vAlign w:val="bottom"/>
            <w:hideMark/>
          </w:tcPr>
          <w:p w14:paraId="7AD3E0D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kg N/ha/year</w:t>
            </w:r>
          </w:p>
        </w:tc>
      </w:tr>
      <w:tr w:rsidR="00D76EB4" w:rsidRPr="00B76A65" w14:paraId="4474388D" w14:textId="77777777" w:rsidTr="00B76A65">
        <w:trPr>
          <w:trHeight w:val="290"/>
        </w:trPr>
        <w:tc>
          <w:tcPr>
            <w:tcW w:w="1450" w:type="dxa"/>
            <w:shd w:val="clear" w:color="auto" w:fill="auto"/>
            <w:noWrap/>
            <w:vAlign w:val="bottom"/>
            <w:hideMark/>
          </w:tcPr>
          <w:p w14:paraId="559E333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IMP_11_3a</w:t>
            </w:r>
          </w:p>
        </w:tc>
        <w:tc>
          <w:tcPr>
            <w:tcW w:w="1249" w:type="dxa"/>
            <w:shd w:val="clear" w:color="auto" w:fill="auto"/>
            <w:noWrap/>
            <w:vAlign w:val="bottom"/>
            <w:hideMark/>
          </w:tcPr>
          <w:p w14:paraId="311FA5A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341" w:type="dxa"/>
            <w:shd w:val="clear" w:color="auto" w:fill="auto"/>
            <w:noWrap/>
            <w:vAlign w:val="bottom"/>
            <w:hideMark/>
          </w:tcPr>
          <w:p w14:paraId="2622443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181" w:type="dxa"/>
            <w:shd w:val="clear" w:color="auto" w:fill="auto"/>
            <w:noWrap/>
            <w:vAlign w:val="bottom"/>
            <w:hideMark/>
          </w:tcPr>
          <w:p w14:paraId="0B9EEDC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IMP_11 Water quality</w:t>
            </w:r>
          </w:p>
        </w:tc>
        <w:tc>
          <w:tcPr>
            <w:tcW w:w="1827" w:type="dxa"/>
            <w:shd w:val="clear" w:color="auto" w:fill="auto"/>
            <w:noWrap/>
            <w:vAlign w:val="bottom"/>
            <w:hideMark/>
          </w:tcPr>
          <w:p w14:paraId="6B15E82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Nitrates in freshwater: groundwater</w:t>
            </w:r>
          </w:p>
        </w:tc>
        <w:tc>
          <w:tcPr>
            <w:tcW w:w="2132" w:type="dxa"/>
            <w:shd w:val="clear" w:color="auto" w:fill="auto"/>
            <w:noWrap/>
            <w:vAlign w:val="bottom"/>
            <w:hideMark/>
          </w:tcPr>
          <w:p w14:paraId="427804B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high quality</w:t>
            </w:r>
          </w:p>
        </w:tc>
        <w:tc>
          <w:tcPr>
            <w:tcW w:w="1276" w:type="dxa"/>
            <w:shd w:val="clear" w:color="auto" w:fill="auto"/>
            <w:noWrap/>
            <w:vAlign w:val="bottom"/>
            <w:hideMark/>
          </w:tcPr>
          <w:p w14:paraId="1159FE0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monitoring sites</w:t>
            </w:r>
          </w:p>
        </w:tc>
      </w:tr>
      <w:tr w:rsidR="00D76EB4" w:rsidRPr="00B76A65" w14:paraId="039E16C9" w14:textId="77777777" w:rsidTr="00B76A65">
        <w:trPr>
          <w:trHeight w:val="290"/>
        </w:trPr>
        <w:tc>
          <w:tcPr>
            <w:tcW w:w="1450" w:type="dxa"/>
            <w:shd w:val="clear" w:color="auto" w:fill="auto"/>
            <w:noWrap/>
            <w:vAlign w:val="bottom"/>
            <w:hideMark/>
          </w:tcPr>
          <w:p w14:paraId="39AA4E6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IMP_11_3b</w:t>
            </w:r>
          </w:p>
        </w:tc>
        <w:tc>
          <w:tcPr>
            <w:tcW w:w="1249" w:type="dxa"/>
            <w:shd w:val="clear" w:color="auto" w:fill="auto"/>
            <w:noWrap/>
            <w:vAlign w:val="bottom"/>
            <w:hideMark/>
          </w:tcPr>
          <w:p w14:paraId="558F268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341" w:type="dxa"/>
            <w:shd w:val="clear" w:color="auto" w:fill="auto"/>
            <w:noWrap/>
            <w:vAlign w:val="bottom"/>
            <w:hideMark/>
          </w:tcPr>
          <w:p w14:paraId="6FC4EF3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181" w:type="dxa"/>
            <w:shd w:val="clear" w:color="auto" w:fill="auto"/>
            <w:noWrap/>
            <w:vAlign w:val="bottom"/>
            <w:hideMark/>
          </w:tcPr>
          <w:p w14:paraId="7119EE5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IMP_11 Water quality</w:t>
            </w:r>
          </w:p>
        </w:tc>
        <w:tc>
          <w:tcPr>
            <w:tcW w:w="1827" w:type="dxa"/>
            <w:shd w:val="clear" w:color="auto" w:fill="auto"/>
            <w:noWrap/>
            <w:vAlign w:val="bottom"/>
            <w:hideMark/>
          </w:tcPr>
          <w:p w14:paraId="0AD96609"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Nitrates in freshwater: groundwater</w:t>
            </w:r>
          </w:p>
        </w:tc>
        <w:tc>
          <w:tcPr>
            <w:tcW w:w="2132" w:type="dxa"/>
            <w:shd w:val="clear" w:color="auto" w:fill="auto"/>
            <w:noWrap/>
            <w:vAlign w:val="bottom"/>
            <w:hideMark/>
          </w:tcPr>
          <w:p w14:paraId="512C266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moderate quality</w:t>
            </w:r>
          </w:p>
        </w:tc>
        <w:tc>
          <w:tcPr>
            <w:tcW w:w="1276" w:type="dxa"/>
            <w:shd w:val="clear" w:color="auto" w:fill="auto"/>
            <w:noWrap/>
            <w:vAlign w:val="bottom"/>
            <w:hideMark/>
          </w:tcPr>
          <w:p w14:paraId="25CB4EE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monitoring sites</w:t>
            </w:r>
          </w:p>
        </w:tc>
      </w:tr>
      <w:tr w:rsidR="00D76EB4" w:rsidRPr="00B76A65" w14:paraId="52CFCD49" w14:textId="77777777" w:rsidTr="00B76A65">
        <w:trPr>
          <w:trHeight w:val="290"/>
        </w:trPr>
        <w:tc>
          <w:tcPr>
            <w:tcW w:w="1450" w:type="dxa"/>
            <w:shd w:val="clear" w:color="auto" w:fill="auto"/>
            <w:noWrap/>
            <w:vAlign w:val="bottom"/>
            <w:hideMark/>
          </w:tcPr>
          <w:p w14:paraId="62DCD8F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IMP_11_3c</w:t>
            </w:r>
          </w:p>
        </w:tc>
        <w:tc>
          <w:tcPr>
            <w:tcW w:w="1249" w:type="dxa"/>
            <w:shd w:val="clear" w:color="auto" w:fill="auto"/>
            <w:noWrap/>
            <w:vAlign w:val="bottom"/>
            <w:hideMark/>
          </w:tcPr>
          <w:p w14:paraId="4D7C3B3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341" w:type="dxa"/>
            <w:shd w:val="clear" w:color="auto" w:fill="auto"/>
            <w:noWrap/>
            <w:vAlign w:val="bottom"/>
            <w:hideMark/>
          </w:tcPr>
          <w:p w14:paraId="31F7C13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Impact</w:t>
            </w:r>
          </w:p>
        </w:tc>
        <w:tc>
          <w:tcPr>
            <w:tcW w:w="1181" w:type="dxa"/>
            <w:shd w:val="clear" w:color="auto" w:fill="auto"/>
            <w:noWrap/>
            <w:vAlign w:val="bottom"/>
            <w:hideMark/>
          </w:tcPr>
          <w:p w14:paraId="08BCECF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IMP_11 Water quality</w:t>
            </w:r>
          </w:p>
        </w:tc>
        <w:tc>
          <w:tcPr>
            <w:tcW w:w="1827" w:type="dxa"/>
            <w:shd w:val="clear" w:color="auto" w:fill="auto"/>
            <w:noWrap/>
            <w:vAlign w:val="bottom"/>
            <w:hideMark/>
          </w:tcPr>
          <w:p w14:paraId="52DCB01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Nitrates in freshwater: groundwater</w:t>
            </w:r>
          </w:p>
        </w:tc>
        <w:tc>
          <w:tcPr>
            <w:tcW w:w="2132" w:type="dxa"/>
            <w:shd w:val="clear" w:color="auto" w:fill="auto"/>
            <w:noWrap/>
            <w:vAlign w:val="bottom"/>
            <w:hideMark/>
          </w:tcPr>
          <w:p w14:paraId="775BC70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poor quality</w:t>
            </w:r>
          </w:p>
        </w:tc>
        <w:tc>
          <w:tcPr>
            <w:tcW w:w="1276" w:type="dxa"/>
            <w:shd w:val="clear" w:color="auto" w:fill="auto"/>
            <w:noWrap/>
            <w:vAlign w:val="bottom"/>
            <w:hideMark/>
          </w:tcPr>
          <w:p w14:paraId="16EE661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monitoring sites</w:t>
            </w:r>
          </w:p>
        </w:tc>
      </w:tr>
      <w:tr w:rsidR="00D76EB4" w:rsidRPr="00B76A65" w14:paraId="6BD94451" w14:textId="77777777" w:rsidTr="00B76A65">
        <w:trPr>
          <w:trHeight w:val="290"/>
        </w:trPr>
        <w:tc>
          <w:tcPr>
            <w:tcW w:w="1450" w:type="dxa"/>
            <w:shd w:val="clear" w:color="auto" w:fill="auto"/>
            <w:noWrap/>
            <w:vAlign w:val="bottom"/>
            <w:hideMark/>
          </w:tcPr>
          <w:p w14:paraId="09033B3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R.08_PII</w:t>
            </w:r>
          </w:p>
        </w:tc>
        <w:tc>
          <w:tcPr>
            <w:tcW w:w="1249" w:type="dxa"/>
            <w:shd w:val="clear" w:color="auto" w:fill="auto"/>
            <w:noWrap/>
            <w:vAlign w:val="bottom"/>
            <w:hideMark/>
          </w:tcPr>
          <w:p w14:paraId="5C02A03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II</w:t>
            </w:r>
          </w:p>
        </w:tc>
        <w:tc>
          <w:tcPr>
            <w:tcW w:w="1341" w:type="dxa"/>
            <w:shd w:val="clear" w:color="auto" w:fill="auto"/>
            <w:noWrap/>
            <w:vAlign w:val="bottom"/>
            <w:hideMark/>
          </w:tcPr>
          <w:p w14:paraId="6BC8460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5140" w:type="dxa"/>
            <w:gridSpan w:val="3"/>
            <w:shd w:val="clear" w:color="auto" w:fill="auto"/>
            <w:noWrap/>
            <w:vAlign w:val="bottom"/>
            <w:hideMark/>
          </w:tcPr>
          <w:p w14:paraId="7D33464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R.08 Percentage of agricultural land under management contracts to improve water management (focus area 4B)</w:t>
            </w:r>
          </w:p>
        </w:tc>
        <w:tc>
          <w:tcPr>
            <w:tcW w:w="1276" w:type="dxa"/>
            <w:shd w:val="clear" w:color="auto" w:fill="auto"/>
            <w:noWrap/>
            <w:vAlign w:val="bottom"/>
            <w:hideMark/>
          </w:tcPr>
          <w:p w14:paraId="331C9DA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percentage</w:t>
            </w:r>
          </w:p>
        </w:tc>
      </w:tr>
    </w:tbl>
    <w:p w14:paraId="755A59E7" w14:textId="08D225F8" w:rsidR="00D76EB4" w:rsidRDefault="00D76EB4" w:rsidP="00D76EB4">
      <w:pPr>
        <w:rPr>
          <w:rFonts w:cstheme="minorHAnsi"/>
        </w:rPr>
      </w:pPr>
    </w:p>
    <w:p w14:paraId="5FF151CF" w14:textId="77777777" w:rsidR="006320A4" w:rsidRDefault="006320A4" w:rsidP="00D76EB4">
      <w:pPr>
        <w:rPr>
          <w:rFonts w:cstheme="minorHAnsi"/>
        </w:rPr>
      </w:pPr>
    </w:p>
    <w:p w14:paraId="47DC490A" w14:textId="77777777" w:rsidR="006320A4" w:rsidRPr="0039414A" w:rsidRDefault="006320A4" w:rsidP="00D76EB4">
      <w:pPr>
        <w:rPr>
          <w:rFonts w:cstheme="minorHAnsi"/>
        </w:rPr>
      </w:pPr>
    </w:p>
    <w:p w14:paraId="5F9B0081" w14:textId="4E114A01" w:rsidR="00D76EB4" w:rsidRPr="0039414A" w:rsidRDefault="00D76EB4" w:rsidP="006E0269">
      <w:pPr>
        <w:pStyle w:val="Heading2"/>
      </w:pPr>
      <w:bookmarkStart w:id="388" w:name="_Toc106136615"/>
      <w:r w:rsidRPr="0039414A">
        <w:t>Soil quality</w:t>
      </w:r>
      <w:bookmarkEnd w:id="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320"/>
        <w:gridCol w:w="1334"/>
        <w:gridCol w:w="1378"/>
        <w:gridCol w:w="2381"/>
        <w:gridCol w:w="1193"/>
        <w:gridCol w:w="1265"/>
      </w:tblGrid>
      <w:tr w:rsidR="00D76EB4" w:rsidRPr="00B76A65" w14:paraId="5A40F925" w14:textId="77777777" w:rsidTr="00B76A65">
        <w:trPr>
          <w:trHeight w:val="290"/>
          <w:jc w:val="center"/>
        </w:trPr>
        <w:tc>
          <w:tcPr>
            <w:tcW w:w="1572" w:type="dxa"/>
            <w:shd w:val="clear" w:color="auto" w:fill="auto"/>
            <w:noWrap/>
            <w:vAlign w:val="bottom"/>
            <w:hideMark/>
          </w:tcPr>
          <w:p w14:paraId="1A06C19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1348" w:type="dxa"/>
            <w:shd w:val="clear" w:color="auto" w:fill="auto"/>
            <w:noWrap/>
            <w:vAlign w:val="bottom"/>
            <w:hideMark/>
          </w:tcPr>
          <w:p w14:paraId="103D78E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362" w:type="dxa"/>
            <w:shd w:val="clear" w:color="auto" w:fill="auto"/>
            <w:noWrap/>
            <w:vAlign w:val="bottom"/>
            <w:hideMark/>
          </w:tcPr>
          <w:p w14:paraId="2153EE7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1408" w:type="dxa"/>
            <w:shd w:val="clear" w:color="auto" w:fill="auto"/>
            <w:noWrap/>
            <w:vAlign w:val="bottom"/>
            <w:hideMark/>
          </w:tcPr>
          <w:p w14:paraId="2BF1109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2436" w:type="dxa"/>
            <w:shd w:val="clear" w:color="auto" w:fill="auto"/>
            <w:noWrap/>
            <w:vAlign w:val="bottom"/>
            <w:hideMark/>
          </w:tcPr>
          <w:p w14:paraId="5A157EB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1218" w:type="dxa"/>
            <w:shd w:val="clear" w:color="auto" w:fill="auto"/>
            <w:noWrap/>
            <w:vAlign w:val="bottom"/>
            <w:hideMark/>
          </w:tcPr>
          <w:p w14:paraId="05AC005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1292" w:type="dxa"/>
            <w:shd w:val="clear" w:color="auto" w:fill="auto"/>
            <w:noWrap/>
            <w:vAlign w:val="bottom"/>
            <w:hideMark/>
          </w:tcPr>
          <w:p w14:paraId="3296B23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Unit</w:t>
            </w:r>
          </w:p>
        </w:tc>
      </w:tr>
      <w:tr w:rsidR="00D76EB4" w:rsidRPr="00B76A65" w14:paraId="3774938C" w14:textId="77777777" w:rsidTr="00B76A65">
        <w:trPr>
          <w:trHeight w:val="290"/>
          <w:jc w:val="center"/>
        </w:trPr>
        <w:tc>
          <w:tcPr>
            <w:tcW w:w="1572" w:type="dxa"/>
            <w:shd w:val="clear" w:color="auto" w:fill="auto"/>
            <w:noWrap/>
            <w:vAlign w:val="bottom"/>
            <w:hideMark/>
          </w:tcPr>
          <w:p w14:paraId="09A2ED9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CTX_SEC_18_1</w:t>
            </w:r>
          </w:p>
        </w:tc>
        <w:tc>
          <w:tcPr>
            <w:tcW w:w="1348" w:type="dxa"/>
            <w:shd w:val="clear" w:color="auto" w:fill="auto"/>
            <w:noWrap/>
            <w:vAlign w:val="bottom"/>
            <w:hideMark/>
          </w:tcPr>
          <w:p w14:paraId="4A826C7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362" w:type="dxa"/>
            <w:shd w:val="clear" w:color="auto" w:fill="auto"/>
            <w:noWrap/>
            <w:vAlign w:val="bottom"/>
            <w:hideMark/>
          </w:tcPr>
          <w:p w14:paraId="0887CF3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408" w:type="dxa"/>
            <w:shd w:val="clear" w:color="auto" w:fill="auto"/>
            <w:noWrap/>
            <w:vAlign w:val="bottom"/>
            <w:hideMark/>
          </w:tcPr>
          <w:p w14:paraId="5D249352"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2436" w:type="dxa"/>
            <w:shd w:val="clear" w:color="auto" w:fill="auto"/>
            <w:noWrap/>
            <w:vAlign w:val="bottom"/>
            <w:hideMark/>
          </w:tcPr>
          <w:p w14:paraId="5F3488AE"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agricultural area</w:t>
            </w:r>
          </w:p>
        </w:tc>
        <w:tc>
          <w:tcPr>
            <w:tcW w:w="1218" w:type="dxa"/>
            <w:shd w:val="clear" w:color="auto" w:fill="auto"/>
            <w:noWrap/>
            <w:vAlign w:val="bottom"/>
            <w:hideMark/>
          </w:tcPr>
          <w:p w14:paraId="7D6C5785" w14:textId="55C3F7BC"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total </w:t>
            </w:r>
            <w:r w:rsidR="00486AC1" w:rsidRPr="00B76A65">
              <w:rPr>
                <w:rFonts w:eastAsia="Times New Roman" w:cstheme="minorHAnsi"/>
                <w:color w:val="000000"/>
                <w:sz w:val="18"/>
                <w:szCs w:val="18"/>
              </w:rPr>
              <w:t>utilized</w:t>
            </w:r>
            <w:r w:rsidRPr="00B76A65">
              <w:rPr>
                <w:rFonts w:eastAsia="Times New Roman" w:cstheme="minorHAnsi"/>
                <w:color w:val="000000"/>
                <w:sz w:val="18"/>
                <w:szCs w:val="18"/>
              </w:rPr>
              <w:t xml:space="preserve"> agricultural area (UAA)</w:t>
            </w:r>
          </w:p>
        </w:tc>
        <w:tc>
          <w:tcPr>
            <w:tcW w:w="1292" w:type="dxa"/>
            <w:shd w:val="clear" w:color="auto" w:fill="auto"/>
            <w:noWrap/>
            <w:vAlign w:val="bottom"/>
            <w:hideMark/>
          </w:tcPr>
          <w:p w14:paraId="4066812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1000 ha UAA</w:t>
            </w:r>
          </w:p>
        </w:tc>
      </w:tr>
      <w:tr w:rsidR="00D76EB4" w:rsidRPr="00B76A65" w14:paraId="16CD3373" w14:textId="77777777" w:rsidTr="00B76A65">
        <w:trPr>
          <w:trHeight w:val="290"/>
          <w:jc w:val="center"/>
        </w:trPr>
        <w:tc>
          <w:tcPr>
            <w:tcW w:w="1572" w:type="dxa"/>
            <w:shd w:val="clear" w:color="auto" w:fill="auto"/>
            <w:noWrap/>
            <w:vAlign w:val="bottom"/>
            <w:hideMark/>
          </w:tcPr>
          <w:p w14:paraId="0E4D436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CTX_SEC_18_2a</w:t>
            </w:r>
          </w:p>
        </w:tc>
        <w:tc>
          <w:tcPr>
            <w:tcW w:w="1348" w:type="dxa"/>
            <w:shd w:val="clear" w:color="auto" w:fill="auto"/>
            <w:noWrap/>
            <w:vAlign w:val="bottom"/>
            <w:hideMark/>
          </w:tcPr>
          <w:p w14:paraId="4520266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362" w:type="dxa"/>
            <w:shd w:val="clear" w:color="auto" w:fill="auto"/>
            <w:noWrap/>
            <w:vAlign w:val="bottom"/>
            <w:hideMark/>
          </w:tcPr>
          <w:p w14:paraId="7D6D2E2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408" w:type="dxa"/>
            <w:shd w:val="clear" w:color="auto" w:fill="auto"/>
            <w:noWrap/>
            <w:vAlign w:val="bottom"/>
            <w:hideMark/>
          </w:tcPr>
          <w:p w14:paraId="609082F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2436" w:type="dxa"/>
            <w:shd w:val="clear" w:color="auto" w:fill="auto"/>
            <w:noWrap/>
            <w:vAlign w:val="bottom"/>
            <w:hideMark/>
          </w:tcPr>
          <w:p w14:paraId="22FDB7E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Agricultural land use</w:t>
            </w:r>
          </w:p>
        </w:tc>
        <w:tc>
          <w:tcPr>
            <w:tcW w:w="1218" w:type="dxa"/>
            <w:shd w:val="clear" w:color="auto" w:fill="auto"/>
            <w:noWrap/>
            <w:vAlign w:val="bottom"/>
            <w:hideMark/>
          </w:tcPr>
          <w:p w14:paraId="7A8578F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arable land</w:t>
            </w:r>
          </w:p>
        </w:tc>
        <w:tc>
          <w:tcPr>
            <w:tcW w:w="1292" w:type="dxa"/>
            <w:shd w:val="clear" w:color="auto" w:fill="auto"/>
            <w:noWrap/>
            <w:vAlign w:val="bottom"/>
            <w:hideMark/>
          </w:tcPr>
          <w:p w14:paraId="6D7E068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total UAA</w:t>
            </w:r>
          </w:p>
        </w:tc>
      </w:tr>
      <w:tr w:rsidR="00D76EB4" w:rsidRPr="00B76A65" w14:paraId="32B7B105" w14:textId="77777777" w:rsidTr="00B76A65">
        <w:trPr>
          <w:trHeight w:val="290"/>
          <w:jc w:val="center"/>
        </w:trPr>
        <w:tc>
          <w:tcPr>
            <w:tcW w:w="1572" w:type="dxa"/>
            <w:shd w:val="clear" w:color="auto" w:fill="auto"/>
            <w:noWrap/>
            <w:vAlign w:val="bottom"/>
            <w:hideMark/>
          </w:tcPr>
          <w:p w14:paraId="593B847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OID_00_1</w:t>
            </w:r>
          </w:p>
        </w:tc>
        <w:tc>
          <w:tcPr>
            <w:tcW w:w="1348" w:type="dxa"/>
            <w:shd w:val="clear" w:color="auto" w:fill="auto"/>
            <w:noWrap/>
            <w:vAlign w:val="bottom"/>
            <w:hideMark/>
          </w:tcPr>
          <w:p w14:paraId="5B5694B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362" w:type="dxa"/>
            <w:shd w:val="clear" w:color="auto" w:fill="auto"/>
            <w:noWrap/>
            <w:vAlign w:val="bottom"/>
            <w:hideMark/>
          </w:tcPr>
          <w:p w14:paraId="2393FA2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408" w:type="dxa"/>
            <w:shd w:val="clear" w:color="auto" w:fill="auto"/>
            <w:noWrap/>
            <w:vAlign w:val="bottom"/>
            <w:hideMark/>
          </w:tcPr>
          <w:p w14:paraId="7EEFD96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OID_00 Direct payments (DP)</w:t>
            </w:r>
          </w:p>
        </w:tc>
        <w:tc>
          <w:tcPr>
            <w:tcW w:w="2436" w:type="dxa"/>
            <w:shd w:val="clear" w:color="auto" w:fill="auto"/>
            <w:noWrap/>
            <w:vAlign w:val="bottom"/>
            <w:hideMark/>
          </w:tcPr>
          <w:p w14:paraId="5273D8D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Beneficiaries of direct payments</w:t>
            </w:r>
          </w:p>
        </w:tc>
        <w:tc>
          <w:tcPr>
            <w:tcW w:w="1218" w:type="dxa"/>
            <w:shd w:val="clear" w:color="auto" w:fill="auto"/>
            <w:noWrap/>
            <w:vAlign w:val="bottom"/>
            <w:hideMark/>
          </w:tcPr>
          <w:p w14:paraId="4153D37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292" w:type="dxa"/>
            <w:shd w:val="clear" w:color="auto" w:fill="auto"/>
            <w:noWrap/>
            <w:vAlign w:val="bottom"/>
            <w:hideMark/>
          </w:tcPr>
          <w:p w14:paraId="47E4E1D0" w14:textId="5D95C56E"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Number of </w:t>
            </w:r>
            <w:r w:rsidR="00594094" w:rsidRPr="00B76A65">
              <w:rPr>
                <w:rFonts w:eastAsia="Times New Roman" w:cstheme="minorHAnsi"/>
                <w:color w:val="000000"/>
                <w:sz w:val="18"/>
                <w:szCs w:val="18"/>
              </w:rPr>
              <w:t>beneficiaries</w:t>
            </w:r>
          </w:p>
        </w:tc>
      </w:tr>
      <w:tr w:rsidR="00D76EB4" w:rsidRPr="00B76A65" w14:paraId="5D93BE1F" w14:textId="77777777" w:rsidTr="00B76A65">
        <w:trPr>
          <w:trHeight w:val="290"/>
          <w:jc w:val="center"/>
        </w:trPr>
        <w:tc>
          <w:tcPr>
            <w:tcW w:w="1572" w:type="dxa"/>
            <w:shd w:val="clear" w:color="auto" w:fill="auto"/>
            <w:noWrap/>
            <w:vAlign w:val="bottom"/>
            <w:hideMark/>
          </w:tcPr>
          <w:p w14:paraId="4C0ED918"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OID_07_1a</w:t>
            </w:r>
          </w:p>
        </w:tc>
        <w:tc>
          <w:tcPr>
            <w:tcW w:w="1348" w:type="dxa"/>
            <w:shd w:val="clear" w:color="auto" w:fill="auto"/>
            <w:noWrap/>
            <w:vAlign w:val="bottom"/>
            <w:hideMark/>
          </w:tcPr>
          <w:p w14:paraId="70AB441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362" w:type="dxa"/>
            <w:shd w:val="clear" w:color="auto" w:fill="auto"/>
            <w:noWrap/>
            <w:vAlign w:val="bottom"/>
            <w:hideMark/>
          </w:tcPr>
          <w:p w14:paraId="7560D09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408" w:type="dxa"/>
            <w:shd w:val="clear" w:color="auto" w:fill="auto"/>
            <w:noWrap/>
            <w:vAlign w:val="bottom"/>
            <w:hideMark/>
          </w:tcPr>
          <w:p w14:paraId="1E2E482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 Crop diversification</w:t>
            </w:r>
          </w:p>
        </w:tc>
        <w:tc>
          <w:tcPr>
            <w:tcW w:w="2436" w:type="dxa"/>
            <w:shd w:val="clear" w:color="auto" w:fill="auto"/>
            <w:noWrap/>
            <w:vAlign w:val="bottom"/>
            <w:hideMark/>
          </w:tcPr>
          <w:p w14:paraId="7093F02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Farmers subject to crop diversification</w:t>
            </w:r>
          </w:p>
        </w:tc>
        <w:tc>
          <w:tcPr>
            <w:tcW w:w="1218" w:type="dxa"/>
            <w:shd w:val="clear" w:color="auto" w:fill="auto"/>
            <w:noWrap/>
            <w:vAlign w:val="bottom"/>
            <w:hideMark/>
          </w:tcPr>
          <w:p w14:paraId="7670705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292" w:type="dxa"/>
            <w:shd w:val="clear" w:color="auto" w:fill="auto"/>
            <w:noWrap/>
            <w:vAlign w:val="bottom"/>
            <w:hideMark/>
          </w:tcPr>
          <w:p w14:paraId="52929CB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farmers</w:t>
            </w:r>
          </w:p>
        </w:tc>
      </w:tr>
      <w:tr w:rsidR="00D76EB4" w:rsidRPr="00B76A65" w14:paraId="4B75F417" w14:textId="77777777" w:rsidTr="00B76A65">
        <w:trPr>
          <w:trHeight w:val="290"/>
          <w:jc w:val="center"/>
        </w:trPr>
        <w:tc>
          <w:tcPr>
            <w:tcW w:w="1572" w:type="dxa"/>
            <w:shd w:val="clear" w:color="auto" w:fill="auto"/>
            <w:noWrap/>
            <w:vAlign w:val="bottom"/>
            <w:hideMark/>
          </w:tcPr>
          <w:p w14:paraId="07F1A5B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OID_07_1b</w:t>
            </w:r>
          </w:p>
        </w:tc>
        <w:tc>
          <w:tcPr>
            <w:tcW w:w="1348" w:type="dxa"/>
            <w:shd w:val="clear" w:color="auto" w:fill="auto"/>
            <w:noWrap/>
            <w:vAlign w:val="bottom"/>
            <w:hideMark/>
          </w:tcPr>
          <w:p w14:paraId="5C6E6FDC"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362" w:type="dxa"/>
            <w:shd w:val="clear" w:color="auto" w:fill="auto"/>
            <w:noWrap/>
            <w:vAlign w:val="bottom"/>
            <w:hideMark/>
          </w:tcPr>
          <w:p w14:paraId="13C62EB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408" w:type="dxa"/>
            <w:shd w:val="clear" w:color="auto" w:fill="auto"/>
            <w:noWrap/>
            <w:vAlign w:val="bottom"/>
            <w:hideMark/>
          </w:tcPr>
          <w:p w14:paraId="34FB6D5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 Crop diversification</w:t>
            </w:r>
          </w:p>
        </w:tc>
        <w:tc>
          <w:tcPr>
            <w:tcW w:w="2436" w:type="dxa"/>
            <w:shd w:val="clear" w:color="auto" w:fill="auto"/>
            <w:noWrap/>
            <w:vAlign w:val="bottom"/>
            <w:hideMark/>
          </w:tcPr>
          <w:p w14:paraId="2C9D647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Farmers subject to crop diversification</w:t>
            </w:r>
          </w:p>
        </w:tc>
        <w:tc>
          <w:tcPr>
            <w:tcW w:w="1218" w:type="dxa"/>
            <w:shd w:val="clear" w:color="auto" w:fill="auto"/>
            <w:noWrap/>
            <w:vAlign w:val="bottom"/>
            <w:hideMark/>
          </w:tcPr>
          <w:p w14:paraId="2D22F661"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With 2 crops</w:t>
            </w:r>
          </w:p>
        </w:tc>
        <w:tc>
          <w:tcPr>
            <w:tcW w:w="1292" w:type="dxa"/>
            <w:shd w:val="clear" w:color="auto" w:fill="auto"/>
            <w:noWrap/>
            <w:vAlign w:val="bottom"/>
            <w:hideMark/>
          </w:tcPr>
          <w:p w14:paraId="3152AAF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farmers</w:t>
            </w:r>
          </w:p>
        </w:tc>
      </w:tr>
      <w:tr w:rsidR="00D76EB4" w:rsidRPr="00B76A65" w14:paraId="22BDDB33" w14:textId="77777777" w:rsidTr="00B76A65">
        <w:trPr>
          <w:trHeight w:val="290"/>
          <w:jc w:val="center"/>
        </w:trPr>
        <w:tc>
          <w:tcPr>
            <w:tcW w:w="1572" w:type="dxa"/>
            <w:shd w:val="clear" w:color="auto" w:fill="auto"/>
            <w:noWrap/>
            <w:vAlign w:val="bottom"/>
            <w:hideMark/>
          </w:tcPr>
          <w:p w14:paraId="0721E3D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OID_07_1c</w:t>
            </w:r>
          </w:p>
        </w:tc>
        <w:tc>
          <w:tcPr>
            <w:tcW w:w="1348" w:type="dxa"/>
            <w:shd w:val="clear" w:color="auto" w:fill="auto"/>
            <w:noWrap/>
            <w:vAlign w:val="bottom"/>
            <w:hideMark/>
          </w:tcPr>
          <w:p w14:paraId="3A2E352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362" w:type="dxa"/>
            <w:shd w:val="clear" w:color="auto" w:fill="auto"/>
            <w:noWrap/>
            <w:vAlign w:val="bottom"/>
            <w:hideMark/>
          </w:tcPr>
          <w:p w14:paraId="19BACE2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408" w:type="dxa"/>
            <w:shd w:val="clear" w:color="auto" w:fill="auto"/>
            <w:noWrap/>
            <w:vAlign w:val="bottom"/>
            <w:hideMark/>
          </w:tcPr>
          <w:p w14:paraId="2E844B1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 Crop diversification</w:t>
            </w:r>
          </w:p>
        </w:tc>
        <w:tc>
          <w:tcPr>
            <w:tcW w:w="2436" w:type="dxa"/>
            <w:shd w:val="clear" w:color="auto" w:fill="auto"/>
            <w:noWrap/>
            <w:vAlign w:val="bottom"/>
            <w:hideMark/>
          </w:tcPr>
          <w:p w14:paraId="2442B5A3"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Farmers subject to crop diversification</w:t>
            </w:r>
          </w:p>
        </w:tc>
        <w:tc>
          <w:tcPr>
            <w:tcW w:w="1218" w:type="dxa"/>
            <w:shd w:val="clear" w:color="auto" w:fill="auto"/>
            <w:noWrap/>
            <w:vAlign w:val="bottom"/>
            <w:hideMark/>
          </w:tcPr>
          <w:p w14:paraId="2E3EEBB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With 3 crops</w:t>
            </w:r>
          </w:p>
        </w:tc>
        <w:tc>
          <w:tcPr>
            <w:tcW w:w="1292" w:type="dxa"/>
            <w:shd w:val="clear" w:color="auto" w:fill="auto"/>
            <w:noWrap/>
            <w:vAlign w:val="bottom"/>
            <w:hideMark/>
          </w:tcPr>
          <w:p w14:paraId="3EE643A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farmers</w:t>
            </w:r>
          </w:p>
        </w:tc>
      </w:tr>
      <w:tr w:rsidR="00D76EB4" w:rsidRPr="00B76A65" w14:paraId="135AB25F" w14:textId="77777777" w:rsidTr="00B76A65">
        <w:trPr>
          <w:trHeight w:val="290"/>
          <w:jc w:val="center"/>
        </w:trPr>
        <w:tc>
          <w:tcPr>
            <w:tcW w:w="1572" w:type="dxa"/>
            <w:shd w:val="clear" w:color="auto" w:fill="auto"/>
            <w:noWrap/>
            <w:vAlign w:val="bottom"/>
            <w:hideMark/>
          </w:tcPr>
          <w:p w14:paraId="688EE73A"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OID_07_2a</w:t>
            </w:r>
          </w:p>
        </w:tc>
        <w:tc>
          <w:tcPr>
            <w:tcW w:w="1348" w:type="dxa"/>
            <w:shd w:val="clear" w:color="auto" w:fill="auto"/>
            <w:noWrap/>
            <w:vAlign w:val="bottom"/>
            <w:hideMark/>
          </w:tcPr>
          <w:p w14:paraId="4D4982A6"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362" w:type="dxa"/>
            <w:shd w:val="clear" w:color="auto" w:fill="auto"/>
            <w:noWrap/>
            <w:vAlign w:val="bottom"/>
            <w:hideMark/>
          </w:tcPr>
          <w:p w14:paraId="1825E755"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408" w:type="dxa"/>
            <w:shd w:val="clear" w:color="auto" w:fill="auto"/>
            <w:noWrap/>
            <w:vAlign w:val="bottom"/>
            <w:hideMark/>
          </w:tcPr>
          <w:p w14:paraId="0128773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OID_07 Crop diversification</w:t>
            </w:r>
          </w:p>
        </w:tc>
        <w:tc>
          <w:tcPr>
            <w:tcW w:w="2436" w:type="dxa"/>
            <w:shd w:val="clear" w:color="auto" w:fill="auto"/>
            <w:noWrap/>
            <w:vAlign w:val="bottom"/>
            <w:hideMark/>
          </w:tcPr>
          <w:p w14:paraId="0872D3A0"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Hectares of arable land declared by farmers subject to crop diversification</w:t>
            </w:r>
          </w:p>
        </w:tc>
        <w:tc>
          <w:tcPr>
            <w:tcW w:w="1218" w:type="dxa"/>
            <w:shd w:val="clear" w:color="auto" w:fill="auto"/>
            <w:noWrap/>
            <w:vAlign w:val="bottom"/>
            <w:hideMark/>
          </w:tcPr>
          <w:p w14:paraId="382D55A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292" w:type="dxa"/>
            <w:shd w:val="clear" w:color="auto" w:fill="auto"/>
            <w:noWrap/>
            <w:vAlign w:val="bottom"/>
            <w:hideMark/>
          </w:tcPr>
          <w:p w14:paraId="3E3BB34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hectares of arable land declared</w:t>
            </w:r>
          </w:p>
        </w:tc>
      </w:tr>
      <w:tr w:rsidR="00D76EB4" w:rsidRPr="00B76A65" w14:paraId="6AEF09CE" w14:textId="77777777" w:rsidTr="00B76A65">
        <w:trPr>
          <w:trHeight w:val="290"/>
          <w:jc w:val="center"/>
        </w:trPr>
        <w:tc>
          <w:tcPr>
            <w:tcW w:w="1572" w:type="dxa"/>
            <w:shd w:val="clear" w:color="auto" w:fill="auto"/>
            <w:noWrap/>
            <w:vAlign w:val="bottom"/>
            <w:hideMark/>
          </w:tcPr>
          <w:p w14:paraId="1979A3BB"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R.10_PII</w:t>
            </w:r>
          </w:p>
        </w:tc>
        <w:tc>
          <w:tcPr>
            <w:tcW w:w="1348" w:type="dxa"/>
            <w:shd w:val="clear" w:color="auto" w:fill="auto"/>
            <w:noWrap/>
            <w:vAlign w:val="bottom"/>
            <w:hideMark/>
          </w:tcPr>
          <w:p w14:paraId="6A8AFFC4"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II</w:t>
            </w:r>
          </w:p>
        </w:tc>
        <w:tc>
          <w:tcPr>
            <w:tcW w:w="1362" w:type="dxa"/>
            <w:shd w:val="clear" w:color="auto" w:fill="auto"/>
            <w:noWrap/>
            <w:vAlign w:val="bottom"/>
            <w:hideMark/>
          </w:tcPr>
          <w:p w14:paraId="7183034D"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5062" w:type="dxa"/>
            <w:gridSpan w:val="3"/>
            <w:shd w:val="clear" w:color="auto" w:fill="auto"/>
            <w:noWrap/>
            <w:vAlign w:val="bottom"/>
            <w:hideMark/>
          </w:tcPr>
          <w:p w14:paraId="4A229FE7"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R.10 Percentage of agricultural land under management contracts to improve soil management and/or prevent soil erosion (focus area 4C)</w:t>
            </w:r>
          </w:p>
        </w:tc>
        <w:tc>
          <w:tcPr>
            <w:tcW w:w="1292" w:type="dxa"/>
            <w:shd w:val="clear" w:color="auto" w:fill="auto"/>
            <w:noWrap/>
            <w:vAlign w:val="bottom"/>
            <w:hideMark/>
          </w:tcPr>
          <w:p w14:paraId="2D5D2F5F" w14:textId="77777777" w:rsidR="00D76EB4" w:rsidRPr="00B76A65" w:rsidRDefault="00D76EB4" w:rsidP="00D76EB4">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percentage</w:t>
            </w:r>
          </w:p>
        </w:tc>
      </w:tr>
    </w:tbl>
    <w:p w14:paraId="42837F81" w14:textId="5DF640B0" w:rsidR="00D76EB4" w:rsidRPr="0039414A" w:rsidRDefault="0077530C" w:rsidP="006E0269">
      <w:pPr>
        <w:pStyle w:val="Heading2"/>
      </w:pPr>
      <w:bookmarkStart w:id="389" w:name="_Toc106136616"/>
      <w:r w:rsidRPr="0039414A">
        <w:t>Biodiversity</w:t>
      </w:r>
      <w:bookmarkEnd w:id="389"/>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11"/>
        <w:gridCol w:w="1223"/>
        <w:gridCol w:w="1727"/>
        <w:gridCol w:w="2253"/>
        <w:gridCol w:w="1411"/>
        <w:gridCol w:w="1129"/>
      </w:tblGrid>
      <w:tr w:rsidR="0077530C" w:rsidRPr="00B76A65" w14:paraId="30D6B446" w14:textId="77777777" w:rsidTr="00B76A65">
        <w:trPr>
          <w:trHeight w:val="290"/>
        </w:trPr>
        <w:tc>
          <w:tcPr>
            <w:tcW w:w="1462" w:type="dxa"/>
            <w:shd w:val="clear" w:color="auto" w:fill="auto"/>
            <w:noWrap/>
            <w:vAlign w:val="bottom"/>
            <w:hideMark/>
          </w:tcPr>
          <w:p w14:paraId="4335FEA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1216" w:type="dxa"/>
            <w:shd w:val="clear" w:color="auto" w:fill="auto"/>
            <w:noWrap/>
            <w:vAlign w:val="bottom"/>
            <w:hideMark/>
          </w:tcPr>
          <w:p w14:paraId="0976AED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228" w:type="dxa"/>
            <w:shd w:val="clear" w:color="auto" w:fill="auto"/>
            <w:noWrap/>
            <w:vAlign w:val="bottom"/>
            <w:hideMark/>
          </w:tcPr>
          <w:p w14:paraId="291E896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1735" w:type="dxa"/>
            <w:shd w:val="clear" w:color="auto" w:fill="auto"/>
            <w:noWrap/>
            <w:vAlign w:val="bottom"/>
            <w:hideMark/>
          </w:tcPr>
          <w:p w14:paraId="138B2F8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2264" w:type="dxa"/>
            <w:shd w:val="clear" w:color="auto" w:fill="auto"/>
            <w:noWrap/>
            <w:vAlign w:val="bottom"/>
            <w:hideMark/>
          </w:tcPr>
          <w:p w14:paraId="5DAC385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1417" w:type="dxa"/>
            <w:shd w:val="clear" w:color="auto" w:fill="auto"/>
            <w:noWrap/>
            <w:vAlign w:val="bottom"/>
            <w:hideMark/>
          </w:tcPr>
          <w:p w14:paraId="32F9848C"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1134" w:type="dxa"/>
            <w:shd w:val="clear" w:color="auto" w:fill="auto"/>
            <w:noWrap/>
            <w:vAlign w:val="bottom"/>
            <w:hideMark/>
          </w:tcPr>
          <w:p w14:paraId="295EB1C6"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Sub-indicator Unit</w:t>
            </w:r>
          </w:p>
        </w:tc>
      </w:tr>
      <w:tr w:rsidR="0077530C" w:rsidRPr="00B76A65" w14:paraId="4CC7329A" w14:textId="77777777" w:rsidTr="00B76A65">
        <w:trPr>
          <w:trHeight w:val="290"/>
        </w:trPr>
        <w:tc>
          <w:tcPr>
            <w:tcW w:w="1462" w:type="dxa"/>
            <w:shd w:val="clear" w:color="auto" w:fill="auto"/>
            <w:noWrap/>
            <w:vAlign w:val="bottom"/>
            <w:hideMark/>
          </w:tcPr>
          <w:p w14:paraId="37CEB5E0"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CTX_ENV_34_2</w:t>
            </w:r>
          </w:p>
        </w:tc>
        <w:tc>
          <w:tcPr>
            <w:tcW w:w="1216" w:type="dxa"/>
            <w:shd w:val="clear" w:color="auto" w:fill="auto"/>
            <w:noWrap/>
            <w:vAlign w:val="bottom"/>
            <w:hideMark/>
          </w:tcPr>
          <w:p w14:paraId="1024210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8" w:type="dxa"/>
            <w:shd w:val="clear" w:color="auto" w:fill="auto"/>
            <w:noWrap/>
            <w:vAlign w:val="bottom"/>
            <w:hideMark/>
          </w:tcPr>
          <w:p w14:paraId="5514BEEC"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Environment</w:t>
            </w:r>
          </w:p>
        </w:tc>
        <w:tc>
          <w:tcPr>
            <w:tcW w:w="1735" w:type="dxa"/>
            <w:shd w:val="clear" w:color="auto" w:fill="auto"/>
            <w:noWrap/>
            <w:vAlign w:val="bottom"/>
            <w:hideMark/>
          </w:tcPr>
          <w:p w14:paraId="17ED3D5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C.34 Natura 2000 areas</w:t>
            </w:r>
          </w:p>
        </w:tc>
        <w:tc>
          <w:tcPr>
            <w:tcW w:w="2264" w:type="dxa"/>
            <w:shd w:val="clear" w:color="auto" w:fill="auto"/>
            <w:noWrap/>
            <w:vAlign w:val="bottom"/>
            <w:hideMark/>
          </w:tcPr>
          <w:p w14:paraId="03576277"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UAA under Natura 2000</w:t>
            </w:r>
          </w:p>
        </w:tc>
        <w:tc>
          <w:tcPr>
            <w:tcW w:w="1417" w:type="dxa"/>
            <w:shd w:val="clear" w:color="auto" w:fill="auto"/>
            <w:noWrap/>
            <w:vAlign w:val="bottom"/>
            <w:hideMark/>
          </w:tcPr>
          <w:p w14:paraId="4A692E9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share of UAA (including natural grassland)</w:t>
            </w:r>
          </w:p>
        </w:tc>
        <w:tc>
          <w:tcPr>
            <w:tcW w:w="1134" w:type="dxa"/>
            <w:shd w:val="clear" w:color="auto" w:fill="auto"/>
            <w:noWrap/>
            <w:vAlign w:val="bottom"/>
            <w:hideMark/>
          </w:tcPr>
          <w:p w14:paraId="402E56DD"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UAA</w:t>
            </w:r>
          </w:p>
        </w:tc>
      </w:tr>
      <w:tr w:rsidR="0077530C" w:rsidRPr="00B76A65" w14:paraId="0EFDC5B4" w14:textId="77777777" w:rsidTr="00B76A65">
        <w:trPr>
          <w:trHeight w:val="290"/>
        </w:trPr>
        <w:tc>
          <w:tcPr>
            <w:tcW w:w="1462" w:type="dxa"/>
            <w:shd w:val="clear" w:color="auto" w:fill="auto"/>
            <w:noWrap/>
            <w:vAlign w:val="bottom"/>
            <w:hideMark/>
          </w:tcPr>
          <w:p w14:paraId="10ED2161"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CTX_ENV_35_1</w:t>
            </w:r>
          </w:p>
        </w:tc>
        <w:tc>
          <w:tcPr>
            <w:tcW w:w="1216" w:type="dxa"/>
            <w:shd w:val="clear" w:color="auto" w:fill="auto"/>
            <w:noWrap/>
            <w:vAlign w:val="bottom"/>
            <w:hideMark/>
          </w:tcPr>
          <w:p w14:paraId="74263B23"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8" w:type="dxa"/>
            <w:shd w:val="clear" w:color="auto" w:fill="auto"/>
            <w:noWrap/>
            <w:vAlign w:val="bottom"/>
            <w:hideMark/>
          </w:tcPr>
          <w:p w14:paraId="79B790B1"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Environment</w:t>
            </w:r>
          </w:p>
        </w:tc>
        <w:tc>
          <w:tcPr>
            <w:tcW w:w="1735" w:type="dxa"/>
            <w:shd w:val="clear" w:color="auto" w:fill="auto"/>
            <w:noWrap/>
            <w:vAlign w:val="bottom"/>
            <w:hideMark/>
          </w:tcPr>
          <w:p w14:paraId="1236D48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C.35 Farmland birds index (FBI)</w:t>
            </w:r>
          </w:p>
        </w:tc>
        <w:tc>
          <w:tcPr>
            <w:tcW w:w="2264" w:type="dxa"/>
            <w:shd w:val="clear" w:color="auto" w:fill="auto"/>
            <w:noWrap/>
            <w:vAlign w:val="bottom"/>
            <w:hideMark/>
          </w:tcPr>
          <w:p w14:paraId="5C8527F9"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Farmland birds index (FBI)</w:t>
            </w:r>
          </w:p>
        </w:tc>
        <w:tc>
          <w:tcPr>
            <w:tcW w:w="1417" w:type="dxa"/>
            <w:shd w:val="clear" w:color="auto" w:fill="auto"/>
            <w:noWrap/>
            <w:vAlign w:val="bottom"/>
            <w:hideMark/>
          </w:tcPr>
          <w:p w14:paraId="7B5B53D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(index)</w:t>
            </w:r>
          </w:p>
        </w:tc>
        <w:tc>
          <w:tcPr>
            <w:tcW w:w="1134" w:type="dxa"/>
            <w:shd w:val="clear" w:color="auto" w:fill="auto"/>
            <w:noWrap/>
            <w:vAlign w:val="bottom"/>
            <w:hideMark/>
          </w:tcPr>
          <w:p w14:paraId="79AD78BC"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Index 2000 = 100</w:t>
            </w:r>
          </w:p>
        </w:tc>
      </w:tr>
      <w:tr w:rsidR="0077530C" w:rsidRPr="00B76A65" w14:paraId="24BA8A30" w14:textId="77777777" w:rsidTr="00B76A65">
        <w:trPr>
          <w:trHeight w:val="290"/>
        </w:trPr>
        <w:tc>
          <w:tcPr>
            <w:tcW w:w="1462" w:type="dxa"/>
            <w:shd w:val="clear" w:color="auto" w:fill="auto"/>
            <w:noWrap/>
            <w:vAlign w:val="bottom"/>
            <w:hideMark/>
          </w:tcPr>
          <w:p w14:paraId="3896322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CTX_ENV_36_1a</w:t>
            </w:r>
          </w:p>
        </w:tc>
        <w:tc>
          <w:tcPr>
            <w:tcW w:w="1216" w:type="dxa"/>
            <w:shd w:val="clear" w:color="auto" w:fill="auto"/>
            <w:noWrap/>
            <w:vAlign w:val="bottom"/>
            <w:hideMark/>
          </w:tcPr>
          <w:p w14:paraId="750FD37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8" w:type="dxa"/>
            <w:shd w:val="clear" w:color="auto" w:fill="auto"/>
            <w:noWrap/>
            <w:vAlign w:val="bottom"/>
            <w:hideMark/>
          </w:tcPr>
          <w:p w14:paraId="7B317F3B"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Environment</w:t>
            </w:r>
          </w:p>
        </w:tc>
        <w:tc>
          <w:tcPr>
            <w:tcW w:w="1735" w:type="dxa"/>
            <w:shd w:val="clear" w:color="auto" w:fill="auto"/>
            <w:noWrap/>
            <w:vAlign w:val="bottom"/>
            <w:hideMark/>
          </w:tcPr>
          <w:p w14:paraId="34EB0161"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C.36 Conservation status of agricultural habitats (grassland)</w:t>
            </w:r>
          </w:p>
        </w:tc>
        <w:tc>
          <w:tcPr>
            <w:tcW w:w="2264" w:type="dxa"/>
            <w:shd w:val="clear" w:color="auto" w:fill="auto"/>
            <w:noWrap/>
            <w:vAlign w:val="bottom"/>
            <w:hideMark/>
          </w:tcPr>
          <w:p w14:paraId="36A0C553"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Conservation status of grassland</w:t>
            </w:r>
          </w:p>
        </w:tc>
        <w:tc>
          <w:tcPr>
            <w:tcW w:w="1417" w:type="dxa"/>
            <w:shd w:val="clear" w:color="auto" w:fill="auto"/>
            <w:noWrap/>
            <w:vAlign w:val="bottom"/>
            <w:hideMark/>
          </w:tcPr>
          <w:p w14:paraId="50BEC7E2" w14:textId="0BA572C1" w:rsidR="0077530C" w:rsidRPr="00B76A65" w:rsidRDefault="00594094"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favorable</w:t>
            </w:r>
          </w:p>
        </w:tc>
        <w:tc>
          <w:tcPr>
            <w:tcW w:w="1134" w:type="dxa"/>
            <w:shd w:val="clear" w:color="auto" w:fill="auto"/>
            <w:noWrap/>
            <w:vAlign w:val="bottom"/>
            <w:hideMark/>
          </w:tcPr>
          <w:p w14:paraId="420714EC"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assessments of habitats</w:t>
            </w:r>
          </w:p>
        </w:tc>
      </w:tr>
      <w:tr w:rsidR="0077530C" w:rsidRPr="00B76A65" w14:paraId="3B61B606" w14:textId="77777777" w:rsidTr="00B76A65">
        <w:trPr>
          <w:trHeight w:val="290"/>
        </w:trPr>
        <w:tc>
          <w:tcPr>
            <w:tcW w:w="1462" w:type="dxa"/>
            <w:shd w:val="clear" w:color="auto" w:fill="auto"/>
            <w:noWrap/>
            <w:vAlign w:val="bottom"/>
            <w:hideMark/>
          </w:tcPr>
          <w:p w14:paraId="23540EDC"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CTX_ENV_36_1b</w:t>
            </w:r>
          </w:p>
        </w:tc>
        <w:tc>
          <w:tcPr>
            <w:tcW w:w="1216" w:type="dxa"/>
            <w:shd w:val="clear" w:color="auto" w:fill="auto"/>
            <w:noWrap/>
            <w:vAlign w:val="bottom"/>
            <w:hideMark/>
          </w:tcPr>
          <w:p w14:paraId="6ACAC2F8"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8" w:type="dxa"/>
            <w:shd w:val="clear" w:color="auto" w:fill="auto"/>
            <w:noWrap/>
            <w:vAlign w:val="bottom"/>
            <w:hideMark/>
          </w:tcPr>
          <w:p w14:paraId="7FA6950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Environment</w:t>
            </w:r>
          </w:p>
        </w:tc>
        <w:tc>
          <w:tcPr>
            <w:tcW w:w="1735" w:type="dxa"/>
            <w:shd w:val="clear" w:color="auto" w:fill="auto"/>
            <w:noWrap/>
            <w:vAlign w:val="bottom"/>
            <w:hideMark/>
          </w:tcPr>
          <w:p w14:paraId="34AF63BD"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C.36 Conservation status of agricultural habitats (grassland)</w:t>
            </w:r>
          </w:p>
        </w:tc>
        <w:tc>
          <w:tcPr>
            <w:tcW w:w="2264" w:type="dxa"/>
            <w:shd w:val="clear" w:color="auto" w:fill="auto"/>
            <w:noWrap/>
            <w:vAlign w:val="bottom"/>
            <w:hideMark/>
          </w:tcPr>
          <w:p w14:paraId="479226CC"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Conservation status of grassland</w:t>
            </w:r>
          </w:p>
        </w:tc>
        <w:tc>
          <w:tcPr>
            <w:tcW w:w="1417" w:type="dxa"/>
            <w:shd w:val="clear" w:color="auto" w:fill="auto"/>
            <w:noWrap/>
            <w:vAlign w:val="bottom"/>
            <w:hideMark/>
          </w:tcPr>
          <w:p w14:paraId="4CE7317B" w14:textId="48AF166E" w:rsidR="0077530C" w:rsidRPr="00B76A65" w:rsidRDefault="00594094"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unfavorable</w:t>
            </w:r>
            <w:r w:rsidR="0077530C" w:rsidRPr="00B76A65">
              <w:rPr>
                <w:rFonts w:eastAsia="Times New Roman" w:cstheme="minorHAnsi"/>
                <w:color w:val="000000"/>
                <w:sz w:val="18"/>
                <w:szCs w:val="18"/>
              </w:rPr>
              <w:t xml:space="preserve"> - inadequate</w:t>
            </w:r>
          </w:p>
        </w:tc>
        <w:tc>
          <w:tcPr>
            <w:tcW w:w="1134" w:type="dxa"/>
            <w:shd w:val="clear" w:color="auto" w:fill="auto"/>
            <w:noWrap/>
            <w:vAlign w:val="bottom"/>
            <w:hideMark/>
          </w:tcPr>
          <w:p w14:paraId="5C621F90"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assessments of habitats</w:t>
            </w:r>
          </w:p>
        </w:tc>
      </w:tr>
      <w:tr w:rsidR="0077530C" w:rsidRPr="00B76A65" w14:paraId="215FD8B4" w14:textId="77777777" w:rsidTr="00B76A65">
        <w:trPr>
          <w:trHeight w:val="290"/>
        </w:trPr>
        <w:tc>
          <w:tcPr>
            <w:tcW w:w="1462" w:type="dxa"/>
            <w:shd w:val="clear" w:color="auto" w:fill="auto"/>
            <w:noWrap/>
            <w:vAlign w:val="bottom"/>
            <w:hideMark/>
          </w:tcPr>
          <w:p w14:paraId="2E90CE6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CTX_ENV_36_1c</w:t>
            </w:r>
          </w:p>
        </w:tc>
        <w:tc>
          <w:tcPr>
            <w:tcW w:w="1216" w:type="dxa"/>
            <w:shd w:val="clear" w:color="auto" w:fill="auto"/>
            <w:noWrap/>
            <w:vAlign w:val="bottom"/>
            <w:hideMark/>
          </w:tcPr>
          <w:p w14:paraId="044C526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8" w:type="dxa"/>
            <w:shd w:val="clear" w:color="auto" w:fill="auto"/>
            <w:noWrap/>
            <w:vAlign w:val="bottom"/>
            <w:hideMark/>
          </w:tcPr>
          <w:p w14:paraId="7F01868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Environment</w:t>
            </w:r>
          </w:p>
        </w:tc>
        <w:tc>
          <w:tcPr>
            <w:tcW w:w="1735" w:type="dxa"/>
            <w:shd w:val="clear" w:color="auto" w:fill="auto"/>
            <w:noWrap/>
            <w:vAlign w:val="bottom"/>
            <w:hideMark/>
          </w:tcPr>
          <w:p w14:paraId="78934F85"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C.36 Conservation status of agricultural habitats (grassland)</w:t>
            </w:r>
          </w:p>
        </w:tc>
        <w:tc>
          <w:tcPr>
            <w:tcW w:w="2264" w:type="dxa"/>
            <w:shd w:val="clear" w:color="auto" w:fill="auto"/>
            <w:noWrap/>
            <w:vAlign w:val="bottom"/>
            <w:hideMark/>
          </w:tcPr>
          <w:p w14:paraId="465E9707"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Conservation status of grassland</w:t>
            </w:r>
          </w:p>
        </w:tc>
        <w:tc>
          <w:tcPr>
            <w:tcW w:w="1417" w:type="dxa"/>
            <w:shd w:val="clear" w:color="auto" w:fill="auto"/>
            <w:noWrap/>
            <w:vAlign w:val="bottom"/>
            <w:hideMark/>
          </w:tcPr>
          <w:p w14:paraId="35D4CF2B" w14:textId="023769AE" w:rsidR="0077530C" w:rsidRPr="00B76A65" w:rsidRDefault="00594094"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unfavorable</w:t>
            </w:r>
            <w:r w:rsidR="0077530C" w:rsidRPr="00B76A65">
              <w:rPr>
                <w:rFonts w:eastAsia="Times New Roman" w:cstheme="minorHAnsi"/>
                <w:color w:val="000000"/>
                <w:sz w:val="18"/>
                <w:szCs w:val="18"/>
              </w:rPr>
              <w:t xml:space="preserve"> - bad</w:t>
            </w:r>
          </w:p>
        </w:tc>
        <w:tc>
          <w:tcPr>
            <w:tcW w:w="1134" w:type="dxa"/>
            <w:shd w:val="clear" w:color="auto" w:fill="auto"/>
            <w:noWrap/>
            <w:vAlign w:val="bottom"/>
            <w:hideMark/>
          </w:tcPr>
          <w:p w14:paraId="401C867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assessments of habitats</w:t>
            </w:r>
          </w:p>
        </w:tc>
      </w:tr>
      <w:tr w:rsidR="0077530C" w:rsidRPr="00B76A65" w14:paraId="4095B570" w14:textId="77777777" w:rsidTr="00B76A65">
        <w:trPr>
          <w:trHeight w:val="290"/>
        </w:trPr>
        <w:tc>
          <w:tcPr>
            <w:tcW w:w="1462" w:type="dxa"/>
            <w:shd w:val="clear" w:color="auto" w:fill="auto"/>
            <w:noWrap/>
            <w:vAlign w:val="bottom"/>
            <w:hideMark/>
          </w:tcPr>
          <w:p w14:paraId="750937D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CTX_ENV_36_1d</w:t>
            </w:r>
          </w:p>
        </w:tc>
        <w:tc>
          <w:tcPr>
            <w:tcW w:w="1216" w:type="dxa"/>
            <w:shd w:val="clear" w:color="auto" w:fill="auto"/>
            <w:noWrap/>
            <w:vAlign w:val="bottom"/>
            <w:hideMark/>
          </w:tcPr>
          <w:p w14:paraId="7DAF6999"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8" w:type="dxa"/>
            <w:shd w:val="clear" w:color="auto" w:fill="auto"/>
            <w:noWrap/>
            <w:vAlign w:val="bottom"/>
            <w:hideMark/>
          </w:tcPr>
          <w:p w14:paraId="4D730B97"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Environment</w:t>
            </w:r>
          </w:p>
        </w:tc>
        <w:tc>
          <w:tcPr>
            <w:tcW w:w="1735" w:type="dxa"/>
            <w:shd w:val="clear" w:color="auto" w:fill="auto"/>
            <w:noWrap/>
            <w:vAlign w:val="bottom"/>
            <w:hideMark/>
          </w:tcPr>
          <w:p w14:paraId="5190872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C.36 Conservation status of agricultural habitats (grassland)</w:t>
            </w:r>
          </w:p>
        </w:tc>
        <w:tc>
          <w:tcPr>
            <w:tcW w:w="2264" w:type="dxa"/>
            <w:shd w:val="clear" w:color="auto" w:fill="auto"/>
            <w:noWrap/>
            <w:vAlign w:val="bottom"/>
            <w:hideMark/>
          </w:tcPr>
          <w:p w14:paraId="309EDC0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Conservation status of grassland</w:t>
            </w:r>
          </w:p>
        </w:tc>
        <w:tc>
          <w:tcPr>
            <w:tcW w:w="1417" w:type="dxa"/>
            <w:shd w:val="clear" w:color="auto" w:fill="auto"/>
            <w:noWrap/>
            <w:vAlign w:val="bottom"/>
            <w:hideMark/>
          </w:tcPr>
          <w:p w14:paraId="596CF7F3"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unknown</w:t>
            </w:r>
          </w:p>
        </w:tc>
        <w:tc>
          <w:tcPr>
            <w:tcW w:w="1134" w:type="dxa"/>
            <w:shd w:val="clear" w:color="auto" w:fill="auto"/>
            <w:noWrap/>
            <w:vAlign w:val="bottom"/>
            <w:hideMark/>
          </w:tcPr>
          <w:p w14:paraId="44711093"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of assessments of habitats</w:t>
            </w:r>
          </w:p>
        </w:tc>
      </w:tr>
      <w:tr w:rsidR="0077530C" w:rsidRPr="00B76A65" w14:paraId="4E9BD118" w14:textId="77777777" w:rsidTr="00B76A65">
        <w:trPr>
          <w:trHeight w:val="290"/>
        </w:trPr>
        <w:tc>
          <w:tcPr>
            <w:tcW w:w="1462" w:type="dxa"/>
            <w:shd w:val="clear" w:color="auto" w:fill="auto"/>
            <w:noWrap/>
            <w:vAlign w:val="bottom"/>
            <w:hideMark/>
          </w:tcPr>
          <w:p w14:paraId="4A5E61F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CTX_SEC_18_1</w:t>
            </w:r>
          </w:p>
        </w:tc>
        <w:tc>
          <w:tcPr>
            <w:tcW w:w="1216" w:type="dxa"/>
            <w:shd w:val="clear" w:color="auto" w:fill="auto"/>
            <w:noWrap/>
            <w:vAlign w:val="bottom"/>
            <w:hideMark/>
          </w:tcPr>
          <w:p w14:paraId="21E0A66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Context</w:t>
            </w:r>
          </w:p>
        </w:tc>
        <w:tc>
          <w:tcPr>
            <w:tcW w:w="1228" w:type="dxa"/>
            <w:shd w:val="clear" w:color="auto" w:fill="auto"/>
            <w:noWrap/>
            <w:vAlign w:val="bottom"/>
            <w:hideMark/>
          </w:tcPr>
          <w:p w14:paraId="425DAD2B"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Sectorial</w:t>
            </w:r>
          </w:p>
        </w:tc>
        <w:tc>
          <w:tcPr>
            <w:tcW w:w="1735" w:type="dxa"/>
            <w:shd w:val="clear" w:color="auto" w:fill="auto"/>
            <w:noWrap/>
            <w:vAlign w:val="bottom"/>
            <w:hideMark/>
          </w:tcPr>
          <w:p w14:paraId="1EC910FB"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C.18 Agricultural area</w:t>
            </w:r>
          </w:p>
        </w:tc>
        <w:tc>
          <w:tcPr>
            <w:tcW w:w="2264" w:type="dxa"/>
            <w:shd w:val="clear" w:color="auto" w:fill="auto"/>
            <w:noWrap/>
            <w:vAlign w:val="bottom"/>
            <w:hideMark/>
          </w:tcPr>
          <w:p w14:paraId="229D362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 agricultural area</w:t>
            </w:r>
          </w:p>
        </w:tc>
        <w:tc>
          <w:tcPr>
            <w:tcW w:w="1417" w:type="dxa"/>
            <w:shd w:val="clear" w:color="auto" w:fill="auto"/>
            <w:noWrap/>
            <w:vAlign w:val="bottom"/>
            <w:hideMark/>
          </w:tcPr>
          <w:p w14:paraId="0433BFF4" w14:textId="058D0E36"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xml:space="preserve">total </w:t>
            </w:r>
            <w:r w:rsidR="00486AC1" w:rsidRPr="00B76A65">
              <w:rPr>
                <w:rFonts w:eastAsia="Times New Roman" w:cstheme="minorHAnsi"/>
                <w:color w:val="000000"/>
                <w:sz w:val="18"/>
                <w:szCs w:val="18"/>
              </w:rPr>
              <w:t>utilized</w:t>
            </w:r>
            <w:r w:rsidRPr="00B76A65">
              <w:rPr>
                <w:rFonts w:eastAsia="Times New Roman" w:cstheme="minorHAnsi"/>
                <w:color w:val="000000"/>
                <w:sz w:val="18"/>
                <w:szCs w:val="18"/>
              </w:rPr>
              <w:t xml:space="preserve"> agricultural area (UAA)</w:t>
            </w:r>
          </w:p>
        </w:tc>
        <w:tc>
          <w:tcPr>
            <w:tcW w:w="1134" w:type="dxa"/>
            <w:shd w:val="clear" w:color="auto" w:fill="auto"/>
            <w:noWrap/>
            <w:vAlign w:val="bottom"/>
            <w:hideMark/>
          </w:tcPr>
          <w:p w14:paraId="5057AD2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1000 ha UAA</w:t>
            </w:r>
          </w:p>
        </w:tc>
      </w:tr>
      <w:tr w:rsidR="0077530C" w:rsidRPr="00B76A65" w14:paraId="7F7A70D4" w14:textId="77777777" w:rsidTr="00B76A65">
        <w:trPr>
          <w:trHeight w:val="290"/>
        </w:trPr>
        <w:tc>
          <w:tcPr>
            <w:tcW w:w="1462" w:type="dxa"/>
            <w:shd w:val="clear" w:color="auto" w:fill="auto"/>
            <w:noWrap/>
            <w:vAlign w:val="bottom"/>
            <w:hideMark/>
          </w:tcPr>
          <w:p w14:paraId="4AB16A9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OID_09_3</w:t>
            </w:r>
          </w:p>
        </w:tc>
        <w:tc>
          <w:tcPr>
            <w:tcW w:w="1216" w:type="dxa"/>
            <w:shd w:val="clear" w:color="auto" w:fill="auto"/>
            <w:noWrap/>
            <w:vAlign w:val="bottom"/>
            <w:hideMark/>
          </w:tcPr>
          <w:p w14:paraId="13524F9D"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w:t>
            </w:r>
          </w:p>
        </w:tc>
        <w:tc>
          <w:tcPr>
            <w:tcW w:w="1228" w:type="dxa"/>
            <w:shd w:val="clear" w:color="auto" w:fill="auto"/>
            <w:noWrap/>
            <w:vAlign w:val="bottom"/>
            <w:hideMark/>
          </w:tcPr>
          <w:p w14:paraId="57C4F51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Direct payments</w:t>
            </w:r>
          </w:p>
        </w:tc>
        <w:tc>
          <w:tcPr>
            <w:tcW w:w="1735" w:type="dxa"/>
            <w:shd w:val="clear" w:color="auto" w:fill="auto"/>
            <w:noWrap/>
            <w:vAlign w:val="bottom"/>
            <w:hideMark/>
          </w:tcPr>
          <w:p w14:paraId="39FADF33"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OID_09 Ecological Focus Areas (EFA)</w:t>
            </w:r>
          </w:p>
        </w:tc>
        <w:tc>
          <w:tcPr>
            <w:tcW w:w="2264" w:type="dxa"/>
            <w:shd w:val="clear" w:color="auto" w:fill="auto"/>
            <w:noWrap/>
            <w:vAlign w:val="bottom"/>
            <w:hideMark/>
          </w:tcPr>
          <w:p w14:paraId="685186A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Hectares of EFA</w:t>
            </w:r>
          </w:p>
        </w:tc>
        <w:tc>
          <w:tcPr>
            <w:tcW w:w="1417" w:type="dxa"/>
            <w:shd w:val="clear" w:color="auto" w:fill="auto"/>
            <w:noWrap/>
            <w:vAlign w:val="bottom"/>
            <w:hideMark/>
          </w:tcPr>
          <w:p w14:paraId="1AA8DBA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Total</w:t>
            </w:r>
          </w:p>
        </w:tc>
        <w:tc>
          <w:tcPr>
            <w:tcW w:w="1134" w:type="dxa"/>
            <w:shd w:val="clear" w:color="auto" w:fill="auto"/>
            <w:noWrap/>
            <w:vAlign w:val="bottom"/>
            <w:hideMark/>
          </w:tcPr>
          <w:p w14:paraId="5AFEE3E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Number of hectares of EFA</w:t>
            </w:r>
          </w:p>
        </w:tc>
      </w:tr>
      <w:tr w:rsidR="0077530C" w:rsidRPr="00B76A65" w14:paraId="26C24DA5" w14:textId="77777777" w:rsidTr="00B76A65">
        <w:trPr>
          <w:trHeight w:val="290"/>
        </w:trPr>
        <w:tc>
          <w:tcPr>
            <w:tcW w:w="1462" w:type="dxa"/>
            <w:shd w:val="clear" w:color="auto" w:fill="auto"/>
            <w:noWrap/>
            <w:vAlign w:val="bottom"/>
            <w:hideMark/>
          </w:tcPr>
          <w:p w14:paraId="174779A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OIR_06_1.3</w:t>
            </w:r>
          </w:p>
        </w:tc>
        <w:tc>
          <w:tcPr>
            <w:tcW w:w="1216" w:type="dxa"/>
            <w:shd w:val="clear" w:color="auto" w:fill="auto"/>
            <w:noWrap/>
            <w:vAlign w:val="bottom"/>
            <w:hideMark/>
          </w:tcPr>
          <w:p w14:paraId="2C124F89"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28" w:type="dxa"/>
            <w:shd w:val="clear" w:color="auto" w:fill="auto"/>
            <w:noWrap/>
            <w:vAlign w:val="bottom"/>
            <w:hideMark/>
          </w:tcPr>
          <w:p w14:paraId="5582152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735" w:type="dxa"/>
            <w:shd w:val="clear" w:color="auto" w:fill="auto"/>
            <w:noWrap/>
            <w:vAlign w:val="bottom"/>
            <w:hideMark/>
          </w:tcPr>
          <w:p w14:paraId="7A71956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OIR_06 Physical area supported (ha)</w:t>
            </w:r>
          </w:p>
        </w:tc>
        <w:tc>
          <w:tcPr>
            <w:tcW w:w="2264" w:type="dxa"/>
            <w:shd w:val="clear" w:color="auto" w:fill="auto"/>
            <w:noWrap/>
            <w:vAlign w:val="bottom"/>
            <w:hideMark/>
          </w:tcPr>
          <w:p w14:paraId="727ECC97"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areas supported for Natura 2000 and Water framework directive payments (M12)</w:t>
            </w:r>
          </w:p>
        </w:tc>
        <w:tc>
          <w:tcPr>
            <w:tcW w:w="1417" w:type="dxa"/>
            <w:shd w:val="clear" w:color="auto" w:fill="auto"/>
            <w:noWrap/>
            <w:vAlign w:val="bottom"/>
            <w:hideMark/>
          </w:tcPr>
          <w:p w14:paraId="057BB41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physical area supported for M12 (AEC)</w:t>
            </w:r>
          </w:p>
        </w:tc>
        <w:tc>
          <w:tcPr>
            <w:tcW w:w="1134" w:type="dxa"/>
            <w:shd w:val="clear" w:color="auto" w:fill="auto"/>
            <w:noWrap/>
            <w:vAlign w:val="bottom"/>
            <w:hideMark/>
          </w:tcPr>
          <w:p w14:paraId="75B7C9B6"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supported hectare</w:t>
            </w:r>
          </w:p>
        </w:tc>
      </w:tr>
      <w:tr w:rsidR="0077530C" w:rsidRPr="00B76A65" w14:paraId="43E8CDDB" w14:textId="77777777" w:rsidTr="00B76A65">
        <w:trPr>
          <w:trHeight w:val="290"/>
        </w:trPr>
        <w:tc>
          <w:tcPr>
            <w:tcW w:w="1462" w:type="dxa"/>
            <w:shd w:val="clear" w:color="auto" w:fill="auto"/>
            <w:noWrap/>
            <w:vAlign w:val="bottom"/>
            <w:hideMark/>
          </w:tcPr>
          <w:p w14:paraId="0729769B"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R.06_PII</w:t>
            </w:r>
          </w:p>
        </w:tc>
        <w:tc>
          <w:tcPr>
            <w:tcW w:w="1216" w:type="dxa"/>
            <w:shd w:val="clear" w:color="auto" w:fill="auto"/>
            <w:noWrap/>
            <w:vAlign w:val="bottom"/>
            <w:hideMark/>
          </w:tcPr>
          <w:p w14:paraId="5CB7CC9B"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II</w:t>
            </w:r>
          </w:p>
        </w:tc>
        <w:tc>
          <w:tcPr>
            <w:tcW w:w="1228" w:type="dxa"/>
            <w:shd w:val="clear" w:color="auto" w:fill="auto"/>
            <w:noWrap/>
            <w:vAlign w:val="bottom"/>
            <w:hideMark/>
          </w:tcPr>
          <w:p w14:paraId="12314E46"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5416" w:type="dxa"/>
            <w:gridSpan w:val="3"/>
            <w:shd w:val="clear" w:color="auto" w:fill="auto"/>
            <w:noWrap/>
            <w:vAlign w:val="bottom"/>
            <w:hideMark/>
          </w:tcPr>
          <w:p w14:paraId="08947F7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R.06 Percentage forest or other wooded area under management contracts supporting biodiversity (focus area 4A)</w:t>
            </w:r>
          </w:p>
        </w:tc>
        <w:tc>
          <w:tcPr>
            <w:tcW w:w="1134" w:type="dxa"/>
            <w:shd w:val="clear" w:color="auto" w:fill="auto"/>
            <w:noWrap/>
            <w:vAlign w:val="bottom"/>
            <w:hideMark/>
          </w:tcPr>
          <w:p w14:paraId="43EBB0C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percentage</w:t>
            </w:r>
          </w:p>
        </w:tc>
      </w:tr>
      <w:tr w:rsidR="0077530C" w:rsidRPr="00B76A65" w14:paraId="38083E16" w14:textId="77777777" w:rsidTr="00B76A65">
        <w:trPr>
          <w:trHeight w:val="290"/>
        </w:trPr>
        <w:tc>
          <w:tcPr>
            <w:tcW w:w="1462" w:type="dxa"/>
            <w:shd w:val="clear" w:color="auto" w:fill="auto"/>
            <w:noWrap/>
            <w:vAlign w:val="bottom"/>
            <w:hideMark/>
          </w:tcPr>
          <w:p w14:paraId="552E1A0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R.07_PII</w:t>
            </w:r>
          </w:p>
        </w:tc>
        <w:tc>
          <w:tcPr>
            <w:tcW w:w="1216" w:type="dxa"/>
            <w:shd w:val="clear" w:color="auto" w:fill="auto"/>
            <w:noWrap/>
            <w:vAlign w:val="bottom"/>
            <w:hideMark/>
          </w:tcPr>
          <w:p w14:paraId="64AA809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II</w:t>
            </w:r>
          </w:p>
        </w:tc>
        <w:tc>
          <w:tcPr>
            <w:tcW w:w="1228" w:type="dxa"/>
            <w:shd w:val="clear" w:color="auto" w:fill="auto"/>
            <w:noWrap/>
            <w:vAlign w:val="bottom"/>
            <w:hideMark/>
          </w:tcPr>
          <w:p w14:paraId="7C135A0B"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5416" w:type="dxa"/>
            <w:gridSpan w:val="3"/>
            <w:shd w:val="clear" w:color="auto" w:fill="auto"/>
            <w:noWrap/>
            <w:vAlign w:val="bottom"/>
            <w:hideMark/>
          </w:tcPr>
          <w:p w14:paraId="0D72659D"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R.07 Percentage agricultural land under management contracts supporting biodiversity and/or landscapes (focus area 4A)</w:t>
            </w:r>
          </w:p>
        </w:tc>
        <w:tc>
          <w:tcPr>
            <w:tcW w:w="1134" w:type="dxa"/>
            <w:shd w:val="clear" w:color="auto" w:fill="auto"/>
            <w:noWrap/>
            <w:vAlign w:val="bottom"/>
            <w:hideMark/>
          </w:tcPr>
          <w:p w14:paraId="78B0F73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percentage</w:t>
            </w:r>
          </w:p>
        </w:tc>
      </w:tr>
      <w:tr w:rsidR="0077530C" w:rsidRPr="00B76A65" w14:paraId="060134D6" w14:textId="77777777" w:rsidTr="00B76A65">
        <w:trPr>
          <w:trHeight w:val="290"/>
        </w:trPr>
        <w:tc>
          <w:tcPr>
            <w:tcW w:w="1462" w:type="dxa"/>
            <w:shd w:val="clear" w:color="auto" w:fill="auto"/>
            <w:noWrap/>
            <w:vAlign w:val="bottom"/>
            <w:hideMark/>
          </w:tcPr>
          <w:p w14:paraId="2F42B4D3"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RPI_13_4a</w:t>
            </w:r>
          </w:p>
        </w:tc>
        <w:tc>
          <w:tcPr>
            <w:tcW w:w="1216" w:type="dxa"/>
            <w:shd w:val="clear" w:color="auto" w:fill="auto"/>
            <w:noWrap/>
            <w:vAlign w:val="bottom"/>
            <w:hideMark/>
          </w:tcPr>
          <w:p w14:paraId="2D1FCC88"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228" w:type="dxa"/>
            <w:shd w:val="clear" w:color="auto" w:fill="auto"/>
            <w:noWrap/>
            <w:vAlign w:val="bottom"/>
            <w:hideMark/>
          </w:tcPr>
          <w:p w14:paraId="37F65AF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35" w:type="dxa"/>
            <w:shd w:val="clear" w:color="auto" w:fill="auto"/>
            <w:noWrap/>
            <w:vAlign w:val="bottom"/>
            <w:hideMark/>
          </w:tcPr>
          <w:p w14:paraId="010D9719"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 Share of EFA in arable land</w:t>
            </w:r>
          </w:p>
        </w:tc>
        <w:tc>
          <w:tcPr>
            <w:tcW w:w="2264" w:type="dxa"/>
            <w:shd w:val="clear" w:color="auto" w:fill="auto"/>
            <w:noWrap/>
            <w:vAlign w:val="bottom"/>
            <w:hideMark/>
          </w:tcPr>
          <w:p w14:paraId="016A3EE0"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Share of arable land</w:t>
            </w:r>
          </w:p>
        </w:tc>
        <w:tc>
          <w:tcPr>
            <w:tcW w:w="1417" w:type="dxa"/>
            <w:shd w:val="clear" w:color="auto" w:fill="auto"/>
            <w:noWrap/>
            <w:vAlign w:val="bottom"/>
            <w:hideMark/>
          </w:tcPr>
          <w:p w14:paraId="63FAD1F8"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Land lying fallow</w:t>
            </w:r>
          </w:p>
        </w:tc>
        <w:tc>
          <w:tcPr>
            <w:tcW w:w="1134" w:type="dxa"/>
            <w:shd w:val="clear" w:color="auto" w:fill="auto"/>
            <w:noWrap/>
            <w:vAlign w:val="bottom"/>
            <w:hideMark/>
          </w:tcPr>
          <w:p w14:paraId="2855FE15"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r w:rsidR="0077530C" w:rsidRPr="00B76A65" w14:paraId="12E2BAFB" w14:textId="77777777" w:rsidTr="00B76A65">
        <w:trPr>
          <w:trHeight w:val="290"/>
        </w:trPr>
        <w:tc>
          <w:tcPr>
            <w:tcW w:w="1462" w:type="dxa"/>
            <w:shd w:val="clear" w:color="auto" w:fill="auto"/>
            <w:noWrap/>
            <w:vAlign w:val="bottom"/>
            <w:hideMark/>
          </w:tcPr>
          <w:p w14:paraId="7754BAF9"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lastRenderedPageBreak/>
              <w:t>RPI_13_4c</w:t>
            </w:r>
          </w:p>
        </w:tc>
        <w:tc>
          <w:tcPr>
            <w:tcW w:w="1216" w:type="dxa"/>
            <w:shd w:val="clear" w:color="auto" w:fill="auto"/>
            <w:noWrap/>
            <w:vAlign w:val="bottom"/>
            <w:hideMark/>
          </w:tcPr>
          <w:p w14:paraId="0895DC5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228" w:type="dxa"/>
            <w:shd w:val="clear" w:color="auto" w:fill="auto"/>
            <w:noWrap/>
            <w:vAlign w:val="bottom"/>
            <w:hideMark/>
          </w:tcPr>
          <w:p w14:paraId="7833CA00"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35" w:type="dxa"/>
            <w:shd w:val="clear" w:color="auto" w:fill="auto"/>
            <w:noWrap/>
            <w:vAlign w:val="bottom"/>
            <w:hideMark/>
          </w:tcPr>
          <w:p w14:paraId="75D9699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 Share of EFA in arable land</w:t>
            </w:r>
          </w:p>
        </w:tc>
        <w:tc>
          <w:tcPr>
            <w:tcW w:w="2264" w:type="dxa"/>
            <w:shd w:val="clear" w:color="auto" w:fill="auto"/>
            <w:noWrap/>
            <w:vAlign w:val="bottom"/>
            <w:hideMark/>
          </w:tcPr>
          <w:p w14:paraId="30B5C9E9"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Share of arable land</w:t>
            </w:r>
          </w:p>
        </w:tc>
        <w:tc>
          <w:tcPr>
            <w:tcW w:w="1417" w:type="dxa"/>
            <w:shd w:val="clear" w:color="auto" w:fill="auto"/>
            <w:noWrap/>
            <w:vAlign w:val="bottom"/>
            <w:hideMark/>
          </w:tcPr>
          <w:p w14:paraId="490FBEB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Landscape features</w:t>
            </w:r>
          </w:p>
        </w:tc>
        <w:tc>
          <w:tcPr>
            <w:tcW w:w="1134" w:type="dxa"/>
            <w:shd w:val="clear" w:color="auto" w:fill="auto"/>
            <w:noWrap/>
            <w:vAlign w:val="bottom"/>
            <w:hideMark/>
          </w:tcPr>
          <w:p w14:paraId="7C137E57"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r w:rsidR="0077530C" w:rsidRPr="00B76A65" w14:paraId="5ACC161A" w14:textId="77777777" w:rsidTr="00B76A65">
        <w:trPr>
          <w:trHeight w:val="290"/>
        </w:trPr>
        <w:tc>
          <w:tcPr>
            <w:tcW w:w="1462" w:type="dxa"/>
            <w:shd w:val="clear" w:color="auto" w:fill="auto"/>
            <w:noWrap/>
            <w:vAlign w:val="bottom"/>
            <w:hideMark/>
          </w:tcPr>
          <w:p w14:paraId="1F2BEDE7"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RPI_13_4g</w:t>
            </w:r>
          </w:p>
        </w:tc>
        <w:tc>
          <w:tcPr>
            <w:tcW w:w="1216" w:type="dxa"/>
            <w:shd w:val="clear" w:color="auto" w:fill="auto"/>
            <w:noWrap/>
            <w:vAlign w:val="bottom"/>
            <w:hideMark/>
          </w:tcPr>
          <w:p w14:paraId="73526BA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228" w:type="dxa"/>
            <w:shd w:val="clear" w:color="auto" w:fill="auto"/>
            <w:noWrap/>
            <w:vAlign w:val="bottom"/>
            <w:hideMark/>
          </w:tcPr>
          <w:p w14:paraId="3BF9542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35" w:type="dxa"/>
            <w:shd w:val="clear" w:color="auto" w:fill="auto"/>
            <w:noWrap/>
            <w:vAlign w:val="bottom"/>
            <w:hideMark/>
          </w:tcPr>
          <w:p w14:paraId="671EAF6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 Share of EFA in arable land</w:t>
            </w:r>
          </w:p>
        </w:tc>
        <w:tc>
          <w:tcPr>
            <w:tcW w:w="2264" w:type="dxa"/>
            <w:shd w:val="clear" w:color="auto" w:fill="auto"/>
            <w:noWrap/>
            <w:vAlign w:val="bottom"/>
            <w:hideMark/>
          </w:tcPr>
          <w:p w14:paraId="1F3B6AE5"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Share of arable land</w:t>
            </w:r>
          </w:p>
        </w:tc>
        <w:tc>
          <w:tcPr>
            <w:tcW w:w="1417" w:type="dxa"/>
            <w:shd w:val="clear" w:color="auto" w:fill="auto"/>
            <w:noWrap/>
            <w:vAlign w:val="bottom"/>
            <w:hideMark/>
          </w:tcPr>
          <w:p w14:paraId="45808552"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Short rotation coppice</w:t>
            </w:r>
          </w:p>
        </w:tc>
        <w:tc>
          <w:tcPr>
            <w:tcW w:w="1134" w:type="dxa"/>
            <w:shd w:val="clear" w:color="auto" w:fill="auto"/>
            <w:noWrap/>
            <w:vAlign w:val="bottom"/>
            <w:hideMark/>
          </w:tcPr>
          <w:p w14:paraId="6E87621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r w:rsidR="0077530C" w:rsidRPr="00B76A65" w14:paraId="0870ACAE" w14:textId="77777777" w:rsidTr="00B76A65">
        <w:trPr>
          <w:trHeight w:val="290"/>
        </w:trPr>
        <w:tc>
          <w:tcPr>
            <w:tcW w:w="1462" w:type="dxa"/>
            <w:shd w:val="clear" w:color="auto" w:fill="auto"/>
            <w:noWrap/>
            <w:vAlign w:val="bottom"/>
            <w:hideMark/>
          </w:tcPr>
          <w:p w14:paraId="6278D15D"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RPI_13_4i</w:t>
            </w:r>
          </w:p>
        </w:tc>
        <w:tc>
          <w:tcPr>
            <w:tcW w:w="1216" w:type="dxa"/>
            <w:shd w:val="clear" w:color="auto" w:fill="auto"/>
            <w:noWrap/>
            <w:vAlign w:val="bottom"/>
            <w:hideMark/>
          </w:tcPr>
          <w:p w14:paraId="5004C888"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228" w:type="dxa"/>
            <w:shd w:val="clear" w:color="auto" w:fill="auto"/>
            <w:noWrap/>
            <w:vAlign w:val="bottom"/>
            <w:hideMark/>
          </w:tcPr>
          <w:p w14:paraId="628DEAE3"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35" w:type="dxa"/>
            <w:shd w:val="clear" w:color="auto" w:fill="auto"/>
            <w:noWrap/>
            <w:vAlign w:val="bottom"/>
            <w:hideMark/>
          </w:tcPr>
          <w:p w14:paraId="7978EC5D"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 Share of EFA in arable land</w:t>
            </w:r>
          </w:p>
        </w:tc>
        <w:tc>
          <w:tcPr>
            <w:tcW w:w="2264" w:type="dxa"/>
            <w:shd w:val="clear" w:color="auto" w:fill="auto"/>
            <w:noWrap/>
            <w:vAlign w:val="bottom"/>
            <w:hideMark/>
          </w:tcPr>
          <w:p w14:paraId="2F10AD30"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Share of arable land</w:t>
            </w:r>
          </w:p>
        </w:tc>
        <w:tc>
          <w:tcPr>
            <w:tcW w:w="1417" w:type="dxa"/>
            <w:shd w:val="clear" w:color="auto" w:fill="auto"/>
            <w:noWrap/>
            <w:vAlign w:val="bottom"/>
            <w:hideMark/>
          </w:tcPr>
          <w:p w14:paraId="2DD0D897"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Catch crops, or green cover</w:t>
            </w:r>
          </w:p>
        </w:tc>
        <w:tc>
          <w:tcPr>
            <w:tcW w:w="1134" w:type="dxa"/>
            <w:shd w:val="clear" w:color="auto" w:fill="auto"/>
            <w:noWrap/>
            <w:vAlign w:val="bottom"/>
            <w:hideMark/>
          </w:tcPr>
          <w:p w14:paraId="4011DDA4"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r w:rsidR="0077530C" w:rsidRPr="00B76A65" w14:paraId="57DE1400" w14:textId="77777777" w:rsidTr="00B76A65">
        <w:trPr>
          <w:trHeight w:val="290"/>
        </w:trPr>
        <w:tc>
          <w:tcPr>
            <w:tcW w:w="1462" w:type="dxa"/>
            <w:shd w:val="clear" w:color="auto" w:fill="auto"/>
            <w:noWrap/>
            <w:vAlign w:val="bottom"/>
            <w:hideMark/>
          </w:tcPr>
          <w:p w14:paraId="659D495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RPI_13_4j</w:t>
            </w:r>
          </w:p>
        </w:tc>
        <w:tc>
          <w:tcPr>
            <w:tcW w:w="1216" w:type="dxa"/>
            <w:shd w:val="clear" w:color="auto" w:fill="auto"/>
            <w:noWrap/>
            <w:vAlign w:val="bottom"/>
            <w:hideMark/>
          </w:tcPr>
          <w:p w14:paraId="5E140019"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228" w:type="dxa"/>
            <w:shd w:val="clear" w:color="auto" w:fill="auto"/>
            <w:noWrap/>
            <w:vAlign w:val="bottom"/>
            <w:hideMark/>
          </w:tcPr>
          <w:p w14:paraId="4054A955"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Result_Pillar I</w:t>
            </w:r>
          </w:p>
        </w:tc>
        <w:tc>
          <w:tcPr>
            <w:tcW w:w="1735" w:type="dxa"/>
            <w:shd w:val="clear" w:color="auto" w:fill="auto"/>
            <w:noWrap/>
            <w:vAlign w:val="bottom"/>
            <w:hideMark/>
          </w:tcPr>
          <w:p w14:paraId="0AF0EB16"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RPI_13 Share of EFA in arable land</w:t>
            </w:r>
          </w:p>
        </w:tc>
        <w:tc>
          <w:tcPr>
            <w:tcW w:w="2264" w:type="dxa"/>
            <w:shd w:val="clear" w:color="auto" w:fill="auto"/>
            <w:noWrap/>
            <w:vAlign w:val="bottom"/>
            <w:hideMark/>
          </w:tcPr>
          <w:p w14:paraId="5777703A"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 Share of arable land</w:t>
            </w:r>
          </w:p>
        </w:tc>
        <w:tc>
          <w:tcPr>
            <w:tcW w:w="1417" w:type="dxa"/>
            <w:shd w:val="clear" w:color="auto" w:fill="auto"/>
            <w:noWrap/>
            <w:vAlign w:val="bottom"/>
            <w:hideMark/>
          </w:tcPr>
          <w:p w14:paraId="1C19349E"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Nitrogen-fixing crops</w:t>
            </w:r>
          </w:p>
        </w:tc>
        <w:tc>
          <w:tcPr>
            <w:tcW w:w="1134" w:type="dxa"/>
            <w:shd w:val="clear" w:color="auto" w:fill="auto"/>
            <w:noWrap/>
            <w:vAlign w:val="bottom"/>
            <w:hideMark/>
          </w:tcPr>
          <w:p w14:paraId="0E04592F" w14:textId="77777777" w:rsidR="0077530C" w:rsidRPr="00B76A65" w:rsidRDefault="0077530C" w:rsidP="0077530C">
            <w:pPr>
              <w:widowControl/>
              <w:autoSpaceDE/>
              <w:autoSpaceDN/>
              <w:rPr>
                <w:rFonts w:eastAsia="Times New Roman" w:cstheme="minorHAnsi"/>
                <w:color w:val="000000"/>
                <w:sz w:val="18"/>
                <w:szCs w:val="18"/>
              </w:rPr>
            </w:pPr>
            <w:r w:rsidRPr="00B76A65">
              <w:rPr>
                <w:rFonts w:eastAsia="Times New Roman" w:cstheme="minorHAnsi"/>
                <w:color w:val="000000"/>
                <w:sz w:val="18"/>
                <w:szCs w:val="18"/>
              </w:rPr>
              <w:t>%</w:t>
            </w:r>
          </w:p>
        </w:tc>
      </w:tr>
    </w:tbl>
    <w:p w14:paraId="0767D6DE" w14:textId="7171C530" w:rsidR="0077530C" w:rsidRPr="0039414A" w:rsidRDefault="0077530C" w:rsidP="006E0269">
      <w:pPr>
        <w:pStyle w:val="Heading2"/>
      </w:pPr>
      <w:bookmarkStart w:id="390" w:name="_Toc106136617"/>
      <w:r w:rsidRPr="0039414A">
        <w:t>Food and health protection</w:t>
      </w:r>
      <w:bookmarkEnd w:id="390"/>
    </w:p>
    <w:tbl>
      <w:tblPr>
        <w:tblStyle w:val="TableGrid"/>
        <w:tblW w:w="4915" w:type="pct"/>
        <w:jc w:val="center"/>
        <w:tblLook w:val="04A0" w:firstRow="1" w:lastRow="0" w:firstColumn="1" w:lastColumn="0" w:noHBand="0" w:noVBand="1"/>
      </w:tblPr>
      <w:tblGrid>
        <w:gridCol w:w="1473"/>
        <w:gridCol w:w="1224"/>
        <w:gridCol w:w="1236"/>
        <w:gridCol w:w="1674"/>
        <w:gridCol w:w="1981"/>
        <w:gridCol w:w="1693"/>
        <w:gridCol w:w="1129"/>
      </w:tblGrid>
      <w:tr w:rsidR="0077530C" w:rsidRPr="00B76A65" w14:paraId="15862394" w14:textId="77777777" w:rsidTr="00B76A65">
        <w:trPr>
          <w:trHeight w:val="290"/>
          <w:jc w:val="center"/>
        </w:trPr>
        <w:tc>
          <w:tcPr>
            <w:tcW w:w="1479" w:type="dxa"/>
            <w:noWrap/>
            <w:hideMark/>
          </w:tcPr>
          <w:p w14:paraId="4C1CC55D"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Indicator Code</w:t>
            </w:r>
          </w:p>
        </w:tc>
        <w:tc>
          <w:tcPr>
            <w:tcW w:w="1229" w:type="dxa"/>
            <w:noWrap/>
            <w:hideMark/>
          </w:tcPr>
          <w:p w14:paraId="06CC51C9"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Indicator Type</w:t>
            </w:r>
          </w:p>
        </w:tc>
        <w:tc>
          <w:tcPr>
            <w:tcW w:w="1241" w:type="dxa"/>
            <w:noWrap/>
            <w:hideMark/>
          </w:tcPr>
          <w:p w14:paraId="676A4D0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Indicator Category</w:t>
            </w:r>
          </w:p>
        </w:tc>
        <w:tc>
          <w:tcPr>
            <w:tcW w:w="1682" w:type="dxa"/>
            <w:noWrap/>
            <w:hideMark/>
          </w:tcPr>
          <w:p w14:paraId="741B0566"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Indicator Name</w:t>
            </w:r>
          </w:p>
        </w:tc>
        <w:tc>
          <w:tcPr>
            <w:tcW w:w="1990" w:type="dxa"/>
            <w:noWrap/>
            <w:hideMark/>
          </w:tcPr>
          <w:p w14:paraId="4BAB08CC"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Sub-indicator Name</w:t>
            </w:r>
          </w:p>
        </w:tc>
        <w:tc>
          <w:tcPr>
            <w:tcW w:w="1701" w:type="dxa"/>
            <w:noWrap/>
            <w:hideMark/>
          </w:tcPr>
          <w:p w14:paraId="7B7D65E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Sub-indicator Parameter</w:t>
            </w:r>
          </w:p>
        </w:tc>
        <w:tc>
          <w:tcPr>
            <w:tcW w:w="1134" w:type="dxa"/>
            <w:noWrap/>
            <w:hideMark/>
          </w:tcPr>
          <w:p w14:paraId="14BC43E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Sub-indicator Unit</w:t>
            </w:r>
          </w:p>
        </w:tc>
      </w:tr>
      <w:tr w:rsidR="0077530C" w:rsidRPr="00B76A65" w14:paraId="77E27F71" w14:textId="77777777" w:rsidTr="00B76A65">
        <w:trPr>
          <w:trHeight w:val="290"/>
          <w:jc w:val="center"/>
        </w:trPr>
        <w:tc>
          <w:tcPr>
            <w:tcW w:w="1479" w:type="dxa"/>
            <w:noWrap/>
            <w:hideMark/>
          </w:tcPr>
          <w:p w14:paraId="560FA7C0"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CTX_ENV_47</w:t>
            </w:r>
          </w:p>
        </w:tc>
        <w:tc>
          <w:tcPr>
            <w:tcW w:w="1229" w:type="dxa"/>
            <w:noWrap/>
            <w:hideMark/>
          </w:tcPr>
          <w:p w14:paraId="31A3596D"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62AA7AEB"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413A7EC9"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C.47 Sales of antimicrobials in food producing animal</w:t>
            </w:r>
          </w:p>
        </w:tc>
        <w:tc>
          <w:tcPr>
            <w:tcW w:w="1990" w:type="dxa"/>
            <w:noWrap/>
            <w:hideMark/>
          </w:tcPr>
          <w:p w14:paraId="7C1EB0B2"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Sales of antimicrobials in food producing animal</w:t>
            </w:r>
          </w:p>
        </w:tc>
        <w:tc>
          <w:tcPr>
            <w:tcW w:w="1701" w:type="dxa"/>
            <w:noWrap/>
            <w:hideMark/>
          </w:tcPr>
          <w:p w14:paraId="406D8809"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Quantities corrected by Population Correction Unit (PCU)</w:t>
            </w:r>
          </w:p>
        </w:tc>
        <w:tc>
          <w:tcPr>
            <w:tcW w:w="1134" w:type="dxa"/>
            <w:noWrap/>
            <w:hideMark/>
          </w:tcPr>
          <w:p w14:paraId="4508A659"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mg/PCU</w:t>
            </w:r>
          </w:p>
        </w:tc>
      </w:tr>
      <w:tr w:rsidR="0077530C" w:rsidRPr="00B76A65" w14:paraId="224EA335" w14:textId="77777777" w:rsidTr="00B76A65">
        <w:trPr>
          <w:trHeight w:val="290"/>
          <w:jc w:val="center"/>
        </w:trPr>
        <w:tc>
          <w:tcPr>
            <w:tcW w:w="1479" w:type="dxa"/>
            <w:noWrap/>
            <w:hideMark/>
          </w:tcPr>
          <w:p w14:paraId="47400D75"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CTX_ENV_48_1</w:t>
            </w:r>
          </w:p>
        </w:tc>
        <w:tc>
          <w:tcPr>
            <w:tcW w:w="1229" w:type="dxa"/>
            <w:noWrap/>
            <w:hideMark/>
          </w:tcPr>
          <w:p w14:paraId="7F5121A2"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668445C6"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7B75BBEE" w14:textId="1A406BA5"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Plant protection products harmoni</w:t>
            </w:r>
            <w:r w:rsidR="00594094">
              <w:rPr>
                <w:rFonts w:eastAsia="Times New Roman" w:cstheme="minorHAnsi"/>
                <w:color w:val="000000"/>
                <w:sz w:val="18"/>
                <w:szCs w:val="18"/>
              </w:rPr>
              <w:t>z</w:t>
            </w:r>
            <w:r w:rsidRPr="00B76A65">
              <w:rPr>
                <w:rFonts w:eastAsia="Times New Roman" w:cstheme="minorHAnsi"/>
                <w:color w:val="000000"/>
                <w:sz w:val="18"/>
                <w:szCs w:val="18"/>
              </w:rPr>
              <w:t>ed risk indicator</w:t>
            </w:r>
          </w:p>
        </w:tc>
        <w:tc>
          <w:tcPr>
            <w:tcW w:w="1990" w:type="dxa"/>
            <w:noWrap/>
            <w:hideMark/>
          </w:tcPr>
          <w:p w14:paraId="6EB79517" w14:textId="346E6572"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harmoni</w:t>
            </w:r>
            <w:r w:rsidR="00594094">
              <w:rPr>
                <w:rFonts w:eastAsia="Times New Roman" w:cstheme="minorHAnsi"/>
                <w:color w:val="000000"/>
                <w:sz w:val="18"/>
                <w:szCs w:val="18"/>
              </w:rPr>
              <w:t>z</w:t>
            </w:r>
            <w:r w:rsidRPr="00B76A65">
              <w:rPr>
                <w:rFonts w:eastAsia="Times New Roman" w:cstheme="minorHAnsi"/>
                <w:color w:val="000000"/>
                <w:sz w:val="18"/>
                <w:szCs w:val="18"/>
              </w:rPr>
              <w:t>ed risk indicator</w:t>
            </w:r>
          </w:p>
        </w:tc>
        <w:tc>
          <w:tcPr>
            <w:tcW w:w="1701" w:type="dxa"/>
            <w:noWrap/>
            <w:hideMark/>
          </w:tcPr>
          <w:p w14:paraId="13DF8879"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(index)</w:t>
            </w:r>
          </w:p>
        </w:tc>
        <w:tc>
          <w:tcPr>
            <w:tcW w:w="1134" w:type="dxa"/>
            <w:noWrap/>
            <w:hideMark/>
          </w:tcPr>
          <w:p w14:paraId="018339D7"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Index 2011-2013 = 100</w:t>
            </w:r>
          </w:p>
        </w:tc>
      </w:tr>
      <w:tr w:rsidR="0077530C" w:rsidRPr="00B76A65" w14:paraId="3539FB50" w14:textId="77777777" w:rsidTr="00B76A65">
        <w:trPr>
          <w:trHeight w:val="290"/>
          <w:jc w:val="center"/>
        </w:trPr>
        <w:tc>
          <w:tcPr>
            <w:tcW w:w="1479" w:type="dxa"/>
            <w:noWrap/>
            <w:hideMark/>
          </w:tcPr>
          <w:p w14:paraId="3DD7E147"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CTX_ENV_48_2</w:t>
            </w:r>
          </w:p>
        </w:tc>
        <w:tc>
          <w:tcPr>
            <w:tcW w:w="1229" w:type="dxa"/>
            <w:noWrap/>
            <w:hideMark/>
          </w:tcPr>
          <w:p w14:paraId="1DEA288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3B21F9B8"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2175DB8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Sales of plant protection products</w:t>
            </w:r>
          </w:p>
        </w:tc>
        <w:tc>
          <w:tcPr>
            <w:tcW w:w="1990" w:type="dxa"/>
            <w:noWrap/>
            <w:hideMark/>
          </w:tcPr>
          <w:p w14:paraId="417412D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sales of plant protection products</w:t>
            </w:r>
          </w:p>
        </w:tc>
        <w:tc>
          <w:tcPr>
            <w:tcW w:w="1701" w:type="dxa"/>
            <w:noWrap/>
            <w:hideMark/>
          </w:tcPr>
          <w:p w14:paraId="1D04073F"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w:t>
            </w:r>
          </w:p>
        </w:tc>
        <w:tc>
          <w:tcPr>
            <w:tcW w:w="1134" w:type="dxa"/>
            <w:noWrap/>
            <w:hideMark/>
          </w:tcPr>
          <w:p w14:paraId="3E96AB64"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Kg</w:t>
            </w:r>
          </w:p>
        </w:tc>
      </w:tr>
      <w:tr w:rsidR="0077530C" w:rsidRPr="00B76A65" w14:paraId="1A536680" w14:textId="77777777" w:rsidTr="00B76A65">
        <w:trPr>
          <w:trHeight w:val="290"/>
          <w:jc w:val="center"/>
        </w:trPr>
        <w:tc>
          <w:tcPr>
            <w:tcW w:w="1479" w:type="dxa"/>
            <w:noWrap/>
            <w:hideMark/>
          </w:tcPr>
          <w:p w14:paraId="0C6AF9B1"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CTX_ENV_48_2a</w:t>
            </w:r>
          </w:p>
        </w:tc>
        <w:tc>
          <w:tcPr>
            <w:tcW w:w="1229" w:type="dxa"/>
            <w:noWrap/>
            <w:hideMark/>
          </w:tcPr>
          <w:p w14:paraId="7EF9B5AB"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4CBB4E11"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48AEC036"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Sales of plant protection products</w:t>
            </w:r>
          </w:p>
        </w:tc>
        <w:tc>
          <w:tcPr>
            <w:tcW w:w="1990" w:type="dxa"/>
            <w:noWrap/>
            <w:hideMark/>
          </w:tcPr>
          <w:p w14:paraId="7310AFE1"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Sales of plant protection products - Fungicides and bactericides</w:t>
            </w:r>
          </w:p>
        </w:tc>
        <w:tc>
          <w:tcPr>
            <w:tcW w:w="1701" w:type="dxa"/>
            <w:noWrap/>
            <w:hideMark/>
          </w:tcPr>
          <w:p w14:paraId="623849E4"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by category</w:t>
            </w:r>
          </w:p>
        </w:tc>
        <w:tc>
          <w:tcPr>
            <w:tcW w:w="1134" w:type="dxa"/>
            <w:noWrap/>
            <w:hideMark/>
          </w:tcPr>
          <w:p w14:paraId="2477931C"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Kg</w:t>
            </w:r>
          </w:p>
        </w:tc>
      </w:tr>
      <w:tr w:rsidR="0077530C" w:rsidRPr="00B76A65" w14:paraId="5A01B913" w14:textId="77777777" w:rsidTr="00B76A65">
        <w:trPr>
          <w:trHeight w:val="290"/>
          <w:jc w:val="center"/>
        </w:trPr>
        <w:tc>
          <w:tcPr>
            <w:tcW w:w="1479" w:type="dxa"/>
            <w:noWrap/>
            <w:hideMark/>
          </w:tcPr>
          <w:p w14:paraId="0C90015D"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CTX_ENV_48_2b</w:t>
            </w:r>
          </w:p>
        </w:tc>
        <w:tc>
          <w:tcPr>
            <w:tcW w:w="1229" w:type="dxa"/>
            <w:noWrap/>
            <w:hideMark/>
          </w:tcPr>
          <w:p w14:paraId="0B90FD7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545980CC"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08AEEA87"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Sales of plant protection products</w:t>
            </w:r>
          </w:p>
        </w:tc>
        <w:tc>
          <w:tcPr>
            <w:tcW w:w="1990" w:type="dxa"/>
            <w:noWrap/>
            <w:hideMark/>
          </w:tcPr>
          <w:p w14:paraId="3967FD68"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Sales of plant protection products - Herbicides, haulm destructors and moss killers</w:t>
            </w:r>
          </w:p>
        </w:tc>
        <w:tc>
          <w:tcPr>
            <w:tcW w:w="1701" w:type="dxa"/>
            <w:noWrap/>
            <w:hideMark/>
          </w:tcPr>
          <w:p w14:paraId="657159B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by category</w:t>
            </w:r>
          </w:p>
        </w:tc>
        <w:tc>
          <w:tcPr>
            <w:tcW w:w="1134" w:type="dxa"/>
            <w:noWrap/>
            <w:hideMark/>
          </w:tcPr>
          <w:p w14:paraId="488CBB7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Kg</w:t>
            </w:r>
          </w:p>
        </w:tc>
      </w:tr>
      <w:tr w:rsidR="0077530C" w:rsidRPr="00B76A65" w14:paraId="22A9C825" w14:textId="77777777" w:rsidTr="00B76A65">
        <w:trPr>
          <w:trHeight w:val="290"/>
          <w:jc w:val="center"/>
        </w:trPr>
        <w:tc>
          <w:tcPr>
            <w:tcW w:w="1479" w:type="dxa"/>
            <w:noWrap/>
            <w:hideMark/>
          </w:tcPr>
          <w:p w14:paraId="0F25E1C0"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CTX_ENV_48_2c</w:t>
            </w:r>
          </w:p>
        </w:tc>
        <w:tc>
          <w:tcPr>
            <w:tcW w:w="1229" w:type="dxa"/>
            <w:noWrap/>
            <w:hideMark/>
          </w:tcPr>
          <w:p w14:paraId="3B52400B"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5D6FAFCD"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20B82218"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Sales of plant protection products</w:t>
            </w:r>
          </w:p>
        </w:tc>
        <w:tc>
          <w:tcPr>
            <w:tcW w:w="1990" w:type="dxa"/>
            <w:noWrap/>
            <w:hideMark/>
          </w:tcPr>
          <w:p w14:paraId="5300A54B"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Sales of plant protection products - Insecticides and acaricides</w:t>
            </w:r>
          </w:p>
        </w:tc>
        <w:tc>
          <w:tcPr>
            <w:tcW w:w="1701" w:type="dxa"/>
            <w:noWrap/>
            <w:hideMark/>
          </w:tcPr>
          <w:p w14:paraId="5AD21F63"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by category</w:t>
            </w:r>
          </w:p>
        </w:tc>
        <w:tc>
          <w:tcPr>
            <w:tcW w:w="1134" w:type="dxa"/>
            <w:noWrap/>
            <w:hideMark/>
          </w:tcPr>
          <w:p w14:paraId="4A0AFD72"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Kg</w:t>
            </w:r>
          </w:p>
        </w:tc>
      </w:tr>
      <w:tr w:rsidR="0077530C" w:rsidRPr="00B76A65" w14:paraId="27877624" w14:textId="77777777" w:rsidTr="00B76A65">
        <w:trPr>
          <w:trHeight w:val="290"/>
          <w:jc w:val="center"/>
        </w:trPr>
        <w:tc>
          <w:tcPr>
            <w:tcW w:w="1479" w:type="dxa"/>
            <w:noWrap/>
            <w:hideMark/>
          </w:tcPr>
          <w:p w14:paraId="66700317"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CTX_ENV_48_2d</w:t>
            </w:r>
          </w:p>
        </w:tc>
        <w:tc>
          <w:tcPr>
            <w:tcW w:w="1229" w:type="dxa"/>
            <w:noWrap/>
            <w:hideMark/>
          </w:tcPr>
          <w:p w14:paraId="7233666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38ECE147"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728B2281"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Sales of plant protection products</w:t>
            </w:r>
          </w:p>
        </w:tc>
        <w:tc>
          <w:tcPr>
            <w:tcW w:w="1990" w:type="dxa"/>
            <w:noWrap/>
            <w:hideMark/>
          </w:tcPr>
          <w:p w14:paraId="5EB7942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Sales of plant protection products - Molluscicides</w:t>
            </w:r>
          </w:p>
        </w:tc>
        <w:tc>
          <w:tcPr>
            <w:tcW w:w="1701" w:type="dxa"/>
            <w:noWrap/>
            <w:hideMark/>
          </w:tcPr>
          <w:p w14:paraId="43BBFF47"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by category</w:t>
            </w:r>
          </w:p>
        </w:tc>
        <w:tc>
          <w:tcPr>
            <w:tcW w:w="1134" w:type="dxa"/>
            <w:noWrap/>
            <w:hideMark/>
          </w:tcPr>
          <w:p w14:paraId="1E3D0F7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Kg</w:t>
            </w:r>
          </w:p>
        </w:tc>
      </w:tr>
      <w:tr w:rsidR="0077530C" w:rsidRPr="00B76A65" w14:paraId="1C2F8AE9" w14:textId="77777777" w:rsidTr="00B76A65">
        <w:trPr>
          <w:trHeight w:val="290"/>
          <w:jc w:val="center"/>
        </w:trPr>
        <w:tc>
          <w:tcPr>
            <w:tcW w:w="1479" w:type="dxa"/>
            <w:noWrap/>
            <w:hideMark/>
          </w:tcPr>
          <w:p w14:paraId="12CC0D1C"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CTX_ENV_48_2e</w:t>
            </w:r>
          </w:p>
        </w:tc>
        <w:tc>
          <w:tcPr>
            <w:tcW w:w="1229" w:type="dxa"/>
            <w:noWrap/>
            <w:hideMark/>
          </w:tcPr>
          <w:p w14:paraId="391FB055"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0FBC7975"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4C8C4968"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Sales of plant protection products</w:t>
            </w:r>
          </w:p>
        </w:tc>
        <w:tc>
          <w:tcPr>
            <w:tcW w:w="1990" w:type="dxa"/>
            <w:noWrap/>
            <w:hideMark/>
          </w:tcPr>
          <w:p w14:paraId="3CE8F4B2"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Sales of plant protection products - Plant growth regulators</w:t>
            </w:r>
          </w:p>
        </w:tc>
        <w:tc>
          <w:tcPr>
            <w:tcW w:w="1701" w:type="dxa"/>
            <w:noWrap/>
            <w:hideMark/>
          </w:tcPr>
          <w:p w14:paraId="5000294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by category</w:t>
            </w:r>
          </w:p>
        </w:tc>
        <w:tc>
          <w:tcPr>
            <w:tcW w:w="1134" w:type="dxa"/>
            <w:noWrap/>
            <w:hideMark/>
          </w:tcPr>
          <w:p w14:paraId="313D6A9B"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Kg</w:t>
            </w:r>
          </w:p>
        </w:tc>
      </w:tr>
      <w:tr w:rsidR="0077530C" w:rsidRPr="00B76A65" w14:paraId="556F9CA6" w14:textId="77777777" w:rsidTr="00B76A65">
        <w:trPr>
          <w:trHeight w:val="290"/>
          <w:jc w:val="center"/>
        </w:trPr>
        <w:tc>
          <w:tcPr>
            <w:tcW w:w="1479" w:type="dxa"/>
            <w:noWrap/>
            <w:hideMark/>
          </w:tcPr>
          <w:p w14:paraId="66F0D4E0"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lastRenderedPageBreak/>
              <w:t>CTX_ENV_48_2f</w:t>
            </w:r>
          </w:p>
        </w:tc>
        <w:tc>
          <w:tcPr>
            <w:tcW w:w="1229" w:type="dxa"/>
            <w:noWrap/>
            <w:hideMark/>
          </w:tcPr>
          <w:p w14:paraId="4023731C"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Context</w:t>
            </w:r>
          </w:p>
        </w:tc>
        <w:tc>
          <w:tcPr>
            <w:tcW w:w="1241" w:type="dxa"/>
            <w:noWrap/>
            <w:hideMark/>
          </w:tcPr>
          <w:p w14:paraId="2B03DBE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Environment</w:t>
            </w:r>
          </w:p>
        </w:tc>
        <w:tc>
          <w:tcPr>
            <w:tcW w:w="1682" w:type="dxa"/>
            <w:noWrap/>
            <w:hideMark/>
          </w:tcPr>
          <w:p w14:paraId="4E18FC5F"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C.48 Sales of plant protection products</w:t>
            </w:r>
          </w:p>
        </w:tc>
        <w:tc>
          <w:tcPr>
            <w:tcW w:w="1990" w:type="dxa"/>
            <w:noWrap/>
            <w:hideMark/>
          </w:tcPr>
          <w:p w14:paraId="2F96AA38"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Sales of plant protection products - Other plant protection products</w:t>
            </w:r>
          </w:p>
        </w:tc>
        <w:tc>
          <w:tcPr>
            <w:tcW w:w="1701" w:type="dxa"/>
            <w:noWrap/>
            <w:hideMark/>
          </w:tcPr>
          <w:p w14:paraId="420CFAC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by category</w:t>
            </w:r>
          </w:p>
        </w:tc>
        <w:tc>
          <w:tcPr>
            <w:tcW w:w="1134" w:type="dxa"/>
            <w:noWrap/>
            <w:hideMark/>
          </w:tcPr>
          <w:p w14:paraId="06FDE610"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Kg</w:t>
            </w:r>
          </w:p>
        </w:tc>
      </w:tr>
      <w:tr w:rsidR="0077530C" w:rsidRPr="00B76A65" w14:paraId="06DDA16A" w14:textId="77777777" w:rsidTr="00B76A65">
        <w:trPr>
          <w:trHeight w:val="290"/>
          <w:jc w:val="center"/>
        </w:trPr>
        <w:tc>
          <w:tcPr>
            <w:tcW w:w="1479" w:type="dxa"/>
            <w:noWrap/>
            <w:hideMark/>
          </w:tcPr>
          <w:p w14:paraId="35D965EB"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OIR_08_2.2</w:t>
            </w:r>
          </w:p>
        </w:tc>
        <w:tc>
          <w:tcPr>
            <w:tcW w:w="1229" w:type="dxa"/>
            <w:noWrap/>
            <w:hideMark/>
          </w:tcPr>
          <w:p w14:paraId="7027CB80"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Output_Pillar II</w:t>
            </w:r>
          </w:p>
        </w:tc>
        <w:tc>
          <w:tcPr>
            <w:tcW w:w="1241" w:type="dxa"/>
            <w:noWrap/>
            <w:hideMark/>
          </w:tcPr>
          <w:p w14:paraId="41B6D341"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Rural Development</w:t>
            </w:r>
          </w:p>
        </w:tc>
        <w:tc>
          <w:tcPr>
            <w:tcW w:w="1682" w:type="dxa"/>
            <w:noWrap/>
            <w:hideMark/>
          </w:tcPr>
          <w:p w14:paraId="1DD331DE"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OIR_08 Number of Livestock Units supported (LU)</w:t>
            </w:r>
          </w:p>
        </w:tc>
        <w:tc>
          <w:tcPr>
            <w:tcW w:w="1990" w:type="dxa"/>
            <w:noWrap/>
            <w:hideMark/>
          </w:tcPr>
          <w:p w14:paraId="4A2CCF8A"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M14 - Animal welfare (art 33)</w:t>
            </w:r>
          </w:p>
        </w:tc>
        <w:tc>
          <w:tcPr>
            <w:tcW w:w="1701" w:type="dxa"/>
            <w:noWrap/>
            <w:hideMark/>
          </w:tcPr>
          <w:p w14:paraId="3422BC52"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total annual</w:t>
            </w:r>
          </w:p>
        </w:tc>
        <w:tc>
          <w:tcPr>
            <w:tcW w:w="1134" w:type="dxa"/>
            <w:noWrap/>
            <w:hideMark/>
          </w:tcPr>
          <w:p w14:paraId="339F71CD" w14:textId="77777777" w:rsidR="0077530C" w:rsidRPr="00B76A65" w:rsidRDefault="0077530C" w:rsidP="0077530C">
            <w:pPr>
              <w:rPr>
                <w:rFonts w:eastAsia="Times New Roman" w:cstheme="minorHAnsi"/>
                <w:color w:val="000000"/>
                <w:sz w:val="18"/>
                <w:szCs w:val="18"/>
              </w:rPr>
            </w:pPr>
            <w:r w:rsidRPr="00B76A65">
              <w:rPr>
                <w:rFonts w:eastAsia="Times New Roman" w:cstheme="minorHAnsi"/>
                <w:color w:val="000000"/>
                <w:sz w:val="18"/>
                <w:szCs w:val="18"/>
              </w:rPr>
              <w:t>livestock unit</w:t>
            </w:r>
          </w:p>
        </w:tc>
      </w:tr>
    </w:tbl>
    <w:p w14:paraId="3BF59A12" w14:textId="317979FD" w:rsidR="00DF01CB" w:rsidRPr="0039414A" w:rsidRDefault="00DF01CB" w:rsidP="001C0EB9">
      <w:pPr>
        <w:pStyle w:val="Heading1"/>
      </w:pPr>
      <w:bookmarkStart w:id="391" w:name="_Toc106136618"/>
      <w:r w:rsidRPr="0039414A">
        <w:t>Annex XI</w:t>
      </w:r>
      <w:r w:rsidR="00B272D1" w:rsidRPr="0039414A">
        <w:t>- Mapping of ARDS with new CAP indicators</w:t>
      </w:r>
      <w:bookmarkEnd w:id="391"/>
    </w:p>
    <w:p w14:paraId="775ACFBB" w14:textId="1841D3E5" w:rsidR="00B272D1" w:rsidRPr="0039414A" w:rsidRDefault="00B272D1" w:rsidP="006E0269">
      <w:pPr>
        <w:pStyle w:val="Heading2"/>
      </w:pPr>
      <w:bookmarkStart w:id="392" w:name="_Toc106136619"/>
      <w:r w:rsidRPr="0039414A">
        <w:t>Content and linkage with CAP objectives</w:t>
      </w:r>
      <w:bookmarkEnd w:id="392"/>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835"/>
        <w:gridCol w:w="4092"/>
        <w:gridCol w:w="2712"/>
      </w:tblGrid>
      <w:tr w:rsidR="00B272D1" w:rsidRPr="00B76A65" w14:paraId="07181CF7" w14:textId="77777777" w:rsidTr="00B76A65">
        <w:trPr>
          <w:trHeight w:val="290"/>
          <w:jc w:val="center"/>
        </w:trPr>
        <w:tc>
          <w:tcPr>
            <w:tcW w:w="676" w:type="dxa"/>
            <w:shd w:val="clear" w:color="auto" w:fill="auto"/>
            <w:noWrap/>
            <w:vAlign w:val="bottom"/>
            <w:hideMark/>
          </w:tcPr>
          <w:p w14:paraId="2A451D73" w14:textId="77777777" w:rsidR="00B272D1" w:rsidRPr="00B76A65" w:rsidRDefault="00B272D1" w:rsidP="00B272D1">
            <w:pPr>
              <w:widowControl/>
              <w:autoSpaceDE/>
              <w:autoSpaceDN/>
              <w:rPr>
                <w:rFonts w:eastAsia="Times New Roman" w:cstheme="minorHAnsi"/>
                <w:bCs/>
                <w:color w:val="000000"/>
                <w:sz w:val="20"/>
                <w:szCs w:val="20"/>
              </w:rPr>
            </w:pPr>
            <w:r w:rsidRPr="00B76A65">
              <w:rPr>
                <w:rFonts w:eastAsia="Times New Roman" w:cstheme="minorHAnsi"/>
                <w:bCs/>
                <w:color w:val="000000"/>
                <w:sz w:val="20"/>
                <w:szCs w:val="20"/>
              </w:rPr>
              <w:t>Code SRB</w:t>
            </w:r>
          </w:p>
        </w:tc>
        <w:tc>
          <w:tcPr>
            <w:tcW w:w="2835" w:type="dxa"/>
            <w:shd w:val="clear" w:color="auto" w:fill="auto"/>
            <w:noWrap/>
            <w:vAlign w:val="bottom"/>
            <w:hideMark/>
          </w:tcPr>
          <w:p w14:paraId="388795DA" w14:textId="77777777" w:rsidR="00B272D1" w:rsidRPr="00B76A65" w:rsidRDefault="00B272D1" w:rsidP="00B272D1">
            <w:pPr>
              <w:widowControl/>
              <w:autoSpaceDE/>
              <w:autoSpaceDN/>
              <w:rPr>
                <w:rFonts w:eastAsia="Times New Roman" w:cstheme="minorHAnsi"/>
                <w:bCs/>
                <w:color w:val="000000"/>
                <w:sz w:val="20"/>
                <w:szCs w:val="20"/>
              </w:rPr>
            </w:pPr>
            <w:r w:rsidRPr="00B76A65">
              <w:rPr>
                <w:rFonts w:eastAsia="Times New Roman" w:cstheme="minorHAnsi"/>
                <w:bCs/>
                <w:color w:val="000000"/>
                <w:sz w:val="20"/>
                <w:szCs w:val="20"/>
              </w:rPr>
              <w:t>Types of interventions</w:t>
            </w:r>
          </w:p>
        </w:tc>
        <w:tc>
          <w:tcPr>
            <w:tcW w:w="4092" w:type="dxa"/>
            <w:shd w:val="clear" w:color="auto" w:fill="auto"/>
            <w:noWrap/>
            <w:vAlign w:val="bottom"/>
            <w:hideMark/>
          </w:tcPr>
          <w:p w14:paraId="448C9434" w14:textId="77777777" w:rsidR="00B272D1" w:rsidRPr="00B76A65" w:rsidRDefault="00B272D1" w:rsidP="00B272D1">
            <w:pPr>
              <w:widowControl/>
              <w:autoSpaceDE/>
              <w:autoSpaceDN/>
              <w:rPr>
                <w:rFonts w:eastAsia="Times New Roman" w:cstheme="minorHAnsi"/>
                <w:bCs/>
                <w:color w:val="000000"/>
                <w:sz w:val="20"/>
                <w:szCs w:val="20"/>
              </w:rPr>
            </w:pPr>
            <w:r w:rsidRPr="00B76A65">
              <w:rPr>
                <w:rFonts w:eastAsia="Times New Roman" w:cstheme="minorHAnsi"/>
                <w:bCs/>
                <w:color w:val="000000"/>
                <w:sz w:val="20"/>
                <w:szCs w:val="20"/>
              </w:rPr>
              <w:t>Objective</w:t>
            </w:r>
          </w:p>
        </w:tc>
        <w:tc>
          <w:tcPr>
            <w:tcW w:w="2712" w:type="dxa"/>
            <w:shd w:val="clear" w:color="auto" w:fill="auto"/>
            <w:noWrap/>
            <w:vAlign w:val="bottom"/>
            <w:hideMark/>
          </w:tcPr>
          <w:p w14:paraId="601E57B8" w14:textId="77777777" w:rsidR="00B272D1" w:rsidRPr="00B76A65" w:rsidRDefault="00B272D1" w:rsidP="00B272D1">
            <w:pPr>
              <w:widowControl/>
              <w:autoSpaceDE/>
              <w:autoSpaceDN/>
              <w:rPr>
                <w:rFonts w:eastAsia="Times New Roman" w:cstheme="minorHAnsi"/>
                <w:bCs/>
                <w:color w:val="000000"/>
                <w:sz w:val="20"/>
                <w:szCs w:val="20"/>
              </w:rPr>
            </w:pPr>
            <w:r w:rsidRPr="00B76A65">
              <w:rPr>
                <w:rFonts w:eastAsia="Times New Roman" w:cstheme="minorHAnsi"/>
                <w:bCs/>
                <w:color w:val="000000"/>
                <w:sz w:val="20"/>
                <w:szCs w:val="20"/>
              </w:rPr>
              <w:t>EU objective</w:t>
            </w:r>
          </w:p>
        </w:tc>
      </w:tr>
      <w:tr w:rsidR="00B272D1" w:rsidRPr="00B76A65" w14:paraId="0DA3CF86" w14:textId="77777777" w:rsidTr="00B76A65">
        <w:trPr>
          <w:trHeight w:val="1740"/>
          <w:jc w:val="center"/>
        </w:trPr>
        <w:tc>
          <w:tcPr>
            <w:tcW w:w="676" w:type="dxa"/>
            <w:shd w:val="clear" w:color="auto" w:fill="auto"/>
            <w:noWrap/>
            <w:vAlign w:val="bottom"/>
            <w:hideMark/>
          </w:tcPr>
          <w:p w14:paraId="431BF185" w14:textId="77777777" w:rsidR="00B272D1" w:rsidRPr="00B76A65" w:rsidRDefault="00B272D1" w:rsidP="00B76A65">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1</w:t>
            </w:r>
          </w:p>
        </w:tc>
        <w:tc>
          <w:tcPr>
            <w:tcW w:w="2835" w:type="dxa"/>
            <w:shd w:val="clear" w:color="auto" w:fill="auto"/>
            <w:vAlign w:val="center"/>
            <w:hideMark/>
          </w:tcPr>
          <w:p w14:paraId="220D413A"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stabilization of income of agricultural producers;</w:t>
            </w:r>
          </w:p>
        </w:tc>
        <w:tc>
          <w:tcPr>
            <w:tcW w:w="4092" w:type="dxa"/>
            <w:shd w:val="clear" w:color="auto" w:fill="auto"/>
            <w:vAlign w:val="bottom"/>
            <w:hideMark/>
          </w:tcPr>
          <w:p w14:paraId="718C139A"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O.3 Number of CAP support beneficiaries</w:t>
            </w:r>
            <w:r w:rsidRPr="00B76A65">
              <w:rPr>
                <w:rFonts w:eastAsia="Times New Roman" w:cstheme="minorHAnsi"/>
                <w:color w:val="000000"/>
                <w:sz w:val="20"/>
                <w:szCs w:val="20"/>
              </w:rPr>
              <w:br/>
              <w:t>C.25 Agricultural factor income</w:t>
            </w:r>
            <w:r w:rsidRPr="00B76A65">
              <w:rPr>
                <w:rFonts w:eastAsia="Times New Roman" w:cstheme="minorHAnsi"/>
                <w:color w:val="000000"/>
                <w:sz w:val="20"/>
                <w:szCs w:val="20"/>
              </w:rPr>
              <w:br/>
              <w:t>R.6 Redistribution to smaller farms: Percentage of additional direct payments per hectare for eligible farms below average farm size (compared to average)</w:t>
            </w:r>
          </w:p>
        </w:tc>
        <w:tc>
          <w:tcPr>
            <w:tcW w:w="2712" w:type="dxa"/>
            <w:shd w:val="clear" w:color="auto" w:fill="auto"/>
            <w:vAlign w:val="bottom"/>
            <w:hideMark/>
          </w:tcPr>
          <w:p w14:paraId="25D8EA5E"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To support viable farm income and resilience of the agricultural sector across the Union in order to enhance long-term food security and agricultural diversity as well as to ensure the economic sustainability of agricultural production in the Union</w:t>
            </w:r>
          </w:p>
        </w:tc>
      </w:tr>
      <w:tr w:rsidR="00B272D1" w:rsidRPr="00B76A65" w14:paraId="030E8F45" w14:textId="77777777" w:rsidTr="00B76A65">
        <w:trPr>
          <w:trHeight w:val="540"/>
          <w:jc w:val="center"/>
        </w:trPr>
        <w:tc>
          <w:tcPr>
            <w:tcW w:w="676" w:type="dxa"/>
            <w:shd w:val="clear" w:color="auto" w:fill="auto"/>
            <w:noWrap/>
            <w:vAlign w:val="bottom"/>
            <w:hideMark/>
          </w:tcPr>
          <w:p w14:paraId="605D0412" w14:textId="77777777" w:rsidR="00B272D1" w:rsidRPr="00B76A65" w:rsidRDefault="00B272D1" w:rsidP="00B76A65">
            <w:pPr>
              <w:widowControl/>
              <w:autoSpaceDE/>
              <w:autoSpaceDN/>
              <w:jc w:val="center"/>
              <w:rPr>
                <w:rFonts w:eastAsia="Times New Roman" w:cstheme="minorHAnsi"/>
                <w:color w:val="000000"/>
                <w:sz w:val="20"/>
                <w:szCs w:val="20"/>
              </w:rPr>
            </w:pPr>
            <w:r w:rsidRPr="00B76A65">
              <w:rPr>
                <w:rFonts w:eastAsia="Times New Roman" w:cstheme="minorHAnsi"/>
                <w:color w:val="000000"/>
                <w:sz w:val="20"/>
                <w:szCs w:val="20"/>
              </w:rPr>
              <w:t>2</w:t>
            </w:r>
          </w:p>
        </w:tc>
        <w:tc>
          <w:tcPr>
            <w:tcW w:w="2835" w:type="dxa"/>
            <w:shd w:val="clear" w:color="auto" w:fill="auto"/>
            <w:vAlign w:val="center"/>
            <w:hideMark/>
          </w:tcPr>
          <w:p w14:paraId="6B720FD0"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financing of agriculture and rural development and risk management;</w:t>
            </w:r>
          </w:p>
        </w:tc>
        <w:tc>
          <w:tcPr>
            <w:tcW w:w="4092" w:type="dxa"/>
            <w:shd w:val="clear" w:color="auto" w:fill="auto"/>
            <w:noWrap/>
            <w:vAlign w:val="bottom"/>
            <w:hideMark/>
          </w:tcPr>
          <w:p w14:paraId="11D58046" w14:textId="77777777" w:rsidR="00B272D1" w:rsidRPr="00B76A65" w:rsidRDefault="00B272D1" w:rsidP="00B272D1">
            <w:pPr>
              <w:widowControl/>
              <w:autoSpaceDE/>
              <w:autoSpaceDN/>
              <w:rPr>
                <w:rFonts w:eastAsia="Times New Roman" w:cstheme="minorHAnsi"/>
                <w:color w:val="000000"/>
                <w:sz w:val="20"/>
                <w:szCs w:val="20"/>
              </w:rPr>
            </w:pPr>
          </w:p>
        </w:tc>
        <w:tc>
          <w:tcPr>
            <w:tcW w:w="2712" w:type="dxa"/>
            <w:shd w:val="clear" w:color="auto" w:fill="auto"/>
            <w:noWrap/>
            <w:vAlign w:val="bottom"/>
            <w:hideMark/>
          </w:tcPr>
          <w:p w14:paraId="46A6AB83" w14:textId="77777777" w:rsidR="00B272D1" w:rsidRPr="00B76A65" w:rsidRDefault="00B272D1" w:rsidP="00B272D1">
            <w:pPr>
              <w:widowControl/>
              <w:autoSpaceDE/>
              <w:autoSpaceDN/>
              <w:rPr>
                <w:rFonts w:eastAsia="Times New Roman" w:cstheme="minorHAnsi"/>
                <w:sz w:val="20"/>
                <w:szCs w:val="20"/>
              </w:rPr>
            </w:pPr>
          </w:p>
        </w:tc>
      </w:tr>
      <w:tr w:rsidR="00B272D1" w:rsidRPr="00B76A65" w14:paraId="6AF9C036" w14:textId="77777777" w:rsidTr="00B76A65">
        <w:trPr>
          <w:trHeight w:val="540"/>
          <w:jc w:val="center"/>
        </w:trPr>
        <w:tc>
          <w:tcPr>
            <w:tcW w:w="676" w:type="dxa"/>
            <w:shd w:val="clear" w:color="auto" w:fill="auto"/>
            <w:noWrap/>
            <w:vAlign w:val="bottom"/>
            <w:hideMark/>
          </w:tcPr>
          <w:p w14:paraId="609AF2E7" w14:textId="77777777" w:rsidR="00B272D1" w:rsidRPr="00B76A65" w:rsidRDefault="00B272D1" w:rsidP="00B76A65">
            <w:pPr>
              <w:widowControl/>
              <w:autoSpaceDE/>
              <w:autoSpaceDN/>
              <w:jc w:val="center"/>
              <w:rPr>
                <w:rFonts w:eastAsia="Times New Roman" w:cstheme="minorHAnsi"/>
                <w:color w:val="000000"/>
                <w:sz w:val="20"/>
                <w:szCs w:val="20"/>
              </w:rPr>
            </w:pPr>
            <w:r w:rsidRPr="00B76A65">
              <w:rPr>
                <w:rFonts w:eastAsia="Times New Roman" w:cstheme="minorHAnsi"/>
                <w:color w:val="000000"/>
                <w:sz w:val="20"/>
                <w:szCs w:val="20"/>
              </w:rPr>
              <w:t>3</w:t>
            </w:r>
          </w:p>
        </w:tc>
        <w:tc>
          <w:tcPr>
            <w:tcW w:w="2835" w:type="dxa"/>
            <w:shd w:val="clear" w:color="auto" w:fill="auto"/>
            <w:vAlign w:val="center"/>
            <w:hideMark/>
          </w:tcPr>
          <w:p w14:paraId="33656189"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efficient land management and increasing the availability of land resources;</w:t>
            </w:r>
          </w:p>
        </w:tc>
        <w:tc>
          <w:tcPr>
            <w:tcW w:w="4092" w:type="dxa"/>
            <w:shd w:val="clear" w:color="auto" w:fill="auto"/>
            <w:noWrap/>
            <w:vAlign w:val="bottom"/>
            <w:hideMark/>
          </w:tcPr>
          <w:p w14:paraId="535B988A" w14:textId="77777777" w:rsidR="00B272D1" w:rsidRPr="00B76A65" w:rsidRDefault="00B272D1" w:rsidP="00B272D1">
            <w:pPr>
              <w:widowControl/>
              <w:autoSpaceDE/>
              <w:autoSpaceDN/>
              <w:rPr>
                <w:rFonts w:eastAsia="Times New Roman" w:cstheme="minorHAnsi"/>
                <w:color w:val="000000"/>
                <w:sz w:val="20"/>
                <w:szCs w:val="20"/>
              </w:rPr>
            </w:pPr>
          </w:p>
        </w:tc>
        <w:tc>
          <w:tcPr>
            <w:tcW w:w="2712" w:type="dxa"/>
            <w:shd w:val="clear" w:color="auto" w:fill="auto"/>
            <w:noWrap/>
            <w:vAlign w:val="bottom"/>
            <w:hideMark/>
          </w:tcPr>
          <w:p w14:paraId="7BF7C2D1" w14:textId="77777777" w:rsidR="00B272D1" w:rsidRPr="00B76A65" w:rsidRDefault="00B272D1" w:rsidP="00B272D1">
            <w:pPr>
              <w:widowControl/>
              <w:autoSpaceDE/>
              <w:autoSpaceDN/>
              <w:rPr>
                <w:rFonts w:eastAsia="Times New Roman" w:cstheme="minorHAnsi"/>
                <w:sz w:val="20"/>
                <w:szCs w:val="20"/>
              </w:rPr>
            </w:pPr>
          </w:p>
        </w:tc>
      </w:tr>
      <w:tr w:rsidR="00B272D1" w:rsidRPr="00B76A65" w14:paraId="03BCEDA3" w14:textId="77777777" w:rsidTr="00B76A65">
        <w:trPr>
          <w:trHeight w:val="290"/>
          <w:jc w:val="center"/>
        </w:trPr>
        <w:tc>
          <w:tcPr>
            <w:tcW w:w="676" w:type="dxa"/>
            <w:shd w:val="clear" w:color="auto" w:fill="auto"/>
            <w:noWrap/>
            <w:vAlign w:val="bottom"/>
            <w:hideMark/>
          </w:tcPr>
          <w:p w14:paraId="0A4FD43A" w14:textId="77777777" w:rsidR="00B272D1" w:rsidRPr="00B76A65" w:rsidRDefault="00B272D1" w:rsidP="00B76A65">
            <w:pPr>
              <w:widowControl/>
              <w:autoSpaceDE/>
              <w:autoSpaceDN/>
              <w:jc w:val="center"/>
              <w:rPr>
                <w:rFonts w:eastAsia="Times New Roman" w:cstheme="minorHAnsi"/>
                <w:color w:val="000000"/>
                <w:sz w:val="20"/>
                <w:szCs w:val="20"/>
              </w:rPr>
            </w:pPr>
            <w:r w:rsidRPr="00B76A65">
              <w:rPr>
                <w:rFonts w:eastAsia="Times New Roman" w:cstheme="minorHAnsi"/>
                <w:color w:val="000000"/>
                <w:sz w:val="20"/>
                <w:szCs w:val="20"/>
              </w:rPr>
              <w:t>4</w:t>
            </w:r>
          </w:p>
        </w:tc>
        <w:tc>
          <w:tcPr>
            <w:tcW w:w="2835" w:type="dxa"/>
            <w:shd w:val="clear" w:color="auto" w:fill="auto"/>
            <w:vAlign w:val="center"/>
            <w:hideMark/>
          </w:tcPr>
          <w:p w14:paraId="338D6B3F"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improving the state of physical resources;</w:t>
            </w:r>
          </w:p>
        </w:tc>
        <w:tc>
          <w:tcPr>
            <w:tcW w:w="4092" w:type="dxa"/>
            <w:shd w:val="clear" w:color="auto" w:fill="auto"/>
            <w:noWrap/>
            <w:vAlign w:val="bottom"/>
            <w:hideMark/>
          </w:tcPr>
          <w:p w14:paraId="53580FE0" w14:textId="77777777" w:rsidR="00B272D1" w:rsidRPr="00B76A65" w:rsidRDefault="00B272D1" w:rsidP="00B272D1">
            <w:pPr>
              <w:widowControl/>
              <w:autoSpaceDE/>
              <w:autoSpaceDN/>
              <w:rPr>
                <w:rFonts w:eastAsia="Times New Roman" w:cstheme="minorHAnsi"/>
                <w:color w:val="000000"/>
                <w:sz w:val="20"/>
                <w:szCs w:val="20"/>
              </w:rPr>
            </w:pPr>
          </w:p>
        </w:tc>
        <w:tc>
          <w:tcPr>
            <w:tcW w:w="2712" w:type="dxa"/>
            <w:shd w:val="clear" w:color="auto" w:fill="auto"/>
            <w:noWrap/>
            <w:vAlign w:val="bottom"/>
            <w:hideMark/>
          </w:tcPr>
          <w:p w14:paraId="7465E2DB" w14:textId="77777777" w:rsidR="00B272D1" w:rsidRPr="00B76A65" w:rsidRDefault="00B272D1" w:rsidP="00B272D1">
            <w:pPr>
              <w:widowControl/>
              <w:autoSpaceDE/>
              <w:autoSpaceDN/>
              <w:rPr>
                <w:rFonts w:eastAsia="Times New Roman" w:cstheme="minorHAnsi"/>
                <w:sz w:val="20"/>
                <w:szCs w:val="20"/>
              </w:rPr>
            </w:pPr>
          </w:p>
        </w:tc>
      </w:tr>
      <w:tr w:rsidR="00B272D1" w:rsidRPr="00B76A65" w14:paraId="675E6D7D" w14:textId="77777777" w:rsidTr="00B76A65">
        <w:trPr>
          <w:trHeight w:val="2320"/>
          <w:jc w:val="center"/>
        </w:trPr>
        <w:tc>
          <w:tcPr>
            <w:tcW w:w="676" w:type="dxa"/>
            <w:shd w:val="clear" w:color="auto" w:fill="auto"/>
            <w:noWrap/>
            <w:vAlign w:val="bottom"/>
            <w:hideMark/>
          </w:tcPr>
          <w:p w14:paraId="01F54648" w14:textId="77777777" w:rsidR="00B272D1" w:rsidRPr="00B76A65" w:rsidRDefault="00B272D1" w:rsidP="00B76A65">
            <w:pPr>
              <w:widowControl/>
              <w:autoSpaceDE/>
              <w:autoSpaceDN/>
              <w:jc w:val="center"/>
              <w:rPr>
                <w:rFonts w:eastAsia="Times New Roman" w:cstheme="minorHAnsi"/>
                <w:color w:val="000000"/>
                <w:sz w:val="20"/>
                <w:szCs w:val="20"/>
              </w:rPr>
            </w:pPr>
            <w:r w:rsidRPr="00B76A65">
              <w:rPr>
                <w:rFonts w:eastAsia="Times New Roman" w:cstheme="minorHAnsi"/>
                <w:color w:val="000000"/>
                <w:sz w:val="20"/>
                <w:szCs w:val="20"/>
              </w:rPr>
              <w:t>5</w:t>
            </w:r>
          </w:p>
        </w:tc>
        <w:tc>
          <w:tcPr>
            <w:tcW w:w="2835" w:type="dxa"/>
            <w:shd w:val="clear" w:color="auto" w:fill="auto"/>
            <w:vAlign w:val="center"/>
            <w:hideMark/>
          </w:tcPr>
          <w:p w14:paraId="3995F73F"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improvement of the knowledge transfer system and development of human resources;</w:t>
            </w:r>
          </w:p>
        </w:tc>
        <w:tc>
          <w:tcPr>
            <w:tcW w:w="4092" w:type="dxa"/>
            <w:shd w:val="clear" w:color="auto" w:fill="auto"/>
            <w:vAlign w:val="bottom"/>
            <w:hideMark/>
          </w:tcPr>
          <w:p w14:paraId="493B037B"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R.1 Enhancing performance through knowledge and innovation: Number of persons benefitting from advice, training, knowledge exchange or participating in European Innovation Partnership (EIP) operational groups supported by the CAP in order to enhance sustainable economic, social, environmental, climate and resource efficiency performance</w:t>
            </w:r>
          </w:p>
        </w:tc>
        <w:tc>
          <w:tcPr>
            <w:tcW w:w="2712" w:type="dxa"/>
            <w:shd w:val="clear" w:color="auto" w:fill="auto"/>
            <w:vAlign w:val="bottom"/>
            <w:hideMark/>
          </w:tcPr>
          <w:p w14:paraId="78015D1F" w14:textId="698CB35D" w:rsidR="00B272D1" w:rsidRPr="00B76A65" w:rsidRDefault="00B272D1" w:rsidP="00594094">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Moderni</w:t>
            </w:r>
            <w:r w:rsidR="00594094">
              <w:rPr>
                <w:rFonts w:eastAsia="Times New Roman" w:cstheme="minorHAnsi"/>
                <w:color w:val="000000"/>
                <w:sz w:val="20"/>
                <w:szCs w:val="20"/>
              </w:rPr>
              <w:t>z</w:t>
            </w:r>
            <w:r w:rsidRPr="00B76A65">
              <w:rPr>
                <w:rFonts w:eastAsia="Times New Roman" w:cstheme="minorHAnsi"/>
                <w:color w:val="000000"/>
                <w:sz w:val="20"/>
                <w:szCs w:val="20"/>
              </w:rPr>
              <w:t>ing agriculture and rural areas by fostering and sharing of knowledge, innovation and digitali</w:t>
            </w:r>
            <w:r w:rsidR="00594094">
              <w:rPr>
                <w:rFonts w:eastAsia="Times New Roman" w:cstheme="minorHAnsi"/>
                <w:color w:val="000000"/>
                <w:sz w:val="20"/>
                <w:szCs w:val="20"/>
              </w:rPr>
              <w:t>z</w:t>
            </w:r>
            <w:r w:rsidRPr="00B76A65">
              <w:rPr>
                <w:rFonts w:eastAsia="Times New Roman" w:cstheme="minorHAnsi"/>
                <w:color w:val="000000"/>
                <w:sz w:val="20"/>
                <w:szCs w:val="20"/>
              </w:rPr>
              <w:t>ation in agriculture and rural areas and by encouraging their uptake by farmers, through improved access to research, innovation, knowledge exchange and training</w:t>
            </w:r>
          </w:p>
        </w:tc>
      </w:tr>
      <w:tr w:rsidR="00B272D1" w:rsidRPr="00B76A65" w14:paraId="14D9E621" w14:textId="77777777" w:rsidTr="00B76A65">
        <w:trPr>
          <w:trHeight w:val="3190"/>
          <w:jc w:val="center"/>
        </w:trPr>
        <w:tc>
          <w:tcPr>
            <w:tcW w:w="676" w:type="dxa"/>
            <w:shd w:val="clear" w:color="auto" w:fill="auto"/>
            <w:noWrap/>
            <w:vAlign w:val="bottom"/>
            <w:hideMark/>
          </w:tcPr>
          <w:p w14:paraId="2C9B3EBC" w14:textId="77777777" w:rsidR="00B272D1" w:rsidRPr="00B76A65" w:rsidRDefault="00B272D1" w:rsidP="00B76A65">
            <w:pPr>
              <w:widowControl/>
              <w:autoSpaceDE/>
              <w:autoSpaceDN/>
              <w:jc w:val="center"/>
              <w:rPr>
                <w:rFonts w:eastAsia="Times New Roman" w:cstheme="minorHAnsi"/>
                <w:color w:val="000000"/>
                <w:sz w:val="20"/>
                <w:szCs w:val="20"/>
              </w:rPr>
            </w:pPr>
            <w:r w:rsidRPr="00B76A65">
              <w:rPr>
                <w:rFonts w:eastAsia="Times New Roman" w:cstheme="minorHAnsi"/>
                <w:color w:val="000000"/>
                <w:sz w:val="20"/>
                <w:szCs w:val="20"/>
              </w:rPr>
              <w:lastRenderedPageBreak/>
              <w:t>6</w:t>
            </w:r>
          </w:p>
        </w:tc>
        <w:tc>
          <w:tcPr>
            <w:tcW w:w="2835" w:type="dxa"/>
            <w:shd w:val="clear" w:color="auto" w:fill="auto"/>
            <w:vAlign w:val="center"/>
            <w:hideMark/>
          </w:tcPr>
          <w:p w14:paraId="5AC28278"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adapting and mitigating the effects of climate change;</w:t>
            </w:r>
          </w:p>
        </w:tc>
        <w:tc>
          <w:tcPr>
            <w:tcW w:w="4092" w:type="dxa"/>
            <w:shd w:val="clear" w:color="auto" w:fill="auto"/>
            <w:vAlign w:val="bottom"/>
            <w:hideMark/>
          </w:tcPr>
          <w:p w14:paraId="73141D11" w14:textId="1582F5A8"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I.10 Contributing to climate change mitigation: Greenhouse gas emissions from agriculture</w:t>
            </w:r>
            <w:r w:rsidRPr="00B76A65">
              <w:rPr>
                <w:rFonts w:eastAsia="Times New Roman" w:cstheme="minorHAnsi"/>
                <w:color w:val="000000"/>
                <w:sz w:val="20"/>
                <w:szCs w:val="20"/>
              </w:rPr>
              <w:br/>
              <w:t xml:space="preserve">R.14 Carbon storage in soils and biomass: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under supported commitments to reduce emissions or to maintain or enhance carbon storage (including permanent grassland, permanent crops with permanent green cover, agricultural land in wetland and peatland)</w:t>
            </w:r>
            <w:r w:rsidRPr="00B76A65">
              <w:rPr>
                <w:rFonts w:eastAsia="Times New Roman" w:cstheme="minorHAnsi"/>
                <w:color w:val="000000"/>
                <w:sz w:val="20"/>
                <w:szCs w:val="20"/>
              </w:rPr>
              <w:br/>
              <w:t>R.17 Afforested land: Area supported for afforestation, agroforestry and restoration, including breakdowns</w:t>
            </w:r>
          </w:p>
        </w:tc>
        <w:tc>
          <w:tcPr>
            <w:tcW w:w="2712" w:type="dxa"/>
            <w:shd w:val="clear" w:color="auto" w:fill="auto"/>
            <w:vAlign w:val="bottom"/>
            <w:hideMark/>
          </w:tcPr>
          <w:p w14:paraId="65AC0F75"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To contribute to climate change mitigation and adaptation, including by reducing greenhouse gas emissions and enhancing carbon sequestration, as well as to promote sustainable energy</w:t>
            </w:r>
          </w:p>
        </w:tc>
      </w:tr>
      <w:tr w:rsidR="00B272D1" w:rsidRPr="00B76A65" w14:paraId="56FDA284" w14:textId="77777777" w:rsidTr="00B76A65">
        <w:trPr>
          <w:trHeight w:val="1160"/>
          <w:jc w:val="center"/>
        </w:trPr>
        <w:tc>
          <w:tcPr>
            <w:tcW w:w="676" w:type="dxa"/>
            <w:shd w:val="clear" w:color="auto" w:fill="auto"/>
            <w:noWrap/>
            <w:vAlign w:val="bottom"/>
            <w:hideMark/>
          </w:tcPr>
          <w:p w14:paraId="065E45AD" w14:textId="77777777" w:rsidR="00B272D1" w:rsidRPr="00B76A65" w:rsidRDefault="00B272D1" w:rsidP="00B76A65">
            <w:pPr>
              <w:widowControl/>
              <w:autoSpaceDE/>
              <w:autoSpaceDN/>
              <w:jc w:val="center"/>
              <w:rPr>
                <w:rFonts w:eastAsia="Times New Roman" w:cstheme="minorHAnsi"/>
                <w:color w:val="000000"/>
                <w:sz w:val="20"/>
                <w:szCs w:val="20"/>
              </w:rPr>
            </w:pPr>
            <w:r w:rsidRPr="00B76A65">
              <w:rPr>
                <w:rFonts w:eastAsia="Times New Roman" w:cstheme="minorHAnsi"/>
                <w:color w:val="000000"/>
                <w:sz w:val="20"/>
                <w:szCs w:val="20"/>
              </w:rPr>
              <w:t>7</w:t>
            </w:r>
          </w:p>
        </w:tc>
        <w:tc>
          <w:tcPr>
            <w:tcW w:w="2835" w:type="dxa"/>
            <w:shd w:val="clear" w:color="auto" w:fill="auto"/>
            <w:vAlign w:val="center"/>
            <w:hideMark/>
          </w:tcPr>
          <w:p w14:paraId="69A3AE79"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technological development and modernization of agricultural production and processing;</w:t>
            </w:r>
          </w:p>
        </w:tc>
        <w:tc>
          <w:tcPr>
            <w:tcW w:w="4092" w:type="dxa"/>
            <w:shd w:val="clear" w:color="auto" w:fill="auto"/>
            <w:noWrap/>
            <w:vAlign w:val="bottom"/>
            <w:hideMark/>
          </w:tcPr>
          <w:p w14:paraId="476953BD" w14:textId="3FD8BC4C"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R.9 Farm moderni</w:t>
            </w:r>
            <w:r w:rsidR="00594094">
              <w:rPr>
                <w:rFonts w:eastAsia="Times New Roman" w:cstheme="minorHAnsi"/>
                <w:color w:val="000000"/>
                <w:sz w:val="20"/>
                <w:szCs w:val="20"/>
              </w:rPr>
              <w:t>z</w:t>
            </w:r>
            <w:r w:rsidRPr="00B76A65">
              <w:rPr>
                <w:rFonts w:eastAsia="Times New Roman" w:cstheme="minorHAnsi"/>
                <w:color w:val="000000"/>
                <w:sz w:val="20"/>
                <w:szCs w:val="20"/>
              </w:rPr>
              <w:t>ation: Share of farms receiving investment support to restructure and moderni</w:t>
            </w:r>
            <w:r w:rsidR="00594094">
              <w:rPr>
                <w:rFonts w:eastAsia="Times New Roman" w:cstheme="minorHAnsi"/>
                <w:color w:val="000000"/>
                <w:sz w:val="20"/>
                <w:szCs w:val="20"/>
              </w:rPr>
              <w:t>z</w:t>
            </w:r>
            <w:r w:rsidRPr="00B76A65">
              <w:rPr>
                <w:rFonts w:eastAsia="Times New Roman" w:cstheme="minorHAnsi"/>
                <w:color w:val="000000"/>
                <w:sz w:val="20"/>
                <w:szCs w:val="20"/>
              </w:rPr>
              <w:t>e, including to improve resource efficiency</w:t>
            </w:r>
          </w:p>
        </w:tc>
        <w:tc>
          <w:tcPr>
            <w:tcW w:w="2712" w:type="dxa"/>
            <w:shd w:val="clear" w:color="auto" w:fill="auto"/>
            <w:vAlign w:val="bottom"/>
            <w:hideMark/>
          </w:tcPr>
          <w:p w14:paraId="2EBE5633" w14:textId="78BC92D0"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To enhance market orientation and increase farm competitiveness both in the short and long term, including greater focus on research, technology and digitali</w:t>
            </w:r>
            <w:r w:rsidR="00594094">
              <w:rPr>
                <w:rFonts w:eastAsia="Times New Roman" w:cstheme="minorHAnsi"/>
                <w:color w:val="000000"/>
                <w:sz w:val="20"/>
                <w:szCs w:val="20"/>
              </w:rPr>
              <w:t>z</w:t>
            </w:r>
            <w:r w:rsidRPr="00B76A65">
              <w:rPr>
                <w:rFonts w:eastAsia="Times New Roman" w:cstheme="minorHAnsi"/>
                <w:color w:val="000000"/>
                <w:sz w:val="20"/>
                <w:szCs w:val="20"/>
              </w:rPr>
              <w:t>ation</w:t>
            </w:r>
          </w:p>
        </w:tc>
      </w:tr>
      <w:tr w:rsidR="00B272D1" w:rsidRPr="00B76A65" w14:paraId="10AC3576" w14:textId="77777777" w:rsidTr="00B76A65">
        <w:trPr>
          <w:trHeight w:val="540"/>
          <w:jc w:val="center"/>
        </w:trPr>
        <w:tc>
          <w:tcPr>
            <w:tcW w:w="676" w:type="dxa"/>
            <w:shd w:val="clear" w:color="auto" w:fill="auto"/>
            <w:noWrap/>
            <w:vAlign w:val="bottom"/>
            <w:hideMark/>
          </w:tcPr>
          <w:p w14:paraId="5B508070" w14:textId="77777777" w:rsidR="00B272D1" w:rsidRPr="00B76A65" w:rsidRDefault="00B272D1" w:rsidP="00B76A65">
            <w:pPr>
              <w:widowControl/>
              <w:autoSpaceDE/>
              <w:autoSpaceDN/>
              <w:jc w:val="center"/>
              <w:rPr>
                <w:rFonts w:eastAsia="Times New Roman" w:cstheme="minorHAnsi"/>
                <w:color w:val="000000"/>
                <w:sz w:val="20"/>
                <w:szCs w:val="20"/>
              </w:rPr>
            </w:pPr>
            <w:r w:rsidRPr="00B76A65">
              <w:rPr>
                <w:rFonts w:eastAsia="Times New Roman" w:cstheme="minorHAnsi"/>
                <w:color w:val="000000"/>
                <w:sz w:val="20"/>
                <w:szCs w:val="20"/>
              </w:rPr>
              <w:t>8</w:t>
            </w:r>
          </w:p>
        </w:tc>
        <w:tc>
          <w:tcPr>
            <w:tcW w:w="2835" w:type="dxa"/>
            <w:shd w:val="clear" w:color="auto" w:fill="auto"/>
            <w:vAlign w:val="center"/>
            <w:hideMark/>
          </w:tcPr>
          <w:p w14:paraId="3A5C2467"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development of market chains and logistical support to the agricultural sector;</w:t>
            </w:r>
          </w:p>
        </w:tc>
        <w:tc>
          <w:tcPr>
            <w:tcW w:w="4092" w:type="dxa"/>
            <w:shd w:val="clear" w:color="auto" w:fill="auto"/>
            <w:noWrap/>
            <w:vAlign w:val="bottom"/>
            <w:hideMark/>
          </w:tcPr>
          <w:p w14:paraId="7BED437A" w14:textId="77851392"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R.10 Better supply chain organi</w:t>
            </w:r>
            <w:r w:rsidR="00594094">
              <w:rPr>
                <w:rFonts w:eastAsia="Times New Roman" w:cstheme="minorHAnsi"/>
                <w:color w:val="000000"/>
                <w:sz w:val="20"/>
                <w:szCs w:val="20"/>
              </w:rPr>
              <w:t>z</w:t>
            </w:r>
            <w:r w:rsidRPr="00B76A65">
              <w:rPr>
                <w:rFonts w:eastAsia="Times New Roman" w:cstheme="minorHAnsi"/>
                <w:color w:val="000000"/>
                <w:sz w:val="20"/>
                <w:szCs w:val="20"/>
              </w:rPr>
              <w:t>ation: Share of farms participating in producer groups, producer organi</w:t>
            </w:r>
            <w:r w:rsidR="00594094">
              <w:rPr>
                <w:rFonts w:eastAsia="Times New Roman" w:cstheme="minorHAnsi"/>
                <w:color w:val="000000"/>
                <w:sz w:val="20"/>
                <w:szCs w:val="20"/>
              </w:rPr>
              <w:t>z</w:t>
            </w:r>
            <w:r w:rsidRPr="00B76A65">
              <w:rPr>
                <w:rFonts w:eastAsia="Times New Roman" w:cstheme="minorHAnsi"/>
                <w:color w:val="000000"/>
                <w:sz w:val="20"/>
                <w:szCs w:val="20"/>
              </w:rPr>
              <w:t>ations, local markets, short supply chain circuits and quality schemes supported by the CAP</w:t>
            </w:r>
          </w:p>
        </w:tc>
        <w:tc>
          <w:tcPr>
            <w:tcW w:w="2712" w:type="dxa"/>
            <w:shd w:val="clear" w:color="auto" w:fill="auto"/>
            <w:noWrap/>
            <w:vAlign w:val="bottom"/>
            <w:hideMark/>
          </w:tcPr>
          <w:p w14:paraId="5842AB23"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To improve the farmers’ position in the value chain</w:t>
            </w:r>
          </w:p>
        </w:tc>
      </w:tr>
      <w:tr w:rsidR="00B272D1" w:rsidRPr="00B76A65" w14:paraId="2AEC5A16" w14:textId="77777777" w:rsidTr="00B76A65">
        <w:trPr>
          <w:trHeight w:val="3480"/>
          <w:jc w:val="center"/>
        </w:trPr>
        <w:tc>
          <w:tcPr>
            <w:tcW w:w="676" w:type="dxa"/>
            <w:shd w:val="clear" w:color="auto" w:fill="auto"/>
            <w:noWrap/>
            <w:vAlign w:val="bottom"/>
            <w:hideMark/>
          </w:tcPr>
          <w:p w14:paraId="398B97E1" w14:textId="77777777" w:rsidR="00B272D1" w:rsidRPr="00B76A65" w:rsidRDefault="00B272D1" w:rsidP="00B76A65">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9</w:t>
            </w:r>
          </w:p>
        </w:tc>
        <w:tc>
          <w:tcPr>
            <w:tcW w:w="2835" w:type="dxa"/>
            <w:shd w:val="clear" w:color="auto" w:fill="auto"/>
            <w:vAlign w:val="center"/>
            <w:hideMark/>
          </w:tcPr>
          <w:p w14:paraId="3B4E6C6E"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protection and improvement of the environment and preservation of natural resources;</w:t>
            </w:r>
          </w:p>
        </w:tc>
        <w:tc>
          <w:tcPr>
            <w:tcW w:w="4092" w:type="dxa"/>
            <w:shd w:val="clear" w:color="auto" w:fill="auto"/>
            <w:vAlign w:val="bottom"/>
            <w:hideMark/>
          </w:tcPr>
          <w:p w14:paraId="4AA27BB2" w14:textId="3A7CC390"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C.33 Agricultural area under organic farming</w:t>
            </w:r>
            <w:r w:rsidRPr="00B76A65">
              <w:rPr>
                <w:rFonts w:eastAsia="Times New Roman" w:cstheme="minorHAnsi"/>
                <w:color w:val="000000"/>
                <w:sz w:val="20"/>
                <w:szCs w:val="20"/>
              </w:rPr>
              <w:br/>
              <w:t>I.21 Enhancing provision of ecosystem services: Share of agricultural land covered with landscape features</w:t>
            </w:r>
            <w:r w:rsidRPr="00B76A65">
              <w:rPr>
                <w:rFonts w:eastAsia="Times New Roman" w:cstheme="minorHAnsi"/>
                <w:color w:val="000000"/>
                <w:sz w:val="20"/>
                <w:szCs w:val="20"/>
              </w:rPr>
              <w:br/>
              <w:t xml:space="preserve">R.29 Development of organic agriculture: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supported by the CAP for organic farming, with a split between maintenance and conversion</w:t>
            </w:r>
            <w:r w:rsidRPr="00B76A65">
              <w:rPr>
                <w:rFonts w:eastAsia="Times New Roman" w:cstheme="minorHAnsi"/>
                <w:color w:val="000000"/>
                <w:sz w:val="20"/>
                <w:szCs w:val="20"/>
              </w:rPr>
              <w:br/>
              <w:t xml:space="preserve">R.34 Preserving landscape features: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under supported commitments for managing landscape features, including hedgerows and trees</w:t>
            </w:r>
          </w:p>
        </w:tc>
        <w:tc>
          <w:tcPr>
            <w:tcW w:w="2712" w:type="dxa"/>
            <w:shd w:val="clear" w:color="auto" w:fill="auto"/>
            <w:vAlign w:val="bottom"/>
            <w:hideMark/>
          </w:tcPr>
          <w:p w14:paraId="56703D4B"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To contribute to halting and reversing biodiversity loss, enhance ecosystem services and preserve habitats and landscapes</w:t>
            </w:r>
          </w:p>
        </w:tc>
      </w:tr>
      <w:tr w:rsidR="00B272D1" w:rsidRPr="00B76A65" w14:paraId="60B421E8" w14:textId="77777777" w:rsidTr="00B76A65">
        <w:trPr>
          <w:trHeight w:val="8190"/>
          <w:jc w:val="center"/>
        </w:trPr>
        <w:tc>
          <w:tcPr>
            <w:tcW w:w="676" w:type="dxa"/>
            <w:shd w:val="clear" w:color="auto" w:fill="auto"/>
            <w:noWrap/>
            <w:vAlign w:val="bottom"/>
            <w:hideMark/>
          </w:tcPr>
          <w:p w14:paraId="4848D0CA" w14:textId="77777777" w:rsidR="00B272D1" w:rsidRPr="00B76A65" w:rsidRDefault="00B272D1" w:rsidP="00B272D1">
            <w:pPr>
              <w:widowControl/>
              <w:autoSpaceDE/>
              <w:autoSpaceDN/>
              <w:jc w:val="right"/>
              <w:rPr>
                <w:rFonts w:eastAsia="Times New Roman" w:cstheme="minorHAnsi"/>
                <w:color w:val="000000"/>
                <w:sz w:val="20"/>
                <w:szCs w:val="20"/>
              </w:rPr>
            </w:pPr>
            <w:r w:rsidRPr="00B76A65">
              <w:rPr>
                <w:rFonts w:eastAsia="Times New Roman" w:cstheme="minorHAnsi"/>
                <w:color w:val="000000"/>
                <w:sz w:val="20"/>
                <w:szCs w:val="20"/>
              </w:rPr>
              <w:lastRenderedPageBreak/>
              <w:t>10</w:t>
            </w:r>
          </w:p>
        </w:tc>
        <w:tc>
          <w:tcPr>
            <w:tcW w:w="2835" w:type="dxa"/>
            <w:shd w:val="clear" w:color="auto" w:fill="auto"/>
            <w:vAlign w:val="center"/>
            <w:hideMark/>
          </w:tcPr>
          <w:p w14:paraId="2C7EA435"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conservation of agriculture, natural and human resources in the POURP;</w:t>
            </w:r>
          </w:p>
        </w:tc>
        <w:tc>
          <w:tcPr>
            <w:tcW w:w="4092" w:type="dxa"/>
            <w:shd w:val="clear" w:color="auto" w:fill="auto"/>
            <w:vAlign w:val="bottom"/>
            <w:hideMark/>
          </w:tcPr>
          <w:p w14:paraId="116E6265" w14:textId="106862AB"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O.34 Number of hectares under environmental practices (summary indicator on physical area covered by conditionality, eco-schemes, agri- and forest-environment-climate management commitments)</w:t>
            </w:r>
            <w:r w:rsidRPr="00B76A65">
              <w:rPr>
                <w:rFonts w:eastAsia="Times New Roman" w:cstheme="minorHAnsi"/>
                <w:color w:val="000000"/>
                <w:sz w:val="20"/>
                <w:szCs w:val="20"/>
              </w:rPr>
              <w:br/>
              <w:t>I.15 Improving water quality: Gross nutrient balance on agricultural land</w:t>
            </w:r>
            <w:r w:rsidRPr="00B76A65">
              <w:rPr>
                <w:rFonts w:eastAsia="Times New Roman" w:cstheme="minorHAnsi"/>
                <w:color w:val="000000"/>
                <w:sz w:val="20"/>
                <w:szCs w:val="20"/>
              </w:rPr>
              <w:br/>
              <w:t>I.16 Reducing nutrient leakage: Nitrates in ground water - percentage of ground water stations with nitrates concentration over 50 mg/l under Directive 91/676/EEC</w:t>
            </w:r>
            <w:r w:rsidRPr="00B76A65">
              <w:rPr>
                <w:rFonts w:eastAsia="Times New Roman" w:cstheme="minorHAnsi"/>
                <w:color w:val="000000"/>
                <w:sz w:val="20"/>
                <w:szCs w:val="20"/>
              </w:rPr>
              <w:br/>
              <w:t>I.18 Sustainable and reduced use of pesticides: Risks, use and impacts of pesticides</w:t>
            </w:r>
            <w:r w:rsidRPr="00B76A65">
              <w:rPr>
                <w:rFonts w:eastAsia="Times New Roman" w:cstheme="minorHAnsi"/>
                <w:color w:val="000000"/>
                <w:sz w:val="20"/>
                <w:szCs w:val="20"/>
              </w:rPr>
              <w:br/>
              <w:t xml:space="preserve">R.19 Improving and protecting soils: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under supported commitments beneficial for soil management to improve soil quality and biota (such as reducing tillage, soil cover with crops, crop rotation included with leguminous crops)</w:t>
            </w:r>
            <w:r w:rsidRPr="00B76A65">
              <w:rPr>
                <w:rFonts w:eastAsia="Times New Roman" w:cstheme="minorHAnsi"/>
                <w:color w:val="000000"/>
                <w:sz w:val="20"/>
                <w:szCs w:val="20"/>
              </w:rPr>
              <w:br/>
              <w:t xml:space="preserve">R.20 Improving air quality: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under supported commitments to reduce ammonia emission</w:t>
            </w:r>
            <w:r w:rsidRPr="00B76A65">
              <w:rPr>
                <w:rFonts w:eastAsia="Times New Roman" w:cstheme="minorHAnsi"/>
                <w:color w:val="000000"/>
                <w:sz w:val="20"/>
                <w:szCs w:val="20"/>
              </w:rPr>
              <w:br/>
              <w:t xml:space="preserve">R.21 Protecting water quality: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under supported commitments for the quality of water bodies</w:t>
            </w:r>
            <w:r w:rsidRPr="00B76A65">
              <w:rPr>
                <w:rFonts w:eastAsia="Times New Roman" w:cstheme="minorHAnsi"/>
                <w:color w:val="000000"/>
                <w:sz w:val="20"/>
                <w:szCs w:val="20"/>
              </w:rPr>
              <w:br/>
              <w:t xml:space="preserve">R.22 Sustainable nutrient management: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under supported commitments related to improved nutrient management</w:t>
            </w:r>
            <w:r w:rsidRPr="00B76A65">
              <w:rPr>
                <w:rFonts w:eastAsia="Times New Roman" w:cstheme="minorHAnsi"/>
                <w:color w:val="000000"/>
                <w:sz w:val="20"/>
                <w:szCs w:val="20"/>
              </w:rPr>
              <w:br/>
              <w:t xml:space="preserve">R.24 Sustainable and reduced use of pesticides: Share of </w:t>
            </w:r>
            <w:r w:rsidR="00486AC1" w:rsidRPr="00B76A65">
              <w:rPr>
                <w:rFonts w:eastAsia="Times New Roman" w:cstheme="minorHAnsi"/>
                <w:color w:val="000000"/>
                <w:sz w:val="20"/>
                <w:szCs w:val="20"/>
              </w:rPr>
              <w:t>utilized</w:t>
            </w:r>
            <w:r w:rsidRPr="00B76A65">
              <w:rPr>
                <w:rFonts w:eastAsia="Times New Roman" w:cstheme="minorHAnsi"/>
                <w:color w:val="000000"/>
                <w:sz w:val="20"/>
                <w:szCs w:val="20"/>
              </w:rPr>
              <w:t xml:space="preserve"> agricultural area (UAA) under supported specific commitments which lead to a sustainable use of pesticides in order to reduce risks and impacts of pesticides such as pesticides leakage</w:t>
            </w:r>
          </w:p>
        </w:tc>
        <w:tc>
          <w:tcPr>
            <w:tcW w:w="2712" w:type="dxa"/>
            <w:shd w:val="clear" w:color="auto" w:fill="auto"/>
            <w:vAlign w:val="bottom"/>
            <w:hideMark/>
          </w:tcPr>
          <w:p w14:paraId="52C167B3"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To foster sustainable development and efficient management of natural resources such as water, soil and air, including by reducing chemical dependency</w:t>
            </w:r>
          </w:p>
        </w:tc>
      </w:tr>
      <w:tr w:rsidR="00B272D1" w:rsidRPr="00B76A65" w14:paraId="104E84E3" w14:textId="77777777" w:rsidTr="00B76A65">
        <w:trPr>
          <w:trHeight w:val="540"/>
          <w:jc w:val="center"/>
        </w:trPr>
        <w:tc>
          <w:tcPr>
            <w:tcW w:w="676" w:type="dxa"/>
            <w:shd w:val="clear" w:color="auto" w:fill="auto"/>
            <w:noWrap/>
            <w:vAlign w:val="bottom"/>
            <w:hideMark/>
          </w:tcPr>
          <w:p w14:paraId="79859FFD" w14:textId="77777777" w:rsidR="00B272D1" w:rsidRPr="00B76A65" w:rsidRDefault="00B272D1" w:rsidP="00B272D1">
            <w:pPr>
              <w:widowControl/>
              <w:autoSpaceDE/>
              <w:autoSpaceDN/>
              <w:jc w:val="right"/>
              <w:rPr>
                <w:rFonts w:eastAsia="Times New Roman" w:cstheme="minorHAnsi"/>
                <w:color w:val="000000"/>
                <w:sz w:val="20"/>
                <w:szCs w:val="20"/>
              </w:rPr>
            </w:pPr>
            <w:r w:rsidRPr="00B76A65">
              <w:rPr>
                <w:rFonts w:eastAsia="Times New Roman" w:cstheme="minorHAnsi"/>
                <w:color w:val="000000"/>
                <w:sz w:val="20"/>
                <w:szCs w:val="20"/>
              </w:rPr>
              <w:t>11</w:t>
            </w:r>
          </w:p>
        </w:tc>
        <w:tc>
          <w:tcPr>
            <w:tcW w:w="2835" w:type="dxa"/>
            <w:shd w:val="clear" w:color="auto" w:fill="auto"/>
            <w:vAlign w:val="center"/>
            <w:hideMark/>
          </w:tcPr>
          <w:p w14:paraId="16579D88"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diversification of the rural economy and preservation of cultural and natural heritage;</w:t>
            </w:r>
          </w:p>
        </w:tc>
        <w:tc>
          <w:tcPr>
            <w:tcW w:w="4092" w:type="dxa"/>
            <w:shd w:val="clear" w:color="auto" w:fill="auto"/>
            <w:noWrap/>
            <w:vAlign w:val="bottom"/>
            <w:hideMark/>
          </w:tcPr>
          <w:p w14:paraId="3A431E2F" w14:textId="77777777" w:rsidR="00B272D1" w:rsidRPr="00B76A65" w:rsidRDefault="00B272D1" w:rsidP="00B272D1">
            <w:pPr>
              <w:widowControl/>
              <w:autoSpaceDE/>
              <w:autoSpaceDN/>
              <w:rPr>
                <w:rFonts w:eastAsia="Times New Roman" w:cstheme="minorHAnsi"/>
                <w:color w:val="000000"/>
                <w:sz w:val="20"/>
                <w:szCs w:val="20"/>
              </w:rPr>
            </w:pPr>
          </w:p>
        </w:tc>
        <w:tc>
          <w:tcPr>
            <w:tcW w:w="2712" w:type="dxa"/>
            <w:shd w:val="clear" w:color="auto" w:fill="auto"/>
            <w:noWrap/>
            <w:vAlign w:val="bottom"/>
            <w:hideMark/>
          </w:tcPr>
          <w:p w14:paraId="3BE9B842" w14:textId="77777777" w:rsidR="00B272D1" w:rsidRPr="00B76A65" w:rsidRDefault="00B272D1" w:rsidP="00B272D1">
            <w:pPr>
              <w:widowControl/>
              <w:autoSpaceDE/>
              <w:autoSpaceDN/>
              <w:rPr>
                <w:rFonts w:eastAsia="Times New Roman" w:cstheme="minorHAnsi"/>
                <w:sz w:val="20"/>
                <w:szCs w:val="20"/>
              </w:rPr>
            </w:pPr>
          </w:p>
        </w:tc>
      </w:tr>
      <w:tr w:rsidR="00B272D1" w:rsidRPr="00B76A65" w14:paraId="26E912A4" w14:textId="77777777" w:rsidTr="00B76A65">
        <w:trPr>
          <w:trHeight w:val="540"/>
          <w:jc w:val="center"/>
        </w:trPr>
        <w:tc>
          <w:tcPr>
            <w:tcW w:w="676" w:type="dxa"/>
            <w:shd w:val="clear" w:color="auto" w:fill="auto"/>
            <w:noWrap/>
            <w:vAlign w:val="bottom"/>
            <w:hideMark/>
          </w:tcPr>
          <w:p w14:paraId="2F4CA1D4" w14:textId="77777777" w:rsidR="00B272D1" w:rsidRPr="00B76A65" w:rsidRDefault="00B272D1" w:rsidP="00B272D1">
            <w:pPr>
              <w:widowControl/>
              <w:autoSpaceDE/>
              <w:autoSpaceDN/>
              <w:jc w:val="right"/>
              <w:rPr>
                <w:rFonts w:eastAsia="Times New Roman" w:cstheme="minorHAnsi"/>
                <w:color w:val="000000"/>
                <w:sz w:val="20"/>
                <w:szCs w:val="20"/>
              </w:rPr>
            </w:pPr>
            <w:r w:rsidRPr="00B76A65">
              <w:rPr>
                <w:rFonts w:eastAsia="Times New Roman" w:cstheme="minorHAnsi"/>
                <w:color w:val="000000"/>
                <w:sz w:val="20"/>
                <w:szCs w:val="20"/>
              </w:rPr>
              <w:t>12</w:t>
            </w:r>
          </w:p>
        </w:tc>
        <w:tc>
          <w:tcPr>
            <w:tcW w:w="2835" w:type="dxa"/>
            <w:shd w:val="clear" w:color="auto" w:fill="auto"/>
            <w:vAlign w:val="center"/>
            <w:hideMark/>
          </w:tcPr>
          <w:p w14:paraId="29E8FFAF"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improving the social structure and strengthening social capital;</w:t>
            </w:r>
          </w:p>
        </w:tc>
        <w:tc>
          <w:tcPr>
            <w:tcW w:w="4092" w:type="dxa"/>
            <w:shd w:val="clear" w:color="auto" w:fill="auto"/>
            <w:noWrap/>
            <w:vAlign w:val="bottom"/>
            <w:hideMark/>
          </w:tcPr>
          <w:p w14:paraId="6AA5A2DB" w14:textId="77777777" w:rsidR="00B272D1" w:rsidRPr="00B76A65" w:rsidRDefault="00B272D1" w:rsidP="00B272D1">
            <w:pPr>
              <w:widowControl/>
              <w:autoSpaceDE/>
              <w:autoSpaceDN/>
              <w:rPr>
                <w:rFonts w:eastAsia="Times New Roman" w:cstheme="minorHAnsi"/>
                <w:color w:val="000000"/>
                <w:sz w:val="20"/>
                <w:szCs w:val="20"/>
              </w:rPr>
            </w:pPr>
          </w:p>
        </w:tc>
        <w:tc>
          <w:tcPr>
            <w:tcW w:w="2712" w:type="dxa"/>
            <w:shd w:val="clear" w:color="auto" w:fill="auto"/>
            <w:noWrap/>
            <w:vAlign w:val="bottom"/>
            <w:hideMark/>
          </w:tcPr>
          <w:p w14:paraId="6F6593EE" w14:textId="77777777" w:rsidR="00B272D1" w:rsidRPr="00B76A65" w:rsidRDefault="00B272D1" w:rsidP="00B272D1">
            <w:pPr>
              <w:widowControl/>
              <w:autoSpaceDE/>
              <w:autoSpaceDN/>
              <w:rPr>
                <w:rFonts w:eastAsia="Times New Roman" w:cstheme="minorHAnsi"/>
                <w:sz w:val="20"/>
                <w:szCs w:val="20"/>
              </w:rPr>
            </w:pPr>
          </w:p>
        </w:tc>
      </w:tr>
      <w:tr w:rsidR="00B272D1" w:rsidRPr="00B76A65" w14:paraId="64D78D2B" w14:textId="77777777" w:rsidTr="00B76A65">
        <w:trPr>
          <w:trHeight w:val="540"/>
          <w:jc w:val="center"/>
        </w:trPr>
        <w:tc>
          <w:tcPr>
            <w:tcW w:w="676" w:type="dxa"/>
            <w:shd w:val="clear" w:color="auto" w:fill="auto"/>
            <w:noWrap/>
            <w:vAlign w:val="bottom"/>
            <w:hideMark/>
          </w:tcPr>
          <w:p w14:paraId="567CD6BF" w14:textId="77777777" w:rsidR="00B272D1" w:rsidRPr="00B76A65" w:rsidRDefault="00B272D1" w:rsidP="00B272D1">
            <w:pPr>
              <w:widowControl/>
              <w:autoSpaceDE/>
              <w:autoSpaceDN/>
              <w:jc w:val="right"/>
              <w:rPr>
                <w:rFonts w:eastAsia="Times New Roman" w:cstheme="minorHAnsi"/>
                <w:color w:val="000000"/>
                <w:sz w:val="20"/>
                <w:szCs w:val="20"/>
              </w:rPr>
            </w:pPr>
            <w:r w:rsidRPr="00B76A65">
              <w:rPr>
                <w:rFonts w:eastAsia="Times New Roman" w:cstheme="minorHAnsi"/>
                <w:color w:val="000000"/>
                <w:sz w:val="20"/>
                <w:szCs w:val="20"/>
              </w:rPr>
              <w:t>13</w:t>
            </w:r>
          </w:p>
        </w:tc>
        <w:tc>
          <w:tcPr>
            <w:tcW w:w="2835" w:type="dxa"/>
            <w:shd w:val="clear" w:color="auto" w:fill="auto"/>
            <w:vAlign w:val="center"/>
            <w:hideMark/>
          </w:tcPr>
          <w:p w14:paraId="0E474DEF"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 xml:space="preserve"> modernization and adjustment of bodies and organizations and legislation;</w:t>
            </w:r>
          </w:p>
        </w:tc>
        <w:tc>
          <w:tcPr>
            <w:tcW w:w="4092" w:type="dxa"/>
            <w:shd w:val="clear" w:color="auto" w:fill="auto"/>
            <w:noWrap/>
            <w:vAlign w:val="bottom"/>
            <w:hideMark/>
          </w:tcPr>
          <w:p w14:paraId="6085768E" w14:textId="77777777" w:rsidR="00B272D1" w:rsidRPr="00B76A65" w:rsidRDefault="00B272D1" w:rsidP="00B272D1">
            <w:pPr>
              <w:widowControl/>
              <w:autoSpaceDE/>
              <w:autoSpaceDN/>
              <w:rPr>
                <w:rFonts w:eastAsia="Times New Roman" w:cstheme="minorHAnsi"/>
                <w:color w:val="000000"/>
                <w:sz w:val="20"/>
                <w:szCs w:val="20"/>
              </w:rPr>
            </w:pPr>
          </w:p>
        </w:tc>
        <w:tc>
          <w:tcPr>
            <w:tcW w:w="2712" w:type="dxa"/>
            <w:shd w:val="clear" w:color="auto" w:fill="auto"/>
            <w:noWrap/>
            <w:vAlign w:val="bottom"/>
            <w:hideMark/>
          </w:tcPr>
          <w:p w14:paraId="7B221048" w14:textId="77777777" w:rsidR="00B272D1" w:rsidRPr="00B76A65" w:rsidRDefault="00B272D1" w:rsidP="00B272D1">
            <w:pPr>
              <w:widowControl/>
              <w:autoSpaceDE/>
              <w:autoSpaceDN/>
              <w:rPr>
                <w:rFonts w:eastAsia="Times New Roman" w:cstheme="minorHAnsi"/>
                <w:sz w:val="20"/>
                <w:szCs w:val="20"/>
              </w:rPr>
            </w:pPr>
          </w:p>
        </w:tc>
      </w:tr>
      <w:tr w:rsidR="00B272D1" w:rsidRPr="00B76A65" w14:paraId="152C4404" w14:textId="77777777" w:rsidTr="00B76A65">
        <w:trPr>
          <w:trHeight w:val="290"/>
          <w:jc w:val="center"/>
        </w:trPr>
        <w:tc>
          <w:tcPr>
            <w:tcW w:w="676" w:type="dxa"/>
            <w:shd w:val="clear" w:color="auto" w:fill="auto"/>
            <w:noWrap/>
            <w:vAlign w:val="bottom"/>
            <w:hideMark/>
          </w:tcPr>
          <w:p w14:paraId="3C4FA3EE" w14:textId="77777777" w:rsidR="00B272D1" w:rsidRPr="00B76A65" w:rsidRDefault="00B272D1" w:rsidP="00B272D1">
            <w:pPr>
              <w:widowControl/>
              <w:autoSpaceDE/>
              <w:autoSpaceDN/>
              <w:jc w:val="right"/>
              <w:rPr>
                <w:rFonts w:eastAsia="Times New Roman" w:cstheme="minorHAnsi"/>
                <w:color w:val="000000"/>
                <w:sz w:val="20"/>
                <w:szCs w:val="20"/>
              </w:rPr>
            </w:pPr>
            <w:r w:rsidRPr="00B76A65">
              <w:rPr>
                <w:rFonts w:eastAsia="Times New Roman" w:cstheme="minorHAnsi"/>
                <w:color w:val="000000"/>
                <w:sz w:val="20"/>
                <w:szCs w:val="20"/>
              </w:rPr>
              <w:t>14</w:t>
            </w:r>
          </w:p>
        </w:tc>
        <w:tc>
          <w:tcPr>
            <w:tcW w:w="2835" w:type="dxa"/>
            <w:shd w:val="clear" w:color="auto" w:fill="auto"/>
            <w:vAlign w:val="center"/>
            <w:hideMark/>
          </w:tcPr>
          <w:p w14:paraId="5650BE39" w14:textId="77777777" w:rsidR="00B272D1" w:rsidRPr="00B76A65" w:rsidRDefault="00B272D1" w:rsidP="00B272D1">
            <w:pPr>
              <w:widowControl/>
              <w:autoSpaceDE/>
              <w:autoSpaceDN/>
              <w:rPr>
                <w:rFonts w:eastAsia="Times New Roman" w:cstheme="minorHAnsi"/>
                <w:color w:val="000000"/>
                <w:sz w:val="20"/>
                <w:szCs w:val="20"/>
              </w:rPr>
            </w:pPr>
            <w:r w:rsidRPr="00B76A65">
              <w:rPr>
                <w:rFonts w:eastAsia="Times New Roman" w:cstheme="minorHAnsi"/>
                <w:color w:val="000000"/>
                <w:sz w:val="20"/>
                <w:szCs w:val="20"/>
              </w:rPr>
              <w:t>improving product quality and safety.</w:t>
            </w:r>
          </w:p>
        </w:tc>
        <w:tc>
          <w:tcPr>
            <w:tcW w:w="4092" w:type="dxa"/>
            <w:shd w:val="clear" w:color="auto" w:fill="auto"/>
            <w:noWrap/>
            <w:vAlign w:val="bottom"/>
            <w:hideMark/>
          </w:tcPr>
          <w:p w14:paraId="729E6599" w14:textId="77777777" w:rsidR="00B272D1" w:rsidRPr="00B76A65" w:rsidRDefault="00B272D1" w:rsidP="00B272D1">
            <w:pPr>
              <w:widowControl/>
              <w:autoSpaceDE/>
              <w:autoSpaceDN/>
              <w:rPr>
                <w:rFonts w:eastAsia="Times New Roman" w:cstheme="minorHAnsi"/>
                <w:color w:val="000000"/>
                <w:sz w:val="20"/>
                <w:szCs w:val="20"/>
              </w:rPr>
            </w:pPr>
          </w:p>
        </w:tc>
        <w:tc>
          <w:tcPr>
            <w:tcW w:w="2712" w:type="dxa"/>
            <w:shd w:val="clear" w:color="auto" w:fill="auto"/>
            <w:noWrap/>
            <w:vAlign w:val="bottom"/>
            <w:hideMark/>
          </w:tcPr>
          <w:p w14:paraId="41AC9711" w14:textId="77777777" w:rsidR="00B272D1" w:rsidRPr="00B76A65" w:rsidRDefault="00B272D1" w:rsidP="00B272D1">
            <w:pPr>
              <w:widowControl/>
              <w:autoSpaceDE/>
              <w:autoSpaceDN/>
              <w:rPr>
                <w:rFonts w:eastAsia="Times New Roman" w:cstheme="minorHAnsi"/>
                <w:sz w:val="20"/>
                <w:szCs w:val="20"/>
              </w:rPr>
            </w:pPr>
          </w:p>
        </w:tc>
      </w:tr>
    </w:tbl>
    <w:p w14:paraId="0EED3B34" w14:textId="7B4EEAB4" w:rsidR="00B272D1" w:rsidRPr="0039414A" w:rsidRDefault="00B272D1" w:rsidP="006E0269">
      <w:pPr>
        <w:pStyle w:val="Heading2"/>
      </w:pPr>
      <w:bookmarkStart w:id="393" w:name="_Toc106136620"/>
      <w:r w:rsidRPr="0039414A">
        <w:t>ARDS indicator details</w:t>
      </w:r>
      <w:bookmarkEnd w:id="393"/>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293"/>
        <w:gridCol w:w="5122"/>
      </w:tblGrid>
      <w:tr w:rsidR="00B272D1" w:rsidRPr="001C0EB9" w14:paraId="0E4FAFE5" w14:textId="77777777" w:rsidTr="006320A4">
        <w:trPr>
          <w:trHeight w:val="290"/>
        </w:trPr>
        <w:tc>
          <w:tcPr>
            <w:tcW w:w="818" w:type="dxa"/>
            <w:shd w:val="clear" w:color="auto" w:fill="auto"/>
            <w:noWrap/>
            <w:vAlign w:val="bottom"/>
            <w:hideMark/>
          </w:tcPr>
          <w:p w14:paraId="7F19278A" w14:textId="77777777" w:rsidR="00B272D1" w:rsidRPr="001C0EB9" w:rsidRDefault="00B272D1" w:rsidP="00B272D1">
            <w:pPr>
              <w:widowControl/>
              <w:autoSpaceDE/>
              <w:autoSpaceDN/>
              <w:rPr>
                <w:rFonts w:eastAsia="Times New Roman" w:cstheme="minorHAnsi"/>
                <w:b/>
                <w:bCs/>
                <w:color w:val="000000"/>
                <w:sz w:val="20"/>
                <w:szCs w:val="20"/>
              </w:rPr>
            </w:pPr>
            <w:r w:rsidRPr="001C0EB9">
              <w:rPr>
                <w:rFonts w:eastAsia="Times New Roman" w:cstheme="minorHAnsi"/>
                <w:b/>
                <w:bCs/>
                <w:color w:val="000000"/>
                <w:sz w:val="20"/>
                <w:szCs w:val="20"/>
              </w:rPr>
              <w:lastRenderedPageBreak/>
              <w:t>Code</w:t>
            </w:r>
          </w:p>
        </w:tc>
        <w:tc>
          <w:tcPr>
            <w:tcW w:w="4394" w:type="dxa"/>
            <w:shd w:val="clear" w:color="auto" w:fill="auto"/>
            <w:vAlign w:val="bottom"/>
            <w:hideMark/>
          </w:tcPr>
          <w:p w14:paraId="030ECDF3" w14:textId="77777777" w:rsidR="00B272D1" w:rsidRPr="001C0EB9" w:rsidRDefault="00B272D1" w:rsidP="00B272D1">
            <w:pPr>
              <w:widowControl/>
              <w:autoSpaceDE/>
              <w:autoSpaceDN/>
              <w:rPr>
                <w:rFonts w:eastAsia="Times New Roman" w:cstheme="minorHAnsi"/>
                <w:b/>
                <w:bCs/>
                <w:color w:val="000000"/>
                <w:sz w:val="20"/>
                <w:szCs w:val="20"/>
              </w:rPr>
            </w:pPr>
            <w:r w:rsidRPr="001C0EB9">
              <w:rPr>
                <w:rFonts w:eastAsia="Times New Roman" w:cstheme="minorHAnsi"/>
                <w:b/>
                <w:bCs/>
                <w:color w:val="000000"/>
                <w:sz w:val="20"/>
                <w:szCs w:val="20"/>
              </w:rPr>
              <w:t>Types of interventions</w:t>
            </w:r>
          </w:p>
        </w:tc>
        <w:tc>
          <w:tcPr>
            <w:tcW w:w="5244" w:type="dxa"/>
            <w:shd w:val="clear" w:color="auto" w:fill="auto"/>
            <w:vAlign w:val="bottom"/>
            <w:hideMark/>
          </w:tcPr>
          <w:p w14:paraId="69FF9DA5" w14:textId="77777777" w:rsidR="00B272D1" w:rsidRPr="001C0EB9" w:rsidRDefault="00B272D1" w:rsidP="00B272D1">
            <w:pPr>
              <w:widowControl/>
              <w:autoSpaceDE/>
              <w:autoSpaceDN/>
              <w:rPr>
                <w:rFonts w:eastAsia="Times New Roman" w:cstheme="minorHAnsi"/>
                <w:b/>
                <w:bCs/>
                <w:color w:val="000000"/>
                <w:sz w:val="20"/>
                <w:szCs w:val="20"/>
              </w:rPr>
            </w:pPr>
            <w:r w:rsidRPr="001C0EB9">
              <w:rPr>
                <w:rFonts w:eastAsia="Times New Roman" w:cstheme="minorHAnsi"/>
                <w:b/>
                <w:bCs/>
                <w:color w:val="000000"/>
                <w:sz w:val="20"/>
                <w:szCs w:val="20"/>
              </w:rPr>
              <w:t>Subindicator</w:t>
            </w:r>
          </w:p>
        </w:tc>
      </w:tr>
      <w:tr w:rsidR="00B272D1" w:rsidRPr="001C0EB9" w14:paraId="23227B53" w14:textId="77777777" w:rsidTr="006320A4">
        <w:trPr>
          <w:trHeight w:val="1125"/>
        </w:trPr>
        <w:tc>
          <w:tcPr>
            <w:tcW w:w="818" w:type="dxa"/>
            <w:shd w:val="clear" w:color="auto" w:fill="auto"/>
            <w:noWrap/>
            <w:vAlign w:val="bottom"/>
            <w:hideMark/>
          </w:tcPr>
          <w:p w14:paraId="221B8C5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1.1</w:t>
            </w:r>
          </w:p>
        </w:tc>
        <w:tc>
          <w:tcPr>
            <w:tcW w:w="4394" w:type="dxa"/>
            <w:shd w:val="clear" w:color="auto" w:fill="auto"/>
            <w:vAlign w:val="center"/>
            <w:hideMark/>
          </w:tcPr>
          <w:p w14:paraId="15E4405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stabilization of income of agricultural producers;</w:t>
            </w:r>
          </w:p>
        </w:tc>
        <w:tc>
          <w:tcPr>
            <w:tcW w:w="5244" w:type="dxa"/>
            <w:shd w:val="clear" w:color="auto" w:fill="auto"/>
            <w:vAlign w:val="bottom"/>
            <w:hideMark/>
          </w:tcPr>
          <w:p w14:paraId="70846BA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ensuring equal competitive conditions for domestic producers in accordance with the envisaged solutions contained in the foreign trade agreements of the Republic of Serbia;</w:t>
            </w:r>
          </w:p>
        </w:tc>
      </w:tr>
      <w:tr w:rsidR="00B272D1" w:rsidRPr="001C0EB9" w14:paraId="1F8EB440" w14:textId="77777777" w:rsidTr="006320A4">
        <w:trPr>
          <w:trHeight w:val="580"/>
        </w:trPr>
        <w:tc>
          <w:tcPr>
            <w:tcW w:w="818" w:type="dxa"/>
            <w:shd w:val="clear" w:color="auto" w:fill="auto"/>
            <w:noWrap/>
            <w:vAlign w:val="bottom"/>
            <w:hideMark/>
          </w:tcPr>
          <w:p w14:paraId="7CE1E5A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w:t>
            </w:r>
          </w:p>
        </w:tc>
        <w:tc>
          <w:tcPr>
            <w:tcW w:w="4394" w:type="dxa"/>
            <w:shd w:val="clear" w:color="auto" w:fill="auto"/>
            <w:vAlign w:val="center"/>
            <w:hideMark/>
          </w:tcPr>
          <w:p w14:paraId="01345B5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stabilization of income of agricultural producers;</w:t>
            </w:r>
          </w:p>
        </w:tc>
        <w:tc>
          <w:tcPr>
            <w:tcW w:w="5244" w:type="dxa"/>
            <w:shd w:val="clear" w:color="auto" w:fill="auto"/>
            <w:vAlign w:val="bottom"/>
            <w:hideMark/>
          </w:tcPr>
          <w:p w14:paraId="509FDA8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support for market regulation in times of market disruption (safety net measures).</w:t>
            </w:r>
          </w:p>
        </w:tc>
      </w:tr>
      <w:tr w:rsidR="00B272D1" w:rsidRPr="001C0EB9" w14:paraId="541FA51A" w14:textId="77777777" w:rsidTr="006320A4">
        <w:trPr>
          <w:trHeight w:val="810"/>
        </w:trPr>
        <w:tc>
          <w:tcPr>
            <w:tcW w:w="818" w:type="dxa"/>
            <w:shd w:val="clear" w:color="auto" w:fill="auto"/>
            <w:noWrap/>
            <w:vAlign w:val="bottom"/>
            <w:hideMark/>
          </w:tcPr>
          <w:p w14:paraId="40A5C65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2.1</w:t>
            </w:r>
          </w:p>
        </w:tc>
        <w:tc>
          <w:tcPr>
            <w:tcW w:w="4394" w:type="dxa"/>
            <w:shd w:val="clear" w:color="auto" w:fill="auto"/>
            <w:vAlign w:val="bottom"/>
            <w:hideMark/>
          </w:tcPr>
          <w:p w14:paraId="32B65E8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financing of agriculture and rural development and risk management</w:t>
            </w:r>
          </w:p>
        </w:tc>
        <w:tc>
          <w:tcPr>
            <w:tcW w:w="5244" w:type="dxa"/>
            <w:shd w:val="clear" w:color="auto" w:fill="auto"/>
            <w:vAlign w:val="center"/>
            <w:hideMark/>
          </w:tcPr>
          <w:p w14:paraId="19545A7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the number of available support schemes for different purposes;</w:t>
            </w:r>
          </w:p>
        </w:tc>
      </w:tr>
      <w:tr w:rsidR="00B272D1" w:rsidRPr="001C0EB9" w14:paraId="4BBCAF71" w14:textId="77777777" w:rsidTr="006320A4">
        <w:trPr>
          <w:trHeight w:val="1070"/>
        </w:trPr>
        <w:tc>
          <w:tcPr>
            <w:tcW w:w="818" w:type="dxa"/>
            <w:shd w:val="clear" w:color="auto" w:fill="auto"/>
            <w:noWrap/>
            <w:vAlign w:val="bottom"/>
            <w:hideMark/>
          </w:tcPr>
          <w:p w14:paraId="5D0DCBC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2.2</w:t>
            </w:r>
          </w:p>
        </w:tc>
        <w:tc>
          <w:tcPr>
            <w:tcW w:w="4394" w:type="dxa"/>
            <w:shd w:val="clear" w:color="auto" w:fill="auto"/>
            <w:vAlign w:val="bottom"/>
            <w:hideMark/>
          </w:tcPr>
          <w:p w14:paraId="754FA2B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financing of agriculture and rural development and risk management</w:t>
            </w:r>
          </w:p>
        </w:tc>
        <w:tc>
          <w:tcPr>
            <w:tcW w:w="5244" w:type="dxa"/>
            <w:shd w:val="clear" w:color="auto" w:fill="auto"/>
            <w:vAlign w:val="center"/>
            <w:hideMark/>
          </w:tcPr>
          <w:p w14:paraId="0B22A91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the number of users and the volume of available financial capital intended for the development of agriculture and rural areas;</w:t>
            </w:r>
          </w:p>
        </w:tc>
      </w:tr>
      <w:tr w:rsidR="00B272D1" w:rsidRPr="001C0EB9" w14:paraId="266F112D" w14:textId="77777777" w:rsidTr="006320A4">
        <w:trPr>
          <w:trHeight w:val="848"/>
        </w:trPr>
        <w:tc>
          <w:tcPr>
            <w:tcW w:w="818" w:type="dxa"/>
            <w:shd w:val="clear" w:color="auto" w:fill="auto"/>
            <w:noWrap/>
            <w:vAlign w:val="bottom"/>
            <w:hideMark/>
          </w:tcPr>
          <w:p w14:paraId="20A359B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2.3</w:t>
            </w:r>
          </w:p>
        </w:tc>
        <w:tc>
          <w:tcPr>
            <w:tcW w:w="4394" w:type="dxa"/>
            <w:shd w:val="clear" w:color="auto" w:fill="auto"/>
            <w:vAlign w:val="bottom"/>
            <w:hideMark/>
          </w:tcPr>
          <w:p w14:paraId="35B5AF4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financing of agriculture and rural development and risk management</w:t>
            </w:r>
          </w:p>
        </w:tc>
        <w:tc>
          <w:tcPr>
            <w:tcW w:w="5244" w:type="dxa"/>
            <w:shd w:val="clear" w:color="auto" w:fill="auto"/>
            <w:vAlign w:val="center"/>
            <w:hideMark/>
          </w:tcPr>
          <w:p w14:paraId="1611081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developing the credit market and providing better access to credit for farmers, including new forms of credit;</w:t>
            </w:r>
          </w:p>
        </w:tc>
      </w:tr>
      <w:tr w:rsidR="00B272D1" w:rsidRPr="001C0EB9" w14:paraId="65EB7C56" w14:textId="77777777" w:rsidTr="006320A4">
        <w:trPr>
          <w:trHeight w:val="891"/>
        </w:trPr>
        <w:tc>
          <w:tcPr>
            <w:tcW w:w="818" w:type="dxa"/>
            <w:shd w:val="clear" w:color="auto" w:fill="auto"/>
            <w:noWrap/>
            <w:vAlign w:val="bottom"/>
            <w:hideMark/>
          </w:tcPr>
          <w:p w14:paraId="0DF2AA2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2.4</w:t>
            </w:r>
          </w:p>
        </w:tc>
        <w:tc>
          <w:tcPr>
            <w:tcW w:w="4394" w:type="dxa"/>
            <w:shd w:val="clear" w:color="auto" w:fill="auto"/>
            <w:vAlign w:val="bottom"/>
            <w:hideMark/>
          </w:tcPr>
          <w:p w14:paraId="3175E2C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financing of agriculture and rural development and risk management</w:t>
            </w:r>
          </w:p>
        </w:tc>
        <w:tc>
          <w:tcPr>
            <w:tcW w:w="5244" w:type="dxa"/>
            <w:shd w:val="clear" w:color="auto" w:fill="auto"/>
            <w:vAlign w:val="center"/>
            <w:hideMark/>
          </w:tcPr>
          <w:p w14:paraId="128A7D0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insurance and risk management system adapted to the solutions allowed by international agreements.</w:t>
            </w:r>
          </w:p>
        </w:tc>
      </w:tr>
      <w:tr w:rsidR="00B272D1" w:rsidRPr="001C0EB9" w14:paraId="5899511A" w14:textId="77777777" w:rsidTr="006320A4">
        <w:trPr>
          <w:trHeight w:val="560"/>
        </w:trPr>
        <w:tc>
          <w:tcPr>
            <w:tcW w:w="818" w:type="dxa"/>
            <w:shd w:val="clear" w:color="auto" w:fill="auto"/>
            <w:noWrap/>
            <w:vAlign w:val="bottom"/>
            <w:hideMark/>
          </w:tcPr>
          <w:p w14:paraId="160DE6A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2E57693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6A6C522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22CEF7C2" w14:textId="77777777" w:rsidTr="006320A4">
        <w:trPr>
          <w:trHeight w:val="560"/>
        </w:trPr>
        <w:tc>
          <w:tcPr>
            <w:tcW w:w="818" w:type="dxa"/>
            <w:shd w:val="clear" w:color="auto" w:fill="auto"/>
            <w:noWrap/>
            <w:vAlign w:val="bottom"/>
            <w:hideMark/>
          </w:tcPr>
          <w:p w14:paraId="0CC93A9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1ED9C57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237A384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51503A94" w14:textId="77777777" w:rsidTr="006320A4">
        <w:trPr>
          <w:trHeight w:val="560"/>
        </w:trPr>
        <w:tc>
          <w:tcPr>
            <w:tcW w:w="818" w:type="dxa"/>
            <w:shd w:val="clear" w:color="auto" w:fill="auto"/>
            <w:noWrap/>
            <w:vAlign w:val="bottom"/>
            <w:hideMark/>
          </w:tcPr>
          <w:p w14:paraId="790384C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17097BB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61DC08F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268AC369" w14:textId="77777777" w:rsidTr="006320A4">
        <w:trPr>
          <w:trHeight w:val="560"/>
        </w:trPr>
        <w:tc>
          <w:tcPr>
            <w:tcW w:w="818" w:type="dxa"/>
            <w:shd w:val="clear" w:color="auto" w:fill="auto"/>
            <w:noWrap/>
            <w:vAlign w:val="bottom"/>
            <w:hideMark/>
          </w:tcPr>
          <w:p w14:paraId="0DE4139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01D12B5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5077FF5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01AB4087" w14:textId="77777777" w:rsidTr="006320A4">
        <w:trPr>
          <w:trHeight w:val="560"/>
        </w:trPr>
        <w:tc>
          <w:tcPr>
            <w:tcW w:w="818" w:type="dxa"/>
            <w:shd w:val="clear" w:color="auto" w:fill="auto"/>
            <w:noWrap/>
            <w:vAlign w:val="bottom"/>
            <w:hideMark/>
          </w:tcPr>
          <w:p w14:paraId="34775CB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622D0D4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7563687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42D31644" w14:textId="77777777" w:rsidTr="006320A4">
        <w:trPr>
          <w:trHeight w:val="560"/>
        </w:trPr>
        <w:tc>
          <w:tcPr>
            <w:tcW w:w="818" w:type="dxa"/>
            <w:shd w:val="clear" w:color="auto" w:fill="auto"/>
            <w:noWrap/>
            <w:vAlign w:val="bottom"/>
            <w:hideMark/>
          </w:tcPr>
          <w:p w14:paraId="21D71D7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5491137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5CA50C3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101E4321" w14:textId="77777777" w:rsidTr="006320A4">
        <w:trPr>
          <w:trHeight w:val="523"/>
        </w:trPr>
        <w:tc>
          <w:tcPr>
            <w:tcW w:w="818" w:type="dxa"/>
            <w:shd w:val="clear" w:color="auto" w:fill="auto"/>
            <w:noWrap/>
            <w:vAlign w:val="bottom"/>
            <w:hideMark/>
          </w:tcPr>
          <w:p w14:paraId="3709F89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149249B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4B22C64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0ADDC510" w14:textId="77777777" w:rsidTr="006320A4">
        <w:trPr>
          <w:trHeight w:val="560"/>
        </w:trPr>
        <w:tc>
          <w:tcPr>
            <w:tcW w:w="818" w:type="dxa"/>
            <w:shd w:val="clear" w:color="auto" w:fill="auto"/>
            <w:noWrap/>
            <w:vAlign w:val="bottom"/>
            <w:hideMark/>
          </w:tcPr>
          <w:p w14:paraId="7402039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w:t>
            </w:r>
          </w:p>
        </w:tc>
        <w:tc>
          <w:tcPr>
            <w:tcW w:w="4394" w:type="dxa"/>
            <w:shd w:val="clear" w:color="auto" w:fill="auto"/>
            <w:vAlign w:val="bottom"/>
            <w:hideMark/>
          </w:tcPr>
          <w:p w14:paraId="0C50469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7EB1ECF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higher use of agricultural land;</w:t>
            </w:r>
          </w:p>
        </w:tc>
      </w:tr>
      <w:tr w:rsidR="00B272D1" w:rsidRPr="001C0EB9" w14:paraId="68BFCA82" w14:textId="77777777" w:rsidTr="006320A4">
        <w:trPr>
          <w:trHeight w:val="560"/>
        </w:trPr>
        <w:tc>
          <w:tcPr>
            <w:tcW w:w="818" w:type="dxa"/>
            <w:shd w:val="clear" w:color="auto" w:fill="auto"/>
            <w:noWrap/>
            <w:vAlign w:val="bottom"/>
            <w:hideMark/>
          </w:tcPr>
          <w:p w14:paraId="78DDA2C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3.2</w:t>
            </w:r>
          </w:p>
        </w:tc>
        <w:tc>
          <w:tcPr>
            <w:tcW w:w="4394" w:type="dxa"/>
            <w:shd w:val="clear" w:color="auto" w:fill="auto"/>
            <w:vAlign w:val="bottom"/>
            <w:hideMark/>
          </w:tcPr>
          <w:p w14:paraId="69BB377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4E4C860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land holdings and enlarging plots;</w:t>
            </w:r>
          </w:p>
        </w:tc>
      </w:tr>
      <w:tr w:rsidR="00B272D1" w:rsidRPr="001C0EB9" w14:paraId="6958F4FA" w14:textId="77777777" w:rsidTr="006320A4">
        <w:trPr>
          <w:trHeight w:val="560"/>
        </w:trPr>
        <w:tc>
          <w:tcPr>
            <w:tcW w:w="818" w:type="dxa"/>
            <w:shd w:val="clear" w:color="auto" w:fill="auto"/>
            <w:noWrap/>
            <w:vAlign w:val="bottom"/>
            <w:hideMark/>
          </w:tcPr>
          <w:p w14:paraId="20C8CDF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3.2</w:t>
            </w:r>
          </w:p>
        </w:tc>
        <w:tc>
          <w:tcPr>
            <w:tcW w:w="4394" w:type="dxa"/>
            <w:shd w:val="clear" w:color="auto" w:fill="auto"/>
            <w:vAlign w:val="bottom"/>
            <w:hideMark/>
          </w:tcPr>
          <w:p w14:paraId="5293714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7D6D68C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land holdings and enlarging plots;</w:t>
            </w:r>
          </w:p>
        </w:tc>
      </w:tr>
      <w:tr w:rsidR="00B272D1" w:rsidRPr="001C0EB9" w14:paraId="7BBAC3AC" w14:textId="77777777" w:rsidTr="006320A4">
        <w:trPr>
          <w:trHeight w:val="560"/>
        </w:trPr>
        <w:tc>
          <w:tcPr>
            <w:tcW w:w="818" w:type="dxa"/>
            <w:shd w:val="clear" w:color="auto" w:fill="auto"/>
            <w:noWrap/>
            <w:vAlign w:val="bottom"/>
            <w:hideMark/>
          </w:tcPr>
          <w:p w14:paraId="14BB09A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lastRenderedPageBreak/>
              <w:t>3.2</w:t>
            </w:r>
          </w:p>
        </w:tc>
        <w:tc>
          <w:tcPr>
            <w:tcW w:w="4394" w:type="dxa"/>
            <w:shd w:val="clear" w:color="auto" w:fill="auto"/>
            <w:vAlign w:val="bottom"/>
            <w:hideMark/>
          </w:tcPr>
          <w:p w14:paraId="666DA4D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175A3BF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land holdings and enlarging plots;</w:t>
            </w:r>
          </w:p>
        </w:tc>
      </w:tr>
      <w:tr w:rsidR="00B272D1" w:rsidRPr="001C0EB9" w14:paraId="2BB1F2A1" w14:textId="77777777" w:rsidTr="006320A4">
        <w:trPr>
          <w:trHeight w:val="560"/>
        </w:trPr>
        <w:tc>
          <w:tcPr>
            <w:tcW w:w="818" w:type="dxa"/>
            <w:shd w:val="clear" w:color="auto" w:fill="auto"/>
            <w:noWrap/>
            <w:vAlign w:val="bottom"/>
            <w:hideMark/>
          </w:tcPr>
          <w:p w14:paraId="46F19AF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3.3</w:t>
            </w:r>
          </w:p>
        </w:tc>
        <w:tc>
          <w:tcPr>
            <w:tcW w:w="4394" w:type="dxa"/>
            <w:shd w:val="clear" w:color="auto" w:fill="auto"/>
            <w:vAlign w:val="bottom"/>
            <w:hideMark/>
          </w:tcPr>
          <w:p w14:paraId="3DD3BF5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7F6047D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establishing a functioning land market;</w:t>
            </w:r>
          </w:p>
        </w:tc>
      </w:tr>
      <w:tr w:rsidR="00B272D1" w:rsidRPr="001C0EB9" w14:paraId="33982BF8" w14:textId="77777777" w:rsidTr="006320A4">
        <w:trPr>
          <w:trHeight w:val="560"/>
        </w:trPr>
        <w:tc>
          <w:tcPr>
            <w:tcW w:w="818" w:type="dxa"/>
            <w:shd w:val="clear" w:color="auto" w:fill="auto"/>
            <w:noWrap/>
            <w:vAlign w:val="bottom"/>
            <w:hideMark/>
          </w:tcPr>
          <w:p w14:paraId="64B5E26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3.4</w:t>
            </w:r>
          </w:p>
        </w:tc>
        <w:tc>
          <w:tcPr>
            <w:tcW w:w="4394" w:type="dxa"/>
            <w:shd w:val="clear" w:color="auto" w:fill="auto"/>
            <w:vAlign w:val="bottom"/>
            <w:hideMark/>
          </w:tcPr>
          <w:p w14:paraId="30BA7F8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7DBC15A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improvement of land infrastructure;</w:t>
            </w:r>
          </w:p>
        </w:tc>
      </w:tr>
      <w:tr w:rsidR="00B272D1" w:rsidRPr="001C0EB9" w14:paraId="4358A471" w14:textId="77777777" w:rsidTr="006320A4">
        <w:trPr>
          <w:trHeight w:val="560"/>
        </w:trPr>
        <w:tc>
          <w:tcPr>
            <w:tcW w:w="818" w:type="dxa"/>
            <w:shd w:val="clear" w:color="auto" w:fill="auto"/>
            <w:noWrap/>
            <w:vAlign w:val="bottom"/>
            <w:hideMark/>
          </w:tcPr>
          <w:p w14:paraId="6FDBA3D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3.5</w:t>
            </w:r>
          </w:p>
        </w:tc>
        <w:tc>
          <w:tcPr>
            <w:tcW w:w="4394" w:type="dxa"/>
            <w:shd w:val="clear" w:color="auto" w:fill="auto"/>
            <w:vAlign w:val="bottom"/>
            <w:hideMark/>
          </w:tcPr>
          <w:p w14:paraId="5828FAF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372FE45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ameliorated areas and improving soil fertility;</w:t>
            </w:r>
          </w:p>
        </w:tc>
      </w:tr>
      <w:tr w:rsidR="00B272D1" w:rsidRPr="001C0EB9" w14:paraId="2244ECE7" w14:textId="77777777" w:rsidTr="006320A4">
        <w:trPr>
          <w:trHeight w:val="810"/>
        </w:trPr>
        <w:tc>
          <w:tcPr>
            <w:tcW w:w="818" w:type="dxa"/>
            <w:shd w:val="clear" w:color="auto" w:fill="auto"/>
            <w:noWrap/>
            <w:vAlign w:val="bottom"/>
            <w:hideMark/>
          </w:tcPr>
          <w:p w14:paraId="3AA9690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3.6</w:t>
            </w:r>
          </w:p>
        </w:tc>
        <w:tc>
          <w:tcPr>
            <w:tcW w:w="4394" w:type="dxa"/>
            <w:shd w:val="clear" w:color="auto" w:fill="auto"/>
            <w:vAlign w:val="bottom"/>
            <w:hideMark/>
          </w:tcPr>
          <w:p w14:paraId="102F138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790DD22C" w14:textId="5A6BC12C"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accelerating the return of property, i</w:t>
            </w:r>
            <w:r w:rsidR="00594094">
              <w:rPr>
                <w:rFonts w:eastAsia="Times New Roman" w:cstheme="minorHAnsi"/>
                <w:color w:val="000000"/>
                <w:sz w:val="20"/>
                <w:szCs w:val="20"/>
              </w:rPr>
              <w:t>.</w:t>
            </w:r>
            <w:r w:rsidRPr="001C0EB9">
              <w:rPr>
                <w:rFonts w:eastAsia="Times New Roman" w:cstheme="minorHAnsi"/>
                <w:color w:val="000000"/>
                <w:sz w:val="20"/>
                <w:szCs w:val="20"/>
              </w:rPr>
              <w:t>e</w:t>
            </w:r>
            <w:r w:rsidR="00594094">
              <w:rPr>
                <w:rFonts w:eastAsia="Times New Roman" w:cstheme="minorHAnsi"/>
                <w:color w:val="000000"/>
                <w:sz w:val="20"/>
                <w:szCs w:val="20"/>
              </w:rPr>
              <w:t>.</w:t>
            </w:r>
            <w:r w:rsidRPr="001C0EB9">
              <w:rPr>
                <w:rFonts w:eastAsia="Times New Roman" w:cstheme="minorHAnsi"/>
                <w:color w:val="000000"/>
                <w:sz w:val="20"/>
                <w:szCs w:val="20"/>
              </w:rPr>
              <w:t xml:space="preserve"> restitution (including cooperative property) and (re) privatization;</w:t>
            </w:r>
          </w:p>
        </w:tc>
      </w:tr>
      <w:tr w:rsidR="00B272D1" w:rsidRPr="001C0EB9" w14:paraId="6A03360E" w14:textId="77777777" w:rsidTr="006320A4">
        <w:trPr>
          <w:trHeight w:val="560"/>
        </w:trPr>
        <w:tc>
          <w:tcPr>
            <w:tcW w:w="818" w:type="dxa"/>
            <w:shd w:val="clear" w:color="auto" w:fill="auto"/>
            <w:noWrap/>
            <w:vAlign w:val="bottom"/>
            <w:hideMark/>
          </w:tcPr>
          <w:p w14:paraId="49412AC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3.7</w:t>
            </w:r>
          </w:p>
        </w:tc>
        <w:tc>
          <w:tcPr>
            <w:tcW w:w="4394" w:type="dxa"/>
            <w:shd w:val="clear" w:color="auto" w:fill="auto"/>
            <w:vAlign w:val="bottom"/>
            <w:hideMark/>
          </w:tcPr>
          <w:p w14:paraId="64127AA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33F8C75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reduction of land loss and degradation;</w:t>
            </w:r>
          </w:p>
        </w:tc>
      </w:tr>
      <w:tr w:rsidR="00B272D1" w:rsidRPr="001C0EB9" w14:paraId="3EE93B8C" w14:textId="77777777" w:rsidTr="006320A4">
        <w:trPr>
          <w:trHeight w:val="572"/>
        </w:trPr>
        <w:tc>
          <w:tcPr>
            <w:tcW w:w="818" w:type="dxa"/>
            <w:shd w:val="clear" w:color="auto" w:fill="auto"/>
            <w:noWrap/>
            <w:vAlign w:val="bottom"/>
            <w:hideMark/>
          </w:tcPr>
          <w:p w14:paraId="183DA9C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3.8</w:t>
            </w:r>
          </w:p>
        </w:tc>
        <w:tc>
          <w:tcPr>
            <w:tcW w:w="4394" w:type="dxa"/>
            <w:shd w:val="clear" w:color="auto" w:fill="auto"/>
            <w:vAlign w:val="bottom"/>
            <w:hideMark/>
          </w:tcPr>
          <w:p w14:paraId="10A7FAD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174EA3A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controlled conversion of agricultural land;</w:t>
            </w:r>
          </w:p>
        </w:tc>
      </w:tr>
      <w:tr w:rsidR="00B272D1" w:rsidRPr="001C0EB9" w14:paraId="1A8A7652" w14:textId="77777777" w:rsidTr="006320A4">
        <w:trPr>
          <w:trHeight w:val="681"/>
        </w:trPr>
        <w:tc>
          <w:tcPr>
            <w:tcW w:w="818" w:type="dxa"/>
            <w:shd w:val="clear" w:color="auto" w:fill="auto"/>
            <w:noWrap/>
            <w:vAlign w:val="bottom"/>
            <w:hideMark/>
          </w:tcPr>
          <w:p w14:paraId="149E49B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3.9</w:t>
            </w:r>
          </w:p>
        </w:tc>
        <w:tc>
          <w:tcPr>
            <w:tcW w:w="4394" w:type="dxa"/>
            <w:shd w:val="clear" w:color="auto" w:fill="auto"/>
            <w:vAlign w:val="bottom"/>
            <w:hideMark/>
          </w:tcPr>
          <w:p w14:paraId="177DF15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55A0F2AB" w14:textId="1E9E7641"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more efficient use of land of lower quality, i</w:t>
            </w:r>
            <w:r w:rsidR="00594094">
              <w:rPr>
                <w:rFonts w:eastAsia="Times New Roman" w:cstheme="minorHAnsi"/>
                <w:color w:val="000000"/>
                <w:sz w:val="20"/>
                <w:szCs w:val="20"/>
              </w:rPr>
              <w:t>.</w:t>
            </w:r>
            <w:r w:rsidRPr="001C0EB9">
              <w:rPr>
                <w:rFonts w:eastAsia="Times New Roman" w:cstheme="minorHAnsi"/>
                <w:color w:val="000000"/>
                <w:sz w:val="20"/>
                <w:szCs w:val="20"/>
              </w:rPr>
              <w:t>e</w:t>
            </w:r>
            <w:r w:rsidR="00594094">
              <w:rPr>
                <w:rFonts w:eastAsia="Times New Roman" w:cstheme="minorHAnsi"/>
                <w:color w:val="000000"/>
                <w:sz w:val="20"/>
                <w:szCs w:val="20"/>
              </w:rPr>
              <w:t>.</w:t>
            </w:r>
            <w:r w:rsidRPr="001C0EB9">
              <w:rPr>
                <w:rFonts w:eastAsia="Times New Roman" w:cstheme="minorHAnsi"/>
                <w:color w:val="000000"/>
                <w:sz w:val="20"/>
                <w:szCs w:val="20"/>
              </w:rPr>
              <w:t xml:space="preserve"> uncultivated agricultural land;</w:t>
            </w:r>
          </w:p>
        </w:tc>
      </w:tr>
      <w:tr w:rsidR="00B272D1" w:rsidRPr="001C0EB9" w14:paraId="5B3601F0" w14:textId="77777777" w:rsidTr="006320A4">
        <w:trPr>
          <w:trHeight w:val="560"/>
        </w:trPr>
        <w:tc>
          <w:tcPr>
            <w:tcW w:w="818" w:type="dxa"/>
            <w:shd w:val="clear" w:color="auto" w:fill="auto"/>
            <w:noWrap/>
            <w:vAlign w:val="bottom"/>
            <w:hideMark/>
          </w:tcPr>
          <w:p w14:paraId="4CE9E65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3.10</w:t>
            </w:r>
          </w:p>
        </w:tc>
        <w:tc>
          <w:tcPr>
            <w:tcW w:w="4394" w:type="dxa"/>
            <w:shd w:val="clear" w:color="auto" w:fill="auto"/>
            <w:vAlign w:val="bottom"/>
            <w:hideMark/>
          </w:tcPr>
          <w:p w14:paraId="4436FE3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0CC4211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systematic monitoring of soil quality;</w:t>
            </w:r>
          </w:p>
        </w:tc>
      </w:tr>
      <w:tr w:rsidR="00B272D1" w:rsidRPr="001C0EB9" w14:paraId="3ED91EAE" w14:textId="77777777" w:rsidTr="006320A4">
        <w:trPr>
          <w:trHeight w:val="810"/>
        </w:trPr>
        <w:tc>
          <w:tcPr>
            <w:tcW w:w="818" w:type="dxa"/>
            <w:shd w:val="clear" w:color="auto" w:fill="auto"/>
            <w:noWrap/>
            <w:vAlign w:val="bottom"/>
            <w:hideMark/>
          </w:tcPr>
          <w:p w14:paraId="41F52FD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3.11</w:t>
            </w:r>
          </w:p>
        </w:tc>
        <w:tc>
          <w:tcPr>
            <w:tcW w:w="4394" w:type="dxa"/>
            <w:shd w:val="clear" w:color="auto" w:fill="auto"/>
            <w:vAlign w:val="bottom"/>
            <w:hideMark/>
          </w:tcPr>
          <w:p w14:paraId="7638911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efficient land management and increasing the availability of land resources</w:t>
            </w:r>
          </w:p>
        </w:tc>
        <w:tc>
          <w:tcPr>
            <w:tcW w:w="5244" w:type="dxa"/>
            <w:shd w:val="clear" w:color="auto" w:fill="auto"/>
            <w:vAlign w:val="center"/>
            <w:hideMark/>
          </w:tcPr>
          <w:p w14:paraId="7323C8BE" w14:textId="3C52D805"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establishing an efficient land management system (</w:t>
            </w:r>
            <w:r w:rsidR="00594094">
              <w:rPr>
                <w:rFonts w:eastAsia="Times New Roman" w:cstheme="minorHAnsi"/>
                <w:color w:val="000000"/>
                <w:sz w:val="20"/>
                <w:szCs w:val="20"/>
              </w:rPr>
              <w:t>C</w:t>
            </w:r>
            <w:r w:rsidR="00594094" w:rsidRPr="001C0EB9">
              <w:rPr>
                <w:rFonts w:eastAsia="Times New Roman" w:cstheme="minorHAnsi"/>
                <w:color w:val="000000"/>
                <w:sz w:val="20"/>
                <w:szCs w:val="20"/>
              </w:rPr>
              <w:t>adaster</w:t>
            </w:r>
            <w:r w:rsidRPr="001C0EB9">
              <w:rPr>
                <w:rFonts w:eastAsia="Times New Roman" w:cstheme="minorHAnsi"/>
                <w:color w:val="000000"/>
                <w:sz w:val="20"/>
                <w:szCs w:val="20"/>
              </w:rPr>
              <w:t>, GIS, LPIS).</w:t>
            </w:r>
          </w:p>
        </w:tc>
      </w:tr>
      <w:tr w:rsidR="00B272D1" w:rsidRPr="001C0EB9" w14:paraId="22267AB5" w14:textId="77777777" w:rsidTr="006320A4">
        <w:trPr>
          <w:trHeight w:val="716"/>
        </w:trPr>
        <w:tc>
          <w:tcPr>
            <w:tcW w:w="818" w:type="dxa"/>
            <w:shd w:val="clear" w:color="auto" w:fill="auto"/>
            <w:noWrap/>
            <w:vAlign w:val="bottom"/>
            <w:hideMark/>
          </w:tcPr>
          <w:p w14:paraId="2A7AC43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4.1</w:t>
            </w:r>
          </w:p>
        </w:tc>
        <w:tc>
          <w:tcPr>
            <w:tcW w:w="4394" w:type="dxa"/>
            <w:shd w:val="clear" w:color="auto" w:fill="auto"/>
            <w:vAlign w:val="bottom"/>
            <w:hideMark/>
          </w:tcPr>
          <w:p w14:paraId="42C6450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state of physical resources</w:t>
            </w:r>
          </w:p>
        </w:tc>
        <w:tc>
          <w:tcPr>
            <w:tcW w:w="5244" w:type="dxa"/>
            <w:shd w:val="clear" w:color="auto" w:fill="auto"/>
            <w:vAlign w:val="center"/>
            <w:hideMark/>
          </w:tcPr>
          <w:p w14:paraId="4B51F4B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technical-technological modernization of facilities and equipment;</w:t>
            </w:r>
          </w:p>
        </w:tc>
      </w:tr>
      <w:tr w:rsidR="00B272D1" w:rsidRPr="001C0EB9" w14:paraId="4A84C1B3" w14:textId="77777777" w:rsidTr="006320A4">
        <w:trPr>
          <w:trHeight w:val="1080"/>
        </w:trPr>
        <w:tc>
          <w:tcPr>
            <w:tcW w:w="818" w:type="dxa"/>
            <w:shd w:val="clear" w:color="auto" w:fill="auto"/>
            <w:noWrap/>
            <w:vAlign w:val="bottom"/>
            <w:hideMark/>
          </w:tcPr>
          <w:p w14:paraId="393E444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4.2</w:t>
            </w:r>
          </w:p>
        </w:tc>
        <w:tc>
          <w:tcPr>
            <w:tcW w:w="4394" w:type="dxa"/>
            <w:shd w:val="clear" w:color="auto" w:fill="auto"/>
            <w:vAlign w:val="bottom"/>
            <w:hideMark/>
          </w:tcPr>
          <w:p w14:paraId="24CD249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state of physical resources</w:t>
            </w:r>
          </w:p>
        </w:tc>
        <w:tc>
          <w:tcPr>
            <w:tcW w:w="5244" w:type="dxa"/>
            <w:shd w:val="clear" w:color="auto" w:fill="auto"/>
            <w:vAlign w:val="center"/>
            <w:hideMark/>
          </w:tcPr>
          <w:p w14:paraId="6D0095E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increase livestock, improve the racial structure of the herd and make better use of the genetic potential of domestic animals;</w:t>
            </w:r>
          </w:p>
        </w:tc>
      </w:tr>
      <w:tr w:rsidR="00B272D1" w:rsidRPr="001C0EB9" w14:paraId="33F8B6D1" w14:textId="77777777" w:rsidTr="006320A4">
        <w:trPr>
          <w:trHeight w:val="810"/>
        </w:trPr>
        <w:tc>
          <w:tcPr>
            <w:tcW w:w="818" w:type="dxa"/>
            <w:shd w:val="clear" w:color="auto" w:fill="auto"/>
            <w:noWrap/>
            <w:vAlign w:val="bottom"/>
            <w:hideMark/>
          </w:tcPr>
          <w:p w14:paraId="6207BBC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4.3</w:t>
            </w:r>
          </w:p>
        </w:tc>
        <w:tc>
          <w:tcPr>
            <w:tcW w:w="4394" w:type="dxa"/>
            <w:shd w:val="clear" w:color="auto" w:fill="auto"/>
            <w:vAlign w:val="bottom"/>
            <w:hideMark/>
          </w:tcPr>
          <w:p w14:paraId="5DBBB3A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state of physical resources</w:t>
            </w:r>
          </w:p>
        </w:tc>
        <w:tc>
          <w:tcPr>
            <w:tcW w:w="5244" w:type="dxa"/>
            <w:shd w:val="clear" w:color="auto" w:fill="auto"/>
            <w:vAlign w:val="center"/>
            <w:hideMark/>
          </w:tcPr>
          <w:p w14:paraId="04E72EB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increase of areas under perennial plantations (plantation and parent plantations);</w:t>
            </w:r>
          </w:p>
        </w:tc>
      </w:tr>
      <w:tr w:rsidR="00B272D1" w:rsidRPr="001C0EB9" w14:paraId="295C4113" w14:textId="77777777" w:rsidTr="006320A4">
        <w:trPr>
          <w:trHeight w:val="729"/>
        </w:trPr>
        <w:tc>
          <w:tcPr>
            <w:tcW w:w="818" w:type="dxa"/>
            <w:shd w:val="clear" w:color="auto" w:fill="auto"/>
            <w:noWrap/>
            <w:vAlign w:val="bottom"/>
            <w:hideMark/>
          </w:tcPr>
          <w:p w14:paraId="678A459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4.4</w:t>
            </w:r>
          </w:p>
        </w:tc>
        <w:tc>
          <w:tcPr>
            <w:tcW w:w="4394" w:type="dxa"/>
            <w:shd w:val="clear" w:color="auto" w:fill="auto"/>
            <w:vAlign w:val="bottom"/>
            <w:hideMark/>
          </w:tcPr>
          <w:p w14:paraId="3E9BBD1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state of physical resources</w:t>
            </w:r>
          </w:p>
        </w:tc>
        <w:tc>
          <w:tcPr>
            <w:tcW w:w="5244" w:type="dxa"/>
            <w:shd w:val="clear" w:color="auto" w:fill="auto"/>
            <w:vAlign w:val="center"/>
            <w:hideMark/>
          </w:tcPr>
          <w:p w14:paraId="77B301E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adapting the assortment of fruit and vines to production conditions and improving production technology;</w:t>
            </w:r>
          </w:p>
        </w:tc>
      </w:tr>
      <w:tr w:rsidR="00B272D1" w:rsidRPr="001C0EB9" w14:paraId="5F9DE2CA" w14:textId="77777777" w:rsidTr="006320A4">
        <w:trPr>
          <w:trHeight w:val="810"/>
        </w:trPr>
        <w:tc>
          <w:tcPr>
            <w:tcW w:w="818" w:type="dxa"/>
            <w:shd w:val="clear" w:color="auto" w:fill="auto"/>
            <w:noWrap/>
            <w:vAlign w:val="bottom"/>
            <w:hideMark/>
          </w:tcPr>
          <w:p w14:paraId="5339470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4.5</w:t>
            </w:r>
          </w:p>
        </w:tc>
        <w:tc>
          <w:tcPr>
            <w:tcW w:w="4394" w:type="dxa"/>
            <w:shd w:val="clear" w:color="auto" w:fill="auto"/>
            <w:vAlign w:val="bottom"/>
            <w:hideMark/>
          </w:tcPr>
          <w:p w14:paraId="57678CB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state of physical resources</w:t>
            </w:r>
          </w:p>
        </w:tc>
        <w:tc>
          <w:tcPr>
            <w:tcW w:w="5244" w:type="dxa"/>
            <w:shd w:val="clear" w:color="auto" w:fill="auto"/>
            <w:vAlign w:val="center"/>
            <w:hideMark/>
          </w:tcPr>
          <w:p w14:paraId="3A8D73B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improvement of the entire system of production and distribution of planting and seed material;</w:t>
            </w:r>
          </w:p>
        </w:tc>
      </w:tr>
      <w:tr w:rsidR="00B272D1" w:rsidRPr="001C0EB9" w14:paraId="2724FEEA" w14:textId="77777777" w:rsidTr="006320A4">
        <w:trPr>
          <w:trHeight w:val="736"/>
        </w:trPr>
        <w:tc>
          <w:tcPr>
            <w:tcW w:w="818" w:type="dxa"/>
            <w:shd w:val="clear" w:color="auto" w:fill="auto"/>
            <w:noWrap/>
            <w:vAlign w:val="bottom"/>
            <w:hideMark/>
          </w:tcPr>
          <w:p w14:paraId="4712440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4.6</w:t>
            </w:r>
          </w:p>
        </w:tc>
        <w:tc>
          <w:tcPr>
            <w:tcW w:w="4394" w:type="dxa"/>
            <w:shd w:val="clear" w:color="auto" w:fill="auto"/>
            <w:vAlign w:val="bottom"/>
            <w:hideMark/>
          </w:tcPr>
          <w:p w14:paraId="22C7FEC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state of physical resources</w:t>
            </w:r>
          </w:p>
        </w:tc>
        <w:tc>
          <w:tcPr>
            <w:tcW w:w="5244" w:type="dxa"/>
            <w:shd w:val="clear" w:color="auto" w:fill="auto"/>
            <w:vAlign w:val="center"/>
            <w:hideMark/>
          </w:tcPr>
          <w:p w14:paraId="6D851FE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establishing a more efficient system of services in plant and animal production;</w:t>
            </w:r>
          </w:p>
        </w:tc>
      </w:tr>
      <w:tr w:rsidR="00B272D1" w:rsidRPr="001C0EB9" w14:paraId="4468BB02" w14:textId="77777777" w:rsidTr="006320A4">
        <w:trPr>
          <w:trHeight w:val="810"/>
        </w:trPr>
        <w:tc>
          <w:tcPr>
            <w:tcW w:w="818" w:type="dxa"/>
            <w:shd w:val="clear" w:color="auto" w:fill="auto"/>
            <w:noWrap/>
            <w:vAlign w:val="bottom"/>
            <w:hideMark/>
          </w:tcPr>
          <w:p w14:paraId="51541A5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4.7</w:t>
            </w:r>
          </w:p>
        </w:tc>
        <w:tc>
          <w:tcPr>
            <w:tcW w:w="4394" w:type="dxa"/>
            <w:shd w:val="clear" w:color="auto" w:fill="auto"/>
            <w:vAlign w:val="bottom"/>
            <w:hideMark/>
          </w:tcPr>
          <w:p w14:paraId="22846D4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state of physical resources</w:t>
            </w:r>
          </w:p>
        </w:tc>
        <w:tc>
          <w:tcPr>
            <w:tcW w:w="5244" w:type="dxa"/>
            <w:shd w:val="clear" w:color="auto" w:fill="auto"/>
            <w:vAlign w:val="center"/>
            <w:hideMark/>
          </w:tcPr>
          <w:p w14:paraId="4D62050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system of protection of animal health and welfare and plant health.</w:t>
            </w:r>
          </w:p>
        </w:tc>
      </w:tr>
      <w:tr w:rsidR="00B272D1" w:rsidRPr="001C0EB9" w14:paraId="380C8CE4" w14:textId="77777777" w:rsidTr="006320A4">
        <w:trPr>
          <w:trHeight w:val="810"/>
        </w:trPr>
        <w:tc>
          <w:tcPr>
            <w:tcW w:w="818" w:type="dxa"/>
            <w:shd w:val="clear" w:color="auto" w:fill="auto"/>
            <w:noWrap/>
            <w:vAlign w:val="bottom"/>
            <w:hideMark/>
          </w:tcPr>
          <w:p w14:paraId="00DB1C2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lastRenderedPageBreak/>
              <w:t>5.1</w:t>
            </w:r>
          </w:p>
        </w:tc>
        <w:tc>
          <w:tcPr>
            <w:tcW w:w="4394" w:type="dxa"/>
            <w:shd w:val="clear" w:color="auto" w:fill="auto"/>
            <w:vAlign w:val="bottom"/>
            <w:hideMark/>
          </w:tcPr>
          <w:p w14:paraId="70D421F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system the topic of knowledge transfer and human resources development;</w:t>
            </w:r>
          </w:p>
        </w:tc>
        <w:tc>
          <w:tcPr>
            <w:tcW w:w="5244" w:type="dxa"/>
            <w:shd w:val="clear" w:color="auto" w:fill="auto"/>
            <w:vAlign w:val="center"/>
            <w:hideMark/>
          </w:tcPr>
          <w:p w14:paraId="1527EF1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educational structure of the workforce on agricultural holdings;</w:t>
            </w:r>
          </w:p>
        </w:tc>
      </w:tr>
      <w:tr w:rsidR="00B272D1" w:rsidRPr="001C0EB9" w14:paraId="59D688BA" w14:textId="77777777" w:rsidTr="006320A4">
        <w:trPr>
          <w:trHeight w:val="560"/>
        </w:trPr>
        <w:tc>
          <w:tcPr>
            <w:tcW w:w="818" w:type="dxa"/>
            <w:shd w:val="clear" w:color="auto" w:fill="auto"/>
            <w:noWrap/>
            <w:vAlign w:val="bottom"/>
            <w:hideMark/>
          </w:tcPr>
          <w:p w14:paraId="5485D58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5.2</w:t>
            </w:r>
          </w:p>
        </w:tc>
        <w:tc>
          <w:tcPr>
            <w:tcW w:w="4394" w:type="dxa"/>
            <w:shd w:val="clear" w:color="auto" w:fill="auto"/>
            <w:vAlign w:val="bottom"/>
            <w:hideMark/>
          </w:tcPr>
          <w:p w14:paraId="2D5C851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system the topic of knowledge transfer and human resources development;</w:t>
            </w:r>
          </w:p>
        </w:tc>
        <w:tc>
          <w:tcPr>
            <w:tcW w:w="5244" w:type="dxa"/>
            <w:shd w:val="clear" w:color="auto" w:fill="auto"/>
            <w:vAlign w:val="center"/>
            <w:hideMark/>
          </w:tcPr>
          <w:p w14:paraId="5169906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and reorganizing institutional capacities;</w:t>
            </w:r>
          </w:p>
        </w:tc>
      </w:tr>
      <w:tr w:rsidR="00B272D1" w:rsidRPr="001C0EB9" w14:paraId="21A0BAE5" w14:textId="77777777" w:rsidTr="006320A4">
        <w:trPr>
          <w:trHeight w:val="594"/>
        </w:trPr>
        <w:tc>
          <w:tcPr>
            <w:tcW w:w="818" w:type="dxa"/>
            <w:shd w:val="clear" w:color="auto" w:fill="auto"/>
            <w:noWrap/>
            <w:vAlign w:val="bottom"/>
            <w:hideMark/>
          </w:tcPr>
          <w:p w14:paraId="16482D5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5.3</w:t>
            </w:r>
          </w:p>
        </w:tc>
        <w:tc>
          <w:tcPr>
            <w:tcW w:w="4394" w:type="dxa"/>
            <w:shd w:val="clear" w:color="auto" w:fill="auto"/>
            <w:vAlign w:val="bottom"/>
            <w:hideMark/>
          </w:tcPr>
          <w:p w14:paraId="69FF964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system the topic of knowledge transfer and human resources development;</w:t>
            </w:r>
          </w:p>
        </w:tc>
        <w:tc>
          <w:tcPr>
            <w:tcW w:w="5244" w:type="dxa"/>
            <w:shd w:val="clear" w:color="auto" w:fill="auto"/>
            <w:vAlign w:val="center"/>
            <w:hideMark/>
          </w:tcPr>
          <w:p w14:paraId="0D3411E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and functional connection of all actors of the system for creation and transfer of knowledge;</w:t>
            </w:r>
          </w:p>
        </w:tc>
      </w:tr>
      <w:tr w:rsidR="00B272D1" w:rsidRPr="001C0EB9" w14:paraId="1466B8CC" w14:textId="77777777" w:rsidTr="006320A4">
        <w:trPr>
          <w:trHeight w:val="1475"/>
        </w:trPr>
        <w:tc>
          <w:tcPr>
            <w:tcW w:w="818" w:type="dxa"/>
            <w:shd w:val="clear" w:color="auto" w:fill="auto"/>
            <w:noWrap/>
            <w:vAlign w:val="bottom"/>
            <w:hideMark/>
          </w:tcPr>
          <w:p w14:paraId="2E2E981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5.4</w:t>
            </w:r>
          </w:p>
        </w:tc>
        <w:tc>
          <w:tcPr>
            <w:tcW w:w="4394" w:type="dxa"/>
            <w:shd w:val="clear" w:color="auto" w:fill="auto"/>
            <w:vAlign w:val="bottom"/>
            <w:hideMark/>
          </w:tcPr>
          <w:p w14:paraId="4C8D8D5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system the topic of knowledge transfer and human resources development;</w:t>
            </w:r>
          </w:p>
        </w:tc>
        <w:tc>
          <w:tcPr>
            <w:tcW w:w="5244" w:type="dxa"/>
            <w:shd w:val="clear" w:color="auto" w:fill="auto"/>
            <w:vAlign w:val="center"/>
            <w:hideMark/>
          </w:tcPr>
          <w:p w14:paraId="6D73F40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technical and personnel improvement of institutions and organizations involved in the system of creation and transfer of knowledge in accordance with the needs of agricultural development and implementation of the Strategy;</w:t>
            </w:r>
          </w:p>
        </w:tc>
      </w:tr>
      <w:tr w:rsidR="00B272D1" w:rsidRPr="001C0EB9" w14:paraId="5237742D" w14:textId="77777777" w:rsidTr="006320A4">
        <w:trPr>
          <w:trHeight w:val="810"/>
        </w:trPr>
        <w:tc>
          <w:tcPr>
            <w:tcW w:w="818" w:type="dxa"/>
            <w:shd w:val="clear" w:color="auto" w:fill="auto"/>
            <w:noWrap/>
            <w:vAlign w:val="bottom"/>
            <w:hideMark/>
          </w:tcPr>
          <w:p w14:paraId="43CC196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5.5</w:t>
            </w:r>
          </w:p>
        </w:tc>
        <w:tc>
          <w:tcPr>
            <w:tcW w:w="4394" w:type="dxa"/>
            <w:shd w:val="clear" w:color="auto" w:fill="auto"/>
            <w:vAlign w:val="bottom"/>
            <w:hideMark/>
          </w:tcPr>
          <w:p w14:paraId="07F6DC6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system the topic of knowledge transfer and human resources development;</w:t>
            </w:r>
          </w:p>
        </w:tc>
        <w:tc>
          <w:tcPr>
            <w:tcW w:w="5244" w:type="dxa"/>
            <w:shd w:val="clear" w:color="auto" w:fill="auto"/>
            <w:vAlign w:val="center"/>
            <w:hideMark/>
          </w:tcPr>
          <w:p w14:paraId="24725BC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expanding the offer of educational and training programs of all levels and types of education;</w:t>
            </w:r>
          </w:p>
        </w:tc>
      </w:tr>
      <w:tr w:rsidR="00B272D1" w:rsidRPr="001C0EB9" w14:paraId="4C621104" w14:textId="77777777" w:rsidTr="006320A4">
        <w:trPr>
          <w:trHeight w:val="728"/>
        </w:trPr>
        <w:tc>
          <w:tcPr>
            <w:tcW w:w="818" w:type="dxa"/>
            <w:shd w:val="clear" w:color="auto" w:fill="auto"/>
            <w:noWrap/>
            <w:vAlign w:val="bottom"/>
            <w:hideMark/>
          </w:tcPr>
          <w:p w14:paraId="3470B37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5.6</w:t>
            </w:r>
          </w:p>
        </w:tc>
        <w:tc>
          <w:tcPr>
            <w:tcW w:w="4394" w:type="dxa"/>
            <w:shd w:val="clear" w:color="auto" w:fill="auto"/>
            <w:vAlign w:val="bottom"/>
            <w:hideMark/>
          </w:tcPr>
          <w:p w14:paraId="62A2DE1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system the topic of knowledge transfer and human resources development;</w:t>
            </w:r>
          </w:p>
        </w:tc>
        <w:tc>
          <w:tcPr>
            <w:tcW w:w="5244" w:type="dxa"/>
            <w:shd w:val="clear" w:color="auto" w:fill="auto"/>
            <w:vAlign w:val="center"/>
            <w:hideMark/>
          </w:tcPr>
          <w:p w14:paraId="1D2FC33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capacity to absorb knowledge, through developing awareness and motivation for education.</w:t>
            </w:r>
          </w:p>
        </w:tc>
      </w:tr>
      <w:tr w:rsidR="00B272D1" w:rsidRPr="001C0EB9" w14:paraId="36281257" w14:textId="77777777" w:rsidTr="006320A4">
        <w:trPr>
          <w:trHeight w:val="1135"/>
        </w:trPr>
        <w:tc>
          <w:tcPr>
            <w:tcW w:w="818" w:type="dxa"/>
            <w:shd w:val="clear" w:color="auto" w:fill="auto"/>
            <w:noWrap/>
            <w:vAlign w:val="bottom"/>
            <w:hideMark/>
          </w:tcPr>
          <w:p w14:paraId="6933AB1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6.1</w:t>
            </w:r>
          </w:p>
        </w:tc>
        <w:tc>
          <w:tcPr>
            <w:tcW w:w="4394" w:type="dxa"/>
            <w:shd w:val="clear" w:color="auto" w:fill="auto"/>
            <w:vAlign w:val="bottom"/>
            <w:hideMark/>
          </w:tcPr>
          <w:p w14:paraId="7E371C4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adapting and mitigating the effects of climate change</w:t>
            </w:r>
          </w:p>
        </w:tc>
        <w:tc>
          <w:tcPr>
            <w:tcW w:w="5244" w:type="dxa"/>
            <w:shd w:val="clear" w:color="auto" w:fill="auto"/>
            <w:vAlign w:val="center"/>
            <w:hideMark/>
          </w:tcPr>
          <w:p w14:paraId="2345570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monitoring of climate change, creation of adaptation measures and adequate measures aimed at reducing greenhouse gas emissions from agricultural production;</w:t>
            </w:r>
          </w:p>
        </w:tc>
      </w:tr>
      <w:tr w:rsidR="00B272D1" w:rsidRPr="001C0EB9" w14:paraId="519594DA" w14:textId="77777777" w:rsidTr="006320A4">
        <w:trPr>
          <w:trHeight w:val="621"/>
        </w:trPr>
        <w:tc>
          <w:tcPr>
            <w:tcW w:w="818" w:type="dxa"/>
            <w:shd w:val="clear" w:color="auto" w:fill="auto"/>
            <w:noWrap/>
            <w:vAlign w:val="bottom"/>
            <w:hideMark/>
          </w:tcPr>
          <w:p w14:paraId="3A545DE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6.2</w:t>
            </w:r>
          </w:p>
        </w:tc>
        <w:tc>
          <w:tcPr>
            <w:tcW w:w="4394" w:type="dxa"/>
            <w:shd w:val="clear" w:color="auto" w:fill="auto"/>
            <w:vAlign w:val="bottom"/>
            <w:hideMark/>
          </w:tcPr>
          <w:p w14:paraId="51A47AD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adapting and mitigating the effects of climate change</w:t>
            </w:r>
          </w:p>
        </w:tc>
        <w:tc>
          <w:tcPr>
            <w:tcW w:w="5244" w:type="dxa"/>
            <w:shd w:val="clear" w:color="auto" w:fill="auto"/>
            <w:vAlign w:val="center"/>
            <w:hideMark/>
          </w:tcPr>
          <w:p w14:paraId="2E0A060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improvement and adaptation of production technology;</w:t>
            </w:r>
          </w:p>
        </w:tc>
      </w:tr>
      <w:tr w:rsidR="00B272D1" w:rsidRPr="001C0EB9" w14:paraId="79F9628B" w14:textId="77777777" w:rsidTr="006320A4">
        <w:trPr>
          <w:trHeight w:val="560"/>
        </w:trPr>
        <w:tc>
          <w:tcPr>
            <w:tcW w:w="818" w:type="dxa"/>
            <w:shd w:val="clear" w:color="auto" w:fill="auto"/>
            <w:noWrap/>
            <w:vAlign w:val="bottom"/>
            <w:hideMark/>
          </w:tcPr>
          <w:p w14:paraId="727C616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6.3</w:t>
            </w:r>
          </w:p>
        </w:tc>
        <w:tc>
          <w:tcPr>
            <w:tcW w:w="4394" w:type="dxa"/>
            <w:shd w:val="clear" w:color="auto" w:fill="auto"/>
            <w:vAlign w:val="bottom"/>
            <w:hideMark/>
          </w:tcPr>
          <w:p w14:paraId="28B0E5E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adapting and mitigating the effects of climate change</w:t>
            </w:r>
          </w:p>
        </w:tc>
        <w:tc>
          <w:tcPr>
            <w:tcW w:w="5244" w:type="dxa"/>
            <w:shd w:val="clear" w:color="auto" w:fill="auto"/>
            <w:vAlign w:val="center"/>
            <w:hideMark/>
          </w:tcPr>
          <w:p w14:paraId="2570F87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technical improvements of land, facilities and equipment;</w:t>
            </w:r>
          </w:p>
        </w:tc>
      </w:tr>
      <w:tr w:rsidR="00B272D1" w:rsidRPr="001C0EB9" w14:paraId="0FC206E6" w14:textId="77777777" w:rsidTr="006320A4">
        <w:trPr>
          <w:trHeight w:val="714"/>
        </w:trPr>
        <w:tc>
          <w:tcPr>
            <w:tcW w:w="818" w:type="dxa"/>
            <w:shd w:val="clear" w:color="auto" w:fill="auto"/>
            <w:noWrap/>
            <w:vAlign w:val="bottom"/>
            <w:hideMark/>
          </w:tcPr>
          <w:p w14:paraId="6F4662D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6.4</w:t>
            </w:r>
          </w:p>
        </w:tc>
        <w:tc>
          <w:tcPr>
            <w:tcW w:w="4394" w:type="dxa"/>
            <w:shd w:val="clear" w:color="auto" w:fill="auto"/>
            <w:vAlign w:val="bottom"/>
            <w:hideMark/>
          </w:tcPr>
          <w:p w14:paraId="7A4B6F3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adapting and mitigating the effects of climate change</w:t>
            </w:r>
          </w:p>
        </w:tc>
        <w:tc>
          <w:tcPr>
            <w:tcW w:w="5244" w:type="dxa"/>
            <w:shd w:val="clear" w:color="auto" w:fill="auto"/>
            <w:vAlign w:val="center"/>
            <w:hideMark/>
          </w:tcPr>
          <w:p w14:paraId="3AF623A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raising awareness of climate change, its consequences and the need to address them.</w:t>
            </w:r>
          </w:p>
        </w:tc>
      </w:tr>
      <w:tr w:rsidR="00B272D1" w:rsidRPr="001C0EB9" w14:paraId="31CF9FAC" w14:textId="77777777" w:rsidTr="006320A4">
        <w:trPr>
          <w:trHeight w:val="810"/>
        </w:trPr>
        <w:tc>
          <w:tcPr>
            <w:tcW w:w="818" w:type="dxa"/>
            <w:shd w:val="clear" w:color="auto" w:fill="auto"/>
            <w:noWrap/>
            <w:vAlign w:val="bottom"/>
            <w:hideMark/>
          </w:tcPr>
          <w:p w14:paraId="218F618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7.1</w:t>
            </w:r>
          </w:p>
        </w:tc>
        <w:tc>
          <w:tcPr>
            <w:tcW w:w="4394" w:type="dxa"/>
            <w:shd w:val="clear" w:color="auto" w:fill="auto"/>
            <w:vAlign w:val="bottom"/>
            <w:hideMark/>
          </w:tcPr>
          <w:p w14:paraId="149C2AF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462919C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advancing technology and a more efficient system for transferring experience and innovation;</w:t>
            </w:r>
          </w:p>
        </w:tc>
      </w:tr>
      <w:tr w:rsidR="00B272D1" w:rsidRPr="001C0EB9" w14:paraId="4517475F" w14:textId="77777777" w:rsidTr="006320A4">
        <w:trPr>
          <w:trHeight w:val="810"/>
        </w:trPr>
        <w:tc>
          <w:tcPr>
            <w:tcW w:w="818" w:type="dxa"/>
            <w:shd w:val="clear" w:color="auto" w:fill="auto"/>
            <w:noWrap/>
            <w:vAlign w:val="bottom"/>
            <w:hideMark/>
          </w:tcPr>
          <w:p w14:paraId="052D46E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7.2</w:t>
            </w:r>
          </w:p>
        </w:tc>
        <w:tc>
          <w:tcPr>
            <w:tcW w:w="4394" w:type="dxa"/>
            <w:shd w:val="clear" w:color="auto" w:fill="auto"/>
            <w:vAlign w:val="bottom"/>
            <w:hideMark/>
          </w:tcPr>
          <w:p w14:paraId="3506C9D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607A0B7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creating new knowledge, technologies, products and services adapted to local conditions;</w:t>
            </w:r>
          </w:p>
        </w:tc>
      </w:tr>
      <w:tr w:rsidR="00B272D1" w:rsidRPr="001C0EB9" w14:paraId="1C9AEE5C" w14:textId="77777777" w:rsidTr="006320A4">
        <w:trPr>
          <w:trHeight w:val="810"/>
        </w:trPr>
        <w:tc>
          <w:tcPr>
            <w:tcW w:w="818" w:type="dxa"/>
            <w:shd w:val="clear" w:color="auto" w:fill="auto"/>
            <w:noWrap/>
            <w:vAlign w:val="bottom"/>
            <w:hideMark/>
          </w:tcPr>
          <w:p w14:paraId="2919F19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7.3</w:t>
            </w:r>
          </w:p>
        </w:tc>
        <w:tc>
          <w:tcPr>
            <w:tcW w:w="4394" w:type="dxa"/>
            <w:shd w:val="clear" w:color="auto" w:fill="auto"/>
            <w:vAlign w:val="bottom"/>
            <w:hideMark/>
          </w:tcPr>
          <w:p w14:paraId="6356CF4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145BB0D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growth of production volume and quality of all inputs of domestic origin;</w:t>
            </w:r>
          </w:p>
        </w:tc>
      </w:tr>
      <w:tr w:rsidR="00B272D1" w:rsidRPr="001C0EB9" w14:paraId="6CE6E3F8" w14:textId="77777777" w:rsidTr="006320A4">
        <w:trPr>
          <w:trHeight w:val="810"/>
        </w:trPr>
        <w:tc>
          <w:tcPr>
            <w:tcW w:w="818" w:type="dxa"/>
            <w:shd w:val="clear" w:color="auto" w:fill="auto"/>
            <w:noWrap/>
            <w:vAlign w:val="bottom"/>
            <w:hideMark/>
          </w:tcPr>
          <w:p w14:paraId="7EB70E3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7.4</w:t>
            </w:r>
          </w:p>
        </w:tc>
        <w:tc>
          <w:tcPr>
            <w:tcW w:w="4394" w:type="dxa"/>
            <w:shd w:val="clear" w:color="auto" w:fill="auto"/>
            <w:vAlign w:val="bottom"/>
            <w:hideMark/>
          </w:tcPr>
          <w:p w14:paraId="4FAA640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56CC0BA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productivity and efficiency in production at all levels in the food production chain;</w:t>
            </w:r>
          </w:p>
        </w:tc>
      </w:tr>
      <w:tr w:rsidR="00B272D1" w:rsidRPr="001C0EB9" w14:paraId="38F02DE0" w14:textId="77777777" w:rsidTr="006320A4">
        <w:trPr>
          <w:trHeight w:val="799"/>
        </w:trPr>
        <w:tc>
          <w:tcPr>
            <w:tcW w:w="818" w:type="dxa"/>
            <w:shd w:val="clear" w:color="auto" w:fill="auto"/>
            <w:noWrap/>
            <w:vAlign w:val="bottom"/>
            <w:hideMark/>
          </w:tcPr>
          <w:p w14:paraId="70C4A20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7.5</w:t>
            </w:r>
          </w:p>
        </w:tc>
        <w:tc>
          <w:tcPr>
            <w:tcW w:w="4394" w:type="dxa"/>
            <w:shd w:val="clear" w:color="auto" w:fill="auto"/>
            <w:vAlign w:val="bottom"/>
            <w:hideMark/>
          </w:tcPr>
          <w:p w14:paraId="4289711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2DC3506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ability of the food industry to create more added value with the use of domestic raw materials;</w:t>
            </w:r>
          </w:p>
        </w:tc>
      </w:tr>
      <w:tr w:rsidR="00B272D1" w:rsidRPr="001C0EB9" w14:paraId="4BF560BF" w14:textId="77777777" w:rsidTr="006320A4">
        <w:trPr>
          <w:trHeight w:val="810"/>
        </w:trPr>
        <w:tc>
          <w:tcPr>
            <w:tcW w:w="818" w:type="dxa"/>
            <w:shd w:val="clear" w:color="auto" w:fill="auto"/>
            <w:noWrap/>
            <w:vAlign w:val="bottom"/>
            <w:hideMark/>
          </w:tcPr>
          <w:p w14:paraId="711CB58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7.6</w:t>
            </w:r>
          </w:p>
        </w:tc>
        <w:tc>
          <w:tcPr>
            <w:tcW w:w="4394" w:type="dxa"/>
            <w:shd w:val="clear" w:color="auto" w:fill="auto"/>
            <w:vAlign w:val="bottom"/>
            <w:hideMark/>
          </w:tcPr>
          <w:p w14:paraId="756CDCF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6C6724A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system improvement and promotion of products with quality labels;</w:t>
            </w:r>
          </w:p>
        </w:tc>
      </w:tr>
      <w:tr w:rsidR="00B272D1" w:rsidRPr="001C0EB9" w14:paraId="0F128761" w14:textId="77777777" w:rsidTr="006320A4">
        <w:trPr>
          <w:trHeight w:val="1143"/>
        </w:trPr>
        <w:tc>
          <w:tcPr>
            <w:tcW w:w="818" w:type="dxa"/>
            <w:shd w:val="clear" w:color="auto" w:fill="auto"/>
            <w:noWrap/>
            <w:vAlign w:val="bottom"/>
            <w:hideMark/>
          </w:tcPr>
          <w:p w14:paraId="1F8D700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lastRenderedPageBreak/>
              <w:t>7.7</w:t>
            </w:r>
          </w:p>
        </w:tc>
        <w:tc>
          <w:tcPr>
            <w:tcW w:w="4394" w:type="dxa"/>
            <w:shd w:val="clear" w:color="auto" w:fill="auto"/>
            <w:vAlign w:val="bottom"/>
            <w:hideMark/>
          </w:tcPr>
          <w:p w14:paraId="100EB06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1E932C2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technical and technological improvement of storage and processing capacities of cooperatives with the aim of producing recognizable cooperative products of standard quality;</w:t>
            </w:r>
          </w:p>
        </w:tc>
      </w:tr>
      <w:tr w:rsidR="00B272D1" w:rsidRPr="001C0EB9" w14:paraId="18AEBDCA" w14:textId="77777777" w:rsidTr="006320A4">
        <w:trPr>
          <w:trHeight w:val="976"/>
        </w:trPr>
        <w:tc>
          <w:tcPr>
            <w:tcW w:w="818" w:type="dxa"/>
            <w:shd w:val="clear" w:color="auto" w:fill="auto"/>
            <w:noWrap/>
            <w:vAlign w:val="bottom"/>
            <w:hideMark/>
          </w:tcPr>
          <w:p w14:paraId="54E03D3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7.8</w:t>
            </w:r>
          </w:p>
        </w:tc>
        <w:tc>
          <w:tcPr>
            <w:tcW w:w="4394" w:type="dxa"/>
            <w:shd w:val="clear" w:color="auto" w:fill="auto"/>
            <w:vAlign w:val="bottom"/>
            <w:hideMark/>
          </w:tcPr>
          <w:p w14:paraId="39999B4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technological development and modernization of agricultural production and processing;</w:t>
            </w:r>
          </w:p>
        </w:tc>
        <w:tc>
          <w:tcPr>
            <w:tcW w:w="5244" w:type="dxa"/>
            <w:shd w:val="clear" w:color="auto" w:fill="auto"/>
            <w:vAlign w:val="center"/>
            <w:hideMark/>
          </w:tcPr>
          <w:p w14:paraId="54E60DD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technical and technological performance of the food sector and creating new products in the food chain.</w:t>
            </w:r>
          </w:p>
        </w:tc>
      </w:tr>
      <w:tr w:rsidR="00B272D1" w:rsidRPr="001C0EB9" w14:paraId="24650E30" w14:textId="77777777" w:rsidTr="006320A4">
        <w:trPr>
          <w:trHeight w:val="847"/>
        </w:trPr>
        <w:tc>
          <w:tcPr>
            <w:tcW w:w="818" w:type="dxa"/>
            <w:shd w:val="clear" w:color="auto" w:fill="auto"/>
            <w:noWrap/>
            <w:vAlign w:val="bottom"/>
            <w:hideMark/>
          </w:tcPr>
          <w:p w14:paraId="02B3B47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8.1</w:t>
            </w:r>
          </w:p>
        </w:tc>
        <w:tc>
          <w:tcPr>
            <w:tcW w:w="4394" w:type="dxa"/>
            <w:shd w:val="clear" w:color="auto" w:fill="auto"/>
            <w:vAlign w:val="bottom"/>
            <w:hideMark/>
          </w:tcPr>
          <w:p w14:paraId="431E268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76B8A37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new services in the food chain and strengthening of logistics infrastructure in food production;</w:t>
            </w:r>
          </w:p>
        </w:tc>
      </w:tr>
      <w:tr w:rsidR="00B272D1" w:rsidRPr="001C0EB9" w14:paraId="58FD73DE" w14:textId="77777777" w:rsidTr="006320A4">
        <w:trPr>
          <w:trHeight w:val="832"/>
        </w:trPr>
        <w:tc>
          <w:tcPr>
            <w:tcW w:w="818" w:type="dxa"/>
            <w:shd w:val="clear" w:color="auto" w:fill="auto"/>
            <w:noWrap/>
            <w:vAlign w:val="bottom"/>
            <w:hideMark/>
          </w:tcPr>
          <w:p w14:paraId="53DE133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8.2</w:t>
            </w:r>
          </w:p>
        </w:tc>
        <w:tc>
          <w:tcPr>
            <w:tcW w:w="4394" w:type="dxa"/>
            <w:shd w:val="clear" w:color="auto" w:fill="auto"/>
            <w:vAlign w:val="bottom"/>
            <w:hideMark/>
          </w:tcPr>
          <w:p w14:paraId="09930AC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6911552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increasing the capacity of agricultural holdings to join global market chains (supply trade chains);</w:t>
            </w:r>
          </w:p>
        </w:tc>
      </w:tr>
      <w:tr w:rsidR="00B272D1" w:rsidRPr="001C0EB9" w14:paraId="2A6AD3B0" w14:textId="77777777" w:rsidTr="006320A4">
        <w:trPr>
          <w:trHeight w:val="701"/>
        </w:trPr>
        <w:tc>
          <w:tcPr>
            <w:tcW w:w="818" w:type="dxa"/>
            <w:shd w:val="clear" w:color="auto" w:fill="auto"/>
            <w:noWrap/>
            <w:vAlign w:val="bottom"/>
            <w:hideMark/>
          </w:tcPr>
          <w:p w14:paraId="0E52E14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8.3</w:t>
            </w:r>
          </w:p>
        </w:tc>
        <w:tc>
          <w:tcPr>
            <w:tcW w:w="4394" w:type="dxa"/>
            <w:shd w:val="clear" w:color="auto" w:fill="auto"/>
            <w:vAlign w:val="bottom"/>
            <w:hideMark/>
          </w:tcPr>
          <w:p w14:paraId="1C99C55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5233DB2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motivation of producers for various forms of association;</w:t>
            </w:r>
          </w:p>
        </w:tc>
      </w:tr>
      <w:tr w:rsidR="00B272D1" w:rsidRPr="001C0EB9" w14:paraId="73A0BFF7" w14:textId="77777777" w:rsidTr="006320A4">
        <w:trPr>
          <w:trHeight w:val="826"/>
        </w:trPr>
        <w:tc>
          <w:tcPr>
            <w:tcW w:w="818" w:type="dxa"/>
            <w:shd w:val="clear" w:color="auto" w:fill="auto"/>
            <w:noWrap/>
            <w:vAlign w:val="bottom"/>
            <w:hideMark/>
          </w:tcPr>
          <w:p w14:paraId="5F47D81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8.4</w:t>
            </w:r>
          </w:p>
        </w:tc>
        <w:tc>
          <w:tcPr>
            <w:tcW w:w="4394" w:type="dxa"/>
            <w:shd w:val="clear" w:color="auto" w:fill="auto"/>
            <w:vAlign w:val="bottom"/>
            <w:hideMark/>
          </w:tcPr>
          <w:p w14:paraId="623992F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55C7F8C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capacity of cooperatives to become financial, market and advisory services to cooperatives;</w:t>
            </w:r>
          </w:p>
        </w:tc>
      </w:tr>
      <w:tr w:rsidR="00B272D1" w:rsidRPr="001C0EB9" w14:paraId="06E1F56A" w14:textId="77777777" w:rsidTr="006320A4">
        <w:trPr>
          <w:trHeight w:val="696"/>
        </w:trPr>
        <w:tc>
          <w:tcPr>
            <w:tcW w:w="818" w:type="dxa"/>
            <w:shd w:val="clear" w:color="auto" w:fill="auto"/>
            <w:noWrap/>
            <w:vAlign w:val="bottom"/>
            <w:hideMark/>
          </w:tcPr>
          <w:p w14:paraId="78F14B5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8.5</w:t>
            </w:r>
          </w:p>
        </w:tc>
        <w:tc>
          <w:tcPr>
            <w:tcW w:w="4394" w:type="dxa"/>
            <w:shd w:val="clear" w:color="auto" w:fill="auto"/>
            <w:vAlign w:val="bottom"/>
            <w:hideMark/>
          </w:tcPr>
          <w:p w14:paraId="5BE4E02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767879B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visibility and recognizability of domestic products on the market;</w:t>
            </w:r>
          </w:p>
        </w:tc>
      </w:tr>
      <w:tr w:rsidR="00B272D1" w:rsidRPr="001C0EB9" w14:paraId="668C6FC6" w14:textId="77777777" w:rsidTr="006320A4">
        <w:trPr>
          <w:trHeight w:val="810"/>
        </w:trPr>
        <w:tc>
          <w:tcPr>
            <w:tcW w:w="818" w:type="dxa"/>
            <w:shd w:val="clear" w:color="auto" w:fill="auto"/>
            <w:noWrap/>
            <w:vAlign w:val="bottom"/>
            <w:hideMark/>
          </w:tcPr>
          <w:p w14:paraId="2590A34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8.6</w:t>
            </w:r>
          </w:p>
        </w:tc>
        <w:tc>
          <w:tcPr>
            <w:tcW w:w="4394" w:type="dxa"/>
            <w:shd w:val="clear" w:color="auto" w:fill="auto"/>
            <w:vAlign w:val="bottom"/>
            <w:hideMark/>
          </w:tcPr>
          <w:p w14:paraId="38D47E0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4AF2FAC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export performance of the agricultural sector;</w:t>
            </w:r>
          </w:p>
        </w:tc>
      </w:tr>
      <w:tr w:rsidR="00B272D1" w:rsidRPr="001C0EB9" w14:paraId="7D6F1B77" w14:textId="77777777" w:rsidTr="006320A4">
        <w:trPr>
          <w:trHeight w:val="810"/>
        </w:trPr>
        <w:tc>
          <w:tcPr>
            <w:tcW w:w="818" w:type="dxa"/>
            <w:shd w:val="clear" w:color="auto" w:fill="auto"/>
            <w:noWrap/>
            <w:vAlign w:val="bottom"/>
            <w:hideMark/>
          </w:tcPr>
          <w:p w14:paraId="34A8EEF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8.7</w:t>
            </w:r>
          </w:p>
        </w:tc>
        <w:tc>
          <w:tcPr>
            <w:tcW w:w="4394" w:type="dxa"/>
            <w:shd w:val="clear" w:color="auto" w:fill="auto"/>
            <w:vAlign w:val="bottom"/>
            <w:hideMark/>
          </w:tcPr>
          <w:p w14:paraId="4FE3A8F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6BD5A02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horizontal and vertical links in the production chain, based on market principles;</w:t>
            </w:r>
          </w:p>
        </w:tc>
      </w:tr>
      <w:tr w:rsidR="00B272D1" w:rsidRPr="001C0EB9" w14:paraId="6E951BB1" w14:textId="77777777" w:rsidTr="006320A4">
        <w:trPr>
          <w:trHeight w:val="560"/>
        </w:trPr>
        <w:tc>
          <w:tcPr>
            <w:tcW w:w="818" w:type="dxa"/>
            <w:shd w:val="clear" w:color="auto" w:fill="auto"/>
            <w:noWrap/>
            <w:vAlign w:val="bottom"/>
            <w:hideMark/>
          </w:tcPr>
          <w:p w14:paraId="2A7D8FC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8.8</w:t>
            </w:r>
          </w:p>
        </w:tc>
        <w:tc>
          <w:tcPr>
            <w:tcW w:w="4394" w:type="dxa"/>
            <w:shd w:val="clear" w:color="auto" w:fill="auto"/>
            <w:vAlign w:val="bottom"/>
            <w:hideMark/>
          </w:tcPr>
          <w:p w14:paraId="2E00ABC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6ACA511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reducing the presence of the gray economy;</w:t>
            </w:r>
          </w:p>
        </w:tc>
      </w:tr>
      <w:tr w:rsidR="00B272D1" w:rsidRPr="001C0EB9" w14:paraId="1A3DF6FC" w14:textId="77777777" w:rsidTr="006320A4">
        <w:trPr>
          <w:trHeight w:val="684"/>
        </w:trPr>
        <w:tc>
          <w:tcPr>
            <w:tcW w:w="818" w:type="dxa"/>
            <w:shd w:val="clear" w:color="auto" w:fill="auto"/>
            <w:noWrap/>
            <w:vAlign w:val="bottom"/>
            <w:hideMark/>
          </w:tcPr>
          <w:p w14:paraId="695454C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8.9</w:t>
            </w:r>
          </w:p>
        </w:tc>
        <w:tc>
          <w:tcPr>
            <w:tcW w:w="4394" w:type="dxa"/>
            <w:shd w:val="clear" w:color="auto" w:fill="auto"/>
            <w:vAlign w:val="bottom"/>
            <w:hideMark/>
          </w:tcPr>
          <w:p w14:paraId="634448E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market chains and logistical support to the agricultural sector;</w:t>
            </w:r>
          </w:p>
        </w:tc>
        <w:tc>
          <w:tcPr>
            <w:tcW w:w="5244" w:type="dxa"/>
            <w:shd w:val="clear" w:color="auto" w:fill="auto"/>
            <w:vAlign w:val="center"/>
            <w:hideMark/>
          </w:tcPr>
          <w:p w14:paraId="4DADA91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and development of market organizations.</w:t>
            </w:r>
          </w:p>
        </w:tc>
      </w:tr>
      <w:tr w:rsidR="00B272D1" w:rsidRPr="001C0EB9" w14:paraId="7A35FEE8" w14:textId="77777777" w:rsidTr="006320A4">
        <w:trPr>
          <w:trHeight w:val="560"/>
        </w:trPr>
        <w:tc>
          <w:tcPr>
            <w:tcW w:w="818" w:type="dxa"/>
            <w:shd w:val="clear" w:color="auto" w:fill="auto"/>
            <w:noWrap/>
            <w:vAlign w:val="bottom"/>
            <w:hideMark/>
          </w:tcPr>
          <w:p w14:paraId="5638EA8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9.1</w:t>
            </w:r>
          </w:p>
        </w:tc>
        <w:tc>
          <w:tcPr>
            <w:tcW w:w="4394" w:type="dxa"/>
            <w:shd w:val="clear" w:color="auto" w:fill="auto"/>
            <w:vAlign w:val="bottom"/>
            <w:hideMark/>
          </w:tcPr>
          <w:p w14:paraId="608A13B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2C23F33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of waters from negative impacts of agriculture;</w:t>
            </w:r>
          </w:p>
        </w:tc>
      </w:tr>
      <w:tr w:rsidR="00B272D1" w:rsidRPr="001C0EB9" w14:paraId="7276319B" w14:textId="77777777" w:rsidTr="006320A4">
        <w:trPr>
          <w:trHeight w:val="917"/>
        </w:trPr>
        <w:tc>
          <w:tcPr>
            <w:tcW w:w="818" w:type="dxa"/>
            <w:shd w:val="clear" w:color="auto" w:fill="auto"/>
            <w:noWrap/>
            <w:vAlign w:val="bottom"/>
            <w:hideMark/>
          </w:tcPr>
          <w:p w14:paraId="0481158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9.2</w:t>
            </w:r>
          </w:p>
        </w:tc>
        <w:tc>
          <w:tcPr>
            <w:tcW w:w="4394" w:type="dxa"/>
            <w:shd w:val="clear" w:color="auto" w:fill="auto"/>
            <w:vAlign w:val="bottom"/>
            <w:hideMark/>
          </w:tcPr>
          <w:p w14:paraId="672295D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34DBE1E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greater application of agricultural practices (application of agro-technical measures and technology) environmentally friendly;</w:t>
            </w:r>
          </w:p>
        </w:tc>
      </w:tr>
      <w:tr w:rsidR="00B272D1" w:rsidRPr="001C0EB9" w14:paraId="34EC1995" w14:textId="77777777" w:rsidTr="006320A4">
        <w:trPr>
          <w:trHeight w:val="560"/>
        </w:trPr>
        <w:tc>
          <w:tcPr>
            <w:tcW w:w="818" w:type="dxa"/>
            <w:shd w:val="clear" w:color="auto" w:fill="auto"/>
            <w:noWrap/>
            <w:vAlign w:val="bottom"/>
            <w:hideMark/>
          </w:tcPr>
          <w:p w14:paraId="3B5A0D9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9.3</w:t>
            </w:r>
          </w:p>
        </w:tc>
        <w:tc>
          <w:tcPr>
            <w:tcW w:w="4394" w:type="dxa"/>
            <w:shd w:val="clear" w:color="auto" w:fill="auto"/>
            <w:vAlign w:val="bottom"/>
            <w:hideMark/>
          </w:tcPr>
          <w:p w14:paraId="08C7D3C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7514AAD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establishing and promoting integrated production systems;</w:t>
            </w:r>
          </w:p>
        </w:tc>
      </w:tr>
      <w:tr w:rsidR="00B272D1" w:rsidRPr="001C0EB9" w14:paraId="00663F21" w14:textId="77777777" w:rsidTr="006320A4">
        <w:trPr>
          <w:trHeight w:val="757"/>
        </w:trPr>
        <w:tc>
          <w:tcPr>
            <w:tcW w:w="818" w:type="dxa"/>
            <w:shd w:val="clear" w:color="auto" w:fill="auto"/>
            <w:noWrap/>
            <w:vAlign w:val="bottom"/>
            <w:hideMark/>
          </w:tcPr>
          <w:p w14:paraId="609E4A9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9.4</w:t>
            </w:r>
          </w:p>
        </w:tc>
        <w:tc>
          <w:tcPr>
            <w:tcW w:w="4394" w:type="dxa"/>
            <w:shd w:val="clear" w:color="auto" w:fill="auto"/>
            <w:vAlign w:val="bottom"/>
            <w:hideMark/>
          </w:tcPr>
          <w:p w14:paraId="33A1289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489E6A7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improvement of organic production, control, certification and supervision systems in organic production;</w:t>
            </w:r>
          </w:p>
        </w:tc>
      </w:tr>
      <w:tr w:rsidR="00B272D1" w:rsidRPr="001C0EB9" w14:paraId="3BFD0113" w14:textId="77777777" w:rsidTr="006320A4">
        <w:trPr>
          <w:trHeight w:val="831"/>
        </w:trPr>
        <w:tc>
          <w:tcPr>
            <w:tcW w:w="818" w:type="dxa"/>
            <w:shd w:val="clear" w:color="auto" w:fill="auto"/>
            <w:noWrap/>
            <w:vAlign w:val="bottom"/>
            <w:hideMark/>
          </w:tcPr>
          <w:p w14:paraId="6D9092C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9.5</w:t>
            </w:r>
          </w:p>
        </w:tc>
        <w:tc>
          <w:tcPr>
            <w:tcW w:w="4394" w:type="dxa"/>
            <w:shd w:val="clear" w:color="auto" w:fill="auto"/>
            <w:vAlign w:val="bottom"/>
            <w:hideMark/>
          </w:tcPr>
          <w:p w14:paraId="5E5CBD0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26CDB09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raising awareness of the importance of using renewable energy sources and energy crop production;</w:t>
            </w:r>
          </w:p>
        </w:tc>
      </w:tr>
      <w:tr w:rsidR="00B272D1" w:rsidRPr="001C0EB9" w14:paraId="7E8D7D97" w14:textId="77777777" w:rsidTr="006320A4">
        <w:trPr>
          <w:trHeight w:val="701"/>
        </w:trPr>
        <w:tc>
          <w:tcPr>
            <w:tcW w:w="818" w:type="dxa"/>
            <w:shd w:val="clear" w:color="auto" w:fill="auto"/>
            <w:noWrap/>
            <w:vAlign w:val="bottom"/>
            <w:hideMark/>
          </w:tcPr>
          <w:p w14:paraId="741F1CC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lastRenderedPageBreak/>
              <w:t>9.6</w:t>
            </w:r>
          </w:p>
        </w:tc>
        <w:tc>
          <w:tcPr>
            <w:tcW w:w="4394" w:type="dxa"/>
            <w:shd w:val="clear" w:color="auto" w:fill="auto"/>
            <w:vAlign w:val="bottom"/>
            <w:hideMark/>
          </w:tcPr>
          <w:p w14:paraId="689FE73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5975280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controlled management of waste from primary agricultural production;</w:t>
            </w:r>
          </w:p>
        </w:tc>
      </w:tr>
      <w:tr w:rsidR="00B272D1" w:rsidRPr="001C0EB9" w14:paraId="36460C81" w14:textId="77777777" w:rsidTr="006320A4">
        <w:trPr>
          <w:trHeight w:val="810"/>
        </w:trPr>
        <w:tc>
          <w:tcPr>
            <w:tcW w:w="818" w:type="dxa"/>
            <w:shd w:val="clear" w:color="auto" w:fill="auto"/>
            <w:noWrap/>
            <w:vAlign w:val="bottom"/>
            <w:hideMark/>
          </w:tcPr>
          <w:p w14:paraId="1517FD0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9.7</w:t>
            </w:r>
          </w:p>
        </w:tc>
        <w:tc>
          <w:tcPr>
            <w:tcW w:w="4394" w:type="dxa"/>
            <w:shd w:val="clear" w:color="auto" w:fill="auto"/>
            <w:vAlign w:val="bottom"/>
            <w:hideMark/>
          </w:tcPr>
          <w:p w14:paraId="545289B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7D796C8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and improvement of the food by-products management system;</w:t>
            </w:r>
          </w:p>
        </w:tc>
      </w:tr>
      <w:tr w:rsidR="00B272D1" w:rsidRPr="001C0EB9" w14:paraId="683D2960" w14:textId="77777777" w:rsidTr="006320A4">
        <w:trPr>
          <w:trHeight w:val="810"/>
        </w:trPr>
        <w:tc>
          <w:tcPr>
            <w:tcW w:w="818" w:type="dxa"/>
            <w:shd w:val="clear" w:color="auto" w:fill="auto"/>
            <w:noWrap/>
            <w:vAlign w:val="bottom"/>
            <w:hideMark/>
          </w:tcPr>
          <w:p w14:paraId="385A7C0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9.8</w:t>
            </w:r>
          </w:p>
        </w:tc>
        <w:tc>
          <w:tcPr>
            <w:tcW w:w="4394" w:type="dxa"/>
            <w:shd w:val="clear" w:color="auto" w:fill="auto"/>
            <w:vAlign w:val="bottom"/>
            <w:hideMark/>
          </w:tcPr>
          <w:p w14:paraId="0254866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7FB545A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conservation and sustainable management of plant and animal genetic resources;</w:t>
            </w:r>
          </w:p>
        </w:tc>
      </w:tr>
      <w:tr w:rsidR="00B272D1" w:rsidRPr="001C0EB9" w14:paraId="17FB33B3" w14:textId="77777777" w:rsidTr="006320A4">
        <w:trPr>
          <w:trHeight w:val="748"/>
        </w:trPr>
        <w:tc>
          <w:tcPr>
            <w:tcW w:w="818" w:type="dxa"/>
            <w:shd w:val="clear" w:color="auto" w:fill="auto"/>
            <w:noWrap/>
            <w:vAlign w:val="bottom"/>
            <w:hideMark/>
          </w:tcPr>
          <w:p w14:paraId="0D692A6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9.9</w:t>
            </w:r>
          </w:p>
        </w:tc>
        <w:tc>
          <w:tcPr>
            <w:tcW w:w="4394" w:type="dxa"/>
            <w:shd w:val="clear" w:color="auto" w:fill="auto"/>
            <w:vAlign w:val="bottom"/>
            <w:hideMark/>
          </w:tcPr>
          <w:p w14:paraId="168CAC2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improvement of the environment and preservation of natural resources;</w:t>
            </w:r>
          </w:p>
        </w:tc>
        <w:tc>
          <w:tcPr>
            <w:tcW w:w="5244" w:type="dxa"/>
            <w:shd w:val="clear" w:color="auto" w:fill="auto"/>
            <w:vAlign w:val="center"/>
            <w:hideMark/>
          </w:tcPr>
          <w:p w14:paraId="2DB51BE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preservation of landscapes, agricultural areas of high natural value and their resources.</w:t>
            </w:r>
          </w:p>
        </w:tc>
      </w:tr>
      <w:tr w:rsidR="00B272D1" w:rsidRPr="001C0EB9" w14:paraId="1291C580" w14:textId="77777777" w:rsidTr="006320A4">
        <w:trPr>
          <w:trHeight w:val="560"/>
        </w:trPr>
        <w:tc>
          <w:tcPr>
            <w:tcW w:w="818" w:type="dxa"/>
            <w:shd w:val="clear" w:color="auto" w:fill="auto"/>
            <w:noWrap/>
            <w:vAlign w:val="bottom"/>
            <w:hideMark/>
          </w:tcPr>
          <w:p w14:paraId="1AFB0CE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10.1</w:t>
            </w:r>
          </w:p>
        </w:tc>
        <w:tc>
          <w:tcPr>
            <w:tcW w:w="4394" w:type="dxa"/>
            <w:shd w:val="clear" w:color="auto" w:fill="auto"/>
            <w:vAlign w:val="bottom"/>
            <w:hideMark/>
          </w:tcPr>
          <w:p w14:paraId="2C2AE09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conservation of agriculture, natural and human resources in the POURP</w:t>
            </w:r>
          </w:p>
        </w:tc>
        <w:tc>
          <w:tcPr>
            <w:tcW w:w="5244" w:type="dxa"/>
            <w:shd w:val="clear" w:color="auto" w:fill="auto"/>
            <w:vAlign w:val="center"/>
            <w:hideMark/>
          </w:tcPr>
          <w:p w14:paraId="03F6150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preserving and strengthening the vital social structure in the POURP;</w:t>
            </w:r>
          </w:p>
        </w:tc>
      </w:tr>
      <w:tr w:rsidR="00B272D1" w:rsidRPr="001C0EB9" w14:paraId="1ABB7059" w14:textId="77777777" w:rsidTr="006320A4">
        <w:trPr>
          <w:trHeight w:val="798"/>
        </w:trPr>
        <w:tc>
          <w:tcPr>
            <w:tcW w:w="818" w:type="dxa"/>
            <w:shd w:val="clear" w:color="auto" w:fill="auto"/>
            <w:noWrap/>
            <w:vAlign w:val="bottom"/>
            <w:hideMark/>
          </w:tcPr>
          <w:p w14:paraId="7D52810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10.2</w:t>
            </w:r>
          </w:p>
        </w:tc>
        <w:tc>
          <w:tcPr>
            <w:tcW w:w="4394" w:type="dxa"/>
            <w:shd w:val="clear" w:color="auto" w:fill="auto"/>
            <w:vAlign w:val="bottom"/>
            <w:hideMark/>
          </w:tcPr>
          <w:p w14:paraId="612E1A2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conservation of agriculture, natural and human resources in the POURP</w:t>
            </w:r>
          </w:p>
        </w:tc>
        <w:tc>
          <w:tcPr>
            <w:tcW w:w="5244" w:type="dxa"/>
            <w:shd w:val="clear" w:color="auto" w:fill="auto"/>
            <w:vAlign w:val="center"/>
            <w:hideMark/>
          </w:tcPr>
          <w:p w14:paraId="40AF28C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equalization of economic conditions of agricultural producers in POURP with those of producers in other areas;</w:t>
            </w:r>
          </w:p>
        </w:tc>
      </w:tr>
      <w:tr w:rsidR="00B272D1" w:rsidRPr="001C0EB9" w14:paraId="4A7E4545" w14:textId="77777777" w:rsidTr="006320A4">
        <w:trPr>
          <w:trHeight w:val="837"/>
        </w:trPr>
        <w:tc>
          <w:tcPr>
            <w:tcW w:w="818" w:type="dxa"/>
            <w:shd w:val="clear" w:color="auto" w:fill="auto"/>
            <w:noWrap/>
            <w:vAlign w:val="bottom"/>
            <w:hideMark/>
          </w:tcPr>
          <w:p w14:paraId="23D1BFF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10.3</w:t>
            </w:r>
          </w:p>
        </w:tc>
        <w:tc>
          <w:tcPr>
            <w:tcW w:w="4394" w:type="dxa"/>
            <w:shd w:val="clear" w:color="auto" w:fill="auto"/>
            <w:vAlign w:val="bottom"/>
            <w:hideMark/>
          </w:tcPr>
          <w:p w14:paraId="40BDC14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conservation of agriculture, natural and human resources in the POURP</w:t>
            </w:r>
          </w:p>
        </w:tc>
        <w:tc>
          <w:tcPr>
            <w:tcW w:w="5244" w:type="dxa"/>
            <w:shd w:val="clear" w:color="auto" w:fill="auto"/>
            <w:vAlign w:val="center"/>
            <w:hideMark/>
          </w:tcPr>
          <w:p w14:paraId="4AAC2E6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revitalization and preservation of pastures (as an element of landscape and production resources).</w:t>
            </w:r>
          </w:p>
        </w:tc>
      </w:tr>
      <w:tr w:rsidR="00B272D1" w:rsidRPr="001C0EB9" w14:paraId="1C00B015" w14:textId="77777777" w:rsidTr="006320A4">
        <w:trPr>
          <w:trHeight w:val="560"/>
        </w:trPr>
        <w:tc>
          <w:tcPr>
            <w:tcW w:w="818" w:type="dxa"/>
            <w:shd w:val="clear" w:color="auto" w:fill="auto"/>
            <w:noWrap/>
            <w:vAlign w:val="bottom"/>
            <w:hideMark/>
          </w:tcPr>
          <w:p w14:paraId="693445F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11.1</w:t>
            </w:r>
          </w:p>
        </w:tc>
        <w:tc>
          <w:tcPr>
            <w:tcW w:w="4394" w:type="dxa"/>
            <w:shd w:val="clear" w:color="auto" w:fill="auto"/>
            <w:vAlign w:val="bottom"/>
            <w:hideMark/>
          </w:tcPr>
          <w:p w14:paraId="156C6BF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diversification of the rural economy and preservation of cultural and natural heritage;</w:t>
            </w:r>
          </w:p>
        </w:tc>
        <w:tc>
          <w:tcPr>
            <w:tcW w:w="5244" w:type="dxa"/>
            <w:shd w:val="clear" w:color="auto" w:fill="auto"/>
            <w:vAlign w:val="center"/>
            <w:hideMark/>
          </w:tcPr>
          <w:p w14:paraId="7B76EA1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more diverse offer of products and services of rural households;</w:t>
            </w:r>
          </w:p>
        </w:tc>
      </w:tr>
      <w:tr w:rsidR="00B272D1" w:rsidRPr="001C0EB9" w14:paraId="137747B1" w14:textId="77777777" w:rsidTr="006320A4">
        <w:trPr>
          <w:trHeight w:val="560"/>
        </w:trPr>
        <w:tc>
          <w:tcPr>
            <w:tcW w:w="818" w:type="dxa"/>
            <w:shd w:val="clear" w:color="auto" w:fill="auto"/>
            <w:noWrap/>
            <w:vAlign w:val="bottom"/>
            <w:hideMark/>
          </w:tcPr>
          <w:p w14:paraId="616FE32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11.2</w:t>
            </w:r>
          </w:p>
        </w:tc>
        <w:tc>
          <w:tcPr>
            <w:tcW w:w="4394" w:type="dxa"/>
            <w:shd w:val="clear" w:color="auto" w:fill="auto"/>
            <w:vAlign w:val="bottom"/>
            <w:hideMark/>
          </w:tcPr>
          <w:p w14:paraId="1C6B357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diversification of the rural economy and preservation of cultural and natural heritage;</w:t>
            </w:r>
          </w:p>
        </w:tc>
        <w:tc>
          <w:tcPr>
            <w:tcW w:w="5244" w:type="dxa"/>
            <w:shd w:val="clear" w:color="auto" w:fill="auto"/>
            <w:vAlign w:val="center"/>
            <w:hideMark/>
          </w:tcPr>
          <w:p w14:paraId="57EF540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development of rural tourism;</w:t>
            </w:r>
          </w:p>
        </w:tc>
      </w:tr>
      <w:tr w:rsidR="00B272D1" w:rsidRPr="001C0EB9" w14:paraId="40FA12DC" w14:textId="77777777" w:rsidTr="006320A4">
        <w:trPr>
          <w:trHeight w:val="810"/>
        </w:trPr>
        <w:tc>
          <w:tcPr>
            <w:tcW w:w="818" w:type="dxa"/>
            <w:shd w:val="clear" w:color="auto" w:fill="auto"/>
            <w:noWrap/>
            <w:vAlign w:val="bottom"/>
            <w:hideMark/>
          </w:tcPr>
          <w:p w14:paraId="62061F2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11.3</w:t>
            </w:r>
          </w:p>
        </w:tc>
        <w:tc>
          <w:tcPr>
            <w:tcW w:w="4394" w:type="dxa"/>
            <w:shd w:val="clear" w:color="auto" w:fill="auto"/>
            <w:vAlign w:val="bottom"/>
            <w:hideMark/>
          </w:tcPr>
          <w:p w14:paraId="1FE5EA7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diversification of the rural economy and preservation of cultural and natural heritage;</w:t>
            </w:r>
          </w:p>
        </w:tc>
        <w:tc>
          <w:tcPr>
            <w:tcW w:w="5244" w:type="dxa"/>
            <w:shd w:val="clear" w:color="auto" w:fill="auto"/>
            <w:vAlign w:val="center"/>
            <w:hideMark/>
          </w:tcPr>
          <w:p w14:paraId="525FD1A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growth in the number of products and services based on the local identity of rural areas;</w:t>
            </w:r>
          </w:p>
        </w:tc>
      </w:tr>
      <w:tr w:rsidR="00B272D1" w:rsidRPr="001C0EB9" w14:paraId="37F5BFAA" w14:textId="77777777" w:rsidTr="006320A4">
        <w:trPr>
          <w:trHeight w:val="560"/>
        </w:trPr>
        <w:tc>
          <w:tcPr>
            <w:tcW w:w="818" w:type="dxa"/>
            <w:shd w:val="clear" w:color="auto" w:fill="auto"/>
            <w:noWrap/>
            <w:vAlign w:val="bottom"/>
            <w:hideMark/>
          </w:tcPr>
          <w:p w14:paraId="54B2680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11.4</w:t>
            </w:r>
          </w:p>
        </w:tc>
        <w:tc>
          <w:tcPr>
            <w:tcW w:w="4394" w:type="dxa"/>
            <w:shd w:val="clear" w:color="auto" w:fill="auto"/>
            <w:vAlign w:val="bottom"/>
            <w:hideMark/>
          </w:tcPr>
          <w:p w14:paraId="5B4E844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diversification of the rural economy and preservation of cultural and natural heritage;</w:t>
            </w:r>
          </w:p>
        </w:tc>
        <w:tc>
          <w:tcPr>
            <w:tcW w:w="5244" w:type="dxa"/>
            <w:shd w:val="clear" w:color="auto" w:fill="auto"/>
            <w:vAlign w:val="center"/>
            <w:hideMark/>
          </w:tcPr>
          <w:p w14:paraId="6E36660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protection and preservation of cultural heritage;</w:t>
            </w:r>
          </w:p>
        </w:tc>
      </w:tr>
      <w:tr w:rsidR="00B272D1" w:rsidRPr="001C0EB9" w14:paraId="096DA8CB" w14:textId="77777777" w:rsidTr="006320A4">
        <w:trPr>
          <w:trHeight w:val="810"/>
        </w:trPr>
        <w:tc>
          <w:tcPr>
            <w:tcW w:w="818" w:type="dxa"/>
            <w:shd w:val="clear" w:color="auto" w:fill="auto"/>
            <w:noWrap/>
            <w:vAlign w:val="bottom"/>
            <w:hideMark/>
          </w:tcPr>
          <w:p w14:paraId="69C6A66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11.5</w:t>
            </w:r>
          </w:p>
        </w:tc>
        <w:tc>
          <w:tcPr>
            <w:tcW w:w="4394" w:type="dxa"/>
            <w:shd w:val="clear" w:color="auto" w:fill="auto"/>
            <w:vAlign w:val="bottom"/>
            <w:hideMark/>
          </w:tcPr>
          <w:p w14:paraId="04EAF93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diversification of the rural economy and preservation of cultural and natural heritage;</w:t>
            </w:r>
          </w:p>
        </w:tc>
        <w:tc>
          <w:tcPr>
            <w:tcW w:w="5244" w:type="dxa"/>
            <w:shd w:val="clear" w:color="auto" w:fill="auto"/>
            <w:vAlign w:val="center"/>
            <w:hideMark/>
          </w:tcPr>
          <w:p w14:paraId="4566879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vertical and horizontal coordination of rural development actors;</w:t>
            </w:r>
          </w:p>
        </w:tc>
      </w:tr>
      <w:tr w:rsidR="00B272D1" w:rsidRPr="001C0EB9" w14:paraId="51DC7791" w14:textId="77777777" w:rsidTr="006320A4">
        <w:trPr>
          <w:trHeight w:val="560"/>
        </w:trPr>
        <w:tc>
          <w:tcPr>
            <w:tcW w:w="818" w:type="dxa"/>
            <w:shd w:val="clear" w:color="auto" w:fill="auto"/>
            <w:noWrap/>
            <w:vAlign w:val="bottom"/>
            <w:hideMark/>
          </w:tcPr>
          <w:p w14:paraId="4EF138E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11.6</w:t>
            </w:r>
          </w:p>
        </w:tc>
        <w:tc>
          <w:tcPr>
            <w:tcW w:w="4394" w:type="dxa"/>
            <w:shd w:val="clear" w:color="auto" w:fill="auto"/>
            <w:vAlign w:val="bottom"/>
            <w:hideMark/>
          </w:tcPr>
          <w:p w14:paraId="1720E8D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diversification of the rural economy and preservation of cultural and natural heritage;</w:t>
            </w:r>
          </w:p>
        </w:tc>
        <w:tc>
          <w:tcPr>
            <w:tcW w:w="5244" w:type="dxa"/>
            <w:shd w:val="clear" w:color="auto" w:fill="auto"/>
            <w:vAlign w:val="bottom"/>
            <w:hideMark/>
          </w:tcPr>
          <w:p w14:paraId="64920BD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improvement of communal and land infrastructure</w:t>
            </w:r>
          </w:p>
        </w:tc>
      </w:tr>
      <w:tr w:rsidR="00B272D1" w:rsidRPr="001C0EB9" w14:paraId="2EC66603" w14:textId="77777777" w:rsidTr="006320A4">
        <w:trPr>
          <w:trHeight w:val="646"/>
        </w:trPr>
        <w:tc>
          <w:tcPr>
            <w:tcW w:w="818" w:type="dxa"/>
            <w:shd w:val="clear" w:color="auto" w:fill="auto"/>
            <w:noWrap/>
            <w:vAlign w:val="bottom"/>
            <w:hideMark/>
          </w:tcPr>
          <w:p w14:paraId="11E3CE5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12.1</w:t>
            </w:r>
          </w:p>
        </w:tc>
        <w:tc>
          <w:tcPr>
            <w:tcW w:w="4394" w:type="dxa"/>
            <w:shd w:val="clear" w:color="auto" w:fill="auto"/>
            <w:vAlign w:val="bottom"/>
            <w:hideMark/>
          </w:tcPr>
          <w:p w14:paraId="6B6ECEB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14FC514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stopping negative demographic trends in rural areas;</w:t>
            </w:r>
          </w:p>
        </w:tc>
      </w:tr>
      <w:tr w:rsidR="00B272D1" w:rsidRPr="001C0EB9" w14:paraId="5A4FF7D5" w14:textId="77777777" w:rsidTr="006320A4">
        <w:trPr>
          <w:trHeight w:val="614"/>
        </w:trPr>
        <w:tc>
          <w:tcPr>
            <w:tcW w:w="818" w:type="dxa"/>
            <w:shd w:val="clear" w:color="auto" w:fill="auto"/>
            <w:noWrap/>
            <w:vAlign w:val="bottom"/>
            <w:hideMark/>
          </w:tcPr>
          <w:p w14:paraId="0C443F6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12.2</w:t>
            </w:r>
          </w:p>
        </w:tc>
        <w:tc>
          <w:tcPr>
            <w:tcW w:w="4394" w:type="dxa"/>
            <w:shd w:val="clear" w:color="auto" w:fill="auto"/>
            <w:vAlign w:val="bottom"/>
            <w:hideMark/>
          </w:tcPr>
          <w:p w14:paraId="31423D9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5541D9D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mobilizing local human and social resources by organizing local action groups and LEADER approaches;</w:t>
            </w:r>
          </w:p>
        </w:tc>
      </w:tr>
      <w:tr w:rsidR="00B272D1" w:rsidRPr="001C0EB9" w14:paraId="6D222E26" w14:textId="77777777" w:rsidTr="006320A4">
        <w:trPr>
          <w:trHeight w:val="513"/>
        </w:trPr>
        <w:tc>
          <w:tcPr>
            <w:tcW w:w="818" w:type="dxa"/>
            <w:shd w:val="clear" w:color="auto" w:fill="auto"/>
            <w:noWrap/>
            <w:vAlign w:val="bottom"/>
            <w:hideMark/>
          </w:tcPr>
          <w:p w14:paraId="48E38C9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12.3</w:t>
            </w:r>
          </w:p>
        </w:tc>
        <w:tc>
          <w:tcPr>
            <w:tcW w:w="4394" w:type="dxa"/>
            <w:shd w:val="clear" w:color="auto" w:fill="auto"/>
            <w:vAlign w:val="bottom"/>
            <w:hideMark/>
          </w:tcPr>
          <w:p w14:paraId="5C9500A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5B47D0C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promoting cooperative organization and inclusion of cooperatives in local action groups;</w:t>
            </w:r>
          </w:p>
        </w:tc>
      </w:tr>
      <w:tr w:rsidR="00B272D1" w:rsidRPr="001C0EB9" w14:paraId="7E456E75" w14:textId="77777777" w:rsidTr="006320A4">
        <w:trPr>
          <w:trHeight w:val="810"/>
        </w:trPr>
        <w:tc>
          <w:tcPr>
            <w:tcW w:w="818" w:type="dxa"/>
            <w:shd w:val="clear" w:color="auto" w:fill="auto"/>
            <w:noWrap/>
            <w:vAlign w:val="bottom"/>
            <w:hideMark/>
          </w:tcPr>
          <w:p w14:paraId="5351544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12.4</w:t>
            </w:r>
          </w:p>
        </w:tc>
        <w:tc>
          <w:tcPr>
            <w:tcW w:w="4394" w:type="dxa"/>
            <w:shd w:val="clear" w:color="auto" w:fill="auto"/>
            <w:vAlign w:val="bottom"/>
            <w:hideMark/>
          </w:tcPr>
          <w:p w14:paraId="721BE86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33AFE73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regional cross-border cooperation to promote socio-economic development;</w:t>
            </w:r>
          </w:p>
        </w:tc>
      </w:tr>
      <w:tr w:rsidR="00B272D1" w:rsidRPr="001C0EB9" w14:paraId="6E6A2F76" w14:textId="77777777" w:rsidTr="006320A4">
        <w:trPr>
          <w:trHeight w:val="587"/>
        </w:trPr>
        <w:tc>
          <w:tcPr>
            <w:tcW w:w="818" w:type="dxa"/>
            <w:shd w:val="clear" w:color="auto" w:fill="auto"/>
            <w:noWrap/>
            <w:vAlign w:val="bottom"/>
            <w:hideMark/>
          </w:tcPr>
          <w:p w14:paraId="48AB840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12.5</w:t>
            </w:r>
          </w:p>
        </w:tc>
        <w:tc>
          <w:tcPr>
            <w:tcW w:w="4394" w:type="dxa"/>
            <w:shd w:val="clear" w:color="auto" w:fill="auto"/>
            <w:vAlign w:val="bottom"/>
            <w:hideMark/>
          </w:tcPr>
          <w:p w14:paraId="76F4CE6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289EC7F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greater availability of social services to the rural population;</w:t>
            </w:r>
          </w:p>
        </w:tc>
      </w:tr>
      <w:tr w:rsidR="00B272D1" w:rsidRPr="001C0EB9" w14:paraId="44EF457E" w14:textId="77777777" w:rsidTr="006320A4">
        <w:trPr>
          <w:trHeight w:val="838"/>
        </w:trPr>
        <w:tc>
          <w:tcPr>
            <w:tcW w:w="818" w:type="dxa"/>
            <w:shd w:val="clear" w:color="auto" w:fill="auto"/>
            <w:noWrap/>
            <w:vAlign w:val="bottom"/>
            <w:hideMark/>
          </w:tcPr>
          <w:p w14:paraId="7AABAEC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lastRenderedPageBreak/>
              <w:t>12.6</w:t>
            </w:r>
          </w:p>
        </w:tc>
        <w:tc>
          <w:tcPr>
            <w:tcW w:w="4394" w:type="dxa"/>
            <w:shd w:val="clear" w:color="auto" w:fill="auto"/>
            <w:vAlign w:val="bottom"/>
            <w:hideMark/>
          </w:tcPr>
          <w:p w14:paraId="275E3F9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65BAA8E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reduction of rural cheese oppression and improving the position of deprived sections of the rural population;</w:t>
            </w:r>
          </w:p>
        </w:tc>
      </w:tr>
      <w:tr w:rsidR="00B272D1" w:rsidRPr="001C0EB9" w14:paraId="39BDD0F0" w14:textId="77777777" w:rsidTr="006320A4">
        <w:trPr>
          <w:trHeight w:val="560"/>
        </w:trPr>
        <w:tc>
          <w:tcPr>
            <w:tcW w:w="818" w:type="dxa"/>
            <w:shd w:val="clear" w:color="auto" w:fill="auto"/>
            <w:noWrap/>
            <w:vAlign w:val="bottom"/>
            <w:hideMark/>
          </w:tcPr>
          <w:p w14:paraId="2A49D1D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12.7</w:t>
            </w:r>
          </w:p>
        </w:tc>
        <w:tc>
          <w:tcPr>
            <w:tcW w:w="4394" w:type="dxa"/>
            <w:shd w:val="clear" w:color="auto" w:fill="auto"/>
            <w:vAlign w:val="bottom"/>
            <w:hideMark/>
          </w:tcPr>
          <w:p w14:paraId="6D04ABA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673A117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status of the agricultural workforce;</w:t>
            </w:r>
          </w:p>
        </w:tc>
      </w:tr>
      <w:tr w:rsidR="00B272D1" w:rsidRPr="001C0EB9" w14:paraId="188C8946" w14:textId="77777777" w:rsidTr="006320A4">
        <w:trPr>
          <w:trHeight w:val="676"/>
        </w:trPr>
        <w:tc>
          <w:tcPr>
            <w:tcW w:w="818" w:type="dxa"/>
            <w:shd w:val="clear" w:color="auto" w:fill="auto"/>
            <w:noWrap/>
            <w:vAlign w:val="bottom"/>
            <w:hideMark/>
          </w:tcPr>
          <w:p w14:paraId="4205499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12.8</w:t>
            </w:r>
          </w:p>
        </w:tc>
        <w:tc>
          <w:tcPr>
            <w:tcW w:w="4394" w:type="dxa"/>
            <w:shd w:val="clear" w:color="auto" w:fill="auto"/>
            <w:vAlign w:val="bottom"/>
            <w:hideMark/>
          </w:tcPr>
          <w:p w14:paraId="5FE463B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57D16E9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inclusion of small farms in support systems;</w:t>
            </w:r>
          </w:p>
        </w:tc>
      </w:tr>
      <w:tr w:rsidR="00B272D1" w:rsidRPr="001C0EB9" w14:paraId="49A7DF0C" w14:textId="77777777" w:rsidTr="006320A4">
        <w:trPr>
          <w:trHeight w:val="560"/>
        </w:trPr>
        <w:tc>
          <w:tcPr>
            <w:tcW w:w="818" w:type="dxa"/>
            <w:shd w:val="clear" w:color="auto" w:fill="auto"/>
            <w:noWrap/>
            <w:vAlign w:val="bottom"/>
            <w:hideMark/>
          </w:tcPr>
          <w:p w14:paraId="627B03E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12.9</w:t>
            </w:r>
          </w:p>
        </w:tc>
        <w:tc>
          <w:tcPr>
            <w:tcW w:w="4394" w:type="dxa"/>
            <w:shd w:val="clear" w:color="auto" w:fill="auto"/>
            <w:vAlign w:val="bottom"/>
            <w:hideMark/>
          </w:tcPr>
          <w:p w14:paraId="24521EC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7D734195"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affirmation of women's and youth entrepreneurship in rural areas;</w:t>
            </w:r>
          </w:p>
        </w:tc>
      </w:tr>
      <w:tr w:rsidR="00B272D1" w:rsidRPr="001C0EB9" w14:paraId="53A89242" w14:textId="77777777" w:rsidTr="006320A4">
        <w:trPr>
          <w:trHeight w:val="810"/>
        </w:trPr>
        <w:tc>
          <w:tcPr>
            <w:tcW w:w="818" w:type="dxa"/>
            <w:shd w:val="clear" w:color="auto" w:fill="auto"/>
            <w:noWrap/>
            <w:vAlign w:val="bottom"/>
            <w:hideMark/>
          </w:tcPr>
          <w:p w14:paraId="4824BB2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12.10</w:t>
            </w:r>
          </w:p>
        </w:tc>
        <w:tc>
          <w:tcPr>
            <w:tcW w:w="4394" w:type="dxa"/>
            <w:shd w:val="clear" w:color="auto" w:fill="auto"/>
            <w:vAlign w:val="bottom"/>
            <w:hideMark/>
          </w:tcPr>
          <w:p w14:paraId="442DBC2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the social structure and strengthening social capital</w:t>
            </w:r>
          </w:p>
        </w:tc>
        <w:tc>
          <w:tcPr>
            <w:tcW w:w="5244" w:type="dxa"/>
            <w:shd w:val="clear" w:color="auto" w:fill="auto"/>
            <w:vAlign w:val="center"/>
            <w:hideMark/>
          </w:tcPr>
          <w:p w14:paraId="299852A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ensuring the affirmation of diversity (national, religious, cultural, social, etc.) in rural areas.</w:t>
            </w:r>
          </w:p>
        </w:tc>
      </w:tr>
      <w:tr w:rsidR="00B272D1" w:rsidRPr="001C0EB9" w14:paraId="385AE923" w14:textId="77777777" w:rsidTr="006320A4">
        <w:trPr>
          <w:trHeight w:val="560"/>
        </w:trPr>
        <w:tc>
          <w:tcPr>
            <w:tcW w:w="818" w:type="dxa"/>
            <w:shd w:val="clear" w:color="auto" w:fill="auto"/>
            <w:noWrap/>
            <w:vAlign w:val="bottom"/>
            <w:hideMark/>
          </w:tcPr>
          <w:p w14:paraId="04FFDEE6"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13.1</w:t>
            </w:r>
          </w:p>
        </w:tc>
        <w:tc>
          <w:tcPr>
            <w:tcW w:w="4394" w:type="dxa"/>
            <w:shd w:val="clear" w:color="auto" w:fill="auto"/>
            <w:vAlign w:val="bottom"/>
            <w:hideMark/>
          </w:tcPr>
          <w:p w14:paraId="6716C6C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modernization and adjustment of bodies and organizations and legislation</w:t>
            </w:r>
          </w:p>
        </w:tc>
        <w:tc>
          <w:tcPr>
            <w:tcW w:w="5244" w:type="dxa"/>
            <w:shd w:val="clear" w:color="auto" w:fill="auto"/>
            <w:vAlign w:val="center"/>
            <w:hideMark/>
          </w:tcPr>
          <w:p w14:paraId="6FD4234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speeding up the transposition of the EU acquis;</w:t>
            </w:r>
          </w:p>
        </w:tc>
      </w:tr>
      <w:tr w:rsidR="00B272D1" w:rsidRPr="001C0EB9" w14:paraId="61F11CDD" w14:textId="77777777" w:rsidTr="006320A4">
        <w:trPr>
          <w:trHeight w:val="560"/>
        </w:trPr>
        <w:tc>
          <w:tcPr>
            <w:tcW w:w="818" w:type="dxa"/>
            <w:shd w:val="clear" w:color="auto" w:fill="auto"/>
            <w:noWrap/>
            <w:vAlign w:val="bottom"/>
            <w:hideMark/>
          </w:tcPr>
          <w:p w14:paraId="12AEA4F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13.2</w:t>
            </w:r>
          </w:p>
        </w:tc>
        <w:tc>
          <w:tcPr>
            <w:tcW w:w="4394" w:type="dxa"/>
            <w:shd w:val="clear" w:color="auto" w:fill="auto"/>
            <w:vAlign w:val="bottom"/>
            <w:hideMark/>
          </w:tcPr>
          <w:p w14:paraId="50FBECA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modernization and adjustment of bodies and organizations and legislation</w:t>
            </w:r>
          </w:p>
        </w:tc>
        <w:tc>
          <w:tcPr>
            <w:tcW w:w="5244" w:type="dxa"/>
            <w:shd w:val="clear" w:color="auto" w:fill="auto"/>
            <w:vAlign w:val="center"/>
            <w:hideMark/>
          </w:tcPr>
          <w:p w14:paraId="6BB38B3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building missing and strengthening existing bodies and organizations;</w:t>
            </w:r>
          </w:p>
        </w:tc>
      </w:tr>
      <w:tr w:rsidR="00B272D1" w:rsidRPr="001C0EB9" w14:paraId="27B4BD05" w14:textId="77777777" w:rsidTr="006320A4">
        <w:trPr>
          <w:trHeight w:val="1014"/>
        </w:trPr>
        <w:tc>
          <w:tcPr>
            <w:tcW w:w="818" w:type="dxa"/>
            <w:shd w:val="clear" w:color="auto" w:fill="auto"/>
            <w:noWrap/>
            <w:vAlign w:val="bottom"/>
            <w:hideMark/>
          </w:tcPr>
          <w:p w14:paraId="79ED409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13.3</w:t>
            </w:r>
          </w:p>
        </w:tc>
        <w:tc>
          <w:tcPr>
            <w:tcW w:w="4394" w:type="dxa"/>
            <w:shd w:val="clear" w:color="auto" w:fill="auto"/>
            <w:vAlign w:val="bottom"/>
            <w:hideMark/>
          </w:tcPr>
          <w:p w14:paraId="1DD4002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modernization and adjustment of bodies and organizations and legislation</w:t>
            </w:r>
          </w:p>
        </w:tc>
        <w:tc>
          <w:tcPr>
            <w:tcW w:w="5244" w:type="dxa"/>
            <w:shd w:val="clear" w:color="auto" w:fill="auto"/>
            <w:vAlign w:val="center"/>
            <w:hideMark/>
          </w:tcPr>
          <w:p w14:paraId="6916B89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modernization of administration in terms of improving professionalism, application of information technologies and new management practices;</w:t>
            </w:r>
          </w:p>
        </w:tc>
      </w:tr>
      <w:tr w:rsidR="00B272D1" w:rsidRPr="001C0EB9" w14:paraId="349B38A0" w14:textId="77777777" w:rsidTr="006320A4">
        <w:trPr>
          <w:trHeight w:val="1127"/>
        </w:trPr>
        <w:tc>
          <w:tcPr>
            <w:tcW w:w="818" w:type="dxa"/>
            <w:shd w:val="clear" w:color="auto" w:fill="auto"/>
            <w:noWrap/>
            <w:vAlign w:val="bottom"/>
            <w:hideMark/>
          </w:tcPr>
          <w:p w14:paraId="5BC430D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13.4</w:t>
            </w:r>
          </w:p>
        </w:tc>
        <w:tc>
          <w:tcPr>
            <w:tcW w:w="4394" w:type="dxa"/>
            <w:shd w:val="clear" w:color="auto" w:fill="auto"/>
            <w:vAlign w:val="bottom"/>
            <w:hideMark/>
          </w:tcPr>
          <w:p w14:paraId="1091D77C"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modernization and adjustment of bodies and organizations and legislation</w:t>
            </w:r>
          </w:p>
        </w:tc>
        <w:tc>
          <w:tcPr>
            <w:tcW w:w="5244" w:type="dxa"/>
            <w:shd w:val="clear" w:color="auto" w:fill="auto"/>
            <w:vAlign w:val="center"/>
            <w:hideMark/>
          </w:tcPr>
          <w:p w14:paraId="460478CD"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partnership between governmental and non-governmental structures, participatory decision-making systems and decentralization of decision-making and funds.</w:t>
            </w:r>
          </w:p>
        </w:tc>
      </w:tr>
      <w:tr w:rsidR="00B272D1" w:rsidRPr="001C0EB9" w14:paraId="6508B97D" w14:textId="77777777" w:rsidTr="006320A4">
        <w:trPr>
          <w:trHeight w:val="904"/>
        </w:trPr>
        <w:tc>
          <w:tcPr>
            <w:tcW w:w="818" w:type="dxa"/>
            <w:shd w:val="clear" w:color="auto" w:fill="auto"/>
            <w:noWrap/>
            <w:vAlign w:val="bottom"/>
            <w:hideMark/>
          </w:tcPr>
          <w:p w14:paraId="41D8180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14.1</w:t>
            </w:r>
          </w:p>
        </w:tc>
        <w:tc>
          <w:tcPr>
            <w:tcW w:w="4394" w:type="dxa"/>
            <w:shd w:val="clear" w:color="auto" w:fill="auto"/>
            <w:vAlign w:val="bottom"/>
            <w:hideMark/>
          </w:tcPr>
          <w:p w14:paraId="1A1ED6CE"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product quality and safety</w:t>
            </w:r>
          </w:p>
        </w:tc>
        <w:tc>
          <w:tcPr>
            <w:tcW w:w="5244" w:type="dxa"/>
            <w:shd w:val="clear" w:color="auto" w:fill="auto"/>
            <w:vAlign w:val="center"/>
            <w:hideMark/>
          </w:tcPr>
          <w:p w14:paraId="2C2365E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continuous improvement of safety and quality of food and feed with continuous improvement of the overall food safety system;</w:t>
            </w:r>
          </w:p>
        </w:tc>
      </w:tr>
      <w:tr w:rsidR="00B272D1" w:rsidRPr="001C0EB9" w14:paraId="02735433" w14:textId="77777777" w:rsidTr="006320A4">
        <w:trPr>
          <w:trHeight w:val="810"/>
        </w:trPr>
        <w:tc>
          <w:tcPr>
            <w:tcW w:w="818" w:type="dxa"/>
            <w:shd w:val="clear" w:color="auto" w:fill="auto"/>
            <w:noWrap/>
            <w:vAlign w:val="bottom"/>
            <w:hideMark/>
          </w:tcPr>
          <w:p w14:paraId="1AC0CC3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14.2</w:t>
            </w:r>
          </w:p>
        </w:tc>
        <w:tc>
          <w:tcPr>
            <w:tcW w:w="4394" w:type="dxa"/>
            <w:shd w:val="clear" w:color="auto" w:fill="auto"/>
            <w:vAlign w:val="bottom"/>
            <w:hideMark/>
          </w:tcPr>
          <w:p w14:paraId="7166878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product quality and safety</w:t>
            </w:r>
          </w:p>
        </w:tc>
        <w:tc>
          <w:tcPr>
            <w:tcW w:w="5244" w:type="dxa"/>
            <w:shd w:val="clear" w:color="auto" w:fill="auto"/>
            <w:vAlign w:val="center"/>
            <w:hideMark/>
          </w:tcPr>
          <w:p w14:paraId="056B5A4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greater application of international standards in food and feed production;</w:t>
            </w:r>
          </w:p>
        </w:tc>
      </w:tr>
      <w:tr w:rsidR="00B272D1" w:rsidRPr="001C0EB9" w14:paraId="13D56453" w14:textId="77777777" w:rsidTr="006320A4">
        <w:trPr>
          <w:trHeight w:val="788"/>
        </w:trPr>
        <w:tc>
          <w:tcPr>
            <w:tcW w:w="818" w:type="dxa"/>
            <w:shd w:val="clear" w:color="auto" w:fill="auto"/>
            <w:noWrap/>
            <w:vAlign w:val="bottom"/>
            <w:hideMark/>
          </w:tcPr>
          <w:p w14:paraId="1D71EC6A"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14.3</w:t>
            </w:r>
          </w:p>
        </w:tc>
        <w:tc>
          <w:tcPr>
            <w:tcW w:w="4394" w:type="dxa"/>
            <w:shd w:val="clear" w:color="auto" w:fill="auto"/>
            <w:vAlign w:val="bottom"/>
            <w:hideMark/>
          </w:tcPr>
          <w:p w14:paraId="368767B7"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product quality and safety</w:t>
            </w:r>
          </w:p>
        </w:tc>
        <w:tc>
          <w:tcPr>
            <w:tcW w:w="5244" w:type="dxa"/>
            <w:shd w:val="clear" w:color="auto" w:fill="auto"/>
            <w:vAlign w:val="center"/>
            <w:hideMark/>
          </w:tcPr>
          <w:p w14:paraId="03A2B3B9"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establishing and strengthening a systemic framework for the implementation of quality schemes;</w:t>
            </w:r>
          </w:p>
        </w:tc>
      </w:tr>
      <w:tr w:rsidR="00B272D1" w:rsidRPr="001C0EB9" w14:paraId="19B6B301" w14:textId="77777777" w:rsidTr="006320A4">
        <w:trPr>
          <w:trHeight w:val="810"/>
        </w:trPr>
        <w:tc>
          <w:tcPr>
            <w:tcW w:w="818" w:type="dxa"/>
            <w:shd w:val="clear" w:color="auto" w:fill="auto"/>
            <w:noWrap/>
            <w:vAlign w:val="bottom"/>
            <w:hideMark/>
          </w:tcPr>
          <w:p w14:paraId="7C768CC1"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14.4</w:t>
            </w:r>
          </w:p>
        </w:tc>
        <w:tc>
          <w:tcPr>
            <w:tcW w:w="4394" w:type="dxa"/>
            <w:shd w:val="clear" w:color="auto" w:fill="auto"/>
            <w:vAlign w:val="bottom"/>
            <w:hideMark/>
          </w:tcPr>
          <w:p w14:paraId="6B02C8B0"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product quality and safety</w:t>
            </w:r>
          </w:p>
        </w:tc>
        <w:tc>
          <w:tcPr>
            <w:tcW w:w="5244" w:type="dxa"/>
            <w:shd w:val="clear" w:color="auto" w:fill="auto"/>
            <w:vAlign w:val="center"/>
            <w:hideMark/>
          </w:tcPr>
          <w:p w14:paraId="64D9FC73"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strengthening the capacity and effectiveness of the control and inspection infrastructure;</w:t>
            </w:r>
          </w:p>
        </w:tc>
      </w:tr>
      <w:tr w:rsidR="00B272D1" w:rsidRPr="001C0EB9" w14:paraId="6DF8004B" w14:textId="77777777" w:rsidTr="006320A4">
        <w:trPr>
          <w:trHeight w:val="810"/>
        </w:trPr>
        <w:tc>
          <w:tcPr>
            <w:tcW w:w="818" w:type="dxa"/>
            <w:shd w:val="clear" w:color="auto" w:fill="auto"/>
            <w:noWrap/>
            <w:vAlign w:val="bottom"/>
            <w:hideMark/>
          </w:tcPr>
          <w:p w14:paraId="10FDDE1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14.5</w:t>
            </w:r>
          </w:p>
        </w:tc>
        <w:tc>
          <w:tcPr>
            <w:tcW w:w="4394" w:type="dxa"/>
            <w:shd w:val="clear" w:color="auto" w:fill="auto"/>
            <w:vAlign w:val="bottom"/>
            <w:hideMark/>
          </w:tcPr>
          <w:p w14:paraId="763D0E8F"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product quality and safety</w:t>
            </w:r>
          </w:p>
        </w:tc>
        <w:tc>
          <w:tcPr>
            <w:tcW w:w="5244" w:type="dxa"/>
            <w:shd w:val="clear" w:color="auto" w:fill="auto"/>
            <w:vAlign w:val="center"/>
            <w:hideMark/>
          </w:tcPr>
          <w:p w14:paraId="1F6482BB"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establishing an effective system of laboratory control of food and feed;</w:t>
            </w:r>
          </w:p>
        </w:tc>
      </w:tr>
      <w:tr w:rsidR="00B272D1" w:rsidRPr="001C0EB9" w14:paraId="74EECDD1" w14:textId="77777777" w:rsidTr="006320A4">
        <w:trPr>
          <w:trHeight w:val="973"/>
        </w:trPr>
        <w:tc>
          <w:tcPr>
            <w:tcW w:w="818" w:type="dxa"/>
            <w:shd w:val="clear" w:color="auto" w:fill="auto"/>
            <w:noWrap/>
            <w:vAlign w:val="bottom"/>
            <w:hideMark/>
          </w:tcPr>
          <w:p w14:paraId="5E303E92"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14.6</w:t>
            </w:r>
          </w:p>
        </w:tc>
        <w:tc>
          <w:tcPr>
            <w:tcW w:w="4394" w:type="dxa"/>
            <w:shd w:val="clear" w:color="auto" w:fill="auto"/>
            <w:vAlign w:val="bottom"/>
            <w:hideMark/>
          </w:tcPr>
          <w:p w14:paraId="7BDD54A8"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improving product quality and safety</w:t>
            </w:r>
          </w:p>
        </w:tc>
        <w:tc>
          <w:tcPr>
            <w:tcW w:w="5244" w:type="dxa"/>
            <w:shd w:val="clear" w:color="auto" w:fill="auto"/>
            <w:vAlign w:val="center"/>
            <w:hideMark/>
          </w:tcPr>
          <w:p w14:paraId="7505A744" w14:textId="77777777" w:rsidR="00B272D1" w:rsidRPr="001C0EB9" w:rsidRDefault="00B272D1" w:rsidP="00B272D1">
            <w:pPr>
              <w:widowControl/>
              <w:autoSpaceDE/>
              <w:autoSpaceDN/>
              <w:rPr>
                <w:rFonts w:eastAsia="Times New Roman" w:cstheme="minorHAnsi"/>
                <w:color w:val="000000"/>
                <w:sz w:val="20"/>
                <w:szCs w:val="20"/>
              </w:rPr>
            </w:pPr>
            <w:r w:rsidRPr="001C0EB9">
              <w:rPr>
                <w:rFonts w:eastAsia="Times New Roman" w:cstheme="minorHAnsi"/>
                <w:color w:val="000000"/>
                <w:sz w:val="20"/>
                <w:szCs w:val="20"/>
              </w:rPr>
              <w:t>adjusting food hygiene standards for traditional and organic production facilities, as well as production in areas where there are special geographical restrictions.</w:t>
            </w:r>
          </w:p>
        </w:tc>
      </w:tr>
    </w:tbl>
    <w:p w14:paraId="29C67D21" w14:textId="554096DB" w:rsidR="001C0EB9" w:rsidRDefault="00E35B7C" w:rsidP="006E0269">
      <w:pPr>
        <w:pStyle w:val="Heading2"/>
      </w:pPr>
      <w:bookmarkStart w:id="394" w:name="_Toc106136621"/>
      <w:r w:rsidRPr="0039414A">
        <w:t xml:space="preserve">Mapping </w:t>
      </w:r>
      <w:r w:rsidR="00F227E7" w:rsidRPr="0039414A">
        <w:t>ARDS indicators</w:t>
      </w:r>
      <w:bookmarkEnd w:id="394"/>
    </w:p>
    <w:p w14:paraId="6BAF6B5C" w14:textId="14681A8D" w:rsidR="00E35B7C" w:rsidRPr="001C0EB9" w:rsidRDefault="00727D97" w:rsidP="001C0EB9">
      <w:pPr>
        <w:pStyle w:val="Heading3"/>
      </w:pPr>
      <w:bookmarkStart w:id="395" w:name="_Toc106136622"/>
      <w:r>
        <w:lastRenderedPageBreak/>
        <w:t>1-</w:t>
      </w:r>
      <w:r w:rsidR="001C0EB9" w:rsidRPr="001C0EB9">
        <w:t>E</w:t>
      </w:r>
      <w:r w:rsidR="00BE7FBC" w:rsidRPr="001C0EB9">
        <w:t>nsuring equal competitive conditions for domestic producers in accordance with the envisaged solutions contained in the foreign trade agreements of the Republic of Serbia</w:t>
      </w:r>
      <w:bookmarkEnd w:id="395"/>
    </w:p>
    <w:tbl>
      <w:tblPr>
        <w:tblStyle w:val="TableGrid"/>
        <w:tblW w:w="5000" w:type="pct"/>
        <w:tblLook w:val="04A0" w:firstRow="1" w:lastRow="0" w:firstColumn="1" w:lastColumn="0" w:noHBand="0" w:noVBand="1"/>
      </w:tblPr>
      <w:tblGrid>
        <w:gridCol w:w="773"/>
        <w:gridCol w:w="1050"/>
        <w:gridCol w:w="969"/>
        <w:gridCol w:w="1331"/>
        <w:gridCol w:w="853"/>
        <w:gridCol w:w="1077"/>
        <w:gridCol w:w="1476"/>
        <w:gridCol w:w="1158"/>
        <w:gridCol w:w="782"/>
        <w:gridCol w:w="941"/>
      </w:tblGrid>
      <w:tr w:rsidR="00727D97" w:rsidRPr="001C0EB9" w14:paraId="369FF94F" w14:textId="77777777" w:rsidTr="00727D97">
        <w:trPr>
          <w:trHeight w:val="290"/>
        </w:trPr>
        <w:tc>
          <w:tcPr>
            <w:tcW w:w="788" w:type="dxa"/>
            <w:noWrap/>
            <w:hideMark/>
          </w:tcPr>
          <w:p w14:paraId="720BA849"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TYPE</w:t>
            </w:r>
          </w:p>
        </w:tc>
        <w:tc>
          <w:tcPr>
            <w:tcW w:w="1072" w:type="dxa"/>
            <w:noWrap/>
            <w:hideMark/>
          </w:tcPr>
          <w:p w14:paraId="4443E923"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CODE_TYPE</w:t>
            </w:r>
          </w:p>
        </w:tc>
        <w:tc>
          <w:tcPr>
            <w:tcW w:w="988" w:type="dxa"/>
            <w:noWrap/>
            <w:hideMark/>
          </w:tcPr>
          <w:p w14:paraId="7C53BDDA"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IND_CODE</w:t>
            </w:r>
          </w:p>
        </w:tc>
        <w:tc>
          <w:tcPr>
            <w:tcW w:w="1359" w:type="dxa"/>
            <w:noWrap/>
            <w:hideMark/>
          </w:tcPr>
          <w:p w14:paraId="33A741BE"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FULL_CODE</w:t>
            </w:r>
          </w:p>
        </w:tc>
        <w:tc>
          <w:tcPr>
            <w:tcW w:w="870" w:type="dxa"/>
            <w:noWrap/>
            <w:hideMark/>
          </w:tcPr>
          <w:p w14:paraId="3291DF14"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Column1</w:t>
            </w:r>
          </w:p>
        </w:tc>
        <w:tc>
          <w:tcPr>
            <w:tcW w:w="1104" w:type="dxa"/>
            <w:noWrap/>
            <w:hideMark/>
          </w:tcPr>
          <w:p w14:paraId="2127DFEE"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INDICATOR</w:t>
            </w:r>
          </w:p>
        </w:tc>
        <w:tc>
          <w:tcPr>
            <w:tcW w:w="1515" w:type="dxa"/>
            <w:noWrap/>
            <w:hideMark/>
          </w:tcPr>
          <w:p w14:paraId="11C662E3"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SUB-INDICATOR</w:t>
            </w:r>
          </w:p>
        </w:tc>
        <w:tc>
          <w:tcPr>
            <w:tcW w:w="1182" w:type="dxa"/>
            <w:noWrap/>
            <w:hideMark/>
          </w:tcPr>
          <w:p w14:paraId="02CC6580"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Parameter</w:t>
            </w:r>
          </w:p>
        </w:tc>
        <w:tc>
          <w:tcPr>
            <w:tcW w:w="799" w:type="dxa"/>
            <w:noWrap/>
            <w:hideMark/>
          </w:tcPr>
          <w:p w14:paraId="765E9A77" w14:textId="77777777" w:rsidR="00BE7FBC" w:rsidRPr="00727D97" w:rsidRDefault="00BE7FBC" w:rsidP="00BE7FBC">
            <w:pPr>
              <w:rPr>
                <w:rFonts w:eastAsia="Times New Roman" w:cstheme="minorHAnsi"/>
                <w:bCs/>
                <w:sz w:val="18"/>
                <w:szCs w:val="18"/>
              </w:rPr>
            </w:pPr>
            <w:r w:rsidRPr="00727D97">
              <w:rPr>
                <w:rFonts w:eastAsia="Times New Roman" w:cstheme="minorHAnsi"/>
                <w:bCs/>
                <w:sz w:val="18"/>
                <w:szCs w:val="18"/>
              </w:rPr>
              <w:t>Unit</w:t>
            </w:r>
          </w:p>
        </w:tc>
        <w:tc>
          <w:tcPr>
            <w:tcW w:w="959" w:type="dxa"/>
            <w:noWrap/>
            <w:hideMark/>
          </w:tcPr>
          <w:p w14:paraId="2658C590" w14:textId="77777777" w:rsidR="00BE7FBC" w:rsidRPr="00727D97" w:rsidRDefault="00BE7FBC" w:rsidP="00BE7FBC">
            <w:pPr>
              <w:rPr>
                <w:rFonts w:eastAsia="Times New Roman" w:cstheme="minorHAnsi"/>
                <w:bCs/>
                <w:sz w:val="18"/>
                <w:szCs w:val="18"/>
              </w:rPr>
            </w:pPr>
            <w:r w:rsidRPr="00727D97">
              <w:rPr>
                <w:rFonts w:eastAsia="Times New Roman" w:cstheme="minorHAnsi"/>
                <w:bCs/>
                <w:sz w:val="18"/>
                <w:szCs w:val="18"/>
              </w:rPr>
              <w:t>Source</w:t>
            </w:r>
          </w:p>
        </w:tc>
      </w:tr>
      <w:tr w:rsidR="00727D97" w:rsidRPr="001C0EB9" w14:paraId="6C33E250" w14:textId="77777777" w:rsidTr="00727D97">
        <w:trPr>
          <w:trHeight w:val="290"/>
        </w:trPr>
        <w:tc>
          <w:tcPr>
            <w:tcW w:w="788" w:type="dxa"/>
            <w:noWrap/>
            <w:hideMark/>
          </w:tcPr>
          <w:p w14:paraId="322C16E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60786A0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06883F8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33FAAFC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CX_C.031_0001</w:t>
            </w:r>
          </w:p>
        </w:tc>
        <w:tc>
          <w:tcPr>
            <w:tcW w:w="870" w:type="dxa"/>
            <w:noWrap/>
            <w:hideMark/>
          </w:tcPr>
          <w:p w14:paraId="33356D6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0001</w:t>
            </w:r>
          </w:p>
        </w:tc>
        <w:tc>
          <w:tcPr>
            <w:tcW w:w="1104" w:type="dxa"/>
            <w:noWrap/>
            <w:hideMark/>
          </w:tcPr>
          <w:p w14:paraId="23B3170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2886749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Agri-food (intra + extra) EU trade balance</w:t>
            </w:r>
          </w:p>
        </w:tc>
        <w:tc>
          <w:tcPr>
            <w:tcW w:w="1182" w:type="dxa"/>
            <w:noWrap/>
            <w:hideMark/>
          </w:tcPr>
          <w:p w14:paraId="49341FB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Commodities</w:t>
            </w:r>
          </w:p>
        </w:tc>
        <w:tc>
          <w:tcPr>
            <w:tcW w:w="799" w:type="dxa"/>
            <w:noWrap/>
            <w:hideMark/>
          </w:tcPr>
          <w:p w14:paraId="6FB1C5A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11F7D85B" w14:textId="36BD3A08" w:rsidR="00BE7FBC" w:rsidRPr="00F227E7" w:rsidRDefault="00727D97" w:rsidP="00BE7FBC">
            <w:pPr>
              <w:rPr>
                <w:rFonts w:eastAsia="Times New Roman" w:cstheme="minorHAnsi"/>
                <w:sz w:val="18"/>
                <w:szCs w:val="18"/>
                <w:highlight w:val="yellow"/>
              </w:rPr>
            </w:pPr>
            <w:r>
              <w:rPr>
                <w:rFonts w:eastAsia="Times New Roman" w:cstheme="minorHAnsi"/>
                <w:sz w:val="18"/>
                <w:szCs w:val="18"/>
              </w:rPr>
              <w:t>Stat.office</w:t>
            </w:r>
          </w:p>
        </w:tc>
      </w:tr>
      <w:tr w:rsidR="00727D97" w:rsidRPr="001C0EB9" w14:paraId="45F6974A" w14:textId="77777777" w:rsidTr="00727D97">
        <w:trPr>
          <w:trHeight w:val="290"/>
        </w:trPr>
        <w:tc>
          <w:tcPr>
            <w:tcW w:w="788" w:type="dxa"/>
            <w:noWrap/>
            <w:hideMark/>
          </w:tcPr>
          <w:p w14:paraId="1D7E0D4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07D10EB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7A2EC18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6EC3F8B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CX_C.031_0002</w:t>
            </w:r>
          </w:p>
        </w:tc>
        <w:tc>
          <w:tcPr>
            <w:tcW w:w="870" w:type="dxa"/>
            <w:noWrap/>
            <w:hideMark/>
          </w:tcPr>
          <w:p w14:paraId="6F2A659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0002</w:t>
            </w:r>
          </w:p>
        </w:tc>
        <w:tc>
          <w:tcPr>
            <w:tcW w:w="1104" w:type="dxa"/>
            <w:noWrap/>
            <w:hideMark/>
          </w:tcPr>
          <w:p w14:paraId="48893B1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53AC88F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 EU trade balance</w:t>
            </w:r>
          </w:p>
        </w:tc>
        <w:tc>
          <w:tcPr>
            <w:tcW w:w="1182" w:type="dxa"/>
            <w:noWrap/>
            <w:hideMark/>
          </w:tcPr>
          <w:p w14:paraId="1D10557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Other primary</w:t>
            </w:r>
          </w:p>
        </w:tc>
        <w:tc>
          <w:tcPr>
            <w:tcW w:w="799" w:type="dxa"/>
            <w:noWrap/>
            <w:hideMark/>
          </w:tcPr>
          <w:p w14:paraId="16AC4E6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6B480BB9" w14:textId="0206F313" w:rsidR="00727D97" w:rsidRPr="00F227E7" w:rsidRDefault="00727D97" w:rsidP="00BE7FBC">
            <w:pPr>
              <w:rPr>
                <w:rFonts w:eastAsia="Times New Roman" w:cstheme="minorHAnsi"/>
                <w:sz w:val="18"/>
                <w:szCs w:val="18"/>
                <w:highlight w:val="yellow"/>
              </w:rPr>
            </w:pPr>
            <w:r w:rsidRPr="00AF066B">
              <w:rPr>
                <w:rFonts w:eastAsia="Times New Roman" w:cstheme="minorHAnsi"/>
                <w:sz w:val="18"/>
                <w:szCs w:val="18"/>
              </w:rPr>
              <w:t>Stat.office</w:t>
            </w:r>
          </w:p>
        </w:tc>
      </w:tr>
      <w:tr w:rsidR="00727D97" w:rsidRPr="001C0EB9" w14:paraId="5FF5284C" w14:textId="77777777" w:rsidTr="00727D97">
        <w:trPr>
          <w:trHeight w:val="290"/>
        </w:trPr>
        <w:tc>
          <w:tcPr>
            <w:tcW w:w="788" w:type="dxa"/>
            <w:noWrap/>
            <w:hideMark/>
          </w:tcPr>
          <w:p w14:paraId="2016DF0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2877E88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B1FCDE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2E2B928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CX_C.031_0003</w:t>
            </w:r>
          </w:p>
        </w:tc>
        <w:tc>
          <w:tcPr>
            <w:tcW w:w="870" w:type="dxa"/>
            <w:noWrap/>
            <w:hideMark/>
          </w:tcPr>
          <w:p w14:paraId="58A11CE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0003</w:t>
            </w:r>
          </w:p>
        </w:tc>
        <w:tc>
          <w:tcPr>
            <w:tcW w:w="1104" w:type="dxa"/>
            <w:noWrap/>
            <w:hideMark/>
          </w:tcPr>
          <w:p w14:paraId="37DFD92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2199E52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 EU trade balance</w:t>
            </w:r>
          </w:p>
        </w:tc>
        <w:tc>
          <w:tcPr>
            <w:tcW w:w="1182" w:type="dxa"/>
            <w:noWrap/>
            <w:hideMark/>
          </w:tcPr>
          <w:p w14:paraId="27F940B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Processed</w:t>
            </w:r>
          </w:p>
        </w:tc>
        <w:tc>
          <w:tcPr>
            <w:tcW w:w="799" w:type="dxa"/>
            <w:noWrap/>
            <w:hideMark/>
          </w:tcPr>
          <w:p w14:paraId="2035939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426CB8AA" w14:textId="461CCE20" w:rsidR="00727D97" w:rsidRPr="00F227E7" w:rsidRDefault="00727D97" w:rsidP="00BE7FBC">
            <w:pPr>
              <w:rPr>
                <w:rFonts w:eastAsia="Times New Roman" w:cstheme="minorHAnsi"/>
                <w:sz w:val="18"/>
                <w:szCs w:val="18"/>
                <w:highlight w:val="yellow"/>
              </w:rPr>
            </w:pPr>
            <w:r w:rsidRPr="00AF066B">
              <w:rPr>
                <w:rFonts w:eastAsia="Times New Roman" w:cstheme="minorHAnsi"/>
                <w:sz w:val="18"/>
                <w:szCs w:val="18"/>
              </w:rPr>
              <w:t>Stat.office</w:t>
            </w:r>
          </w:p>
        </w:tc>
      </w:tr>
      <w:tr w:rsidR="00727D97" w:rsidRPr="001C0EB9" w14:paraId="0DB9F182" w14:textId="77777777" w:rsidTr="00727D97">
        <w:trPr>
          <w:trHeight w:val="290"/>
        </w:trPr>
        <w:tc>
          <w:tcPr>
            <w:tcW w:w="788" w:type="dxa"/>
            <w:noWrap/>
            <w:hideMark/>
          </w:tcPr>
          <w:p w14:paraId="5B17E3F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3E9089D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4A03D4A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1002716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CX_C.031_0004</w:t>
            </w:r>
          </w:p>
        </w:tc>
        <w:tc>
          <w:tcPr>
            <w:tcW w:w="870" w:type="dxa"/>
            <w:noWrap/>
            <w:hideMark/>
          </w:tcPr>
          <w:p w14:paraId="48C42DC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0004</w:t>
            </w:r>
          </w:p>
        </w:tc>
        <w:tc>
          <w:tcPr>
            <w:tcW w:w="1104" w:type="dxa"/>
            <w:noWrap/>
            <w:hideMark/>
          </w:tcPr>
          <w:p w14:paraId="291C936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484F3F5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 EU trade balance</w:t>
            </w:r>
          </w:p>
        </w:tc>
        <w:tc>
          <w:tcPr>
            <w:tcW w:w="1182" w:type="dxa"/>
            <w:noWrap/>
            <w:hideMark/>
          </w:tcPr>
          <w:p w14:paraId="233DC88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Food preparations</w:t>
            </w:r>
          </w:p>
        </w:tc>
        <w:tc>
          <w:tcPr>
            <w:tcW w:w="799" w:type="dxa"/>
            <w:noWrap/>
            <w:hideMark/>
          </w:tcPr>
          <w:p w14:paraId="1443517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75991B51" w14:textId="12998BD1" w:rsidR="00727D97" w:rsidRPr="00F227E7" w:rsidRDefault="00727D97" w:rsidP="00BE7FBC">
            <w:pPr>
              <w:rPr>
                <w:rFonts w:eastAsia="Times New Roman" w:cstheme="minorHAnsi"/>
                <w:sz w:val="18"/>
                <w:szCs w:val="18"/>
                <w:highlight w:val="yellow"/>
              </w:rPr>
            </w:pPr>
            <w:r w:rsidRPr="00AF066B">
              <w:rPr>
                <w:rFonts w:eastAsia="Times New Roman" w:cstheme="minorHAnsi"/>
                <w:sz w:val="18"/>
                <w:szCs w:val="18"/>
              </w:rPr>
              <w:t>Stat.office</w:t>
            </w:r>
          </w:p>
        </w:tc>
      </w:tr>
      <w:tr w:rsidR="00727D97" w:rsidRPr="001C0EB9" w14:paraId="5A8F86D7" w14:textId="77777777" w:rsidTr="00727D97">
        <w:trPr>
          <w:trHeight w:val="290"/>
        </w:trPr>
        <w:tc>
          <w:tcPr>
            <w:tcW w:w="788" w:type="dxa"/>
            <w:noWrap/>
            <w:hideMark/>
          </w:tcPr>
          <w:p w14:paraId="3172BE1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19F3B5E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35970DB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7EF58C9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CX_C.031_0005</w:t>
            </w:r>
          </w:p>
        </w:tc>
        <w:tc>
          <w:tcPr>
            <w:tcW w:w="870" w:type="dxa"/>
            <w:noWrap/>
            <w:hideMark/>
          </w:tcPr>
          <w:p w14:paraId="2D1FE47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0005</w:t>
            </w:r>
          </w:p>
        </w:tc>
        <w:tc>
          <w:tcPr>
            <w:tcW w:w="1104" w:type="dxa"/>
            <w:noWrap/>
            <w:hideMark/>
          </w:tcPr>
          <w:p w14:paraId="3B8C47B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0FA881A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 EU trade balance</w:t>
            </w:r>
          </w:p>
        </w:tc>
        <w:tc>
          <w:tcPr>
            <w:tcW w:w="1182" w:type="dxa"/>
            <w:noWrap/>
            <w:hideMark/>
          </w:tcPr>
          <w:p w14:paraId="4E82269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Beverages</w:t>
            </w:r>
          </w:p>
        </w:tc>
        <w:tc>
          <w:tcPr>
            <w:tcW w:w="799" w:type="dxa"/>
            <w:noWrap/>
            <w:hideMark/>
          </w:tcPr>
          <w:p w14:paraId="720FBA5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606D4226" w14:textId="31860CBE" w:rsidR="00727D97" w:rsidRPr="001C0EB9" w:rsidRDefault="00727D97" w:rsidP="00BE7FBC">
            <w:pPr>
              <w:rPr>
                <w:rFonts w:eastAsia="Times New Roman" w:cstheme="minorHAnsi"/>
                <w:sz w:val="18"/>
                <w:szCs w:val="18"/>
              </w:rPr>
            </w:pPr>
            <w:r w:rsidRPr="00AF066B">
              <w:rPr>
                <w:rFonts w:eastAsia="Times New Roman" w:cstheme="minorHAnsi"/>
                <w:sz w:val="18"/>
                <w:szCs w:val="18"/>
              </w:rPr>
              <w:t>Stat.office</w:t>
            </w:r>
          </w:p>
        </w:tc>
      </w:tr>
      <w:tr w:rsidR="00727D97" w:rsidRPr="001C0EB9" w14:paraId="40D28071" w14:textId="77777777" w:rsidTr="00727D97">
        <w:trPr>
          <w:trHeight w:val="290"/>
        </w:trPr>
        <w:tc>
          <w:tcPr>
            <w:tcW w:w="788" w:type="dxa"/>
            <w:noWrap/>
            <w:hideMark/>
          </w:tcPr>
          <w:p w14:paraId="4F34DA8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39B0EAA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5327C31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3773434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CX_C.031_0006</w:t>
            </w:r>
          </w:p>
        </w:tc>
        <w:tc>
          <w:tcPr>
            <w:tcW w:w="870" w:type="dxa"/>
            <w:noWrap/>
            <w:hideMark/>
          </w:tcPr>
          <w:p w14:paraId="5BEA094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0006</w:t>
            </w:r>
          </w:p>
        </w:tc>
        <w:tc>
          <w:tcPr>
            <w:tcW w:w="1104" w:type="dxa"/>
            <w:noWrap/>
            <w:hideMark/>
          </w:tcPr>
          <w:p w14:paraId="3C7227D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026EDDB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 EU trade balance</w:t>
            </w:r>
          </w:p>
        </w:tc>
        <w:tc>
          <w:tcPr>
            <w:tcW w:w="1182" w:type="dxa"/>
            <w:noWrap/>
            <w:hideMark/>
          </w:tcPr>
          <w:p w14:paraId="723C65F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Non-edible</w:t>
            </w:r>
          </w:p>
        </w:tc>
        <w:tc>
          <w:tcPr>
            <w:tcW w:w="799" w:type="dxa"/>
            <w:noWrap/>
            <w:hideMark/>
          </w:tcPr>
          <w:p w14:paraId="122055D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7D8A61AF" w14:textId="657008DF" w:rsidR="00727D97" w:rsidRPr="001C0EB9" w:rsidRDefault="00727D97" w:rsidP="00BE7FBC">
            <w:pPr>
              <w:rPr>
                <w:rFonts w:eastAsia="Times New Roman" w:cstheme="minorHAnsi"/>
                <w:sz w:val="18"/>
                <w:szCs w:val="18"/>
              </w:rPr>
            </w:pPr>
            <w:r w:rsidRPr="00AF066B">
              <w:rPr>
                <w:rFonts w:eastAsia="Times New Roman" w:cstheme="minorHAnsi"/>
                <w:sz w:val="18"/>
                <w:szCs w:val="18"/>
              </w:rPr>
              <w:t>Stat.office</w:t>
            </w:r>
          </w:p>
        </w:tc>
      </w:tr>
      <w:tr w:rsidR="00727D97" w:rsidRPr="001C0EB9" w14:paraId="49B4CFF2" w14:textId="77777777" w:rsidTr="00727D97">
        <w:trPr>
          <w:trHeight w:val="290"/>
        </w:trPr>
        <w:tc>
          <w:tcPr>
            <w:tcW w:w="788" w:type="dxa"/>
            <w:noWrap/>
            <w:hideMark/>
          </w:tcPr>
          <w:p w14:paraId="6696514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2FB9160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6A8E6FA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755DDEC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CX_C.031_0007</w:t>
            </w:r>
          </w:p>
        </w:tc>
        <w:tc>
          <w:tcPr>
            <w:tcW w:w="870" w:type="dxa"/>
            <w:noWrap/>
            <w:hideMark/>
          </w:tcPr>
          <w:p w14:paraId="2D37C62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0007</w:t>
            </w:r>
          </w:p>
        </w:tc>
        <w:tc>
          <w:tcPr>
            <w:tcW w:w="1104" w:type="dxa"/>
            <w:noWrap/>
            <w:hideMark/>
          </w:tcPr>
          <w:p w14:paraId="4FBA25A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334457A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extra)EU trade balance</w:t>
            </w:r>
          </w:p>
        </w:tc>
        <w:tc>
          <w:tcPr>
            <w:tcW w:w="1182" w:type="dxa"/>
            <w:noWrap/>
            <w:hideMark/>
          </w:tcPr>
          <w:p w14:paraId="5FE4956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Total</w:t>
            </w:r>
          </w:p>
        </w:tc>
        <w:tc>
          <w:tcPr>
            <w:tcW w:w="799" w:type="dxa"/>
            <w:noWrap/>
            <w:hideMark/>
          </w:tcPr>
          <w:p w14:paraId="5F43D55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485D989E" w14:textId="31A6B72C" w:rsidR="00727D97" w:rsidRPr="001C0EB9" w:rsidRDefault="00727D97" w:rsidP="00BE7FBC">
            <w:pPr>
              <w:rPr>
                <w:rFonts w:eastAsia="Times New Roman" w:cstheme="minorHAnsi"/>
                <w:sz w:val="18"/>
                <w:szCs w:val="18"/>
              </w:rPr>
            </w:pPr>
            <w:r w:rsidRPr="00AF066B">
              <w:rPr>
                <w:rFonts w:eastAsia="Times New Roman" w:cstheme="minorHAnsi"/>
                <w:sz w:val="18"/>
                <w:szCs w:val="18"/>
              </w:rPr>
              <w:t>Stat.office</w:t>
            </w:r>
          </w:p>
        </w:tc>
      </w:tr>
      <w:tr w:rsidR="00727D97" w:rsidRPr="001C0EB9" w14:paraId="4CD097D9" w14:textId="77777777" w:rsidTr="00727D97">
        <w:trPr>
          <w:trHeight w:val="290"/>
        </w:trPr>
        <w:tc>
          <w:tcPr>
            <w:tcW w:w="788" w:type="dxa"/>
            <w:noWrap/>
            <w:hideMark/>
          </w:tcPr>
          <w:p w14:paraId="389A5BF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14C7FA6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56DD7D0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A1195C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CX_C.031_0011</w:t>
            </w:r>
          </w:p>
        </w:tc>
        <w:tc>
          <w:tcPr>
            <w:tcW w:w="870" w:type="dxa"/>
            <w:noWrap/>
            <w:hideMark/>
          </w:tcPr>
          <w:p w14:paraId="5FAC149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0011</w:t>
            </w:r>
          </w:p>
        </w:tc>
        <w:tc>
          <w:tcPr>
            <w:tcW w:w="1104" w:type="dxa"/>
            <w:noWrap/>
            <w:hideMark/>
          </w:tcPr>
          <w:p w14:paraId="679FA7A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2EF524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balance</w:t>
            </w:r>
          </w:p>
        </w:tc>
        <w:tc>
          <w:tcPr>
            <w:tcW w:w="1182" w:type="dxa"/>
            <w:noWrap/>
            <w:hideMark/>
          </w:tcPr>
          <w:p w14:paraId="6233AEB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Commodities</w:t>
            </w:r>
          </w:p>
        </w:tc>
        <w:tc>
          <w:tcPr>
            <w:tcW w:w="799" w:type="dxa"/>
            <w:noWrap/>
            <w:hideMark/>
          </w:tcPr>
          <w:p w14:paraId="73C20BA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7644E9F7" w14:textId="6AAA92DC" w:rsidR="00727D97" w:rsidRPr="001C0EB9" w:rsidRDefault="00727D97" w:rsidP="00BE7FBC">
            <w:pPr>
              <w:rPr>
                <w:rFonts w:eastAsia="Times New Roman" w:cstheme="minorHAnsi"/>
                <w:sz w:val="18"/>
                <w:szCs w:val="18"/>
              </w:rPr>
            </w:pPr>
            <w:r w:rsidRPr="00AF066B">
              <w:rPr>
                <w:rFonts w:eastAsia="Times New Roman" w:cstheme="minorHAnsi"/>
                <w:sz w:val="18"/>
                <w:szCs w:val="18"/>
              </w:rPr>
              <w:t>Stat.office</w:t>
            </w:r>
          </w:p>
        </w:tc>
      </w:tr>
      <w:tr w:rsidR="00727D97" w:rsidRPr="001C0EB9" w14:paraId="3AF096F1" w14:textId="77777777" w:rsidTr="00727D97">
        <w:trPr>
          <w:trHeight w:val="290"/>
        </w:trPr>
        <w:tc>
          <w:tcPr>
            <w:tcW w:w="788" w:type="dxa"/>
            <w:noWrap/>
            <w:hideMark/>
          </w:tcPr>
          <w:p w14:paraId="795E480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30FF345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49873C1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6418A2A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CX_C.031_0012</w:t>
            </w:r>
          </w:p>
        </w:tc>
        <w:tc>
          <w:tcPr>
            <w:tcW w:w="870" w:type="dxa"/>
            <w:noWrap/>
            <w:hideMark/>
          </w:tcPr>
          <w:p w14:paraId="2023F2C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0012</w:t>
            </w:r>
          </w:p>
        </w:tc>
        <w:tc>
          <w:tcPr>
            <w:tcW w:w="1104" w:type="dxa"/>
            <w:noWrap/>
            <w:hideMark/>
          </w:tcPr>
          <w:p w14:paraId="1E2477A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810366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balance</w:t>
            </w:r>
          </w:p>
        </w:tc>
        <w:tc>
          <w:tcPr>
            <w:tcW w:w="1182" w:type="dxa"/>
            <w:noWrap/>
            <w:hideMark/>
          </w:tcPr>
          <w:p w14:paraId="2105339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Other primary</w:t>
            </w:r>
          </w:p>
        </w:tc>
        <w:tc>
          <w:tcPr>
            <w:tcW w:w="799" w:type="dxa"/>
            <w:noWrap/>
            <w:hideMark/>
          </w:tcPr>
          <w:p w14:paraId="5F98033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65C11286" w14:textId="694B574B" w:rsidR="00727D97" w:rsidRPr="001C0EB9" w:rsidRDefault="00727D97" w:rsidP="00BE7FBC">
            <w:pPr>
              <w:rPr>
                <w:rFonts w:eastAsia="Times New Roman" w:cstheme="minorHAnsi"/>
                <w:sz w:val="18"/>
                <w:szCs w:val="18"/>
              </w:rPr>
            </w:pPr>
            <w:r w:rsidRPr="00AF066B">
              <w:rPr>
                <w:rFonts w:eastAsia="Times New Roman" w:cstheme="minorHAnsi"/>
                <w:sz w:val="18"/>
                <w:szCs w:val="18"/>
              </w:rPr>
              <w:t>Stat.office</w:t>
            </w:r>
          </w:p>
        </w:tc>
      </w:tr>
      <w:tr w:rsidR="00727D97" w:rsidRPr="001C0EB9" w14:paraId="55CAAE46" w14:textId="77777777" w:rsidTr="00727D97">
        <w:trPr>
          <w:trHeight w:val="290"/>
        </w:trPr>
        <w:tc>
          <w:tcPr>
            <w:tcW w:w="788" w:type="dxa"/>
            <w:noWrap/>
            <w:hideMark/>
          </w:tcPr>
          <w:p w14:paraId="3ADB637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0D844DE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27ADB08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D59C61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CX_C.031_0013</w:t>
            </w:r>
          </w:p>
        </w:tc>
        <w:tc>
          <w:tcPr>
            <w:tcW w:w="870" w:type="dxa"/>
            <w:noWrap/>
            <w:hideMark/>
          </w:tcPr>
          <w:p w14:paraId="0811502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0013</w:t>
            </w:r>
          </w:p>
        </w:tc>
        <w:tc>
          <w:tcPr>
            <w:tcW w:w="1104" w:type="dxa"/>
            <w:noWrap/>
            <w:hideMark/>
          </w:tcPr>
          <w:p w14:paraId="1B3C9BF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F375A1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balance</w:t>
            </w:r>
          </w:p>
        </w:tc>
        <w:tc>
          <w:tcPr>
            <w:tcW w:w="1182" w:type="dxa"/>
            <w:noWrap/>
            <w:hideMark/>
          </w:tcPr>
          <w:p w14:paraId="098839F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Processed</w:t>
            </w:r>
          </w:p>
        </w:tc>
        <w:tc>
          <w:tcPr>
            <w:tcW w:w="799" w:type="dxa"/>
            <w:noWrap/>
            <w:hideMark/>
          </w:tcPr>
          <w:p w14:paraId="4A256EB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191500C1" w14:textId="2FA5704D" w:rsidR="00727D97" w:rsidRPr="001C0EB9" w:rsidRDefault="00727D97" w:rsidP="00BE7FBC">
            <w:pPr>
              <w:rPr>
                <w:rFonts w:eastAsia="Times New Roman" w:cstheme="minorHAnsi"/>
                <w:sz w:val="18"/>
                <w:szCs w:val="18"/>
              </w:rPr>
            </w:pPr>
            <w:r w:rsidRPr="000A6D87">
              <w:rPr>
                <w:rFonts w:eastAsia="Times New Roman" w:cstheme="minorHAnsi"/>
                <w:sz w:val="18"/>
                <w:szCs w:val="18"/>
              </w:rPr>
              <w:t>Stat.office</w:t>
            </w:r>
          </w:p>
        </w:tc>
      </w:tr>
      <w:tr w:rsidR="00727D97" w:rsidRPr="001C0EB9" w14:paraId="7B58AB83" w14:textId="77777777" w:rsidTr="00727D97">
        <w:trPr>
          <w:trHeight w:val="290"/>
        </w:trPr>
        <w:tc>
          <w:tcPr>
            <w:tcW w:w="788" w:type="dxa"/>
            <w:noWrap/>
            <w:hideMark/>
          </w:tcPr>
          <w:p w14:paraId="5B8C9C2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3C50680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73B2B94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2A7B3E4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CX_C.031_0014</w:t>
            </w:r>
          </w:p>
        </w:tc>
        <w:tc>
          <w:tcPr>
            <w:tcW w:w="870" w:type="dxa"/>
            <w:noWrap/>
            <w:hideMark/>
          </w:tcPr>
          <w:p w14:paraId="5511D18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0014</w:t>
            </w:r>
          </w:p>
        </w:tc>
        <w:tc>
          <w:tcPr>
            <w:tcW w:w="1104" w:type="dxa"/>
            <w:noWrap/>
            <w:hideMark/>
          </w:tcPr>
          <w:p w14:paraId="27A04C2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 xml:space="preserve">Agricultural imports </w:t>
            </w:r>
            <w:r w:rsidRPr="001C0EB9">
              <w:rPr>
                <w:rFonts w:eastAsia="Times New Roman" w:cstheme="minorHAnsi"/>
                <w:sz w:val="18"/>
                <w:szCs w:val="18"/>
              </w:rPr>
              <w:lastRenderedPageBreak/>
              <w:t>and exports</w:t>
            </w:r>
          </w:p>
        </w:tc>
        <w:tc>
          <w:tcPr>
            <w:tcW w:w="1515" w:type="dxa"/>
            <w:noWrap/>
            <w:hideMark/>
          </w:tcPr>
          <w:p w14:paraId="4B95AC9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Agri-food extraEU trade balance</w:t>
            </w:r>
          </w:p>
        </w:tc>
        <w:tc>
          <w:tcPr>
            <w:tcW w:w="1182" w:type="dxa"/>
            <w:noWrap/>
            <w:hideMark/>
          </w:tcPr>
          <w:p w14:paraId="480BCAF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Food preparations</w:t>
            </w:r>
          </w:p>
        </w:tc>
        <w:tc>
          <w:tcPr>
            <w:tcW w:w="799" w:type="dxa"/>
            <w:noWrap/>
            <w:hideMark/>
          </w:tcPr>
          <w:p w14:paraId="07764DF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60997CE1" w14:textId="29A5F9E8" w:rsidR="00727D97" w:rsidRPr="001C0EB9" w:rsidRDefault="00727D97" w:rsidP="00BE7FBC">
            <w:pPr>
              <w:rPr>
                <w:rFonts w:eastAsia="Times New Roman" w:cstheme="minorHAnsi"/>
                <w:sz w:val="18"/>
                <w:szCs w:val="18"/>
              </w:rPr>
            </w:pPr>
            <w:r w:rsidRPr="000A6D87">
              <w:rPr>
                <w:rFonts w:eastAsia="Times New Roman" w:cstheme="minorHAnsi"/>
                <w:sz w:val="18"/>
                <w:szCs w:val="18"/>
              </w:rPr>
              <w:t>Stat.office</w:t>
            </w:r>
          </w:p>
        </w:tc>
      </w:tr>
      <w:tr w:rsidR="00727D97" w:rsidRPr="001C0EB9" w14:paraId="68F31253" w14:textId="77777777" w:rsidTr="00727D97">
        <w:trPr>
          <w:trHeight w:val="290"/>
        </w:trPr>
        <w:tc>
          <w:tcPr>
            <w:tcW w:w="788" w:type="dxa"/>
            <w:noWrap/>
            <w:hideMark/>
          </w:tcPr>
          <w:p w14:paraId="13B8B06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Context</w:t>
            </w:r>
          </w:p>
        </w:tc>
        <w:tc>
          <w:tcPr>
            <w:tcW w:w="1072" w:type="dxa"/>
            <w:noWrap/>
            <w:hideMark/>
          </w:tcPr>
          <w:p w14:paraId="2F5379B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3072353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286FFB2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CX_C.031_0015</w:t>
            </w:r>
          </w:p>
        </w:tc>
        <w:tc>
          <w:tcPr>
            <w:tcW w:w="870" w:type="dxa"/>
            <w:noWrap/>
            <w:hideMark/>
          </w:tcPr>
          <w:p w14:paraId="6B03239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0015</w:t>
            </w:r>
          </w:p>
        </w:tc>
        <w:tc>
          <w:tcPr>
            <w:tcW w:w="1104" w:type="dxa"/>
            <w:noWrap/>
            <w:hideMark/>
          </w:tcPr>
          <w:p w14:paraId="727A486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58396A5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balance</w:t>
            </w:r>
          </w:p>
        </w:tc>
        <w:tc>
          <w:tcPr>
            <w:tcW w:w="1182" w:type="dxa"/>
            <w:noWrap/>
            <w:hideMark/>
          </w:tcPr>
          <w:p w14:paraId="2DB094D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Beverages</w:t>
            </w:r>
          </w:p>
        </w:tc>
        <w:tc>
          <w:tcPr>
            <w:tcW w:w="799" w:type="dxa"/>
            <w:noWrap/>
            <w:hideMark/>
          </w:tcPr>
          <w:p w14:paraId="6A4B002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A50CDC6" w14:textId="0D7EFA63" w:rsidR="00727D97" w:rsidRPr="001C0EB9" w:rsidRDefault="00727D97" w:rsidP="00BE7FBC">
            <w:pPr>
              <w:rPr>
                <w:rFonts w:eastAsia="Times New Roman" w:cstheme="minorHAnsi"/>
                <w:sz w:val="18"/>
                <w:szCs w:val="18"/>
              </w:rPr>
            </w:pPr>
            <w:r w:rsidRPr="000A6D87">
              <w:rPr>
                <w:rFonts w:eastAsia="Times New Roman" w:cstheme="minorHAnsi"/>
                <w:sz w:val="18"/>
                <w:szCs w:val="18"/>
              </w:rPr>
              <w:t>Stat.office</w:t>
            </w:r>
          </w:p>
        </w:tc>
      </w:tr>
      <w:tr w:rsidR="00727D97" w:rsidRPr="001C0EB9" w14:paraId="02B274B5" w14:textId="77777777" w:rsidTr="00727D97">
        <w:trPr>
          <w:trHeight w:val="290"/>
        </w:trPr>
        <w:tc>
          <w:tcPr>
            <w:tcW w:w="788" w:type="dxa"/>
            <w:noWrap/>
            <w:hideMark/>
          </w:tcPr>
          <w:p w14:paraId="5012DB7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7E7AFC0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4F22E25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85323E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CX_C.031_0016</w:t>
            </w:r>
          </w:p>
        </w:tc>
        <w:tc>
          <w:tcPr>
            <w:tcW w:w="870" w:type="dxa"/>
            <w:noWrap/>
            <w:hideMark/>
          </w:tcPr>
          <w:p w14:paraId="789593D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0016</w:t>
            </w:r>
          </w:p>
        </w:tc>
        <w:tc>
          <w:tcPr>
            <w:tcW w:w="1104" w:type="dxa"/>
            <w:noWrap/>
            <w:hideMark/>
          </w:tcPr>
          <w:p w14:paraId="1D554BB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6C457BC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balance</w:t>
            </w:r>
          </w:p>
        </w:tc>
        <w:tc>
          <w:tcPr>
            <w:tcW w:w="1182" w:type="dxa"/>
            <w:noWrap/>
            <w:hideMark/>
          </w:tcPr>
          <w:p w14:paraId="40AA36C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Non-edible</w:t>
            </w:r>
          </w:p>
        </w:tc>
        <w:tc>
          <w:tcPr>
            <w:tcW w:w="799" w:type="dxa"/>
            <w:noWrap/>
            <w:hideMark/>
          </w:tcPr>
          <w:p w14:paraId="5D04D7E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1DDB5757" w14:textId="6B4AE698" w:rsidR="00727D97" w:rsidRPr="001C0EB9" w:rsidRDefault="00727D97" w:rsidP="00BE7FBC">
            <w:pPr>
              <w:rPr>
                <w:rFonts w:eastAsia="Times New Roman" w:cstheme="minorHAnsi"/>
                <w:sz w:val="18"/>
                <w:szCs w:val="18"/>
              </w:rPr>
            </w:pPr>
            <w:r w:rsidRPr="000A6D87">
              <w:rPr>
                <w:rFonts w:eastAsia="Times New Roman" w:cstheme="minorHAnsi"/>
                <w:sz w:val="18"/>
                <w:szCs w:val="18"/>
              </w:rPr>
              <w:t>Stat.office</w:t>
            </w:r>
          </w:p>
        </w:tc>
      </w:tr>
      <w:tr w:rsidR="00727D97" w:rsidRPr="001C0EB9" w14:paraId="4215C88F" w14:textId="77777777" w:rsidTr="00727D97">
        <w:trPr>
          <w:trHeight w:val="290"/>
        </w:trPr>
        <w:tc>
          <w:tcPr>
            <w:tcW w:w="788" w:type="dxa"/>
            <w:noWrap/>
            <w:hideMark/>
          </w:tcPr>
          <w:p w14:paraId="1333FDE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4CA0389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39A8207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1F2821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CX_C.031_0017</w:t>
            </w:r>
          </w:p>
        </w:tc>
        <w:tc>
          <w:tcPr>
            <w:tcW w:w="870" w:type="dxa"/>
            <w:noWrap/>
            <w:hideMark/>
          </w:tcPr>
          <w:p w14:paraId="4F75BF2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0017</w:t>
            </w:r>
          </w:p>
        </w:tc>
        <w:tc>
          <w:tcPr>
            <w:tcW w:w="1104" w:type="dxa"/>
            <w:noWrap/>
            <w:hideMark/>
          </w:tcPr>
          <w:p w14:paraId="73329B8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786480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balance</w:t>
            </w:r>
          </w:p>
        </w:tc>
        <w:tc>
          <w:tcPr>
            <w:tcW w:w="1182" w:type="dxa"/>
            <w:noWrap/>
            <w:hideMark/>
          </w:tcPr>
          <w:p w14:paraId="75867CF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Total</w:t>
            </w:r>
          </w:p>
        </w:tc>
        <w:tc>
          <w:tcPr>
            <w:tcW w:w="799" w:type="dxa"/>
            <w:noWrap/>
            <w:hideMark/>
          </w:tcPr>
          <w:p w14:paraId="4375587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07CF9863" w14:textId="02359D5A" w:rsidR="00727D97" w:rsidRPr="001C0EB9" w:rsidRDefault="00727D97" w:rsidP="00BE7FBC">
            <w:pPr>
              <w:rPr>
                <w:rFonts w:eastAsia="Times New Roman" w:cstheme="minorHAnsi"/>
                <w:sz w:val="18"/>
                <w:szCs w:val="18"/>
              </w:rPr>
            </w:pPr>
            <w:r w:rsidRPr="00D41F36">
              <w:rPr>
                <w:rFonts w:eastAsia="Times New Roman" w:cstheme="minorHAnsi"/>
                <w:sz w:val="18"/>
                <w:szCs w:val="18"/>
              </w:rPr>
              <w:t>Stat.office</w:t>
            </w:r>
          </w:p>
        </w:tc>
      </w:tr>
      <w:tr w:rsidR="00727D97" w:rsidRPr="001C0EB9" w14:paraId="4AAF08D3" w14:textId="77777777" w:rsidTr="00727D97">
        <w:trPr>
          <w:trHeight w:val="290"/>
        </w:trPr>
        <w:tc>
          <w:tcPr>
            <w:tcW w:w="788" w:type="dxa"/>
            <w:noWrap/>
            <w:hideMark/>
          </w:tcPr>
          <w:p w14:paraId="58BBF16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3D2A273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52F0E1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93B9F0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CX_C.031_0021</w:t>
            </w:r>
          </w:p>
        </w:tc>
        <w:tc>
          <w:tcPr>
            <w:tcW w:w="870" w:type="dxa"/>
            <w:noWrap/>
            <w:hideMark/>
          </w:tcPr>
          <w:p w14:paraId="0F4FDAB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0021</w:t>
            </w:r>
          </w:p>
        </w:tc>
        <w:tc>
          <w:tcPr>
            <w:tcW w:w="1104" w:type="dxa"/>
            <w:noWrap/>
            <w:hideMark/>
          </w:tcPr>
          <w:p w14:paraId="05870AF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28BC165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balance</w:t>
            </w:r>
          </w:p>
        </w:tc>
        <w:tc>
          <w:tcPr>
            <w:tcW w:w="1182" w:type="dxa"/>
            <w:noWrap/>
            <w:hideMark/>
          </w:tcPr>
          <w:p w14:paraId="52B30B4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Commodities</w:t>
            </w:r>
          </w:p>
        </w:tc>
        <w:tc>
          <w:tcPr>
            <w:tcW w:w="799" w:type="dxa"/>
            <w:noWrap/>
            <w:hideMark/>
          </w:tcPr>
          <w:p w14:paraId="39C4C20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4C53ECC4" w14:textId="4A1725E7" w:rsidR="00727D97" w:rsidRPr="001C0EB9" w:rsidRDefault="00727D97" w:rsidP="00BE7FBC">
            <w:pPr>
              <w:rPr>
                <w:rFonts w:eastAsia="Times New Roman" w:cstheme="minorHAnsi"/>
                <w:sz w:val="18"/>
                <w:szCs w:val="18"/>
              </w:rPr>
            </w:pPr>
            <w:r w:rsidRPr="00D41F36">
              <w:rPr>
                <w:rFonts w:eastAsia="Times New Roman" w:cstheme="minorHAnsi"/>
                <w:sz w:val="18"/>
                <w:szCs w:val="18"/>
              </w:rPr>
              <w:t>Stat.office</w:t>
            </w:r>
          </w:p>
        </w:tc>
      </w:tr>
      <w:tr w:rsidR="00727D97" w:rsidRPr="001C0EB9" w14:paraId="52A980FC" w14:textId="77777777" w:rsidTr="00727D97">
        <w:trPr>
          <w:trHeight w:val="290"/>
        </w:trPr>
        <w:tc>
          <w:tcPr>
            <w:tcW w:w="788" w:type="dxa"/>
            <w:noWrap/>
            <w:hideMark/>
          </w:tcPr>
          <w:p w14:paraId="37F2568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66EE44A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5DCC525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27FE31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CX_C.031_0022</w:t>
            </w:r>
          </w:p>
        </w:tc>
        <w:tc>
          <w:tcPr>
            <w:tcW w:w="870" w:type="dxa"/>
            <w:noWrap/>
            <w:hideMark/>
          </w:tcPr>
          <w:p w14:paraId="7F37E37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0022</w:t>
            </w:r>
          </w:p>
        </w:tc>
        <w:tc>
          <w:tcPr>
            <w:tcW w:w="1104" w:type="dxa"/>
            <w:noWrap/>
            <w:hideMark/>
          </w:tcPr>
          <w:p w14:paraId="1E1F0F1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2893170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balance</w:t>
            </w:r>
          </w:p>
        </w:tc>
        <w:tc>
          <w:tcPr>
            <w:tcW w:w="1182" w:type="dxa"/>
            <w:noWrap/>
            <w:hideMark/>
          </w:tcPr>
          <w:p w14:paraId="2DE69B4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Other primary</w:t>
            </w:r>
          </w:p>
        </w:tc>
        <w:tc>
          <w:tcPr>
            <w:tcW w:w="799" w:type="dxa"/>
            <w:noWrap/>
            <w:hideMark/>
          </w:tcPr>
          <w:p w14:paraId="02DF5CF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4DFF3538" w14:textId="6247A666" w:rsidR="00727D97" w:rsidRPr="001C0EB9" w:rsidRDefault="00727D97" w:rsidP="00BE7FBC">
            <w:pPr>
              <w:rPr>
                <w:rFonts w:eastAsia="Times New Roman" w:cstheme="minorHAnsi"/>
                <w:sz w:val="18"/>
                <w:szCs w:val="18"/>
              </w:rPr>
            </w:pPr>
            <w:r w:rsidRPr="00D41F36">
              <w:rPr>
                <w:rFonts w:eastAsia="Times New Roman" w:cstheme="minorHAnsi"/>
                <w:sz w:val="18"/>
                <w:szCs w:val="18"/>
              </w:rPr>
              <w:t>Stat.office</w:t>
            </w:r>
          </w:p>
        </w:tc>
      </w:tr>
      <w:tr w:rsidR="00727D97" w:rsidRPr="001C0EB9" w14:paraId="51EA4DB1" w14:textId="77777777" w:rsidTr="00727D97">
        <w:trPr>
          <w:trHeight w:val="290"/>
        </w:trPr>
        <w:tc>
          <w:tcPr>
            <w:tcW w:w="788" w:type="dxa"/>
            <w:noWrap/>
            <w:hideMark/>
          </w:tcPr>
          <w:p w14:paraId="4BC613A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08EC817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742EF0D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7D96C2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CX_C.031_0023</w:t>
            </w:r>
          </w:p>
        </w:tc>
        <w:tc>
          <w:tcPr>
            <w:tcW w:w="870" w:type="dxa"/>
            <w:noWrap/>
            <w:hideMark/>
          </w:tcPr>
          <w:p w14:paraId="7B17C3B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0023</w:t>
            </w:r>
          </w:p>
        </w:tc>
        <w:tc>
          <w:tcPr>
            <w:tcW w:w="1104" w:type="dxa"/>
            <w:noWrap/>
            <w:hideMark/>
          </w:tcPr>
          <w:p w14:paraId="59BBA38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0E7E96C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balance</w:t>
            </w:r>
          </w:p>
        </w:tc>
        <w:tc>
          <w:tcPr>
            <w:tcW w:w="1182" w:type="dxa"/>
            <w:noWrap/>
            <w:hideMark/>
          </w:tcPr>
          <w:p w14:paraId="296AB3A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Processed</w:t>
            </w:r>
          </w:p>
        </w:tc>
        <w:tc>
          <w:tcPr>
            <w:tcW w:w="799" w:type="dxa"/>
            <w:noWrap/>
            <w:hideMark/>
          </w:tcPr>
          <w:p w14:paraId="7D7B987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0995C66F" w14:textId="0FD79E1A" w:rsidR="00727D97" w:rsidRPr="001C0EB9" w:rsidRDefault="00727D97" w:rsidP="00BE7FBC">
            <w:pPr>
              <w:rPr>
                <w:rFonts w:eastAsia="Times New Roman" w:cstheme="minorHAnsi"/>
                <w:sz w:val="18"/>
                <w:szCs w:val="18"/>
              </w:rPr>
            </w:pPr>
            <w:r w:rsidRPr="00D41F36">
              <w:rPr>
                <w:rFonts w:eastAsia="Times New Roman" w:cstheme="minorHAnsi"/>
                <w:sz w:val="18"/>
                <w:szCs w:val="18"/>
              </w:rPr>
              <w:t>Stat.office</w:t>
            </w:r>
          </w:p>
        </w:tc>
      </w:tr>
      <w:tr w:rsidR="00727D97" w:rsidRPr="001C0EB9" w14:paraId="49EAF4DC" w14:textId="77777777" w:rsidTr="00727D97">
        <w:trPr>
          <w:trHeight w:val="290"/>
        </w:trPr>
        <w:tc>
          <w:tcPr>
            <w:tcW w:w="788" w:type="dxa"/>
            <w:noWrap/>
            <w:hideMark/>
          </w:tcPr>
          <w:p w14:paraId="24B3501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0E13BB6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2609115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4EC30C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CX_C.031_0024</w:t>
            </w:r>
          </w:p>
        </w:tc>
        <w:tc>
          <w:tcPr>
            <w:tcW w:w="870" w:type="dxa"/>
            <w:noWrap/>
            <w:hideMark/>
          </w:tcPr>
          <w:p w14:paraId="3417C57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0024</w:t>
            </w:r>
          </w:p>
        </w:tc>
        <w:tc>
          <w:tcPr>
            <w:tcW w:w="1104" w:type="dxa"/>
            <w:noWrap/>
            <w:hideMark/>
          </w:tcPr>
          <w:p w14:paraId="0EFE4BA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4CA92A1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balance</w:t>
            </w:r>
          </w:p>
        </w:tc>
        <w:tc>
          <w:tcPr>
            <w:tcW w:w="1182" w:type="dxa"/>
            <w:noWrap/>
            <w:hideMark/>
          </w:tcPr>
          <w:p w14:paraId="10BFDDA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Food preparations</w:t>
            </w:r>
          </w:p>
        </w:tc>
        <w:tc>
          <w:tcPr>
            <w:tcW w:w="799" w:type="dxa"/>
            <w:noWrap/>
            <w:hideMark/>
          </w:tcPr>
          <w:p w14:paraId="2BA7968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74695BA" w14:textId="551CABE2" w:rsidR="00727D97" w:rsidRPr="001C0EB9" w:rsidRDefault="00727D97" w:rsidP="00BE7FBC">
            <w:pPr>
              <w:rPr>
                <w:rFonts w:eastAsia="Times New Roman" w:cstheme="minorHAnsi"/>
                <w:sz w:val="18"/>
                <w:szCs w:val="18"/>
              </w:rPr>
            </w:pPr>
            <w:r w:rsidRPr="000F3D7A">
              <w:rPr>
                <w:rFonts w:eastAsia="Times New Roman" w:cstheme="minorHAnsi"/>
                <w:sz w:val="18"/>
                <w:szCs w:val="18"/>
              </w:rPr>
              <w:t>Stat.office</w:t>
            </w:r>
          </w:p>
        </w:tc>
      </w:tr>
      <w:tr w:rsidR="00727D97" w:rsidRPr="001C0EB9" w14:paraId="77E9436D" w14:textId="77777777" w:rsidTr="00727D97">
        <w:trPr>
          <w:trHeight w:val="290"/>
        </w:trPr>
        <w:tc>
          <w:tcPr>
            <w:tcW w:w="788" w:type="dxa"/>
            <w:noWrap/>
            <w:hideMark/>
          </w:tcPr>
          <w:p w14:paraId="55C0722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52E891B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3F2B1F3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7459D6A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CX_C.031_0025</w:t>
            </w:r>
          </w:p>
        </w:tc>
        <w:tc>
          <w:tcPr>
            <w:tcW w:w="870" w:type="dxa"/>
            <w:noWrap/>
            <w:hideMark/>
          </w:tcPr>
          <w:p w14:paraId="358D863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0025</w:t>
            </w:r>
          </w:p>
        </w:tc>
        <w:tc>
          <w:tcPr>
            <w:tcW w:w="1104" w:type="dxa"/>
            <w:noWrap/>
            <w:hideMark/>
          </w:tcPr>
          <w:p w14:paraId="1161A31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69BAD0B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balance</w:t>
            </w:r>
          </w:p>
        </w:tc>
        <w:tc>
          <w:tcPr>
            <w:tcW w:w="1182" w:type="dxa"/>
            <w:noWrap/>
            <w:hideMark/>
          </w:tcPr>
          <w:p w14:paraId="3EE700F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Beverages</w:t>
            </w:r>
          </w:p>
        </w:tc>
        <w:tc>
          <w:tcPr>
            <w:tcW w:w="799" w:type="dxa"/>
            <w:noWrap/>
            <w:hideMark/>
          </w:tcPr>
          <w:p w14:paraId="3F1D95F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6D0F1D70" w14:textId="7C067960" w:rsidR="00727D97" w:rsidRPr="001C0EB9" w:rsidRDefault="00727D97" w:rsidP="00BE7FBC">
            <w:pPr>
              <w:rPr>
                <w:rFonts w:eastAsia="Times New Roman" w:cstheme="minorHAnsi"/>
                <w:sz w:val="18"/>
                <w:szCs w:val="18"/>
              </w:rPr>
            </w:pPr>
            <w:r w:rsidRPr="000F3D7A">
              <w:rPr>
                <w:rFonts w:eastAsia="Times New Roman" w:cstheme="minorHAnsi"/>
                <w:sz w:val="18"/>
                <w:szCs w:val="18"/>
              </w:rPr>
              <w:t>Stat.office</w:t>
            </w:r>
          </w:p>
        </w:tc>
      </w:tr>
      <w:tr w:rsidR="00727D97" w:rsidRPr="001C0EB9" w14:paraId="4E87A5B4" w14:textId="77777777" w:rsidTr="00727D97">
        <w:trPr>
          <w:trHeight w:val="290"/>
        </w:trPr>
        <w:tc>
          <w:tcPr>
            <w:tcW w:w="788" w:type="dxa"/>
            <w:noWrap/>
            <w:hideMark/>
          </w:tcPr>
          <w:p w14:paraId="4ACCA29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278717C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04A9319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69DF91E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CX_C.031_0026</w:t>
            </w:r>
          </w:p>
        </w:tc>
        <w:tc>
          <w:tcPr>
            <w:tcW w:w="870" w:type="dxa"/>
            <w:noWrap/>
            <w:hideMark/>
          </w:tcPr>
          <w:p w14:paraId="40EDC31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0026</w:t>
            </w:r>
          </w:p>
        </w:tc>
        <w:tc>
          <w:tcPr>
            <w:tcW w:w="1104" w:type="dxa"/>
            <w:noWrap/>
            <w:hideMark/>
          </w:tcPr>
          <w:p w14:paraId="7C61C6E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4E17A62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balance</w:t>
            </w:r>
          </w:p>
        </w:tc>
        <w:tc>
          <w:tcPr>
            <w:tcW w:w="1182" w:type="dxa"/>
            <w:noWrap/>
            <w:hideMark/>
          </w:tcPr>
          <w:p w14:paraId="7C4E7FF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Non-edible</w:t>
            </w:r>
          </w:p>
        </w:tc>
        <w:tc>
          <w:tcPr>
            <w:tcW w:w="799" w:type="dxa"/>
            <w:noWrap/>
            <w:hideMark/>
          </w:tcPr>
          <w:p w14:paraId="6A90C18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4E5C85D9" w14:textId="749D4352" w:rsidR="00727D97" w:rsidRPr="001C0EB9" w:rsidRDefault="00727D97" w:rsidP="00BE7FBC">
            <w:pPr>
              <w:rPr>
                <w:rFonts w:eastAsia="Times New Roman" w:cstheme="minorHAnsi"/>
                <w:sz w:val="18"/>
                <w:szCs w:val="18"/>
              </w:rPr>
            </w:pPr>
            <w:r w:rsidRPr="000F3D7A">
              <w:rPr>
                <w:rFonts w:eastAsia="Times New Roman" w:cstheme="minorHAnsi"/>
                <w:sz w:val="18"/>
                <w:szCs w:val="18"/>
              </w:rPr>
              <w:t>Stat.office</w:t>
            </w:r>
          </w:p>
        </w:tc>
      </w:tr>
      <w:tr w:rsidR="00727D97" w:rsidRPr="001C0EB9" w14:paraId="61EE0C37" w14:textId="77777777" w:rsidTr="00727D97">
        <w:trPr>
          <w:trHeight w:val="290"/>
        </w:trPr>
        <w:tc>
          <w:tcPr>
            <w:tcW w:w="788" w:type="dxa"/>
            <w:noWrap/>
            <w:hideMark/>
          </w:tcPr>
          <w:p w14:paraId="44ECDC5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4DCE737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04305EF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EB90A0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CX_C.031_0027</w:t>
            </w:r>
          </w:p>
        </w:tc>
        <w:tc>
          <w:tcPr>
            <w:tcW w:w="870" w:type="dxa"/>
            <w:noWrap/>
            <w:hideMark/>
          </w:tcPr>
          <w:p w14:paraId="2BC324A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0027</w:t>
            </w:r>
          </w:p>
        </w:tc>
        <w:tc>
          <w:tcPr>
            <w:tcW w:w="1104" w:type="dxa"/>
            <w:noWrap/>
            <w:hideMark/>
          </w:tcPr>
          <w:p w14:paraId="78631B7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0D22D3B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balance</w:t>
            </w:r>
          </w:p>
        </w:tc>
        <w:tc>
          <w:tcPr>
            <w:tcW w:w="1182" w:type="dxa"/>
            <w:noWrap/>
            <w:hideMark/>
          </w:tcPr>
          <w:p w14:paraId="0C21FC9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Total</w:t>
            </w:r>
          </w:p>
        </w:tc>
        <w:tc>
          <w:tcPr>
            <w:tcW w:w="799" w:type="dxa"/>
            <w:noWrap/>
            <w:hideMark/>
          </w:tcPr>
          <w:p w14:paraId="0EE2E04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30C3C875" w14:textId="57F5C6CD" w:rsidR="00727D97" w:rsidRPr="001C0EB9" w:rsidRDefault="00727D97" w:rsidP="00BE7FBC">
            <w:pPr>
              <w:rPr>
                <w:rFonts w:eastAsia="Times New Roman" w:cstheme="minorHAnsi"/>
                <w:sz w:val="18"/>
                <w:szCs w:val="18"/>
              </w:rPr>
            </w:pPr>
            <w:r w:rsidRPr="000F3D7A">
              <w:rPr>
                <w:rFonts w:eastAsia="Times New Roman" w:cstheme="minorHAnsi"/>
                <w:sz w:val="18"/>
                <w:szCs w:val="18"/>
              </w:rPr>
              <w:t>Stat.office</w:t>
            </w:r>
          </w:p>
        </w:tc>
      </w:tr>
      <w:tr w:rsidR="00727D97" w:rsidRPr="001C0EB9" w14:paraId="43D76ADF" w14:textId="77777777" w:rsidTr="00727D97">
        <w:trPr>
          <w:trHeight w:val="290"/>
        </w:trPr>
        <w:tc>
          <w:tcPr>
            <w:tcW w:w="788" w:type="dxa"/>
            <w:noWrap/>
            <w:hideMark/>
          </w:tcPr>
          <w:p w14:paraId="0457806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2BE5FB3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30E4046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368930C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CX_C.031_0301</w:t>
            </w:r>
          </w:p>
        </w:tc>
        <w:tc>
          <w:tcPr>
            <w:tcW w:w="870" w:type="dxa"/>
            <w:noWrap/>
            <w:hideMark/>
          </w:tcPr>
          <w:p w14:paraId="4820B12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0301</w:t>
            </w:r>
          </w:p>
        </w:tc>
        <w:tc>
          <w:tcPr>
            <w:tcW w:w="1104" w:type="dxa"/>
            <w:noWrap/>
            <w:hideMark/>
          </w:tcPr>
          <w:p w14:paraId="29384EB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03011B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extra)EU trade value: Exports + Imports</w:t>
            </w:r>
          </w:p>
        </w:tc>
        <w:tc>
          <w:tcPr>
            <w:tcW w:w="1182" w:type="dxa"/>
            <w:noWrap/>
            <w:hideMark/>
          </w:tcPr>
          <w:p w14:paraId="7F23F6B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Commodities</w:t>
            </w:r>
          </w:p>
        </w:tc>
        <w:tc>
          <w:tcPr>
            <w:tcW w:w="799" w:type="dxa"/>
            <w:noWrap/>
            <w:hideMark/>
          </w:tcPr>
          <w:p w14:paraId="21BC998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B5AC228" w14:textId="323786C6" w:rsidR="00727D97" w:rsidRPr="001C0EB9" w:rsidRDefault="00727D97" w:rsidP="00BE7FBC">
            <w:pPr>
              <w:rPr>
                <w:rFonts w:eastAsia="Times New Roman" w:cstheme="minorHAnsi"/>
                <w:sz w:val="18"/>
                <w:szCs w:val="18"/>
              </w:rPr>
            </w:pPr>
            <w:r w:rsidRPr="000F3D7A">
              <w:rPr>
                <w:rFonts w:eastAsia="Times New Roman" w:cstheme="minorHAnsi"/>
                <w:sz w:val="18"/>
                <w:szCs w:val="18"/>
              </w:rPr>
              <w:t>Stat.office</w:t>
            </w:r>
          </w:p>
        </w:tc>
      </w:tr>
      <w:tr w:rsidR="00727D97" w:rsidRPr="001C0EB9" w14:paraId="442BA0AF" w14:textId="77777777" w:rsidTr="00727D97">
        <w:trPr>
          <w:trHeight w:val="290"/>
        </w:trPr>
        <w:tc>
          <w:tcPr>
            <w:tcW w:w="788" w:type="dxa"/>
            <w:noWrap/>
            <w:hideMark/>
          </w:tcPr>
          <w:p w14:paraId="3A2BCDE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3D869EB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708381C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015E0E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CX_C.031_0302</w:t>
            </w:r>
          </w:p>
        </w:tc>
        <w:tc>
          <w:tcPr>
            <w:tcW w:w="870" w:type="dxa"/>
            <w:noWrap/>
            <w:hideMark/>
          </w:tcPr>
          <w:p w14:paraId="6262718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0302</w:t>
            </w:r>
          </w:p>
        </w:tc>
        <w:tc>
          <w:tcPr>
            <w:tcW w:w="1104" w:type="dxa"/>
            <w:noWrap/>
            <w:hideMark/>
          </w:tcPr>
          <w:p w14:paraId="75A975C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 xml:space="preserve">Agricultural imports </w:t>
            </w:r>
            <w:r w:rsidRPr="001C0EB9">
              <w:rPr>
                <w:rFonts w:eastAsia="Times New Roman" w:cstheme="minorHAnsi"/>
                <w:sz w:val="18"/>
                <w:szCs w:val="18"/>
              </w:rPr>
              <w:lastRenderedPageBreak/>
              <w:t>and exports</w:t>
            </w:r>
          </w:p>
        </w:tc>
        <w:tc>
          <w:tcPr>
            <w:tcW w:w="1515" w:type="dxa"/>
            <w:noWrap/>
            <w:hideMark/>
          </w:tcPr>
          <w:p w14:paraId="0118037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 xml:space="preserve">Agri-food (intra + extra)EU trade </w:t>
            </w:r>
            <w:r w:rsidRPr="001C0EB9">
              <w:rPr>
                <w:rFonts w:eastAsia="Times New Roman" w:cstheme="minorHAnsi"/>
                <w:sz w:val="18"/>
                <w:szCs w:val="18"/>
              </w:rPr>
              <w:lastRenderedPageBreak/>
              <w:t>value: Exports + Imports</w:t>
            </w:r>
          </w:p>
        </w:tc>
        <w:tc>
          <w:tcPr>
            <w:tcW w:w="1182" w:type="dxa"/>
            <w:noWrap/>
            <w:hideMark/>
          </w:tcPr>
          <w:p w14:paraId="114A0B0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Other primary</w:t>
            </w:r>
          </w:p>
        </w:tc>
        <w:tc>
          <w:tcPr>
            <w:tcW w:w="799" w:type="dxa"/>
            <w:noWrap/>
            <w:hideMark/>
          </w:tcPr>
          <w:p w14:paraId="6094FB3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4E76F1EB" w14:textId="2DB30BD2" w:rsidR="00727D97" w:rsidRPr="001C0EB9" w:rsidRDefault="00727D97" w:rsidP="00BE7FBC">
            <w:pPr>
              <w:rPr>
                <w:rFonts w:eastAsia="Times New Roman" w:cstheme="minorHAnsi"/>
                <w:sz w:val="18"/>
                <w:szCs w:val="18"/>
              </w:rPr>
            </w:pPr>
            <w:r w:rsidRPr="000F3D7A">
              <w:rPr>
                <w:rFonts w:eastAsia="Times New Roman" w:cstheme="minorHAnsi"/>
                <w:sz w:val="18"/>
                <w:szCs w:val="18"/>
              </w:rPr>
              <w:t>Stat.office</w:t>
            </w:r>
          </w:p>
        </w:tc>
      </w:tr>
      <w:tr w:rsidR="00727D97" w:rsidRPr="001C0EB9" w14:paraId="5ABF0EC6" w14:textId="77777777" w:rsidTr="00727D97">
        <w:trPr>
          <w:trHeight w:val="290"/>
        </w:trPr>
        <w:tc>
          <w:tcPr>
            <w:tcW w:w="788" w:type="dxa"/>
            <w:noWrap/>
            <w:hideMark/>
          </w:tcPr>
          <w:p w14:paraId="58C02B0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Context</w:t>
            </w:r>
          </w:p>
        </w:tc>
        <w:tc>
          <w:tcPr>
            <w:tcW w:w="1072" w:type="dxa"/>
            <w:noWrap/>
            <w:hideMark/>
          </w:tcPr>
          <w:p w14:paraId="5F3F49A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9F9D95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2113F5F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CX_C.031_0303</w:t>
            </w:r>
          </w:p>
        </w:tc>
        <w:tc>
          <w:tcPr>
            <w:tcW w:w="870" w:type="dxa"/>
            <w:noWrap/>
            <w:hideMark/>
          </w:tcPr>
          <w:p w14:paraId="15CFB4E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0303</w:t>
            </w:r>
          </w:p>
        </w:tc>
        <w:tc>
          <w:tcPr>
            <w:tcW w:w="1104" w:type="dxa"/>
            <w:noWrap/>
            <w:hideMark/>
          </w:tcPr>
          <w:p w14:paraId="5C5C209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555C1C4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extra)EU trade value: Exports + Imports</w:t>
            </w:r>
          </w:p>
        </w:tc>
        <w:tc>
          <w:tcPr>
            <w:tcW w:w="1182" w:type="dxa"/>
            <w:noWrap/>
            <w:hideMark/>
          </w:tcPr>
          <w:p w14:paraId="49B673B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Processed</w:t>
            </w:r>
          </w:p>
        </w:tc>
        <w:tc>
          <w:tcPr>
            <w:tcW w:w="799" w:type="dxa"/>
            <w:noWrap/>
            <w:hideMark/>
          </w:tcPr>
          <w:p w14:paraId="778200B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162EA30" w14:textId="7226F29F"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3949D3C2" w14:textId="77777777" w:rsidTr="00727D97">
        <w:trPr>
          <w:trHeight w:val="290"/>
        </w:trPr>
        <w:tc>
          <w:tcPr>
            <w:tcW w:w="788" w:type="dxa"/>
            <w:noWrap/>
            <w:hideMark/>
          </w:tcPr>
          <w:p w14:paraId="6EA6ABE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0B1CAA7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65C33A1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D9969E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CX_C.031_0304</w:t>
            </w:r>
          </w:p>
        </w:tc>
        <w:tc>
          <w:tcPr>
            <w:tcW w:w="870" w:type="dxa"/>
            <w:noWrap/>
            <w:hideMark/>
          </w:tcPr>
          <w:p w14:paraId="518107C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0304</w:t>
            </w:r>
          </w:p>
        </w:tc>
        <w:tc>
          <w:tcPr>
            <w:tcW w:w="1104" w:type="dxa"/>
            <w:noWrap/>
            <w:hideMark/>
          </w:tcPr>
          <w:p w14:paraId="5E13577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270F871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extra)EU trade value: Exports + Imports</w:t>
            </w:r>
          </w:p>
        </w:tc>
        <w:tc>
          <w:tcPr>
            <w:tcW w:w="1182" w:type="dxa"/>
            <w:noWrap/>
            <w:hideMark/>
          </w:tcPr>
          <w:p w14:paraId="19BD3CF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Food preparations</w:t>
            </w:r>
          </w:p>
        </w:tc>
        <w:tc>
          <w:tcPr>
            <w:tcW w:w="799" w:type="dxa"/>
            <w:noWrap/>
            <w:hideMark/>
          </w:tcPr>
          <w:p w14:paraId="0BD7B20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6CD4C300" w14:textId="5B793D0D"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7637C646" w14:textId="77777777" w:rsidTr="00727D97">
        <w:trPr>
          <w:trHeight w:val="290"/>
        </w:trPr>
        <w:tc>
          <w:tcPr>
            <w:tcW w:w="788" w:type="dxa"/>
            <w:noWrap/>
            <w:hideMark/>
          </w:tcPr>
          <w:p w14:paraId="604D7D9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17D7C19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4B2B102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E18896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CX_C.031_0305</w:t>
            </w:r>
          </w:p>
        </w:tc>
        <w:tc>
          <w:tcPr>
            <w:tcW w:w="870" w:type="dxa"/>
            <w:noWrap/>
            <w:hideMark/>
          </w:tcPr>
          <w:p w14:paraId="1E5B31D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0305</w:t>
            </w:r>
          </w:p>
        </w:tc>
        <w:tc>
          <w:tcPr>
            <w:tcW w:w="1104" w:type="dxa"/>
            <w:noWrap/>
            <w:hideMark/>
          </w:tcPr>
          <w:p w14:paraId="2B93082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42AB8E5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extra)EU trade value: Exports + Imports</w:t>
            </w:r>
          </w:p>
        </w:tc>
        <w:tc>
          <w:tcPr>
            <w:tcW w:w="1182" w:type="dxa"/>
            <w:noWrap/>
            <w:hideMark/>
          </w:tcPr>
          <w:p w14:paraId="4A815E5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Beverages</w:t>
            </w:r>
          </w:p>
        </w:tc>
        <w:tc>
          <w:tcPr>
            <w:tcW w:w="799" w:type="dxa"/>
            <w:noWrap/>
            <w:hideMark/>
          </w:tcPr>
          <w:p w14:paraId="600D70F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7EB4B95B" w14:textId="7B96A95E"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5C55CCC7" w14:textId="77777777" w:rsidTr="00727D97">
        <w:trPr>
          <w:trHeight w:val="290"/>
        </w:trPr>
        <w:tc>
          <w:tcPr>
            <w:tcW w:w="788" w:type="dxa"/>
            <w:noWrap/>
            <w:hideMark/>
          </w:tcPr>
          <w:p w14:paraId="54BE732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29536AA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002FE60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897A3E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CX_C.031_0306</w:t>
            </w:r>
          </w:p>
        </w:tc>
        <w:tc>
          <w:tcPr>
            <w:tcW w:w="870" w:type="dxa"/>
            <w:noWrap/>
            <w:hideMark/>
          </w:tcPr>
          <w:p w14:paraId="7C78CD0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0306</w:t>
            </w:r>
          </w:p>
        </w:tc>
        <w:tc>
          <w:tcPr>
            <w:tcW w:w="1104" w:type="dxa"/>
            <w:noWrap/>
            <w:hideMark/>
          </w:tcPr>
          <w:p w14:paraId="415F9A6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0BB264A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extra)EU trade value: Exports + Imports</w:t>
            </w:r>
          </w:p>
        </w:tc>
        <w:tc>
          <w:tcPr>
            <w:tcW w:w="1182" w:type="dxa"/>
            <w:noWrap/>
            <w:hideMark/>
          </w:tcPr>
          <w:p w14:paraId="55CC970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Non-edible</w:t>
            </w:r>
          </w:p>
        </w:tc>
        <w:tc>
          <w:tcPr>
            <w:tcW w:w="799" w:type="dxa"/>
            <w:noWrap/>
            <w:hideMark/>
          </w:tcPr>
          <w:p w14:paraId="24CB26D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209DAF2B" w14:textId="50C145D8"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6F496587" w14:textId="77777777" w:rsidTr="00727D97">
        <w:trPr>
          <w:trHeight w:val="290"/>
        </w:trPr>
        <w:tc>
          <w:tcPr>
            <w:tcW w:w="788" w:type="dxa"/>
            <w:noWrap/>
            <w:hideMark/>
          </w:tcPr>
          <w:p w14:paraId="629DC50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599DB75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28ED40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C69DBF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CX_C.031_0307</w:t>
            </w:r>
          </w:p>
        </w:tc>
        <w:tc>
          <w:tcPr>
            <w:tcW w:w="870" w:type="dxa"/>
            <w:noWrap/>
            <w:hideMark/>
          </w:tcPr>
          <w:p w14:paraId="5427E25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0307</w:t>
            </w:r>
          </w:p>
        </w:tc>
        <w:tc>
          <w:tcPr>
            <w:tcW w:w="1104" w:type="dxa"/>
            <w:noWrap/>
            <w:hideMark/>
          </w:tcPr>
          <w:p w14:paraId="19227D5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5B2E6D3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 + extra)EU trade value: Exports + Imports</w:t>
            </w:r>
          </w:p>
        </w:tc>
        <w:tc>
          <w:tcPr>
            <w:tcW w:w="1182" w:type="dxa"/>
            <w:noWrap/>
            <w:hideMark/>
          </w:tcPr>
          <w:p w14:paraId="1F21645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Total</w:t>
            </w:r>
          </w:p>
        </w:tc>
        <w:tc>
          <w:tcPr>
            <w:tcW w:w="799" w:type="dxa"/>
            <w:noWrap/>
            <w:hideMark/>
          </w:tcPr>
          <w:p w14:paraId="5F13841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0ABF7DCA" w14:textId="4709E4E4"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6C05A98D" w14:textId="77777777" w:rsidTr="00727D97">
        <w:trPr>
          <w:trHeight w:val="290"/>
        </w:trPr>
        <w:tc>
          <w:tcPr>
            <w:tcW w:w="788" w:type="dxa"/>
            <w:noWrap/>
            <w:hideMark/>
          </w:tcPr>
          <w:p w14:paraId="6DC8E04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4E50135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71023EC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7E2F3A2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CX_C.031_0311</w:t>
            </w:r>
          </w:p>
        </w:tc>
        <w:tc>
          <w:tcPr>
            <w:tcW w:w="870" w:type="dxa"/>
            <w:noWrap/>
            <w:hideMark/>
          </w:tcPr>
          <w:p w14:paraId="74D6A65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0311</w:t>
            </w:r>
          </w:p>
        </w:tc>
        <w:tc>
          <w:tcPr>
            <w:tcW w:w="1104" w:type="dxa"/>
            <w:noWrap/>
            <w:hideMark/>
          </w:tcPr>
          <w:p w14:paraId="69B805A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53BEFFB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value: Exports + Imports</w:t>
            </w:r>
          </w:p>
        </w:tc>
        <w:tc>
          <w:tcPr>
            <w:tcW w:w="1182" w:type="dxa"/>
            <w:noWrap/>
            <w:hideMark/>
          </w:tcPr>
          <w:p w14:paraId="6163D91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Commodities</w:t>
            </w:r>
          </w:p>
        </w:tc>
        <w:tc>
          <w:tcPr>
            <w:tcW w:w="799" w:type="dxa"/>
            <w:noWrap/>
            <w:hideMark/>
          </w:tcPr>
          <w:p w14:paraId="4E8CB64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073A8B7B" w14:textId="2804719C"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7C7FAD01" w14:textId="77777777" w:rsidTr="00727D97">
        <w:trPr>
          <w:trHeight w:val="290"/>
        </w:trPr>
        <w:tc>
          <w:tcPr>
            <w:tcW w:w="788" w:type="dxa"/>
            <w:noWrap/>
            <w:hideMark/>
          </w:tcPr>
          <w:p w14:paraId="3046651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17A0AEF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0A653FD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694F6D4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CX_C.031_0312</w:t>
            </w:r>
          </w:p>
        </w:tc>
        <w:tc>
          <w:tcPr>
            <w:tcW w:w="870" w:type="dxa"/>
            <w:noWrap/>
            <w:hideMark/>
          </w:tcPr>
          <w:p w14:paraId="272029E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0312</w:t>
            </w:r>
          </w:p>
        </w:tc>
        <w:tc>
          <w:tcPr>
            <w:tcW w:w="1104" w:type="dxa"/>
            <w:noWrap/>
            <w:hideMark/>
          </w:tcPr>
          <w:p w14:paraId="17F3D54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004A39F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value: Exports + Imports</w:t>
            </w:r>
          </w:p>
        </w:tc>
        <w:tc>
          <w:tcPr>
            <w:tcW w:w="1182" w:type="dxa"/>
            <w:noWrap/>
            <w:hideMark/>
          </w:tcPr>
          <w:p w14:paraId="3A9EC0E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Other primary</w:t>
            </w:r>
          </w:p>
        </w:tc>
        <w:tc>
          <w:tcPr>
            <w:tcW w:w="799" w:type="dxa"/>
            <w:noWrap/>
            <w:hideMark/>
          </w:tcPr>
          <w:p w14:paraId="775A2CC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9751A52" w14:textId="593CA4DB"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387E6468" w14:textId="77777777" w:rsidTr="00727D97">
        <w:trPr>
          <w:trHeight w:val="290"/>
        </w:trPr>
        <w:tc>
          <w:tcPr>
            <w:tcW w:w="788" w:type="dxa"/>
            <w:noWrap/>
            <w:hideMark/>
          </w:tcPr>
          <w:p w14:paraId="491CEAC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7568F35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564B6EC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26E48D3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CX_C.031_0313</w:t>
            </w:r>
          </w:p>
        </w:tc>
        <w:tc>
          <w:tcPr>
            <w:tcW w:w="870" w:type="dxa"/>
            <w:noWrap/>
            <w:hideMark/>
          </w:tcPr>
          <w:p w14:paraId="2909A20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0313</w:t>
            </w:r>
          </w:p>
        </w:tc>
        <w:tc>
          <w:tcPr>
            <w:tcW w:w="1104" w:type="dxa"/>
            <w:noWrap/>
            <w:hideMark/>
          </w:tcPr>
          <w:p w14:paraId="719927A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1B9408D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value: Exports + Imports</w:t>
            </w:r>
          </w:p>
        </w:tc>
        <w:tc>
          <w:tcPr>
            <w:tcW w:w="1182" w:type="dxa"/>
            <w:noWrap/>
            <w:hideMark/>
          </w:tcPr>
          <w:p w14:paraId="1923F6A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Processed</w:t>
            </w:r>
          </w:p>
        </w:tc>
        <w:tc>
          <w:tcPr>
            <w:tcW w:w="799" w:type="dxa"/>
            <w:noWrap/>
            <w:hideMark/>
          </w:tcPr>
          <w:p w14:paraId="13BA104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640F42B1" w14:textId="7674FED1" w:rsidR="00727D97" w:rsidRPr="001C0EB9" w:rsidRDefault="00727D97" w:rsidP="00BE7FBC">
            <w:pPr>
              <w:rPr>
                <w:rFonts w:eastAsia="Times New Roman" w:cstheme="minorHAnsi"/>
                <w:sz w:val="18"/>
                <w:szCs w:val="18"/>
              </w:rPr>
            </w:pPr>
            <w:r w:rsidRPr="00AD22FB">
              <w:rPr>
                <w:rFonts w:eastAsia="Times New Roman" w:cstheme="minorHAnsi"/>
                <w:sz w:val="18"/>
                <w:szCs w:val="18"/>
              </w:rPr>
              <w:t>Stat.office</w:t>
            </w:r>
          </w:p>
        </w:tc>
      </w:tr>
      <w:tr w:rsidR="00727D97" w:rsidRPr="001C0EB9" w14:paraId="15BD21D6" w14:textId="77777777" w:rsidTr="00727D97">
        <w:trPr>
          <w:trHeight w:val="290"/>
        </w:trPr>
        <w:tc>
          <w:tcPr>
            <w:tcW w:w="788" w:type="dxa"/>
            <w:noWrap/>
            <w:hideMark/>
          </w:tcPr>
          <w:p w14:paraId="63DEB70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7220922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66940A1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5853A3B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CX_C.031_0314</w:t>
            </w:r>
          </w:p>
        </w:tc>
        <w:tc>
          <w:tcPr>
            <w:tcW w:w="870" w:type="dxa"/>
            <w:noWrap/>
            <w:hideMark/>
          </w:tcPr>
          <w:p w14:paraId="1BBC866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0314</w:t>
            </w:r>
          </w:p>
        </w:tc>
        <w:tc>
          <w:tcPr>
            <w:tcW w:w="1104" w:type="dxa"/>
            <w:noWrap/>
            <w:hideMark/>
          </w:tcPr>
          <w:p w14:paraId="2A7C54D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ECE890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value: Exports + Imports</w:t>
            </w:r>
          </w:p>
        </w:tc>
        <w:tc>
          <w:tcPr>
            <w:tcW w:w="1182" w:type="dxa"/>
            <w:noWrap/>
            <w:hideMark/>
          </w:tcPr>
          <w:p w14:paraId="546BA6B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Food preparations</w:t>
            </w:r>
          </w:p>
        </w:tc>
        <w:tc>
          <w:tcPr>
            <w:tcW w:w="799" w:type="dxa"/>
            <w:noWrap/>
            <w:hideMark/>
          </w:tcPr>
          <w:p w14:paraId="40E8685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2EF8B178" w14:textId="4ABEDE05" w:rsidR="00727D97" w:rsidRPr="001C0EB9" w:rsidRDefault="00727D97" w:rsidP="00BE7FBC">
            <w:pPr>
              <w:rPr>
                <w:rFonts w:eastAsia="Times New Roman" w:cstheme="minorHAnsi"/>
                <w:sz w:val="18"/>
                <w:szCs w:val="18"/>
              </w:rPr>
            </w:pPr>
            <w:r w:rsidRPr="001737C9">
              <w:rPr>
                <w:rFonts w:eastAsia="Times New Roman" w:cstheme="minorHAnsi"/>
                <w:sz w:val="18"/>
                <w:szCs w:val="18"/>
              </w:rPr>
              <w:t>Stat.office</w:t>
            </w:r>
          </w:p>
        </w:tc>
      </w:tr>
      <w:tr w:rsidR="00727D97" w:rsidRPr="001C0EB9" w14:paraId="0C20D980" w14:textId="77777777" w:rsidTr="00727D97">
        <w:trPr>
          <w:trHeight w:val="290"/>
        </w:trPr>
        <w:tc>
          <w:tcPr>
            <w:tcW w:w="788" w:type="dxa"/>
            <w:noWrap/>
            <w:hideMark/>
          </w:tcPr>
          <w:p w14:paraId="13C7CF0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735E39E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00E01E2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30F1595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CX_C.031_0315</w:t>
            </w:r>
          </w:p>
        </w:tc>
        <w:tc>
          <w:tcPr>
            <w:tcW w:w="870" w:type="dxa"/>
            <w:noWrap/>
            <w:hideMark/>
          </w:tcPr>
          <w:p w14:paraId="35FE428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0315</w:t>
            </w:r>
          </w:p>
        </w:tc>
        <w:tc>
          <w:tcPr>
            <w:tcW w:w="1104" w:type="dxa"/>
            <w:noWrap/>
            <w:hideMark/>
          </w:tcPr>
          <w:p w14:paraId="764A9F5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27D0165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value: Exports + Imports</w:t>
            </w:r>
          </w:p>
        </w:tc>
        <w:tc>
          <w:tcPr>
            <w:tcW w:w="1182" w:type="dxa"/>
            <w:noWrap/>
            <w:hideMark/>
          </w:tcPr>
          <w:p w14:paraId="74F4D40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Beverages</w:t>
            </w:r>
          </w:p>
        </w:tc>
        <w:tc>
          <w:tcPr>
            <w:tcW w:w="799" w:type="dxa"/>
            <w:noWrap/>
            <w:hideMark/>
          </w:tcPr>
          <w:p w14:paraId="6F75F52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1B4A4AB6" w14:textId="31B10922" w:rsidR="00727D97" w:rsidRPr="001C0EB9" w:rsidRDefault="00727D97" w:rsidP="00BE7FBC">
            <w:pPr>
              <w:rPr>
                <w:rFonts w:eastAsia="Times New Roman" w:cstheme="minorHAnsi"/>
                <w:sz w:val="18"/>
                <w:szCs w:val="18"/>
              </w:rPr>
            </w:pPr>
            <w:r w:rsidRPr="001737C9">
              <w:rPr>
                <w:rFonts w:eastAsia="Times New Roman" w:cstheme="minorHAnsi"/>
                <w:sz w:val="18"/>
                <w:szCs w:val="18"/>
              </w:rPr>
              <w:t>Stat.office</w:t>
            </w:r>
          </w:p>
        </w:tc>
      </w:tr>
      <w:tr w:rsidR="00727D97" w:rsidRPr="001C0EB9" w14:paraId="1A9F6F71" w14:textId="77777777" w:rsidTr="00727D97">
        <w:trPr>
          <w:trHeight w:val="290"/>
        </w:trPr>
        <w:tc>
          <w:tcPr>
            <w:tcW w:w="788" w:type="dxa"/>
            <w:noWrap/>
            <w:hideMark/>
          </w:tcPr>
          <w:p w14:paraId="6344AB8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5C749A4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004F7FE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04EA2F7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CX_C.031_0316</w:t>
            </w:r>
          </w:p>
        </w:tc>
        <w:tc>
          <w:tcPr>
            <w:tcW w:w="870" w:type="dxa"/>
            <w:noWrap/>
            <w:hideMark/>
          </w:tcPr>
          <w:p w14:paraId="272B8F5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0316</w:t>
            </w:r>
          </w:p>
        </w:tc>
        <w:tc>
          <w:tcPr>
            <w:tcW w:w="1104" w:type="dxa"/>
            <w:noWrap/>
            <w:hideMark/>
          </w:tcPr>
          <w:p w14:paraId="4D27042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6CD68C3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extraEU trade value: Exports + Imports</w:t>
            </w:r>
          </w:p>
        </w:tc>
        <w:tc>
          <w:tcPr>
            <w:tcW w:w="1182" w:type="dxa"/>
            <w:noWrap/>
            <w:hideMark/>
          </w:tcPr>
          <w:p w14:paraId="7DCE05E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Non-edible</w:t>
            </w:r>
          </w:p>
        </w:tc>
        <w:tc>
          <w:tcPr>
            <w:tcW w:w="799" w:type="dxa"/>
            <w:noWrap/>
            <w:hideMark/>
          </w:tcPr>
          <w:p w14:paraId="63C451C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7D82B67A" w14:textId="06BD4069" w:rsidR="00727D97" w:rsidRPr="001C0EB9" w:rsidRDefault="00727D97" w:rsidP="00BE7FBC">
            <w:pPr>
              <w:rPr>
                <w:rFonts w:eastAsia="Times New Roman" w:cstheme="minorHAnsi"/>
                <w:sz w:val="18"/>
                <w:szCs w:val="18"/>
              </w:rPr>
            </w:pPr>
            <w:r w:rsidRPr="001737C9">
              <w:rPr>
                <w:rFonts w:eastAsia="Times New Roman" w:cstheme="minorHAnsi"/>
                <w:sz w:val="18"/>
                <w:szCs w:val="18"/>
              </w:rPr>
              <w:t>Stat.office</w:t>
            </w:r>
          </w:p>
        </w:tc>
      </w:tr>
      <w:tr w:rsidR="00727D97" w:rsidRPr="001C0EB9" w14:paraId="0E034116" w14:textId="77777777" w:rsidTr="00727D97">
        <w:trPr>
          <w:trHeight w:val="290"/>
        </w:trPr>
        <w:tc>
          <w:tcPr>
            <w:tcW w:w="788" w:type="dxa"/>
            <w:noWrap/>
            <w:hideMark/>
          </w:tcPr>
          <w:p w14:paraId="7183051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4A67F2D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0DB084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3DD9692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CX_C.031_0317</w:t>
            </w:r>
          </w:p>
        </w:tc>
        <w:tc>
          <w:tcPr>
            <w:tcW w:w="870" w:type="dxa"/>
            <w:noWrap/>
            <w:hideMark/>
          </w:tcPr>
          <w:p w14:paraId="58A3E37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0317</w:t>
            </w:r>
          </w:p>
        </w:tc>
        <w:tc>
          <w:tcPr>
            <w:tcW w:w="1104" w:type="dxa"/>
            <w:noWrap/>
            <w:hideMark/>
          </w:tcPr>
          <w:p w14:paraId="225963E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 xml:space="preserve">Agricultural imports </w:t>
            </w:r>
            <w:r w:rsidRPr="001C0EB9">
              <w:rPr>
                <w:rFonts w:eastAsia="Times New Roman" w:cstheme="minorHAnsi"/>
                <w:sz w:val="18"/>
                <w:szCs w:val="18"/>
              </w:rPr>
              <w:lastRenderedPageBreak/>
              <w:t>and exports</w:t>
            </w:r>
          </w:p>
        </w:tc>
        <w:tc>
          <w:tcPr>
            <w:tcW w:w="1515" w:type="dxa"/>
            <w:noWrap/>
            <w:hideMark/>
          </w:tcPr>
          <w:p w14:paraId="5A5B814B"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 xml:space="preserve">Agri-food extraEU trade </w:t>
            </w:r>
            <w:r w:rsidRPr="001C0EB9">
              <w:rPr>
                <w:rFonts w:eastAsia="Times New Roman" w:cstheme="minorHAnsi"/>
                <w:sz w:val="18"/>
                <w:szCs w:val="18"/>
              </w:rPr>
              <w:lastRenderedPageBreak/>
              <w:t>value: Exports + Imports</w:t>
            </w:r>
          </w:p>
        </w:tc>
        <w:tc>
          <w:tcPr>
            <w:tcW w:w="1182" w:type="dxa"/>
            <w:noWrap/>
            <w:hideMark/>
          </w:tcPr>
          <w:p w14:paraId="037C004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Total</w:t>
            </w:r>
          </w:p>
        </w:tc>
        <w:tc>
          <w:tcPr>
            <w:tcW w:w="799" w:type="dxa"/>
            <w:noWrap/>
            <w:hideMark/>
          </w:tcPr>
          <w:p w14:paraId="47244C9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69ADC53" w14:textId="70E3EBC2" w:rsidR="00727D97" w:rsidRPr="001C0EB9" w:rsidRDefault="00727D97" w:rsidP="00BE7FBC">
            <w:pPr>
              <w:rPr>
                <w:rFonts w:eastAsia="Times New Roman" w:cstheme="minorHAnsi"/>
                <w:sz w:val="18"/>
                <w:szCs w:val="18"/>
              </w:rPr>
            </w:pPr>
            <w:r w:rsidRPr="001737C9">
              <w:rPr>
                <w:rFonts w:eastAsia="Times New Roman" w:cstheme="minorHAnsi"/>
                <w:sz w:val="18"/>
                <w:szCs w:val="18"/>
              </w:rPr>
              <w:t>Stat.office</w:t>
            </w:r>
          </w:p>
        </w:tc>
      </w:tr>
      <w:tr w:rsidR="00727D97" w:rsidRPr="001C0EB9" w14:paraId="795C5E2B" w14:textId="77777777" w:rsidTr="00727D97">
        <w:trPr>
          <w:trHeight w:val="290"/>
        </w:trPr>
        <w:tc>
          <w:tcPr>
            <w:tcW w:w="788" w:type="dxa"/>
            <w:noWrap/>
            <w:hideMark/>
          </w:tcPr>
          <w:p w14:paraId="2DE48FC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lastRenderedPageBreak/>
              <w:t>Context</w:t>
            </w:r>
          </w:p>
        </w:tc>
        <w:tc>
          <w:tcPr>
            <w:tcW w:w="1072" w:type="dxa"/>
            <w:noWrap/>
            <w:hideMark/>
          </w:tcPr>
          <w:p w14:paraId="346DAF1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6EE41791"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3F6917A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CX_C.031_0321</w:t>
            </w:r>
          </w:p>
        </w:tc>
        <w:tc>
          <w:tcPr>
            <w:tcW w:w="870" w:type="dxa"/>
            <w:noWrap/>
            <w:hideMark/>
          </w:tcPr>
          <w:p w14:paraId="3DBE276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0321</w:t>
            </w:r>
          </w:p>
        </w:tc>
        <w:tc>
          <w:tcPr>
            <w:tcW w:w="1104" w:type="dxa"/>
            <w:noWrap/>
            <w:hideMark/>
          </w:tcPr>
          <w:p w14:paraId="42F9A4C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E335FC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value: Exports + Imports</w:t>
            </w:r>
          </w:p>
        </w:tc>
        <w:tc>
          <w:tcPr>
            <w:tcW w:w="1182" w:type="dxa"/>
            <w:noWrap/>
            <w:hideMark/>
          </w:tcPr>
          <w:p w14:paraId="13ED337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Commodities</w:t>
            </w:r>
          </w:p>
        </w:tc>
        <w:tc>
          <w:tcPr>
            <w:tcW w:w="799" w:type="dxa"/>
            <w:noWrap/>
            <w:hideMark/>
          </w:tcPr>
          <w:p w14:paraId="0DDB8F6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3B1A41D5" w14:textId="717495A6" w:rsidR="00727D97" w:rsidRPr="001C0EB9" w:rsidRDefault="00727D97" w:rsidP="00BE7FBC">
            <w:pPr>
              <w:rPr>
                <w:rFonts w:eastAsia="Times New Roman" w:cstheme="minorHAnsi"/>
                <w:sz w:val="18"/>
                <w:szCs w:val="18"/>
              </w:rPr>
            </w:pPr>
            <w:r w:rsidRPr="001737C9">
              <w:rPr>
                <w:rFonts w:eastAsia="Times New Roman" w:cstheme="minorHAnsi"/>
                <w:sz w:val="18"/>
                <w:szCs w:val="18"/>
              </w:rPr>
              <w:t>Stat.office</w:t>
            </w:r>
          </w:p>
        </w:tc>
      </w:tr>
      <w:tr w:rsidR="00727D97" w:rsidRPr="001C0EB9" w14:paraId="394E6029" w14:textId="77777777" w:rsidTr="00727D97">
        <w:trPr>
          <w:trHeight w:val="290"/>
        </w:trPr>
        <w:tc>
          <w:tcPr>
            <w:tcW w:w="788" w:type="dxa"/>
            <w:noWrap/>
            <w:hideMark/>
          </w:tcPr>
          <w:p w14:paraId="679596F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70CEACB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43C5FBB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1D5798A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CX_C.031_0322</w:t>
            </w:r>
          </w:p>
        </w:tc>
        <w:tc>
          <w:tcPr>
            <w:tcW w:w="870" w:type="dxa"/>
            <w:noWrap/>
            <w:hideMark/>
          </w:tcPr>
          <w:p w14:paraId="4487A5A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0322</w:t>
            </w:r>
          </w:p>
        </w:tc>
        <w:tc>
          <w:tcPr>
            <w:tcW w:w="1104" w:type="dxa"/>
            <w:noWrap/>
            <w:hideMark/>
          </w:tcPr>
          <w:p w14:paraId="22EA6B2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161DAA8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value: Exports + Imports</w:t>
            </w:r>
          </w:p>
        </w:tc>
        <w:tc>
          <w:tcPr>
            <w:tcW w:w="1182" w:type="dxa"/>
            <w:noWrap/>
            <w:hideMark/>
          </w:tcPr>
          <w:p w14:paraId="0B24FF4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Other primary</w:t>
            </w:r>
          </w:p>
        </w:tc>
        <w:tc>
          <w:tcPr>
            <w:tcW w:w="799" w:type="dxa"/>
            <w:noWrap/>
            <w:hideMark/>
          </w:tcPr>
          <w:p w14:paraId="2562EE2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F5775C8" w14:textId="67A435DF" w:rsidR="00727D97" w:rsidRPr="001C0EB9" w:rsidRDefault="00727D97" w:rsidP="00BE7FBC">
            <w:pPr>
              <w:rPr>
                <w:rFonts w:eastAsia="Times New Roman" w:cstheme="minorHAnsi"/>
                <w:sz w:val="18"/>
                <w:szCs w:val="18"/>
              </w:rPr>
            </w:pPr>
            <w:r w:rsidRPr="001737C9">
              <w:rPr>
                <w:rFonts w:eastAsia="Times New Roman" w:cstheme="minorHAnsi"/>
                <w:sz w:val="18"/>
                <w:szCs w:val="18"/>
              </w:rPr>
              <w:t>Stat.office</w:t>
            </w:r>
          </w:p>
        </w:tc>
      </w:tr>
      <w:tr w:rsidR="00727D97" w:rsidRPr="001C0EB9" w14:paraId="295A5054" w14:textId="77777777" w:rsidTr="00727D97">
        <w:trPr>
          <w:trHeight w:val="290"/>
        </w:trPr>
        <w:tc>
          <w:tcPr>
            <w:tcW w:w="788" w:type="dxa"/>
            <w:noWrap/>
            <w:hideMark/>
          </w:tcPr>
          <w:p w14:paraId="0ECBCAF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3B35C61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8FE075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646CBFB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CX_C.031_0323</w:t>
            </w:r>
          </w:p>
        </w:tc>
        <w:tc>
          <w:tcPr>
            <w:tcW w:w="870" w:type="dxa"/>
            <w:noWrap/>
            <w:hideMark/>
          </w:tcPr>
          <w:p w14:paraId="3B04B0C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0323</w:t>
            </w:r>
          </w:p>
        </w:tc>
        <w:tc>
          <w:tcPr>
            <w:tcW w:w="1104" w:type="dxa"/>
            <w:noWrap/>
            <w:hideMark/>
          </w:tcPr>
          <w:p w14:paraId="3DFE39C0"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5CFA5FD4"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value: Exports + Imports</w:t>
            </w:r>
          </w:p>
        </w:tc>
        <w:tc>
          <w:tcPr>
            <w:tcW w:w="1182" w:type="dxa"/>
            <w:noWrap/>
            <w:hideMark/>
          </w:tcPr>
          <w:p w14:paraId="0C3B232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Processed</w:t>
            </w:r>
          </w:p>
        </w:tc>
        <w:tc>
          <w:tcPr>
            <w:tcW w:w="799" w:type="dxa"/>
            <w:noWrap/>
            <w:hideMark/>
          </w:tcPr>
          <w:p w14:paraId="53BF7E0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7452D8F6" w14:textId="16018670" w:rsidR="00727D97" w:rsidRPr="001C0EB9" w:rsidRDefault="00727D97" w:rsidP="00BE7FBC">
            <w:pPr>
              <w:rPr>
                <w:rFonts w:eastAsia="Times New Roman" w:cstheme="minorHAnsi"/>
                <w:sz w:val="18"/>
                <w:szCs w:val="18"/>
              </w:rPr>
            </w:pPr>
            <w:r w:rsidRPr="00563EAE">
              <w:rPr>
                <w:rFonts w:eastAsia="Times New Roman" w:cstheme="minorHAnsi"/>
                <w:sz w:val="18"/>
                <w:szCs w:val="18"/>
              </w:rPr>
              <w:t>Stat.office</w:t>
            </w:r>
          </w:p>
        </w:tc>
      </w:tr>
      <w:tr w:rsidR="00727D97" w:rsidRPr="001C0EB9" w14:paraId="76AB843F" w14:textId="77777777" w:rsidTr="00727D97">
        <w:trPr>
          <w:trHeight w:val="290"/>
        </w:trPr>
        <w:tc>
          <w:tcPr>
            <w:tcW w:w="788" w:type="dxa"/>
            <w:noWrap/>
            <w:hideMark/>
          </w:tcPr>
          <w:p w14:paraId="08C85CD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099E720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E89732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1A13554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CX_C.031_0324</w:t>
            </w:r>
          </w:p>
        </w:tc>
        <w:tc>
          <w:tcPr>
            <w:tcW w:w="870" w:type="dxa"/>
            <w:noWrap/>
            <w:hideMark/>
          </w:tcPr>
          <w:p w14:paraId="72BAF11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0324</w:t>
            </w:r>
          </w:p>
        </w:tc>
        <w:tc>
          <w:tcPr>
            <w:tcW w:w="1104" w:type="dxa"/>
            <w:noWrap/>
            <w:hideMark/>
          </w:tcPr>
          <w:p w14:paraId="08BFBB9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3E8CB7E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value: Exports + Imports</w:t>
            </w:r>
          </w:p>
        </w:tc>
        <w:tc>
          <w:tcPr>
            <w:tcW w:w="1182" w:type="dxa"/>
            <w:noWrap/>
            <w:hideMark/>
          </w:tcPr>
          <w:p w14:paraId="37789C5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Food preparations</w:t>
            </w:r>
          </w:p>
        </w:tc>
        <w:tc>
          <w:tcPr>
            <w:tcW w:w="799" w:type="dxa"/>
            <w:noWrap/>
            <w:hideMark/>
          </w:tcPr>
          <w:p w14:paraId="2911C97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2A6B6FC4" w14:textId="37655284" w:rsidR="00727D97" w:rsidRPr="001C0EB9" w:rsidRDefault="00727D97" w:rsidP="00BE7FBC">
            <w:pPr>
              <w:rPr>
                <w:rFonts w:eastAsia="Times New Roman" w:cstheme="minorHAnsi"/>
                <w:sz w:val="18"/>
                <w:szCs w:val="18"/>
              </w:rPr>
            </w:pPr>
            <w:r w:rsidRPr="00563EAE">
              <w:rPr>
                <w:rFonts w:eastAsia="Times New Roman" w:cstheme="minorHAnsi"/>
                <w:sz w:val="18"/>
                <w:szCs w:val="18"/>
              </w:rPr>
              <w:t>Stat.office</w:t>
            </w:r>
          </w:p>
        </w:tc>
      </w:tr>
      <w:tr w:rsidR="00727D97" w:rsidRPr="001C0EB9" w14:paraId="7844C1F8" w14:textId="77777777" w:rsidTr="00727D97">
        <w:trPr>
          <w:trHeight w:val="290"/>
        </w:trPr>
        <w:tc>
          <w:tcPr>
            <w:tcW w:w="788" w:type="dxa"/>
            <w:noWrap/>
            <w:hideMark/>
          </w:tcPr>
          <w:p w14:paraId="2CFD611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0F839C09"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4705BA78"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41CF6616"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CX_C.031_0325</w:t>
            </w:r>
          </w:p>
        </w:tc>
        <w:tc>
          <w:tcPr>
            <w:tcW w:w="870" w:type="dxa"/>
            <w:noWrap/>
            <w:hideMark/>
          </w:tcPr>
          <w:p w14:paraId="4C8C215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0325</w:t>
            </w:r>
          </w:p>
        </w:tc>
        <w:tc>
          <w:tcPr>
            <w:tcW w:w="1104" w:type="dxa"/>
            <w:noWrap/>
            <w:hideMark/>
          </w:tcPr>
          <w:p w14:paraId="36E743F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6128551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value: Exports + Imports</w:t>
            </w:r>
          </w:p>
        </w:tc>
        <w:tc>
          <w:tcPr>
            <w:tcW w:w="1182" w:type="dxa"/>
            <w:noWrap/>
            <w:hideMark/>
          </w:tcPr>
          <w:p w14:paraId="635644AD"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Beverages</w:t>
            </w:r>
          </w:p>
        </w:tc>
        <w:tc>
          <w:tcPr>
            <w:tcW w:w="799" w:type="dxa"/>
            <w:noWrap/>
            <w:hideMark/>
          </w:tcPr>
          <w:p w14:paraId="7F95867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2653CF4F" w14:textId="4625F1E3" w:rsidR="00727D97" w:rsidRPr="001C0EB9" w:rsidRDefault="00727D97" w:rsidP="00BE7FBC">
            <w:pPr>
              <w:rPr>
                <w:rFonts w:eastAsia="Times New Roman" w:cstheme="minorHAnsi"/>
                <w:sz w:val="18"/>
                <w:szCs w:val="18"/>
              </w:rPr>
            </w:pPr>
            <w:r w:rsidRPr="00563EAE">
              <w:rPr>
                <w:rFonts w:eastAsia="Times New Roman" w:cstheme="minorHAnsi"/>
                <w:sz w:val="18"/>
                <w:szCs w:val="18"/>
              </w:rPr>
              <w:t>Stat.office</w:t>
            </w:r>
          </w:p>
        </w:tc>
      </w:tr>
      <w:tr w:rsidR="00727D97" w:rsidRPr="001C0EB9" w14:paraId="13BE98C7" w14:textId="77777777" w:rsidTr="00727D97">
        <w:trPr>
          <w:trHeight w:val="290"/>
        </w:trPr>
        <w:tc>
          <w:tcPr>
            <w:tcW w:w="788" w:type="dxa"/>
            <w:noWrap/>
            <w:hideMark/>
          </w:tcPr>
          <w:p w14:paraId="00D230BF"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1AA4C75C"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3E80E233"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7172925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CX_C.031_0326</w:t>
            </w:r>
          </w:p>
        </w:tc>
        <w:tc>
          <w:tcPr>
            <w:tcW w:w="870" w:type="dxa"/>
            <w:noWrap/>
            <w:hideMark/>
          </w:tcPr>
          <w:p w14:paraId="5364BA45"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0326</w:t>
            </w:r>
          </w:p>
        </w:tc>
        <w:tc>
          <w:tcPr>
            <w:tcW w:w="1104" w:type="dxa"/>
            <w:noWrap/>
            <w:hideMark/>
          </w:tcPr>
          <w:p w14:paraId="5A4AB86A"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7F91A20E"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Agri-food intraEU trade value: Exports + Imports</w:t>
            </w:r>
          </w:p>
        </w:tc>
        <w:tc>
          <w:tcPr>
            <w:tcW w:w="1182" w:type="dxa"/>
            <w:noWrap/>
            <w:hideMark/>
          </w:tcPr>
          <w:p w14:paraId="1102F457"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Non-edible</w:t>
            </w:r>
          </w:p>
        </w:tc>
        <w:tc>
          <w:tcPr>
            <w:tcW w:w="799" w:type="dxa"/>
            <w:noWrap/>
            <w:hideMark/>
          </w:tcPr>
          <w:p w14:paraId="39646DD2" w14:textId="77777777" w:rsidR="00727D97" w:rsidRPr="001C0EB9" w:rsidRDefault="00727D97"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5CD5DE50" w14:textId="54C1ECE8" w:rsidR="00727D97" w:rsidRPr="001C0EB9" w:rsidRDefault="00727D97" w:rsidP="00BE7FBC">
            <w:pPr>
              <w:rPr>
                <w:rFonts w:eastAsia="Times New Roman" w:cstheme="minorHAnsi"/>
                <w:sz w:val="18"/>
                <w:szCs w:val="18"/>
              </w:rPr>
            </w:pPr>
            <w:r w:rsidRPr="00563EAE">
              <w:rPr>
                <w:rFonts w:eastAsia="Times New Roman" w:cstheme="minorHAnsi"/>
                <w:sz w:val="18"/>
                <w:szCs w:val="18"/>
              </w:rPr>
              <w:t>Stat.office</w:t>
            </w:r>
          </w:p>
        </w:tc>
      </w:tr>
      <w:tr w:rsidR="00727D97" w:rsidRPr="001C0EB9" w14:paraId="6A0EBFC3" w14:textId="77777777" w:rsidTr="00727D97">
        <w:trPr>
          <w:trHeight w:val="290"/>
        </w:trPr>
        <w:tc>
          <w:tcPr>
            <w:tcW w:w="788" w:type="dxa"/>
            <w:noWrap/>
            <w:hideMark/>
          </w:tcPr>
          <w:p w14:paraId="11F7CB7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Context</w:t>
            </w:r>
          </w:p>
        </w:tc>
        <w:tc>
          <w:tcPr>
            <w:tcW w:w="1072" w:type="dxa"/>
            <w:noWrap/>
            <w:hideMark/>
          </w:tcPr>
          <w:p w14:paraId="6A46089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w:t>
            </w:r>
          </w:p>
        </w:tc>
        <w:tc>
          <w:tcPr>
            <w:tcW w:w="988" w:type="dxa"/>
            <w:noWrap/>
            <w:hideMark/>
          </w:tcPr>
          <w:p w14:paraId="1BC3AF8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C.031</w:t>
            </w:r>
          </w:p>
        </w:tc>
        <w:tc>
          <w:tcPr>
            <w:tcW w:w="1359" w:type="dxa"/>
            <w:noWrap/>
            <w:hideMark/>
          </w:tcPr>
          <w:p w14:paraId="3D322D8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CX_C.031_0327</w:t>
            </w:r>
          </w:p>
        </w:tc>
        <w:tc>
          <w:tcPr>
            <w:tcW w:w="870" w:type="dxa"/>
            <w:noWrap/>
            <w:hideMark/>
          </w:tcPr>
          <w:p w14:paraId="490A740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0327</w:t>
            </w:r>
          </w:p>
        </w:tc>
        <w:tc>
          <w:tcPr>
            <w:tcW w:w="1104" w:type="dxa"/>
            <w:noWrap/>
            <w:hideMark/>
          </w:tcPr>
          <w:p w14:paraId="3113244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Agricultural imports and exports</w:t>
            </w:r>
          </w:p>
        </w:tc>
        <w:tc>
          <w:tcPr>
            <w:tcW w:w="1515" w:type="dxa"/>
            <w:noWrap/>
            <w:hideMark/>
          </w:tcPr>
          <w:p w14:paraId="4662FCC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Agri-food intraEU trade value: Exports + Imports</w:t>
            </w:r>
          </w:p>
        </w:tc>
        <w:tc>
          <w:tcPr>
            <w:tcW w:w="1182" w:type="dxa"/>
            <w:noWrap/>
            <w:hideMark/>
          </w:tcPr>
          <w:p w14:paraId="5E87267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Total</w:t>
            </w:r>
          </w:p>
        </w:tc>
        <w:tc>
          <w:tcPr>
            <w:tcW w:w="799" w:type="dxa"/>
            <w:noWrap/>
            <w:hideMark/>
          </w:tcPr>
          <w:p w14:paraId="01DC9A5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billion EUR</w:t>
            </w:r>
          </w:p>
        </w:tc>
        <w:tc>
          <w:tcPr>
            <w:tcW w:w="959" w:type="dxa"/>
            <w:noWrap/>
            <w:hideMark/>
          </w:tcPr>
          <w:p w14:paraId="071920DF" w14:textId="3B744ACB" w:rsidR="00BE7FBC" w:rsidRPr="001C0EB9" w:rsidRDefault="00727D97" w:rsidP="00BE7FBC">
            <w:pPr>
              <w:rPr>
                <w:rFonts w:eastAsia="Times New Roman" w:cstheme="minorHAnsi"/>
                <w:sz w:val="18"/>
                <w:szCs w:val="18"/>
              </w:rPr>
            </w:pPr>
            <w:r>
              <w:rPr>
                <w:rFonts w:eastAsia="Times New Roman" w:cstheme="minorHAnsi"/>
                <w:sz w:val="18"/>
                <w:szCs w:val="18"/>
              </w:rPr>
              <w:t>Stat.office</w:t>
            </w:r>
          </w:p>
        </w:tc>
      </w:tr>
    </w:tbl>
    <w:p w14:paraId="6C8503B7" w14:textId="62A2C93C" w:rsidR="00BE7FBC" w:rsidRPr="0039414A" w:rsidRDefault="00727D97" w:rsidP="006E0269">
      <w:pPr>
        <w:pStyle w:val="Heading2"/>
      </w:pPr>
      <w:r>
        <w:t xml:space="preserve"> </w:t>
      </w:r>
      <w:bookmarkStart w:id="396" w:name="_Toc106136623"/>
      <w:r>
        <w:t xml:space="preserve">2- </w:t>
      </w:r>
      <w:r w:rsidR="001C0EB9">
        <w:t>F</w:t>
      </w:r>
      <w:r w:rsidR="00BE7FBC" w:rsidRPr="0039414A">
        <w:t>inancing of agriculture and rural development and risk management</w:t>
      </w:r>
      <w:bookmarkEnd w:id="396"/>
    </w:p>
    <w:tbl>
      <w:tblPr>
        <w:tblStyle w:val="TableGrid"/>
        <w:tblW w:w="5000" w:type="pct"/>
        <w:tblLook w:val="04A0" w:firstRow="1" w:lastRow="0" w:firstColumn="1" w:lastColumn="0" w:noHBand="0" w:noVBand="1"/>
      </w:tblPr>
      <w:tblGrid>
        <w:gridCol w:w="697"/>
        <w:gridCol w:w="958"/>
        <w:gridCol w:w="886"/>
        <w:gridCol w:w="1270"/>
        <w:gridCol w:w="783"/>
        <w:gridCol w:w="1938"/>
        <w:gridCol w:w="1216"/>
        <w:gridCol w:w="158"/>
        <w:gridCol w:w="756"/>
        <w:gridCol w:w="1021"/>
        <w:gridCol w:w="727"/>
      </w:tblGrid>
      <w:tr w:rsidR="001C0EB9" w:rsidRPr="001C0EB9" w14:paraId="31AF927A" w14:textId="77777777" w:rsidTr="00F227E7">
        <w:trPr>
          <w:trHeight w:val="290"/>
        </w:trPr>
        <w:tc>
          <w:tcPr>
            <w:tcW w:w="705" w:type="dxa"/>
            <w:noWrap/>
            <w:hideMark/>
          </w:tcPr>
          <w:p w14:paraId="3D877113"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TYPE</w:t>
            </w:r>
          </w:p>
        </w:tc>
        <w:tc>
          <w:tcPr>
            <w:tcW w:w="971" w:type="dxa"/>
            <w:noWrap/>
            <w:hideMark/>
          </w:tcPr>
          <w:p w14:paraId="1009B8DA"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CODE_TYPE</w:t>
            </w:r>
          </w:p>
        </w:tc>
        <w:tc>
          <w:tcPr>
            <w:tcW w:w="898" w:type="dxa"/>
            <w:noWrap/>
            <w:hideMark/>
          </w:tcPr>
          <w:p w14:paraId="60053997"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IND_CODE</w:t>
            </w:r>
          </w:p>
        </w:tc>
        <w:tc>
          <w:tcPr>
            <w:tcW w:w="1289" w:type="dxa"/>
            <w:noWrap/>
            <w:hideMark/>
          </w:tcPr>
          <w:p w14:paraId="437F511D"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FULL_CODE</w:t>
            </w:r>
          </w:p>
        </w:tc>
        <w:tc>
          <w:tcPr>
            <w:tcW w:w="794" w:type="dxa"/>
            <w:noWrap/>
            <w:hideMark/>
          </w:tcPr>
          <w:p w14:paraId="065797A9"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Column1</w:t>
            </w:r>
          </w:p>
        </w:tc>
        <w:tc>
          <w:tcPr>
            <w:tcW w:w="1970" w:type="dxa"/>
            <w:noWrap/>
            <w:hideMark/>
          </w:tcPr>
          <w:p w14:paraId="6961E4DD"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INDICATOR</w:t>
            </w:r>
          </w:p>
        </w:tc>
        <w:tc>
          <w:tcPr>
            <w:tcW w:w="1235" w:type="dxa"/>
            <w:noWrap/>
            <w:hideMark/>
          </w:tcPr>
          <w:p w14:paraId="6B95F482"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SUB-INDICATOR</w:t>
            </w:r>
          </w:p>
        </w:tc>
        <w:tc>
          <w:tcPr>
            <w:tcW w:w="930" w:type="dxa"/>
            <w:gridSpan w:val="2"/>
            <w:noWrap/>
            <w:hideMark/>
          </w:tcPr>
          <w:p w14:paraId="72D21396"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Parameter</w:t>
            </w:r>
          </w:p>
        </w:tc>
        <w:tc>
          <w:tcPr>
            <w:tcW w:w="1036" w:type="dxa"/>
            <w:noWrap/>
            <w:hideMark/>
          </w:tcPr>
          <w:p w14:paraId="00466525"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Unit</w:t>
            </w:r>
          </w:p>
        </w:tc>
        <w:tc>
          <w:tcPr>
            <w:tcW w:w="808" w:type="dxa"/>
            <w:noWrap/>
            <w:hideMark/>
          </w:tcPr>
          <w:p w14:paraId="27A2F577"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Source</w:t>
            </w:r>
          </w:p>
        </w:tc>
      </w:tr>
      <w:tr w:rsidR="001C0EB9" w:rsidRPr="001C0EB9" w14:paraId="75636C03" w14:textId="77777777" w:rsidTr="00F227E7">
        <w:trPr>
          <w:trHeight w:val="1450"/>
        </w:trPr>
        <w:tc>
          <w:tcPr>
            <w:tcW w:w="705" w:type="dxa"/>
            <w:noWrap/>
            <w:hideMark/>
          </w:tcPr>
          <w:p w14:paraId="379315A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20B399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50F66D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O.003</w:t>
            </w:r>
          </w:p>
        </w:tc>
        <w:tc>
          <w:tcPr>
            <w:tcW w:w="1289" w:type="dxa"/>
            <w:noWrap/>
            <w:hideMark/>
          </w:tcPr>
          <w:p w14:paraId="5AEA239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OU_O.003_0100</w:t>
            </w:r>
          </w:p>
        </w:tc>
        <w:tc>
          <w:tcPr>
            <w:tcW w:w="794" w:type="dxa"/>
            <w:noWrap/>
            <w:hideMark/>
          </w:tcPr>
          <w:p w14:paraId="6363787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0100</w:t>
            </w:r>
          </w:p>
        </w:tc>
        <w:tc>
          <w:tcPr>
            <w:tcW w:w="1970" w:type="dxa"/>
            <w:noWrap/>
            <w:hideMark/>
          </w:tcPr>
          <w:p w14:paraId="7A118B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CAP support beneficiaries</w:t>
            </w:r>
          </w:p>
        </w:tc>
        <w:tc>
          <w:tcPr>
            <w:tcW w:w="1235" w:type="dxa"/>
            <w:hideMark/>
          </w:tcPr>
          <w:p w14:paraId="0E0F79E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CAP support beneficiaries</w:t>
            </w:r>
          </w:p>
        </w:tc>
        <w:tc>
          <w:tcPr>
            <w:tcW w:w="930" w:type="dxa"/>
            <w:gridSpan w:val="2"/>
            <w:noWrap/>
            <w:hideMark/>
          </w:tcPr>
          <w:p w14:paraId="02C4CEE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5342B6B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416907F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 00_02</w:t>
            </w:r>
          </w:p>
        </w:tc>
      </w:tr>
      <w:tr w:rsidR="001C0EB9" w:rsidRPr="001C0EB9" w14:paraId="397F72A5" w14:textId="77777777" w:rsidTr="00F227E7">
        <w:trPr>
          <w:trHeight w:val="1160"/>
        </w:trPr>
        <w:tc>
          <w:tcPr>
            <w:tcW w:w="705" w:type="dxa"/>
            <w:noWrap/>
            <w:hideMark/>
          </w:tcPr>
          <w:p w14:paraId="0233B4C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4AA787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ADCBFC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O.003</w:t>
            </w:r>
          </w:p>
        </w:tc>
        <w:tc>
          <w:tcPr>
            <w:tcW w:w="1289" w:type="dxa"/>
            <w:noWrap/>
            <w:hideMark/>
          </w:tcPr>
          <w:p w14:paraId="31B635D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OU_O.003_0200</w:t>
            </w:r>
          </w:p>
        </w:tc>
        <w:tc>
          <w:tcPr>
            <w:tcW w:w="794" w:type="dxa"/>
            <w:noWrap/>
            <w:hideMark/>
          </w:tcPr>
          <w:p w14:paraId="363D7A2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6F84620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CAP support beneficiaries</w:t>
            </w:r>
          </w:p>
        </w:tc>
        <w:tc>
          <w:tcPr>
            <w:tcW w:w="1235" w:type="dxa"/>
            <w:hideMark/>
          </w:tcPr>
          <w:p w14:paraId="44B2101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w:t>
            </w:r>
          </w:p>
        </w:tc>
        <w:tc>
          <w:tcPr>
            <w:tcW w:w="930" w:type="dxa"/>
            <w:gridSpan w:val="2"/>
            <w:noWrap/>
            <w:hideMark/>
          </w:tcPr>
          <w:p w14:paraId="7E2049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37A8EDF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66BE9C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 00_02</w:t>
            </w:r>
          </w:p>
        </w:tc>
      </w:tr>
      <w:tr w:rsidR="001C0EB9" w:rsidRPr="001C0EB9" w14:paraId="6FFE19F1" w14:textId="77777777" w:rsidTr="00F227E7">
        <w:trPr>
          <w:trHeight w:val="1450"/>
        </w:trPr>
        <w:tc>
          <w:tcPr>
            <w:tcW w:w="705" w:type="dxa"/>
            <w:noWrap/>
            <w:hideMark/>
          </w:tcPr>
          <w:p w14:paraId="695DE5A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52401CF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0A4461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O.003</w:t>
            </w:r>
          </w:p>
        </w:tc>
        <w:tc>
          <w:tcPr>
            <w:tcW w:w="1289" w:type="dxa"/>
            <w:noWrap/>
            <w:hideMark/>
          </w:tcPr>
          <w:p w14:paraId="39228F3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OU_O.003_0300</w:t>
            </w:r>
          </w:p>
        </w:tc>
        <w:tc>
          <w:tcPr>
            <w:tcW w:w="794" w:type="dxa"/>
            <w:noWrap/>
            <w:hideMark/>
          </w:tcPr>
          <w:p w14:paraId="7DDD122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0300</w:t>
            </w:r>
          </w:p>
        </w:tc>
        <w:tc>
          <w:tcPr>
            <w:tcW w:w="1970" w:type="dxa"/>
            <w:noWrap/>
            <w:hideMark/>
          </w:tcPr>
          <w:p w14:paraId="250EAAC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CAP support beneficiaries</w:t>
            </w:r>
          </w:p>
        </w:tc>
        <w:tc>
          <w:tcPr>
            <w:tcW w:w="1235" w:type="dxa"/>
            <w:hideMark/>
          </w:tcPr>
          <w:p w14:paraId="3EB96B5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supported</w:t>
            </w:r>
          </w:p>
        </w:tc>
        <w:tc>
          <w:tcPr>
            <w:tcW w:w="930" w:type="dxa"/>
            <w:gridSpan w:val="2"/>
            <w:noWrap/>
            <w:hideMark/>
          </w:tcPr>
          <w:p w14:paraId="6A575EB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34D96D3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143FD5E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 00_02</w:t>
            </w:r>
          </w:p>
        </w:tc>
      </w:tr>
      <w:tr w:rsidR="001C0EB9" w:rsidRPr="001C0EB9" w14:paraId="137153BB" w14:textId="77777777" w:rsidTr="00F227E7">
        <w:trPr>
          <w:trHeight w:val="2610"/>
        </w:trPr>
        <w:tc>
          <w:tcPr>
            <w:tcW w:w="705" w:type="dxa"/>
            <w:noWrap/>
            <w:hideMark/>
          </w:tcPr>
          <w:p w14:paraId="02362BA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334D41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CB897C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O.004</w:t>
            </w:r>
          </w:p>
        </w:tc>
        <w:tc>
          <w:tcPr>
            <w:tcW w:w="1289" w:type="dxa"/>
            <w:noWrap/>
            <w:hideMark/>
          </w:tcPr>
          <w:p w14:paraId="60A4552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OU_O.004_0300</w:t>
            </w:r>
          </w:p>
        </w:tc>
        <w:tc>
          <w:tcPr>
            <w:tcW w:w="794" w:type="dxa"/>
            <w:noWrap/>
            <w:hideMark/>
          </w:tcPr>
          <w:p w14:paraId="1B64D16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0300</w:t>
            </w:r>
          </w:p>
        </w:tc>
        <w:tc>
          <w:tcPr>
            <w:tcW w:w="1970" w:type="dxa"/>
            <w:noWrap/>
            <w:hideMark/>
          </w:tcPr>
          <w:p w14:paraId="05C13FE6" w14:textId="20A32F91"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for basic income support for sustainability</w:t>
            </w:r>
          </w:p>
        </w:tc>
        <w:tc>
          <w:tcPr>
            <w:tcW w:w="1235" w:type="dxa"/>
            <w:hideMark/>
          </w:tcPr>
          <w:p w14:paraId="61BCFCDF" w14:textId="2F648C3E"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for basic income support for sustainability</w:t>
            </w:r>
          </w:p>
        </w:tc>
        <w:tc>
          <w:tcPr>
            <w:tcW w:w="930" w:type="dxa"/>
            <w:gridSpan w:val="2"/>
            <w:noWrap/>
            <w:hideMark/>
          </w:tcPr>
          <w:p w14:paraId="2A3DD8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219BC0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6F29035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9F2196B" w14:textId="77777777" w:rsidTr="00F227E7">
        <w:trPr>
          <w:trHeight w:val="1450"/>
        </w:trPr>
        <w:tc>
          <w:tcPr>
            <w:tcW w:w="705" w:type="dxa"/>
            <w:noWrap/>
            <w:hideMark/>
          </w:tcPr>
          <w:p w14:paraId="7DA5F8F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34DC36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94DF09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O.004</w:t>
            </w:r>
          </w:p>
        </w:tc>
        <w:tc>
          <w:tcPr>
            <w:tcW w:w="1289" w:type="dxa"/>
            <w:noWrap/>
            <w:hideMark/>
          </w:tcPr>
          <w:p w14:paraId="7E1427E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OU_O.004_0200</w:t>
            </w:r>
          </w:p>
        </w:tc>
        <w:tc>
          <w:tcPr>
            <w:tcW w:w="794" w:type="dxa"/>
            <w:noWrap/>
            <w:hideMark/>
          </w:tcPr>
          <w:p w14:paraId="664B883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7AB62C00" w14:textId="5F7578DC"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for basic income support for sustainability</w:t>
            </w:r>
          </w:p>
        </w:tc>
        <w:tc>
          <w:tcPr>
            <w:tcW w:w="1235" w:type="dxa"/>
            <w:hideMark/>
          </w:tcPr>
          <w:p w14:paraId="39C303C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BISS</w:t>
            </w:r>
          </w:p>
        </w:tc>
        <w:tc>
          <w:tcPr>
            <w:tcW w:w="930" w:type="dxa"/>
            <w:gridSpan w:val="2"/>
            <w:noWrap/>
            <w:hideMark/>
          </w:tcPr>
          <w:p w14:paraId="09747B8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54B2BC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67FC6D1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5252FB6" w14:textId="77777777" w:rsidTr="00F227E7">
        <w:trPr>
          <w:trHeight w:val="1740"/>
        </w:trPr>
        <w:tc>
          <w:tcPr>
            <w:tcW w:w="705" w:type="dxa"/>
            <w:noWrap/>
            <w:hideMark/>
          </w:tcPr>
          <w:p w14:paraId="37C606B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2FBB8E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DF222E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O.004</w:t>
            </w:r>
          </w:p>
        </w:tc>
        <w:tc>
          <w:tcPr>
            <w:tcW w:w="1289" w:type="dxa"/>
            <w:noWrap/>
            <w:hideMark/>
          </w:tcPr>
          <w:p w14:paraId="5D31EAB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OU_O.004_0100</w:t>
            </w:r>
          </w:p>
        </w:tc>
        <w:tc>
          <w:tcPr>
            <w:tcW w:w="794" w:type="dxa"/>
            <w:noWrap/>
            <w:hideMark/>
          </w:tcPr>
          <w:p w14:paraId="5F06061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0100</w:t>
            </w:r>
          </w:p>
        </w:tc>
        <w:tc>
          <w:tcPr>
            <w:tcW w:w="1970" w:type="dxa"/>
            <w:noWrap/>
            <w:hideMark/>
          </w:tcPr>
          <w:p w14:paraId="052435CA" w14:textId="32C234EF"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for basic income support for sustainability</w:t>
            </w:r>
          </w:p>
        </w:tc>
        <w:tc>
          <w:tcPr>
            <w:tcW w:w="1235" w:type="dxa"/>
            <w:hideMark/>
          </w:tcPr>
          <w:p w14:paraId="593037E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supported for BISS</w:t>
            </w:r>
          </w:p>
        </w:tc>
        <w:tc>
          <w:tcPr>
            <w:tcW w:w="930" w:type="dxa"/>
            <w:gridSpan w:val="2"/>
            <w:noWrap/>
            <w:hideMark/>
          </w:tcPr>
          <w:p w14:paraId="29DDC1F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3B66A57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6BE617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BA8DA84" w14:textId="77777777" w:rsidTr="00F227E7">
        <w:trPr>
          <w:trHeight w:val="1160"/>
        </w:trPr>
        <w:tc>
          <w:tcPr>
            <w:tcW w:w="705" w:type="dxa"/>
            <w:noWrap/>
            <w:hideMark/>
          </w:tcPr>
          <w:p w14:paraId="2EA44A2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FBECA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5718A3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O.005</w:t>
            </w:r>
          </w:p>
        </w:tc>
        <w:tc>
          <w:tcPr>
            <w:tcW w:w="1289" w:type="dxa"/>
            <w:noWrap/>
            <w:hideMark/>
          </w:tcPr>
          <w:p w14:paraId="6FD02B2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OU_O.005_0200</w:t>
            </w:r>
          </w:p>
        </w:tc>
        <w:tc>
          <w:tcPr>
            <w:tcW w:w="794" w:type="dxa"/>
            <w:noWrap/>
            <w:hideMark/>
          </w:tcPr>
          <w:p w14:paraId="2013985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2AC6EA5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or hectares of payments for small farmers</w:t>
            </w:r>
          </w:p>
        </w:tc>
        <w:tc>
          <w:tcPr>
            <w:tcW w:w="1235" w:type="dxa"/>
            <w:hideMark/>
          </w:tcPr>
          <w:p w14:paraId="2C18C4B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w:t>
            </w:r>
          </w:p>
        </w:tc>
        <w:tc>
          <w:tcPr>
            <w:tcW w:w="930" w:type="dxa"/>
            <w:gridSpan w:val="2"/>
            <w:noWrap/>
            <w:hideMark/>
          </w:tcPr>
          <w:p w14:paraId="4D3EF09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02A11B2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99BDE3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C816D9F" w14:textId="77777777" w:rsidTr="00F227E7">
        <w:trPr>
          <w:trHeight w:val="1939"/>
        </w:trPr>
        <w:tc>
          <w:tcPr>
            <w:tcW w:w="705" w:type="dxa"/>
            <w:noWrap/>
            <w:hideMark/>
          </w:tcPr>
          <w:p w14:paraId="47D3F88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29F1652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CC1448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O.006</w:t>
            </w:r>
          </w:p>
        </w:tc>
        <w:tc>
          <w:tcPr>
            <w:tcW w:w="1289" w:type="dxa"/>
            <w:noWrap/>
            <w:hideMark/>
          </w:tcPr>
          <w:p w14:paraId="0D6FE3D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OU_O.006_0300</w:t>
            </w:r>
          </w:p>
        </w:tc>
        <w:tc>
          <w:tcPr>
            <w:tcW w:w="794" w:type="dxa"/>
            <w:noWrap/>
            <w:hideMark/>
          </w:tcPr>
          <w:p w14:paraId="18836F7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0300</w:t>
            </w:r>
          </w:p>
        </w:tc>
        <w:tc>
          <w:tcPr>
            <w:tcW w:w="1970" w:type="dxa"/>
            <w:noWrap/>
            <w:hideMark/>
          </w:tcPr>
          <w:p w14:paraId="0557037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subject to complementary income support for young farmers</w:t>
            </w:r>
          </w:p>
        </w:tc>
        <w:tc>
          <w:tcPr>
            <w:tcW w:w="1235" w:type="dxa"/>
            <w:hideMark/>
          </w:tcPr>
          <w:p w14:paraId="762CB5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subject to complementary income support for young farmers</w:t>
            </w:r>
          </w:p>
        </w:tc>
        <w:tc>
          <w:tcPr>
            <w:tcW w:w="930" w:type="dxa"/>
            <w:gridSpan w:val="2"/>
            <w:noWrap/>
            <w:hideMark/>
          </w:tcPr>
          <w:p w14:paraId="2C41EE8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868C50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665B6D6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BE6B1BB" w14:textId="77777777" w:rsidTr="00F227E7">
        <w:trPr>
          <w:trHeight w:val="1909"/>
        </w:trPr>
        <w:tc>
          <w:tcPr>
            <w:tcW w:w="705" w:type="dxa"/>
            <w:noWrap/>
            <w:hideMark/>
          </w:tcPr>
          <w:p w14:paraId="6C575F1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EE8495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051F01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O.006</w:t>
            </w:r>
          </w:p>
        </w:tc>
        <w:tc>
          <w:tcPr>
            <w:tcW w:w="1289" w:type="dxa"/>
            <w:noWrap/>
            <w:hideMark/>
          </w:tcPr>
          <w:p w14:paraId="42753ED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OU_O.006_0100</w:t>
            </w:r>
          </w:p>
        </w:tc>
        <w:tc>
          <w:tcPr>
            <w:tcW w:w="794" w:type="dxa"/>
            <w:noWrap/>
            <w:hideMark/>
          </w:tcPr>
          <w:p w14:paraId="26F94BD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0100</w:t>
            </w:r>
          </w:p>
        </w:tc>
        <w:tc>
          <w:tcPr>
            <w:tcW w:w="1970" w:type="dxa"/>
            <w:noWrap/>
            <w:hideMark/>
          </w:tcPr>
          <w:p w14:paraId="44DF9A1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subject to complementary income support for young farmers</w:t>
            </w:r>
          </w:p>
        </w:tc>
        <w:tc>
          <w:tcPr>
            <w:tcW w:w="1235" w:type="dxa"/>
            <w:hideMark/>
          </w:tcPr>
          <w:p w14:paraId="5126A7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farmers subject to complementary income support for young farmers</w:t>
            </w:r>
          </w:p>
        </w:tc>
        <w:tc>
          <w:tcPr>
            <w:tcW w:w="930" w:type="dxa"/>
            <w:gridSpan w:val="2"/>
            <w:noWrap/>
            <w:hideMark/>
          </w:tcPr>
          <w:p w14:paraId="52EF7A2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82EA63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40ABDA6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A81A63D" w14:textId="77777777" w:rsidTr="00F227E7">
        <w:trPr>
          <w:trHeight w:val="1896"/>
        </w:trPr>
        <w:tc>
          <w:tcPr>
            <w:tcW w:w="705" w:type="dxa"/>
            <w:noWrap/>
            <w:hideMark/>
          </w:tcPr>
          <w:p w14:paraId="7C3D26A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50FFC43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F16F7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O.006</w:t>
            </w:r>
          </w:p>
        </w:tc>
        <w:tc>
          <w:tcPr>
            <w:tcW w:w="1289" w:type="dxa"/>
            <w:noWrap/>
            <w:hideMark/>
          </w:tcPr>
          <w:p w14:paraId="2F1A1AD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OU_O.006_0200</w:t>
            </w:r>
          </w:p>
        </w:tc>
        <w:tc>
          <w:tcPr>
            <w:tcW w:w="794" w:type="dxa"/>
            <w:noWrap/>
            <w:hideMark/>
          </w:tcPr>
          <w:p w14:paraId="17848A3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52B821B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subject to complementary income support for young farmers</w:t>
            </w:r>
          </w:p>
        </w:tc>
        <w:tc>
          <w:tcPr>
            <w:tcW w:w="1235" w:type="dxa"/>
            <w:hideMark/>
          </w:tcPr>
          <w:p w14:paraId="7CF28EB2" w14:textId="39799D2D"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to compleme</w:t>
            </w:r>
            <w:r w:rsidR="001625BF">
              <w:rPr>
                <w:rFonts w:eastAsia="Times New Roman" w:cstheme="minorHAnsi"/>
                <w:sz w:val="18"/>
                <w:szCs w:val="18"/>
              </w:rPr>
              <w:t>n</w:t>
            </w:r>
            <w:r w:rsidRPr="001C0EB9">
              <w:rPr>
                <w:rFonts w:eastAsia="Times New Roman" w:cstheme="minorHAnsi"/>
                <w:sz w:val="18"/>
                <w:szCs w:val="18"/>
              </w:rPr>
              <w:t>tary income support for young farmers</w:t>
            </w:r>
          </w:p>
        </w:tc>
        <w:tc>
          <w:tcPr>
            <w:tcW w:w="930" w:type="dxa"/>
            <w:gridSpan w:val="2"/>
            <w:noWrap/>
            <w:hideMark/>
          </w:tcPr>
          <w:p w14:paraId="005930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8A1104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55F9C82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C18CC69" w14:textId="77777777" w:rsidTr="00F227E7">
        <w:trPr>
          <w:trHeight w:val="1726"/>
        </w:trPr>
        <w:tc>
          <w:tcPr>
            <w:tcW w:w="705" w:type="dxa"/>
            <w:noWrap/>
            <w:hideMark/>
          </w:tcPr>
          <w:p w14:paraId="0AD352F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822C1A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86BB0B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O.06a</w:t>
            </w:r>
          </w:p>
        </w:tc>
        <w:tc>
          <w:tcPr>
            <w:tcW w:w="1289" w:type="dxa"/>
            <w:noWrap/>
            <w:hideMark/>
          </w:tcPr>
          <w:p w14:paraId="7666DA7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OU_O.06a_0300</w:t>
            </w:r>
          </w:p>
        </w:tc>
        <w:tc>
          <w:tcPr>
            <w:tcW w:w="794" w:type="dxa"/>
            <w:noWrap/>
            <w:hideMark/>
          </w:tcPr>
          <w:p w14:paraId="62D7980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0300</w:t>
            </w:r>
          </w:p>
        </w:tc>
        <w:tc>
          <w:tcPr>
            <w:tcW w:w="1970" w:type="dxa"/>
            <w:noWrap/>
            <w:hideMark/>
          </w:tcPr>
          <w:p w14:paraId="03EF9F4F" w14:textId="578279A3" w:rsidR="00BE7FBC" w:rsidRPr="001C0EB9" w:rsidRDefault="00BE7FBC" w:rsidP="00BE7FBC">
            <w:pPr>
              <w:rPr>
                <w:rFonts w:eastAsia="Times New Roman" w:cstheme="minorHAnsi"/>
                <w:sz w:val="18"/>
                <w:szCs w:val="18"/>
              </w:rPr>
            </w:pPr>
            <w:r w:rsidRPr="001C0EB9">
              <w:rPr>
                <w:rFonts w:eastAsia="Times New Roman" w:cstheme="minorHAnsi"/>
                <w:sz w:val="18"/>
                <w:szCs w:val="18"/>
              </w:rPr>
              <w:t xml:space="preserve">Number </w:t>
            </w:r>
            <w:r w:rsidR="001625BF">
              <w:rPr>
                <w:rFonts w:eastAsia="Times New Roman" w:cstheme="minorHAnsi"/>
                <w:sz w:val="18"/>
                <w:szCs w:val="18"/>
              </w:rPr>
              <w:t>of</w:t>
            </w:r>
            <w:r w:rsidRPr="001C0EB9">
              <w:rPr>
                <w:rFonts w:eastAsia="Times New Roman" w:cstheme="minorHAnsi"/>
                <w:sz w:val="18"/>
                <w:szCs w:val="18"/>
              </w:rPr>
              <w:t xml:space="preserve"> hectares for complem</w:t>
            </w:r>
            <w:r w:rsidR="001625BF">
              <w:rPr>
                <w:rFonts w:eastAsia="Times New Roman" w:cstheme="minorHAnsi"/>
                <w:sz w:val="18"/>
                <w:szCs w:val="18"/>
              </w:rPr>
              <w:t>en</w:t>
            </w:r>
            <w:r w:rsidRPr="001C0EB9">
              <w:rPr>
                <w:rFonts w:eastAsia="Times New Roman" w:cstheme="minorHAnsi"/>
                <w:sz w:val="18"/>
                <w:szCs w:val="18"/>
              </w:rPr>
              <w:t>tary redistributive income support</w:t>
            </w:r>
          </w:p>
        </w:tc>
        <w:tc>
          <w:tcPr>
            <w:tcW w:w="1235" w:type="dxa"/>
            <w:hideMark/>
          </w:tcPr>
          <w:p w14:paraId="1ABF429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for complemnetary redistributive income support</w:t>
            </w:r>
          </w:p>
        </w:tc>
        <w:tc>
          <w:tcPr>
            <w:tcW w:w="930" w:type="dxa"/>
            <w:gridSpan w:val="2"/>
            <w:noWrap/>
            <w:hideMark/>
          </w:tcPr>
          <w:p w14:paraId="366B3B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ACD0B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3743B8E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2C16B2A" w14:textId="77777777" w:rsidTr="00F227E7">
        <w:trPr>
          <w:trHeight w:val="1935"/>
        </w:trPr>
        <w:tc>
          <w:tcPr>
            <w:tcW w:w="705" w:type="dxa"/>
            <w:noWrap/>
            <w:hideMark/>
          </w:tcPr>
          <w:p w14:paraId="1E6699D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1294BD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85026F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O.06a</w:t>
            </w:r>
          </w:p>
        </w:tc>
        <w:tc>
          <w:tcPr>
            <w:tcW w:w="1289" w:type="dxa"/>
            <w:noWrap/>
            <w:hideMark/>
          </w:tcPr>
          <w:p w14:paraId="05F2B43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OU_O.06a_0100</w:t>
            </w:r>
          </w:p>
        </w:tc>
        <w:tc>
          <w:tcPr>
            <w:tcW w:w="794" w:type="dxa"/>
            <w:noWrap/>
            <w:hideMark/>
          </w:tcPr>
          <w:p w14:paraId="4AF91C9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0100</w:t>
            </w:r>
          </w:p>
        </w:tc>
        <w:tc>
          <w:tcPr>
            <w:tcW w:w="1970" w:type="dxa"/>
            <w:noWrap/>
            <w:hideMark/>
          </w:tcPr>
          <w:p w14:paraId="51CBA36D" w14:textId="4E605DAD" w:rsidR="00BE7FBC" w:rsidRPr="001C0EB9" w:rsidRDefault="00BE7FBC" w:rsidP="00BE7FBC">
            <w:pPr>
              <w:rPr>
                <w:rFonts w:eastAsia="Times New Roman" w:cstheme="minorHAnsi"/>
                <w:sz w:val="18"/>
                <w:szCs w:val="18"/>
              </w:rPr>
            </w:pPr>
            <w:r w:rsidRPr="001C0EB9">
              <w:rPr>
                <w:rFonts w:eastAsia="Times New Roman" w:cstheme="minorHAnsi"/>
                <w:sz w:val="18"/>
                <w:szCs w:val="18"/>
              </w:rPr>
              <w:t xml:space="preserve">Number </w:t>
            </w:r>
            <w:r w:rsidR="001625BF">
              <w:rPr>
                <w:rFonts w:eastAsia="Times New Roman" w:cstheme="minorHAnsi"/>
                <w:sz w:val="18"/>
                <w:szCs w:val="18"/>
              </w:rPr>
              <w:t>of</w:t>
            </w:r>
            <w:r w:rsidRPr="001C0EB9">
              <w:rPr>
                <w:rFonts w:eastAsia="Times New Roman" w:cstheme="minorHAnsi"/>
                <w:sz w:val="18"/>
                <w:szCs w:val="18"/>
              </w:rPr>
              <w:t xml:space="preserve"> hectares for complem</w:t>
            </w:r>
            <w:r w:rsidR="001625BF">
              <w:rPr>
                <w:rFonts w:eastAsia="Times New Roman" w:cstheme="minorHAnsi"/>
                <w:sz w:val="18"/>
                <w:szCs w:val="18"/>
              </w:rPr>
              <w:t>en</w:t>
            </w:r>
            <w:r w:rsidRPr="001C0EB9">
              <w:rPr>
                <w:rFonts w:eastAsia="Times New Roman" w:cstheme="minorHAnsi"/>
                <w:sz w:val="18"/>
                <w:szCs w:val="18"/>
              </w:rPr>
              <w:t>tary redistributive income support</w:t>
            </w:r>
          </w:p>
        </w:tc>
        <w:tc>
          <w:tcPr>
            <w:tcW w:w="1235" w:type="dxa"/>
            <w:hideMark/>
          </w:tcPr>
          <w:p w14:paraId="0C49782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for complementary redistributive income support</w:t>
            </w:r>
          </w:p>
        </w:tc>
        <w:tc>
          <w:tcPr>
            <w:tcW w:w="930" w:type="dxa"/>
            <w:gridSpan w:val="2"/>
            <w:noWrap/>
            <w:hideMark/>
          </w:tcPr>
          <w:p w14:paraId="799209D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290490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244DABB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26B1ED8" w14:textId="77777777" w:rsidTr="00F227E7">
        <w:trPr>
          <w:trHeight w:val="1908"/>
        </w:trPr>
        <w:tc>
          <w:tcPr>
            <w:tcW w:w="705" w:type="dxa"/>
            <w:noWrap/>
            <w:hideMark/>
          </w:tcPr>
          <w:p w14:paraId="6139025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31CE7B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6F2B60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O.06a</w:t>
            </w:r>
          </w:p>
        </w:tc>
        <w:tc>
          <w:tcPr>
            <w:tcW w:w="1289" w:type="dxa"/>
            <w:noWrap/>
            <w:hideMark/>
          </w:tcPr>
          <w:p w14:paraId="083DA36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OU_O.06a_0200</w:t>
            </w:r>
          </w:p>
        </w:tc>
        <w:tc>
          <w:tcPr>
            <w:tcW w:w="794" w:type="dxa"/>
            <w:noWrap/>
            <w:hideMark/>
          </w:tcPr>
          <w:p w14:paraId="3FB35C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5EF5194D" w14:textId="187A9C13" w:rsidR="00BE7FBC" w:rsidRPr="001C0EB9" w:rsidRDefault="00BE7FBC" w:rsidP="001625BF">
            <w:pPr>
              <w:rPr>
                <w:rFonts w:eastAsia="Times New Roman" w:cstheme="minorHAnsi"/>
                <w:sz w:val="18"/>
                <w:szCs w:val="18"/>
              </w:rPr>
            </w:pPr>
            <w:r w:rsidRPr="001C0EB9">
              <w:rPr>
                <w:rFonts w:eastAsia="Times New Roman" w:cstheme="minorHAnsi"/>
                <w:sz w:val="18"/>
                <w:szCs w:val="18"/>
              </w:rPr>
              <w:t xml:space="preserve">Number </w:t>
            </w:r>
            <w:r w:rsidR="001625BF">
              <w:rPr>
                <w:rFonts w:eastAsia="Times New Roman" w:cstheme="minorHAnsi"/>
                <w:sz w:val="18"/>
                <w:szCs w:val="18"/>
              </w:rPr>
              <w:t>of</w:t>
            </w:r>
            <w:r w:rsidR="001625BF" w:rsidRPr="001C0EB9">
              <w:rPr>
                <w:rFonts w:eastAsia="Times New Roman" w:cstheme="minorHAnsi"/>
                <w:sz w:val="18"/>
                <w:szCs w:val="18"/>
              </w:rPr>
              <w:t xml:space="preserve"> </w:t>
            </w:r>
            <w:r w:rsidRPr="001C0EB9">
              <w:rPr>
                <w:rFonts w:eastAsia="Times New Roman" w:cstheme="minorHAnsi"/>
                <w:sz w:val="18"/>
                <w:szCs w:val="18"/>
              </w:rPr>
              <w:t>hectares for complem</w:t>
            </w:r>
            <w:r w:rsidR="001625BF">
              <w:rPr>
                <w:rFonts w:eastAsia="Times New Roman" w:cstheme="minorHAnsi"/>
                <w:sz w:val="18"/>
                <w:szCs w:val="18"/>
              </w:rPr>
              <w:t>en</w:t>
            </w:r>
            <w:r w:rsidRPr="001C0EB9">
              <w:rPr>
                <w:rFonts w:eastAsia="Times New Roman" w:cstheme="minorHAnsi"/>
                <w:sz w:val="18"/>
                <w:szCs w:val="18"/>
              </w:rPr>
              <w:t>tary redistributive income support</w:t>
            </w:r>
          </w:p>
        </w:tc>
        <w:tc>
          <w:tcPr>
            <w:tcW w:w="1235" w:type="dxa"/>
            <w:hideMark/>
          </w:tcPr>
          <w:p w14:paraId="7BD87B2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for complementary redistributive income support</w:t>
            </w:r>
          </w:p>
        </w:tc>
        <w:tc>
          <w:tcPr>
            <w:tcW w:w="930" w:type="dxa"/>
            <w:gridSpan w:val="2"/>
            <w:noWrap/>
            <w:hideMark/>
          </w:tcPr>
          <w:p w14:paraId="3AF8B13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1B3CAD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197AADD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61B3176" w14:textId="77777777" w:rsidTr="00F227E7">
        <w:trPr>
          <w:trHeight w:val="1160"/>
        </w:trPr>
        <w:tc>
          <w:tcPr>
            <w:tcW w:w="705" w:type="dxa"/>
            <w:noWrap/>
            <w:hideMark/>
          </w:tcPr>
          <w:p w14:paraId="328AF7D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853F0B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74679F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O.06b</w:t>
            </w:r>
          </w:p>
        </w:tc>
        <w:tc>
          <w:tcPr>
            <w:tcW w:w="1289" w:type="dxa"/>
            <w:noWrap/>
            <w:hideMark/>
          </w:tcPr>
          <w:p w14:paraId="15C2D32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OU_O.06b_0200</w:t>
            </w:r>
          </w:p>
        </w:tc>
        <w:tc>
          <w:tcPr>
            <w:tcW w:w="794" w:type="dxa"/>
            <w:noWrap/>
            <w:hideMark/>
          </w:tcPr>
          <w:p w14:paraId="6E2A41E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662EF52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units (hectares or livestock units) for eco-schemes</w:t>
            </w:r>
          </w:p>
        </w:tc>
        <w:tc>
          <w:tcPr>
            <w:tcW w:w="1235" w:type="dxa"/>
            <w:hideMark/>
          </w:tcPr>
          <w:p w14:paraId="327F1EC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w:t>
            </w:r>
          </w:p>
        </w:tc>
        <w:tc>
          <w:tcPr>
            <w:tcW w:w="930" w:type="dxa"/>
            <w:gridSpan w:val="2"/>
            <w:noWrap/>
            <w:hideMark/>
          </w:tcPr>
          <w:p w14:paraId="51CD653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FB067B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808" w:type="dxa"/>
            <w:noWrap/>
            <w:hideMark/>
          </w:tcPr>
          <w:p w14:paraId="3D87999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C770C7B" w14:textId="77777777" w:rsidTr="00F227E7">
        <w:trPr>
          <w:trHeight w:val="290"/>
        </w:trPr>
        <w:tc>
          <w:tcPr>
            <w:tcW w:w="705" w:type="dxa"/>
            <w:noWrap/>
            <w:hideMark/>
          </w:tcPr>
          <w:p w14:paraId="2C4530E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57271E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28960A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2B4E7CB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OU_O.009_0200</w:t>
            </w:r>
          </w:p>
        </w:tc>
        <w:tc>
          <w:tcPr>
            <w:tcW w:w="794" w:type="dxa"/>
            <w:noWrap/>
            <w:hideMark/>
          </w:tcPr>
          <w:p w14:paraId="7D13C8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7AEDBA4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noWrap/>
            <w:hideMark/>
          </w:tcPr>
          <w:p w14:paraId="0D108B9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w:t>
            </w:r>
          </w:p>
        </w:tc>
        <w:tc>
          <w:tcPr>
            <w:tcW w:w="930" w:type="dxa"/>
            <w:gridSpan w:val="2"/>
            <w:noWrap/>
            <w:hideMark/>
          </w:tcPr>
          <w:p w14:paraId="4EC6F5B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total</w:t>
            </w:r>
          </w:p>
        </w:tc>
        <w:tc>
          <w:tcPr>
            <w:tcW w:w="1036" w:type="dxa"/>
            <w:noWrap/>
            <w:hideMark/>
          </w:tcPr>
          <w:p w14:paraId="41CC741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808" w:type="dxa"/>
            <w:noWrap/>
            <w:hideMark/>
          </w:tcPr>
          <w:p w14:paraId="5B8EB3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F31DDD5" w14:textId="77777777" w:rsidTr="00F227E7">
        <w:trPr>
          <w:trHeight w:val="1373"/>
        </w:trPr>
        <w:tc>
          <w:tcPr>
            <w:tcW w:w="705" w:type="dxa"/>
            <w:noWrap/>
            <w:hideMark/>
          </w:tcPr>
          <w:p w14:paraId="4E26849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6B9F17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67072A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72EBABD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OU_O.009_1300</w:t>
            </w:r>
          </w:p>
        </w:tc>
        <w:tc>
          <w:tcPr>
            <w:tcW w:w="794" w:type="dxa"/>
            <w:noWrap/>
            <w:hideMark/>
          </w:tcPr>
          <w:p w14:paraId="562C26E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1300</w:t>
            </w:r>
          </w:p>
        </w:tc>
        <w:tc>
          <w:tcPr>
            <w:tcW w:w="1970" w:type="dxa"/>
            <w:noWrap/>
            <w:hideMark/>
          </w:tcPr>
          <w:p w14:paraId="76DD56F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245F176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 1</w:t>
            </w:r>
          </w:p>
        </w:tc>
        <w:tc>
          <w:tcPr>
            <w:tcW w:w="930" w:type="dxa"/>
            <w:gridSpan w:val="2"/>
            <w:noWrap/>
            <w:hideMark/>
          </w:tcPr>
          <w:p w14:paraId="6F11AF0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147537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6FCCCF1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9718793" w14:textId="77777777" w:rsidTr="00F227E7">
        <w:trPr>
          <w:trHeight w:val="1522"/>
        </w:trPr>
        <w:tc>
          <w:tcPr>
            <w:tcW w:w="705" w:type="dxa"/>
            <w:noWrap/>
            <w:hideMark/>
          </w:tcPr>
          <w:p w14:paraId="5717EFA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C5180C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DC64B7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6B496FF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OU_O.009_2300</w:t>
            </w:r>
          </w:p>
        </w:tc>
        <w:tc>
          <w:tcPr>
            <w:tcW w:w="794" w:type="dxa"/>
            <w:noWrap/>
            <w:hideMark/>
          </w:tcPr>
          <w:p w14:paraId="7B5933D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2300</w:t>
            </w:r>
          </w:p>
        </w:tc>
        <w:tc>
          <w:tcPr>
            <w:tcW w:w="1970" w:type="dxa"/>
            <w:noWrap/>
            <w:hideMark/>
          </w:tcPr>
          <w:p w14:paraId="28279D1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12C28CA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 2</w:t>
            </w:r>
          </w:p>
        </w:tc>
        <w:tc>
          <w:tcPr>
            <w:tcW w:w="930" w:type="dxa"/>
            <w:gridSpan w:val="2"/>
            <w:noWrap/>
            <w:hideMark/>
          </w:tcPr>
          <w:p w14:paraId="4C9A512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5727723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1F55CBA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2E54DEE" w14:textId="77777777" w:rsidTr="00F227E7">
        <w:trPr>
          <w:trHeight w:val="1502"/>
        </w:trPr>
        <w:tc>
          <w:tcPr>
            <w:tcW w:w="705" w:type="dxa"/>
            <w:noWrap/>
            <w:hideMark/>
          </w:tcPr>
          <w:p w14:paraId="536AF30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48FB6C6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07B739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4B0ECB4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OU_O.009_n300</w:t>
            </w:r>
          </w:p>
        </w:tc>
        <w:tc>
          <w:tcPr>
            <w:tcW w:w="794" w:type="dxa"/>
            <w:noWrap/>
            <w:hideMark/>
          </w:tcPr>
          <w:p w14:paraId="1198ADF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n300</w:t>
            </w:r>
          </w:p>
        </w:tc>
        <w:tc>
          <w:tcPr>
            <w:tcW w:w="1970" w:type="dxa"/>
            <w:noWrap/>
            <w:hideMark/>
          </w:tcPr>
          <w:p w14:paraId="2956DAC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0413324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 n</w:t>
            </w:r>
          </w:p>
        </w:tc>
        <w:tc>
          <w:tcPr>
            <w:tcW w:w="930" w:type="dxa"/>
            <w:gridSpan w:val="2"/>
            <w:noWrap/>
            <w:hideMark/>
          </w:tcPr>
          <w:p w14:paraId="6F7B78B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ED22E6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104A71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6C821A2" w14:textId="77777777" w:rsidTr="00F227E7">
        <w:trPr>
          <w:trHeight w:val="1482"/>
        </w:trPr>
        <w:tc>
          <w:tcPr>
            <w:tcW w:w="705" w:type="dxa"/>
            <w:noWrap/>
            <w:hideMark/>
          </w:tcPr>
          <w:p w14:paraId="01EB50D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B8A315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F937E2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185C24D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OU_O.009_1200</w:t>
            </w:r>
          </w:p>
        </w:tc>
        <w:tc>
          <w:tcPr>
            <w:tcW w:w="794" w:type="dxa"/>
            <w:noWrap/>
            <w:hideMark/>
          </w:tcPr>
          <w:p w14:paraId="21FF2C0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5549823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0014E76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coupled income support 1</w:t>
            </w:r>
          </w:p>
        </w:tc>
        <w:tc>
          <w:tcPr>
            <w:tcW w:w="930" w:type="dxa"/>
            <w:gridSpan w:val="2"/>
            <w:noWrap/>
            <w:hideMark/>
          </w:tcPr>
          <w:p w14:paraId="3CFEEE9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1B14780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B4D126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54CE9AE" w14:textId="77777777" w:rsidTr="00F227E7">
        <w:trPr>
          <w:trHeight w:val="1491"/>
        </w:trPr>
        <w:tc>
          <w:tcPr>
            <w:tcW w:w="705" w:type="dxa"/>
            <w:noWrap/>
            <w:hideMark/>
          </w:tcPr>
          <w:p w14:paraId="56BF157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BA6AF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49C09E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3133A1D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OU_O.009_2200</w:t>
            </w:r>
          </w:p>
        </w:tc>
        <w:tc>
          <w:tcPr>
            <w:tcW w:w="794" w:type="dxa"/>
            <w:noWrap/>
            <w:hideMark/>
          </w:tcPr>
          <w:p w14:paraId="24D4187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2200</w:t>
            </w:r>
          </w:p>
        </w:tc>
        <w:tc>
          <w:tcPr>
            <w:tcW w:w="1970" w:type="dxa"/>
            <w:noWrap/>
            <w:hideMark/>
          </w:tcPr>
          <w:p w14:paraId="77BC180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05F37D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coupled income support 2</w:t>
            </w:r>
          </w:p>
        </w:tc>
        <w:tc>
          <w:tcPr>
            <w:tcW w:w="930" w:type="dxa"/>
            <w:gridSpan w:val="2"/>
            <w:noWrap/>
            <w:hideMark/>
          </w:tcPr>
          <w:p w14:paraId="692BC5C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F4E4DE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0A0ECFF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1E9FEED" w14:textId="77777777" w:rsidTr="00F227E7">
        <w:trPr>
          <w:trHeight w:val="1470"/>
        </w:trPr>
        <w:tc>
          <w:tcPr>
            <w:tcW w:w="705" w:type="dxa"/>
            <w:noWrap/>
            <w:hideMark/>
          </w:tcPr>
          <w:p w14:paraId="22ADA5D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ABFAC5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642E51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6F5B5D6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OU_O.009_n200</w:t>
            </w:r>
          </w:p>
        </w:tc>
        <w:tc>
          <w:tcPr>
            <w:tcW w:w="794" w:type="dxa"/>
            <w:noWrap/>
            <w:hideMark/>
          </w:tcPr>
          <w:p w14:paraId="1F1BEFA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n200</w:t>
            </w:r>
          </w:p>
        </w:tc>
        <w:tc>
          <w:tcPr>
            <w:tcW w:w="1970" w:type="dxa"/>
            <w:noWrap/>
            <w:hideMark/>
          </w:tcPr>
          <w:p w14:paraId="0DC661A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0E9CA75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coupled income support n</w:t>
            </w:r>
          </w:p>
        </w:tc>
        <w:tc>
          <w:tcPr>
            <w:tcW w:w="930" w:type="dxa"/>
            <w:gridSpan w:val="2"/>
            <w:noWrap/>
            <w:hideMark/>
          </w:tcPr>
          <w:p w14:paraId="2ACCC1D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0C35645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7584F6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F18EF8D" w14:textId="77777777" w:rsidTr="00F227E7">
        <w:trPr>
          <w:trHeight w:val="1256"/>
        </w:trPr>
        <w:tc>
          <w:tcPr>
            <w:tcW w:w="705" w:type="dxa"/>
            <w:noWrap/>
            <w:hideMark/>
          </w:tcPr>
          <w:p w14:paraId="58E5970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AE0961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4EB4F1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22470C7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OU_O.009_1100</w:t>
            </w:r>
          </w:p>
        </w:tc>
        <w:tc>
          <w:tcPr>
            <w:tcW w:w="794" w:type="dxa"/>
            <w:noWrap/>
            <w:hideMark/>
          </w:tcPr>
          <w:p w14:paraId="1AB6E20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1100</w:t>
            </w:r>
          </w:p>
        </w:tc>
        <w:tc>
          <w:tcPr>
            <w:tcW w:w="1970" w:type="dxa"/>
            <w:noWrap/>
            <w:hideMark/>
          </w:tcPr>
          <w:p w14:paraId="750A702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2C7E405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for coupled income support 1</w:t>
            </w:r>
          </w:p>
        </w:tc>
        <w:tc>
          <w:tcPr>
            <w:tcW w:w="930" w:type="dxa"/>
            <w:gridSpan w:val="2"/>
            <w:noWrap/>
            <w:hideMark/>
          </w:tcPr>
          <w:p w14:paraId="027658D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113AFBC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1EDA130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B8DEB3B" w14:textId="77777777" w:rsidTr="00F227E7">
        <w:trPr>
          <w:trHeight w:val="1256"/>
        </w:trPr>
        <w:tc>
          <w:tcPr>
            <w:tcW w:w="705" w:type="dxa"/>
            <w:noWrap/>
            <w:hideMark/>
          </w:tcPr>
          <w:p w14:paraId="6AAABF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379C6F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1D2AAF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69F609F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OU_O.009_2100</w:t>
            </w:r>
          </w:p>
        </w:tc>
        <w:tc>
          <w:tcPr>
            <w:tcW w:w="794" w:type="dxa"/>
            <w:noWrap/>
            <w:hideMark/>
          </w:tcPr>
          <w:p w14:paraId="1EE93E1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2100</w:t>
            </w:r>
          </w:p>
        </w:tc>
        <w:tc>
          <w:tcPr>
            <w:tcW w:w="1970" w:type="dxa"/>
            <w:noWrap/>
            <w:hideMark/>
          </w:tcPr>
          <w:p w14:paraId="74FEFD3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7546496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for coupled income support 2</w:t>
            </w:r>
          </w:p>
        </w:tc>
        <w:tc>
          <w:tcPr>
            <w:tcW w:w="930" w:type="dxa"/>
            <w:gridSpan w:val="2"/>
            <w:noWrap/>
            <w:hideMark/>
          </w:tcPr>
          <w:p w14:paraId="2479F2D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567066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0C6CF8B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69209B1" w14:textId="77777777" w:rsidTr="00F227E7">
        <w:trPr>
          <w:trHeight w:val="1190"/>
        </w:trPr>
        <w:tc>
          <w:tcPr>
            <w:tcW w:w="705" w:type="dxa"/>
            <w:noWrap/>
            <w:hideMark/>
          </w:tcPr>
          <w:p w14:paraId="1E86081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6F1CD3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5559EBC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O.009</w:t>
            </w:r>
          </w:p>
        </w:tc>
        <w:tc>
          <w:tcPr>
            <w:tcW w:w="1289" w:type="dxa"/>
            <w:noWrap/>
            <w:hideMark/>
          </w:tcPr>
          <w:p w14:paraId="75B616D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OU_O.009_n100</w:t>
            </w:r>
          </w:p>
        </w:tc>
        <w:tc>
          <w:tcPr>
            <w:tcW w:w="794" w:type="dxa"/>
            <w:noWrap/>
            <w:hideMark/>
          </w:tcPr>
          <w:p w14:paraId="65980EA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n100</w:t>
            </w:r>
          </w:p>
        </w:tc>
        <w:tc>
          <w:tcPr>
            <w:tcW w:w="1970" w:type="dxa"/>
            <w:noWrap/>
            <w:hideMark/>
          </w:tcPr>
          <w:p w14:paraId="1575F12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benefitting from coupled income support</w:t>
            </w:r>
          </w:p>
        </w:tc>
        <w:tc>
          <w:tcPr>
            <w:tcW w:w="1235" w:type="dxa"/>
            <w:hideMark/>
          </w:tcPr>
          <w:p w14:paraId="68B16DF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for coupled income support n</w:t>
            </w:r>
          </w:p>
        </w:tc>
        <w:tc>
          <w:tcPr>
            <w:tcW w:w="930" w:type="dxa"/>
            <w:gridSpan w:val="2"/>
            <w:noWrap/>
            <w:hideMark/>
          </w:tcPr>
          <w:p w14:paraId="79D550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0776D8E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756B75C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3184269" w14:textId="77777777" w:rsidTr="00F227E7">
        <w:trPr>
          <w:trHeight w:val="870"/>
        </w:trPr>
        <w:tc>
          <w:tcPr>
            <w:tcW w:w="705" w:type="dxa"/>
            <w:noWrap/>
            <w:hideMark/>
          </w:tcPr>
          <w:p w14:paraId="1B8AA05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03630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9DD512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2A7E885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OU_O.010_0200</w:t>
            </w:r>
          </w:p>
        </w:tc>
        <w:tc>
          <w:tcPr>
            <w:tcW w:w="794" w:type="dxa"/>
            <w:noWrap/>
            <w:hideMark/>
          </w:tcPr>
          <w:p w14:paraId="5340C57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76E48D5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390E5EE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w:t>
            </w:r>
          </w:p>
        </w:tc>
        <w:tc>
          <w:tcPr>
            <w:tcW w:w="930" w:type="dxa"/>
            <w:gridSpan w:val="2"/>
            <w:noWrap/>
            <w:hideMark/>
          </w:tcPr>
          <w:p w14:paraId="775A9A5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9E06CD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808" w:type="dxa"/>
            <w:noWrap/>
            <w:hideMark/>
          </w:tcPr>
          <w:p w14:paraId="61BDA2B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EE74884" w14:textId="77777777" w:rsidTr="00F227E7">
        <w:trPr>
          <w:trHeight w:val="1550"/>
        </w:trPr>
        <w:tc>
          <w:tcPr>
            <w:tcW w:w="705" w:type="dxa"/>
            <w:noWrap/>
            <w:hideMark/>
          </w:tcPr>
          <w:p w14:paraId="14B8A0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09F6AB8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571E797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4726788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OU_O.010_1400</w:t>
            </w:r>
          </w:p>
        </w:tc>
        <w:tc>
          <w:tcPr>
            <w:tcW w:w="794" w:type="dxa"/>
            <w:noWrap/>
            <w:hideMark/>
          </w:tcPr>
          <w:p w14:paraId="29EB035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1400</w:t>
            </w:r>
          </w:p>
        </w:tc>
        <w:tc>
          <w:tcPr>
            <w:tcW w:w="1970" w:type="dxa"/>
            <w:noWrap/>
            <w:hideMark/>
          </w:tcPr>
          <w:p w14:paraId="37EC568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00C07A2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heads 1 benefiting from coupled income support</w:t>
            </w:r>
          </w:p>
        </w:tc>
        <w:tc>
          <w:tcPr>
            <w:tcW w:w="930" w:type="dxa"/>
            <w:gridSpan w:val="2"/>
            <w:noWrap/>
            <w:hideMark/>
          </w:tcPr>
          <w:p w14:paraId="731AB60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2C539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808" w:type="dxa"/>
            <w:noWrap/>
            <w:hideMark/>
          </w:tcPr>
          <w:p w14:paraId="43299FE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C7764A9" w14:textId="77777777" w:rsidTr="00F227E7">
        <w:trPr>
          <w:trHeight w:val="1544"/>
        </w:trPr>
        <w:tc>
          <w:tcPr>
            <w:tcW w:w="705" w:type="dxa"/>
            <w:noWrap/>
            <w:hideMark/>
          </w:tcPr>
          <w:p w14:paraId="79D5B8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170AA0A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DC311D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0F90751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OU_O.010_2400</w:t>
            </w:r>
          </w:p>
        </w:tc>
        <w:tc>
          <w:tcPr>
            <w:tcW w:w="794" w:type="dxa"/>
            <w:noWrap/>
            <w:hideMark/>
          </w:tcPr>
          <w:p w14:paraId="33E9DE1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2400</w:t>
            </w:r>
          </w:p>
        </w:tc>
        <w:tc>
          <w:tcPr>
            <w:tcW w:w="1970" w:type="dxa"/>
            <w:noWrap/>
            <w:hideMark/>
          </w:tcPr>
          <w:p w14:paraId="2DF9B1D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5F2808E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heads 2 benefiting from coupled income support</w:t>
            </w:r>
          </w:p>
        </w:tc>
        <w:tc>
          <w:tcPr>
            <w:tcW w:w="930" w:type="dxa"/>
            <w:gridSpan w:val="2"/>
            <w:noWrap/>
            <w:hideMark/>
          </w:tcPr>
          <w:p w14:paraId="1DEB500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76AE86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808" w:type="dxa"/>
            <w:noWrap/>
            <w:hideMark/>
          </w:tcPr>
          <w:p w14:paraId="0B627D8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06196EE" w14:textId="77777777" w:rsidTr="00ED1867">
        <w:trPr>
          <w:trHeight w:val="1383"/>
        </w:trPr>
        <w:tc>
          <w:tcPr>
            <w:tcW w:w="705" w:type="dxa"/>
            <w:noWrap/>
            <w:hideMark/>
          </w:tcPr>
          <w:p w14:paraId="6B5D8A7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E953C8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E41319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66190A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OU_O.010_n400</w:t>
            </w:r>
          </w:p>
        </w:tc>
        <w:tc>
          <w:tcPr>
            <w:tcW w:w="794" w:type="dxa"/>
            <w:noWrap/>
            <w:hideMark/>
          </w:tcPr>
          <w:p w14:paraId="69BAB8D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n400</w:t>
            </w:r>
          </w:p>
        </w:tc>
        <w:tc>
          <w:tcPr>
            <w:tcW w:w="1970" w:type="dxa"/>
            <w:noWrap/>
            <w:hideMark/>
          </w:tcPr>
          <w:p w14:paraId="3B51892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4206E1A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heads n benefiting from coupled income support</w:t>
            </w:r>
          </w:p>
        </w:tc>
        <w:tc>
          <w:tcPr>
            <w:tcW w:w="930" w:type="dxa"/>
            <w:gridSpan w:val="2"/>
            <w:noWrap/>
            <w:hideMark/>
          </w:tcPr>
          <w:p w14:paraId="1D0C7B2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02DD175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808" w:type="dxa"/>
            <w:noWrap/>
            <w:hideMark/>
          </w:tcPr>
          <w:p w14:paraId="76D5BA8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2CA1E82" w14:textId="77777777" w:rsidTr="00ED1867">
        <w:trPr>
          <w:trHeight w:val="1674"/>
        </w:trPr>
        <w:tc>
          <w:tcPr>
            <w:tcW w:w="705" w:type="dxa"/>
            <w:noWrap/>
            <w:hideMark/>
          </w:tcPr>
          <w:p w14:paraId="3AE7D06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A32AB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4F4C78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2D97AF3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OU_O.010_1200</w:t>
            </w:r>
          </w:p>
        </w:tc>
        <w:tc>
          <w:tcPr>
            <w:tcW w:w="794" w:type="dxa"/>
            <w:noWrap/>
            <w:hideMark/>
          </w:tcPr>
          <w:p w14:paraId="2F2A49D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045EB98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410071B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head 1 from coupled income support</w:t>
            </w:r>
          </w:p>
        </w:tc>
        <w:tc>
          <w:tcPr>
            <w:tcW w:w="930" w:type="dxa"/>
            <w:gridSpan w:val="2"/>
            <w:noWrap/>
            <w:hideMark/>
          </w:tcPr>
          <w:p w14:paraId="49186FF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98C772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2CC3E8E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2FB25F1" w14:textId="77777777" w:rsidTr="00ED1867">
        <w:trPr>
          <w:trHeight w:val="1856"/>
        </w:trPr>
        <w:tc>
          <w:tcPr>
            <w:tcW w:w="705" w:type="dxa"/>
            <w:noWrap/>
            <w:hideMark/>
          </w:tcPr>
          <w:p w14:paraId="4F015D7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026B31A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55C15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18BC4BC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OU_O.010_2200</w:t>
            </w:r>
          </w:p>
        </w:tc>
        <w:tc>
          <w:tcPr>
            <w:tcW w:w="794" w:type="dxa"/>
            <w:noWrap/>
            <w:hideMark/>
          </w:tcPr>
          <w:p w14:paraId="0AB43C5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2200</w:t>
            </w:r>
          </w:p>
        </w:tc>
        <w:tc>
          <w:tcPr>
            <w:tcW w:w="1970" w:type="dxa"/>
            <w:noWrap/>
            <w:hideMark/>
          </w:tcPr>
          <w:p w14:paraId="3F7C3CD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1C36A60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head 2 from coupled income support</w:t>
            </w:r>
          </w:p>
        </w:tc>
        <w:tc>
          <w:tcPr>
            <w:tcW w:w="930" w:type="dxa"/>
            <w:gridSpan w:val="2"/>
            <w:noWrap/>
            <w:hideMark/>
          </w:tcPr>
          <w:p w14:paraId="778CFF0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721E77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6AB8EA2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D5F9C1A" w14:textId="77777777" w:rsidTr="00ED1867">
        <w:trPr>
          <w:trHeight w:val="1823"/>
        </w:trPr>
        <w:tc>
          <w:tcPr>
            <w:tcW w:w="705" w:type="dxa"/>
            <w:noWrap/>
            <w:hideMark/>
          </w:tcPr>
          <w:p w14:paraId="07EB779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F581B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22D4F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3F43FEB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OU_O.010_n200</w:t>
            </w:r>
          </w:p>
        </w:tc>
        <w:tc>
          <w:tcPr>
            <w:tcW w:w="794" w:type="dxa"/>
            <w:noWrap/>
            <w:hideMark/>
          </w:tcPr>
          <w:p w14:paraId="2E8F8C3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n200</w:t>
            </w:r>
          </w:p>
        </w:tc>
        <w:tc>
          <w:tcPr>
            <w:tcW w:w="1970" w:type="dxa"/>
            <w:noWrap/>
            <w:hideMark/>
          </w:tcPr>
          <w:p w14:paraId="5404179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3C09D9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head  n from coupled income support</w:t>
            </w:r>
          </w:p>
        </w:tc>
        <w:tc>
          <w:tcPr>
            <w:tcW w:w="930" w:type="dxa"/>
            <w:gridSpan w:val="2"/>
            <w:noWrap/>
            <w:hideMark/>
          </w:tcPr>
          <w:p w14:paraId="60E4B8F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19A044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4CA2D20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6DA96F9" w14:textId="77777777" w:rsidTr="00ED1867">
        <w:trPr>
          <w:trHeight w:val="1409"/>
        </w:trPr>
        <w:tc>
          <w:tcPr>
            <w:tcW w:w="705" w:type="dxa"/>
            <w:noWrap/>
            <w:hideMark/>
          </w:tcPr>
          <w:p w14:paraId="77F4513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2DC4E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8B0BC6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7F38154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OU_O.010_1100</w:t>
            </w:r>
          </w:p>
        </w:tc>
        <w:tc>
          <w:tcPr>
            <w:tcW w:w="794" w:type="dxa"/>
            <w:noWrap/>
            <w:hideMark/>
          </w:tcPr>
          <w:p w14:paraId="2595338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1100</w:t>
            </w:r>
          </w:p>
        </w:tc>
        <w:tc>
          <w:tcPr>
            <w:tcW w:w="1970" w:type="dxa"/>
            <w:noWrap/>
            <w:hideMark/>
          </w:tcPr>
          <w:p w14:paraId="67E6FA9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23285B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of coupled income support head 1</w:t>
            </w:r>
          </w:p>
        </w:tc>
        <w:tc>
          <w:tcPr>
            <w:tcW w:w="930" w:type="dxa"/>
            <w:gridSpan w:val="2"/>
            <w:noWrap/>
            <w:hideMark/>
          </w:tcPr>
          <w:p w14:paraId="5E43A11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388D7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13B8E2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4CF13B4" w14:textId="77777777" w:rsidTr="00ED1867">
        <w:trPr>
          <w:trHeight w:val="1559"/>
        </w:trPr>
        <w:tc>
          <w:tcPr>
            <w:tcW w:w="705" w:type="dxa"/>
            <w:noWrap/>
            <w:hideMark/>
          </w:tcPr>
          <w:p w14:paraId="7ADEA48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A5B83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3DA1E0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51BE3AF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OU_O.010_2100</w:t>
            </w:r>
          </w:p>
        </w:tc>
        <w:tc>
          <w:tcPr>
            <w:tcW w:w="794" w:type="dxa"/>
            <w:noWrap/>
            <w:hideMark/>
          </w:tcPr>
          <w:p w14:paraId="09E838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2100</w:t>
            </w:r>
          </w:p>
        </w:tc>
        <w:tc>
          <w:tcPr>
            <w:tcW w:w="1970" w:type="dxa"/>
            <w:noWrap/>
            <w:hideMark/>
          </w:tcPr>
          <w:p w14:paraId="2CC4820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09BDAFF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of coupled income support head 2</w:t>
            </w:r>
          </w:p>
        </w:tc>
        <w:tc>
          <w:tcPr>
            <w:tcW w:w="930" w:type="dxa"/>
            <w:gridSpan w:val="2"/>
            <w:noWrap/>
            <w:hideMark/>
          </w:tcPr>
          <w:p w14:paraId="4D13A97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0659DA5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4019B20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0250765" w14:textId="77777777" w:rsidTr="00ED1867">
        <w:trPr>
          <w:trHeight w:val="1538"/>
        </w:trPr>
        <w:tc>
          <w:tcPr>
            <w:tcW w:w="705" w:type="dxa"/>
            <w:noWrap/>
            <w:hideMark/>
          </w:tcPr>
          <w:p w14:paraId="0733A87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3D2F9C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FC44C1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O.010</w:t>
            </w:r>
          </w:p>
        </w:tc>
        <w:tc>
          <w:tcPr>
            <w:tcW w:w="1289" w:type="dxa"/>
            <w:noWrap/>
            <w:hideMark/>
          </w:tcPr>
          <w:p w14:paraId="18A8B6B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OU_O.010_n100</w:t>
            </w:r>
          </w:p>
        </w:tc>
        <w:tc>
          <w:tcPr>
            <w:tcW w:w="794" w:type="dxa"/>
            <w:noWrap/>
            <w:hideMark/>
          </w:tcPr>
          <w:p w14:paraId="1B75B36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n100</w:t>
            </w:r>
          </w:p>
        </w:tc>
        <w:tc>
          <w:tcPr>
            <w:tcW w:w="1970" w:type="dxa"/>
            <w:noWrap/>
            <w:hideMark/>
          </w:tcPr>
          <w:p w14:paraId="0D70C0C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heads benefitting from coupled income support</w:t>
            </w:r>
          </w:p>
        </w:tc>
        <w:tc>
          <w:tcPr>
            <w:tcW w:w="1235" w:type="dxa"/>
            <w:hideMark/>
          </w:tcPr>
          <w:p w14:paraId="39A1436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of coupled income support head n</w:t>
            </w:r>
          </w:p>
        </w:tc>
        <w:tc>
          <w:tcPr>
            <w:tcW w:w="930" w:type="dxa"/>
            <w:gridSpan w:val="2"/>
            <w:noWrap/>
            <w:hideMark/>
          </w:tcPr>
          <w:p w14:paraId="7AA3927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036ED7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063FFEF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65FFDE6" w14:textId="77777777" w:rsidTr="00F227E7">
        <w:trPr>
          <w:trHeight w:val="1160"/>
        </w:trPr>
        <w:tc>
          <w:tcPr>
            <w:tcW w:w="705" w:type="dxa"/>
            <w:noWrap/>
            <w:hideMark/>
          </w:tcPr>
          <w:p w14:paraId="07999A5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2AC2BD9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BF1313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3EF9C42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OU_O.011_0200</w:t>
            </w:r>
          </w:p>
        </w:tc>
        <w:tc>
          <w:tcPr>
            <w:tcW w:w="794" w:type="dxa"/>
            <w:noWrap/>
            <w:hideMark/>
          </w:tcPr>
          <w:p w14:paraId="0EE6D65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48B9E76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1EF02B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w:t>
            </w:r>
          </w:p>
        </w:tc>
        <w:tc>
          <w:tcPr>
            <w:tcW w:w="930" w:type="dxa"/>
            <w:gridSpan w:val="2"/>
            <w:noWrap/>
            <w:hideMark/>
          </w:tcPr>
          <w:p w14:paraId="7EB9CF4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total</w:t>
            </w:r>
          </w:p>
        </w:tc>
        <w:tc>
          <w:tcPr>
            <w:tcW w:w="1036" w:type="dxa"/>
            <w:noWrap/>
            <w:hideMark/>
          </w:tcPr>
          <w:p w14:paraId="3951103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5E7BD8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88BB402" w14:textId="77777777" w:rsidTr="00ED1867">
        <w:trPr>
          <w:trHeight w:val="1728"/>
        </w:trPr>
        <w:tc>
          <w:tcPr>
            <w:tcW w:w="705" w:type="dxa"/>
            <w:noWrap/>
            <w:hideMark/>
          </w:tcPr>
          <w:p w14:paraId="3B9C509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6CBE01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66066D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3B5503A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OU_O.011_1300</w:t>
            </w:r>
          </w:p>
        </w:tc>
        <w:tc>
          <w:tcPr>
            <w:tcW w:w="794" w:type="dxa"/>
            <w:noWrap/>
            <w:hideMark/>
          </w:tcPr>
          <w:p w14:paraId="477A834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1300</w:t>
            </w:r>
          </w:p>
        </w:tc>
        <w:tc>
          <w:tcPr>
            <w:tcW w:w="1970" w:type="dxa"/>
            <w:noWrap/>
            <w:hideMark/>
          </w:tcPr>
          <w:p w14:paraId="4209F6B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134A4A0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in moutain areas receiving support</w:t>
            </w:r>
          </w:p>
        </w:tc>
        <w:tc>
          <w:tcPr>
            <w:tcW w:w="930" w:type="dxa"/>
            <w:gridSpan w:val="2"/>
            <w:noWrap/>
            <w:hideMark/>
          </w:tcPr>
          <w:p w14:paraId="2406EB4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387DAD0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4862FCD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80EC900" w14:textId="77777777" w:rsidTr="00ED1867">
        <w:trPr>
          <w:trHeight w:val="1782"/>
        </w:trPr>
        <w:tc>
          <w:tcPr>
            <w:tcW w:w="705" w:type="dxa"/>
            <w:noWrap/>
            <w:hideMark/>
          </w:tcPr>
          <w:p w14:paraId="42855E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18D3A2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1FC01C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6BDDA19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OU_O.011_2300</w:t>
            </w:r>
          </w:p>
        </w:tc>
        <w:tc>
          <w:tcPr>
            <w:tcW w:w="794" w:type="dxa"/>
            <w:noWrap/>
            <w:hideMark/>
          </w:tcPr>
          <w:p w14:paraId="308DC7F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2300</w:t>
            </w:r>
          </w:p>
        </w:tc>
        <w:tc>
          <w:tcPr>
            <w:tcW w:w="1970" w:type="dxa"/>
            <w:noWrap/>
            <w:hideMark/>
          </w:tcPr>
          <w:p w14:paraId="4A3E51E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53D8398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in natural constraints receiving support</w:t>
            </w:r>
          </w:p>
        </w:tc>
        <w:tc>
          <w:tcPr>
            <w:tcW w:w="930" w:type="dxa"/>
            <w:gridSpan w:val="2"/>
            <w:noWrap/>
            <w:hideMark/>
          </w:tcPr>
          <w:p w14:paraId="29247FA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8423B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1FDF641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1B1091F" w14:textId="77777777" w:rsidTr="00ED1867">
        <w:trPr>
          <w:trHeight w:val="1681"/>
        </w:trPr>
        <w:tc>
          <w:tcPr>
            <w:tcW w:w="705" w:type="dxa"/>
            <w:noWrap/>
            <w:hideMark/>
          </w:tcPr>
          <w:p w14:paraId="4A41E34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5CB8482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4B4A63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415A09C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OU_O.011_3300</w:t>
            </w:r>
          </w:p>
        </w:tc>
        <w:tc>
          <w:tcPr>
            <w:tcW w:w="794" w:type="dxa"/>
            <w:noWrap/>
            <w:hideMark/>
          </w:tcPr>
          <w:p w14:paraId="36355FF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3300</w:t>
            </w:r>
          </w:p>
        </w:tc>
        <w:tc>
          <w:tcPr>
            <w:tcW w:w="1970" w:type="dxa"/>
            <w:noWrap/>
            <w:hideMark/>
          </w:tcPr>
          <w:p w14:paraId="38B0918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68CBC45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 under other specific constraints receiving support</w:t>
            </w:r>
          </w:p>
        </w:tc>
        <w:tc>
          <w:tcPr>
            <w:tcW w:w="930" w:type="dxa"/>
            <w:gridSpan w:val="2"/>
            <w:noWrap/>
            <w:hideMark/>
          </w:tcPr>
          <w:p w14:paraId="6C38A88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54A547B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63BCEBD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565DFB3" w14:textId="77777777" w:rsidTr="00ED1867">
        <w:trPr>
          <w:trHeight w:val="1681"/>
        </w:trPr>
        <w:tc>
          <w:tcPr>
            <w:tcW w:w="705" w:type="dxa"/>
            <w:noWrap/>
            <w:hideMark/>
          </w:tcPr>
          <w:p w14:paraId="5FB7DEE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2BEFFCD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0C2CC2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3C1E88B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OU_O.011_1100</w:t>
            </w:r>
          </w:p>
        </w:tc>
        <w:tc>
          <w:tcPr>
            <w:tcW w:w="794" w:type="dxa"/>
            <w:noWrap/>
            <w:hideMark/>
          </w:tcPr>
          <w:p w14:paraId="7A6F0C0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1100</w:t>
            </w:r>
          </w:p>
        </w:tc>
        <w:tc>
          <w:tcPr>
            <w:tcW w:w="1970" w:type="dxa"/>
            <w:noWrap/>
            <w:hideMark/>
          </w:tcPr>
          <w:p w14:paraId="112D299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0CA1061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in mountain areas receiving support</w:t>
            </w:r>
          </w:p>
        </w:tc>
        <w:tc>
          <w:tcPr>
            <w:tcW w:w="930" w:type="dxa"/>
            <w:gridSpan w:val="2"/>
            <w:noWrap/>
            <w:hideMark/>
          </w:tcPr>
          <w:p w14:paraId="18731C0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1306646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7746779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FDAA33E" w14:textId="77777777" w:rsidTr="00F227E7">
        <w:trPr>
          <w:trHeight w:val="1740"/>
        </w:trPr>
        <w:tc>
          <w:tcPr>
            <w:tcW w:w="705" w:type="dxa"/>
            <w:noWrap/>
            <w:hideMark/>
          </w:tcPr>
          <w:p w14:paraId="1043B0C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0FE127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BBF7ED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0C72DD5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OU_O.011_1200</w:t>
            </w:r>
          </w:p>
        </w:tc>
        <w:tc>
          <w:tcPr>
            <w:tcW w:w="794" w:type="dxa"/>
            <w:noWrap/>
            <w:hideMark/>
          </w:tcPr>
          <w:p w14:paraId="2DA34D5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6CDBF06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4CA296C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mountain areas</w:t>
            </w:r>
          </w:p>
        </w:tc>
        <w:tc>
          <w:tcPr>
            <w:tcW w:w="930" w:type="dxa"/>
            <w:gridSpan w:val="2"/>
            <w:noWrap/>
            <w:hideMark/>
          </w:tcPr>
          <w:p w14:paraId="147F37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F8B547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4F3503A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4587929" w14:textId="77777777" w:rsidTr="00ED1867">
        <w:trPr>
          <w:trHeight w:val="1660"/>
        </w:trPr>
        <w:tc>
          <w:tcPr>
            <w:tcW w:w="705" w:type="dxa"/>
            <w:noWrap/>
            <w:hideMark/>
          </w:tcPr>
          <w:p w14:paraId="41B55F7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61CE95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E30B1E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2D24E79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OU_O.011_2100</w:t>
            </w:r>
          </w:p>
        </w:tc>
        <w:tc>
          <w:tcPr>
            <w:tcW w:w="794" w:type="dxa"/>
            <w:noWrap/>
            <w:hideMark/>
          </w:tcPr>
          <w:p w14:paraId="7BD495F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2100</w:t>
            </w:r>
          </w:p>
        </w:tc>
        <w:tc>
          <w:tcPr>
            <w:tcW w:w="1970" w:type="dxa"/>
            <w:noWrap/>
            <w:hideMark/>
          </w:tcPr>
          <w:p w14:paraId="258B15D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63D136D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areas with natural constraints</w:t>
            </w:r>
          </w:p>
        </w:tc>
        <w:tc>
          <w:tcPr>
            <w:tcW w:w="930" w:type="dxa"/>
            <w:gridSpan w:val="2"/>
            <w:noWrap/>
            <w:hideMark/>
          </w:tcPr>
          <w:p w14:paraId="6C3295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BA7BBF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1CE1FA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831562B" w14:textId="77777777" w:rsidTr="00ED1867">
        <w:trPr>
          <w:trHeight w:val="1856"/>
        </w:trPr>
        <w:tc>
          <w:tcPr>
            <w:tcW w:w="705" w:type="dxa"/>
            <w:noWrap/>
            <w:hideMark/>
          </w:tcPr>
          <w:p w14:paraId="712CD3B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5FC3DC3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7E3183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5E25F78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OU_O.011_2200</w:t>
            </w:r>
          </w:p>
        </w:tc>
        <w:tc>
          <w:tcPr>
            <w:tcW w:w="794" w:type="dxa"/>
            <w:noWrap/>
            <w:hideMark/>
          </w:tcPr>
          <w:p w14:paraId="71971EA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2200</w:t>
            </w:r>
          </w:p>
        </w:tc>
        <w:tc>
          <w:tcPr>
            <w:tcW w:w="1970" w:type="dxa"/>
            <w:noWrap/>
            <w:hideMark/>
          </w:tcPr>
          <w:p w14:paraId="4D8020F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477CBEF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areas with natural constraints</w:t>
            </w:r>
          </w:p>
        </w:tc>
        <w:tc>
          <w:tcPr>
            <w:tcW w:w="930" w:type="dxa"/>
            <w:gridSpan w:val="2"/>
            <w:noWrap/>
            <w:hideMark/>
          </w:tcPr>
          <w:p w14:paraId="17B664B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B42A4A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56B3BB9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B1F64D5" w14:textId="77777777" w:rsidTr="00ED1867">
        <w:trPr>
          <w:trHeight w:val="1684"/>
        </w:trPr>
        <w:tc>
          <w:tcPr>
            <w:tcW w:w="705" w:type="dxa"/>
            <w:noWrap/>
            <w:hideMark/>
          </w:tcPr>
          <w:p w14:paraId="27C38B2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3BF629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0351C0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00804F9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OU_O.011_3100</w:t>
            </w:r>
          </w:p>
        </w:tc>
        <w:tc>
          <w:tcPr>
            <w:tcW w:w="794" w:type="dxa"/>
            <w:noWrap/>
            <w:hideMark/>
          </w:tcPr>
          <w:p w14:paraId="55795B8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3100</w:t>
            </w:r>
          </w:p>
        </w:tc>
        <w:tc>
          <w:tcPr>
            <w:tcW w:w="1970" w:type="dxa"/>
            <w:noWrap/>
            <w:hideMark/>
          </w:tcPr>
          <w:p w14:paraId="2BB8E21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6EC6A3C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areas with other specific constaints</w:t>
            </w:r>
          </w:p>
        </w:tc>
        <w:tc>
          <w:tcPr>
            <w:tcW w:w="930" w:type="dxa"/>
            <w:gridSpan w:val="2"/>
            <w:noWrap/>
            <w:hideMark/>
          </w:tcPr>
          <w:p w14:paraId="5586338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1873B64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2A23D1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3473220" w14:textId="77777777" w:rsidTr="00ED1867">
        <w:trPr>
          <w:trHeight w:val="1737"/>
        </w:trPr>
        <w:tc>
          <w:tcPr>
            <w:tcW w:w="705" w:type="dxa"/>
            <w:noWrap/>
            <w:hideMark/>
          </w:tcPr>
          <w:p w14:paraId="3E6C1E6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54D6A21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9153C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O.011</w:t>
            </w:r>
          </w:p>
        </w:tc>
        <w:tc>
          <w:tcPr>
            <w:tcW w:w="1289" w:type="dxa"/>
            <w:noWrap/>
            <w:hideMark/>
          </w:tcPr>
          <w:p w14:paraId="4EB717A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OU_O.011_3200</w:t>
            </w:r>
          </w:p>
        </w:tc>
        <w:tc>
          <w:tcPr>
            <w:tcW w:w="794" w:type="dxa"/>
            <w:noWrap/>
            <w:hideMark/>
          </w:tcPr>
          <w:p w14:paraId="611479E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3200</w:t>
            </w:r>
          </w:p>
        </w:tc>
        <w:tc>
          <w:tcPr>
            <w:tcW w:w="1970" w:type="dxa"/>
            <w:noWrap/>
            <w:hideMark/>
          </w:tcPr>
          <w:p w14:paraId="6994766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for areas facing natural or other specific constraints, including a breackdown per type of areas</w:t>
            </w:r>
          </w:p>
        </w:tc>
        <w:tc>
          <w:tcPr>
            <w:tcW w:w="1235" w:type="dxa"/>
            <w:hideMark/>
          </w:tcPr>
          <w:p w14:paraId="7F8EC9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for areas with other specific constraints</w:t>
            </w:r>
          </w:p>
        </w:tc>
        <w:tc>
          <w:tcPr>
            <w:tcW w:w="930" w:type="dxa"/>
            <w:gridSpan w:val="2"/>
            <w:noWrap/>
            <w:hideMark/>
          </w:tcPr>
          <w:p w14:paraId="23D022B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02CFD0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988E1B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E0C2346" w14:textId="77777777" w:rsidTr="00F227E7">
        <w:trPr>
          <w:trHeight w:val="870"/>
        </w:trPr>
        <w:tc>
          <w:tcPr>
            <w:tcW w:w="705" w:type="dxa"/>
            <w:noWrap/>
            <w:hideMark/>
          </w:tcPr>
          <w:p w14:paraId="2D5AB28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0B804BD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53E9A28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O.012</w:t>
            </w:r>
          </w:p>
        </w:tc>
        <w:tc>
          <w:tcPr>
            <w:tcW w:w="1289" w:type="dxa"/>
            <w:noWrap/>
            <w:hideMark/>
          </w:tcPr>
          <w:p w14:paraId="450C52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OU_O.012_0200</w:t>
            </w:r>
          </w:p>
        </w:tc>
        <w:tc>
          <w:tcPr>
            <w:tcW w:w="794" w:type="dxa"/>
            <w:noWrap/>
            <w:hideMark/>
          </w:tcPr>
          <w:p w14:paraId="04CBD36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1A7A884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Natura 2000 or the Water Framework Directive</w:t>
            </w:r>
          </w:p>
        </w:tc>
        <w:tc>
          <w:tcPr>
            <w:tcW w:w="1235" w:type="dxa"/>
            <w:hideMark/>
          </w:tcPr>
          <w:p w14:paraId="69CB3F3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930" w:type="dxa"/>
            <w:gridSpan w:val="2"/>
            <w:noWrap/>
            <w:hideMark/>
          </w:tcPr>
          <w:p w14:paraId="35462ED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total</w:t>
            </w:r>
          </w:p>
        </w:tc>
        <w:tc>
          <w:tcPr>
            <w:tcW w:w="1036" w:type="dxa"/>
            <w:noWrap/>
            <w:hideMark/>
          </w:tcPr>
          <w:p w14:paraId="6080284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808" w:type="dxa"/>
            <w:noWrap/>
            <w:hideMark/>
          </w:tcPr>
          <w:p w14:paraId="2F96FA4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DE28D20" w14:textId="77777777" w:rsidTr="00ED1867">
        <w:trPr>
          <w:trHeight w:val="1540"/>
        </w:trPr>
        <w:tc>
          <w:tcPr>
            <w:tcW w:w="705" w:type="dxa"/>
            <w:noWrap/>
            <w:hideMark/>
          </w:tcPr>
          <w:p w14:paraId="42B2181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552CDC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4ADE1B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O.012</w:t>
            </w:r>
          </w:p>
        </w:tc>
        <w:tc>
          <w:tcPr>
            <w:tcW w:w="1289" w:type="dxa"/>
            <w:noWrap/>
            <w:hideMark/>
          </w:tcPr>
          <w:p w14:paraId="6DB9758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OU_O.012_1300</w:t>
            </w:r>
          </w:p>
        </w:tc>
        <w:tc>
          <w:tcPr>
            <w:tcW w:w="794" w:type="dxa"/>
            <w:noWrap/>
            <w:hideMark/>
          </w:tcPr>
          <w:p w14:paraId="7EDDED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1300</w:t>
            </w:r>
          </w:p>
        </w:tc>
        <w:tc>
          <w:tcPr>
            <w:tcW w:w="1970" w:type="dxa"/>
            <w:noWrap/>
            <w:hideMark/>
          </w:tcPr>
          <w:p w14:paraId="22E813C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Natura 2000 or the Water Framework Directive</w:t>
            </w:r>
          </w:p>
        </w:tc>
        <w:tc>
          <w:tcPr>
            <w:tcW w:w="1235" w:type="dxa"/>
            <w:hideMark/>
          </w:tcPr>
          <w:p w14:paraId="3C4B910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in NATURA2000 areas</w:t>
            </w:r>
          </w:p>
        </w:tc>
        <w:tc>
          <w:tcPr>
            <w:tcW w:w="930" w:type="dxa"/>
            <w:gridSpan w:val="2"/>
            <w:noWrap/>
            <w:hideMark/>
          </w:tcPr>
          <w:p w14:paraId="3A07D4A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597597A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0F46E59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0FCC0A9" w14:textId="77777777" w:rsidTr="00ED1867">
        <w:trPr>
          <w:trHeight w:val="1398"/>
        </w:trPr>
        <w:tc>
          <w:tcPr>
            <w:tcW w:w="705" w:type="dxa"/>
            <w:noWrap/>
            <w:hideMark/>
          </w:tcPr>
          <w:p w14:paraId="674CD21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0925023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BD3D35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O.012</w:t>
            </w:r>
          </w:p>
        </w:tc>
        <w:tc>
          <w:tcPr>
            <w:tcW w:w="1289" w:type="dxa"/>
            <w:noWrap/>
            <w:hideMark/>
          </w:tcPr>
          <w:p w14:paraId="385FDA7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OU_O.012_1100</w:t>
            </w:r>
          </w:p>
        </w:tc>
        <w:tc>
          <w:tcPr>
            <w:tcW w:w="794" w:type="dxa"/>
            <w:noWrap/>
            <w:hideMark/>
          </w:tcPr>
          <w:p w14:paraId="504CFF0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1100</w:t>
            </w:r>
          </w:p>
        </w:tc>
        <w:tc>
          <w:tcPr>
            <w:tcW w:w="1970" w:type="dxa"/>
            <w:noWrap/>
            <w:hideMark/>
          </w:tcPr>
          <w:p w14:paraId="34E10D7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Natura 2000 or the Water Framework Directive</w:t>
            </w:r>
          </w:p>
        </w:tc>
        <w:tc>
          <w:tcPr>
            <w:tcW w:w="1235" w:type="dxa"/>
            <w:hideMark/>
          </w:tcPr>
          <w:p w14:paraId="38CF024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in NATURA2000 areas</w:t>
            </w:r>
          </w:p>
        </w:tc>
        <w:tc>
          <w:tcPr>
            <w:tcW w:w="930" w:type="dxa"/>
            <w:gridSpan w:val="2"/>
            <w:noWrap/>
            <w:hideMark/>
          </w:tcPr>
          <w:p w14:paraId="7897020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5436CFF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55D6155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E640BCF" w14:textId="77777777" w:rsidTr="00ED1867">
        <w:trPr>
          <w:trHeight w:val="1263"/>
        </w:trPr>
        <w:tc>
          <w:tcPr>
            <w:tcW w:w="705" w:type="dxa"/>
            <w:noWrap/>
            <w:hideMark/>
          </w:tcPr>
          <w:p w14:paraId="4B77CD0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E00E01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2A1400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O.012</w:t>
            </w:r>
          </w:p>
        </w:tc>
        <w:tc>
          <w:tcPr>
            <w:tcW w:w="1289" w:type="dxa"/>
            <w:noWrap/>
            <w:hideMark/>
          </w:tcPr>
          <w:p w14:paraId="4F21069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OU_O.012_1200</w:t>
            </w:r>
          </w:p>
        </w:tc>
        <w:tc>
          <w:tcPr>
            <w:tcW w:w="794" w:type="dxa"/>
            <w:noWrap/>
            <w:hideMark/>
          </w:tcPr>
          <w:p w14:paraId="4106600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2C9E43C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Natura 2000 or the Water Framework Directive</w:t>
            </w:r>
          </w:p>
        </w:tc>
        <w:tc>
          <w:tcPr>
            <w:tcW w:w="1235" w:type="dxa"/>
            <w:hideMark/>
          </w:tcPr>
          <w:p w14:paraId="4E9B30B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in NATURA 2000 areas</w:t>
            </w:r>
          </w:p>
        </w:tc>
        <w:tc>
          <w:tcPr>
            <w:tcW w:w="930" w:type="dxa"/>
            <w:gridSpan w:val="2"/>
            <w:noWrap/>
            <w:hideMark/>
          </w:tcPr>
          <w:p w14:paraId="32A7B26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6739A1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BEB568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A32C00A" w14:textId="77777777" w:rsidTr="00ED1867">
        <w:trPr>
          <w:trHeight w:val="1750"/>
        </w:trPr>
        <w:tc>
          <w:tcPr>
            <w:tcW w:w="705" w:type="dxa"/>
            <w:noWrap/>
            <w:hideMark/>
          </w:tcPr>
          <w:p w14:paraId="2F25BAA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5577345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5920085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O.012</w:t>
            </w:r>
          </w:p>
        </w:tc>
        <w:tc>
          <w:tcPr>
            <w:tcW w:w="1289" w:type="dxa"/>
            <w:noWrap/>
            <w:hideMark/>
          </w:tcPr>
          <w:p w14:paraId="3CEC821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OU_O.012_2300</w:t>
            </w:r>
          </w:p>
        </w:tc>
        <w:tc>
          <w:tcPr>
            <w:tcW w:w="794" w:type="dxa"/>
            <w:noWrap/>
            <w:hideMark/>
          </w:tcPr>
          <w:p w14:paraId="584784B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2300</w:t>
            </w:r>
          </w:p>
        </w:tc>
        <w:tc>
          <w:tcPr>
            <w:tcW w:w="1970" w:type="dxa"/>
            <w:noWrap/>
            <w:hideMark/>
          </w:tcPr>
          <w:p w14:paraId="4ABA806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Natura 2000 or the Water Framework Directive</w:t>
            </w:r>
          </w:p>
        </w:tc>
        <w:tc>
          <w:tcPr>
            <w:tcW w:w="1235" w:type="dxa"/>
            <w:hideMark/>
          </w:tcPr>
          <w:p w14:paraId="6FDD8E5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Water Framework Directive</w:t>
            </w:r>
          </w:p>
        </w:tc>
        <w:tc>
          <w:tcPr>
            <w:tcW w:w="930" w:type="dxa"/>
            <w:gridSpan w:val="2"/>
            <w:noWrap/>
            <w:hideMark/>
          </w:tcPr>
          <w:p w14:paraId="21A9A68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0466282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5E1EAF2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3B97987" w14:textId="77777777" w:rsidTr="00ED1867">
        <w:trPr>
          <w:trHeight w:val="1662"/>
        </w:trPr>
        <w:tc>
          <w:tcPr>
            <w:tcW w:w="705" w:type="dxa"/>
            <w:noWrap/>
            <w:hideMark/>
          </w:tcPr>
          <w:p w14:paraId="67FE1B0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1A6065E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F32919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O.012</w:t>
            </w:r>
          </w:p>
        </w:tc>
        <w:tc>
          <w:tcPr>
            <w:tcW w:w="1289" w:type="dxa"/>
            <w:noWrap/>
            <w:hideMark/>
          </w:tcPr>
          <w:p w14:paraId="5207D73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OU_O.012_2100</w:t>
            </w:r>
          </w:p>
        </w:tc>
        <w:tc>
          <w:tcPr>
            <w:tcW w:w="794" w:type="dxa"/>
            <w:noWrap/>
            <w:hideMark/>
          </w:tcPr>
          <w:p w14:paraId="11D874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2100</w:t>
            </w:r>
          </w:p>
        </w:tc>
        <w:tc>
          <w:tcPr>
            <w:tcW w:w="1970" w:type="dxa"/>
            <w:noWrap/>
            <w:hideMark/>
          </w:tcPr>
          <w:p w14:paraId="37F2C2E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Natura 2000 or the Water Framework Directive</w:t>
            </w:r>
          </w:p>
        </w:tc>
        <w:tc>
          <w:tcPr>
            <w:tcW w:w="1235" w:type="dxa"/>
            <w:hideMark/>
          </w:tcPr>
          <w:p w14:paraId="772D023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under Water Framework Directive</w:t>
            </w:r>
          </w:p>
        </w:tc>
        <w:tc>
          <w:tcPr>
            <w:tcW w:w="930" w:type="dxa"/>
            <w:gridSpan w:val="2"/>
            <w:noWrap/>
            <w:hideMark/>
          </w:tcPr>
          <w:p w14:paraId="14BA1AE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2A792C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31B7656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E418DD3" w14:textId="77777777" w:rsidTr="00ED1867">
        <w:trPr>
          <w:trHeight w:val="1432"/>
        </w:trPr>
        <w:tc>
          <w:tcPr>
            <w:tcW w:w="705" w:type="dxa"/>
            <w:noWrap/>
            <w:hideMark/>
          </w:tcPr>
          <w:p w14:paraId="5D7825D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550248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E96728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O.012</w:t>
            </w:r>
          </w:p>
        </w:tc>
        <w:tc>
          <w:tcPr>
            <w:tcW w:w="1289" w:type="dxa"/>
            <w:noWrap/>
            <w:hideMark/>
          </w:tcPr>
          <w:p w14:paraId="7CB4D8A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OU_O.012_2200</w:t>
            </w:r>
          </w:p>
        </w:tc>
        <w:tc>
          <w:tcPr>
            <w:tcW w:w="794" w:type="dxa"/>
            <w:noWrap/>
            <w:hideMark/>
          </w:tcPr>
          <w:p w14:paraId="40E81AD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2200</w:t>
            </w:r>
          </w:p>
        </w:tc>
        <w:tc>
          <w:tcPr>
            <w:tcW w:w="1970" w:type="dxa"/>
            <w:noWrap/>
            <w:hideMark/>
          </w:tcPr>
          <w:p w14:paraId="235A8F5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receiving support under Natura 2000 or the Water Framework Directive</w:t>
            </w:r>
          </w:p>
        </w:tc>
        <w:tc>
          <w:tcPr>
            <w:tcW w:w="1235" w:type="dxa"/>
            <w:hideMark/>
          </w:tcPr>
          <w:p w14:paraId="643998E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paid under Water Framework Directive</w:t>
            </w:r>
          </w:p>
        </w:tc>
        <w:tc>
          <w:tcPr>
            <w:tcW w:w="930" w:type="dxa"/>
            <w:gridSpan w:val="2"/>
            <w:noWrap/>
            <w:hideMark/>
          </w:tcPr>
          <w:p w14:paraId="10ACAF4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BCC7E2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F10455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6F38A5D" w14:textId="77777777" w:rsidTr="00F227E7">
        <w:trPr>
          <w:trHeight w:val="290"/>
        </w:trPr>
        <w:tc>
          <w:tcPr>
            <w:tcW w:w="705" w:type="dxa"/>
            <w:noWrap/>
            <w:hideMark/>
          </w:tcPr>
          <w:p w14:paraId="23EAA28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B691A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A2334A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O.013</w:t>
            </w:r>
          </w:p>
        </w:tc>
        <w:tc>
          <w:tcPr>
            <w:tcW w:w="1289" w:type="dxa"/>
            <w:noWrap/>
            <w:hideMark/>
          </w:tcPr>
          <w:p w14:paraId="03A87A9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OU_O.013_0200</w:t>
            </w:r>
          </w:p>
        </w:tc>
        <w:tc>
          <w:tcPr>
            <w:tcW w:w="794" w:type="dxa"/>
            <w:noWrap/>
            <w:hideMark/>
          </w:tcPr>
          <w:p w14:paraId="717386A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7800F3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165" w:type="dxa"/>
            <w:gridSpan w:val="3"/>
            <w:noWrap/>
            <w:hideMark/>
          </w:tcPr>
          <w:p w14:paraId="5780EEE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1036" w:type="dxa"/>
            <w:noWrap/>
            <w:hideMark/>
          </w:tcPr>
          <w:p w14:paraId="085B3D7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2F50B9C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B375B20" w14:textId="77777777" w:rsidTr="00F227E7">
        <w:trPr>
          <w:trHeight w:val="290"/>
        </w:trPr>
        <w:tc>
          <w:tcPr>
            <w:tcW w:w="705" w:type="dxa"/>
            <w:noWrap/>
            <w:hideMark/>
          </w:tcPr>
          <w:p w14:paraId="080FFCC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8616D2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CA6667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O.013</w:t>
            </w:r>
          </w:p>
        </w:tc>
        <w:tc>
          <w:tcPr>
            <w:tcW w:w="1289" w:type="dxa"/>
            <w:noWrap/>
            <w:hideMark/>
          </w:tcPr>
          <w:p w14:paraId="16B5942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OU_O.013_1200</w:t>
            </w:r>
          </w:p>
        </w:tc>
        <w:tc>
          <w:tcPr>
            <w:tcW w:w="794" w:type="dxa"/>
            <w:noWrap/>
            <w:hideMark/>
          </w:tcPr>
          <w:p w14:paraId="4F01B3E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0F5F519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3201" w:type="dxa"/>
            <w:gridSpan w:val="4"/>
            <w:noWrap/>
            <w:hideMark/>
          </w:tcPr>
          <w:p w14:paraId="56C9582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 under Scheme 1</w:t>
            </w:r>
          </w:p>
        </w:tc>
        <w:tc>
          <w:tcPr>
            <w:tcW w:w="808" w:type="dxa"/>
            <w:noWrap/>
            <w:hideMark/>
          </w:tcPr>
          <w:p w14:paraId="0546E12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3D8CA44" w14:textId="77777777" w:rsidTr="00F227E7">
        <w:trPr>
          <w:trHeight w:val="290"/>
        </w:trPr>
        <w:tc>
          <w:tcPr>
            <w:tcW w:w="705" w:type="dxa"/>
            <w:noWrap/>
            <w:hideMark/>
          </w:tcPr>
          <w:p w14:paraId="65AF8D9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AD72E0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C0D6C0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O.013</w:t>
            </w:r>
          </w:p>
        </w:tc>
        <w:tc>
          <w:tcPr>
            <w:tcW w:w="1289" w:type="dxa"/>
            <w:noWrap/>
            <w:hideMark/>
          </w:tcPr>
          <w:p w14:paraId="39F720B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OU_O.013_n200</w:t>
            </w:r>
          </w:p>
        </w:tc>
        <w:tc>
          <w:tcPr>
            <w:tcW w:w="794" w:type="dxa"/>
            <w:noWrap/>
            <w:hideMark/>
          </w:tcPr>
          <w:p w14:paraId="58ADE45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n200</w:t>
            </w:r>
          </w:p>
        </w:tc>
        <w:tc>
          <w:tcPr>
            <w:tcW w:w="1970" w:type="dxa"/>
            <w:noWrap/>
            <w:hideMark/>
          </w:tcPr>
          <w:p w14:paraId="221DC6B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3201" w:type="dxa"/>
            <w:gridSpan w:val="4"/>
            <w:noWrap/>
            <w:hideMark/>
          </w:tcPr>
          <w:p w14:paraId="6B5DC7B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 under Scheme n</w:t>
            </w:r>
          </w:p>
        </w:tc>
        <w:tc>
          <w:tcPr>
            <w:tcW w:w="808" w:type="dxa"/>
            <w:noWrap/>
            <w:hideMark/>
          </w:tcPr>
          <w:p w14:paraId="07C3211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F25D967" w14:textId="77777777" w:rsidTr="00F227E7">
        <w:trPr>
          <w:trHeight w:val="290"/>
        </w:trPr>
        <w:tc>
          <w:tcPr>
            <w:tcW w:w="705" w:type="dxa"/>
            <w:noWrap/>
            <w:hideMark/>
          </w:tcPr>
          <w:p w14:paraId="0ED46FE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06D63C5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63D6021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O.014</w:t>
            </w:r>
          </w:p>
        </w:tc>
        <w:tc>
          <w:tcPr>
            <w:tcW w:w="1289" w:type="dxa"/>
            <w:noWrap/>
            <w:hideMark/>
          </w:tcPr>
          <w:p w14:paraId="241B0B7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OU_O.014_0200</w:t>
            </w:r>
          </w:p>
        </w:tc>
        <w:tc>
          <w:tcPr>
            <w:tcW w:w="794" w:type="dxa"/>
            <w:noWrap/>
            <w:hideMark/>
          </w:tcPr>
          <w:p w14:paraId="3C92B4C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632E487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165" w:type="dxa"/>
            <w:gridSpan w:val="3"/>
            <w:noWrap/>
            <w:hideMark/>
          </w:tcPr>
          <w:p w14:paraId="019F58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1036" w:type="dxa"/>
            <w:noWrap/>
            <w:hideMark/>
          </w:tcPr>
          <w:p w14:paraId="591D5F5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ha</w:t>
            </w:r>
          </w:p>
        </w:tc>
        <w:tc>
          <w:tcPr>
            <w:tcW w:w="808" w:type="dxa"/>
            <w:noWrap/>
            <w:hideMark/>
          </w:tcPr>
          <w:p w14:paraId="56DFB4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2BCC7D8" w14:textId="77777777" w:rsidTr="00F227E7">
        <w:trPr>
          <w:trHeight w:val="290"/>
        </w:trPr>
        <w:tc>
          <w:tcPr>
            <w:tcW w:w="705" w:type="dxa"/>
            <w:noWrap/>
            <w:hideMark/>
          </w:tcPr>
          <w:p w14:paraId="4A12325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721F8F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D59E36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O.014</w:t>
            </w:r>
          </w:p>
        </w:tc>
        <w:tc>
          <w:tcPr>
            <w:tcW w:w="1289" w:type="dxa"/>
            <w:noWrap/>
            <w:hideMark/>
          </w:tcPr>
          <w:p w14:paraId="6C75593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OU_O.014_1200</w:t>
            </w:r>
          </w:p>
        </w:tc>
        <w:tc>
          <w:tcPr>
            <w:tcW w:w="794" w:type="dxa"/>
            <w:noWrap/>
            <w:hideMark/>
          </w:tcPr>
          <w:p w14:paraId="6CED077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5C447B1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3201" w:type="dxa"/>
            <w:gridSpan w:val="4"/>
            <w:noWrap/>
            <w:hideMark/>
          </w:tcPr>
          <w:p w14:paraId="4A33A60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 under Scheme 1</w:t>
            </w:r>
          </w:p>
        </w:tc>
        <w:tc>
          <w:tcPr>
            <w:tcW w:w="808" w:type="dxa"/>
            <w:noWrap/>
            <w:hideMark/>
          </w:tcPr>
          <w:p w14:paraId="3A7557F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CB178C4" w14:textId="77777777" w:rsidTr="00F227E7">
        <w:trPr>
          <w:trHeight w:val="290"/>
        </w:trPr>
        <w:tc>
          <w:tcPr>
            <w:tcW w:w="705" w:type="dxa"/>
            <w:noWrap/>
            <w:hideMark/>
          </w:tcPr>
          <w:p w14:paraId="5F4B81E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EC2A1D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BC71CF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O.014</w:t>
            </w:r>
          </w:p>
        </w:tc>
        <w:tc>
          <w:tcPr>
            <w:tcW w:w="1289" w:type="dxa"/>
            <w:noWrap/>
            <w:hideMark/>
          </w:tcPr>
          <w:p w14:paraId="60AF907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OU_O.014_n200</w:t>
            </w:r>
          </w:p>
        </w:tc>
        <w:tc>
          <w:tcPr>
            <w:tcW w:w="794" w:type="dxa"/>
            <w:noWrap/>
            <w:hideMark/>
          </w:tcPr>
          <w:p w14:paraId="4A450EE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n200</w:t>
            </w:r>
          </w:p>
        </w:tc>
        <w:tc>
          <w:tcPr>
            <w:tcW w:w="1970" w:type="dxa"/>
            <w:noWrap/>
            <w:hideMark/>
          </w:tcPr>
          <w:p w14:paraId="565A65B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xml:space="preserve">Number of hectares (forestry) or number of other units covered by </w:t>
            </w:r>
            <w:r w:rsidRPr="001C0EB9">
              <w:rPr>
                <w:rFonts w:eastAsia="Times New Roman" w:cstheme="minorHAnsi"/>
                <w:sz w:val="18"/>
                <w:szCs w:val="18"/>
              </w:rPr>
              <w:lastRenderedPageBreak/>
              <w:t>environment/climate commitments going beyond mandatory requirements</w:t>
            </w:r>
          </w:p>
        </w:tc>
        <w:tc>
          <w:tcPr>
            <w:tcW w:w="3201" w:type="dxa"/>
            <w:gridSpan w:val="4"/>
            <w:noWrap/>
            <w:hideMark/>
          </w:tcPr>
          <w:p w14:paraId="64FC686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Amount of support under Scheme n</w:t>
            </w:r>
          </w:p>
        </w:tc>
        <w:tc>
          <w:tcPr>
            <w:tcW w:w="808" w:type="dxa"/>
            <w:noWrap/>
            <w:hideMark/>
          </w:tcPr>
          <w:p w14:paraId="423F2D1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7131572" w14:textId="77777777" w:rsidTr="00F227E7">
        <w:trPr>
          <w:trHeight w:val="290"/>
        </w:trPr>
        <w:tc>
          <w:tcPr>
            <w:tcW w:w="705" w:type="dxa"/>
            <w:noWrap/>
            <w:hideMark/>
          </w:tcPr>
          <w:p w14:paraId="0F72AD8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3D77E1F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B24BD5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O.14a</w:t>
            </w:r>
          </w:p>
        </w:tc>
        <w:tc>
          <w:tcPr>
            <w:tcW w:w="1289" w:type="dxa"/>
            <w:noWrap/>
            <w:hideMark/>
          </w:tcPr>
          <w:p w14:paraId="0B8068B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OU_O.14a_0200</w:t>
            </w:r>
          </w:p>
        </w:tc>
        <w:tc>
          <w:tcPr>
            <w:tcW w:w="794" w:type="dxa"/>
            <w:noWrap/>
            <w:hideMark/>
          </w:tcPr>
          <w:p w14:paraId="583DA0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4F4DAE8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or number of other units under maintenance commitments for afforestation and agroforestry</w:t>
            </w:r>
          </w:p>
        </w:tc>
        <w:tc>
          <w:tcPr>
            <w:tcW w:w="2165" w:type="dxa"/>
            <w:gridSpan w:val="3"/>
            <w:noWrap/>
            <w:hideMark/>
          </w:tcPr>
          <w:p w14:paraId="722D991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w:t>
            </w:r>
          </w:p>
        </w:tc>
        <w:tc>
          <w:tcPr>
            <w:tcW w:w="1036" w:type="dxa"/>
            <w:noWrap/>
            <w:hideMark/>
          </w:tcPr>
          <w:p w14:paraId="5A578AC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808" w:type="dxa"/>
            <w:noWrap/>
            <w:hideMark/>
          </w:tcPr>
          <w:p w14:paraId="6B73085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09F1716" w14:textId="77777777" w:rsidTr="00F227E7">
        <w:trPr>
          <w:trHeight w:val="290"/>
        </w:trPr>
        <w:tc>
          <w:tcPr>
            <w:tcW w:w="705" w:type="dxa"/>
            <w:noWrap/>
            <w:hideMark/>
          </w:tcPr>
          <w:p w14:paraId="722A80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38B7AB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8EF1C3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O.14a</w:t>
            </w:r>
          </w:p>
        </w:tc>
        <w:tc>
          <w:tcPr>
            <w:tcW w:w="1289" w:type="dxa"/>
            <w:noWrap/>
            <w:hideMark/>
          </w:tcPr>
          <w:p w14:paraId="081B29A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OU_O.14a_1200</w:t>
            </w:r>
          </w:p>
        </w:tc>
        <w:tc>
          <w:tcPr>
            <w:tcW w:w="794" w:type="dxa"/>
            <w:noWrap/>
            <w:hideMark/>
          </w:tcPr>
          <w:p w14:paraId="1518B47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6FD0352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or number of other units under maintenance commitments for afforestation and agroforestry</w:t>
            </w:r>
          </w:p>
        </w:tc>
        <w:tc>
          <w:tcPr>
            <w:tcW w:w="3201" w:type="dxa"/>
            <w:gridSpan w:val="4"/>
            <w:noWrap/>
            <w:hideMark/>
          </w:tcPr>
          <w:p w14:paraId="2194505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 under Scheme 1</w:t>
            </w:r>
          </w:p>
        </w:tc>
        <w:tc>
          <w:tcPr>
            <w:tcW w:w="808" w:type="dxa"/>
            <w:noWrap/>
            <w:hideMark/>
          </w:tcPr>
          <w:p w14:paraId="51DC045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935129F" w14:textId="77777777" w:rsidTr="00F227E7">
        <w:trPr>
          <w:trHeight w:val="290"/>
        </w:trPr>
        <w:tc>
          <w:tcPr>
            <w:tcW w:w="705" w:type="dxa"/>
            <w:noWrap/>
            <w:hideMark/>
          </w:tcPr>
          <w:p w14:paraId="7245512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8480F4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F7FEE3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O.14a</w:t>
            </w:r>
          </w:p>
        </w:tc>
        <w:tc>
          <w:tcPr>
            <w:tcW w:w="1289" w:type="dxa"/>
            <w:noWrap/>
            <w:hideMark/>
          </w:tcPr>
          <w:p w14:paraId="59E192E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OU_O.14a_n200</w:t>
            </w:r>
          </w:p>
        </w:tc>
        <w:tc>
          <w:tcPr>
            <w:tcW w:w="794" w:type="dxa"/>
            <w:noWrap/>
            <w:hideMark/>
          </w:tcPr>
          <w:p w14:paraId="3DCCD41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n200</w:t>
            </w:r>
          </w:p>
        </w:tc>
        <w:tc>
          <w:tcPr>
            <w:tcW w:w="1970" w:type="dxa"/>
            <w:noWrap/>
            <w:hideMark/>
          </w:tcPr>
          <w:p w14:paraId="75F0ACE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or number of other units under maintenance commitments for afforestation and agroforestry</w:t>
            </w:r>
          </w:p>
        </w:tc>
        <w:tc>
          <w:tcPr>
            <w:tcW w:w="3201" w:type="dxa"/>
            <w:gridSpan w:val="4"/>
            <w:noWrap/>
            <w:hideMark/>
          </w:tcPr>
          <w:p w14:paraId="2D26D9A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 under Scheme n</w:t>
            </w:r>
          </w:p>
        </w:tc>
        <w:tc>
          <w:tcPr>
            <w:tcW w:w="808" w:type="dxa"/>
            <w:noWrap/>
            <w:hideMark/>
          </w:tcPr>
          <w:p w14:paraId="46781E7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10D9280" w14:textId="77777777" w:rsidTr="00ED1867">
        <w:trPr>
          <w:trHeight w:val="1063"/>
        </w:trPr>
        <w:tc>
          <w:tcPr>
            <w:tcW w:w="705" w:type="dxa"/>
            <w:noWrap/>
            <w:hideMark/>
          </w:tcPr>
          <w:p w14:paraId="541826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D84BE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887C3F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O.015</w:t>
            </w:r>
          </w:p>
        </w:tc>
        <w:tc>
          <w:tcPr>
            <w:tcW w:w="1289" w:type="dxa"/>
            <w:noWrap/>
            <w:hideMark/>
          </w:tcPr>
          <w:p w14:paraId="7B7492F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OU_O.015_1200</w:t>
            </w:r>
          </w:p>
        </w:tc>
        <w:tc>
          <w:tcPr>
            <w:tcW w:w="794" w:type="dxa"/>
            <w:noWrap/>
            <w:hideMark/>
          </w:tcPr>
          <w:p w14:paraId="42372A8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59686A2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or number of other units with support for organic farming</w:t>
            </w:r>
          </w:p>
        </w:tc>
        <w:tc>
          <w:tcPr>
            <w:tcW w:w="1474" w:type="dxa"/>
            <w:gridSpan w:val="2"/>
            <w:hideMark/>
          </w:tcPr>
          <w:p w14:paraId="15BDD2A2" w14:textId="628EB1B0" w:rsidR="00BE7FBC" w:rsidRPr="001C0EB9" w:rsidRDefault="00BE7FBC" w:rsidP="00ED1867">
            <w:pPr>
              <w:rPr>
                <w:rFonts w:eastAsia="Times New Roman" w:cstheme="minorHAnsi"/>
                <w:sz w:val="18"/>
                <w:szCs w:val="18"/>
              </w:rPr>
            </w:pPr>
            <w:r w:rsidRPr="001C0EB9">
              <w:rPr>
                <w:rFonts w:eastAsia="Times New Roman" w:cstheme="minorHAnsi"/>
                <w:sz w:val="18"/>
                <w:szCs w:val="18"/>
              </w:rPr>
              <w:t>Amount of support paid to organic farming</w:t>
            </w:r>
          </w:p>
        </w:tc>
        <w:tc>
          <w:tcPr>
            <w:tcW w:w="691" w:type="dxa"/>
            <w:noWrap/>
            <w:hideMark/>
          </w:tcPr>
          <w:p w14:paraId="2E46509E" w14:textId="77777777" w:rsidR="00BE7FBC" w:rsidRPr="001C0EB9" w:rsidRDefault="00BE7FBC" w:rsidP="00BE7FBC">
            <w:pPr>
              <w:jc w:val="right"/>
              <w:rPr>
                <w:rFonts w:eastAsia="Times New Roman" w:cstheme="minorHAnsi"/>
                <w:sz w:val="18"/>
                <w:szCs w:val="18"/>
              </w:rPr>
            </w:pPr>
            <w:r w:rsidRPr="001C0EB9">
              <w:rPr>
                <w:rFonts w:eastAsia="Times New Roman" w:cstheme="minorHAnsi"/>
                <w:sz w:val="18"/>
                <w:szCs w:val="18"/>
              </w:rPr>
              <w:t>1</w:t>
            </w:r>
          </w:p>
        </w:tc>
        <w:tc>
          <w:tcPr>
            <w:tcW w:w="1036" w:type="dxa"/>
            <w:noWrap/>
            <w:hideMark/>
          </w:tcPr>
          <w:p w14:paraId="5A8F86F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4F3A0CE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7134152" w14:textId="77777777" w:rsidTr="00ED1867">
        <w:trPr>
          <w:trHeight w:val="1051"/>
        </w:trPr>
        <w:tc>
          <w:tcPr>
            <w:tcW w:w="705" w:type="dxa"/>
            <w:noWrap/>
            <w:hideMark/>
          </w:tcPr>
          <w:p w14:paraId="00B9DBC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531C36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123194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O.015</w:t>
            </w:r>
          </w:p>
        </w:tc>
        <w:tc>
          <w:tcPr>
            <w:tcW w:w="1289" w:type="dxa"/>
            <w:noWrap/>
            <w:hideMark/>
          </w:tcPr>
          <w:p w14:paraId="0A8DA0D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OU_O.015_2200</w:t>
            </w:r>
          </w:p>
        </w:tc>
        <w:tc>
          <w:tcPr>
            <w:tcW w:w="794" w:type="dxa"/>
            <w:noWrap/>
            <w:hideMark/>
          </w:tcPr>
          <w:p w14:paraId="766149F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2200</w:t>
            </w:r>
          </w:p>
        </w:tc>
        <w:tc>
          <w:tcPr>
            <w:tcW w:w="1970" w:type="dxa"/>
            <w:noWrap/>
            <w:hideMark/>
          </w:tcPr>
          <w:p w14:paraId="0D5EDF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hectares or number of other units with support for organic farming</w:t>
            </w:r>
          </w:p>
        </w:tc>
        <w:tc>
          <w:tcPr>
            <w:tcW w:w="1474" w:type="dxa"/>
            <w:gridSpan w:val="2"/>
            <w:hideMark/>
          </w:tcPr>
          <w:p w14:paraId="0BA92F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 paid to conversion to organic farming</w:t>
            </w:r>
          </w:p>
        </w:tc>
        <w:tc>
          <w:tcPr>
            <w:tcW w:w="691" w:type="dxa"/>
            <w:noWrap/>
            <w:hideMark/>
          </w:tcPr>
          <w:p w14:paraId="748AEAEF" w14:textId="77777777" w:rsidR="00BE7FBC" w:rsidRPr="001C0EB9" w:rsidRDefault="00BE7FBC" w:rsidP="00BE7FBC">
            <w:pPr>
              <w:jc w:val="right"/>
              <w:rPr>
                <w:rFonts w:eastAsia="Times New Roman" w:cstheme="minorHAnsi"/>
                <w:sz w:val="18"/>
                <w:szCs w:val="18"/>
              </w:rPr>
            </w:pPr>
            <w:r w:rsidRPr="001C0EB9">
              <w:rPr>
                <w:rFonts w:eastAsia="Times New Roman" w:cstheme="minorHAnsi"/>
                <w:sz w:val="18"/>
                <w:szCs w:val="18"/>
              </w:rPr>
              <w:t>2</w:t>
            </w:r>
          </w:p>
        </w:tc>
        <w:tc>
          <w:tcPr>
            <w:tcW w:w="1036" w:type="dxa"/>
            <w:noWrap/>
            <w:hideMark/>
          </w:tcPr>
          <w:p w14:paraId="1063BF1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5DA6E7B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49A942B" w14:textId="77777777" w:rsidTr="00F227E7">
        <w:trPr>
          <w:trHeight w:val="290"/>
        </w:trPr>
        <w:tc>
          <w:tcPr>
            <w:tcW w:w="705" w:type="dxa"/>
            <w:noWrap/>
            <w:hideMark/>
          </w:tcPr>
          <w:p w14:paraId="68BDE6B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5847F07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5AE0C8B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7C81ED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OU_O.016_0200</w:t>
            </w:r>
          </w:p>
        </w:tc>
        <w:tc>
          <w:tcPr>
            <w:tcW w:w="794" w:type="dxa"/>
            <w:noWrap/>
            <w:hideMark/>
          </w:tcPr>
          <w:p w14:paraId="1F8AB89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27D84A9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2165" w:type="dxa"/>
            <w:gridSpan w:val="3"/>
            <w:noWrap/>
            <w:hideMark/>
          </w:tcPr>
          <w:p w14:paraId="2FB2D64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support</w:t>
            </w:r>
          </w:p>
        </w:tc>
        <w:tc>
          <w:tcPr>
            <w:tcW w:w="1036" w:type="dxa"/>
            <w:noWrap/>
            <w:hideMark/>
          </w:tcPr>
          <w:p w14:paraId="7AD4387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808" w:type="dxa"/>
            <w:noWrap/>
            <w:hideMark/>
          </w:tcPr>
          <w:p w14:paraId="3A86132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3609BEB" w14:textId="77777777" w:rsidTr="00ED1867">
        <w:trPr>
          <w:trHeight w:val="1487"/>
        </w:trPr>
        <w:tc>
          <w:tcPr>
            <w:tcW w:w="705" w:type="dxa"/>
            <w:noWrap/>
            <w:hideMark/>
          </w:tcPr>
          <w:p w14:paraId="793301E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4DCAAF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096F06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0990E41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OU_O.016_1100</w:t>
            </w:r>
          </w:p>
        </w:tc>
        <w:tc>
          <w:tcPr>
            <w:tcW w:w="794" w:type="dxa"/>
            <w:noWrap/>
            <w:hideMark/>
          </w:tcPr>
          <w:p w14:paraId="168A8C2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1100</w:t>
            </w:r>
          </w:p>
        </w:tc>
        <w:tc>
          <w:tcPr>
            <w:tcW w:w="1970" w:type="dxa"/>
            <w:noWrap/>
            <w:hideMark/>
          </w:tcPr>
          <w:p w14:paraId="5C2EEF6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0FA2662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bovine animals</w:t>
            </w:r>
          </w:p>
        </w:tc>
        <w:tc>
          <w:tcPr>
            <w:tcW w:w="691" w:type="dxa"/>
            <w:noWrap/>
            <w:hideMark/>
          </w:tcPr>
          <w:p w14:paraId="6436DBE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279F546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26750C2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BC49EF3" w14:textId="77777777" w:rsidTr="00ED1867">
        <w:trPr>
          <w:trHeight w:val="1466"/>
        </w:trPr>
        <w:tc>
          <w:tcPr>
            <w:tcW w:w="705" w:type="dxa"/>
            <w:noWrap/>
            <w:hideMark/>
          </w:tcPr>
          <w:p w14:paraId="5C4A7F7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10873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C3E71A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729BF13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OU_O.016_2100</w:t>
            </w:r>
          </w:p>
        </w:tc>
        <w:tc>
          <w:tcPr>
            <w:tcW w:w="794" w:type="dxa"/>
            <w:noWrap/>
            <w:hideMark/>
          </w:tcPr>
          <w:p w14:paraId="638165A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2100</w:t>
            </w:r>
          </w:p>
        </w:tc>
        <w:tc>
          <w:tcPr>
            <w:tcW w:w="1970" w:type="dxa"/>
            <w:noWrap/>
            <w:hideMark/>
          </w:tcPr>
          <w:p w14:paraId="7625AAF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1E1D4DE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ovine animals</w:t>
            </w:r>
          </w:p>
        </w:tc>
        <w:tc>
          <w:tcPr>
            <w:tcW w:w="691" w:type="dxa"/>
            <w:noWrap/>
            <w:hideMark/>
          </w:tcPr>
          <w:p w14:paraId="654368E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661CE7D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7DF6451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3E5A791" w14:textId="77777777" w:rsidTr="00ED1867">
        <w:trPr>
          <w:trHeight w:val="1461"/>
        </w:trPr>
        <w:tc>
          <w:tcPr>
            <w:tcW w:w="705" w:type="dxa"/>
            <w:noWrap/>
            <w:hideMark/>
          </w:tcPr>
          <w:p w14:paraId="7112C13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778A6AC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4308AB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2545C67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OU_O.016_3100</w:t>
            </w:r>
          </w:p>
        </w:tc>
        <w:tc>
          <w:tcPr>
            <w:tcW w:w="794" w:type="dxa"/>
            <w:noWrap/>
            <w:hideMark/>
          </w:tcPr>
          <w:p w14:paraId="00DBFAC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3100</w:t>
            </w:r>
          </w:p>
        </w:tc>
        <w:tc>
          <w:tcPr>
            <w:tcW w:w="1970" w:type="dxa"/>
            <w:noWrap/>
            <w:hideMark/>
          </w:tcPr>
          <w:p w14:paraId="12318B6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11BE9F3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swine animals</w:t>
            </w:r>
          </w:p>
        </w:tc>
        <w:tc>
          <w:tcPr>
            <w:tcW w:w="691" w:type="dxa"/>
            <w:noWrap/>
            <w:hideMark/>
          </w:tcPr>
          <w:p w14:paraId="58EF561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70C7772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2F3308C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5AFD642" w14:textId="77777777" w:rsidTr="00ED1867">
        <w:trPr>
          <w:trHeight w:val="1454"/>
        </w:trPr>
        <w:tc>
          <w:tcPr>
            <w:tcW w:w="705" w:type="dxa"/>
            <w:noWrap/>
            <w:hideMark/>
          </w:tcPr>
          <w:p w14:paraId="2C5A52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20207BA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93459A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085F7CE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OU_O.016_4100</w:t>
            </w:r>
          </w:p>
        </w:tc>
        <w:tc>
          <w:tcPr>
            <w:tcW w:w="794" w:type="dxa"/>
            <w:noWrap/>
            <w:hideMark/>
          </w:tcPr>
          <w:p w14:paraId="5246CC8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4100</w:t>
            </w:r>
          </w:p>
        </w:tc>
        <w:tc>
          <w:tcPr>
            <w:tcW w:w="1970" w:type="dxa"/>
            <w:noWrap/>
            <w:hideMark/>
          </w:tcPr>
          <w:p w14:paraId="0122575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1D7DE38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poultry animals</w:t>
            </w:r>
          </w:p>
        </w:tc>
        <w:tc>
          <w:tcPr>
            <w:tcW w:w="691" w:type="dxa"/>
            <w:noWrap/>
            <w:hideMark/>
          </w:tcPr>
          <w:p w14:paraId="018E5EA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DD1086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808" w:type="dxa"/>
            <w:noWrap/>
            <w:hideMark/>
          </w:tcPr>
          <w:p w14:paraId="673BA18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17BB8B32" w14:textId="77777777" w:rsidTr="00F227E7">
        <w:trPr>
          <w:trHeight w:val="1160"/>
        </w:trPr>
        <w:tc>
          <w:tcPr>
            <w:tcW w:w="705" w:type="dxa"/>
            <w:noWrap/>
            <w:hideMark/>
          </w:tcPr>
          <w:p w14:paraId="75BBA09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A0D334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773E91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24C275E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OU_O.016_1200</w:t>
            </w:r>
          </w:p>
        </w:tc>
        <w:tc>
          <w:tcPr>
            <w:tcW w:w="794" w:type="dxa"/>
            <w:noWrap/>
            <w:hideMark/>
          </w:tcPr>
          <w:p w14:paraId="533197C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1200</w:t>
            </w:r>
          </w:p>
        </w:tc>
        <w:tc>
          <w:tcPr>
            <w:tcW w:w="1970" w:type="dxa"/>
            <w:noWrap/>
            <w:hideMark/>
          </w:tcPr>
          <w:p w14:paraId="3099637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078AD8A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to bovine</w:t>
            </w:r>
          </w:p>
        </w:tc>
        <w:tc>
          <w:tcPr>
            <w:tcW w:w="691" w:type="dxa"/>
            <w:noWrap/>
            <w:hideMark/>
          </w:tcPr>
          <w:p w14:paraId="74A7410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4F75D39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64387B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B46D2B8" w14:textId="77777777" w:rsidTr="00F227E7">
        <w:trPr>
          <w:trHeight w:val="1160"/>
        </w:trPr>
        <w:tc>
          <w:tcPr>
            <w:tcW w:w="705" w:type="dxa"/>
            <w:noWrap/>
            <w:hideMark/>
          </w:tcPr>
          <w:p w14:paraId="10D7CAB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188A83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2AB439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6F4CD5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OU_O.016_2200</w:t>
            </w:r>
          </w:p>
        </w:tc>
        <w:tc>
          <w:tcPr>
            <w:tcW w:w="794" w:type="dxa"/>
            <w:noWrap/>
            <w:hideMark/>
          </w:tcPr>
          <w:p w14:paraId="71A244F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2200</w:t>
            </w:r>
          </w:p>
        </w:tc>
        <w:tc>
          <w:tcPr>
            <w:tcW w:w="1970" w:type="dxa"/>
            <w:noWrap/>
            <w:hideMark/>
          </w:tcPr>
          <w:p w14:paraId="793DE05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55D49DF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to ovine</w:t>
            </w:r>
          </w:p>
        </w:tc>
        <w:tc>
          <w:tcPr>
            <w:tcW w:w="691" w:type="dxa"/>
            <w:noWrap/>
            <w:hideMark/>
          </w:tcPr>
          <w:p w14:paraId="58BCA1E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579D372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455A7BA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829F1A8" w14:textId="77777777" w:rsidTr="00F227E7">
        <w:trPr>
          <w:trHeight w:val="1160"/>
        </w:trPr>
        <w:tc>
          <w:tcPr>
            <w:tcW w:w="705" w:type="dxa"/>
            <w:noWrap/>
            <w:hideMark/>
          </w:tcPr>
          <w:p w14:paraId="270EABE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8E53BD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D369F0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037F67E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OU_O.016_3200</w:t>
            </w:r>
          </w:p>
        </w:tc>
        <w:tc>
          <w:tcPr>
            <w:tcW w:w="794" w:type="dxa"/>
            <w:noWrap/>
            <w:hideMark/>
          </w:tcPr>
          <w:p w14:paraId="49C1974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3200</w:t>
            </w:r>
          </w:p>
        </w:tc>
        <w:tc>
          <w:tcPr>
            <w:tcW w:w="1970" w:type="dxa"/>
            <w:noWrap/>
            <w:hideMark/>
          </w:tcPr>
          <w:p w14:paraId="22D6606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153C494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to swine</w:t>
            </w:r>
          </w:p>
        </w:tc>
        <w:tc>
          <w:tcPr>
            <w:tcW w:w="691" w:type="dxa"/>
            <w:noWrap/>
            <w:hideMark/>
          </w:tcPr>
          <w:p w14:paraId="44D4BD3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306B508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1FFC2BD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00EBDD20" w14:textId="77777777" w:rsidTr="00F227E7">
        <w:trPr>
          <w:trHeight w:val="1450"/>
        </w:trPr>
        <w:tc>
          <w:tcPr>
            <w:tcW w:w="705" w:type="dxa"/>
            <w:noWrap/>
            <w:hideMark/>
          </w:tcPr>
          <w:p w14:paraId="6C286FC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654220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44A9EAA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89" w:type="dxa"/>
            <w:noWrap/>
            <w:hideMark/>
          </w:tcPr>
          <w:p w14:paraId="459C553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OU_O.016_4200</w:t>
            </w:r>
          </w:p>
        </w:tc>
        <w:tc>
          <w:tcPr>
            <w:tcW w:w="794" w:type="dxa"/>
            <w:noWrap/>
            <w:hideMark/>
          </w:tcPr>
          <w:p w14:paraId="197E40E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4200</w:t>
            </w:r>
          </w:p>
        </w:tc>
        <w:tc>
          <w:tcPr>
            <w:tcW w:w="1970" w:type="dxa"/>
            <w:noWrap/>
            <w:hideMark/>
          </w:tcPr>
          <w:p w14:paraId="1B8CA58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474" w:type="dxa"/>
            <w:gridSpan w:val="2"/>
            <w:hideMark/>
          </w:tcPr>
          <w:p w14:paraId="7DB7DE9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 to poultry</w:t>
            </w:r>
          </w:p>
        </w:tc>
        <w:tc>
          <w:tcPr>
            <w:tcW w:w="691" w:type="dxa"/>
            <w:noWrap/>
            <w:hideMark/>
          </w:tcPr>
          <w:p w14:paraId="11E28AC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1036" w:type="dxa"/>
            <w:noWrap/>
            <w:hideMark/>
          </w:tcPr>
          <w:p w14:paraId="3AF2414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EUR</w:t>
            </w:r>
          </w:p>
        </w:tc>
        <w:tc>
          <w:tcPr>
            <w:tcW w:w="808" w:type="dxa"/>
            <w:noWrap/>
            <w:hideMark/>
          </w:tcPr>
          <w:p w14:paraId="7ABEB32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645660D9" w14:textId="77777777" w:rsidTr="00F227E7">
        <w:trPr>
          <w:trHeight w:val="290"/>
        </w:trPr>
        <w:tc>
          <w:tcPr>
            <w:tcW w:w="705" w:type="dxa"/>
            <w:noWrap/>
            <w:hideMark/>
          </w:tcPr>
          <w:p w14:paraId="738ED52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993889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BECDFC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O.017</w:t>
            </w:r>
          </w:p>
        </w:tc>
        <w:tc>
          <w:tcPr>
            <w:tcW w:w="1289" w:type="dxa"/>
            <w:noWrap/>
            <w:hideMark/>
          </w:tcPr>
          <w:p w14:paraId="0952A37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OU_O.017_0200</w:t>
            </w:r>
          </w:p>
        </w:tc>
        <w:tc>
          <w:tcPr>
            <w:tcW w:w="794" w:type="dxa"/>
            <w:noWrap/>
            <w:hideMark/>
          </w:tcPr>
          <w:p w14:paraId="4256374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009406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operations or units supporting genetic resources</w:t>
            </w:r>
          </w:p>
        </w:tc>
        <w:tc>
          <w:tcPr>
            <w:tcW w:w="3201" w:type="dxa"/>
            <w:gridSpan w:val="4"/>
            <w:noWrap/>
            <w:hideMark/>
          </w:tcPr>
          <w:p w14:paraId="49B7DC7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2D9265C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582AA992" w14:textId="77777777" w:rsidTr="00F227E7">
        <w:trPr>
          <w:trHeight w:val="290"/>
        </w:trPr>
        <w:tc>
          <w:tcPr>
            <w:tcW w:w="705" w:type="dxa"/>
            <w:noWrap/>
            <w:hideMark/>
          </w:tcPr>
          <w:p w14:paraId="60CE467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47210B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6F7C28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O.018</w:t>
            </w:r>
          </w:p>
        </w:tc>
        <w:tc>
          <w:tcPr>
            <w:tcW w:w="1289" w:type="dxa"/>
            <w:noWrap/>
            <w:hideMark/>
          </w:tcPr>
          <w:p w14:paraId="69EF6A0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OU_O.018_0200</w:t>
            </w:r>
          </w:p>
        </w:tc>
        <w:tc>
          <w:tcPr>
            <w:tcW w:w="794" w:type="dxa"/>
            <w:noWrap/>
            <w:hideMark/>
          </w:tcPr>
          <w:p w14:paraId="20C42B7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20C5788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on-farm productive investment operations or units</w:t>
            </w:r>
          </w:p>
        </w:tc>
        <w:tc>
          <w:tcPr>
            <w:tcW w:w="3201" w:type="dxa"/>
            <w:gridSpan w:val="4"/>
            <w:noWrap/>
            <w:hideMark/>
          </w:tcPr>
          <w:p w14:paraId="52ACF71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5090A58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62CDD2BC" w14:textId="77777777" w:rsidTr="00F227E7">
        <w:trPr>
          <w:trHeight w:val="290"/>
        </w:trPr>
        <w:tc>
          <w:tcPr>
            <w:tcW w:w="705" w:type="dxa"/>
            <w:noWrap/>
            <w:hideMark/>
          </w:tcPr>
          <w:p w14:paraId="77B8201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DB46C0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DA0EF4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O.18a</w:t>
            </w:r>
          </w:p>
        </w:tc>
        <w:tc>
          <w:tcPr>
            <w:tcW w:w="1289" w:type="dxa"/>
            <w:noWrap/>
            <w:hideMark/>
          </w:tcPr>
          <w:p w14:paraId="6208738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OU_O.18a_0200</w:t>
            </w:r>
          </w:p>
        </w:tc>
        <w:tc>
          <w:tcPr>
            <w:tcW w:w="794" w:type="dxa"/>
            <w:noWrap/>
            <w:hideMark/>
          </w:tcPr>
          <w:p w14:paraId="7945AC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00EE371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on-farm non-productive investment operations or units</w:t>
            </w:r>
          </w:p>
        </w:tc>
        <w:tc>
          <w:tcPr>
            <w:tcW w:w="3201" w:type="dxa"/>
            <w:gridSpan w:val="4"/>
            <w:noWrap/>
            <w:hideMark/>
          </w:tcPr>
          <w:p w14:paraId="4DC55D5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279A3AC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718B0203" w14:textId="77777777" w:rsidTr="00F227E7">
        <w:trPr>
          <w:trHeight w:val="290"/>
        </w:trPr>
        <w:tc>
          <w:tcPr>
            <w:tcW w:w="705" w:type="dxa"/>
            <w:noWrap/>
            <w:hideMark/>
          </w:tcPr>
          <w:p w14:paraId="0D1A6C7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9BFAF8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59BCAA0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O.019</w:t>
            </w:r>
          </w:p>
        </w:tc>
        <w:tc>
          <w:tcPr>
            <w:tcW w:w="1289" w:type="dxa"/>
            <w:noWrap/>
            <w:hideMark/>
          </w:tcPr>
          <w:p w14:paraId="35D390E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OU_O.019_0200</w:t>
            </w:r>
          </w:p>
        </w:tc>
        <w:tc>
          <w:tcPr>
            <w:tcW w:w="794" w:type="dxa"/>
            <w:noWrap/>
            <w:hideMark/>
          </w:tcPr>
          <w:p w14:paraId="106BD1C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135AA40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infrastructure investment operations or units</w:t>
            </w:r>
          </w:p>
        </w:tc>
        <w:tc>
          <w:tcPr>
            <w:tcW w:w="3201" w:type="dxa"/>
            <w:gridSpan w:val="4"/>
            <w:noWrap/>
            <w:hideMark/>
          </w:tcPr>
          <w:p w14:paraId="1754060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0D78E23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32BF2FCC" w14:textId="77777777" w:rsidTr="00F227E7">
        <w:trPr>
          <w:trHeight w:val="290"/>
        </w:trPr>
        <w:tc>
          <w:tcPr>
            <w:tcW w:w="705" w:type="dxa"/>
            <w:noWrap/>
            <w:hideMark/>
          </w:tcPr>
          <w:p w14:paraId="7CD9297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3218CE8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CB7636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O.020</w:t>
            </w:r>
          </w:p>
        </w:tc>
        <w:tc>
          <w:tcPr>
            <w:tcW w:w="1289" w:type="dxa"/>
            <w:noWrap/>
            <w:hideMark/>
          </w:tcPr>
          <w:p w14:paraId="226D9B9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OU_O.020_0200</w:t>
            </w:r>
          </w:p>
        </w:tc>
        <w:tc>
          <w:tcPr>
            <w:tcW w:w="794" w:type="dxa"/>
            <w:noWrap/>
            <w:hideMark/>
          </w:tcPr>
          <w:p w14:paraId="61F6F82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5A9AB32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off-farm non-productive investments operations or units</w:t>
            </w:r>
          </w:p>
        </w:tc>
        <w:tc>
          <w:tcPr>
            <w:tcW w:w="3201" w:type="dxa"/>
            <w:gridSpan w:val="4"/>
            <w:noWrap/>
            <w:hideMark/>
          </w:tcPr>
          <w:p w14:paraId="7BD7C7D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201A79C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7310FE84" w14:textId="77777777" w:rsidTr="00F227E7">
        <w:trPr>
          <w:trHeight w:val="290"/>
        </w:trPr>
        <w:tc>
          <w:tcPr>
            <w:tcW w:w="705" w:type="dxa"/>
            <w:noWrap/>
            <w:hideMark/>
          </w:tcPr>
          <w:p w14:paraId="6B9970C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888BA6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063736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O.021</w:t>
            </w:r>
          </w:p>
        </w:tc>
        <w:tc>
          <w:tcPr>
            <w:tcW w:w="1289" w:type="dxa"/>
            <w:noWrap/>
            <w:hideMark/>
          </w:tcPr>
          <w:p w14:paraId="724F37F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OU_O.021_0200</w:t>
            </w:r>
          </w:p>
        </w:tc>
        <w:tc>
          <w:tcPr>
            <w:tcW w:w="794" w:type="dxa"/>
            <w:noWrap/>
            <w:hideMark/>
          </w:tcPr>
          <w:p w14:paraId="6423011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2DEE44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off-farm productive investment operations or units</w:t>
            </w:r>
          </w:p>
        </w:tc>
        <w:tc>
          <w:tcPr>
            <w:tcW w:w="3201" w:type="dxa"/>
            <w:gridSpan w:val="4"/>
            <w:noWrap/>
            <w:hideMark/>
          </w:tcPr>
          <w:p w14:paraId="28D0285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54A9042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164F9231" w14:textId="77777777" w:rsidTr="00F227E7">
        <w:trPr>
          <w:trHeight w:val="290"/>
        </w:trPr>
        <w:tc>
          <w:tcPr>
            <w:tcW w:w="705" w:type="dxa"/>
            <w:noWrap/>
            <w:hideMark/>
          </w:tcPr>
          <w:p w14:paraId="6E01108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39E4E22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CC44EB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O.022</w:t>
            </w:r>
          </w:p>
        </w:tc>
        <w:tc>
          <w:tcPr>
            <w:tcW w:w="1289" w:type="dxa"/>
            <w:noWrap/>
            <w:hideMark/>
          </w:tcPr>
          <w:p w14:paraId="320D12A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OU_O.022_0200</w:t>
            </w:r>
          </w:p>
        </w:tc>
        <w:tc>
          <w:tcPr>
            <w:tcW w:w="794" w:type="dxa"/>
            <w:noWrap/>
            <w:hideMark/>
          </w:tcPr>
          <w:p w14:paraId="3A909B4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58A0F49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young farmers receiving installation support</w:t>
            </w:r>
          </w:p>
        </w:tc>
        <w:tc>
          <w:tcPr>
            <w:tcW w:w="3201" w:type="dxa"/>
            <w:gridSpan w:val="4"/>
            <w:noWrap/>
            <w:hideMark/>
          </w:tcPr>
          <w:p w14:paraId="31D5095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54D54F4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1A0136C4" w14:textId="77777777" w:rsidTr="00F227E7">
        <w:trPr>
          <w:trHeight w:val="290"/>
        </w:trPr>
        <w:tc>
          <w:tcPr>
            <w:tcW w:w="705" w:type="dxa"/>
            <w:noWrap/>
            <w:hideMark/>
          </w:tcPr>
          <w:p w14:paraId="05A8202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DE5E3B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175DA6C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O.22a</w:t>
            </w:r>
          </w:p>
        </w:tc>
        <w:tc>
          <w:tcPr>
            <w:tcW w:w="1289" w:type="dxa"/>
            <w:noWrap/>
            <w:hideMark/>
          </w:tcPr>
          <w:p w14:paraId="7ED38B6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OU_O.22a_0200</w:t>
            </w:r>
          </w:p>
        </w:tc>
        <w:tc>
          <w:tcPr>
            <w:tcW w:w="794" w:type="dxa"/>
            <w:noWrap/>
            <w:hideMark/>
          </w:tcPr>
          <w:p w14:paraId="14973B2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08C5B12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new farmers receiving installation support (other than young farmers reported under O.22)</w:t>
            </w:r>
          </w:p>
        </w:tc>
        <w:tc>
          <w:tcPr>
            <w:tcW w:w="3201" w:type="dxa"/>
            <w:gridSpan w:val="4"/>
            <w:noWrap/>
            <w:hideMark/>
          </w:tcPr>
          <w:p w14:paraId="232AA29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35ABC71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134FE03D" w14:textId="77777777" w:rsidTr="00F227E7">
        <w:trPr>
          <w:trHeight w:val="290"/>
        </w:trPr>
        <w:tc>
          <w:tcPr>
            <w:tcW w:w="705" w:type="dxa"/>
            <w:noWrap/>
            <w:hideMark/>
          </w:tcPr>
          <w:p w14:paraId="3B9EB14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5203D3D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77E30A9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O.023</w:t>
            </w:r>
          </w:p>
        </w:tc>
        <w:tc>
          <w:tcPr>
            <w:tcW w:w="1289" w:type="dxa"/>
            <w:noWrap/>
            <w:hideMark/>
          </w:tcPr>
          <w:p w14:paraId="5C1B209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OU_O.023_0200</w:t>
            </w:r>
          </w:p>
        </w:tc>
        <w:tc>
          <w:tcPr>
            <w:tcW w:w="794" w:type="dxa"/>
            <w:noWrap/>
            <w:hideMark/>
          </w:tcPr>
          <w:p w14:paraId="17BF49B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207B655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rural businesses receiving support for start up</w:t>
            </w:r>
          </w:p>
        </w:tc>
        <w:tc>
          <w:tcPr>
            <w:tcW w:w="3201" w:type="dxa"/>
            <w:gridSpan w:val="4"/>
            <w:noWrap/>
            <w:hideMark/>
          </w:tcPr>
          <w:p w14:paraId="38EBAA7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43F7C51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0978842B" w14:textId="77777777" w:rsidTr="00F227E7">
        <w:trPr>
          <w:trHeight w:val="290"/>
        </w:trPr>
        <w:tc>
          <w:tcPr>
            <w:tcW w:w="705" w:type="dxa"/>
            <w:noWrap/>
            <w:hideMark/>
          </w:tcPr>
          <w:p w14:paraId="7A5A4D7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559B44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D64F11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O.024</w:t>
            </w:r>
          </w:p>
        </w:tc>
        <w:tc>
          <w:tcPr>
            <w:tcW w:w="1289" w:type="dxa"/>
            <w:noWrap/>
            <w:hideMark/>
          </w:tcPr>
          <w:p w14:paraId="7482B4B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OU_O.024_0200</w:t>
            </w:r>
          </w:p>
        </w:tc>
        <w:tc>
          <w:tcPr>
            <w:tcW w:w="794" w:type="dxa"/>
            <w:noWrap/>
            <w:hideMark/>
          </w:tcPr>
          <w:p w14:paraId="555C69E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5557F2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Producer Groups/Organisations</w:t>
            </w:r>
          </w:p>
        </w:tc>
        <w:tc>
          <w:tcPr>
            <w:tcW w:w="3201" w:type="dxa"/>
            <w:gridSpan w:val="4"/>
            <w:noWrap/>
            <w:hideMark/>
          </w:tcPr>
          <w:p w14:paraId="2A097BA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48DAB5A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0B345BC9" w14:textId="77777777" w:rsidTr="00F227E7">
        <w:trPr>
          <w:trHeight w:val="290"/>
        </w:trPr>
        <w:tc>
          <w:tcPr>
            <w:tcW w:w="705" w:type="dxa"/>
            <w:noWrap/>
            <w:hideMark/>
          </w:tcPr>
          <w:p w14:paraId="6F7322A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2F06953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A96A8A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O.025</w:t>
            </w:r>
          </w:p>
        </w:tc>
        <w:tc>
          <w:tcPr>
            <w:tcW w:w="1289" w:type="dxa"/>
            <w:noWrap/>
            <w:hideMark/>
          </w:tcPr>
          <w:p w14:paraId="70D11AC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OU_O.025_0200</w:t>
            </w:r>
          </w:p>
        </w:tc>
        <w:tc>
          <w:tcPr>
            <w:tcW w:w="794" w:type="dxa"/>
            <w:noWrap/>
            <w:hideMark/>
          </w:tcPr>
          <w:p w14:paraId="20FD5E1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3310A1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to participate in official quality schemes</w:t>
            </w:r>
          </w:p>
        </w:tc>
        <w:tc>
          <w:tcPr>
            <w:tcW w:w="3201" w:type="dxa"/>
            <w:gridSpan w:val="4"/>
            <w:noWrap/>
            <w:hideMark/>
          </w:tcPr>
          <w:p w14:paraId="20166E1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1789595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61795041" w14:textId="77777777" w:rsidTr="00F227E7">
        <w:trPr>
          <w:trHeight w:val="290"/>
        </w:trPr>
        <w:tc>
          <w:tcPr>
            <w:tcW w:w="705" w:type="dxa"/>
            <w:noWrap/>
            <w:hideMark/>
          </w:tcPr>
          <w:p w14:paraId="72B1DBF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2C4FE06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F5FC0A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O.026</w:t>
            </w:r>
          </w:p>
        </w:tc>
        <w:tc>
          <w:tcPr>
            <w:tcW w:w="1289" w:type="dxa"/>
            <w:noWrap/>
            <w:hideMark/>
          </w:tcPr>
          <w:p w14:paraId="676FAC1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OU_O.026_0200</w:t>
            </w:r>
          </w:p>
        </w:tc>
        <w:tc>
          <w:tcPr>
            <w:tcW w:w="794" w:type="dxa"/>
            <w:noWrap/>
            <w:hideMark/>
          </w:tcPr>
          <w:p w14:paraId="42293F1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4365A48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operations or units for generational renewal (excluding installation support)</w:t>
            </w:r>
          </w:p>
        </w:tc>
        <w:tc>
          <w:tcPr>
            <w:tcW w:w="3201" w:type="dxa"/>
            <w:gridSpan w:val="4"/>
            <w:noWrap/>
            <w:hideMark/>
          </w:tcPr>
          <w:p w14:paraId="2D64B23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0B15E18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08123192" w14:textId="77777777" w:rsidTr="00F227E7">
        <w:trPr>
          <w:trHeight w:val="290"/>
        </w:trPr>
        <w:tc>
          <w:tcPr>
            <w:tcW w:w="705" w:type="dxa"/>
            <w:noWrap/>
            <w:hideMark/>
          </w:tcPr>
          <w:p w14:paraId="0608BC8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18349A7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516E63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O.027</w:t>
            </w:r>
          </w:p>
        </w:tc>
        <w:tc>
          <w:tcPr>
            <w:tcW w:w="1289" w:type="dxa"/>
            <w:noWrap/>
            <w:hideMark/>
          </w:tcPr>
          <w:p w14:paraId="4A8B29D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OU_O.027_0200</w:t>
            </w:r>
          </w:p>
        </w:tc>
        <w:tc>
          <w:tcPr>
            <w:tcW w:w="794" w:type="dxa"/>
            <w:noWrap/>
            <w:hideMark/>
          </w:tcPr>
          <w:p w14:paraId="57D1171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0B6F9C1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local development strategies (LEADER) or preparatory</w:t>
            </w:r>
          </w:p>
        </w:tc>
        <w:tc>
          <w:tcPr>
            <w:tcW w:w="3201" w:type="dxa"/>
            <w:gridSpan w:val="4"/>
            <w:noWrap/>
            <w:hideMark/>
          </w:tcPr>
          <w:p w14:paraId="53C48DF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3687855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424B8E77" w14:textId="77777777" w:rsidTr="00F227E7">
        <w:trPr>
          <w:trHeight w:val="290"/>
        </w:trPr>
        <w:tc>
          <w:tcPr>
            <w:tcW w:w="705" w:type="dxa"/>
            <w:noWrap/>
            <w:hideMark/>
          </w:tcPr>
          <w:p w14:paraId="3D0469E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D5FC82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E8DE54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O.028</w:t>
            </w:r>
          </w:p>
        </w:tc>
        <w:tc>
          <w:tcPr>
            <w:tcW w:w="1289" w:type="dxa"/>
            <w:noWrap/>
            <w:hideMark/>
          </w:tcPr>
          <w:p w14:paraId="74A159F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OU_O.028_0200</w:t>
            </w:r>
          </w:p>
        </w:tc>
        <w:tc>
          <w:tcPr>
            <w:tcW w:w="794" w:type="dxa"/>
            <w:noWrap/>
            <w:hideMark/>
          </w:tcPr>
          <w:p w14:paraId="6D0520A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78C2DB9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other cooperation operations or units (excluding EIP reported under O.1)</w:t>
            </w:r>
          </w:p>
        </w:tc>
        <w:tc>
          <w:tcPr>
            <w:tcW w:w="3201" w:type="dxa"/>
            <w:gridSpan w:val="4"/>
            <w:noWrap/>
            <w:hideMark/>
          </w:tcPr>
          <w:p w14:paraId="66702FB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78E347E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6D19B96B" w14:textId="77777777" w:rsidTr="00F227E7">
        <w:trPr>
          <w:trHeight w:val="290"/>
        </w:trPr>
        <w:tc>
          <w:tcPr>
            <w:tcW w:w="705" w:type="dxa"/>
            <w:noWrap/>
            <w:hideMark/>
          </w:tcPr>
          <w:p w14:paraId="67A541C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49D91AE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8E9DED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O.029</w:t>
            </w:r>
          </w:p>
        </w:tc>
        <w:tc>
          <w:tcPr>
            <w:tcW w:w="1289" w:type="dxa"/>
            <w:noWrap/>
            <w:hideMark/>
          </w:tcPr>
          <w:p w14:paraId="2F15DC0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OU_O.029_0200</w:t>
            </w:r>
          </w:p>
        </w:tc>
        <w:tc>
          <w:tcPr>
            <w:tcW w:w="794" w:type="dxa"/>
            <w:noWrap/>
            <w:hideMark/>
          </w:tcPr>
          <w:p w14:paraId="74A6EC2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42BE9EC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training, advice and awareness actions or units</w:t>
            </w:r>
          </w:p>
        </w:tc>
        <w:tc>
          <w:tcPr>
            <w:tcW w:w="3201" w:type="dxa"/>
            <w:gridSpan w:val="4"/>
            <w:noWrap/>
            <w:hideMark/>
          </w:tcPr>
          <w:p w14:paraId="25DE605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5F236D0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59D87E1D" w14:textId="77777777" w:rsidTr="00F227E7">
        <w:trPr>
          <w:trHeight w:val="290"/>
        </w:trPr>
        <w:tc>
          <w:tcPr>
            <w:tcW w:w="705" w:type="dxa"/>
            <w:noWrap/>
            <w:hideMark/>
          </w:tcPr>
          <w:p w14:paraId="0EEB39F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711B17A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376890C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O.031</w:t>
            </w:r>
          </w:p>
        </w:tc>
        <w:tc>
          <w:tcPr>
            <w:tcW w:w="1289" w:type="dxa"/>
            <w:noWrap/>
            <w:hideMark/>
          </w:tcPr>
          <w:p w14:paraId="41880EF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OU_O.031_0200</w:t>
            </w:r>
          </w:p>
        </w:tc>
        <w:tc>
          <w:tcPr>
            <w:tcW w:w="794" w:type="dxa"/>
            <w:noWrap/>
            <w:hideMark/>
          </w:tcPr>
          <w:p w14:paraId="1BB31BA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4138D48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xml:space="preserve">Number of hectares under environmental practices (synthesis </w:t>
            </w:r>
            <w:r w:rsidRPr="001C0EB9">
              <w:rPr>
                <w:rFonts w:eastAsia="Times New Roman" w:cstheme="minorHAnsi"/>
                <w:sz w:val="18"/>
                <w:szCs w:val="18"/>
              </w:rPr>
              <w:lastRenderedPageBreak/>
              <w:t>indicator on physical area covered by conditionality, eco-schemes, agri- and forest environmental and climate management commitments)</w:t>
            </w:r>
          </w:p>
        </w:tc>
        <w:tc>
          <w:tcPr>
            <w:tcW w:w="1474" w:type="dxa"/>
            <w:gridSpan w:val="2"/>
            <w:noWrap/>
            <w:hideMark/>
          </w:tcPr>
          <w:p w14:paraId="3C3DE00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Amount of CAP support</w:t>
            </w:r>
          </w:p>
        </w:tc>
        <w:tc>
          <w:tcPr>
            <w:tcW w:w="1727" w:type="dxa"/>
            <w:gridSpan w:val="2"/>
            <w:noWrap/>
            <w:hideMark/>
          </w:tcPr>
          <w:p w14:paraId="2CC7A9E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O.6b + O.13 + O.14 + O14a</w:t>
            </w:r>
          </w:p>
        </w:tc>
        <w:tc>
          <w:tcPr>
            <w:tcW w:w="808" w:type="dxa"/>
            <w:noWrap/>
            <w:hideMark/>
          </w:tcPr>
          <w:p w14:paraId="02CEFD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3E941A62" w14:textId="77777777" w:rsidTr="00F227E7">
        <w:trPr>
          <w:trHeight w:val="290"/>
        </w:trPr>
        <w:tc>
          <w:tcPr>
            <w:tcW w:w="705" w:type="dxa"/>
            <w:noWrap/>
            <w:hideMark/>
          </w:tcPr>
          <w:p w14:paraId="616B042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71" w:type="dxa"/>
            <w:noWrap/>
            <w:hideMark/>
          </w:tcPr>
          <w:p w14:paraId="618AAF3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2071D96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O.033</w:t>
            </w:r>
          </w:p>
        </w:tc>
        <w:tc>
          <w:tcPr>
            <w:tcW w:w="1289" w:type="dxa"/>
            <w:noWrap/>
            <w:hideMark/>
          </w:tcPr>
          <w:p w14:paraId="4AAD41B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OU_O.033_0200</w:t>
            </w:r>
          </w:p>
        </w:tc>
        <w:tc>
          <w:tcPr>
            <w:tcW w:w="794" w:type="dxa"/>
            <w:noWrap/>
            <w:hideMark/>
          </w:tcPr>
          <w:p w14:paraId="73BFF84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26A3B47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supported operational programmes</w:t>
            </w:r>
          </w:p>
        </w:tc>
        <w:tc>
          <w:tcPr>
            <w:tcW w:w="3201" w:type="dxa"/>
            <w:gridSpan w:val="4"/>
            <w:noWrap/>
            <w:hideMark/>
          </w:tcPr>
          <w:p w14:paraId="714F5E4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0CE1695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3EEBEED9" w14:textId="77777777" w:rsidTr="00F227E7">
        <w:trPr>
          <w:trHeight w:val="290"/>
        </w:trPr>
        <w:tc>
          <w:tcPr>
            <w:tcW w:w="705" w:type="dxa"/>
            <w:noWrap/>
            <w:hideMark/>
          </w:tcPr>
          <w:p w14:paraId="52C4F64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692898A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5574DB2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O.34a</w:t>
            </w:r>
          </w:p>
        </w:tc>
        <w:tc>
          <w:tcPr>
            <w:tcW w:w="1289" w:type="dxa"/>
            <w:noWrap/>
            <w:hideMark/>
          </w:tcPr>
          <w:p w14:paraId="7F07CED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OU_O.34a_0200</w:t>
            </w:r>
          </w:p>
        </w:tc>
        <w:tc>
          <w:tcPr>
            <w:tcW w:w="794" w:type="dxa"/>
            <w:noWrap/>
            <w:hideMark/>
          </w:tcPr>
          <w:p w14:paraId="6996007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3A9DB03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actions or units supported in the wine sector</w:t>
            </w:r>
          </w:p>
        </w:tc>
        <w:tc>
          <w:tcPr>
            <w:tcW w:w="3201" w:type="dxa"/>
            <w:gridSpan w:val="4"/>
            <w:noWrap/>
            <w:hideMark/>
          </w:tcPr>
          <w:p w14:paraId="4E7E5B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6083E4C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5D01B7A2" w14:textId="77777777" w:rsidTr="00F227E7">
        <w:trPr>
          <w:trHeight w:val="290"/>
        </w:trPr>
        <w:tc>
          <w:tcPr>
            <w:tcW w:w="705" w:type="dxa"/>
            <w:noWrap/>
            <w:hideMark/>
          </w:tcPr>
          <w:p w14:paraId="7C36C4C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71" w:type="dxa"/>
            <w:noWrap/>
            <w:hideMark/>
          </w:tcPr>
          <w:p w14:paraId="5C28379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98" w:type="dxa"/>
            <w:noWrap/>
            <w:hideMark/>
          </w:tcPr>
          <w:p w14:paraId="0DE8D3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O.035</w:t>
            </w:r>
          </w:p>
        </w:tc>
        <w:tc>
          <w:tcPr>
            <w:tcW w:w="1289" w:type="dxa"/>
            <w:noWrap/>
            <w:hideMark/>
          </w:tcPr>
          <w:p w14:paraId="37FD17B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OU_O.035_0200</w:t>
            </w:r>
          </w:p>
        </w:tc>
        <w:tc>
          <w:tcPr>
            <w:tcW w:w="794" w:type="dxa"/>
            <w:noWrap/>
            <w:hideMark/>
          </w:tcPr>
          <w:p w14:paraId="03839CA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1970" w:type="dxa"/>
            <w:noWrap/>
            <w:hideMark/>
          </w:tcPr>
          <w:p w14:paraId="6B1E607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actions or units for beekeeping preservation/improvement</w:t>
            </w:r>
          </w:p>
        </w:tc>
        <w:tc>
          <w:tcPr>
            <w:tcW w:w="3201" w:type="dxa"/>
            <w:gridSpan w:val="4"/>
            <w:noWrap/>
            <w:hideMark/>
          </w:tcPr>
          <w:p w14:paraId="07681B0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Amount of CAP support</w:t>
            </w:r>
          </w:p>
        </w:tc>
        <w:tc>
          <w:tcPr>
            <w:tcW w:w="808" w:type="dxa"/>
            <w:noWrap/>
            <w:hideMark/>
          </w:tcPr>
          <w:p w14:paraId="3FE205B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00_02; 00_03</w:t>
            </w:r>
          </w:p>
        </w:tc>
      </w:tr>
      <w:tr w:rsidR="001C0EB9" w:rsidRPr="001C0EB9" w14:paraId="369A4C90" w14:textId="77777777" w:rsidTr="00F227E7">
        <w:trPr>
          <w:trHeight w:val="290"/>
        </w:trPr>
        <w:tc>
          <w:tcPr>
            <w:tcW w:w="705" w:type="dxa"/>
            <w:noWrap/>
            <w:hideMark/>
          </w:tcPr>
          <w:p w14:paraId="25EEBB9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Specific</w:t>
            </w:r>
          </w:p>
        </w:tc>
        <w:tc>
          <w:tcPr>
            <w:tcW w:w="971" w:type="dxa"/>
            <w:noWrap/>
            <w:hideMark/>
          </w:tcPr>
          <w:p w14:paraId="52A02FE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SX</w:t>
            </w:r>
          </w:p>
        </w:tc>
        <w:tc>
          <w:tcPr>
            <w:tcW w:w="898" w:type="dxa"/>
            <w:noWrap/>
            <w:hideMark/>
          </w:tcPr>
          <w:p w14:paraId="6659AD4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S.004</w:t>
            </w:r>
          </w:p>
        </w:tc>
        <w:tc>
          <w:tcPr>
            <w:tcW w:w="1289" w:type="dxa"/>
            <w:noWrap/>
            <w:hideMark/>
          </w:tcPr>
          <w:p w14:paraId="1959047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SX_S.004_0000</w:t>
            </w:r>
          </w:p>
        </w:tc>
        <w:tc>
          <w:tcPr>
            <w:tcW w:w="794" w:type="dxa"/>
            <w:noWrap/>
            <w:hideMark/>
          </w:tcPr>
          <w:p w14:paraId="070C046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0000</w:t>
            </w:r>
          </w:p>
        </w:tc>
        <w:tc>
          <w:tcPr>
            <w:tcW w:w="1970" w:type="dxa"/>
            <w:noWrap/>
            <w:hideMark/>
          </w:tcPr>
          <w:p w14:paraId="73116A0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Local support</w:t>
            </w:r>
          </w:p>
        </w:tc>
        <w:tc>
          <w:tcPr>
            <w:tcW w:w="3201" w:type="dxa"/>
            <w:gridSpan w:val="4"/>
            <w:noWrap/>
            <w:hideMark/>
          </w:tcPr>
          <w:p w14:paraId="7E1CCE5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Cummulative local support</w:t>
            </w:r>
          </w:p>
        </w:tc>
        <w:tc>
          <w:tcPr>
            <w:tcW w:w="808" w:type="dxa"/>
            <w:noWrap/>
            <w:hideMark/>
          </w:tcPr>
          <w:p w14:paraId="3224533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r>
    </w:tbl>
    <w:p w14:paraId="0604DC6A" w14:textId="77777777" w:rsidR="00BE7FBC" w:rsidRPr="0039414A" w:rsidRDefault="00BE7FBC" w:rsidP="001C0EB9"/>
    <w:p w14:paraId="6B61DE56" w14:textId="44970888" w:rsidR="00BE7FBC" w:rsidRPr="00DA032A" w:rsidRDefault="00DA032A" w:rsidP="006E0269">
      <w:pPr>
        <w:pStyle w:val="Heading2"/>
      </w:pPr>
      <w:r w:rsidRPr="00DA032A">
        <w:t xml:space="preserve"> </w:t>
      </w:r>
      <w:bookmarkStart w:id="397" w:name="_Toc106136624"/>
      <w:r w:rsidR="00BE7FBC" w:rsidRPr="00DA032A">
        <w:t xml:space="preserve">3.1 </w:t>
      </w:r>
      <w:r w:rsidR="00727D97">
        <w:t>&amp;</w:t>
      </w:r>
      <w:r w:rsidR="00BE7FBC" w:rsidRPr="00DA032A">
        <w:t xml:space="preserve"> 3.2 </w:t>
      </w:r>
      <w:r>
        <w:t>H</w:t>
      </w:r>
      <w:r w:rsidRPr="00DA032A">
        <w:t>igher use of agricultural land</w:t>
      </w:r>
      <w:r>
        <w:t xml:space="preserve">; </w:t>
      </w:r>
      <w:r w:rsidRPr="00DA032A">
        <w:t>increasing land holdings and enlarging plots</w:t>
      </w:r>
      <w:bookmarkEnd w:id="397"/>
    </w:p>
    <w:tbl>
      <w:tblPr>
        <w:tblStyle w:val="TableGrid"/>
        <w:tblW w:w="5000" w:type="pct"/>
        <w:tblLook w:val="04A0" w:firstRow="1" w:lastRow="0" w:firstColumn="1" w:lastColumn="0" w:noHBand="0" w:noVBand="1"/>
      </w:tblPr>
      <w:tblGrid>
        <w:gridCol w:w="761"/>
        <w:gridCol w:w="543"/>
        <w:gridCol w:w="612"/>
        <w:gridCol w:w="1309"/>
        <w:gridCol w:w="563"/>
        <w:gridCol w:w="1372"/>
        <w:gridCol w:w="1678"/>
        <w:gridCol w:w="1631"/>
        <w:gridCol w:w="816"/>
        <w:gridCol w:w="1125"/>
      </w:tblGrid>
      <w:tr w:rsidR="00BE7FBC" w:rsidRPr="001C0EB9" w14:paraId="568789E4" w14:textId="77777777" w:rsidTr="001C0EB9">
        <w:trPr>
          <w:trHeight w:val="290"/>
        </w:trPr>
        <w:tc>
          <w:tcPr>
            <w:tcW w:w="742" w:type="dxa"/>
            <w:noWrap/>
            <w:hideMark/>
          </w:tcPr>
          <w:p w14:paraId="39F5636D"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15F42F9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53D2189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C.004</w:t>
            </w:r>
          </w:p>
        </w:tc>
        <w:tc>
          <w:tcPr>
            <w:tcW w:w="1269" w:type="dxa"/>
            <w:noWrap/>
            <w:hideMark/>
          </w:tcPr>
          <w:p w14:paraId="3E05E179"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CX_C.001_1000</w:t>
            </w:r>
          </w:p>
        </w:tc>
        <w:tc>
          <w:tcPr>
            <w:tcW w:w="560" w:type="dxa"/>
            <w:noWrap/>
            <w:hideMark/>
          </w:tcPr>
          <w:p w14:paraId="02A7B487"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0000</w:t>
            </w:r>
          </w:p>
        </w:tc>
        <w:tc>
          <w:tcPr>
            <w:tcW w:w="1432" w:type="dxa"/>
            <w:noWrap/>
            <w:hideMark/>
          </w:tcPr>
          <w:p w14:paraId="76C5632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Population numbers</w:t>
            </w:r>
          </w:p>
        </w:tc>
        <w:tc>
          <w:tcPr>
            <w:tcW w:w="1753" w:type="dxa"/>
            <w:noWrap/>
            <w:hideMark/>
          </w:tcPr>
          <w:p w14:paraId="0D79AD49"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Total area including inland waterways</w:t>
            </w:r>
          </w:p>
        </w:tc>
        <w:tc>
          <w:tcPr>
            <w:tcW w:w="1704" w:type="dxa"/>
            <w:noWrap/>
            <w:hideMark/>
          </w:tcPr>
          <w:p w14:paraId="0FF9731C"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total area</w:t>
            </w:r>
          </w:p>
        </w:tc>
        <w:tc>
          <w:tcPr>
            <w:tcW w:w="847" w:type="dxa"/>
            <w:noWrap/>
            <w:hideMark/>
          </w:tcPr>
          <w:p w14:paraId="6FC1A56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km2</w:t>
            </w:r>
          </w:p>
        </w:tc>
        <w:tc>
          <w:tcPr>
            <w:tcW w:w="1172" w:type="dxa"/>
            <w:noWrap/>
            <w:hideMark/>
          </w:tcPr>
          <w:p w14:paraId="72F25A8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00_00</w:t>
            </w:r>
          </w:p>
        </w:tc>
      </w:tr>
      <w:tr w:rsidR="00BE7FBC" w:rsidRPr="001C0EB9" w14:paraId="4C4280C4" w14:textId="77777777" w:rsidTr="001C0EB9">
        <w:trPr>
          <w:trHeight w:val="290"/>
        </w:trPr>
        <w:tc>
          <w:tcPr>
            <w:tcW w:w="742" w:type="dxa"/>
            <w:noWrap/>
            <w:hideMark/>
          </w:tcPr>
          <w:p w14:paraId="28C1C71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2D00BB3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101A12DB"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C.005</w:t>
            </w:r>
          </w:p>
        </w:tc>
        <w:tc>
          <w:tcPr>
            <w:tcW w:w="1269" w:type="dxa"/>
            <w:noWrap/>
            <w:hideMark/>
          </w:tcPr>
          <w:p w14:paraId="53521D0C"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CX_C.001_2000</w:t>
            </w:r>
          </w:p>
        </w:tc>
        <w:tc>
          <w:tcPr>
            <w:tcW w:w="560" w:type="dxa"/>
            <w:noWrap/>
            <w:hideMark/>
          </w:tcPr>
          <w:p w14:paraId="103125C3"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0000</w:t>
            </w:r>
          </w:p>
        </w:tc>
        <w:tc>
          <w:tcPr>
            <w:tcW w:w="1432" w:type="dxa"/>
            <w:noWrap/>
            <w:hideMark/>
          </w:tcPr>
          <w:p w14:paraId="4882597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Population numbers</w:t>
            </w:r>
          </w:p>
        </w:tc>
        <w:tc>
          <w:tcPr>
            <w:tcW w:w="1753" w:type="dxa"/>
            <w:noWrap/>
            <w:hideMark/>
          </w:tcPr>
          <w:p w14:paraId="4BB024B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Area in different category of land cover</w:t>
            </w:r>
          </w:p>
        </w:tc>
        <w:tc>
          <w:tcPr>
            <w:tcW w:w="1704" w:type="dxa"/>
            <w:noWrap/>
            <w:hideMark/>
          </w:tcPr>
          <w:p w14:paraId="3F7C860C"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agricultural area: total</w:t>
            </w:r>
          </w:p>
        </w:tc>
        <w:tc>
          <w:tcPr>
            <w:tcW w:w="847" w:type="dxa"/>
            <w:noWrap/>
            <w:hideMark/>
          </w:tcPr>
          <w:p w14:paraId="272F5BD8"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total area</w:t>
            </w:r>
          </w:p>
        </w:tc>
        <w:tc>
          <w:tcPr>
            <w:tcW w:w="1172" w:type="dxa"/>
            <w:noWrap/>
            <w:hideMark/>
          </w:tcPr>
          <w:p w14:paraId="5EE32D0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Corine Land Cover DB</w:t>
            </w:r>
          </w:p>
        </w:tc>
      </w:tr>
      <w:tr w:rsidR="00BE7FBC" w:rsidRPr="001C0EB9" w14:paraId="0E58AB6A" w14:textId="77777777" w:rsidTr="001C0EB9">
        <w:trPr>
          <w:trHeight w:val="290"/>
        </w:trPr>
        <w:tc>
          <w:tcPr>
            <w:tcW w:w="742" w:type="dxa"/>
            <w:noWrap/>
            <w:hideMark/>
          </w:tcPr>
          <w:p w14:paraId="2E52AD48"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34CE60F9"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6C6B04AD"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C.005</w:t>
            </w:r>
          </w:p>
        </w:tc>
        <w:tc>
          <w:tcPr>
            <w:tcW w:w="1269" w:type="dxa"/>
            <w:noWrap/>
            <w:hideMark/>
          </w:tcPr>
          <w:p w14:paraId="609F40FB"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CX_C.001_3000</w:t>
            </w:r>
          </w:p>
        </w:tc>
        <w:tc>
          <w:tcPr>
            <w:tcW w:w="560" w:type="dxa"/>
            <w:noWrap/>
            <w:hideMark/>
          </w:tcPr>
          <w:p w14:paraId="588CB8D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0200</w:t>
            </w:r>
          </w:p>
        </w:tc>
        <w:tc>
          <w:tcPr>
            <w:tcW w:w="1432" w:type="dxa"/>
            <w:noWrap/>
            <w:hideMark/>
          </w:tcPr>
          <w:p w14:paraId="299B2FC0"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Population numbers</w:t>
            </w:r>
          </w:p>
        </w:tc>
        <w:tc>
          <w:tcPr>
            <w:tcW w:w="1753" w:type="dxa"/>
            <w:noWrap/>
            <w:hideMark/>
          </w:tcPr>
          <w:p w14:paraId="41839BF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Area in different category of land cover</w:t>
            </w:r>
          </w:p>
        </w:tc>
        <w:tc>
          <w:tcPr>
            <w:tcW w:w="1704" w:type="dxa"/>
            <w:noWrap/>
            <w:hideMark/>
          </w:tcPr>
          <w:p w14:paraId="7103039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agricultural area: natural grassland</w:t>
            </w:r>
          </w:p>
        </w:tc>
        <w:tc>
          <w:tcPr>
            <w:tcW w:w="847" w:type="dxa"/>
            <w:noWrap/>
            <w:hideMark/>
          </w:tcPr>
          <w:p w14:paraId="1BAD5574"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total area</w:t>
            </w:r>
          </w:p>
        </w:tc>
        <w:tc>
          <w:tcPr>
            <w:tcW w:w="1172" w:type="dxa"/>
            <w:noWrap/>
            <w:hideMark/>
          </w:tcPr>
          <w:p w14:paraId="63B41363"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Corine Land Cover DB</w:t>
            </w:r>
          </w:p>
        </w:tc>
      </w:tr>
      <w:tr w:rsidR="00BE7FBC" w:rsidRPr="001C0EB9" w14:paraId="4E0CBFA2" w14:textId="77777777" w:rsidTr="001C0EB9">
        <w:trPr>
          <w:trHeight w:val="290"/>
        </w:trPr>
        <w:tc>
          <w:tcPr>
            <w:tcW w:w="742" w:type="dxa"/>
            <w:noWrap/>
            <w:hideMark/>
          </w:tcPr>
          <w:p w14:paraId="7AB4AAF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000ECA8D"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527D456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C.005</w:t>
            </w:r>
          </w:p>
        </w:tc>
        <w:tc>
          <w:tcPr>
            <w:tcW w:w="1269" w:type="dxa"/>
            <w:noWrap/>
            <w:hideMark/>
          </w:tcPr>
          <w:p w14:paraId="2ADBA95B"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CX_C.001_0000</w:t>
            </w:r>
          </w:p>
        </w:tc>
        <w:tc>
          <w:tcPr>
            <w:tcW w:w="560" w:type="dxa"/>
            <w:noWrap/>
            <w:hideMark/>
          </w:tcPr>
          <w:p w14:paraId="47FCC6A0"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0300</w:t>
            </w:r>
          </w:p>
        </w:tc>
        <w:tc>
          <w:tcPr>
            <w:tcW w:w="1432" w:type="dxa"/>
            <w:noWrap/>
            <w:hideMark/>
          </w:tcPr>
          <w:p w14:paraId="475CB54D"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Population numbers</w:t>
            </w:r>
          </w:p>
        </w:tc>
        <w:tc>
          <w:tcPr>
            <w:tcW w:w="1753" w:type="dxa"/>
            <w:noWrap/>
            <w:hideMark/>
          </w:tcPr>
          <w:p w14:paraId="4AA4284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Area in different category of land cover</w:t>
            </w:r>
          </w:p>
        </w:tc>
        <w:tc>
          <w:tcPr>
            <w:tcW w:w="1704" w:type="dxa"/>
            <w:noWrap/>
            <w:hideMark/>
          </w:tcPr>
          <w:p w14:paraId="16A94B4A"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forest area: total</w:t>
            </w:r>
          </w:p>
        </w:tc>
        <w:tc>
          <w:tcPr>
            <w:tcW w:w="847" w:type="dxa"/>
            <w:noWrap/>
            <w:hideMark/>
          </w:tcPr>
          <w:p w14:paraId="77BA0B27"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total area</w:t>
            </w:r>
          </w:p>
        </w:tc>
        <w:tc>
          <w:tcPr>
            <w:tcW w:w="1172" w:type="dxa"/>
            <w:noWrap/>
            <w:hideMark/>
          </w:tcPr>
          <w:p w14:paraId="374ADCF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Corine Land Cover DB</w:t>
            </w:r>
          </w:p>
        </w:tc>
      </w:tr>
      <w:tr w:rsidR="00BE7FBC" w:rsidRPr="001C0EB9" w14:paraId="76A23B40" w14:textId="77777777" w:rsidTr="001C0EB9">
        <w:trPr>
          <w:trHeight w:val="290"/>
        </w:trPr>
        <w:tc>
          <w:tcPr>
            <w:tcW w:w="742" w:type="dxa"/>
            <w:noWrap/>
            <w:hideMark/>
          </w:tcPr>
          <w:p w14:paraId="5A208F0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2E1AFB7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5C2D155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C.005</w:t>
            </w:r>
          </w:p>
        </w:tc>
        <w:tc>
          <w:tcPr>
            <w:tcW w:w="1269" w:type="dxa"/>
            <w:noWrap/>
            <w:hideMark/>
          </w:tcPr>
          <w:p w14:paraId="489864AD"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CX_C.001_3000</w:t>
            </w:r>
          </w:p>
        </w:tc>
        <w:tc>
          <w:tcPr>
            <w:tcW w:w="560" w:type="dxa"/>
            <w:noWrap/>
            <w:hideMark/>
          </w:tcPr>
          <w:p w14:paraId="195B11EC"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0400</w:t>
            </w:r>
          </w:p>
        </w:tc>
        <w:tc>
          <w:tcPr>
            <w:tcW w:w="1432" w:type="dxa"/>
            <w:noWrap/>
            <w:hideMark/>
          </w:tcPr>
          <w:p w14:paraId="55CB52BD"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Population numbers</w:t>
            </w:r>
          </w:p>
        </w:tc>
        <w:tc>
          <w:tcPr>
            <w:tcW w:w="1753" w:type="dxa"/>
            <w:noWrap/>
            <w:hideMark/>
          </w:tcPr>
          <w:p w14:paraId="74320BDA"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Area in different category of land cover</w:t>
            </w:r>
          </w:p>
        </w:tc>
        <w:tc>
          <w:tcPr>
            <w:tcW w:w="1704" w:type="dxa"/>
            <w:noWrap/>
            <w:hideMark/>
          </w:tcPr>
          <w:p w14:paraId="3EFD9950"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forest area: transitional woodland shrub</w:t>
            </w:r>
          </w:p>
        </w:tc>
        <w:tc>
          <w:tcPr>
            <w:tcW w:w="847" w:type="dxa"/>
            <w:noWrap/>
            <w:hideMark/>
          </w:tcPr>
          <w:p w14:paraId="21EF7A4A"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total area</w:t>
            </w:r>
          </w:p>
        </w:tc>
        <w:tc>
          <w:tcPr>
            <w:tcW w:w="1172" w:type="dxa"/>
            <w:noWrap/>
            <w:hideMark/>
          </w:tcPr>
          <w:p w14:paraId="7B3335C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Corine Land Cover DB</w:t>
            </w:r>
          </w:p>
        </w:tc>
      </w:tr>
      <w:tr w:rsidR="00BE7FBC" w:rsidRPr="001C0EB9" w14:paraId="17D00D8E" w14:textId="77777777" w:rsidTr="001C0EB9">
        <w:trPr>
          <w:trHeight w:val="290"/>
        </w:trPr>
        <w:tc>
          <w:tcPr>
            <w:tcW w:w="742" w:type="dxa"/>
            <w:noWrap/>
            <w:hideMark/>
          </w:tcPr>
          <w:p w14:paraId="48C7F61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3A39BE1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543DF5A8"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C.005</w:t>
            </w:r>
          </w:p>
        </w:tc>
        <w:tc>
          <w:tcPr>
            <w:tcW w:w="1269" w:type="dxa"/>
            <w:noWrap/>
            <w:hideMark/>
          </w:tcPr>
          <w:p w14:paraId="6806198D"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CX_C.002_0000</w:t>
            </w:r>
          </w:p>
        </w:tc>
        <w:tc>
          <w:tcPr>
            <w:tcW w:w="560" w:type="dxa"/>
            <w:noWrap/>
            <w:hideMark/>
          </w:tcPr>
          <w:p w14:paraId="4D0F292A"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0500</w:t>
            </w:r>
          </w:p>
        </w:tc>
        <w:tc>
          <w:tcPr>
            <w:tcW w:w="1432" w:type="dxa"/>
            <w:noWrap/>
            <w:hideMark/>
          </w:tcPr>
          <w:p w14:paraId="59AAFC29"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Population density</w:t>
            </w:r>
          </w:p>
        </w:tc>
        <w:tc>
          <w:tcPr>
            <w:tcW w:w="1753" w:type="dxa"/>
            <w:noWrap/>
            <w:hideMark/>
          </w:tcPr>
          <w:p w14:paraId="0F988AD0"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Area in different category of land cover</w:t>
            </w:r>
          </w:p>
        </w:tc>
        <w:tc>
          <w:tcPr>
            <w:tcW w:w="1704" w:type="dxa"/>
            <w:noWrap/>
            <w:hideMark/>
          </w:tcPr>
          <w:p w14:paraId="6A11FFD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natural area</w:t>
            </w:r>
          </w:p>
        </w:tc>
        <w:tc>
          <w:tcPr>
            <w:tcW w:w="847" w:type="dxa"/>
            <w:noWrap/>
            <w:hideMark/>
          </w:tcPr>
          <w:p w14:paraId="4F90B060"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total area</w:t>
            </w:r>
          </w:p>
        </w:tc>
        <w:tc>
          <w:tcPr>
            <w:tcW w:w="1172" w:type="dxa"/>
            <w:noWrap/>
            <w:hideMark/>
          </w:tcPr>
          <w:p w14:paraId="7CCB2179"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Corine Land Cover DB</w:t>
            </w:r>
          </w:p>
        </w:tc>
      </w:tr>
      <w:tr w:rsidR="00BE7FBC" w:rsidRPr="001C0EB9" w14:paraId="2FD81173" w14:textId="77777777" w:rsidTr="001C0EB9">
        <w:trPr>
          <w:trHeight w:val="290"/>
        </w:trPr>
        <w:tc>
          <w:tcPr>
            <w:tcW w:w="742" w:type="dxa"/>
            <w:noWrap/>
            <w:hideMark/>
          </w:tcPr>
          <w:p w14:paraId="23A4B7F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013214C3"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79533FB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C.005</w:t>
            </w:r>
          </w:p>
        </w:tc>
        <w:tc>
          <w:tcPr>
            <w:tcW w:w="1269" w:type="dxa"/>
            <w:noWrap/>
            <w:hideMark/>
          </w:tcPr>
          <w:p w14:paraId="09C18A7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CX_C.002_3000</w:t>
            </w:r>
          </w:p>
        </w:tc>
        <w:tc>
          <w:tcPr>
            <w:tcW w:w="560" w:type="dxa"/>
            <w:noWrap/>
            <w:hideMark/>
          </w:tcPr>
          <w:p w14:paraId="60E98A7C"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0600</w:t>
            </w:r>
          </w:p>
        </w:tc>
        <w:tc>
          <w:tcPr>
            <w:tcW w:w="1432" w:type="dxa"/>
            <w:noWrap/>
            <w:hideMark/>
          </w:tcPr>
          <w:p w14:paraId="7A72AB08"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Population density</w:t>
            </w:r>
          </w:p>
        </w:tc>
        <w:tc>
          <w:tcPr>
            <w:tcW w:w="1753" w:type="dxa"/>
            <w:noWrap/>
            <w:hideMark/>
          </w:tcPr>
          <w:p w14:paraId="1C18590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Area in different category of land cover</w:t>
            </w:r>
          </w:p>
        </w:tc>
        <w:tc>
          <w:tcPr>
            <w:tcW w:w="1704" w:type="dxa"/>
            <w:noWrap/>
            <w:hideMark/>
          </w:tcPr>
          <w:p w14:paraId="6D1B420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artificial area</w:t>
            </w:r>
          </w:p>
        </w:tc>
        <w:tc>
          <w:tcPr>
            <w:tcW w:w="847" w:type="dxa"/>
            <w:noWrap/>
            <w:hideMark/>
          </w:tcPr>
          <w:p w14:paraId="49C09EAB"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total area</w:t>
            </w:r>
          </w:p>
        </w:tc>
        <w:tc>
          <w:tcPr>
            <w:tcW w:w="1172" w:type="dxa"/>
            <w:noWrap/>
            <w:hideMark/>
          </w:tcPr>
          <w:p w14:paraId="7D93F2D7"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Corine Land Cover DB</w:t>
            </w:r>
          </w:p>
        </w:tc>
      </w:tr>
      <w:tr w:rsidR="00BE7FBC" w:rsidRPr="001C0EB9" w14:paraId="76B6AF64" w14:textId="77777777" w:rsidTr="001C0EB9">
        <w:trPr>
          <w:trHeight w:val="290"/>
        </w:trPr>
        <w:tc>
          <w:tcPr>
            <w:tcW w:w="742" w:type="dxa"/>
            <w:noWrap/>
            <w:hideMark/>
          </w:tcPr>
          <w:p w14:paraId="0F223F9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lastRenderedPageBreak/>
              <w:t>Context</w:t>
            </w:r>
          </w:p>
        </w:tc>
        <w:tc>
          <w:tcPr>
            <w:tcW w:w="560" w:type="dxa"/>
            <w:noWrap/>
            <w:hideMark/>
          </w:tcPr>
          <w:p w14:paraId="2FEF7E3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11CAF54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C.005</w:t>
            </w:r>
          </w:p>
        </w:tc>
        <w:tc>
          <w:tcPr>
            <w:tcW w:w="1269" w:type="dxa"/>
            <w:noWrap/>
            <w:hideMark/>
          </w:tcPr>
          <w:p w14:paraId="32317094"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CX_C.003_0100</w:t>
            </w:r>
          </w:p>
        </w:tc>
        <w:tc>
          <w:tcPr>
            <w:tcW w:w="560" w:type="dxa"/>
            <w:noWrap/>
            <w:hideMark/>
          </w:tcPr>
          <w:p w14:paraId="2DB89CE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0700</w:t>
            </w:r>
          </w:p>
        </w:tc>
        <w:tc>
          <w:tcPr>
            <w:tcW w:w="1432" w:type="dxa"/>
            <w:noWrap/>
            <w:hideMark/>
          </w:tcPr>
          <w:p w14:paraId="1E69350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Age structure of the population</w:t>
            </w:r>
          </w:p>
        </w:tc>
        <w:tc>
          <w:tcPr>
            <w:tcW w:w="1753" w:type="dxa"/>
            <w:noWrap/>
            <w:hideMark/>
          </w:tcPr>
          <w:p w14:paraId="4523E37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Area in different category of land cover</w:t>
            </w:r>
          </w:p>
        </w:tc>
        <w:tc>
          <w:tcPr>
            <w:tcW w:w="1704" w:type="dxa"/>
            <w:noWrap/>
            <w:hideMark/>
          </w:tcPr>
          <w:p w14:paraId="0CDB617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other area (includes sea and inland water)</w:t>
            </w:r>
          </w:p>
        </w:tc>
        <w:tc>
          <w:tcPr>
            <w:tcW w:w="847" w:type="dxa"/>
            <w:noWrap/>
            <w:hideMark/>
          </w:tcPr>
          <w:p w14:paraId="573611E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total area</w:t>
            </w:r>
          </w:p>
        </w:tc>
        <w:tc>
          <w:tcPr>
            <w:tcW w:w="1172" w:type="dxa"/>
            <w:noWrap/>
            <w:hideMark/>
          </w:tcPr>
          <w:p w14:paraId="5058B8C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Corine Land Cover DB</w:t>
            </w:r>
          </w:p>
        </w:tc>
      </w:tr>
      <w:tr w:rsidR="00BE7FBC" w:rsidRPr="001C0EB9" w14:paraId="07C93F98" w14:textId="77777777" w:rsidTr="001C0EB9">
        <w:trPr>
          <w:trHeight w:val="290"/>
        </w:trPr>
        <w:tc>
          <w:tcPr>
            <w:tcW w:w="742" w:type="dxa"/>
            <w:noWrap/>
            <w:hideMark/>
          </w:tcPr>
          <w:p w14:paraId="5973997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42D474E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6B94AA1C"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C.017</w:t>
            </w:r>
          </w:p>
        </w:tc>
        <w:tc>
          <w:tcPr>
            <w:tcW w:w="1269" w:type="dxa"/>
            <w:noWrap/>
            <w:hideMark/>
          </w:tcPr>
          <w:p w14:paraId="414EF439"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CX_C.003_0800</w:t>
            </w:r>
          </w:p>
        </w:tc>
        <w:tc>
          <w:tcPr>
            <w:tcW w:w="560" w:type="dxa"/>
            <w:noWrap/>
            <w:hideMark/>
          </w:tcPr>
          <w:p w14:paraId="0CFC18E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0100</w:t>
            </w:r>
          </w:p>
        </w:tc>
        <w:tc>
          <w:tcPr>
            <w:tcW w:w="1432" w:type="dxa"/>
            <w:noWrap/>
            <w:hideMark/>
          </w:tcPr>
          <w:p w14:paraId="3E535857"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Age structure of the population</w:t>
            </w:r>
          </w:p>
        </w:tc>
        <w:tc>
          <w:tcPr>
            <w:tcW w:w="1753" w:type="dxa"/>
            <w:noWrap/>
            <w:hideMark/>
          </w:tcPr>
          <w:p w14:paraId="1E70CAF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Agricultural land use</w:t>
            </w:r>
          </w:p>
        </w:tc>
        <w:tc>
          <w:tcPr>
            <w:tcW w:w="1704" w:type="dxa"/>
            <w:noWrap/>
            <w:hideMark/>
          </w:tcPr>
          <w:p w14:paraId="68271289"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share of arable land</w:t>
            </w:r>
          </w:p>
        </w:tc>
        <w:tc>
          <w:tcPr>
            <w:tcW w:w="847" w:type="dxa"/>
            <w:noWrap/>
            <w:hideMark/>
          </w:tcPr>
          <w:p w14:paraId="3DFF0370"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of total UAA</w:t>
            </w:r>
          </w:p>
        </w:tc>
        <w:tc>
          <w:tcPr>
            <w:tcW w:w="1172" w:type="dxa"/>
            <w:noWrap/>
            <w:hideMark/>
          </w:tcPr>
          <w:p w14:paraId="7B33A837"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00_00; 04_10</w:t>
            </w:r>
          </w:p>
        </w:tc>
      </w:tr>
      <w:tr w:rsidR="00BE7FBC" w:rsidRPr="001C0EB9" w14:paraId="082B9728" w14:textId="77777777" w:rsidTr="001C0EB9">
        <w:trPr>
          <w:trHeight w:val="290"/>
        </w:trPr>
        <w:tc>
          <w:tcPr>
            <w:tcW w:w="742" w:type="dxa"/>
            <w:noWrap/>
            <w:hideMark/>
          </w:tcPr>
          <w:p w14:paraId="4E995633"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6B8CD444"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14B82A9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C.017</w:t>
            </w:r>
          </w:p>
        </w:tc>
        <w:tc>
          <w:tcPr>
            <w:tcW w:w="1269" w:type="dxa"/>
            <w:noWrap/>
            <w:hideMark/>
          </w:tcPr>
          <w:p w14:paraId="7845CBD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CX_C.003_0700</w:t>
            </w:r>
          </w:p>
        </w:tc>
        <w:tc>
          <w:tcPr>
            <w:tcW w:w="560" w:type="dxa"/>
            <w:noWrap/>
            <w:hideMark/>
          </w:tcPr>
          <w:p w14:paraId="28AB29F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0200</w:t>
            </w:r>
          </w:p>
        </w:tc>
        <w:tc>
          <w:tcPr>
            <w:tcW w:w="1432" w:type="dxa"/>
            <w:noWrap/>
            <w:hideMark/>
          </w:tcPr>
          <w:p w14:paraId="4976B20A"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Age structure of the population</w:t>
            </w:r>
          </w:p>
        </w:tc>
        <w:tc>
          <w:tcPr>
            <w:tcW w:w="1753" w:type="dxa"/>
            <w:noWrap/>
            <w:hideMark/>
          </w:tcPr>
          <w:p w14:paraId="69990F62"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Agricultural land use</w:t>
            </w:r>
          </w:p>
        </w:tc>
        <w:tc>
          <w:tcPr>
            <w:tcW w:w="1704" w:type="dxa"/>
            <w:noWrap/>
            <w:hideMark/>
          </w:tcPr>
          <w:p w14:paraId="2FF01611"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share of permanent grassland and meadows</w:t>
            </w:r>
          </w:p>
        </w:tc>
        <w:tc>
          <w:tcPr>
            <w:tcW w:w="847" w:type="dxa"/>
            <w:noWrap/>
            <w:hideMark/>
          </w:tcPr>
          <w:p w14:paraId="288B607F"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of total UAA</w:t>
            </w:r>
          </w:p>
        </w:tc>
        <w:tc>
          <w:tcPr>
            <w:tcW w:w="1172" w:type="dxa"/>
            <w:noWrap/>
            <w:hideMark/>
          </w:tcPr>
          <w:p w14:paraId="0601A53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00_00; 04_10</w:t>
            </w:r>
          </w:p>
        </w:tc>
      </w:tr>
      <w:tr w:rsidR="00BE7FBC" w:rsidRPr="001C0EB9" w14:paraId="418B2164" w14:textId="77777777" w:rsidTr="001C0EB9">
        <w:trPr>
          <w:trHeight w:val="290"/>
        </w:trPr>
        <w:tc>
          <w:tcPr>
            <w:tcW w:w="742" w:type="dxa"/>
            <w:noWrap/>
            <w:hideMark/>
          </w:tcPr>
          <w:p w14:paraId="0B529627"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Context</w:t>
            </w:r>
          </w:p>
        </w:tc>
        <w:tc>
          <w:tcPr>
            <w:tcW w:w="560" w:type="dxa"/>
            <w:noWrap/>
            <w:hideMark/>
          </w:tcPr>
          <w:p w14:paraId="7A57079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w:t>
            </w:r>
          </w:p>
        </w:tc>
        <w:tc>
          <w:tcPr>
            <w:tcW w:w="597" w:type="dxa"/>
            <w:noWrap/>
            <w:hideMark/>
          </w:tcPr>
          <w:p w14:paraId="77CC341A"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C.017</w:t>
            </w:r>
          </w:p>
        </w:tc>
        <w:tc>
          <w:tcPr>
            <w:tcW w:w="1269" w:type="dxa"/>
            <w:noWrap/>
            <w:hideMark/>
          </w:tcPr>
          <w:p w14:paraId="6FF7C573"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CX_C.003_3100</w:t>
            </w:r>
          </w:p>
        </w:tc>
        <w:tc>
          <w:tcPr>
            <w:tcW w:w="560" w:type="dxa"/>
            <w:noWrap/>
            <w:hideMark/>
          </w:tcPr>
          <w:p w14:paraId="0F5EBE4C"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0300</w:t>
            </w:r>
          </w:p>
        </w:tc>
        <w:tc>
          <w:tcPr>
            <w:tcW w:w="1432" w:type="dxa"/>
            <w:noWrap/>
            <w:hideMark/>
          </w:tcPr>
          <w:p w14:paraId="40B72447"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Age structure of the population</w:t>
            </w:r>
          </w:p>
        </w:tc>
        <w:tc>
          <w:tcPr>
            <w:tcW w:w="1753" w:type="dxa"/>
            <w:noWrap/>
            <w:hideMark/>
          </w:tcPr>
          <w:p w14:paraId="4CF79A40"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Agricultural land use</w:t>
            </w:r>
          </w:p>
        </w:tc>
        <w:tc>
          <w:tcPr>
            <w:tcW w:w="1704" w:type="dxa"/>
            <w:noWrap/>
            <w:hideMark/>
          </w:tcPr>
          <w:p w14:paraId="51E556A6"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share of permanent crops</w:t>
            </w:r>
          </w:p>
        </w:tc>
        <w:tc>
          <w:tcPr>
            <w:tcW w:w="847" w:type="dxa"/>
            <w:noWrap/>
            <w:hideMark/>
          </w:tcPr>
          <w:p w14:paraId="663A107E"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 of total UAA</w:t>
            </w:r>
          </w:p>
        </w:tc>
        <w:tc>
          <w:tcPr>
            <w:tcW w:w="1172" w:type="dxa"/>
            <w:noWrap/>
            <w:hideMark/>
          </w:tcPr>
          <w:p w14:paraId="5C97AB15" w14:textId="77777777" w:rsidR="00BE7FBC" w:rsidRPr="001C0EB9" w:rsidRDefault="00BE7FBC" w:rsidP="00BE7FBC">
            <w:pPr>
              <w:rPr>
                <w:rFonts w:eastAsia="Times New Roman" w:cstheme="minorHAnsi"/>
                <w:color w:val="000000"/>
                <w:sz w:val="18"/>
                <w:szCs w:val="18"/>
              </w:rPr>
            </w:pPr>
            <w:r w:rsidRPr="001C0EB9">
              <w:rPr>
                <w:rFonts w:eastAsia="Times New Roman" w:cstheme="minorHAnsi"/>
                <w:color w:val="000000"/>
                <w:sz w:val="18"/>
                <w:szCs w:val="18"/>
              </w:rPr>
              <w:t>00_00; 04_10</w:t>
            </w:r>
          </w:p>
        </w:tc>
      </w:tr>
    </w:tbl>
    <w:p w14:paraId="0557ED40" w14:textId="735F4A56" w:rsidR="00BE7FBC" w:rsidRPr="00ED1867" w:rsidRDefault="00DA032A" w:rsidP="006E0269">
      <w:pPr>
        <w:pStyle w:val="Heading2"/>
      </w:pPr>
      <w:r>
        <w:t xml:space="preserve"> </w:t>
      </w:r>
      <w:bookmarkStart w:id="398" w:name="_Toc106136625"/>
      <w:r>
        <w:t xml:space="preserve">3.7 - </w:t>
      </w:r>
      <w:r w:rsidR="00ED1867" w:rsidRPr="00ED1867">
        <w:t>R</w:t>
      </w:r>
      <w:r w:rsidR="005B1560" w:rsidRPr="00ED1867">
        <w:t>eduction of land loss and degradation</w:t>
      </w:r>
      <w:bookmarkEnd w:id="398"/>
    </w:p>
    <w:tbl>
      <w:tblPr>
        <w:tblStyle w:val="TableGrid"/>
        <w:tblW w:w="5000" w:type="pct"/>
        <w:tblLook w:val="04A0" w:firstRow="1" w:lastRow="0" w:firstColumn="1" w:lastColumn="0" w:noHBand="0" w:noVBand="1"/>
      </w:tblPr>
      <w:tblGrid>
        <w:gridCol w:w="650"/>
        <w:gridCol w:w="866"/>
        <w:gridCol w:w="802"/>
        <w:gridCol w:w="1084"/>
        <w:gridCol w:w="712"/>
        <w:gridCol w:w="838"/>
        <w:gridCol w:w="1517"/>
        <w:gridCol w:w="2632"/>
        <w:gridCol w:w="715"/>
        <w:gridCol w:w="594"/>
      </w:tblGrid>
      <w:tr w:rsidR="001C0EB9" w:rsidRPr="001C0EB9" w14:paraId="39459B56" w14:textId="77777777" w:rsidTr="001C0EB9">
        <w:trPr>
          <w:trHeight w:val="290"/>
        </w:trPr>
        <w:tc>
          <w:tcPr>
            <w:tcW w:w="527" w:type="dxa"/>
            <w:noWrap/>
            <w:hideMark/>
          </w:tcPr>
          <w:p w14:paraId="1F6A8268"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TYPE</w:t>
            </w:r>
          </w:p>
        </w:tc>
        <w:tc>
          <w:tcPr>
            <w:tcW w:w="585" w:type="dxa"/>
            <w:noWrap/>
            <w:hideMark/>
          </w:tcPr>
          <w:p w14:paraId="5419A3ED"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CODE_TYPE</w:t>
            </w:r>
          </w:p>
        </w:tc>
        <w:tc>
          <w:tcPr>
            <w:tcW w:w="541" w:type="dxa"/>
            <w:noWrap/>
            <w:hideMark/>
          </w:tcPr>
          <w:p w14:paraId="76B29442"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IND_CODE</w:t>
            </w:r>
          </w:p>
        </w:tc>
        <w:tc>
          <w:tcPr>
            <w:tcW w:w="725" w:type="dxa"/>
            <w:noWrap/>
            <w:hideMark/>
          </w:tcPr>
          <w:p w14:paraId="3BEEAE06"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FULL_CODE</w:t>
            </w:r>
          </w:p>
        </w:tc>
        <w:tc>
          <w:tcPr>
            <w:tcW w:w="527" w:type="dxa"/>
            <w:noWrap/>
            <w:hideMark/>
          </w:tcPr>
          <w:p w14:paraId="4E96F45F"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Column1</w:t>
            </w:r>
          </w:p>
        </w:tc>
        <w:tc>
          <w:tcPr>
            <w:tcW w:w="922" w:type="dxa"/>
            <w:noWrap/>
            <w:hideMark/>
          </w:tcPr>
          <w:p w14:paraId="1029B256"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INDICATOR</w:t>
            </w:r>
          </w:p>
        </w:tc>
        <w:tc>
          <w:tcPr>
            <w:tcW w:w="1938" w:type="dxa"/>
            <w:noWrap/>
            <w:hideMark/>
          </w:tcPr>
          <w:p w14:paraId="2AAB4E35"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SUB-INDICATOR</w:t>
            </w:r>
          </w:p>
        </w:tc>
        <w:tc>
          <w:tcPr>
            <w:tcW w:w="3415" w:type="dxa"/>
            <w:noWrap/>
            <w:hideMark/>
          </w:tcPr>
          <w:p w14:paraId="08E40D3E"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Parameter</w:t>
            </w:r>
          </w:p>
        </w:tc>
        <w:tc>
          <w:tcPr>
            <w:tcW w:w="877" w:type="dxa"/>
            <w:noWrap/>
            <w:hideMark/>
          </w:tcPr>
          <w:p w14:paraId="2FDCA9AA"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Unit</w:t>
            </w:r>
          </w:p>
        </w:tc>
        <w:tc>
          <w:tcPr>
            <w:tcW w:w="579" w:type="dxa"/>
            <w:noWrap/>
            <w:hideMark/>
          </w:tcPr>
          <w:p w14:paraId="3F65A3B1"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Source</w:t>
            </w:r>
          </w:p>
        </w:tc>
      </w:tr>
      <w:tr w:rsidR="001C0EB9" w:rsidRPr="001C0EB9" w14:paraId="7540ECF1" w14:textId="77777777" w:rsidTr="001C0EB9">
        <w:trPr>
          <w:trHeight w:val="290"/>
        </w:trPr>
        <w:tc>
          <w:tcPr>
            <w:tcW w:w="527" w:type="dxa"/>
            <w:noWrap/>
            <w:hideMark/>
          </w:tcPr>
          <w:p w14:paraId="3E650A8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Context</w:t>
            </w:r>
          </w:p>
        </w:tc>
        <w:tc>
          <w:tcPr>
            <w:tcW w:w="585" w:type="dxa"/>
            <w:noWrap/>
            <w:hideMark/>
          </w:tcPr>
          <w:p w14:paraId="4550F60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w:t>
            </w:r>
          </w:p>
        </w:tc>
        <w:tc>
          <w:tcPr>
            <w:tcW w:w="541" w:type="dxa"/>
            <w:noWrap/>
            <w:hideMark/>
          </w:tcPr>
          <w:p w14:paraId="4DFADA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C.040</w:t>
            </w:r>
          </w:p>
        </w:tc>
        <w:tc>
          <w:tcPr>
            <w:tcW w:w="725" w:type="dxa"/>
            <w:noWrap/>
            <w:hideMark/>
          </w:tcPr>
          <w:p w14:paraId="2BA34BC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CX_C.040_0000</w:t>
            </w:r>
          </w:p>
        </w:tc>
        <w:tc>
          <w:tcPr>
            <w:tcW w:w="527" w:type="dxa"/>
            <w:noWrap/>
            <w:hideMark/>
          </w:tcPr>
          <w:p w14:paraId="329DF41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0000</w:t>
            </w:r>
          </w:p>
        </w:tc>
        <w:tc>
          <w:tcPr>
            <w:tcW w:w="922" w:type="dxa"/>
            <w:noWrap/>
            <w:hideMark/>
          </w:tcPr>
          <w:p w14:paraId="70AA136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Soil erosion by water</w:t>
            </w:r>
          </w:p>
        </w:tc>
        <w:tc>
          <w:tcPr>
            <w:tcW w:w="1938" w:type="dxa"/>
            <w:noWrap/>
            <w:hideMark/>
          </w:tcPr>
          <w:p w14:paraId="47B7830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Soil erosion by water</w:t>
            </w:r>
          </w:p>
        </w:tc>
        <w:tc>
          <w:tcPr>
            <w:tcW w:w="3415" w:type="dxa"/>
            <w:noWrap/>
            <w:hideMark/>
          </w:tcPr>
          <w:p w14:paraId="662B76B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estimated rate of soil loss by water erosion</w:t>
            </w:r>
          </w:p>
        </w:tc>
        <w:tc>
          <w:tcPr>
            <w:tcW w:w="1456" w:type="dxa"/>
            <w:gridSpan w:val="2"/>
            <w:noWrap/>
            <w:hideMark/>
          </w:tcPr>
          <w:p w14:paraId="2C773BE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tonnes/ha/year</w:t>
            </w:r>
          </w:p>
        </w:tc>
      </w:tr>
      <w:tr w:rsidR="001C0EB9" w:rsidRPr="001C0EB9" w14:paraId="4C81EEAD" w14:textId="77777777" w:rsidTr="001C0EB9">
        <w:trPr>
          <w:trHeight w:val="290"/>
        </w:trPr>
        <w:tc>
          <w:tcPr>
            <w:tcW w:w="527" w:type="dxa"/>
            <w:noWrap/>
            <w:hideMark/>
          </w:tcPr>
          <w:p w14:paraId="56CEE15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Context</w:t>
            </w:r>
          </w:p>
        </w:tc>
        <w:tc>
          <w:tcPr>
            <w:tcW w:w="585" w:type="dxa"/>
            <w:noWrap/>
            <w:hideMark/>
          </w:tcPr>
          <w:p w14:paraId="59A6E5B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w:t>
            </w:r>
          </w:p>
        </w:tc>
        <w:tc>
          <w:tcPr>
            <w:tcW w:w="541" w:type="dxa"/>
            <w:noWrap/>
            <w:hideMark/>
          </w:tcPr>
          <w:p w14:paraId="72C7C95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C.040</w:t>
            </w:r>
          </w:p>
        </w:tc>
        <w:tc>
          <w:tcPr>
            <w:tcW w:w="725" w:type="dxa"/>
            <w:noWrap/>
            <w:hideMark/>
          </w:tcPr>
          <w:p w14:paraId="7584E8D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CX_C.040_0100</w:t>
            </w:r>
          </w:p>
        </w:tc>
        <w:tc>
          <w:tcPr>
            <w:tcW w:w="527" w:type="dxa"/>
            <w:noWrap/>
            <w:hideMark/>
          </w:tcPr>
          <w:p w14:paraId="06E5B49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0100</w:t>
            </w:r>
          </w:p>
        </w:tc>
        <w:tc>
          <w:tcPr>
            <w:tcW w:w="922" w:type="dxa"/>
            <w:noWrap/>
            <w:hideMark/>
          </w:tcPr>
          <w:p w14:paraId="354E8E2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Soil erosion by water</w:t>
            </w:r>
          </w:p>
        </w:tc>
        <w:tc>
          <w:tcPr>
            <w:tcW w:w="1938" w:type="dxa"/>
            <w:noWrap/>
            <w:hideMark/>
          </w:tcPr>
          <w:p w14:paraId="21B1357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Agricultural areas at risk of soil erosion by water</w:t>
            </w:r>
          </w:p>
        </w:tc>
        <w:tc>
          <w:tcPr>
            <w:tcW w:w="3415" w:type="dxa"/>
            <w:noWrap/>
            <w:hideMark/>
          </w:tcPr>
          <w:p w14:paraId="265C8C9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estimated agricultural area affected by moderate to severe water erosion (&gt;11 t/ha/yr)</w:t>
            </w:r>
          </w:p>
        </w:tc>
        <w:tc>
          <w:tcPr>
            <w:tcW w:w="877" w:type="dxa"/>
            <w:noWrap/>
            <w:hideMark/>
          </w:tcPr>
          <w:p w14:paraId="47895FF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1 000 ha</w:t>
            </w:r>
          </w:p>
        </w:tc>
        <w:tc>
          <w:tcPr>
            <w:tcW w:w="579" w:type="dxa"/>
            <w:noWrap/>
            <w:hideMark/>
          </w:tcPr>
          <w:p w14:paraId="7C33063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r>
      <w:tr w:rsidR="001C0EB9" w:rsidRPr="001C0EB9" w14:paraId="510953B7" w14:textId="77777777" w:rsidTr="001C0EB9">
        <w:trPr>
          <w:trHeight w:val="290"/>
        </w:trPr>
        <w:tc>
          <w:tcPr>
            <w:tcW w:w="527" w:type="dxa"/>
            <w:noWrap/>
            <w:hideMark/>
          </w:tcPr>
          <w:p w14:paraId="2FAE51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Context</w:t>
            </w:r>
          </w:p>
        </w:tc>
        <w:tc>
          <w:tcPr>
            <w:tcW w:w="585" w:type="dxa"/>
            <w:noWrap/>
            <w:hideMark/>
          </w:tcPr>
          <w:p w14:paraId="4D7459E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w:t>
            </w:r>
          </w:p>
        </w:tc>
        <w:tc>
          <w:tcPr>
            <w:tcW w:w="541" w:type="dxa"/>
            <w:noWrap/>
            <w:hideMark/>
          </w:tcPr>
          <w:p w14:paraId="03AA4CE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C.040</w:t>
            </w:r>
          </w:p>
        </w:tc>
        <w:tc>
          <w:tcPr>
            <w:tcW w:w="725" w:type="dxa"/>
            <w:noWrap/>
            <w:hideMark/>
          </w:tcPr>
          <w:p w14:paraId="3754630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CX_C.040_0200</w:t>
            </w:r>
          </w:p>
        </w:tc>
        <w:tc>
          <w:tcPr>
            <w:tcW w:w="527" w:type="dxa"/>
            <w:noWrap/>
            <w:hideMark/>
          </w:tcPr>
          <w:p w14:paraId="3B66DC3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0200</w:t>
            </w:r>
          </w:p>
        </w:tc>
        <w:tc>
          <w:tcPr>
            <w:tcW w:w="922" w:type="dxa"/>
            <w:noWrap/>
            <w:hideMark/>
          </w:tcPr>
          <w:p w14:paraId="741B861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Soil erosion by water</w:t>
            </w:r>
          </w:p>
        </w:tc>
        <w:tc>
          <w:tcPr>
            <w:tcW w:w="1938" w:type="dxa"/>
            <w:noWrap/>
            <w:hideMark/>
          </w:tcPr>
          <w:p w14:paraId="5EF5201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Agricultural areas at risk of soil erosion by water</w:t>
            </w:r>
          </w:p>
        </w:tc>
        <w:tc>
          <w:tcPr>
            <w:tcW w:w="3415" w:type="dxa"/>
            <w:noWrap/>
            <w:hideMark/>
          </w:tcPr>
          <w:p w14:paraId="7CDBE6B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share of estimated agricultural area affected by moderate to severe water erosion (&gt;11 t/ha/yr)</w:t>
            </w:r>
          </w:p>
        </w:tc>
        <w:tc>
          <w:tcPr>
            <w:tcW w:w="1456" w:type="dxa"/>
            <w:gridSpan w:val="2"/>
            <w:noWrap/>
            <w:hideMark/>
          </w:tcPr>
          <w:p w14:paraId="1B2E0F3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total agricultural area</w:t>
            </w:r>
          </w:p>
        </w:tc>
      </w:tr>
    </w:tbl>
    <w:p w14:paraId="69BA6D5D" w14:textId="1BA8D674" w:rsidR="00BE7FBC" w:rsidRPr="0039414A" w:rsidRDefault="00DA032A" w:rsidP="006E0269">
      <w:pPr>
        <w:pStyle w:val="Heading2"/>
      </w:pPr>
      <w:r>
        <w:t xml:space="preserve"> </w:t>
      </w:r>
      <w:bookmarkStart w:id="399" w:name="_Toc106136626"/>
      <w:r>
        <w:t>4.2 -</w:t>
      </w:r>
      <w:r w:rsidR="001C0EB9">
        <w:t>I</w:t>
      </w:r>
      <w:r w:rsidR="005B1560" w:rsidRPr="0039414A">
        <w:t>ncrease livestock, improve the racial structure of the herd and make better use of the genetic potential of domestic animals</w:t>
      </w:r>
      <w:bookmarkEnd w:id="399"/>
    </w:p>
    <w:tbl>
      <w:tblPr>
        <w:tblStyle w:val="TableGrid"/>
        <w:tblW w:w="5000" w:type="pct"/>
        <w:tblLook w:val="04A0" w:firstRow="1" w:lastRow="0" w:firstColumn="1" w:lastColumn="0" w:noHBand="0" w:noVBand="1"/>
      </w:tblPr>
      <w:tblGrid>
        <w:gridCol w:w="706"/>
        <w:gridCol w:w="949"/>
        <w:gridCol w:w="877"/>
        <w:gridCol w:w="1254"/>
        <w:gridCol w:w="776"/>
        <w:gridCol w:w="1608"/>
        <w:gridCol w:w="1099"/>
        <w:gridCol w:w="1361"/>
        <w:gridCol w:w="1011"/>
        <w:gridCol w:w="769"/>
      </w:tblGrid>
      <w:tr w:rsidR="001C0EB9" w:rsidRPr="001C0EB9" w14:paraId="61442FAE" w14:textId="77777777" w:rsidTr="001C0EB9">
        <w:trPr>
          <w:trHeight w:val="290"/>
        </w:trPr>
        <w:tc>
          <w:tcPr>
            <w:tcW w:w="696" w:type="dxa"/>
            <w:noWrap/>
            <w:hideMark/>
          </w:tcPr>
          <w:p w14:paraId="546A6A11"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TYPE</w:t>
            </w:r>
          </w:p>
        </w:tc>
        <w:tc>
          <w:tcPr>
            <w:tcW w:w="936" w:type="dxa"/>
            <w:noWrap/>
            <w:hideMark/>
          </w:tcPr>
          <w:p w14:paraId="1173EC24"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CODE_TYPE</w:t>
            </w:r>
          </w:p>
        </w:tc>
        <w:tc>
          <w:tcPr>
            <w:tcW w:w="866" w:type="dxa"/>
            <w:noWrap/>
            <w:hideMark/>
          </w:tcPr>
          <w:p w14:paraId="2736CC04"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IND_CODE</w:t>
            </w:r>
          </w:p>
        </w:tc>
        <w:tc>
          <w:tcPr>
            <w:tcW w:w="1236" w:type="dxa"/>
            <w:noWrap/>
            <w:hideMark/>
          </w:tcPr>
          <w:p w14:paraId="7C3D6BFF"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FULL_CODE</w:t>
            </w:r>
          </w:p>
        </w:tc>
        <w:tc>
          <w:tcPr>
            <w:tcW w:w="766" w:type="dxa"/>
            <w:noWrap/>
            <w:hideMark/>
          </w:tcPr>
          <w:p w14:paraId="5B651ED4"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Column1</w:t>
            </w:r>
          </w:p>
        </w:tc>
        <w:tc>
          <w:tcPr>
            <w:tcW w:w="1849" w:type="dxa"/>
            <w:noWrap/>
            <w:hideMark/>
          </w:tcPr>
          <w:p w14:paraId="515C9B55"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INDICATOR</w:t>
            </w:r>
          </w:p>
        </w:tc>
        <w:tc>
          <w:tcPr>
            <w:tcW w:w="1190" w:type="dxa"/>
            <w:noWrap/>
            <w:hideMark/>
          </w:tcPr>
          <w:p w14:paraId="68BFF06E"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SUB-INDICATOR</w:t>
            </w:r>
          </w:p>
        </w:tc>
        <w:tc>
          <w:tcPr>
            <w:tcW w:w="1341" w:type="dxa"/>
            <w:noWrap/>
            <w:hideMark/>
          </w:tcPr>
          <w:p w14:paraId="2677A306"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Parameter</w:t>
            </w:r>
          </w:p>
        </w:tc>
        <w:tc>
          <w:tcPr>
            <w:tcW w:w="997" w:type="dxa"/>
            <w:noWrap/>
            <w:hideMark/>
          </w:tcPr>
          <w:p w14:paraId="56B5E8B5"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Unit</w:t>
            </w:r>
          </w:p>
        </w:tc>
        <w:tc>
          <w:tcPr>
            <w:tcW w:w="759" w:type="dxa"/>
            <w:noWrap/>
            <w:hideMark/>
          </w:tcPr>
          <w:p w14:paraId="1BAD4531" w14:textId="77777777" w:rsidR="00BE7FBC" w:rsidRPr="001C0EB9" w:rsidRDefault="00BE7FBC" w:rsidP="00BE7FBC">
            <w:pPr>
              <w:rPr>
                <w:rFonts w:eastAsia="Times New Roman" w:cstheme="minorHAnsi"/>
                <w:bCs/>
                <w:sz w:val="18"/>
                <w:szCs w:val="18"/>
              </w:rPr>
            </w:pPr>
            <w:r w:rsidRPr="001C0EB9">
              <w:rPr>
                <w:rFonts w:eastAsia="Times New Roman" w:cstheme="minorHAnsi"/>
                <w:bCs/>
                <w:sz w:val="18"/>
                <w:szCs w:val="18"/>
              </w:rPr>
              <w:t>Source</w:t>
            </w:r>
          </w:p>
        </w:tc>
      </w:tr>
      <w:tr w:rsidR="001C0EB9" w:rsidRPr="001C0EB9" w14:paraId="07605E5F" w14:textId="77777777" w:rsidTr="001C0EB9">
        <w:trPr>
          <w:trHeight w:val="290"/>
        </w:trPr>
        <w:tc>
          <w:tcPr>
            <w:tcW w:w="696" w:type="dxa"/>
            <w:noWrap/>
            <w:hideMark/>
          </w:tcPr>
          <w:p w14:paraId="0FE61FF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Context</w:t>
            </w:r>
          </w:p>
        </w:tc>
        <w:tc>
          <w:tcPr>
            <w:tcW w:w="936" w:type="dxa"/>
            <w:noWrap/>
            <w:hideMark/>
          </w:tcPr>
          <w:p w14:paraId="0A654D4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w:t>
            </w:r>
          </w:p>
        </w:tc>
        <w:tc>
          <w:tcPr>
            <w:tcW w:w="866" w:type="dxa"/>
            <w:noWrap/>
            <w:hideMark/>
          </w:tcPr>
          <w:p w14:paraId="6B53658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C.043</w:t>
            </w:r>
          </w:p>
        </w:tc>
        <w:tc>
          <w:tcPr>
            <w:tcW w:w="1236" w:type="dxa"/>
            <w:noWrap/>
            <w:hideMark/>
          </w:tcPr>
          <w:p w14:paraId="7969DA3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CX_C.043_0400</w:t>
            </w:r>
          </w:p>
        </w:tc>
        <w:tc>
          <w:tcPr>
            <w:tcW w:w="766" w:type="dxa"/>
            <w:noWrap/>
            <w:hideMark/>
          </w:tcPr>
          <w:p w14:paraId="6CE5F7A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0400</w:t>
            </w:r>
          </w:p>
        </w:tc>
        <w:tc>
          <w:tcPr>
            <w:tcW w:w="1849" w:type="dxa"/>
            <w:noWrap/>
            <w:hideMark/>
          </w:tcPr>
          <w:p w14:paraId="4D5AA30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Greenhouse gas emissions from agriculture</w:t>
            </w:r>
          </w:p>
        </w:tc>
        <w:tc>
          <w:tcPr>
            <w:tcW w:w="1190" w:type="dxa"/>
            <w:noWrap/>
            <w:hideMark/>
          </w:tcPr>
          <w:p w14:paraId="292C0F0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Emissions by grazing animals</w:t>
            </w:r>
          </w:p>
        </w:tc>
        <w:tc>
          <w:tcPr>
            <w:tcW w:w="1341" w:type="dxa"/>
            <w:noWrap/>
            <w:hideMark/>
          </w:tcPr>
          <w:p w14:paraId="1A49DCE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Enteric Fermentation/LSU of grazing animals</w:t>
            </w:r>
          </w:p>
        </w:tc>
        <w:tc>
          <w:tcPr>
            <w:tcW w:w="997" w:type="dxa"/>
            <w:noWrap/>
            <w:hideMark/>
          </w:tcPr>
          <w:p w14:paraId="1EAB93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tonnes of CO2 equivalent per LSU</w:t>
            </w:r>
          </w:p>
        </w:tc>
        <w:tc>
          <w:tcPr>
            <w:tcW w:w="759" w:type="dxa"/>
            <w:noWrap/>
            <w:hideMark/>
          </w:tcPr>
          <w:p w14:paraId="373F02E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07</w:t>
            </w:r>
          </w:p>
        </w:tc>
      </w:tr>
      <w:tr w:rsidR="001C0EB9" w:rsidRPr="001C0EB9" w14:paraId="731D6F15" w14:textId="77777777" w:rsidTr="001C0EB9">
        <w:trPr>
          <w:trHeight w:val="290"/>
        </w:trPr>
        <w:tc>
          <w:tcPr>
            <w:tcW w:w="696" w:type="dxa"/>
            <w:noWrap/>
            <w:hideMark/>
          </w:tcPr>
          <w:p w14:paraId="17112A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Context</w:t>
            </w:r>
          </w:p>
        </w:tc>
        <w:tc>
          <w:tcPr>
            <w:tcW w:w="936" w:type="dxa"/>
            <w:noWrap/>
            <w:hideMark/>
          </w:tcPr>
          <w:p w14:paraId="0890598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w:t>
            </w:r>
          </w:p>
        </w:tc>
        <w:tc>
          <w:tcPr>
            <w:tcW w:w="866" w:type="dxa"/>
            <w:noWrap/>
            <w:hideMark/>
          </w:tcPr>
          <w:p w14:paraId="24C7B1E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C.047</w:t>
            </w:r>
          </w:p>
        </w:tc>
        <w:tc>
          <w:tcPr>
            <w:tcW w:w="1236" w:type="dxa"/>
            <w:noWrap/>
            <w:hideMark/>
          </w:tcPr>
          <w:p w14:paraId="1C00387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CX_C.047_0000</w:t>
            </w:r>
          </w:p>
        </w:tc>
        <w:tc>
          <w:tcPr>
            <w:tcW w:w="766" w:type="dxa"/>
            <w:noWrap/>
            <w:hideMark/>
          </w:tcPr>
          <w:p w14:paraId="4F840A3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0000</w:t>
            </w:r>
          </w:p>
        </w:tc>
        <w:tc>
          <w:tcPr>
            <w:tcW w:w="1849" w:type="dxa"/>
            <w:noWrap/>
            <w:hideMark/>
          </w:tcPr>
          <w:p w14:paraId="1789EFE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Sales/use of antimicrobials in food producing animals</w:t>
            </w:r>
          </w:p>
        </w:tc>
        <w:tc>
          <w:tcPr>
            <w:tcW w:w="1190" w:type="dxa"/>
            <w:noWrap/>
            <w:hideMark/>
          </w:tcPr>
          <w:p w14:paraId="21C427D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Sales of antimicrobials in food producing animal</w:t>
            </w:r>
          </w:p>
        </w:tc>
        <w:tc>
          <w:tcPr>
            <w:tcW w:w="1341" w:type="dxa"/>
            <w:noWrap/>
            <w:hideMark/>
          </w:tcPr>
          <w:p w14:paraId="7D381C5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Quantities corrected by Population Correction Unit (PCU)</w:t>
            </w:r>
          </w:p>
        </w:tc>
        <w:tc>
          <w:tcPr>
            <w:tcW w:w="997" w:type="dxa"/>
            <w:noWrap/>
            <w:hideMark/>
          </w:tcPr>
          <w:p w14:paraId="6CA353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mg/PCU</w:t>
            </w:r>
          </w:p>
        </w:tc>
        <w:tc>
          <w:tcPr>
            <w:tcW w:w="759" w:type="dxa"/>
            <w:noWrap/>
            <w:hideMark/>
          </w:tcPr>
          <w:p w14:paraId="50D0BE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not available</w:t>
            </w:r>
          </w:p>
        </w:tc>
      </w:tr>
      <w:tr w:rsidR="001C0EB9" w:rsidRPr="001C0EB9" w14:paraId="35A731F0" w14:textId="77777777" w:rsidTr="001C0EB9">
        <w:trPr>
          <w:trHeight w:val="2030"/>
        </w:trPr>
        <w:tc>
          <w:tcPr>
            <w:tcW w:w="696" w:type="dxa"/>
            <w:noWrap/>
            <w:hideMark/>
          </w:tcPr>
          <w:p w14:paraId="4B3B808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36" w:type="dxa"/>
            <w:noWrap/>
            <w:hideMark/>
          </w:tcPr>
          <w:p w14:paraId="44BF67E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7E01079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088D186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OU_O.016_1400</w:t>
            </w:r>
          </w:p>
        </w:tc>
        <w:tc>
          <w:tcPr>
            <w:tcW w:w="766" w:type="dxa"/>
            <w:noWrap/>
            <w:hideMark/>
          </w:tcPr>
          <w:p w14:paraId="27EEEF1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1400</w:t>
            </w:r>
          </w:p>
        </w:tc>
        <w:tc>
          <w:tcPr>
            <w:tcW w:w="1849" w:type="dxa"/>
            <w:noWrap/>
            <w:hideMark/>
          </w:tcPr>
          <w:p w14:paraId="1456B82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190" w:type="dxa"/>
            <w:hideMark/>
          </w:tcPr>
          <w:p w14:paraId="5DE424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lifestock units of bovine animals covered</w:t>
            </w:r>
          </w:p>
        </w:tc>
        <w:tc>
          <w:tcPr>
            <w:tcW w:w="1341" w:type="dxa"/>
            <w:noWrap/>
            <w:hideMark/>
          </w:tcPr>
          <w:p w14:paraId="145F357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239320C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759" w:type="dxa"/>
            <w:noWrap/>
            <w:hideMark/>
          </w:tcPr>
          <w:p w14:paraId="5E5D202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4594BFD9" w14:textId="77777777" w:rsidTr="00ED1867">
        <w:trPr>
          <w:trHeight w:val="1776"/>
        </w:trPr>
        <w:tc>
          <w:tcPr>
            <w:tcW w:w="696" w:type="dxa"/>
            <w:noWrap/>
            <w:hideMark/>
          </w:tcPr>
          <w:p w14:paraId="6A339FB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36" w:type="dxa"/>
            <w:noWrap/>
            <w:hideMark/>
          </w:tcPr>
          <w:p w14:paraId="5984613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46934ED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1C44FE6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OU_O.016_2400</w:t>
            </w:r>
          </w:p>
        </w:tc>
        <w:tc>
          <w:tcPr>
            <w:tcW w:w="766" w:type="dxa"/>
            <w:noWrap/>
            <w:hideMark/>
          </w:tcPr>
          <w:p w14:paraId="1DE07CE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2400</w:t>
            </w:r>
          </w:p>
        </w:tc>
        <w:tc>
          <w:tcPr>
            <w:tcW w:w="1849" w:type="dxa"/>
            <w:noWrap/>
            <w:hideMark/>
          </w:tcPr>
          <w:p w14:paraId="4824685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190" w:type="dxa"/>
            <w:hideMark/>
          </w:tcPr>
          <w:p w14:paraId="37C36A7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lifestock units of ovine animals covered</w:t>
            </w:r>
          </w:p>
        </w:tc>
        <w:tc>
          <w:tcPr>
            <w:tcW w:w="1341" w:type="dxa"/>
            <w:noWrap/>
            <w:hideMark/>
          </w:tcPr>
          <w:p w14:paraId="5ED8D63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3F9EB42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759" w:type="dxa"/>
            <w:noWrap/>
            <w:hideMark/>
          </w:tcPr>
          <w:p w14:paraId="4673050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5130ADF1" w14:textId="77777777" w:rsidTr="00ED1867">
        <w:trPr>
          <w:trHeight w:val="1688"/>
        </w:trPr>
        <w:tc>
          <w:tcPr>
            <w:tcW w:w="696" w:type="dxa"/>
            <w:noWrap/>
            <w:hideMark/>
          </w:tcPr>
          <w:p w14:paraId="7690CDA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36" w:type="dxa"/>
            <w:noWrap/>
            <w:hideMark/>
          </w:tcPr>
          <w:p w14:paraId="2C2EA07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13CEC79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7ECB442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OU_O.016_3400</w:t>
            </w:r>
          </w:p>
        </w:tc>
        <w:tc>
          <w:tcPr>
            <w:tcW w:w="766" w:type="dxa"/>
            <w:noWrap/>
            <w:hideMark/>
          </w:tcPr>
          <w:p w14:paraId="57020EF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3400</w:t>
            </w:r>
          </w:p>
        </w:tc>
        <w:tc>
          <w:tcPr>
            <w:tcW w:w="1849" w:type="dxa"/>
            <w:noWrap/>
            <w:hideMark/>
          </w:tcPr>
          <w:p w14:paraId="050402C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190" w:type="dxa"/>
            <w:hideMark/>
          </w:tcPr>
          <w:p w14:paraId="05EA595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lifestock units of swine animals covered</w:t>
            </w:r>
          </w:p>
        </w:tc>
        <w:tc>
          <w:tcPr>
            <w:tcW w:w="1341" w:type="dxa"/>
            <w:noWrap/>
            <w:hideMark/>
          </w:tcPr>
          <w:p w14:paraId="0A7327E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7ECF21C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759" w:type="dxa"/>
            <w:noWrap/>
            <w:hideMark/>
          </w:tcPr>
          <w:p w14:paraId="6B4F02F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483DF36" w14:textId="77777777" w:rsidTr="00ED1867">
        <w:trPr>
          <w:trHeight w:val="1632"/>
        </w:trPr>
        <w:tc>
          <w:tcPr>
            <w:tcW w:w="696" w:type="dxa"/>
            <w:noWrap/>
            <w:hideMark/>
          </w:tcPr>
          <w:p w14:paraId="538DE106"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36" w:type="dxa"/>
            <w:noWrap/>
            <w:hideMark/>
          </w:tcPr>
          <w:p w14:paraId="04FE814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32B2D31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1159FA9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OU_O.016_4400</w:t>
            </w:r>
          </w:p>
        </w:tc>
        <w:tc>
          <w:tcPr>
            <w:tcW w:w="766" w:type="dxa"/>
            <w:noWrap/>
            <w:hideMark/>
          </w:tcPr>
          <w:p w14:paraId="43EE70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4400</w:t>
            </w:r>
          </w:p>
        </w:tc>
        <w:tc>
          <w:tcPr>
            <w:tcW w:w="1849" w:type="dxa"/>
            <w:noWrap/>
            <w:hideMark/>
          </w:tcPr>
          <w:p w14:paraId="2D5556D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190" w:type="dxa"/>
            <w:hideMark/>
          </w:tcPr>
          <w:p w14:paraId="3DF0444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lifestock units of poultry animals covered</w:t>
            </w:r>
          </w:p>
        </w:tc>
        <w:tc>
          <w:tcPr>
            <w:tcW w:w="1341" w:type="dxa"/>
            <w:noWrap/>
            <w:hideMark/>
          </w:tcPr>
          <w:p w14:paraId="4579168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51627A6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LU</w:t>
            </w:r>
          </w:p>
        </w:tc>
        <w:tc>
          <w:tcPr>
            <w:tcW w:w="759" w:type="dxa"/>
            <w:noWrap/>
            <w:hideMark/>
          </w:tcPr>
          <w:p w14:paraId="49FFC70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5A204EC" w14:textId="77777777" w:rsidTr="00ED1867">
        <w:trPr>
          <w:trHeight w:val="1796"/>
        </w:trPr>
        <w:tc>
          <w:tcPr>
            <w:tcW w:w="696" w:type="dxa"/>
            <w:noWrap/>
            <w:hideMark/>
          </w:tcPr>
          <w:p w14:paraId="0217223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36" w:type="dxa"/>
            <w:noWrap/>
            <w:hideMark/>
          </w:tcPr>
          <w:p w14:paraId="4C894F4F"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4AB458A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03BAC09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OU_O.016_1100</w:t>
            </w:r>
          </w:p>
        </w:tc>
        <w:tc>
          <w:tcPr>
            <w:tcW w:w="766" w:type="dxa"/>
            <w:noWrap/>
            <w:hideMark/>
          </w:tcPr>
          <w:p w14:paraId="2E7A146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1100</w:t>
            </w:r>
          </w:p>
        </w:tc>
        <w:tc>
          <w:tcPr>
            <w:tcW w:w="1849" w:type="dxa"/>
            <w:noWrap/>
            <w:hideMark/>
          </w:tcPr>
          <w:p w14:paraId="1C6C8C5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190" w:type="dxa"/>
            <w:hideMark/>
          </w:tcPr>
          <w:p w14:paraId="0B504A1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bovine animals</w:t>
            </w:r>
          </w:p>
        </w:tc>
        <w:tc>
          <w:tcPr>
            <w:tcW w:w="1341" w:type="dxa"/>
            <w:noWrap/>
            <w:hideMark/>
          </w:tcPr>
          <w:p w14:paraId="2237D49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52E4469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759" w:type="dxa"/>
            <w:noWrap/>
            <w:hideMark/>
          </w:tcPr>
          <w:p w14:paraId="1A756B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B5251A1" w14:textId="77777777" w:rsidTr="00ED1867">
        <w:trPr>
          <w:trHeight w:val="1694"/>
        </w:trPr>
        <w:tc>
          <w:tcPr>
            <w:tcW w:w="696" w:type="dxa"/>
            <w:noWrap/>
            <w:hideMark/>
          </w:tcPr>
          <w:p w14:paraId="53A3A20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36" w:type="dxa"/>
            <w:noWrap/>
            <w:hideMark/>
          </w:tcPr>
          <w:p w14:paraId="478CE88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03C0422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01B7A3B9"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OU_O.016_2100</w:t>
            </w:r>
          </w:p>
        </w:tc>
        <w:tc>
          <w:tcPr>
            <w:tcW w:w="766" w:type="dxa"/>
            <w:noWrap/>
            <w:hideMark/>
          </w:tcPr>
          <w:p w14:paraId="7D10AED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2100</w:t>
            </w:r>
          </w:p>
        </w:tc>
        <w:tc>
          <w:tcPr>
            <w:tcW w:w="1849" w:type="dxa"/>
            <w:noWrap/>
            <w:hideMark/>
          </w:tcPr>
          <w:p w14:paraId="04108EF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190" w:type="dxa"/>
            <w:hideMark/>
          </w:tcPr>
          <w:p w14:paraId="0A49FCF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ovine animals</w:t>
            </w:r>
          </w:p>
        </w:tc>
        <w:tc>
          <w:tcPr>
            <w:tcW w:w="1341" w:type="dxa"/>
            <w:noWrap/>
            <w:hideMark/>
          </w:tcPr>
          <w:p w14:paraId="537B4C8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3C33AFF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759" w:type="dxa"/>
            <w:noWrap/>
            <w:hideMark/>
          </w:tcPr>
          <w:p w14:paraId="25F3215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2C46C8D9" w14:textId="77777777" w:rsidTr="00ED1867">
        <w:trPr>
          <w:trHeight w:val="1681"/>
        </w:trPr>
        <w:tc>
          <w:tcPr>
            <w:tcW w:w="696" w:type="dxa"/>
            <w:noWrap/>
            <w:hideMark/>
          </w:tcPr>
          <w:p w14:paraId="20127D9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Output</w:t>
            </w:r>
          </w:p>
        </w:tc>
        <w:tc>
          <w:tcPr>
            <w:tcW w:w="936" w:type="dxa"/>
            <w:noWrap/>
            <w:hideMark/>
          </w:tcPr>
          <w:p w14:paraId="00688CC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45ED8B5B"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4507EC7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OU_O.016_3100</w:t>
            </w:r>
          </w:p>
        </w:tc>
        <w:tc>
          <w:tcPr>
            <w:tcW w:w="766" w:type="dxa"/>
            <w:noWrap/>
            <w:hideMark/>
          </w:tcPr>
          <w:p w14:paraId="5C076141"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3100</w:t>
            </w:r>
          </w:p>
        </w:tc>
        <w:tc>
          <w:tcPr>
            <w:tcW w:w="1849" w:type="dxa"/>
            <w:noWrap/>
            <w:hideMark/>
          </w:tcPr>
          <w:p w14:paraId="222AD428"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xml:space="preserve">Number of livestock units (LU) covered by support for animal welfare, health or increased </w:t>
            </w:r>
            <w:r w:rsidRPr="001C0EB9">
              <w:rPr>
                <w:rFonts w:eastAsia="Times New Roman" w:cstheme="minorHAnsi"/>
                <w:sz w:val="18"/>
                <w:szCs w:val="18"/>
              </w:rPr>
              <w:lastRenderedPageBreak/>
              <w:t>biosecurity measures</w:t>
            </w:r>
          </w:p>
        </w:tc>
        <w:tc>
          <w:tcPr>
            <w:tcW w:w="1190" w:type="dxa"/>
            <w:hideMark/>
          </w:tcPr>
          <w:p w14:paraId="6019B85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Number of beneficiaries receiving support for swine animals</w:t>
            </w:r>
          </w:p>
        </w:tc>
        <w:tc>
          <w:tcPr>
            <w:tcW w:w="1341" w:type="dxa"/>
            <w:noWrap/>
            <w:hideMark/>
          </w:tcPr>
          <w:p w14:paraId="55C1586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7568C10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759" w:type="dxa"/>
            <w:noWrap/>
            <w:hideMark/>
          </w:tcPr>
          <w:p w14:paraId="4EC30FED"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r w:rsidR="001C0EB9" w:rsidRPr="001C0EB9" w14:paraId="73964783" w14:textId="77777777" w:rsidTr="00ED1867">
        <w:trPr>
          <w:trHeight w:val="1748"/>
        </w:trPr>
        <w:tc>
          <w:tcPr>
            <w:tcW w:w="696" w:type="dxa"/>
            <w:noWrap/>
            <w:hideMark/>
          </w:tcPr>
          <w:p w14:paraId="3293E6D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lastRenderedPageBreak/>
              <w:t>Output</w:t>
            </w:r>
          </w:p>
        </w:tc>
        <w:tc>
          <w:tcPr>
            <w:tcW w:w="936" w:type="dxa"/>
            <w:noWrap/>
            <w:hideMark/>
          </w:tcPr>
          <w:p w14:paraId="6F0B1D1E"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w:t>
            </w:r>
          </w:p>
        </w:tc>
        <w:tc>
          <w:tcPr>
            <w:tcW w:w="866" w:type="dxa"/>
            <w:noWrap/>
            <w:hideMark/>
          </w:tcPr>
          <w:p w14:paraId="1868FA64"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O.016</w:t>
            </w:r>
          </w:p>
        </w:tc>
        <w:tc>
          <w:tcPr>
            <w:tcW w:w="1236" w:type="dxa"/>
            <w:noWrap/>
            <w:hideMark/>
          </w:tcPr>
          <w:p w14:paraId="0E5A96CA"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OU_O.016_4100</w:t>
            </w:r>
          </w:p>
        </w:tc>
        <w:tc>
          <w:tcPr>
            <w:tcW w:w="766" w:type="dxa"/>
            <w:noWrap/>
            <w:hideMark/>
          </w:tcPr>
          <w:p w14:paraId="4457694C"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4100</w:t>
            </w:r>
          </w:p>
        </w:tc>
        <w:tc>
          <w:tcPr>
            <w:tcW w:w="1849" w:type="dxa"/>
            <w:noWrap/>
            <w:hideMark/>
          </w:tcPr>
          <w:p w14:paraId="686F5F00"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livestock units (LU) covered by support for animal welfare, health or increased biosecurity measures</w:t>
            </w:r>
          </w:p>
        </w:tc>
        <w:tc>
          <w:tcPr>
            <w:tcW w:w="1190" w:type="dxa"/>
            <w:hideMark/>
          </w:tcPr>
          <w:p w14:paraId="139C6D67"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Number of beneficiaries receiving support for poultry animals</w:t>
            </w:r>
          </w:p>
        </w:tc>
        <w:tc>
          <w:tcPr>
            <w:tcW w:w="1341" w:type="dxa"/>
            <w:noWrap/>
            <w:hideMark/>
          </w:tcPr>
          <w:p w14:paraId="731DB932"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 </w:t>
            </w:r>
          </w:p>
        </w:tc>
        <w:tc>
          <w:tcPr>
            <w:tcW w:w="997" w:type="dxa"/>
            <w:noWrap/>
            <w:hideMark/>
          </w:tcPr>
          <w:p w14:paraId="56569685"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beneficiaries</w:t>
            </w:r>
          </w:p>
        </w:tc>
        <w:tc>
          <w:tcPr>
            <w:tcW w:w="759" w:type="dxa"/>
            <w:noWrap/>
            <w:hideMark/>
          </w:tcPr>
          <w:p w14:paraId="52D940C3" w14:textId="77777777" w:rsidR="00BE7FBC" w:rsidRPr="001C0EB9" w:rsidRDefault="00BE7FBC" w:rsidP="00BE7FBC">
            <w:pPr>
              <w:rPr>
                <w:rFonts w:eastAsia="Times New Roman" w:cstheme="minorHAnsi"/>
                <w:sz w:val="18"/>
                <w:szCs w:val="18"/>
              </w:rPr>
            </w:pPr>
            <w:r w:rsidRPr="001C0EB9">
              <w:rPr>
                <w:rFonts w:eastAsia="Times New Roman" w:cstheme="minorHAnsi"/>
                <w:sz w:val="18"/>
                <w:szCs w:val="18"/>
              </w:rPr>
              <w:t>00_01</w:t>
            </w:r>
          </w:p>
        </w:tc>
      </w:tr>
    </w:tbl>
    <w:p w14:paraId="5E5D5513" w14:textId="1289B4D4" w:rsidR="00042BD3" w:rsidRPr="0039414A" w:rsidRDefault="00DA032A" w:rsidP="006E0269">
      <w:pPr>
        <w:pStyle w:val="Heading2"/>
      </w:pPr>
      <w:r>
        <w:t xml:space="preserve"> </w:t>
      </w:r>
      <w:bookmarkStart w:id="400" w:name="_Toc106136627"/>
      <w:r>
        <w:t xml:space="preserve">4.3- </w:t>
      </w:r>
      <w:r w:rsidR="001C0EB9">
        <w:t>I</w:t>
      </w:r>
      <w:r w:rsidR="005B1560" w:rsidRPr="0039414A">
        <w:t>ncrease of areas under perennial plantations (plantation and parent plantations)</w:t>
      </w:r>
      <w:bookmarkEnd w:id="400"/>
    </w:p>
    <w:tbl>
      <w:tblPr>
        <w:tblStyle w:val="TableGrid"/>
        <w:tblW w:w="5000" w:type="pct"/>
        <w:tblLook w:val="04A0" w:firstRow="1" w:lastRow="0" w:firstColumn="1" w:lastColumn="0" w:noHBand="0" w:noVBand="1"/>
      </w:tblPr>
      <w:tblGrid>
        <w:gridCol w:w="694"/>
        <w:gridCol w:w="954"/>
        <w:gridCol w:w="883"/>
        <w:gridCol w:w="1181"/>
        <w:gridCol w:w="781"/>
        <w:gridCol w:w="1140"/>
        <w:gridCol w:w="2283"/>
        <w:gridCol w:w="882"/>
        <w:gridCol w:w="573"/>
        <w:gridCol w:w="1039"/>
      </w:tblGrid>
      <w:tr w:rsidR="001C0EB9" w:rsidRPr="001C0EB9" w14:paraId="4BDB9DAF" w14:textId="77777777" w:rsidTr="00ED1867">
        <w:trPr>
          <w:trHeight w:val="290"/>
        </w:trPr>
        <w:tc>
          <w:tcPr>
            <w:tcW w:w="664" w:type="dxa"/>
            <w:noWrap/>
            <w:hideMark/>
          </w:tcPr>
          <w:p w14:paraId="108F0FED"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TYPE</w:t>
            </w:r>
          </w:p>
        </w:tc>
        <w:tc>
          <w:tcPr>
            <w:tcW w:w="908" w:type="dxa"/>
            <w:noWrap/>
            <w:hideMark/>
          </w:tcPr>
          <w:p w14:paraId="5B62A9BF"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CODE_TYPE</w:t>
            </w:r>
          </w:p>
        </w:tc>
        <w:tc>
          <w:tcPr>
            <w:tcW w:w="840" w:type="dxa"/>
            <w:noWrap/>
            <w:hideMark/>
          </w:tcPr>
          <w:p w14:paraId="7316FC7E"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IND_CODE</w:t>
            </w:r>
          </w:p>
        </w:tc>
        <w:tc>
          <w:tcPr>
            <w:tcW w:w="1120" w:type="dxa"/>
            <w:noWrap/>
            <w:hideMark/>
          </w:tcPr>
          <w:p w14:paraId="53E1747E"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FULL_CODE</w:t>
            </w:r>
          </w:p>
        </w:tc>
        <w:tc>
          <w:tcPr>
            <w:tcW w:w="745" w:type="dxa"/>
            <w:noWrap/>
            <w:hideMark/>
          </w:tcPr>
          <w:p w14:paraId="0B3EF665"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Column1</w:t>
            </w:r>
          </w:p>
        </w:tc>
        <w:tc>
          <w:tcPr>
            <w:tcW w:w="1291" w:type="dxa"/>
            <w:noWrap/>
            <w:hideMark/>
          </w:tcPr>
          <w:p w14:paraId="097F3465"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INDICATOR</w:t>
            </w:r>
          </w:p>
        </w:tc>
        <w:tc>
          <w:tcPr>
            <w:tcW w:w="2621" w:type="dxa"/>
            <w:noWrap/>
            <w:hideMark/>
          </w:tcPr>
          <w:p w14:paraId="7009C6E7"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SUB-INDICATOR</w:t>
            </w:r>
          </w:p>
        </w:tc>
        <w:tc>
          <w:tcPr>
            <w:tcW w:w="910" w:type="dxa"/>
            <w:noWrap/>
            <w:hideMark/>
          </w:tcPr>
          <w:p w14:paraId="42207F4F"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Parameter</w:t>
            </w:r>
          </w:p>
        </w:tc>
        <w:tc>
          <w:tcPr>
            <w:tcW w:w="550" w:type="dxa"/>
            <w:noWrap/>
            <w:hideMark/>
          </w:tcPr>
          <w:p w14:paraId="73C0C90C"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Unit</w:t>
            </w:r>
          </w:p>
        </w:tc>
        <w:tc>
          <w:tcPr>
            <w:tcW w:w="987" w:type="dxa"/>
            <w:noWrap/>
            <w:hideMark/>
          </w:tcPr>
          <w:p w14:paraId="45EDB8E9"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Source</w:t>
            </w:r>
          </w:p>
        </w:tc>
      </w:tr>
      <w:tr w:rsidR="001C0EB9" w:rsidRPr="001C0EB9" w14:paraId="0D1EFA5A" w14:textId="77777777" w:rsidTr="00ED1867">
        <w:trPr>
          <w:trHeight w:val="290"/>
        </w:trPr>
        <w:tc>
          <w:tcPr>
            <w:tcW w:w="664" w:type="dxa"/>
            <w:noWrap/>
            <w:hideMark/>
          </w:tcPr>
          <w:p w14:paraId="433D10A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Specific</w:t>
            </w:r>
          </w:p>
        </w:tc>
        <w:tc>
          <w:tcPr>
            <w:tcW w:w="908" w:type="dxa"/>
            <w:noWrap/>
            <w:hideMark/>
          </w:tcPr>
          <w:p w14:paraId="18B4947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w:t>
            </w:r>
          </w:p>
        </w:tc>
        <w:tc>
          <w:tcPr>
            <w:tcW w:w="840" w:type="dxa"/>
            <w:noWrap/>
            <w:hideMark/>
          </w:tcPr>
          <w:p w14:paraId="62B12D4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S.003</w:t>
            </w:r>
          </w:p>
        </w:tc>
        <w:tc>
          <w:tcPr>
            <w:tcW w:w="1120" w:type="dxa"/>
            <w:noWrap/>
            <w:hideMark/>
          </w:tcPr>
          <w:p w14:paraId="422269D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SX_S.003_0025</w:t>
            </w:r>
          </w:p>
        </w:tc>
        <w:tc>
          <w:tcPr>
            <w:tcW w:w="745" w:type="dxa"/>
            <w:noWrap/>
            <w:hideMark/>
          </w:tcPr>
          <w:p w14:paraId="3D43124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0025</w:t>
            </w:r>
          </w:p>
        </w:tc>
        <w:tc>
          <w:tcPr>
            <w:tcW w:w="1291" w:type="dxa"/>
            <w:noWrap/>
            <w:hideMark/>
          </w:tcPr>
          <w:p w14:paraId="512212D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(weight)</w:t>
            </w:r>
          </w:p>
        </w:tc>
        <w:tc>
          <w:tcPr>
            <w:tcW w:w="2621" w:type="dxa"/>
            <w:noWrap/>
            <w:hideMark/>
          </w:tcPr>
          <w:p w14:paraId="2339165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of Aromatic, medicinal and culinary plants</w:t>
            </w:r>
          </w:p>
        </w:tc>
        <w:tc>
          <w:tcPr>
            <w:tcW w:w="910" w:type="dxa"/>
            <w:noWrap/>
            <w:hideMark/>
          </w:tcPr>
          <w:p w14:paraId="601B2B2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w:t>
            </w:r>
          </w:p>
        </w:tc>
        <w:tc>
          <w:tcPr>
            <w:tcW w:w="550" w:type="dxa"/>
            <w:noWrap/>
            <w:hideMark/>
          </w:tcPr>
          <w:p w14:paraId="0D5424D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tonns</w:t>
            </w:r>
          </w:p>
        </w:tc>
        <w:tc>
          <w:tcPr>
            <w:tcW w:w="987" w:type="dxa"/>
            <w:noWrap/>
            <w:hideMark/>
          </w:tcPr>
          <w:p w14:paraId="7015BDC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00_06;04_14</w:t>
            </w:r>
          </w:p>
        </w:tc>
      </w:tr>
      <w:tr w:rsidR="001C0EB9" w:rsidRPr="001C0EB9" w14:paraId="04D35B9F" w14:textId="77777777" w:rsidTr="00ED1867">
        <w:trPr>
          <w:trHeight w:val="290"/>
        </w:trPr>
        <w:tc>
          <w:tcPr>
            <w:tcW w:w="664" w:type="dxa"/>
            <w:noWrap/>
            <w:hideMark/>
          </w:tcPr>
          <w:p w14:paraId="78770DD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Specific</w:t>
            </w:r>
          </w:p>
        </w:tc>
        <w:tc>
          <w:tcPr>
            <w:tcW w:w="908" w:type="dxa"/>
            <w:noWrap/>
            <w:hideMark/>
          </w:tcPr>
          <w:p w14:paraId="0A5B8F7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w:t>
            </w:r>
          </w:p>
        </w:tc>
        <w:tc>
          <w:tcPr>
            <w:tcW w:w="840" w:type="dxa"/>
            <w:noWrap/>
            <w:hideMark/>
          </w:tcPr>
          <w:p w14:paraId="759C448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S.003</w:t>
            </w:r>
          </w:p>
        </w:tc>
        <w:tc>
          <w:tcPr>
            <w:tcW w:w="1120" w:type="dxa"/>
            <w:noWrap/>
            <w:hideMark/>
          </w:tcPr>
          <w:p w14:paraId="06FD45D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SX_S.003_0026</w:t>
            </w:r>
          </w:p>
        </w:tc>
        <w:tc>
          <w:tcPr>
            <w:tcW w:w="745" w:type="dxa"/>
            <w:noWrap/>
            <w:hideMark/>
          </w:tcPr>
          <w:p w14:paraId="3D6CDA1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0026</w:t>
            </w:r>
          </w:p>
        </w:tc>
        <w:tc>
          <w:tcPr>
            <w:tcW w:w="1291" w:type="dxa"/>
            <w:noWrap/>
            <w:hideMark/>
          </w:tcPr>
          <w:p w14:paraId="13F86D4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(weight)</w:t>
            </w:r>
          </w:p>
        </w:tc>
        <w:tc>
          <w:tcPr>
            <w:tcW w:w="2621" w:type="dxa"/>
            <w:noWrap/>
            <w:hideMark/>
          </w:tcPr>
          <w:p w14:paraId="3C85992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of Other industrial plants not mentioned elsewhere</w:t>
            </w:r>
          </w:p>
        </w:tc>
        <w:tc>
          <w:tcPr>
            <w:tcW w:w="910" w:type="dxa"/>
            <w:noWrap/>
            <w:hideMark/>
          </w:tcPr>
          <w:p w14:paraId="6C51753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w:t>
            </w:r>
          </w:p>
        </w:tc>
        <w:tc>
          <w:tcPr>
            <w:tcW w:w="550" w:type="dxa"/>
            <w:noWrap/>
            <w:hideMark/>
          </w:tcPr>
          <w:p w14:paraId="0C0B799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tonns</w:t>
            </w:r>
          </w:p>
        </w:tc>
        <w:tc>
          <w:tcPr>
            <w:tcW w:w="987" w:type="dxa"/>
            <w:noWrap/>
            <w:hideMark/>
          </w:tcPr>
          <w:p w14:paraId="2F44FE0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00_06;04_14</w:t>
            </w:r>
          </w:p>
        </w:tc>
      </w:tr>
    </w:tbl>
    <w:p w14:paraId="325150FE" w14:textId="57E6ECBB" w:rsidR="00042BD3" w:rsidRPr="001C0EB9" w:rsidRDefault="00DA032A" w:rsidP="006E0269">
      <w:pPr>
        <w:pStyle w:val="Heading2"/>
      </w:pPr>
      <w:r>
        <w:t xml:space="preserve"> </w:t>
      </w:r>
      <w:bookmarkStart w:id="401" w:name="_Toc106136628"/>
      <w:r>
        <w:t xml:space="preserve">4.4- </w:t>
      </w:r>
      <w:r w:rsidR="001C0EB9" w:rsidRPr="001C0EB9">
        <w:t>A</w:t>
      </w:r>
      <w:r w:rsidR="005B1560" w:rsidRPr="001C0EB9">
        <w:t>dapting the assortment of fruit and vines to production conditions and improving production technology</w:t>
      </w:r>
      <w:bookmarkEnd w:id="401"/>
    </w:p>
    <w:tbl>
      <w:tblPr>
        <w:tblStyle w:val="TableGrid"/>
        <w:tblW w:w="4500" w:type="pct"/>
        <w:tblLook w:val="04A0" w:firstRow="1" w:lastRow="0" w:firstColumn="1" w:lastColumn="0" w:noHBand="0" w:noVBand="1"/>
      </w:tblPr>
      <w:tblGrid>
        <w:gridCol w:w="559"/>
        <w:gridCol w:w="624"/>
        <w:gridCol w:w="575"/>
        <w:gridCol w:w="779"/>
        <w:gridCol w:w="560"/>
        <w:gridCol w:w="2590"/>
        <w:gridCol w:w="1910"/>
        <w:gridCol w:w="1160"/>
        <w:gridCol w:w="982"/>
        <w:gridCol w:w="671"/>
      </w:tblGrid>
      <w:tr w:rsidR="001C0EB9" w:rsidRPr="001C0EB9" w14:paraId="5E0E7F64" w14:textId="77777777" w:rsidTr="001C0EB9">
        <w:trPr>
          <w:trHeight w:val="290"/>
        </w:trPr>
        <w:tc>
          <w:tcPr>
            <w:tcW w:w="960" w:type="dxa"/>
            <w:noWrap/>
            <w:hideMark/>
          </w:tcPr>
          <w:p w14:paraId="1DAB3804"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TYPE</w:t>
            </w:r>
          </w:p>
        </w:tc>
        <w:tc>
          <w:tcPr>
            <w:tcW w:w="1099" w:type="dxa"/>
            <w:noWrap/>
            <w:hideMark/>
          </w:tcPr>
          <w:p w14:paraId="4C90B6E9"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CODE_TYPE</w:t>
            </w:r>
          </w:p>
        </w:tc>
        <w:tc>
          <w:tcPr>
            <w:tcW w:w="994" w:type="dxa"/>
            <w:noWrap/>
            <w:hideMark/>
          </w:tcPr>
          <w:p w14:paraId="66C5F118"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IND_CODE</w:t>
            </w:r>
          </w:p>
        </w:tc>
        <w:tc>
          <w:tcPr>
            <w:tcW w:w="1435" w:type="dxa"/>
            <w:noWrap/>
            <w:hideMark/>
          </w:tcPr>
          <w:p w14:paraId="52BF0780"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FULL_CODE</w:t>
            </w:r>
          </w:p>
        </w:tc>
        <w:tc>
          <w:tcPr>
            <w:tcW w:w="960" w:type="dxa"/>
            <w:noWrap/>
            <w:hideMark/>
          </w:tcPr>
          <w:p w14:paraId="058F94EB"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Column1</w:t>
            </w:r>
          </w:p>
        </w:tc>
        <w:tc>
          <w:tcPr>
            <w:tcW w:w="5357" w:type="dxa"/>
            <w:noWrap/>
            <w:hideMark/>
          </w:tcPr>
          <w:p w14:paraId="70509F8F"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INDICATOR</w:t>
            </w:r>
          </w:p>
        </w:tc>
        <w:tc>
          <w:tcPr>
            <w:tcW w:w="3885" w:type="dxa"/>
            <w:noWrap/>
            <w:hideMark/>
          </w:tcPr>
          <w:p w14:paraId="600626E2"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SUB-INDICATOR</w:t>
            </w:r>
          </w:p>
        </w:tc>
        <w:tc>
          <w:tcPr>
            <w:tcW w:w="2260" w:type="dxa"/>
            <w:noWrap/>
            <w:hideMark/>
          </w:tcPr>
          <w:p w14:paraId="670EA8B5"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Parameter</w:t>
            </w:r>
          </w:p>
        </w:tc>
        <w:tc>
          <w:tcPr>
            <w:tcW w:w="1875" w:type="dxa"/>
            <w:noWrap/>
            <w:hideMark/>
          </w:tcPr>
          <w:p w14:paraId="386B0437"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Unit</w:t>
            </w:r>
          </w:p>
        </w:tc>
        <w:tc>
          <w:tcPr>
            <w:tcW w:w="1201" w:type="dxa"/>
            <w:noWrap/>
            <w:hideMark/>
          </w:tcPr>
          <w:p w14:paraId="7C8D915C"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Source</w:t>
            </w:r>
          </w:p>
        </w:tc>
      </w:tr>
      <w:tr w:rsidR="001C0EB9" w:rsidRPr="001C0EB9" w14:paraId="20330E32" w14:textId="77777777" w:rsidTr="001C0EB9">
        <w:trPr>
          <w:trHeight w:val="290"/>
        </w:trPr>
        <w:tc>
          <w:tcPr>
            <w:tcW w:w="960" w:type="dxa"/>
            <w:noWrap/>
            <w:hideMark/>
          </w:tcPr>
          <w:p w14:paraId="6D39FAA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99" w:type="dxa"/>
            <w:noWrap/>
            <w:hideMark/>
          </w:tcPr>
          <w:p w14:paraId="645235B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94" w:type="dxa"/>
            <w:noWrap/>
            <w:hideMark/>
          </w:tcPr>
          <w:p w14:paraId="40E3349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C.035</w:t>
            </w:r>
          </w:p>
        </w:tc>
        <w:tc>
          <w:tcPr>
            <w:tcW w:w="1435" w:type="dxa"/>
            <w:noWrap/>
            <w:hideMark/>
          </w:tcPr>
          <w:p w14:paraId="6765B53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CX_C.035_0110</w:t>
            </w:r>
          </w:p>
        </w:tc>
        <w:tc>
          <w:tcPr>
            <w:tcW w:w="960" w:type="dxa"/>
            <w:noWrap/>
            <w:hideMark/>
          </w:tcPr>
          <w:p w14:paraId="43E6AEF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0110</w:t>
            </w:r>
          </w:p>
        </w:tc>
        <w:tc>
          <w:tcPr>
            <w:tcW w:w="5357" w:type="dxa"/>
            <w:noWrap/>
            <w:hideMark/>
          </w:tcPr>
          <w:p w14:paraId="03D3105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Value of production under EU quality schemes and organics</w:t>
            </w:r>
          </w:p>
        </w:tc>
        <w:tc>
          <w:tcPr>
            <w:tcW w:w="3885" w:type="dxa"/>
            <w:noWrap/>
            <w:hideMark/>
          </w:tcPr>
          <w:p w14:paraId="5326FF4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Geographical indications in the wine sector</w:t>
            </w:r>
          </w:p>
        </w:tc>
        <w:tc>
          <w:tcPr>
            <w:tcW w:w="2260" w:type="dxa"/>
            <w:noWrap/>
            <w:hideMark/>
          </w:tcPr>
          <w:p w14:paraId="1A1BEB3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PDO - Wine</w:t>
            </w:r>
          </w:p>
        </w:tc>
        <w:tc>
          <w:tcPr>
            <w:tcW w:w="1875" w:type="dxa"/>
            <w:noWrap/>
            <w:hideMark/>
          </w:tcPr>
          <w:p w14:paraId="3C1B34B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new PDO</w:t>
            </w:r>
          </w:p>
        </w:tc>
        <w:tc>
          <w:tcPr>
            <w:tcW w:w="1201" w:type="dxa"/>
            <w:noWrap/>
            <w:hideMark/>
          </w:tcPr>
          <w:p w14:paraId="7AC2DA0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01_01</w:t>
            </w:r>
          </w:p>
        </w:tc>
      </w:tr>
      <w:tr w:rsidR="001C0EB9" w:rsidRPr="001C0EB9" w14:paraId="1514F5A7" w14:textId="77777777" w:rsidTr="001C0EB9">
        <w:trPr>
          <w:trHeight w:val="290"/>
        </w:trPr>
        <w:tc>
          <w:tcPr>
            <w:tcW w:w="960" w:type="dxa"/>
            <w:noWrap/>
            <w:hideMark/>
          </w:tcPr>
          <w:p w14:paraId="61B44AE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99" w:type="dxa"/>
            <w:noWrap/>
            <w:hideMark/>
          </w:tcPr>
          <w:p w14:paraId="5CABAA8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94" w:type="dxa"/>
            <w:noWrap/>
            <w:hideMark/>
          </w:tcPr>
          <w:p w14:paraId="40BB13D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C.035</w:t>
            </w:r>
          </w:p>
        </w:tc>
        <w:tc>
          <w:tcPr>
            <w:tcW w:w="1435" w:type="dxa"/>
            <w:noWrap/>
            <w:hideMark/>
          </w:tcPr>
          <w:p w14:paraId="63F48AB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CX_C.035_0210</w:t>
            </w:r>
          </w:p>
        </w:tc>
        <w:tc>
          <w:tcPr>
            <w:tcW w:w="960" w:type="dxa"/>
            <w:noWrap/>
            <w:hideMark/>
          </w:tcPr>
          <w:p w14:paraId="377ACBD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0210</w:t>
            </w:r>
          </w:p>
        </w:tc>
        <w:tc>
          <w:tcPr>
            <w:tcW w:w="5357" w:type="dxa"/>
            <w:noWrap/>
            <w:hideMark/>
          </w:tcPr>
          <w:p w14:paraId="7CEA37B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Value of production under EU quality schemes and organics</w:t>
            </w:r>
          </w:p>
        </w:tc>
        <w:tc>
          <w:tcPr>
            <w:tcW w:w="3885" w:type="dxa"/>
            <w:noWrap/>
            <w:hideMark/>
          </w:tcPr>
          <w:p w14:paraId="40684E0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Geographical indications in the wine sector</w:t>
            </w:r>
          </w:p>
        </w:tc>
        <w:tc>
          <w:tcPr>
            <w:tcW w:w="2260" w:type="dxa"/>
            <w:noWrap/>
            <w:hideMark/>
          </w:tcPr>
          <w:p w14:paraId="7C87628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PGI - Wine</w:t>
            </w:r>
          </w:p>
        </w:tc>
        <w:tc>
          <w:tcPr>
            <w:tcW w:w="1875" w:type="dxa"/>
            <w:noWrap/>
            <w:hideMark/>
          </w:tcPr>
          <w:p w14:paraId="70DC918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new PGI</w:t>
            </w:r>
          </w:p>
        </w:tc>
        <w:tc>
          <w:tcPr>
            <w:tcW w:w="1201" w:type="dxa"/>
            <w:noWrap/>
            <w:hideMark/>
          </w:tcPr>
          <w:p w14:paraId="58C83E9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01_01</w:t>
            </w:r>
          </w:p>
        </w:tc>
      </w:tr>
      <w:tr w:rsidR="001C0EB9" w:rsidRPr="001C0EB9" w14:paraId="53E0AC7D" w14:textId="77777777" w:rsidTr="001C0EB9">
        <w:trPr>
          <w:trHeight w:val="290"/>
        </w:trPr>
        <w:tc>
          <w:tcPr>
            <w:tcW w:w="960" w:type="dxa"/>
            <w:noWrap/>
            <w:hideMark/>
          </w:tcPr>
          <w:p w14:paraId="6020CB4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Specific</w:t>
            </w:r>
          </w:p>
        </w:tc>
        <w:tc>
          <w:tcPr>
            <w:tcW w:w="1099" w:type="dxa"/>
            <w:noWrap/>
            <w:hideMark/>
          </w:tcPr>
          <w:p w14:paraId="6522504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w:t>
            </w:r>
          </w:p>
        </w:tc>
        <w:tc>
          <w:tcPr>
            <w:tcW w:w="994" w:type="dxa"/>
            <w:noWrap/>
            <w:hideMark/>
          </w:tcPr>
          <w:p w14:paraId="706FBC6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S.003</w:t>
            </w:r>
          </w:p>
        </w:tc>
        <w:tc>
          <w:tcPr>
            <w:tcW w:w="1435" w:type="dxa"/>
            <w:noWrap/>
            <w:hideMark/>
          </w:tcPr>
          <w:p w14:paraId="099C26E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SX_S.003_0064</w:t>
            </w:r>
          </w:p>
        </w:tc>
        <w:tc>
          <w:tcPr>
            <w:tcW w:w="960" w:type="dxa"/>
            <w:noWrap/>
            <w:hideMark/>
          </w:tcPr>
          <w:p w14:paraId="468DDB5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0064</w:t>
            </w:r>
          </w:p>
        </w:tc>
        <w:tc>
          <w:tcPr>
            <w:tcW w:w="5357" w:type="dxa"/>
            <w:noWrap/>
            <w:hideMark/>
          </w:tcPr>
          <w:p w14:paraId="4B23730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(weight)</w:t>
            </w:r>
          </w:p>
        </w:tc>
        <w:tc>
          <w:tcPr>
            <w:tcW w:w="3885" w:type="dxa"/>
            <w:noWrap/>
            <w:hideMark/>
          </w:tcPr>
          <w:p w14:paraId="2A0029F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of Other wine grapes</w:t>
            </w:r>
          </w:p>
        </w:tc>
        <w:tc>
          <w:tcPr>
            <w:tcW w:w="2260" w:type="dxa"/>
            <w:noWrap/>
            <w:hideMark/>
          </w:tcPr>
          <w:p w14:paraId="63567D1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w:t>
            </w:r>
          </w:p>
        </w:tc>
        <w:tc>
          <w:tcPr>
            <w:tcW w:w="1875" w:type="dxa"/>
            <w:noWrap/>
            <w:hideMark/>
          </w:tcPr>
          <w:p w14:paraId="080A849A" w14:textId="33DF38F1" w:rsidR="00042BD3" w:rsidRPr="001C0EB9" w:rsidRDefault="00DA032A" w:rsidP="00042BD3">
            <w:pPr>
              <w:rPr>
                <w:rFonts w:eastAsia="Times New Roman" w:cstheme="minorHAnsi"/>
                <w:sz w:val="18"/>
                <w:szCs w:val="18"/>
              </w:rPr>
            </w:pPr>
            <w:r>
              <w:rPr>
                <w:rFonts w:eastAsia="Times New Roman" w:cstheme="minorHAnsi"/>
                <w:sz w:val="18"/>
                <w:szCs w:val="18"/>
              </w:rPr>
              <w:t>to</w:t>
            </w:r>
            <w:r w:rsidR="00042BD3" w:rsidRPr="001C0EB9">
              <w:rPr>
                <w:rFonts w:eastAsia="Times New Roman" w:cstheme="minorHAnsi"/>
                <w:sz w:val="18"/>
                <w:szCs w:val="18"/>
              </w:rPr>
              <w:t>ns</w:t>
            </w:r>
          </w:p>
        </w:tc>
        <w:tc>
          <w:tcPr>
            <w:tcW w:w="1201" w:type="dxa"/>
            <w:noWrap/>
            <w:hideMark/>
          </w:tcPr>
          <w:p w14:paraId="168DAAD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00_06;04_14</w:t>
            </w:r>
          </w:p>
        </w:tc>
      </w:tr>
    </w:tbl>
    <w:p w14:paraId="0C2A255C" w14:textId="75ACD940" w:rsidR="00042BD3" w:rsidRPr="001C0EB9" w:rsidRDefault="00DA032A" w:rsidP="006E0269">
      <w:pPr>
        <w:pStyle w:val="Heading2"/>
      </w:pPr>
      <w:r>
        <w:t xml:space="preserve"> </w:t>
      </w:r>
      <w:bookmarkStart w:id="402" w:name="_Toc106136629"/>
      <w:r>
        <w:t xml:space="preserve">4 - </w:t>
      </w:r>
      <w:r w:rsidR="001C0EB9" w:rsidRPr="001C0EB9">
        <w:t>I</w:t>
      </w:r>
      <w:r w:rsidR="005B1560" w:rsidRPr="001C0EB9">
        <w:t>mprovement of the entire system of production and distribution of planting and seed material</w:t>
      </w:r>
      <w:bookmarkEnd w:id="402"/>
    </w:p>
    <w:tbl>
      <w:tblPr>
        <w:tblStyle w:val="TableGrid"/>
        <w:tblW w:w="4500" w:type="pct"/>
        <w:tblLook w:val="04A0" w:firstRow="1" w:lastRow="0" w:firstColumn="1" w:lastColumn="0" w:noHBand="0" w:noVBand="1"/>
      </w:tblPr>
      <w:tblGrid>
        <w:gridCol w:w="647"/>
        <w:gridCol w:w="727"/>
        <w:gridCol w:w="667"/>
        <w:gridCol w:w="903"/>
        <w:gridCol w:w="647"/>
        <w:gridCol w:w="1643"/>
        <w:gridCol w:w="3074"/>
        <w:gridCol w:w="669"/>
        <w:gridCol w:w="647"/>
        <w:gridCol w:w="786"/>
      </w:tblGrid>
      <w:tr w:rsidR="001C0EB9" w:rsidRPr="001C0EB9" w14:paraId="0DF67C5A" w14:textId="77777777" w:rsidTr="001C0EB9">
        <w:trPr>
          <w:trHeight w:val="290"/>
        </w:trPr>
        <w:tc>
          <w:tcPr>
            <w:tcW w:w="960" w:type="dxa"/>
            <w:noWrap/>
            <w:hideMark/>
          </w:tcPr>
          <w:p w14:paraId="487C2B99"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lastRenderedPageBreak/>
              <w:t>TYPE</w:t>
            </w:r>
          </w:p>
        </w:tc>
        <w:tc>
          <w:tcPr>
            <w:tcW w:w="1099" w:type="dxa"/>
            <w:noWrap/>
            <w:hideMark/>
          </w:tcPr>
          <w:p w14:paraId="5EA16EE3"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CODE_TYPE</w:t>
            </w:r>
          </w:p>
        </w:tc>
        <w:tc>
          <w:tcPr>
            <w:tcW w:w="994" w:type="dxa"/>
            <w:noWrap/>
            <w:hideMark/>
          </w:tcPr>
          <w:p w14:paraId="7227E04A"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IND_CODE</w:t>
            </w:r>
          </w:p>
        </w:tc>
        <w:tc>
          <w:tcPr>
            <w:tcW w:w="1402" w:type="dxa"/>
            <w:noWrap/>
            <w:hideMark/>
          </w:tcPr>
          <w:p w14:paraId="7ED47150"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FULL_CODE</w:t>
            </w:r>
          </w:p>
        </w:tc>
        <w:tc>
          <w:tcPr>
            <w:tcW w:w="960" w:type="dxa"/>
            <w:noWrap/>
            <w:hideMark/>
          </w:tcPr>
          <w:p w14:paraId="370C02C6"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Column1</w:t>
            </w:r>
          </w:p>
        </w:tc>
        <w:tc>
          <w:tcPr>
            <w:tcW w:w="2681" w:type="dxa"/>
            <w:noWrap/>
            <w:hideMark/>
          </w:tcPr>
          <w:p w14:paraId="62D33161"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INDICATOR</w:t>
            </w:r>
          </w:p>
        </w:tc>
        <w:tc>
          <w:tcPr>
            <w:tcW w:w="5152" w:type="dxa"/>
            <w:noWrap/>
            <w:hideMark/>
          </w:tcPr>
          <w:p w14:paraId="5B1A5311"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SUB-INDICATOR</w:t>
            </w:r>
          </w:p>
        </w:tc>
        <w:tc>
          <w:tcPr>
            <w:tcW w:w="998" w:type="dxa"/>
            <w:noWrap/>
            <w:hideMark/>
          </w:tcPr>
          <w:p w14:paraId="1BF1A48B"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Parameter</w:t>
            </w:r>
          </w:p>
        </w:tc>
        <w:tc>
          <w:tcPr>
            <w:tcW w:w="960" w:type="dxa"/>
            <w:noWrap/>
            <w:hideMark/>
          </w:tcPr>
          <w:p w14:paraId="20423B85"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Unit</w:t>
            </w:r>
          </w:p>
        </w:tc>
        <w:tc>
          <w:tcPr>
            <w:tcW w:w="1201" w:type="dxa"/>
            <w:noWrap/>
            <w:hideMark/>
          </w:tcPr>
          <w:p w14:paraId="27F21AAF"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Source</w:t>
            </w:r>
          </w:p>
        </w:tc>
      </w:tr>
      <w:tr w:rsidR="001C0EB9" w:rsidRPr="001C0EB9" w14:paraId="05F2FA7D" w14:textId="77777777" w:rsidTr="001C0EB9">
        <w:trPr>
          <w:trHeight w:val="290"/>
        </w:trPr>
        <w:tc>
          <w:tcPr>
            <w:tcW w:w="960" w:type="dxa"/>
            <w:noWrap/>
            <w:hideMark/>
          </w:tcPr>
          <w:p w14:paraId="440D34D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Specific</w:t>
            </w:r>
          </w:p>
        </w:tc>
        <w:tc>
          <w:tcPr>
            <w:tcW w:w="1099" w:type="dxa"/>
            <w:noWrap/>
            <w:hideMark/>
          </w:tcPr>
          <w:p w14:paraId="49B0825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w:t>
            </w:r>
          </w:p>
        </w:tc>
        <w:tc>
          <w:tcPr>
            <w:tcW w:w="994" w:type="dxa"/>
            <w:noWrap/>
            <w:hideMark/>
          </w:tcPr>
          <w:p w14:paraId="1384BE2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S.003</w:t>
            </w:r>
          </w:p>
        </w:tc>
        <w:tc>
          <w:tcPr>
            <w:tcW w:w="1402" w:type="dxa"/>
            <w:noWrap/>
            <w:hideMark/>
          </w:tcPr>
          <w:p w14:paraId="667F149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SX_S.003_0073</w:t>
            </w:r>
          </w:p>
        </w:tc>
        <w:tc>
          <w:tcPr>
            <w:tcW w:w="960" w:type="dxa"/>
            <w:noWrap/>
            <w:hideMark/>
          </w:tcPr>
          <w:p w14:paraId="3445B07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0073</w:t>
            </w:r>
          </w:p>
        </w:tc>
        <w:tc>
          <w:tcPr>
            <w:tcW w:w="2681" w:type="dxa"/>
            <w:noWrap/>
            <w:hideMark/>
          </w:tcPr>
          <w:p w14:paraId="708F5CE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(weight)</w:t>
            </w:r>
          </w:p>
        </w:tc>
        <w:tc>
          <w:tcPr>
            <w:tcW w:w="5152" w:type="dxa"/>
            <w:noWrap/>
            <w:hideMark/>
          </w:tcPr>
          <w:p w14:paraId="46EC196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Expected production of Nurseries for seeds and seedlings</w:t>
            </w:r>
          </w:p>
        </w:tc>
        <w:tc>
          <w:tcPr>
            <w:tcW w:w="998" w:type="dxa"/>
            <w:noWrap/>
            <w:hideMark/>
          </w:tcPr>
          <w:p w14:paraId="6A977EA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w:t>
            </w:r>
          </w:p>
        </w:tc>
        <w:tc>
          <w:tcPr>
            <w:tcW w:w="960" w:type="dxa"/>
            <w:noWrap/>
            <w:hideMark/>
          </w:tcPr>
          <w:p w14:paraId="50E1A3C7" w14:textId="20306E67" w:rsidR="00042BD3" w:rsidRPr="001C0EB9" w:rsidRDefault="00DA032A" w:rsidP="00042BD3">
            <w:pPr>
              <w:rPr>
                <w:rFonts w:eastAsia="Times New Roman" w:cstheme="minorHAnsi"/>
                <w:sz w:val="18"/>
                <w:szCs w:val="18"/>
              </w:rPr>
            </w:pPr>
            <w:r w:rsidRPr="001C0EB9">
              <w:rPr>
                <w:rFonts w:eastAsia="Times New Roman" w:cstheme="minorHAnsi"/>
                <w:sz w:val="18"/>
                <w:szCs w:val="18"/>
              </w:rPr>
              <w:t>tons</w:t>
            </w:r>
          </w:p>
        </w:tc>
        <w:tc>
          <w:tcPr>
            <w:tcW w:w="1201" w:type="dxa"/>
            <w:noWrap/>
            <w:hideMark/>
          </w:tcPr>
          <w:p w14:paraId="7B54F97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00_06;04_14</w:t>
            </w:r>
          </w:p>
        </w:tc>
      </w:tr>
    </w:tbl>
    <w:p w14:paraId="5A20366E" w14:textId="5ABF0F5F" w:rsidR="00042BD3" w:rsidRPr="0039414A" w:rsidRDefault="00DA032A" w:rsidP="006E0269">
      <w:pPr>
        <w:pStyle w:val="Heading2"/>
      </w:pPr>
      <w:r>
        <w:t xml:space="preserve"> </w:t>
      </w:r>
      <w:bookmarkStart w:id="403" w:name="_Toc106136630"/>
      <w:r>
        <w:t xml:space="preserve">5- </w:t>
      </w:r>
      <w:r w:rsidR="001C0EB9">
        <w:t>I</w:t>
      </w:r>
      <w:r w:rsidR="005B1560" w:rsidRPr="0039414A">
        <w:t>mproving the educational structure of the workforce on agricultural holdings; and expanding the offer of educational and training programs of all levels and types of education</w:t>
      </w:r>
      <w:bookmarkEnd w:id="403"/>
    </w:p>
    <w:tbl>
      <w:tblPr>
        <w:tblStyle w:val="TableGrid"/>
        <w:tblW w:w="5000" w:type="pct"/>
        <w:tblLook w:val="04A0" w:firstRow="1" w:lastRow="0" w:firstColumn="1" w:lastColumn="0" w:noHBand="0" w:noVBand="1"/>
      </w:tblPr>
      <w:tblGrid>
        <w:gridCol w:w="744"/>
        <w:gridCol w:w="1005"/>
        <w:gridCol w:w="928"/>
        <w:gridCol w:w="1271"/>
        <w:gridCol w:w="819"/>
        <w:gridCol w:w="1420"/>
        <w:gridCol w:w="1461"/>
        <w:gridCol w:w="1092"/>
        <w:gridCol w:w="746"/>
        <w:gridCol w:w="924"/>
      </w:tblGrid>
      <w:tr w:rsidR="001C0EB9" w:rsidRPr="001C0EB9" w14:paraId="44BEB970" w14:textId="77777777" w:rsidTr="00DA032A">
        <w:trPr>
          <w:trHeight w:val="290"/>
        </w:trPr>
        <w:tc>
          <w:tcPr>
            <w:tcW w:w="791" w:type="dxa"/>
            <w:noWrap/>
            <w:hideMark/>
          </w:tcPr>
          <w:p w14:paraId="45699C17"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TYPE</w:t>
            </w:r>
          </w:p>
        </w:tc>
        <w:tc>
          <w:tcPr>
            <w:tcW w:w="1038" w:type="dxa"/>
            <w:noWrap/>
            <w:hideMark/>
          </w:tcPr>
          <w:p w14:paraId="7F96018F"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CODE_TYPE</w:t>
            </w:r>
          </w:p>
        </w:tc>
        <w:tc>
          <w:tcPr>
            <w:tcW w:w="957" w:type="dxa"/>
            <w:noWrap/>
            <w:hideMark/>
          </w:tcPr>
          <w:p w14:paraId="38C6B7AC"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IND_CODE</w:t>
            </w:r>
          </w:p>
        </w:tc>
        <w:tc>
          <w:tcPr>
            <w:tcW w:w="1313" w:type="dxa"/>
            <w:noWrap/>
            <w:hideMark/>
          </w:tcPr>
          <w:p w14:paraId="3A810A8A"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FULL_CODE</w:t>
            </w:r>
          </w:p>
        </w:tc>
        <w:tc>
          <w:tcPr>
            <w:tcW w:w="844" w:type="dxa"/>
            <w:noWrap/>
            <w:hideMark/>
          </w:tcPr>
          <w:p w14:paraId="037E2DCC"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Column1</w:t>
            </w:r>
          </w:p>
        </w:tc>
        <w:tc>
          <w:tcPr>
            <w:tcW w:w="1528" w:type="dxa"/>
            <w:noWrap/>
            <w:hideMark/>
          </w:tcPr>
          <w:p w14:paraId="1AAFA089"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INDICATOR</w:t>
            </w:r>
          </w:p>
        </w:tc>
        <w:tc>
          <w:tcPr>
            <w:tcW w:w="1573" w:type="dxa"/>
            <w:noWrap/>
            <w:hideMark/>
          </w:tcPr>
          <w:p w14:paraId="5EAE6ECD"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SUB-INDICATOR</w:t>
            </w:r>
          </w:p>
        </w:tc>
        <w:tc>
          <w:tcPr>
            <w:tcW w:w="1127" w:type="dxa"/>
            <w:noWrap/>
            <w:hideMark/>
          </w:tcPr>
          <w:p w14:paraId="64DD8FCD"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Parameter</w:t>
            </w:r>
          </w:p>
        </w:tc>
        <w:tc>
          <w:tcPr>
            <w:tcW w:w="768" w:type="dxa"/>
            <w:noWrap/>
            <w:hideMark/>
          </w:tcPr>
          <w:p w14:paraId="22E2A9CE"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Unit</w:t>
            </w:r>
          </w:p>
        </w:tc>
        <w:tc>
          <w:tcPr>
            <w:tcW w:w="697" w:type="dxa"/>
            <w:noWrap/>
            <w:hideMark/>
          </w:tcPr>
          <w:p w14:paraId="6C9900C0"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Source</w:t>
            </w:r>
          </w:p>
        </w:tc>
      </w:tr>
      <w:tr w:rsidR="001C0EB9" w:rsidRPr="001C0EB9" w14:paraId="727D7FC8" w14:textId="77777777" w:rsidTr="00DA032A">
        <w:trPr>
          <w:trHeight w:val="290"/>
        </w:trPr>
        <w:tc>
          <w:tcPr>
            <w:tcW w:w="791" w:type="dxa"/>
            <w:noWrap/>
            <w:hideMark/>
          </w:tcPr>
          <w:p w14:paraId="63DCE8E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2CE009B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29E1678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474C984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CX_C.006_0800</w:t>
            </w:r>
          </w:p>
        </w:tc>
        <w:tc>
          <w:tcPr>
            <w:tcW w:w="844" w:type="dxa"/>
            <w:noWrap/>
            <w:hideMark/>
          </w:tcPr>
          <w:p w14:paraId="607AC28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0800</w:t>
            </w:r>
          </w:p>
        </w:tc>
        <w:tc>
          <w:tcPr>
            <w:tcW w:w="1528" w:type="dxa"/>
            <w:noWrap/>
            <w:hideMark/>
          </w:tcPr>
          <w:p w14:paraId="6085434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7372E84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15-64</w:t>
            </w:r>
          </w:p>
        </w:tc>
        <w:tc>
          <w:tcPr>
            <w:tcW w:w="1127" w:type="dxa"/>
            <w:noWrap/>
            <w:hideMark/>
          </w:tcPr>
          <w:p w14:paraId="1A453AA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w:t>
            </w:r>
          </w:p>
        </w:tc>
        <w:tc>
          <w:tcPr>
            <w:tcW w:w="768" w:type="dxa"/>
            <w:noWrap/>
            <w:hideMark/>
          </w:tcPr>
          <w:p w14:paraId="6CE7796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072A07E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04_03</w:t>
            </w:r>
          </w:p>
        </w:tc>
      </w:tr>
      <w:tr w:rsidR="001C0EB9" w:rsidRPr="001C0EB9" w14:paraId="6B70D9C1" w14:textId="77777777" w:rsidTr="00DA032A">
        <w:trPr>
          <w:trHeight w:val="290"/>
        </w:trPr>
        <w:tc>
          <w:tcPr>
            <w:tcW w:w="791" w:type="dxa"/>
            <w:noWrap/>
            <w:hideMark/>
          </w:tcPr>
          <w:p w14:paraId="539C003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22C0E87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5DA2F6B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4FDEDFD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CX_C.006_0810</w:t>
            </w:r>
          </w:p>
        </w:tc>
        <w:tc>
          <w:tcPr>
            <w:tcW w:w="844" w:type="dxa"/>
            <w:noWrap/>
            <w:hideMark/>
          </w:tcPr>
          <w:p w14:paraId="343EC28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0810</w:t>
            </w:r>
          </w:p>
        </w:tc>
        <w:tc>
          <w:tcPr>
            <w:tcW w:w="1528" w:type="dxa"/>
            <w:noWrap/>
            <w:hideMark/>
          </w:tcPr>
          <w:p w14:paraId="66BA8DF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1DE40D8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15-64</w:t>
            </w:r>
          </w:p>
        </w:tc>
        <w:tc>
          <w:tcPr>
            <w:tcW w:w="1127" w:type="dxa"/>
            <w:noWrap/>
            <w:hideMark/>
          </w:tcPr>
          <w:p w14:paraId="50E89A2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males</w:t>
            </w:r>
          </w:p>
        </w:tc>
        <w:tc>
          <w:tcPr>
            <w:tcW w:w="768" w:type="dxa"/>
            <w:noWrap/>
            <w:hideMark/>
          </w:tcPr>
          <w:p w14:paraId="066E083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463E9F4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04_03</w:t>
            </w:r>
          </w:p>
        </w:tc>
      </w:tr>
      <w:tr w:rsidR="001C0EB9" w:rsidRPr="001C0EB9" w14:paraId="6ACC3C5F" w14:textId="77777777" w:rsidTr="00DA032A">
        <w:trPr>
          <w:trHeight w:val="290"/>
        </w:trPr>
        <w:tc>
          <w:tcPr>
            <w:tcW w:w="791" w:type="dxa"/>
            <w:noWrap/>
            <w:hideMark/>
          </w:tcPr>
          <w:p w14:paraId="635EAA1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41AFFA4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1720C83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5FAE953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CX_C.006_0820</w:t>
            </w:r>
          </w:p>
        </w:tc>
        <w:tc>
          <w:tcPr>
            <w:tcW w:w="844" w:type="dxa"/>
            <w:noWrap/>
            <w:hideMark/>
          </w:tcPr>
          <w:p w14:paraId="479F3CA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0820</w:t>
            </w:r>
          </w:p>
        </w:tc>
        <w:tc>
          <w:tcPr>
            <w:tcW w:w="1528" w:type="dxa"/>
            <w:noWrap/>
            <w:hideMark/>
          </w:tcPr>
          <w:p w14:paraId="42E63B5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15804C2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15-64</w:t>
            </w:r>
          </w:p>
        </w:tc>
        <w:tc>
          <w:tcPr>
            <w:tcW w:w="1127" w:type="dxa"/>
            <w:noWrap/>
            <w:hideMark/>
          </w:tcPr>
          <w:p w14:paraId="75F7620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females</w:t>
            </w:r>
          </w:p>
        </w:tc>
        <w:tc>
          <w:tcPr>
            <w:tcW w:w="768" w:type="dxa"/>
            <w:noWrap/>
            <w:hideMark/>
          </w:tcPr>
          <w:p w14:paraId="2E7917F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76991BC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04_03</w:t>
            </w:r>
          </w:p>
        </w:tc>
      </w:tr>
      <w:tr w:rsidR="001C0EB9" w:rsidRPr="001C0EB9" w14:paraId="7FFB505A" w14:textId="77777777" w:rsidTr="00DA032A">
        <w:trPr>
          <w:trHeight w:val="290"/>
        </w:trPr>
        <w:tc>
          <w:tcPr>
            <w:tcW w:w="791" w:type="dxa"/>
            <w:noWrap/>
            <w:hideMark/>
          </w:tcPr>
          <w:p w14:paraId="3834EBA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6140D86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FBAE1D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0F773A6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CX_C.006_3800</w:t>
            </w:r>
          </w:p>
        </w:tc>
        <w:tc>
          <w:tcPr>
            <w:tcW w:w="844" w:type="dxa"/>
            <w:noWrap/>
            <w:hideMark/>
          </w:tcPr>
          <w:p w14:paraId="6C07F22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3800</w:t>
            </w:r>
          </w:p>
        </w:tc>
        <w:tc>
          <w:tcPr>
            <w:tcW w:w="1528" w:type="dxa"/>
            <w:noWrap/>
            <w:hideMark/>
          </w:tcPr>
          <w:p w14:paraId="07E0DA1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581B992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15-64</w:t>
            </w:r>
          </w:p>
        </w:tc>
        <w:tc>
          <w:tcPr>
            <w:tcW w:w="1127" w:type="dxa"/>
            <w:noWrap/>
            <w:hideMark/>
          </w:tcPr>
          <w:p w14:paraId="35CFE74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rural areas</w:t>
            </w:r>
          </w:p>
        </w:tc>
        <w:tc>
          <w:tcPr>
            <w:tcW w:w="768" w:type="dxa"/>
            <w:noWrap/>
            <w:hideMark/>
          </w:tcPr>
          <w:p w14:paraId="03E874C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07D48B9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1C0EB9" w:rsidRPr="001C0EB9" w14:paraId="76E0587B" w14:textId="77777777" w:rsidTr="00DA032A">
        <w:trPr>
          <w:trHeight w:val="290"/>
        </w:trPr>
        <w:tc>
          <w:tcPr>
            <w:tcW w:w="791" w:type="dxa"/>
            <w:noWrap/>
            <w:hideMark/>
          </w:tcPr>
          <w:p w14:paraId="6746979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1A3332E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3933E19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16614CD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CX_C.006_0900</w:t>
            </w:r>
          </w:p>
        </w:tc>
        <w:tc>
          <w:tcPr>
            <w:tcW w:w="844" w:type="dxa"/>
            <w:noWrap/>
            <w:hideMark/>
          </w:tcPr>
          <w:p w14:paraId="2DCECEA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0900</w:t>
            </w:r>
          </w:p>
        </w:tc>
        <w:tc>
          <w:tcPr>
            <w:tcW w:w="1528" w:type="dxa"/>
            <w:noWrap/>
            <w:hideMark/>
          </w:tcPr>
          <w:p w14:paraId="71DA5C4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6113869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20-64</w:t>
            </w:r>
          </w:p>
        </w:tc>
        <w:tc>
          <w:tcPr>
            <w:tcW w:w="1127" w:type="dxa"/>
            <w:noWrap/>
            <w:hideMark/>
          </w:tcPr>
          <w:p w14:paraId="451FCEB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w:t>
            </w:r>
          </w:p>
        </w:tc>
        <w:tc>
          <w:tcPr>
            <w:tcW w:w="768" w:type="dxa"/>
            <w:noWrap/>
            <w:hideMark/>
          </w:tcPr>
          <w:p w14:paraId="704AE7B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04A9885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1C0EB9" w:rsidRPr="001C0EB9" w14:paraId="4EA4D61B" w14:textId="77777777" w:rsidTr="00DA032A">
        <w:trPr>
          <w:trHeight w:val="290"/>
        </w:trPr>
        <w:tc>
          <w:tcPr>
            <w:tcW w:w="791" w:type="dxa"/>
            <w:noWrap/>
            <w:hideMark/>
          </w:tcPr>
          <w:p w14:paraId="17AF4F9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3B8CEC5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2854481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445F26F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CX_C.006_0910</w:t>
            </w:r>
          </w:p>
        </w:tc>
        <w:tc>
          <w:tcPr>
            <w:tcW w:w="844" w:type="dxa"/>
            <w:noWrap/>
            <w:hideMark/>
          </w:tcPr>
          <w:p w14:paraId="1166FF4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0910</w:t>
            </w:r>
          </w:p>
        </w:tc>
        <w:tc>
          <w:tcPr>
            <w:tcW w:w="1528" w:type="dxa"/>
            <w:noWrap/>
            <w:hideMark/>
          </w:tcPr>
          <w:p w14:paraId="375BA14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5146146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20-64</w:t>
            </w:r>
          </w:p>
        </w:tc>
        <w:tc>
          <w:tcPr>
            <w:tcW w:w="1127" w:type="dxa"/>
            <w:noWrap/>
            <w:hideMark/>
          </w:tcPr>
          <w:p w14:paraId="088897F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males</w:t>
            </w:r>
          </w:p>
        </w:tc>
        <w:tc>
          <w:tcPr>
            <w:tcW w:w="768" w:type="dxa"/>
            <w:noWrap/>
            <w:hideMark/>
          </w:tcPr>
          <w:p w14:paraId="7B39D60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74D5F1A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1C0EB9" w:rsidRPr="001C0EB9" w14:paraId="4A5AF50D" w14:textId="77777777" w:rsidTr="00DA032A">
        <w:trPr>
          <w:trHeight w:val="290"/>
        </w:trPr>
        <w:tc>
          <w:tcPr>
            <w:tcW w:w="791" w:type="dxa"/>
            <w:noWrap/>
            <w:hideMark/>
          </w:tcPr>
          <w:p w14:paraId="24B6B17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0FC1D12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1982B41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4643C32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CX_C.006_0920</w:t>
            </w:r>
          </w:p>
        </w:tc>
        <w:tc>
          <w:tcPr>
            <w:tcW w:w="844" w:type="dxa"/>
            <w:noWrap/>
            <w:hideMark/>
          </w:tcPr>
          <w:p w14:paraId="30A27F1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0920</w:t>
            </w:r>
          </w:p>
        </w:tc>
        <w:tc>
          <w:tcPr>
            <w:tcW w:w="1528" w:type="dxa"/>
            <w:noWrap/>
            <w:hideMark/>
          </w:tcPr>
          <w:p w14:paraId="64F3747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6AC7FFE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20-64</w:t>
            </w:r>
          </w:p>
        </w:tc>
        <w:tc>
          <w:tcPr>
            <w:tcW w:w="1127" w:type="dxa"/>
            <w:noWrap/>
            <w:hideMark/>
          </w:tcPr>
          <w:p w14:paraId="15B01DE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females</w:t>
            </w:r>
          </w:p>
        </w:tc>
        <w:tc>
          <w:tcPr>
            <w:tcW w:w="768" w:type="dxa"/>
            <w:noWrap/>
            <w:hideMark/>
          </w:tcPr>
          <w:p w14:paraId="2076EAA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0D13C43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1C0EB9" w:rsidRPr="001C0EB9" w14:paraId="3874433A" w14:textId="77777777" w:rsidTr="00DA032A">
        <w:trPr>
          <w:trHeight w:val="290"/>
        </w:trPr>
        <w:tc>
          <w:tcPr>
            <w:tcW w:w="791" w:type="dxa"/>
            <w:noWrap/>
            <w:hideMark/>
          </w:tcPr>
          <w:p w14:paraId="1E77DEB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77A8215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814FBE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C.006</w:t>
            </w:r>
          </w:p>
        </w:tc>
        <w:tc>
          <w:tcPr>
            <w:tcW w:w="1313" w:type="dxa"/>
            <w:noWrap/>
            <w:hideMark/>
          </w:tcPr>
          <w:p w14:paraId="28107DF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CX_C.006_3900</w:t>
            </w:r>
          </w:p>
        </w:tc>
        <w:tc>
          <w:tcPr>
            <w:tcW w:w="844" w:type="dxa"/>
            <w:noWrap/>
            <w:hideMark/>
          </w:tcPr>
          <w:p w14:paraId="1BBE788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3900</w:t>
            </w:r>
          </w:p>
        </w:tc>
        <w:tc>
          <w:tcPr>
            <w:tcW w:w="1528" w:type="dxa"/>
            <w:noWrap/>
            <w:hideMark/>
          </w:tcPr>
          <w:p w14:paraId="7521B0A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in rural areas</w:t>
            </w:r>
          </w:p>
        </w:tc>
        <w:tc>
          <w:tcPr>
            <w:tcW w:w="1573" w:type="dxa"/>
            <w:noWrap/>
            <w:hideMark/>
          </w:tcPr>
          <w:p w14:paraId="28839F1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rate for the age group 20-64</w:t>
            </w:r>
          </w:p>
        </w:tc>
        <w:tc>
          <w:tcPr>
            <w:tcW w:w="1127" w:type="dxa"/>
            <w:noWrap/>
            <w:hideMark/>
          </w:tcPr>
          <w:p w14:paraId="5C7AD85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rural areas</w:t>
            </w:r>
          </w:p>
        </w:tc>
        <w:tc>
          <w:tcPr>
            <w:tcW w:w="768" w:type="dxa"/>
            <w:noWrap/>
            <w:hideMark/>
          </w:tcPr>
          <w:p w14:paraId="6FCAA18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4BA29D2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DA032A" w:rsidRPr="001C0EB9" w14:paraId="1961D81F" w14:textId="77777777" w:rsidTr="00DA032A">
        <w:trPr>
          <w:trHeight w:val="290"/>
        </w:trPr>
        <w:tc>
          <w:tcPr>
            <w:tcW w:w="791" w:type="dxa"/>
            <w:noWrap/>
            <w:hideMark/>
          </w:tcPr>
          <w:p w14:paraId="5F43E248"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4A4CD8AB"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1210346"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C.007</w:t>
            </w:r>
          </w:p>
        </w:tc>
        <w:tc>
          <w:tcPr>
            <w:tcW w:w="1313" w:type="dxa"/>
            <w:noWrap/>
            <w:hideMark/>
          </w:tcPr>
          <w:p w14:paraId="6A873E2A"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CX_C.007_0a00</w:t>
            </w:r>
          </w:p>
        </w:tc>
        <w:tc>
          <w:tcPr>
            <w:tcW w:w="844" w:type="dxa"/>
            <w:noWrap/>
            <w:hideMark/>
          </w:tcPr>
          <w:p w14:paraId="6168B1C4"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0a00</w:t>
            </w:r>
          </w:p>
        </w:tc>
        <w:tc>
          <w:tcPr>
            <w:tcW w:w="1528" w:type="dxa"/>
            <w:noWrap/>
            <w:hideMark/>
          </w:tcPr>
          <w:p w14:paraId="08788FB6"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Unemployment rate in rural areas</w:t>
            </w:r>
          </w:p>
        </w:tc>
        <w:tc>
          <w:tcPr>
            <w:tcW w:w="1573" w:type="dxa"/>
            <w:noWrap/>
            <w:hideMark/>
          </w:tcPr>
          <w:p w14:paraId="142DF4FD"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Unemployment rate for the age group 15-74</w:t>
            </w:r>
          </w:p>
        </w:tc>
        <w:tc>
          <w:tcPr>
            <w:tcW w:w="1127" w:type="dxa"/>
            <w:noWrap/>
            <w:hideMark/>
          </w:tcPr>
          <w:p w14:paraId="421C4668"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total</w:t>
            </w:r>
          </w:p>
        </w:tc>
        <w:tc>
          <w:tcPr>
            <w:tcW w:w="768" w:type="dxa"/>
            <w:noWrap/>
            <w:hideMark/>
          </w:tcPr>
          <w:p w14:paraId="51C5DBF9"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2E94B148" w14:textId="5ABCC245" w:rsidR="00DA032A" w:rsidRPr="001C0EB9" w:rsidRDefault="00DA032A" w:rsidP="00042BD3">
            <w:pPr>
              <w:rPr>
                <w:rFonts w:eastAsia="Times New Roman" w:cstheme="minorHAnsi"/>
                <w:sz w:val="18"/>
                <w:szCs w:val="18"/>
              </w:rPr>
            </w:pPr>
            <w:r w:rsidRPr="00DB212F">
              <w:rPr>
                <w:rFonts w:eastAsia="Times New Roman" w:cstheme="minorHAnsi"/>
                <w:sz w:val="18"/>
                <w:szCs w:val="18"/>
              </w:rPr>
              <w:t>Stat.Office</w:t>
            </w:r>
          </w:p>
        </w:tc>
      </w:tr>
      <w:tr w:rsidR="00DA032A" w:rsidRPr="001C0EB9" w14:paraId="130C073F" w14:textId="77777777" w:rsidTr="00DA032A">
        <w:trPr>
          <w:trHeight w:val="290"/>
        </w:trPr>
        <w:tc>
          <w:tcPr>
            <w:tcW w:w="791" w:type="dxa"/>
            <w:noWrap/>
            <w:hideMark/>
          </w:tcPr>
          <w:p w14:paraId="59ACE33E"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5896B463"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28932544"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C.007</w:t>
            </w:r>
          </w:p>
        </w:tc>
        <w:tc>
          <w:tcPr>
            <w:tcW w:w="1313" w:type="dxa"/>
            <w:noWrap/>
            <w:hideMark/>
          </w:tcPr>
          <w:p w14:paraId="30095960"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CX_C.007_3a00</w:t>
            </w:r>
          </w:p>
        </w:tc>
        <w:tc>
          <w:tcPr>
            <w:tcW w:w="844" w:type="dxa"/>
            <w:noWrap/>
            <w:hideMark/>
          </w:tcPr>
          <w:p w14:paraId="71B69023"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3a00</w:t>
            </w:r>
          </w:p>
        </w:tc>
        <w:tc>
          <w:tcPr>
            <w:tcW w:w="1528" w:type="dxa"/>
            <w:noWrap/>
            <w:hideMark/>
          </w:tcPr>
          <w:p w14:paraId="03C48DDF"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Unemployment rate in rural areas</w:t>
            </w:r>
          </w:p>
        </w:tc>
        <w:tc>
          <w:tcPr>
            <w:tcW w:w="1573" w:type="dxa"/>
            <w:noWrap/>
            <w:hideMark/>
          </w:tcPr>
          <w:p w14:paraId="268360EE"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Unemployment rate for the age group 15-74</w:t>
            </w:r>
          </w:p>
        </w:tc>
        <w:tc>
          <w:tcPr>
            <w:tcW w:w="1127" w:type="dxa"/>
            <w:noWrap/>
            <w:hideMark/>
          </w:tcPr>
          <w:p w14:paraId="192A57CA"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rural areas</w:t>
            </w:r>
          </w:p>
        </w:tc>
        <w:tc>
          <w:tcPr>
            <w:tcW w:w="768" w:type="dxa"/>
            <w:noWrap/>
            <w:hideMark/>
          </w:tcPr>
          <w:p w14:paraId="0876A53F"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4AAE1297" w14:textId="3A47422C" w:rsidR="00DA032A" w:rsidRPr="001C0EB9" w:rsidRDefault="00DA032A" w:rsidP="00042BD3">
            <w:pPr>
              <w:rPr>
                <w:rFonts w:eastAsia="Times New Roman" w:cstheme="minorHAnsi"/>
                <w:sz w:val="18"/>
                <w:szCs w:val="18"/>
              </w:rPr>
            </w:pPr>
            <w:r w:rsidRPr="00DB212F">
              <w:rPr>
                <w:rFonts w:eastAsia="Times New Roman" w:cstheme="minorHAnsi"/>
                <w:sz w:val="18"/>
                <w:szCs w:val="18"/>
              </w:rPr>
              <w:t>Stat.Office</w:t>
            </w:r>
          </w:p>
        </w:tc>
      </w:tr>
      <w:tr w:rsidR="00DA032A" w:rsidRPr="001C0EB9" w14:paraId="5E58CE08" w14:textId="77777777" w:rsidTr="00DA032A">
        <w:trPr>
          <w:trHeight w:val="290"/>
        </w:trPr>
        <w:tc>
          <w:tcPr>
            <w:tcW w:w="791" w:type="dxa"/>
            <w:noWrap/>
            <w:hideMark/>
          </w:tcPr>
          <w:p w14:paraId="4F7EADF0"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lastRenderedPageBreak/>
              <w:t>Context</w:t>
            </w:r>
          </w:p>
        </w:tc>
        <w:tc>
          <w:tcPr>
            <w:tcW w:w="1038" w:type="dxa"/>
            <w:noWrap/>
            <w:hideMark/>
          </w:tcPr>
          <w:p w14:paraId="49E3B6EA"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3FED09F9"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C.007</w:t>
            </w:r>
          </w:p>
        </w:tc>
        <w:tc>
          <w:tcPr>
            <w:tcW w:w="1313" w:type="dxa"/>
            <w:noWrap/>
            <w:hideMark/>
          </w:tcPr>
          <w:p w14:paraId="03A45C91"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CX_C.007_0200</w:t>
            </w:r>
          </w:p>
        </w:tc>
        <w:tc>
          <w:tcPr>
            <w:tcW w:w="844" w:type="dxa"/>
            <w:noWrap/>
            <w:hideMark/>
          </w:tcPr>
          <w:p w14:paraId="537FE89D"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0200</w:t>
            </w:r>
          </w:p>
        </w:tc>
        <w:tc>
          <w:tcPr>
            <w:tcW w:w="1528" w:type="dxa"/>
            <w:noWrap/>
            <w:hideMark/>
          </w:tcPr>
          <w:p w14:paraId="6D0BA2E1"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Unemployment rate in rural areas</w:t>
            </w:r>
          </w:p>
        </w:tc>
        <w:tc>
          <w:tcPr>
            <w:tcW w:w="1573" w:type="dxa"/>
            <w:noWrap/>
            <w:hideMark/>
          </w:tcPr>
          <w:p w14:paraId="72747564"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Youth unemployment rate (age group 15-24)</w:t>
            </w:r>
          </w:p>
        </w:tc>
        <w:tc>
          <w:tcPr>
            <w:tcW w:w="1127" w:type="dxa"/>
            <w:noWrap/>
            <w:hideMark/>
          </w:tcPr>
          <w:p w14:paraId="78C86DA4"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total</w:t>
            </w:r>
          </w:p>
        </w:tc>
        <w:tc>
          <w:tcPr>
            <w:tcW w:w="768" w:type="dxa"/>
            <w:noWrap/>
            <w:hideMark/>
          </w:tcPr>
          <w:p w14:paraId="3C233792"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2E17B3C8" w14:textId="6CAA121C" w:rsidR="00DA032A" w:rsidRPr="001C0EB9" w:rsidRDefault="00DA032A" w:rsidP="00042BD3">
            <w:pPr>
              <w:rPr>
                <w:rFonts w:eastAsia="Times New Roman" w:cstheme="minorHAnsi"/>
                <w:sz w:val="18"/>
                <w:szCs w:val="18"/>
              </w:rPr>
            </w:pPr>
            <w:r w:rsidRPr="00DB212F">
              <w:rPr>
                <w:rFonts w:eastAsia="Times New Roman" w:cstheme="minorHAnsi"/>
                <w:sz w:val="18"/>
                <w:szCs w:val="18"/>
              </w:rPr>
              <w:t>Stat.Office</w:t>
            </w:r>
          </w:p>
        </w:tc>
      </w:tr>
      <w:tr w:rsidR="00DA032A" w:rsidRPr="001C0EB9" w14:paraId="00C0E62B" w14:textId="77777777" w:rsidTr="00DA032A">
        <w:trPr>
          <w:trHeight w:val="290"/>
        </w:trPr>
        <w:tc>
          <w:tcPr>
            <w:tcW w:w="791" w:type="dxa"/>
            <w:noWrap/>
            <w:hideMark/>
          </w:tcPr>
          <w:p w14:paraId="0FE4E299"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5AD5CB51"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56E5C40E"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C.007</w:t>
            </w:r>
          </w:p>
        </w:tc>
        <w:tc>
          <w:tcPr>
            <w:tcW w:w="1313" w:type="dxa"/>
            <w:noWrap/>
            <w:hideMark/>
          </w:tcPr>
          <w:p w14:paraId="479F40ED"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CX_C.007_3200</w:t>
            </w:r>
          </w:p>
        </w:tc>
        <w:tc>
          <w:tcPr>
            <w:tcW w:w="844" w:type="dxa"/>
            <w:noWrap/>
            <w:hideMark/>
          </w:tcPr>
          <w:p w14:paraId="438A96E5"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3200</w:t>
            </w:r>
          </w:p>
        </w:tc>
        <w:tc>
          <w:tcPr>
            <w:tcW w:w="1528" w:type="dxa"/>
            <w:noWrap/>
            <w:hideMark/>
          </w:tcPr>
          <w:p w14:paraId="36CB9E04"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Unemployment rate in rural areas</w:t>
            </w:r>
          </w:p>
        </w:tc>
        <w:tc>
          <w:tcPr>
            <w:tcW w:w="1573" w:type="dxa"/>
            <w:noWrap/>
            <w:hideMark/>
          </w:tcPr>
          <w:p w14:paraId="3C79DC97"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Youth unemployment rate (age group 15-24)</w:t>
            </w:r>
          </w:p>
        </w:tc>
        <w:tc>
          <w:tcPr>
            <w:tcW w:w="1127" w:type="dxa"/>
            <w:noWrap/>
            <w:hideMark/>
          </w:tcPr>
          <w:p w14:paraId="2A105E3B"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rural areas</w:t>
            </w:r>
          </w:p>
        </w:tc>
        <w:tc>
          <w:tcPr>
            <w:tcW w:w="768" w:type="dxa"/>
            <w:noWrap/>
            <w:hideMark/>
          </w:tcPr>
          <w:p w14:paraId="50FBBAF3" w14:textId="77777777" w:rsidR="00DA032A" w:rsidRPr="001C0EB9" w:rsidRDefault="00DA032A" w:rsidP="00042BD3">
            <w:pPr>
              <w:rPr>
                <w:rFonts w:eastAsia="Times New Roman" w:cstheme="minorHAnsi"/>
                <w:sz w:val="18"/>
                <w:szCs w:val="18"/>
              </w:rPr>
            </w:pPr>
            <w:r w:rsidRPr="001C0EB9">
              <w:rPr>
                <w:rFonts w:eastAsia="Times New Roman" w:cstheme="minorHAnsi"/>
                <w:sz w:val="18"/>
                <w:szCs w:val="18"/>
              </w:rPr>
              <w:t>%</w:t>
            </w:r>
          </w:p>
        </w:tc>
        <w:tc>
          <w:tcPr>
            <w:tcW w:w="697" w:type="dxa"/>
            <w:noWrap/>
            <w:hideMark/>
          </w:tcPr>
          <w:p w14:paraId="643FDAFC" w14:textId="4BEEE82D" w:rsidR="00DA032A" w:rsidRPr="001C0EB9" w:rsidRDefault="00DA032A" w:rsidP="00042BD3">
            <w:pPr>
              <w:rPr>
                <w:rFonts w:eastAsia="Times New Roman" w:cstheme="minorHAnsi"/>
                <w:sz w:val="18"/>
                <w:szCs w:val="18"/>
              </w:rPr>
            </w:pPr>
            <w:r w:rsidRPr="00DB212F">
              <w:rPr>
                <w:rFonts w:eastAsia="Times New Roman" w:cstheme="minorHAnsi"/>
                <w:sz w:val="18"/>
                <w:szCs w:val="18"/>
              </w:rPr>
              <w:t>Stat.Office</w:t>
            </w:r>
          </w:p>
        </w:tc>
      </w:tr>
      <w:tr w:rsidR="001C0EB9" w:rsidRPr="001C0EB9" w14:paraId="4728C725" w14:textId="77777777" w:rsidTr="00DA032A">
        <w:trPr>
          <w:trHeight w:val="290"/>
        </w:trPr>
        <w:tc>
          <w:tcPr>
            <w:tcW w:w="791" w:type="dxa"/>
            <w:noWrap/>
            <w:hideMark/>
          </w:tcPr>
          <w:p w14:paraId="034AB35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63CE375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792EE9A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17C758E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CX_C.008_0000</w:t>
            </w:r>
          </w:p>
        </w:tc>
        <w:tc>
          <w:tcPr>
            <w:tcW w:w="844" w:type="dxa"/>
            <w:noWrap/>
            <w:hideMark/>
          </w:tcPr>
          <w:p w14:paraId="55A9911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0000</w:t>
            </w:r>
          </w:p>
        </w:tc>
        <w:tc>
          <w:tcPr>
            <w:tcW w:w="1528" w:type="dxa"/>
            <w:noWrap/>
            <w:hideMark/>
          </w:tcPr>
          <w:p w14:paraId="652F378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5F71332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 employment</w:t>
            </w:r>
          </w:p>
        </w:tc>
        <w:tc>
          <w:tcPr>
            <w:tcW w:w="1127" w:type="dxa"/>
            <w:noWrap/>
            <w:hideMark/>
          </w:tcPr>
          <w:p w14:paraId="14C3DFC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total</w:t>
            </w:r>
          </w:p>
        </w:tc>
        <w:tc>
          <w:tcPr>
            <w:tcW w:w="768" w:type="dxa"/>
            <w:noWrap/>
            <w:hideMark/>
          </w:tcPr>
          <w:p w14:paraId="396C4D6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1 000 persons</w:t>
            </w:r>
          </w:p>
        </w:tc>
        <w:tc>
          <w:tcPr>
            <w:tcW w:w="697" w:type="dxa"/>
            <w:noWrap/>
            <w:hideMark/>
          </w:tcPr>
          <w:p w14:paraId="0AE325A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04_03</w:t>
            </w:r>
          </w:p>
        </w:tc>
      </w:tr>
      <w:tr w:rsidR="001C0EB9" w:rsidRPr="001C0EB9" w14:paraId="4448B4A5" w14:textId="77777777" w:rsidTr="00DA032A">
        <w:trPr>
          <w:trHeight w:val="290"/>
        </w:trPr>
        <w:tc>
          <w:tcPr>
            <w:tcW w:w="791" w:type="dxa"/>
            <w:noWrap/>
            <w:hideMark/>
          </w:tcPr>
          <w:p w14:paraId="026CAED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1E7CEE4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39CE417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38B3102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CX_C.008_0010</w:t>
            </w:r>
          </w:p>
        </w:tc>
        <w:tc>
          <w:tcPr>
            <w:tcW w:w="844" w:type="dxa"/>
            <w:noWrap/>
            <w:hideMark/>
          </w:tcPr>
          <w:p w14:paraId="487FADC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0010</w:t>
            </w:r>
          </w:p>
        </w:tc>
        <w:tc>
          <w:tcPr>
            <w:tcW w:w="1528" w:type="dxa"/>
            <w:noWrap/>
            <w:hideMark/>
          </w:tcPr>
          <w:p w14:paraId="653A0CD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7F0CAA9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by economic sector</w:t>
            </w:r>
          </w:p>
        </w:tc>
        <w:tc>
          <w:tcPr>
            <w:tcW w:w="1127" w:type="dxa"/>
            <w:noWrap/>
            <w:hideMark/>
          </w:tcPr>
          <w:p w14:paraId="23F94C0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primary sector</w:t>
            </w:r>
          </w:p>
        </w:tc>
        <w:tc>
          <w:tcPr>
            <w:tcW w:w="768" w:type="dxa"/>
            <w:noWrap/>
            <w:hideMark/>
          </w:tcPr>
          <w:p w14:paraId="2DE78FD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27856A3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04_03; 04_3a</w:t>
            </w:r>
          </w:p>
        </w:tc>
      </w:tr>
      <w:tr w:rsidR="001C0EB9" w:rsidRPr="001C0EB9" w14:paraId="2A27EA89" w14:textId="77777777" w:rsidTr="00DA032A">
        <w:trPr>
          <w:trHeight w:val="290"/>
        </w:trPr>
        <w:tc>
          <w:tcPr>
            <w:tcW w:w="791" w:type="dxa"/>
            <w:noWrap/>
            <w:hideMark/>
          </w:tcPr>
          <w:p w14:paraId="3446F0A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208B719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2092754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2DAA8F3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CX_C.008_0020</w:t>
            </w:r>
          </w:p>
        </w:tc>
        <w:tc>
          <w:tcPr>
            <w:tcW w:w="844" w:type="dxa"/>
            <w:noWrap/>
            <w:hideMark/>
          </w:tcPr>
          <w:p w14:paraId="034624E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0020</w:t>
            </w:r>
          </w:p>
        </w:tc>
        <w:tc>
          <w:tcPr>
            <w:tcW w:w="1528" w:type="dxa"/>
            <w:noWrap/>
            <w:hideMark/>
          </w:tcPr>
          <w:p w14:paraId="3503650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5E486C1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by economic sector</w:t>
            </w:r>
          </w:p>
        </w:tc>
        <w:tc>
          <w:tcPr>
            <w:tcW w:w="1127" w:type="dxa"/>
            <w:noWrap/>
            <w:hideMark/>
          </w:tcPr>
          <w:p w14:paraId="1B68241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secondary sector</w:t>
            </w:r>
          </w:p>
        </w:tc>
        <w:tc>
          <w:tcPr>
            <w:tcW w:w="768" w:type="dxa"/>
            <w:noWrap/>
            <w:hideMark/>
          </w:tcPr>
          <w:p w14:paraId="053E8AB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4B5C2C9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04_03; 04_3b</w:t>
            </w:r>
          </w:p>
        </w:tc>
      </w:tr>
      <w:tr w:rsidR="001C0EB9" w:rsidRPr="001C0EB9" w14:paraId="5A077CF1" w14:textId="77777777" w:rsidTr="00DA032A">
        <w:trPr>
          <w:trHeight w:val="290"/>
        </w:trPr>
        <w:tc>
          <w:tcPr>
            <w:tcW w:w="791" w:type="dxa"/>
            <w:noWrap/>
            <w:hideMark/>
          </w:tcPr>
          <w:p w14:paraId="585D546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0F7BA39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153FF68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51E2747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CX_C.008_0030</w:t>
            </w:r>
          </w:p>
        </w:tc>
        <w:tc>
          <w:tcPr>
            <w:tcW w:w="844" w:type="dxa"/>
            <w:noWrap/>
            <w:hideMark/>
          </w:tcPr>
          <w:p w14:paraId="779B9D2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0030</w:t>
            </w:r>
          </w:p>
        </w:tc>
        <w:tc>
          <w:tcPr>
            <w:tcW w:w="1528" w:type="dxa"/>
            <w:noWrap/>
            <w:hideMark/>
          </w:tcPr>
          <w:p w14:paraId="27E8AE6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2478233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by economic sector</w:t>
            </w:r>
          </w:p>
        </w:tc>
        <w:tc>
          <w:tcPr>
            <w:tcW w:w="1127" w:type="dxa"/>
            <w:noWrap/>
            <w:hideMark/>
          </w:tcPr>
          <w:p w14:paraId="2FEB3DA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tertiary sector</w:t>
            </w:r>
          </w:p>
        </w:tc>
        <w:tc>
          <w:tcPr>
            <w:tcW w:w="768" w:type="dxa"/>
            <w:noWrap/>
            <w:hideMark/>
          </w:tcPr>
          <w:p w14:paraId="6EAA3A7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1391C38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04_03; 04_3c</w:t>
            </w:r>
          </w:p>
        </w:tc>
      </w:tr>
      <w:tr w:rsidR="001C0EB9" w:rsidRPr="001C0EB9" w14:paraId="53CB2A53" w14:textId="77777777" w:rsidTr="00DA032A">
        <w:trPr>
          <w:trHeight w:val="290"/>
        </w:trPr>
        <w:tc>
          <w:tcPr>
            <w:tcW w:w="791" w:type="dxa"/>
            <w:noWrap/>
            <w:hideMark/>
          </w:tcPr>
          <w:p w14:paraId="6C51146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7D8867A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74FCEFA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26826A8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CX_C.008_3000</w:t>
            </w:r>
          </w:p>
        </w:tc>
        <w:tc>
          <w:tcPr>
            <w:tcW w:w="844" w:type="dxa"/>
            <w:noWrap/>
            <w:hideMark/>
          </w:tcPr>
          <w:p w14:paraId="743D91E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3000</w:t>
            </w:r>
          </w:p>
        </w:tc>
        <w:tc>
          <w:tcPr>
            <w:tcW w:w="1528" w:type="dxa"/>
            <w:noWrap/>
            <w:hideMark/>
          </w:tcPr>
          <w:p w14:paraId="7914764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210B918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by type of region</w:t>
            </w:r>
          </w:p>
        </w:tc>
        <w:tc>
          <w:tcPr>
            <w:tcW w:w="1127" w:type="dxa"/>
            <w:noWrap/>
            <w:hideMark/>
          </w:tcPr>
          <w:p w14:paraId="53DB10B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rural regions</w:t>
            </w:r>
          </w:p>
        </w:tc>
        <w:tc>
          <w:tcPr>
            <w:tcW w:w="768" w:type="dxa"/>
            <w:noWrap/>
            <w:hideMark/>
          </w:tcPr>
          <w:p w14:paraId="161CC4B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68B3C64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1C0EB9" w:rsidRPr="001C0EB9" w14:paraId="17A1406B" w14:textId="77777777" w:rsidTr="00DA032A">
        <w:trPr>
          <w:trHeight w:val="290"/>
        </w:trPr>
        <w:tc>
          <w:tcPr>
            <w:tcW w:w="791" w:type="dxa"/>
            <w:noWrap/>
            <w:hideMark/>
          </w:tcPr>
          <w:p w14:paraId="34238E6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531A5CC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356739C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54216E0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CX_C.008_1000</w:t>
            </w:r>
          </w:p>
        </w:tc>
        <w:tc>
          <w:tcPr>
            <w:tcW w:w="844" w:type="dxa"/>
            <w:noWrap/>
            <w:hideMark/>
          </w:tcPr>
          <w:p w14:paraId="2187B6E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1000</w:t>
            </w:r>
          </w:p>
        </w:tc>
        <w:tc>
          <w:tcPr>
            <w:tcW w:w="1528" w:type="dxa"/>
            <w:noWrap/>
            <w:hideMark/>
          </w:tcPr>
          <w:p w14:paraId="6E7F742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2A9818F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by type of region</w:t>
            </w:r>
          </w:p>
        </w:tc>
        <w:tc>
          <w:tcPr>
            <w:tcW w:w="1127" w:type="dxa"/>
            <w:noWrap/>
            <w:hideMark/>
          </w:tcPr>
          <w:p w14:paraId="2803A8D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intermediate regions</w:t>
            </w:r>
          </w:p>
        </w:tc>
        <w:tc>
          <w:tcPr>
            <w:tcW w:w="768" w:type="dxa"/>
            <w:noWrap/>
            <w:hideMark/>
          </w:tcPr>
          <w:p w14:paraId="2F71B89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38C278C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1C0EB9" w:rsidRPr="001C0EB9" w14:paraId="0DCA0F9B" w14:textId="77777777" w:rsidTr="00DA032A">
        <w:trPr>
          <w:trHeight w:val="290"/>
        </w:trPr>
        <w:tc>
          <w:tcPr>
            <w:tcW w:w="791" w:type="dxa"/>
            <w:noWrap/>
            <w:hideMark/>
          </w:tcPr>
          <w:p w14:paraId="20310A9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146FDB6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2241FAF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584637D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CX_C.008_2000</w:t>
            </w:r>
          </w:p>
        </w:tc>
        <w:tc>
          <w:tcPr>
            <w:tcW w:w="844" w:type="dxa"/>
            <w:noWrap/>
            <w:hideMark/>
          </w:tcPr>
          <w:p w14:paraId="18D9FA7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2000</w:t>
            </w:r>
          </w:p>
        </w:tc>
        <w:tc>
          <w:tcPr>
            <w:tcW w:w="1528" w:type="dxa"/>
            <w:noWrap/>
            <w:hideMark/>
          </w:tcPr>
          <w:p w14:paraId="7D6A979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7D479A4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by type of region</w:t>
            </w:r>
          </w:p>
        </w:tc>
        <w:tc>
          <w:tcPr>
            <w:tcW w:w="1127" w:type="dxa"/>
            <w:noWrap/>
            <w:hideMark/>
          </w:tcPr>
          <w:p w14:paraId="3EF6AF2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urban regions</w:t>
            </w:r>
          </w:p>
        </w:tc>
        <w:tc>
          <w:tcPr>
            <w:tcW w:w="768" w:type="dxa"/>
            <w:noWrap/>
            <w:hideMark/>
          </w:tcPr>
          <w:p w14:paraId="18AAFDE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72DC703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w:t>
            </w:r>
          </w:p>
        </w:tc>
      </w:tr>
      <w:tr w:rsidR="001C0EB9" w:rsidRPr="001C0EB9" w14:paraId="05CE24CC" w14:textId="77777777" w:rsidTr="00DA032A">
        <w:trPr>
          <w:trHeight w:val="290"/>
        </w:trPr>
        <w:tc>
          <w:tcPr>
            <w:tcW w:w="791" w:type="dxa"/>
            <w:noWrap/>
            <w:hideMark/>
          </w:tcPr>
          <w:p w14:paraId="1BC5592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7CF99DE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F2ABED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75E832E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CX_C.008_3010</w:t>
            </w:r>
          </w:p>
        </w:tc>
        <w:tc>
          <w:tcPr>
            <w:tcW w:w="844" w:type="dxa"/>
            <w:noWrap/>
            <w:hideMark/>
          </w:tcPr>
          <w:p w14:paraId="67F6420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3010</w:t>
            </w:r>
          </w:p>
        </w:tc>
        <w:tc>
          <w:tcPr>
            <w:tcW w:w="1528" w:type="dxa"/>
            <w:noWrap/>
            <w:hideMark/>
          </w:tcPr>
          <w:p w14:paraId="6D4FECA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2E374C1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rural regions</w:t>
            </w:r>
          </w:p>
        </w:tc>
        <w:tc>
          <w:tcPr>
            <w:tcW w:w="1127" w:type="dxa"/>
            <w:noWrap/>
            <w:hideMark/>
          </w:tcPr>
          <w:p w14:paraId="1A6DEA0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primary sector</w:t>
            </w:r>
          </w:p>
        </w:tc>
        <w:tc>
          <w:tcPr>
            <w:tcW w:w="768" w:type="dxa"/>
            <w:noWrap/>
            <w:hideMark/>
          </w:tcPr>
          <w:p w14:paraId="05B84E8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0AA8B90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04_3a</w:t>
            </w:r>
          </w:p>
        </w:tc>
      </w:tr>
      <w:tr w:rsidR="001C0EB9" w:rsidRPr="001C0EB9" w14:paraId="51678FDD" w14:textId="77777777" w:rsidTr="00DA032A">
        <w:trPr>
          <w:trHeight w:val="290"/>
        </w:trPr>
        <w:tc>
          <w:tcPr>
            <w:tcW w:w="791" w:type="dxa"/>
            <w:noWrap/>
            <w:hideMark/>
          </w:tcPr>
          <w:p w14:paraId="506659E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019320A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458493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49FD6C5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CX_C.008_3020</w:t>
            </w:r>
          </w:p>
        </w:tc>
        <w:tc>
          <w:tcPr>
            <w:tcW w:w="844" w:type="dxa"/>
            <w:noWrap/>
            <w:hideMark/>
          </w:tcPr>
          <w:p w14:paraId="1A32352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3020</w:t>
            </w:r>
          </w:p>
        </w:tc>
        <w:tc>
          <w:tcPr>
            <w:tcW w:w="1528" w:type="dxa"/>
            <w:noWrap/>
            <w:hideMark/>
          </w:tcPr>
          <w:p w14:paraId="132D26A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xml:space="preserve">Employment (by sector, by type of region, by </w:t>
            </w:r>
            <w:r w:rsidRPr="001C0EB9">
              <w:rPr>
                <w:rFonts w:eastAsia="Times New Roman" w:cstheme="minorHAnsi"/>
                <w:sz w:val="18"/>
                <w:szCs w:val="18"/>
              </w:rPr>
              <w:lastRenderedPageBreak/>
              <w:t>economic activity)</w:t>
            </w:r>
          </w:p>
        </w:tc>
        <w:tc>
          <w:tcPr>
            <w:tcW w:w="1573" w:type="dxa"/>
            <w:noWrap/>
            <w:hideMark/>
          </w:tcPr>
          <w:p w14:paraId="4631A61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lastRenderedPageBreak/>
              <w:t>Distribution of employment in rural regions</w:t>
            </w:r>
          </w:p>
        </w:tc>
        <w:tc>
          <w:tcPr>
            <w:tcW w:w="1127" w:type="dxa"/>
            <w:noWrap/>
            <w:hideMark/>
          </w:tcPr>
          <w:p w14:paraId="79BCD79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secondary sector</w:t>
            </w:r>
          </w:p>
        </w:tc>
        <w:tc>
          <w:tcPr>
            <w:tcW w:w="768" w:type="dxa"/>
            <w:noWrap/>
            <w:hideMark/>
          </w:tcPr>
          <w:p w14:paraId="5CA831B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3B87522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04_3b</w:t>
            </w:r>
          </w:p>
        </w:tc>
      </w:tr>
      <w:tr w:rsidR="001C0EB9" w:rsidRPr="001C0EB9" w14:paraId="0A71B53D" w14:textId="77777777" w:rsidTr="00DA032A">
        <w:trPr>
          <w:trHeight w:val="290"/>
        </w:trPr>
        <w:tc>
          <w:tcPr>
            <w:tcW w:w="791" w:type="dxa"/>
            <w:noWrap/>
            <w:hideMark/>
          </w:tcPr>
          <w:p w14:paraId="0D06E82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lastRenderedPageBreak/>
              <w:t>Context</w:t>
            </w:r>
          </w:p>
        </w:tc>
        <w:tc>
          <w:tcPr>
            <w:tcW w:w="1038" w:type="dxa"/>
            <w:noWrap/>
            <w:hideMark/>
          </w:tcPr>
          <w:p w14:paraId="5D04017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7DB93D5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46744B1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CX_C.008_3030</w:t>
            </w:r>
          </w:p>
        </w:tc>
        <w:tc>
          <w:tcPr>
            <w:tcW w:w="844" w:type="dxa"/>
            <w:noWrap/>
            <w:hideMark/>
          </w:tcPr>
          <w:p w14:paraId="76727D0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3030</w:t>
            </w:r>
          </w:p>
        </w:tc>
        <w:tc>
          <w:tcPr>
            <w:tcW w:w="1528" w:type="dxa"/>
            <w:noWrap/>
            <w:hideMark/>
          </w:tcPr>
          <w:p w14:paraId="2134AD6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7CEBF85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rural regions</w:t>
            </w:r>
          </w:p>
        </w:tc>
        <w:tc>
          <w:tcPr>
            <w:tcW w:w="1127" w:type="dxa"/>
            <w:noWrap/>
            <w:hideMark/>
          </w:tcPr>
          <w:p w14:paraId="03A311D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tertiary sector</w:t>
            </w:r>
          </w:p>
        </w:tc>
        <w:tc>
          <w:tcPr>
            <w:tcW w:w="768" w:type="dxa"/>
            <w:noWrap/>
            <w:hideMark/>
          </w:tcPr>
          <w:p w14:paraId="21F08F9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24C0906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04_3c</w:t>
            </w:r>
          </w:p>
        </w:tc>
      </w:tr>
      <w:tr w:rsidR="001C0EB9" w:rsidRPr="001C0EB9" w14:paraId="0E51D794" w14:textId="77777777" w:rsidTr="00DA032A">
        <w:trPr>
          <w:trHeight w:val="290"/>
        </w:trPr>
        <w:tc>
          <w:tcPr>
            <w:tcW w:w="791" w:type="dxa"/>
            <w:noWrap/>
            <w:hideMark/>
          </w:tcPr>
          <w:p w14:paraId="4742A08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6214494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3F4D2A6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0E5F741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CX_C.008_1010</w:t>
            </w:r>
          </w:p>
        </w:tc>
        <w:tc>
          <w:tcPr>
            <w:tcW w:w="844" w:type="dxa"/>
            <w:noWrap/>
            <w:hideMark/>
          </w:tcPr>
          <w:p w14:paraId="7EF4D68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1010</w:t>
            </w:r>
          </w:p>
        </w:tc>
        <w:tc>
          <w:tcPr>
            <w:tcW w:w="1528" w:type="dxa"/>
            <w:noWrap/>
            <w:hideMark/>
          </w:tcPr>
          <w:p w14:paraId="11D6691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698A307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intermediate regions</w:t>
            </w:r>
          </w:p>
        </w:tc>
        <w:tc>
          <w:tcPr>
            <w:tcW w:w="1127" w:type="dxa"/>
            <w:noWrap/>
            <w:hideMark/>
          </w:tcPr>
          <w:p w14:paraId="7571CC9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primary sector</w:t>
            </w:r>
          </w:p>
        </w:tc>
        <w:tc>
          <w:tcPr>
            <w:tcW w:w="768" w:type="dxa"/>
            <w:noWrap/>
            <w:hideMark/>
          </w:tcPr>
          <w:p w14:paraId="29C1F59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10F7D27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04_3a</w:t>
            </w:r>
          </w:p>
        </w:tc>
      </w:tr>
      <w:tr w:rsidR="001C0EB9" w:rsidRPr="001C0EB9" w14:paraId="6B9C17BA" w14:textId="77777777" w:rsidTr="00DA032A">
        <w:trPr>
          <w:trHeight w:val="290"/>
        </w:trPr>
        <w:tc>
          <w:tcPr>
            <w:tcW w:w="791" w:type="dxa"/>
            <w:noWrap/>
            <w:hideMark/>
          </w:tcPr>
          <w:p w14:paraId="74C8130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3A8E80E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7F31E7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14E4963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CX_C.008_1020</w:t>
            </w:r>
          </w:p>
        </w:tc>
        <w:tc>
          <w:tcPr>
            <w:tcW w:w="844" w:type="dxa"/>
            <w:noWrap/>
            <w:hideMark/>
          </w:tcPr>
          <w:p w14:paraId="2062C34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1020</w:t>
            </w:r>
          </w:p>
        </w:tc>
        <w:tc>
          <w:tcPr>
            <w:tcW w:w="1528" w:type="dxa"/>
            <w:noWrap/>
            <w:hideMark/>
          </w:tcPr>
          <w:p w14:paraId="07EA165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3A68E7F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intermediate regions</w:t>
            </w:r>
          </w:p>
        </w:tc>
        <w:tc>
          <w:tcPr>
            <w:tcW w:w="1127" w:type="dxa"/>
            <w:noWrap/>
            <w:hideMark/>
          </w:tcPr>
          <w:p w14:paraId="6598DEE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secondary sector</w:t>
            </w:r>
          </w:p>
        </w:tc>
        <w:tc>
          <w:tcPr>
            <w:tcW w:w="768" w:type="dxa"/>
            <w:noWrap/>
            <w:hideMark/>
          </w:tcPr>
          <w:p w14:paraId="34AD1A4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6FD5795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04_3b</w:t>
            </w:r>
          </w:p>
        </w:tc>
      </w:tr>
      <w:tr w:rsidR="001C0EB9" w:rsidRPr="001C0EB9" w14:paraId="35839C6E" w14:textId="77777777" w:rsidTr="00DA032A">
        <w:trPr>
          <w:trHeight w:val="290"/>
        </w:trPr>
        <w:tc>
          <w:tcPr>
            <w:tcW w:w="791" w:type="dxa"/>
            <w:noWrap/>
            <w:hideMark/>
          </w:tcPr>
          <w:p w14:paraId="5E472BC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6B67A98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2E0061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6755D2F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CX_C.008_1030</w:t>
            </w:r>
          </w:p>
        </w:tc>
        <w:tc>
          <w:tcPr>
            <w:tcW w:w="844" w:type="dxa"/>
            <w:noWrap/>
            <w:hideMark/>
          </w:tcPr>
          <w:p w14:paraId="628AC27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1030</w:t>
            </w:r>
          </w:p>
        </w:tc>
        <w:tc>
          <w:tcPr>
            <w:tcW w:w="1528" w:type="dxa"/>
            <w:noWrap/>
            <w:hideMark/>
          </w:tcPr>
          <w:p w14:paraId="0054432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3BA1E24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intermediate regions</w:t>
            </w:r>
          </w:p>
        </w:tc>
        <w:tc>
          <w:tcPr>
            <w:tcW w:w="1127" w:type="dxa"/>
            <w:noWrap/>
            <w:hideMark/>
          </w:tcPr>
          <w:p w14:paraId="4C736C5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tertiary sector</w:t>
            </w:r>
          </w:p>
        </w:tc>
        <w:tc>
          <w:tcPr>
            <w:tcW w:w="768" w:type="dxa"/>
            <w:noWrap/>
            <w:hideMark/>
          </w:tcPr>
          <w:p w14:paraId="0310B2C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32A66BD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04_3c</w:t>
            </w:r>
          </w:p>
        </w:tc>
      </w:tr>
      <w:tr w:rsidR="001C0EB9" w:rsidRPr="001C0EB9" w14:paraId="5CF6059C" w14:textId="77777777" w:rsidTr="00DA032A">
        <w:trPr>
          <w:trHeight w:val="290"/>
        </w:trPr>
        <w:tc>
          <w:tcPr>
            <w:tcW w:w="791" w:type="dxa"/>
            <w:noWrap/>
            <w:hideMark/>
          </w:tcPr>
          <w:p w14:paraId="1514EE7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5F0D488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1BA3980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6E0C984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CX_C.008_2010</w:t>
            </w:r>
          </w:p>
        </w:tc>
        <w:tc>
          <w:tcPr>
            <w:tcW w:w="844" w:type="dxa"/>
            <w:noWrap/>
            <w:hideMark/>
          </w:tcPr>
          <w:p w14:paraId="743B34D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2010</w:t>
            </w:r>
          </w:p>
        </w:tc>
        <w:tc>
          <w:tcPr>
            <w:tcW w:w="1528" w:type="dxa"/>
            <w:noWrap/>
            <w:hideMark/>
          </w:tcPr>
          <w:p w14:paraId="1E67BE0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0CF0FD5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urban regions</w:t>
            </w:r>
          </w:p>
        </w:tc>
        <w:tc>
          <w:tcPr>
            <w:tcW w:w="1127" w:type="dxa"/>
            <w:noWrap/>
            <w:hideMark/>
          </w:tcPr>
          <w:p w14:paraId="143499D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primary sector</w:t>
            </w:r>
          </w:p>
        </w:tc>
        <w:tc>
          <w:tcPr>
            <w:tcW w:w="768" w:type="dxa"/>
            <w:noWrap/>
            <w:hideMark/>
          </w:tcPr>
          <w:p w14:paraId="40FE009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6B6A02B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04_3a</w:t>
            </w:r>
          </w:p>
        </w:tc>
      </w:tr>
      <w:tr w:rsidR="001C0EB9" w:rsidRPr="001C0EB9" w14:paraId="1870D6A2" w14:textId="77777777" w:rsidTr="00DA032A">
        <w:trPr>
          <w:trHeight w:val="290"/>
        </w:trPr>
        <w:tc>
          <w:tcPr>
            <w:tcW w:w="791" w:type="dxa"/>
            <w:noWrap/>
            <w:hideMark/>
          </w:tcPr>
          <w:p w14:paraId="65420C4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31DD30F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0DAC70A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2B69EF3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CX_C.008_2020</w:t>
            </w:r>
          </w:p>
        </w:tc>
        <w:tc>
          <w:tcPr>
            <w:tcW w:w="844" w:type="dxa"/>
            <w:noWrap/>
            <w:hideMark/>
          </w:tcPr>
          <w:p w14:paraId="1A09D35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2020</w:t>
            </w:r>
          </w:p>
        </w:tc>
        <w:tc>
          <w:tcPr>
            <w:tcW w:w="1528" w:type="dxa"/>
            <w:noWrap/>
            <w:hideMark/>
          </w:tcPr>
          <w:p w14:paraId="05FD6E5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667F199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urban regions</w:t>
            </w:r>
          </w:p>
        </w:tc>
        <w:tc>
          <w:tcPr>
            <w:tcW w:w="1127" w:type="dxa"/>
            <w:noWrap/>
            <w:hideMark/>
          </w:tcPr>
          <w:p w14:paraId="35054D6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secondary sector</w:t>
            </w:r>
          </w:p>
        </w:tc>
        <w:tc>
          <w:tcPr>
            <w:tcW w:w="768" w:type="dxa"/>
            <w:noWrap/>
            <w:hideMark/>
          </w:tcPr>
          <w:p w14:paraId="277683C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08AAB86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04_3b</w:t>
            </w:r>
          </w:p>
        </w:tc>
      </w:tr>
      <w:tr w:rsidR="001C0EB9" w:rsidRPr="001C0EB9" w14:paraId="675971C7" w14:textId="77777777" w:rsidTr="00DA032A">
        <w:trPr>
          <w:trHeight w:val="290"/>
        </w:trPr>
        <w:tc>
          <w:tcPr>
            <w:tcW w:w="791" w:type="dxa"/>
            <w:noWrap/>
            <w:hideMark/>
          </w:tcPr>
          <w:p w14:paraId="3BE6B37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Context</w:t>
            </w:r>
          </w:p>
        </w:tc>
        <w:tc>
          <w:tcPr>
            <w:tcW w:w="1038" w:type="dxa"/>
            <w:noWrap/>
            <w:hideMark/>
          </w:tcPr>
          <w:p w14:paraId="1C7F689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w:t>
            </w:r>
          </w:p>
        </w:tc>
        <w:tc>
          <w:tcPr>
            <w:tcW w:w="957" w:type="dxa"/>
            <w:noWrap/>
            <w:hideMark/>
          </w:tcPr>
          <w:p w14:paraId="5EDC67E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C.008</w:t>
            </w:r>
          </w:p>
        </w:tc>
        <w:tc>
          <w:tcPr>
            <w:tcW w:w="1313" w:type="dxa"/>
            <w:noWrap/>
            <w:hideMark/>
          </w:tcPr>
          <w:p w14:paraId="488C181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CX_C.008_2030</w:t>
            </w:r>
          </w:p>
        </w:tc>
        <w:tc>
          <w:tcPr>
            <w:tcW w:w="844" w:type="dxa"/>
            <w:noWrap/>
            <w:hideMark/>
          </w:tcPr>
          <w:p w14:paraId="4183E84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2030</w:t>
            </w:r>
          </w:p>
        </w:tc>
        <w:tc>
          <w:tcPr>
            <w:tcW w:w="1528" w:type="dxa"/>
            <w:noWrap/>
            <w:hideMark/>
          </w:tcPr>
          <w:p w14:paraId="7C734DD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Employment (by sector, by type of region, by economic activity)</w:t>
            </w:r>
          </w:p>
        </w:tc>
        <w:tc>
          <w:tcPr>
            <w:tcW w:w="1573" w:type="dxa"/>
            <w:noWrap/>
            <w:hideMark/>
          </w:tcPr>
          <w:p w14:paraId="6E7E7E6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Distribution of employment in urban regions</w:t>
            </w:r>
          </w:p>
        </w:tc>
        <w:tc>
          <w:tcPr>
            <w:tcW w:w="1127" w:type="dxa"/>
            <w:noWrap/>
            <w:hideMark/>
          </w:tcPr>
          <w:p w14:paraId="05C4504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tertiary sector</w:t>
            </w:r>
          </w:p>
        </w:tc>
        <w:tc>
          <w:tcPr>
            <w:tcW w:w="768" w:type="dxa"/>
            <w:noWrap/>
            <w:hideMark/>
          </w:tcPr>
          <w:p w14:paraId="5749387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of total</w:t>
            </w:r>
          </w:p>
        </w:tc>
        <w:tc>
          <w:tcPr>
            <w:tcW w:w="697" w:type="dxa"/>
            <w:noWrap/>
            <w:hideMark/>
          </w:tcPr>
          <w:p w14:paraId="2F082AA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04_00; 04_03; 04_3c</w:t>
            </w:r>
          </w:p>
        </w:tc>
      </w:tr>
    </w:tbl>
    <w:p w14:paraId="03FA64E4" w14:textId="737E6D82" w:rsidR="00042BD3" w:rsidRPr="0039414A" w:rsidRDefault="00DA032A" w:rsidP="006E0269">
      <w:pPr>
        <w:pStyle w:val="Heading2"/>
      </w:pPr>
      <w:r>
        <w:t xml:space="preserve"> </w:t>
      </w:r>
      <w:bookmarkStart w:id="404" w:name="_Toc106136631"/>
      <w:r>
        <w:t xml:space="preserve">6- </w:t>
      </w:r>
      <w:r w:rsidR="001C0EB9">
        <w:t>A</w:t>
      </w:r>
      <w:r w:rsidR="008277F8" w:rsidRPr="0039414A">
        <w:t>dapting and mitigating the effects of climate change</w:t>
      </w:r>
      <w:bookmarkEnd w:id="404"/>
    </w:p>
    <w:tbl>
      <w:tblPr>
        <w:tblStyle w:val="TableGrid"/>
        <w:tblW w:w="5000" w:type="pct"/>
        <w:tblLook w:val="04A0" w:firstRow="1" w:lastRow="0" w:firstColumn="1" w:lastColumn="0" w:noHBand="0" w:noVBand="1"/>
      </w:tblPr>
      <w:tblGrid>
        <w:gridCol w:w="892"/>
        <w:gridCol w:w="1045"/>
        <w:gridCol w:w="964"/>
        <w:gridCol w:w="1392"/>
        <w:gridCol w:w="947"/>
        <w:gridCol w:w="2977"/>
        <w:gridCol w:w="1115"/>
        <w:gridCol w:w="1078"/>
      </w:tblGrid>
      <w:tr w:rsidR="001C0EB9" w:rsidRPr="001C0EB9" w14:paraId="14B714E8" w14:textId="77777777" w:rsidTr="00ED1867">
        <w:trPr>
          <w:trHeight w:val="290"/>
        </w:trPr>
        <w:tc>
          <w:tcPr>
            <w:tcW w:w="918" w:type="dxa"/>
            <w:noWrap/>
            <w:hideMark/>
          </w:tcPr>
          <w:p w14:paraId="21BBBFEB"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TYPE</w:t>
            </w:r>
          </w:p>
        </w:tc>
        <w:tc>
          <w:tcPr>
            <w:tcW w:w="1052" w:type="dxa"/>
            <w:noWrap/>
            <w:hideMark/>
          </w:tcPr>
          <w:p w14:paraId="3ABE715D"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CODE_TYPE</w:t>
            </w:r>
          </w:p>
        </w:tc>
        <w:tc>
          <w:tcPr>
            <w:tcW w:w="971" w:type="dxa"/>
            <w:noWrap/>
            <w:hideMark/>
          </w:tcPr>
          <w:p w14:paraId="370FD234"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IND_CODE</w:t>
            </w:r>
          </w:p>
        </w:tc>
        <w:tc>
          <w:tcPr>
            <w:tcW w:w="1404" w:type="dxa"/>
            <w:noWrap/>
            <w:hideMark/>
          </w:tcPr>
          <w:p w14:paraId="74FFF16D"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FULL_CODE</w:t>
            </w:r>
          </w:p>
        </w:tc>
        <w:tc>
          <w:tcPr>
            <w:tcW w:w="975" w:type="dxa"/>
            <w:noWrap/>
            <w:hideMark/>
          </w:tcPr>
          <w:p w14:paraId="19DDC8F4"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Column1</w:t>
            </w:r>
          </w:p>
        </w:tc>
        <w:tc>
          <w:tcPr>
            <w:tcW w:w="3082" w:type="dxa"/>
            <w:noWrap/>
            <w:hideMark/>
          </w:tcPr>
          <w:p w14:paraId="6C72F0E9"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INDICATOR</w:t>
            </w:r>
          </w:p>
        </w:tc>
        <w:tc>
          <w:tcPr>
            <w:tcW w:w="1123" w:type="dxa"/>
            <w:noWrap/>
            <w:hideMark/>
          </w:tcPr>
          <w:p w14:paraId="1091044C"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SUB-INDICATOR</w:t>
            </w:r>
          </w:p>
        </w:tc>
        <w:tc>
          <w:tcPr>
            <w:tcW w:w="1111" w:type="dxa"/>
            <w:noWrap/>
            <w:hideMark/>
          </w:tcPr>
          <w:p w14:paraId="265E8F95" w14:textId="77777777" w:rsidR="00042BD3" w:rsidRPr="001C0EB9" w:rsidRDefault="00042BD3" w:rsidP="00042BD3">
            <w:pPr>
              <w:rPr>
                <w:rFonts w:eastAsia="Times New Roman" w:cstheme="minorHAnsi"/>
                <w:bCs/>
                <w:sz w:val="18"/>
                <w:szCs w:val="18"/>
              </w:rPr>
            </w:pPr>
            <w:r w:rsidRPr="001C0EB9">
              <w:rPr>
                <w:rFonts w:eastAsia="Times New Roman" w:cstheme="minorHAnsi"/>
                <w:bCs/>
                <w:sz w:val="18"/>
                <w:szCs w:val="18"/>
              </w:rPr>
              <w:t>Parameter</w:t>
            </w:r>
          </w:p>
        </w:tc>
      </w:tr>
      <w:tr w:rsidR="001C0EB9" w:rsidRPr="001C0EB9" w14:paraId="24D33AF2" w14:textId="77777777" w:rsidTr="00ED1867">
        <w:trPr>
          <w:trHeight w:val="290"/>
        </w:trPr>
        <w:tc>
          <w:tcPr>
            <w:tcW w:w="918" w:type="dxa"/>
            <w:noWrap/>
            <w:hideMark/>
          </w:tcPr>
          <w:p w14:paraId="4EA9D09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63B3EF3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08EC2FC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67F28EC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OU_O.013_0100</w:t>
            </w:r>
          </w:p>
        </w:tc>
        <w:tc>
          <w:tcPr>
            <w:tcW w:w="975" w:type="dxa"/>
            <w:noWrap/>
            <w:hideMark/>
          </w:tcPr>
          <w:p w14:paraId="5F5B86A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0100</w:t>
            </w:r>
          </w:p>
        </w:tc>
        <w:tc>
          <w:tcPr>
            <w:tcW w:w="3082" w:type="dxa"/>
            <w:noWrap/>
            <w:hideMark/>
          </w:tcPr>
          <w:p w14:paraId="5549E79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0F46A92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beneficiaries</w:t>
            </w:r>
          </w:p>
        </w:tc>
      </w:tr>
      <w:tr w:rsidR="001C0EB9" w:rsidRPr="001C0EB9" w14:paraId="4D5928DD" w14:textId="77777777" w:rsidTr="00ED1867">
        <w:trPr>
          <w:trHeight w:val="290"/>
        </w:trPr>
        <w:tc>
          <w:tcPr>
            <w:tcW w:w="918" w:type="dxa"/>
            <w:noWrap/>
            <w:hideMark/>
          </w:tcPr>
          <w:p w14:paraId="5689153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64003E9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786D1B1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0CB60A9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OU_O.013_0200</w:t>
            </w:r>
          </w:p>
        </w:tc>
        <w:tc>
          <w:tcPr>
            <w:tcW w:w="975" w:type="dxa"/>
            <w:noWrap/>
            <w:hideMark/>
          </w:tcPr>
          <w:p w14:paraId="3EC121C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0200</w:t>
            </w:r>
          </w:p>
        </w:tc>
        <w:tc>
          <w:tcPr>
            <w:tcW w:w="3082" w:type="dxa"/>
            <w:noWrap/>
            <w:hideMark/>
          </w:tcPr>
          <w:p w14:paraId="123A218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xml:space="preserve">Number of hectares (excluding forestry) or number of other units covered by environment/climate </w:t>
            </w:r>
            <w:r w:rsidRPr="001C0EB9">
              <w:rPr>
                <w:rFonts w:eastAsia="Times New Roman" w:cstheme="minorHAnsi"/>
                <w:sz w:val="18"/>
                <w:szCs w:val="18"/>
              </w:rPr>
              <w:lastRenderedPageBreak/>
              <w:t>commitments going beyond mandatory requirements</w:t>
            </w:r>
          </w:p>
        </w:tc>
        <w:tc>
          <w:tcPr>
            <w:tcW w:w="2234" w:type="dxa"/>
            <w:gridSpan w:val="2"/>
            <w:noWrap/>
            <w:hideMark/>
          </w:tcPr>
          <w:p w14:paraId="5B259F3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lastRenderedPageBreak/>
              <w:t>Amount of CAP support</w:t>
            </w:r>
          </w:p>
        </w:tc>
      </w:tr>
      <w:tr w:rsidR="001C0EB9" w:rsidRPr="001C0EB9" w14:paraId="70252E89" w14:textId="77777777" w:rsidTr="00ED1867">
        <w:trPr>
          <w:trHeight w:val="290"/>
        </w:trPr>
        <w:tc>
          <w:tcPr>
            <w:tcW w:w="918" w:type="dxa"/>
            <w:noWrap/>
            <w:hideMark/>
          </w:tcPr>
          <w:p w14:paraId="70818F1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lastRenderedPageBreak/>
              <w:t>Output</w:t>
            </w:r>
          </w:p>
        </w:tc>
        <w:tc>
          <w:tcPr>
            <w:tcW w:w="1052" w:type="dxa"/>
            <w:noWrap/>
            <w:hideMark/>
          </w:tcPr>
          <w:p w14:paraId="355C036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25FC804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62D2248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OU_O.013_0300</w:t>
            </w:r>
          </w:p>
        </w:tc>
        <w:tc>
          <w:tcPr>
            <w:tcW w:w="975" w:type="dxa"/>
            <w:noWrap/>
            <w:hideMark/>
          </w:tcPr>
          <w:p w14:paraId="32CFDE6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0300</w:t>
            </w:r>
          </w:p>
        </w:tc>
        <w:tc>
          <w:tcPr>
            <w:tcW w:w="3082" w:type="dxa"/>
            <w:noWrap/>
            <w:hideMark/>
          </w:tcPr>
          <w:p w14:paraId="6B93F85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26AA590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w:t>
            </w:r>
          </w:p>
        </w:tc>
      </w:tr>
      <w:tr w:rsidR="001C0EB9" w:rsidRPr="001C0EB9" w14:paraId="3B678AC2" w14:textId="77777777" w:rsidTr="00ED1867">
        <w:trPr>
          <w:trHeight w:val="290"/>
        </w:trPr>
        <w:tc>
          <w:tcPr>
            <w:tcW w:w="918" w:type="dxa"/>
            <w:noWrap/>
            <w:hideMark/>
          </w:tcPr>
          <w:p w14:paraId="5D77404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42EA674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35889CB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54F1838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OU_O.013_1100</w:t>
            </w:r>
          </w:p>
        </w:tc>
        <w:tc>
          <w:tcPr>
            <w:tcW w:w="975" w:type="dxa"/>
            <w:noWrap/>
            <w:hideMark/>
          </w:tcPr>
          <w:p w14:paraId="504FCAD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1100</w:t>
            </w:r>
          </w:p>
        </w:tc>
        <w:tc>
          <w:tcPr>
            <w:tcW w:w="3082" w:type="dxa"/>
            <w:noWrap/>
            <w:hideMark/>
          </w:tcPr>
          <w:p w14:paraId="2024F95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457F302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beneficiaries under Scheme 1</w:t>
            </w:r>
          </w:p>
        </w:tc>
      </w:tr>
      <w:tr w:rsidR="001C0EB9" w:rsidRPr="001C0EB9" w14:paraId="6A99C10B" w14:textId="77777777" w:rsidTr="00ED1867">
        <w:trPr>
          <w:trHeight w:val="290"/>
        </w:trPr>
        <w:tc>
          <w:tcPr>
            <w:tcW w:w="918" w:type="dxa"/>
            <w:noWrap/>
            <w:hideMark/>
          </w:tcPr>
          <w:p w14:paraId="0E43039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3BEDFD9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3426711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41CDFE3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OU_O.013_n100</w:t>
            </w:r>
          </w:p>
        </w:tc>
        <w:tc>
          <w:tcPr>
            <w:tcW w:w="975" w:type="dxa"/>
            <w:noWrap/>
            <w:hideMark/>
          </w:tcPr>
          <w:p w14:paraId="169D481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n100</w:t>
            </w:r>
          </w:p>
        </w:tc>
        <w:tc>
          <w:tcPr>
            <w:tcW w:w="3082" w:type="dxa"/>
            <w:noWrap/>
            <w:hideMark/>
          </w:tcPr>
          <w:p w14:paraId="2AE2526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477EE81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beneficiaries under Scheme n</w:t>
            </w:r>
          </w:p>
        </w:tc>
      </w:tr>
      <w:tr w:rsidR="001C0EB9" w:rsidRPr="001C0EB9" w14:paraId="4B149597" w14:textId="77777777" w:rsidTr="00ED1867">
        <w:trPr>
          <w:trHeight w:val="290"/>
        </w:trPr>
        <w:tc>
          <w:tcPr>
            <w:tcW w:w="918" w:type="dxa"/>
            <w:noWrap/>
            <w:hideMark/>
          </w:tcPr>
          <w:p w14:paraId="278FC04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50D0323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5E24552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32E4ABB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OU_O.013_1200</w:t>
            </w:r>
          </w:p>
        </w:tc>
        <w:tc>
          <w:tcPr>
            <w:tcW w:w="975" w:type="dxa"/>
            <w:noWrap/>
            <w:hideMark/>
          </w:tcPr>
          <w:p w14:paraId="099B60F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1200</w:t>
            </w:r>
          </w:p>
        </w:tc>
        <w:tc>
          <w:tcPr>
            <w:tcW w:w="3082" w:type="dxa"/>
            <w:noWrap/>
            <w:hideMark/>
          </w:tcPr>
          <w:p w14:paraId="28E2EDD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24CC423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Amount of support under Scheme 1</w:t>
            </w:r>
          </w:p>
        </w:tc>
      </w:tr>
      <w:tr w:rsidR="001C0EB9" w:rsidRPr="001C0EB9" w14:paraId="12ACC002" w14:textId="77777777" w:rsidTr="00ED1867">
        <w:trPr>
          <w:trHeight w:val="290"/>
        </w:trPr>
        <w:tc>
          <w:tcPr>
            <w:tcW w:w="918" w:type="dxa"/>
            <w:noWrap/>
            <w:hideMark/>
          </w:tcPr>
          <w:p w14:paraId="6FBB8D6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092BC60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6F59349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4C435F3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OU_O.013_n200</w:t>
            </w:r>
          </w:p>
        </w:tc>
        <w:tc>
          <w:tcPr>
            <w:tcW w:w="975" w:type="dxa"/>
            <w:noWrap/>
            <w:hideMark/>
          </w:tcPr>
          <w:p w14:paraId="4FA8C39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n200</w:t>
            </w:r>
          </w:p>
        </w:tc>
        <w:tc>
          <w:tcPr>
            <w:tcW w:w="3082" w:type="dxa"/>
            <w:noWrap/>
            <w:hideMark/>
          </w:tcPr>
          <w:p w14:paraId="1863F59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4DD22A4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Amount of support under Scheme n</w:t>
            </w:r>
          </w:p>
        </w:tc>
      </w:tr>
      <w:tr w:rsidR="001C0EB9" w:rsidRPr="001C0EB9" w14:paraId="13C8E031" w14:textId="77777777" w:rsidTr="00ED1867">
        <w:trPr>
          <w:trHeight w:val="290"/>
        </w:trPr>
        <w:tc>
          <w:tcPr>
            <w:tcW w:w="918" w:type="dxa"/>
            <w:noWrap/>
            <w:hideMark/>
          </w:tcPr>
          <w:p w14:paraId="084EDAE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542FAE8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44471AC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76DB24C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OU_O.013_1300</w:t>
            </w:r>
          </w:p>
        </w:tc>
        <w:tc>
          <w:tcPr>
            <w:tcW w:w="975" w:type="dxa"/>
            <w:noWrap/>
            <w:hideMark/>
          </w:tcPr>
          <w:p w14:paraId="501FA48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1300</w:t>
            </w:r>
          </w:p>
        </w:tc>
        <w:tc>
          <w:tcPr>
            <w:tcW w:w="3082" w:type="dxa"/>
            <w:noWrap/>
            <w:hideMark/>
          </w:tcPr>
          <w:p w14:paraId="68F71FE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6B90242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covered by Scheme 1</w:t>
            </w:r>
          </w:p>
        </w:tc>
      </w:tr>
      <w:tr w:rsidR="001C0EB9" w:rsidRPr="001C0EB9" w14:paraId="341E333B" w14:textId="77777777" w:rsidTr="00ED1867">
        <w:trPr>
          <w:trHeight w:val="290"/>
        </w:trPr>
        <w:tc>
          <w:tcPr>
            <w:tcW w:w="918" w:type="dxa"/>
            <w:noWrap/>
            <w:hideMark/>
          </w:tcPr>
          <w:p w14:paraId="1C4D656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60391E8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0A55EF2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O.013</w:t>
            </w:r>
          </w:p>
        </w:tc>
        <w:tc>
          <w:tcPr>
            <w:tcW w:w="1404" w:type="dxa"/>
            <w:noWrap/>
            <w:hideMark/>
          </w:tcPr>
          <w:p w14:paraId="1DC45C2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OU_O.013_n300</w:t>
            </w:r>
          </w:p>
        </w:tc>
        <w:tc>
          <w:tcPr>
            <w:tcW w:w="975" w:type="dxa"/>
            <w:noWrap/>
            <w:hideMark/>
          </w:tcPr>
          <w:p w14:paraId="1110D5E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n300</w:t>
            </w:r>
          </w:p>
        </w:tc>
        <w:tc>
          <w:tcPr>
            <w:tcW w:w="3082" w:type="dxa"/>
            <w:noWrap/>
            <w:hideMark/>
          </w:tcPr>
          <w:p w14:paraId="4DEA070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(excluding forestry) or number of other units covered by environment/climate commitments going beyond mandatory requirements</w:t>
            </w:r>
          </w:p>
        </w:tc>
        <w:tc>
          <w:tcPr>
            <w:tcW w:w="2234" w:type="dxa"/>
            <w:gridSpan w:val="2"/>
            <w:noWrap/>
            <w:hideMark/>
          </w:tcPr>
          <w:p w14:paraId="261CA62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covered by Scheme n</w:t>
            </w:r>
          </w:p>
        </w:tc>
      </w:tr>
      <w:tr w:rsidR="001C0EB9" w:rsidRPr="001C0EB9" w14:paraId="0E6F179C" w14:textId="77777777" w:rsidTr="00ED1867">
        <w:trPr>
          <w:trHeight w:val="290"/>
        </w:trPr>
        <w:tc>
          <w:tcPr>
            <w:tcW w:w="918" w:type="dxa"/>
            <w:noWrap/>
            <w:hideMark/>
          </w:tcPr>
          <w:p w14:paraId="05A01FD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6AF2914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76BB917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14C8E2F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OU_O.014_0100</w:t>
            </w:r>
          </w:p>
        </w:tc>
        <w:tc>
          <w:tcPr>
            <w:tcW w:w="975" w:type="dxa"/>
            <w:noWrap/>
            <w:hideMark/>
          </w:tcPr>
          <w:p w14:paraId="79B7077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0100</w:t>
            </w:r>
          </w:p>
        </w:tc>
        <w:tc>
          <w:tcPr>
            <w:tcW w:w="3082" w:type="dxa"/>
            <w:noWrap/>
            <w:hideMark/>
          </w:tcPr>
          <w:p w14:paraId="7DA78C1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1FB56EF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beneficiaries</w:t>
            </w:r>
          </w:p>
        </w:tc>
      </w:tr>
      <w:tr w:rsidR="001C0EB9" w:rsidRPr="001C0EB9" w14:paraId="060EE79C" w14:textId="77777777" w:rsidTr="00ED1867">
        <w:trPr>
          <w:trHeight w:val="290"/>
        </w:trPr>
        <w:tc>
          <w:tcPr>
            <w:tcW w:w="918" w:type="dxa"/>
            <w:noWrap/>
            <w:hideMark/>
          </w:tcPr>
          <w:p w14:paraId="56E9644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52B9093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1FA3E59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6DAAA9F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OU_O.014_0200</w:t>
            </w:r>
          </w:p>
        </w:tc>
        <w:tc>
          <w:tcPr>
            <w:tcW w:w="975" w:type="dxa"/>
            <w:noWrap/>
            <w:hideMark/>
          </w:tcPr>
          <w:p w14:paraId="47465A3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0200</w:t>
            </w:r>
          </w:p>
        </w:tc>
        <w:tc>
          <w:tcPr>
            <w:tcW w:w="3082" w:type="dxa"/>
            <w:noWrap/>
            <w:hideMark/>
          </w:tcPr>
          <w:p w14:paraId="70FFDDE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22F0AC4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Amount of CAP support</w:t>
            </w:r>
          </w:p>
        </w:tc>
      </w:tr>
      <w:tr w:rsidR="001C0EB9" w:rsidRPr="001C0EB9" w14:paraId="2F4A6136" w14:textId="77777777" w:rsidTr="00ED1867">
        <w:trPr>
          <w:trHeight w:val="290"/>
        </w:trPr>
        <w:tc>
          <w:tcPr>
            <w:tcW w:w="918" w:type="dxa"/>
            <w:noWrap/>
            <w:hideMark/>
          </w:tcPr>
          <w:p w14:paraId="04D7F2C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6B89DBD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22C2AFC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21DD35E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OU_O.014_0300</w:t>
            </w:r>
          </w:p>
        </w:tc>
        <w:tc>
          <w:tcPr>
            <w:tcW w:w="975" w:type="dxa"/>
            <w:noWrap/>
            <w:hideMark/>
          </w:tcPr>
          <w:p w14:paraId="3E6916D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0300</w:t>
            </w:r>
          </w:p>
        </w:tc>
        <w:tc>
          <w:tcPr>
            <w:tcW w:w="3082" w:type="dxa"/>
            <w:noWrap/>
            <w:hideMark/>
          </w:tcPr>
          <w:p w14:paraId="609DF39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 xml:space="preserve">Number of hectares (forestry) or number of other units covered by environment/climate commitments </w:t>
            </w:r>
            <w:r w:rsidRPr="001C0EB9">
              <w:rPr>
                <w:rFonts w:eastAsia="Times New Roman" w:cstheme="minorHAnsi"/>
                <w:sz w:val="18"/>
                <w:szCs w:val="18"/>
              </w:rPr>
              <w:lastRenderedPageBreak/>
              <w:t>going beyond mandatory requirements</w:t>
            </w:r>
          </w:p>
        </w:tc>
        <w:tc>
          <w:tcPr>
            <w:tcW w:w="2234" w:type="dxa"/>
            <w:gridSpan w:val="2"/>
            <w:noWrap/>
            <w:hideMark/>
          </w:tcPr>
          <w:p w14:paraId="2697F97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lastRenderedPageBreak/>
              <w:t>Number of hectares</w:t>
            </w:r>
          </w:p>
        </w:tc>
      </w:tr>
      <w:tr w:rsidR="001C0EB9" w:rsidRPr="001C0EB9" w14:paraId="7708D27F" w14:textId="77777777" w:rsidTr="00ED1867">
        <w:trPr>
          <w:trHeight w:val="290"/>
        </w:trPr>
        <w:tc>
          <w:tcPr>
            <w:tcW w:w="918" w:type="dxa"/>
            <w:noWrap/>
            <w:hideMark/>
          </w:tcPr>
          <w:p w14:paraId="53802EA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lastRenderedPageBreak/>
              <w:t>Output</w:t>
            </w:r>
          </w:p>
        </w:tc>
        <w:tc>
          <w:tcPr>
            <w:tcW w:w="1052" w:type="dxa"/>
            <w:noWrap/>
            <w:hideMark/>
          </w:tcPr>
          <w:p w14:paraId="778BAFC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44E3A56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6C4D7C7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OU_O.014_1100</w:t>
            </w:r>
          </w:p>
        </w:tc>
        <w:tc>
          <w:tcPr>
            <w:tcW w:w="975" w:type="dxa"/>
            <w:noWrap/>
            <w:hideMark/>
          </w:tcPr>
          <w:p w14:paraId="73ADD55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1100</w:t>
            </w:r>
          </w:p>
        </w:tc>
        <w:tc>
          <w:tcPr>
            <w:tcW w:w="3082" w:type="dxa"/>
            <w:noWrap/>
            <w:hideMark/>
          </w:tcPr>
          <w:p w14:paraId="6EDDAC3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4923A1F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beneficiaries under Scheme 1</w:t>
            </w:r>
          </w:p>
        </w:tc>
      </w:tr>
      <w:tr w:rsidR="001C0EB9" w:rsidRPr="001C0EB9" w14:paraId="7D4560B2" w14:textId="77777777" w:rsidTr="00ED1867">
        <w:trPr>
          <w:trHeight w:val="290"/>
        </w:trPr>
        <w:tc>
          <w:tcPr>
            <w:tcW w:w="918" w:type="dxa"/>
            <w:noWrap/>
            <w:hideMark/>
          </w:tcPr>
          <w:p w14:paraId="28804F9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5D794A3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1120DFF9"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353D0B9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OU_O.014_n100</w:t>
            </w:r>
          </w:p>
        </w:tc>
        <w:tc>
          <w:tcPr>
            <w:tcW w:w="975" w:type="dxa"/>
            <w:noWrap/>
            <w:hideMark/>
          </w:tcPr>
          <w:p w14:paraId="01F2087B"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n100</w:t>
            </w:r>
          </w:p>
        </w:tc>
        <w:tc>
          <w:tcPr>
            <w:tcW w:w="3082" w:type="dxa"/>
            <w:noWrap/>
            <w:hideMark/>
          </w:tcPr>
          <w:p w14:paraId="3D3C16B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454182D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beneficiaries under Scheme n</w:t>
            </w:r>
          </w:p>
        </w:tc>
      </w:tr>
      <w:tr w:rsidR="001C0EB9" w:rsidRPr="001C0EB9" w14:paraId="3EBB6DFA" w14:textId="77777777" w:rsidTr="00ED1867">
        <w:trPr>
          <w:trHeight w:val="290"/>
        </w:trPr>
        <w:tc>
          <w:tcPr>
            <w:tcW w:w="918" w:type="dxa"/>
            <w:noWrap/>
            <w:hideMark/>
          </w:tcPr>
          <w:p w14:paraId="699B90C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100D6BA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6DE86F5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0905206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OU_O.014_1200</w:t>
            </w:r>
          </w:p>
        </w:tc>
        <w:tc>
          <w:tcPr>
            <w:tcW w:w="975" w:type="dxa"/>
            <w:noWrap/>
            <w:hideMark/>
          </w:tcPr>
          <w:p w14:paraId="24B7B16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1200</w:t>
            </w:r>
          </w:p>
        </w:tc>
        <w:tc>
          <w:tcPr>
            <w:tcW w:w="3082" w:type="dxa"/>
            <w:noWrap/>
            <w:hideMark/>
          </w:tcPr>
          <w:p w14:paraId="361DB4E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2CB1DEC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Amount of support under Scheme 1</w:t>
            </w:r>
          </w:p>
        </w:tc>
      </w:tr>
      <w:tr w:rsidR="001C0EB9" w:rsidRPr="001C0EB9" w14:paraId="2A9FC56C" w14:textId="77777777" w:rsidTr="00ED1867">
        <w:trPr>
          <w:trHeight w:val="290"/>
        </w:trPr>
        <w:tc>
          <w:tcPr>
            <w:tcW w:w="918" w:type="dxa"/>
            <w:noWrap/>
            <w:hideMark/>
          </w:tcPr>
          <w:p w14:paraId="3776DDD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66289E7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3F556CD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4B3D53D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OU_O.014_n200</w:t>
            </w:r>
          </w:p>
        </w:tc>
        <w:tc>
          <w:tcPr>
            <w:tcW w:w="975" w:type="dxa"/>
            <w:noWrap/>
            <w:hideMark/>
          </w:tcPr>
          <w:p w14:paraId="0AC7245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n200</w:t>
            </w:r>
          </w:p>
        </w:tc>
        <w:tc>
          <w:tcPr>
            <w:tcW w:w="3082" w:type="dxa"/>
            <w:noWrap/>
            <w:hideMark/>
          </w:tcPr>
          <w:p w14:paraId="14CB173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4E47915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Amount of support under Scheme n</w:t>
            </w:r>
          </w:p>
        </w:tc>
      </w:tr>
      <w:tr w:rsidR="001C0EB9" w:rsidRPr="001C0EB9" w14:paraId="2C756F30" w14:textId="77777777" w:rsidTr="00ED1867">
        <w:trPr>
          <w:trHeight w:val="290"/>
        </w:trPr>
        <w:tc>
          <w:tcPr>
            <w:tcW w:w="918" w:type="dxa"/>
            <w:noWrap/>
            <w:hideMark/>
          </w:tcPr>
          <w:p w14:paraId="4E657BA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2645911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55DB9D2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6529E3A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OU_O.014_1300</w:t>
            </w:r>
          </w:p>
        </w:tc>
        <w:tc>
          <w:tcPr>
            <w:tcW w:w="975" w:type="dxa"/>
            <w:noWrap/>
            <w:hideMark/>
          </w:tcPr>
          <w:p w14:paraId="130F2D6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1300</w:t>
            </w:r>
          </w:p>
        </w:tc>
        <w:tc>
          <w:tcPr>
            <w:tcW w:w="3082" w:type="dxa"/>
            <w:noWrap/>
            <w:hideMark/>
          </w:tcPr>
          <w:p w14:paraId="484D709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5DE4C56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covered by Scheme 1</w:t>
            </w:r>
          </w:p>
        </w:tc>
      </w:tr>
      <w:tr w:rsidR="001C0EB9" w:rsidRPr="001C0EB9" w14:paraId="22FA64BA" w14:textId="77777777" w:rsidTr="00ED1867">
        <w:trPr>
          <w:trHeight w:val="290"/>
        </w:trPr>
        <w:tc>
          <w:tcPr>
            <w:tcW w:w="918" w:type="dxa"/>
            <w:noWrap/>
            <w:hideMark/>
          </w:tcPr>
          <w:p w14:paraId="3037407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52B08EF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5A685D2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O.014</w:t>
            </w:r>
          </w:p>
        </w:tc>
        <w:tc>
          <w:tcPr>
            <w:tcW w:w="1404" w:type="dxa"/>
            <w:noWrap/>
            <w:hideMark/>
          </w:tcPr>
          <w:p w14:paraId="70C9DA48"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OU_O.014_n300</w:t>
            </w:r>
          </w:p>
        </w:tc>
        <w:tc>
          <w:tcPr>
            <w:tcW w:w="975" w:type="dxa"/>
            <w:noWrap/>
            <w:hideMark/>
          </w:tcPr>
          <w:p w14:paraId="0AC802C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n300</w:t>
            </w:r>
          </w:p>
        </w:tc>
        <w:tc>
          <w:tcPr>
            <w:tcW w:w="3082" w:type="dxa"/>
            <w:noWrap/>
            <w:hideMark/>
          </w:tcPr>
          <w:p w14:paraId="36205C0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(forestry) or number of other units covered by environment/climate commitments going beyond mandatory requirements</w:t>
            </w:r>
          </w:p>
        </w:tc>
        <w:tc>
          <w:tcPr>
            <w:tcW w:w="2234" w:type="dxa"/>
            <w:gridSpan w:val="2"/>
            <w:noWrap/>
            <w:hideMark/>
          </w:tcPr>
          <w:p w14:paraId="12780F9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covered by Scheme n</w:t>
            </w:r>
          </w:p>
        </w:tc>
      </w:tr>
      <w:tr w:rsidR="001C0EB9" w:rsidRPr="001C0EB9" w14:paraId="13E7029A" w14:textId="77777777" w:rsidTr="00ED1867">
        <w:trPr>
          <w:trHeight w:val="290"/>
        </w:trPr>
        <w:tc>
          <w:tcPr>
            <w:tcW w:w="918" w:type="dxa"/>
            <w:noWrap/>
            <w:hideMark/>
          </w:tcPr>
          <w:p w14:paraId="7AF703B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7157777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43903D7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O.031</w:t>
            </w:r>
          </w:p>
        </w:tc>
        <w:tc>
          <w:tcPr>
            <w:tcW w:w="1404" w:type="dxa"/>
            <w:noWrap/>
            <w:hideMark/>
          </w:tcPr>
          <w:p w14:paraId="0F93FC71"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OU_O.031_0300</w:t>
            </w:r>
          </w:p>
        </w:tc>
        <w:tc>
          <w:tcPr>
            <w:tcW w:w="975" w:type="dxa"/>
            <w:noWrap/>
            <w:hideMark/>
          </w:tcPr>
          <w:p w14:paraId="3B48439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0300</w:t>
            </w:r>
          </w:p>
        </w:tc>
        <w:tc>
          <w:tcPr>
            <w:tcW w:w="3082" w:type="dxa"/>
            <w:noWrap/>
            <w:hideMark/>
          </w:tcPr>
          <w:p w14:paraId="5E557E5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under environmental practices (synthesis indicator on physical area covered by conditionality, eco-schemes, agri- and forest environmental and climate management commitments)</w:t>
            </w:r>
          </w:p>
        </w:tc>
        <w:tc>
          <w:tcPr>
            <w:tcW w:w="1123" w:type="dxa"/>
            <w:noWrap/>
            <w:hideMark/>
          </w:tcPr>
          <w:p w14:paraId="10DDFB2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w:t>
            </w:r>
          </w:p>
        </w:tc>
        <w:tc>
          <w:tcPr>
            <w:tcW w:w="1111" w:type="dxa"/>
            <w:noWrap/>
            <w:hideMark/>
          </w:tcPr>
          <w:p w14:paraId="2EF8A53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O.6b + O.13 + O.14 + O14a</w:t>
            </w:r>
          </w:p>
        </w:tc>
      </w:tr>
      <w:tr w:rsidR="001C0EB9" w:rsidRPr="001C0EB9" w14:paraId="7BD34ABC" w14:textId="77777777" w:rsidTr="00ED1867">
        <w:trPr>
          <w:trHeight w:val="290"/>
        </w:trPr>
        <w:tc>
          <w:tcPr>
            <w:tcW w:w="918" w:type="dxa"/>
            <w:noWrap/>
            <w:hideMark/>
          </w:tcPr>
          <w:p w14:paraId="205B9CB2"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75972ED4"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43EC76DF"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O.031</w:t>
            </w:r>
          </w:p>
        </w:tc>
        <w:tc>
          <w:tcPr>
            <w:tcW w:w="1404" w:type="dxa"/>
            <w:noWrap/>
            <w:hideMark/>
          </w:tcPr>
          <w:p w14:paraId="61992C9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OU_O.031_0100</w:t>
            </w:r>
          </w:p>
        </w:tc>
        <w:tc>
          <w:tcPr>
            <w:tcW w:w="975" w:type="dxa"/>
            <w:noWrap/>
            <w:hideMark/>
          </w:tcPr>
          <w:p w14:paraId="4C50860E"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0100</w:t>
            </w:r>
          </w:p>
        </w:tc>
        <w:tc>
          <w:tcPr>
            <w:tcW w:w="3082" w:type="dxa"/>
            <w:noWrap/>
            <w:hideMark/>
          </w:tcPr>
          <w:p w14:paraId="4833A1D3"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under environmental practices (synthesis indicator on physical area covered by conditionality, eco-schemes, agri- and forest environmental and climate management commitments)</w:t>
            </w:r>
          </w:p>
        </w:tc>
        <w:tc>
          <w:tcPr>
            <w:tcW w:w="1123" w:type="dxa"/>
            <w:noWrap/>
            <w:hideMark/>
          </w:tcPr>
          <w:p w14:paraId="7FD3F437"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beneficiaries</w:t>
            </w:r>
          </w:p>
        </w:tc>
        <w:tc>
          <w:tcPr>
            <w:tcW w:w="1111" w:type="dxa"/>
            <w:noWrap/>
            <w:hideMark/>
          </w:tcPr>
          <w:p w14:paraId="014CD6A6"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O.6b + O.13 + O.14 + O14a</w:t>
            </w:r>
          </w:p>
        </w:tc>
      </w:tr>
      <w:tr w:rsidR="001C0EB9" w:rsidRPr="001C0EB9" w14:paraId="3174404A" w14:textId="77777777" w:rsidTr="00ED1867">
        <w:trPr>
          <w:trHeight w:val="290"/>
        </w:trPr>
        <w:tc>
          <w:tcPr>
            <w:tcW w:w="918" w:type="dxa"/>
            <w:noWrap/>
            <w:hideMark/>
          </w:tcPr>
          <w:p w14:paraId="73E7037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Output</w:t>
            </w:r>
          </w:p>
        </w:tc>
        <w:tc>
          <w:tcPr>
            <w:tcW w:w="1052" w:type="dxa"/>
            <w:noWrap/>
            <w:hideMark/>
          </w:tcPr>
          <w:p w14:paraId="007D94B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w:t>
            </w:r>
          </w:p>
        </w:tc>
        <w:tc>
          <w:tcPr>
            <w:tcW w:w="971" w:type="dxa"/>
            <w:noWrap/>
            <w:hideMark/>
          </w:tcPr>
          <w:p w14:paraId="6CBF4D9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O.031</w:t>
            </w:r>
          </w:p>
        </w:tc>
        <w:tc>
          <w:tcPr>
            <w:tcW w:w="1404" w:type="dxa"/>
            <w:noWrap/>
            <w:hideMark/>
          </w:tcPr>
          <w:p w14:paraId="02110955"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OU_O.031_0200</w:t>
            </w:r>
          </w:p>
        </w:tc>
        <w:tc>
          <w:tcPr>
            <w:tcW w:w="975" w:type="dxa"/>
            <w:noWrap/>
            <w:hideMark/>
          </w:tcPr>
          <w:p w14:paraId="629FAE9C"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0200</w:t>
            </w:r>
          </w:p>
        </w:tc>
        <w:tc>
          <w:tcPr>
            <w:tcW w:w="3082" w:type="dxa"/>
            <w:noWrap/>
            <w:hideMark/>
          </w:tcPr>
          <w:p w14:paraId="22FA8160"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Number of hectares under environmental practices (synthesis indicator on physical area covered by conditionality, eco-schemes, agri- and forest environmental and climate management commitments)</w:t>
            </w:r>
          </w:p>
        </w:tc>
        <w:tc>
          <w:tcPr>
            <w:tcW w:w="1123" w:type="dxa"/>
            <w:noWrap/>
            <w:hideMark/>
          </w:tcPr>
          <w:p w14:paraId="7F41FD2A"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Amount of CAP support</w:t>
            </w:r>
          </w:p>
        </w:tc>
        <w:tc>
          <w:tcPr>
            <w:tcW w:w="1111" w:type="dxa"/>
            <w:noWrap/>
            <w:hideMark/>
          </w:tcPr>
          <w:p w14:paraId="219A246D" w14:textId="77777777" w:rsidR="00042BD3" w:rsidRPr="001C0EB9" w:rsidRDefault="00042BD3" w:rsidP="00042BD3">
            <w:pPr>
              <w:rPr>
                <w:rFonts w:eastAsia="Times New Roman" w:cstheme="minorHAnsi"/>
                <w:sz w:val="18"/>
                <w:szCs w:val="18"/>
              </w:rPr>
            </w:pPr>
            <w:r w:rsidRPr="001C0EB9">
              <w:rPr>
                <w:rFonts w:eastAsia="Times New Roman" w:cstheme="minorHAnsi"/>
                <w:sz w:val="18"/>
                <w:szCs w:val="18"/>
              </w:rPr>
              <w:t>O.6b + O.13 + O.14 + O14a</w:t>
            </w:r>
          </w:p>
        </w:tc>
      </w:tr>
    </w:tbl>
    <w:p w14:paraId="2A864569" w14:textId="7F15157E" w:rsidR="00042BD3" w:rsidRPr="0039414A" w:rsidRDefault="00DA032A" w:rsidP="006E0269">
      <w:pPr>
        <w:pStyle w:val="Heading2"/>
      </w:pPr>
      <w:r>
        <w:lastRenderedPageBreak/>
        <w:t xml:space="preserve"> </w:t>
      </w:r>
      <w:bookmarkStart w:id="405" w:name="_Toc106136632"/>
      <w:r>
        <w:t>7 -</w:t>
      </w:r>
      <w:r w:rsidR="00ED1867">
        <w:t>T</w:t>
      </w:r>
      <w:r w:rsidR="008277F8" w:rsidRPr="0039414A">
        <w:t>echnological development and modernization of agricultural production and processing</w:t>
      </w:r>
      <w:bookmarkEnd w:id="405"/>
    </w:p>
    <w:p w14:paraId="051F89C4" w14:textId="25F4C8EB" w:rsidR="00042BD3" w:rsidRPr="0039414A" w:rsidRDefault="00042BD3" w:rsidP="00042BD3">
      <w:pPr>
        <w:rPr>
          <w:rFonts w:cstheme="minorHAnsi"/>
        </w:rPr>
      </w:pPr>
    </w:p>
    <w:tbl>
      <w:tblPr>
        <w:tblStyle w:val="TableGrid"/>
        <w:tblW w:w="5000" w:type="pct"/>
        <w:tblLook w:val="04A0" w:firstRow="1" w:lastRow="0" w:firstColumn="1" w:lastColumn="0" w:noHBand="0" w:noVBand="1"/>
      </w:tblPr>
      <w:tblGrid>
        <w:gridCol w:w="678"/>
        <w:gridCol w:w="909"/>
        <w:gridCol w:w="841"/>
        <w:gridCol w:w="1198"/>
        <w:gridCol w:w="746"/>
        <w:gridCol w:w="1512"/>
        <w:gridCol w:w="1587"/>
        <w:gridCol w:w="985"/>
        <w:gridCol w:w="275"/>
        <w:gridCol w:w="691"/>
        <w:gridCol w:w="988"/>
      </w:tblGrid>
      <w:tr w:rsidR="00B8742F" w:rsidRPr="00B8742F" w14:paraId="6BB58687" w14:textId="77777777" w:rsidTr="00DA032A">
        <w:trPr>
          <w:trHeight w:val="290"/>
        </w:trPr>
        <w:tc>
          <w:tcPr>
            <w:tcW w:w="672" w:type="dxa"/>
            <w:noWrap/>
            <w:hideMark/>
          </w:tcPr>
          <w:p w14:paraId="378AA367"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TYPE</w:t>
            </w:r>
          </w:p>
        </w:tc>
        <w:tc>
          <w:tcPr>
            <w:tcW w:w="898" w:type="dxa"/>
            <w:noWrap/>
            <w:hideMark/>
          </w:tcPr>
          <w:p w14:paraId="5CAB76E4"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CODE_TYPE</w:t>
            </w:r>
          </w:p>
        </w:tc>
        <w:tc>
          <w:tcPr>
            <w:tcW w:w="832" w:type="dxa"/>
            <w:noWrap/>
            <w:hideMark/>
          </w:tcPr>
          <w:p w14:paraId="38FCF433"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IND_CODE</w:t>
            </w:r>
          </w:p>
        </w:tc>
        <w:tc>
          <w:tcPr>
            <w:tcW w:w="1182" w:type="dxa"/>
            <w:noWrap/>
            <w:hideMark/>
          </w:tcPr>
          <w:p w14:paraId="5B312D88"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FULL_CODE</w:t>
            </w:r>
          </w:p>
        </w:tc>
        <w:tc>
          <w:tcPr>
            <w:tcW w:w="737" w:type="dxa"/>
            <w:noWrap/>
            <w:hideMark/>
          </w:tcPr>
          <w:p w14:paraId="08AC8E8E"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Column1</w:t>
            </w:r>
          </w:p>
        </w:tc>
        <w:tc>
          <w:tcPr>
            <w:tcW w:w="1492" w:type="dxa"/>
            <w:noWrap/>
            <w:hideMark/>
          </w:tcPr>
          <w:p w14:paraId="5EE59063"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INDICATOR</w:t>
            </w:r>
          </w:p>
        </w:tc>
        <w:tc>
          <w:tcPr>
            <w:tcW w:w="1917" w:type="dxa"/>
            <w:noWrap/>
            <w:hideMark/>
          </w:tcPr>
          <w:p w14:paraId="27E105A6"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SUB-INDICATOR</w:t>
            </w:r>
          </w:p>
        </w:tc>
        <w:tc>
          <w:tcPr>
            <w:tcW w:w="973" w:type="dxa"/>
            <w:noWrap/>
            <w:hideMark/>
          </w:tcPr>
          <w:p w14:paraId="7EA2896B"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Parameter</w:t>
            </w:r>
          </w:p>
        </w:tc>
        <w:tc>
          <w:tcPr>
            <w:tcW w:w="957" w:type="dxa"/>
            <w:gridSpan w:val="2"/>
            <w:noWrap/>
            <w:hideMark/>
          </w:tcPr>
          <w:p w14:paraId="3C7EBF17"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Unit</w:t>
            </w:r>
          </w:p>
        </w:tc>
        <w:tc>
          <w:tcPr>
            <w:tcW w:w="976" w:type="dxa"/>
            <w:noWrap/>
            <w:hideMark/>
          </w:tcPr>
          <w:p w14:paraId="65759A83" w14:textId="77777777" w:rsidR="00042BD3" w:rsidRPr="00B8742F" w:rsidRDefault="00042BD3" w:rsidP="00042BD3">
            <w:pPr>
              <w:rPr>
                <w:rFonts w:eastAsia="Times New Roman" w:cstheme="minorHAnsi"/>
                <w:bCs/>
                <w:sz w:val="18"/>
                <w:szCs w:val="18"/>
              </w:rPr>
            </w:pPr>
            <w:r w:rsidRPr="00B8742F">
              <w:rPr>
                <w:rFonts w:eastAsia="Times New Roman" w:cstheme="minorHAnsi"/>
                <w:bCs/>
                <w:sz w:val="18"/>
                <w:szCs w:val="18"/>
              </w:rPr>
              <w:t>Source</w:t>
            </w:r>
          </w:p>
        </w:tc>
      </w:tr>
      <w:tr w:rsidR="00B8742F" w:rsidRPr="00B8742F" w14:paraId="454AA3D3" w14:textId="77777777" w:rsidTr="00DA032A">
        <w:trPr>
          <w:trHeight w:val="290"/>
        </w:trPr>
        <w:tc>
          <w:tcPr>
            <w:tcW w:w="672" w:type="dxa"/>
            <w:noWrap/>
            <w:hideMark/>
          </w:tcPr>
          <w:p w14:paraId="2DF6DB4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72483FA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8C0228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C.011</w:t>
            </w:r>
          </w:p>
        </w:tc>
        <w:tc>
          <w:tcPr>
            <w:tcW w:w="1182" w:type="dxa"/>
            <w:noWrap/>
            <w:hideMark/>
          </w:tcPr>
          <w:p w14:paraId="5DFA260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CX_C.011_0000</w:t>
            </w:r>
          </w:p>
        </w:tc>
        <w:tc>
          <w:tcPr>
            <w:tcW w:w="737" w:type="dxa"/>
            <w:noWrap/>
            <w:hideMark/>
          </w:tcPr>
          <w:p w14:paraId="6090E9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0000</w:t>
            </w:r>
          </w:p>
        </w:tc>
        <w:tc>
          <w:tcPr>
            <w:tcW w:w="1492" w:type="dxa"/>
            <w:noWrap/>
            <w:hideMark/>
          </w:tcPr>
          <w:p w14:paraId="3262631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Gross value added by sector, by type of region, in agriculture and for primary producers</w:t>
            </w:r>
          </w:p>
        </w:tc>
        <w:tc>
          <w:tcPr>
            <w:tcW w:w="1917" w:type="dxa"/>
            <w:noWrap/>
            <w:hideMark/>
          </w:tcPr>
          <w:p w14:paraId="0380A5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 GVA (Gross Value Added)</w:t>
            </w:r>
          </w:p>
        </w:tc>
        <w:tc>
          <w:tcPr>
            <w:tcW w:w="973" w:type="dxa"/>
            <w:noWrap/>
            <w:hideMark/>
          </w:tcPr>
          <w:p w14:paraId="795CDD0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957" w:type="dxa"/>
            <w:gridSpan w:val="2"/>
            <w:noWrap/>
            <w:hideMark/>
          </w:tcPr>
          <w:p w14:paraId="7A98539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 million</w:t>
            </w:r>
          </w:p>
        </w:tc>
        <w:tc>
          <w:tcPr>
            <w:tcW w:w="976" w:type="dxa"/>
            <w:noWrap/>
            <w:hideMark/>
          </w:tcPr>
          <w:p w14:paraId="40CAF5F6" w14:textId="29596242" w:rsidR="00042BD3" w:rsidRPr="00B8742F" w:rsidRDefault="00DA032A" w:rsidP="00042BD3">
            <w:pPr>
              <w:rPr>
                <w:rFonts w:eastAsia="Times New Roman" w:cstheme="minorHAnsi"/>
                <w:sz w:val="18"/>
                <w:szCs w:val="18"/>
              </w:rPr>
            </w:pPr>
            <w:r>
              <w:rPr>
                <w:rFonts w:eastAsia="Times New Roman" w:cstheme="minorHAnsi"/>
                <w:sz w:val="18"/>
                <w:szCs w:val="18"/>
              </w:rPr>
              <w:t>Stat.Office</w:t>
            </w:r>
          </w:p>
        </w:tc>
      </w:tr>
      <w:tr w:rsidR="00DA032A" w:rsidRPr="00B8742F" w14:paraId="5926159A" w14:textId="77777777" w:rsidTr="00DA032A">
        <w:trPr>
          <w:trHeight w:val="290"/>
        </w:trPr>
        <w:tc>
          <w:tcPr>
            <w:tcW w:w="672" w:type="dxa"/>
            <w:noWrap/>
            <w:hideMark/>
          </w:tcPr>
          <w:p w14:paraId="5B7BBE1A"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3538CD3A"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F26057B"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C.011</w:t>
            </w:r>
          </w:p>
        </w:tc>
        <w:tc>
          <w:tcPr>
            <w:tcW w:w="1182" w:type="dxa"/>
            <w:noWrap/>
            <w:hideMark/>
          </w:tcPr>
          <w:p w14:paraId="50AD309A"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CX_C.011_0010</w:t>
            </w:r>
          </w:p>
        </w:tc>
        <w:tc>
          <w:tcPr>
            <w:tcW w:w="737" w:type="dxa"/>
            <w:noWrap/>
            <w:hideMark/>
          </w:tcPr>
          <w:p w14:paraId="1F2E5386"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0010</w:t>
            </w:r>
          </w:p>
        </w:tc>
        <w:tc>
          <w:tcPr>
            <w:tcW w:w="1492" w:type="dxa"/>
            <w:noWrap/>
            <w:hideMark/>
          </w:tcPr>
          <w:p w14:paraId="4F46EB69"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Gross value added by sector, by type of region, in agriculture and for primary producers</w:t>
            </w:r>
          </w:p>
        </w:tc>
        <w:tc>
          <w:tcPr>
            <w:tcW w:w="1917" w:type="dxa"/>
            <w:noWrap/>
            <w:hideMark/>
          </w:tcPr>
          <w:p w14:paraId="6EC1E9AB"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Distribution of GVA by economic sector</w:t>
            </w:r>
          </w:p>
        </w:tc>
        <w:tc>
          <w:tcPr>
            <w:tcW w:w="973" w:type="dxa"/>
            <w:noWrap/>
            <w:hideMark/>
          </w:tcPr>
          <w:p w14:paraId="202E2CC0"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primary sector</w:t>
            </w:r>
          </w:p>
        </w:tc>
        <w:tc>
          <w:tcPr>
            <w:tcW w:w="957" w:type="dxa"/>
            <w:gridSpan w:val="2"/>
            <w:noWrap/>
            <w:hideMark/>
          </w:tcPr>
          <w:p w14:paraId="26777D52"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 of total</w:t>
            </w:r>
          </w:p>
        </w:tc>
        <w:tc>
          <w:tcPr>
            <w:tcW w:w="976" w:type="dxa"/>
            <w:noWrap/>
            <w:hideMark/>
          </w:tcPr>
          <w:p w14:paraId="510F75C6" w14:textId="253F1C08" w:rsidR="00DA032A" w:rsidRPr="00B8742F" w:rsidRDefault="00DA032A" w:rsidP="00042BD3">
            <w:pPr>
              <w:rPr>
                <w:rFonts w:eastAsia="Times New Roman" w:cstheme="minorHAnsi"/>
                <w:sz w:val="18"/>
                <w:szCs w:val="18"/>
              </w:rPr>
            </w:pPr>
            <w:r w:rsidRPr="00E9553F">
              <w:rPr>
                <w:rFonts w:eastAsia="Times New Roman" w:cstheme="minorHAnsi"/>
                <w:sz w:val="18"/>
                <w:szCs w:val="18"/>
              </w:rPr>
              <w:t>Stat.Office</w:t>
            </w:r>
          </w:p>
        </w:tc>
      </w:tr>
      <w:tr w:rsidR="00DA032A" w:rsidRPr="00B8742F" w14:paraId="6453A936" w14:textId="77777777" w:rsidTr="00DA032A">
        <w:trPr>
          <w:trHeight w:val="290"/>
        </w:trPr>
        <w:tc>
          <w:tcPr>
            <w:tcW w:w="672" w:type="dxa"/>
            <w:noWrap/>
            <w:hideMark/>
          </w:tcPr>
          <w:p w14:paraId="2517ABA2"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182034E7"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269A4D99"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C.011</w:t>
            </w:r>
          </w:p>
        </w:tc>
        <w:tc>
          <w:tcPr>
            <w:tcW w:w="1182" w:type="dxa"/>
            <w:noWrap/>
            <w:hideMark/>
          </w:tcPr>
          <w:p w14:paraId="089FAB98"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CX_C.011_0020</w:t>
            </w:r>
          </w:p>
        </w:tc>
        <w:tc>
          <w:tcPr>
            <w:tcW w:w="737" w:type="dxa"/>
            <w:noWrap/>
            <w:hideMark/>
          </w:tcPr>
          <w:p w14:paraId="7086A4DB"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0020</w:t>
            </w:r>
          </w:p>
        </w:tc>
        <w:tc>
          <w:tcPr>
            <w:tcW w:w="1492" w:type="dxa"/>
            <w:noWrap/>
            <w:hideMark/>
          </w:tcPr>
          <w:p w14:paraId="786F6010"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Gross value added by sector, by type of region, in agriculture and for primary producers</w:t>
            </w:r>
          </w:p>
        </w:tc>
        <w:tc>
          <w:tcPr>
            <w:tcW w:w="1917" w:type="dxa"/>
            <w:noWrap/>
            <w:hideMark/>
          </w:tcPr>
          <w:p w14:paraId="63C5456A"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Distribution of GVA by economic sector</w:t>
            </w:r>
          </w:p>
        </w:tc>
        <w:tc>
          <w:tcPr>
            <w:tcW w:w="973" w:type="dxa"/>
            <w:noWrap/>
            <w:hideMark/>
          </w:tcPr>
          <w:p w14:paraId="2204DA3D"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secondary sector</w:t>
            </w:r>
          </w:p>
        </w:tc>
        <w:tc>
          <w:tcPr>
            <w:tcW w:w="957" w:type="dxa"/>
            <w:gridSpan w:val="2"/>
            <w:noWrap/>
            <w:hideMark/>
          </w:tcPr>
          <w:p w14:paraId="2F350AC3"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 of total</w:t>
            </w:r>
          </w:p>
        </w:tc>
        <w:tc>
          <w:tcPr>
            <w:tcW w:w="976" w:type="dxa"/>
            <w:noWrap/>
            <w:hideMark/>
          </w:tcPr>
          <w:p w14:paraId="20EAA1F3" w14:textId="3D172226" w:rsidR="00DA032A" w:rsidRPr="00B8742F" w:rsidRDefault="00DA032A" w:rsidP="00042BD3">
            <w:pPr>
              <w:rPr>
                <w:rFonts w:eastAsia="Times New Roman" w:cstheme="minorHAnsi"/>
                <w:sz w:val="18"/>
                <w:szCs w:val="18"/>
              </w:rPr>
            </w:pPr>
            <w:r w:rsidRPr="00E9553F">
              <w:rPr>
                <w:rFonts w:eastAsia="Times New Roman" w:cstheme="minorHAnsi"/>
                <w:sz w:val="18"/>
                <w:szCs w:val="18"/>
              </w:rPr>
              <w:t>Stat.Office</w:t>
            </w:r>
          </w:p>
        </w:tc>
      </w:tr>
      <w:tr w:rsidR="00DA032A" w:rsidRPr="00B8742F" w14:paraId="76BD10FA" w14:textId="77777777" w:rsidTr="00DA032A">
        <w:trPr>
          <w:trHeight w:val="290"/>
        </w:trPr>
        <w:tc>
          <w:tcPr>
            <w:tcW w:w="672" w:type="dxa"/>
            <w:noWrap/>
            <w:hideMark/>
          </w:tcPr>
          <w:p w14:paraId="788F76D2"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32CE604F"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25180A8"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C.011</w:t>
            </w:r>
          </w:p>
        </w:tc>
        <w:tc>
          <w:tcPr>
            <w:tcW w:w="1182" w:type="dxa"/>
            <w:noWrap/>
            <w:hideMark/>
          </w:tcPr>
          <w:p w14:paraId="7BC16B38"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CX_C.011_0020</w:t>
            </w:r>
          </w:p>
        </w:tc>
        <w:tc>
          <w:tcPr>
            <w:tcW w:w="737" w:type="dxa"/>
            <w:noWrap/>
            <w:hideMark/>
          </w:tcPr>
          <w:p w14:paraId="463B3A68"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0020</w:t>
            </w:r>
          </w:p>
        </w:tc>
        <w:tc>
          <w:tcPr>
            <w:tcW w:w="1492" w:type="dxa"/>
            <w:noWrap/>
            <w:hideMark/>
          </w:tcPr>
          <w:p w14:paraId="693C7362"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Gross value added by sector, by type of region, in agriculture and for primary producers</w:t>
            </w:r>
          </w:p>
        </w:tc>
        <w:tc>
          <w:tcPr>
            <w:tcW w:w="1917" w:type="dxa"/>
            <w:noWrap/>
            <w:hideMark/>
          </w:tcPr>
          <w:p w14:paraId="4F235B01"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Distribution of GVA by economic sector</w:t>
            </w:r>
          </w:p>
        </w:tc>
        <w:tc>
          <w:tcPr>
            <w:tcW w:w="973" w:type="dxa"/>
            <w:noWrap/>
            <w:hideMark/>
          </w:tcPr>
          <w:p w14:paraId="1A671E7E"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tertiary sector</w:t>
            </w:r>
          </w:p>
        </w:tc>
        <w:tc>
          <w:tcPr>
            <w:tcW w:w="957" w:type="dxa"/>
            <w:gridSpan w:val="2"/>
            <w:noWrap/>
            <w:hideMark/>
          </w:tcPr>
          <w:p w14:paraId="0109752F"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 of total</w:t>
            </w:r>
          </w:p>
        </w:tc>
        <w:tc>
          <w:tcPr>
            <w:tcW w:w="976" w:type="dxa"/>
            <w:noWrap/>
            <w:hideMark/>
          </w:tcPr>
          <w:p w14:paraId="62E14265" w14:textId="19CAD376" w:rsidR="00DA032A" w:rsidRPr="00B8742F" w:rsidRDefault="00DA032A" w:rsidP="00042BD3">
            <w:pPr>
              <w:rPr>
                <w:rFonts w:eastAsia="Times New Roman" w:cstheme="minorHAnsi"/>
                <w:sz w:val="18"/>
                <w:szCs w:val="18"/>
              </w:rPr>
            </w:pPr>
            <w:r w:rsidRPr="00E9553F">
              <w:rPr>
                <w:rFonts w:eastAsia="Times New Roman" w:cstheme="minorHAnsi"/>
                <w:sz w:val="18"/>
                <w:szCs w:val="18"/>
              </w:rPr>
              <w:t>Stat.Office</w:t>
            </w:r>
          </w:p>
        </w:tc>
      </w:tr>
      <w:tr w:rsidR="00B8742F" w:rsidRPr="00B8742F" w14:paraId="7C14774F" w14:textId="77777777" w:rsidTr="00DA032A">
        <w:trPr>
          <w:trHeight w:val="290"/>
        </w:trPr>
        <w:tc>
          <w:tcPr>
            <w:tcW w:w="672" w:type="dxa"/>
            <w:noWrap/>
            <w:hideMark/>
          </w:tcPr>
          <w:p w14:paraId="4E414EE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3A7C554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4EE02D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C.011</w:t>
            </w:r>
          </w:p>
        </w:tc>
        <w:tc>
          <w:tcPr>
            <w:tcW w:w="1182" w:type="dxa"/>
            <w:noWrap/>
            <w:hideMark/>
          </w:tcPr>
          <w:p w14:paraId="092F340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CX_C.011_3000</w:t>
            </w:r>
          </w:p>
        </w:tc>
        <w:tc>
          <w:tcPr>
            <w:tcW w:w="737" w:type="dxa"/>
            <w:noWrap/>
            <w:hideMark/>
          </w:tcPr>
          <w:p w14:paraId="72EB0A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3000</w:t>
            </w:r>
          </w:p>
        </w:tc>
        <w:tc>
          <w:tcPr>
            <w:tcW w:w="1492" w:type="dxa"/>
            <w:noWrap/>
            <w:hideMark/>
          </w:tcPr>
          <w:p w14:paraId="3DF88E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Gross value added by sector, by type of region, in agriculture and for primary producers</w:t>
            </w:r>
          </w:p>
        </w:tc>
        <w:tc>
          <w:tcPr>
            <w:tcW w:w="1917" w:type="dxa"/>
            <w:noWrap/>
            <w:hideMark/>
          </w:tcPr>
          <w:p w14:paraId="0388A8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Distribution of GVA by type of region</w:t>
            </w:r>
          </w:p>
        </w:tc>
        <w:tc>
          <w:tcPr>
            <w:tcW w:w="973" w:type="dxa"/>
            <w:noWrap/>
            <w:hideMark/>
          </w:tcPr>
          <w:p w14:paraId="2CA6A7B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rural regions</w:t>
            </w:r>
          </w:p>
        </w:tc>
        <w:tc>
          <w:tcPr>
            <w:tcW w:w="957" w:type="dxa"/>
            <w:gridSpan w:val="2"/>
            <w:noWrap/>
            <w:hideMark/>
          </w:tcPr>
          <w:p w14:paraId="107C29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of total</w:t>
            </w:r>
          </w:p>
        </w:tc>
        <w:tc>
          <w:tcPr>
            <w:tcW w:w="976" w:type="dxa"/>
            <w:noWrap/>
            <w:hideMark/>
          </w:tcPr>
          <w:p w14:paraId="065EC0BB" w14:textId="0F4D5558" w:rsidR="00042BD3" w:rsidRPr="00B8742F" w:rsidRDefault="00DA032A" w:rsidP="00042BD3">
            <w:pPr>
              <w:rPr>
                <w:rFonts w:eastAsia="Times New Roman" w:cstheme="minorHAnsi"/>
                <w:sz w:val="18"/>
                <w:szCs w:val="18"/>
              </w:rPr>
            </w:pPr>
            <w:r>
              <w:rPr>
                <w:rFonts w:eastAsia="Times New Roman" w:cstheme="minorHAnsi"/>
                <w:sz w:val="18"/>
                <w:szCs w:val="18"/>
              </w:rPr>
              <w:t>Stat.Office</w:t>
            </w:r>
          </w:p>
        </w:tc>
      </w:tr>
      <w:tr w:rsidR="00DA032A" w:rsidRPr="00B8742F" w14:paraId="2279BF72" w14:textId="77777777" w:rsidTr="00DA032A">
        <w:trPr>
          <w:trHeight w:val="290"/>
        </w:trPr>
        <w:tc>
          <w:tcPr>
            <w:tcW w:w="672" w:type="dxa"/>
            <w:noWrap/>
            <w:hideMark/>
          </w:tcPr>
          <w:p w14:paraId="38320670"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722DD086"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2A59CB7"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C.011</w:t>
            </w:r>
          </w:p>
        </w:tc>
        <w:tc>
          <w:tcPr>
            <w:tcW w:w="1182" w:type="dxa"/>
            <w:noWrap/>
            <w:hideMark/>
          </w:tcPr>
          <w:p w14:paraId="0679F206"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CX_C.011_1000</w:t>
            </w:r>
          </w:p>
        </w:tc>
        <w:tc>
          <w:tcPr>
            <w:tcW w:w="737" w:type="dxa"/>
            <w:noWrap/>
            <w:hideMark/>
          </w:tcPr>
          <w:p w14:paraId="0F4685FB"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1000</w:t>
            </w:r>
          </w:p>
        </w:tc>
        <w:tc>
          <w:tcPr>
            <w:tcW w:w="1492" w:type="dxa"/>
            <w:noWrap/>
            <w:hideMark/>
          </w:tcPr>
          <w:p w14:paraId="1F8EB1B2"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Gross value added by sector, by type of region, in agriculture and for primary producers</w:t>
            </w:r>
          </w:p>
        </w:tc>
        <w:tc>
          <w:tcPr>
            <w:tcW w:w="1917" w:type="dxa"/>
            <w:noWrap/>
            <w:hideMark/>
          </w:tcPr>
          <w:p w14:paraId="4043C664"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Distribution of GVA by type of region</w:t>
            </w:r>
          </w:p>
        </w:tc>
        <w:tc>
          <w:tcPr>
            <w:tcW w:w="973" w:type="dxa"/>
            <w:noWrap/>
            <w:hideMark/>
          </w:tcPr>
          <w:p w14:paraId="031EC42C"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intermediate regions</w:t>
            </w:r>
          </w:p>
        </w:tc>
        <w:tc>
          <w:tcPr>
            <w:tcW w:w="957" w:type="dxa"/>
            <w:gridSpan w:val="2"/>
            <w:noWrap/>
            <w:hideMark/>
          </w:tcPr>
          <w:p w14:paraId="4E58774B"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 of total</w:t>
            </w:r>
          </w:p>
        </w:tc>
        <w:tc>
          <w:tcPr>
            <w:tcW w:w="976" w:type="dxa"/>
            <w:noWrap/>
            <w:hideMark/>
          </w:tcPr>
          <w:p w14:paraId="32E551A4" w14:textId="3D69AE3D" w:rsidR="00DA032A" w:rsidRPr="00B8742F" w:rsidRDefault="00DA032A" w:rsidP="00042BD3">
            <w:pPr>
              <w:rPr>
                <w:rFonts w:eastAsia="Times New Roman" w:cstheme="minorHAnsi"/>
                <w:sz w:val="18"/>
                <w:szCs w:val="18"/>
              </w:rPr>
            </w:pPr>
            <w:r w:rsidRPr="003817C6">
              <w:rPr>
                <w:rFonts w:eastAsia="Times New Roman" w:cstheme="minorHAnsi"/>
                <w:sz w:val="18"/>
                <w:szCs w:val="18"/>
              </w:rPr>
              <w:t>Stat.Office</w:t>
            </w:r>
          </w:p>
        </w:tc>
      </w:tr>
      <w:tr w:rsidR="00DA032A" w:rsidRPr="00B8742F" w14:paraId="51784BAC" w14:textId="77777777" w:rsidTr="00DA032A">
        <w:trPr>
          <w:trHeight w:val="290"/>
        </w:trPr>
        <w:tc>
          <w:tcPr>
            <w:tcW w:w="672" w:type="dxa"/>
            <w:noWrap/>
            <w:hideMark/>
          </w:tcPr>
          <w:p w14:paraId="33B23B1A"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5792213F"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C124EB2"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C.011</w:t>
            </w:r>
          </w:p>
        </w:tc>
        <w:tc>
          <w:tcPr>
            <w:tcW w:w="1182" w:type="dxa"/>
            <w:noWrap/>
            <w:hideMark/>
          </w:tcPr>
          <w:p w14:paraId="0561D038"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CX_C.011_2000</w:t>
            </w:r>
          </w:p>
        </w:tc>
        <w:tc>
          <w:tcPr>
            <w:tcW w:w="737" w:type="dxa"/>
            <w:noWrap/>
            <w:hideMark/>
          </w:tcPr>
          <w:p w14:paraId="147DA7BF"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2000</w:t>
            </w:r>
          </w:p>
        </w:tc>
        <w:tc>
          <w:tcPr>
            <w:tcW w:w="1492" w:type="dxa"/>
            <w:noWrap/>
            <w:hideMark/>
          </w:tcPr>
          <w:p w14:paraId="33991517"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Gross value added by sector, by type of region, in agriculture and for primary producers</w:t>
            </w:r>
          </w:p>
        </w:tc>
        <w:tc>
          <w:tcPr>
            <w:tcW w:w="1917" w:type="dxa"/>
            <w:noWrap/>
            <w:hideMark/>
          </w:tcPr>
          <w:p w14:paraId="12CAF0DE"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Distribution of GVA by type of region</w:t>
            </w:r>
          </w:p>
        </w:tc>
        <w:tc>
          <w:tcPr>
            <w:tcW w:w="973" w:type="dxa"/>
            <w:noWrap/>
            <w:hideMark/>
          </w:tcPr>
          <w:p w14:paraId="0E874281"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urban regions</w:t>
            </w:r>
          </w:p>
        </w:tc>
        <w:tc>
          <w:tcPr>
            <w:tcW w:w="957" w:type="dxa"/>
            <w:gridSpan w:val="2"/>
            <w:noWrap/>
            <w:hideMark/>
          </w:tcPr>
          <w:p w14:paraId="760EF7C5" w14:textId="77777777" w:rsidR="00DA032A" w:rsidRPr="00B8742F" w:rsidRDefault="00DA032A" w:rsidP="00042BD3">
            <w:pPr>
              <w:rPr>
                <w:rFonts w:eastAsia="Times New Roman" w:cstheme="minorHAnsi"/>
                <w:sz w:val="18"/>
                <w:szCs w:val="18"/>
              </w:rPr>
            </w:pPr>
            <w:r w:rsidRPr="00B8742F">
              <w:rPr>
                <w:rFonts w:eastAsia="Times New Roman" w:cstheme="minorHAnsi"/>
                <w:sz w:val="18"/>
                <w:szCs w:val="18"/>
              </w:rPr>
              <w:t>% of total</w:t>
            </w:r>
          </w:p>
        </w:tc>
        <w:tc>
          <w:tcPr>
            <w:tcW w:w="976" w:type="dxa"/>
            <w:noWrap/>
            <w:hideMark/>
          </w:tcPr>
          <w:p w14:paraId="37444783" w14:textId="445EBEFC" w:rsidR="00DA032A" w:rsidRPr="00B8742F" w:rsidRDefault="00DA032A" w:rsidP="00042BD3">
            <w:pPr>
              <w:rPr>
                <w:rFonts w:eastAsia="Times New Roman" w:cstheme="minorHAnsi"/>
                <w:sz w:val="18"/>
                <w:szCs w:val="18"/>
              </w:rPr>
            </w:pPr>
            <w:r w:rsidRPr="003817C6">
              <w:rPr>
                <w:rFonts w:eastAsia="Times New Roman" w:cstheme="minorHAnsi"/>
                <w:sz w:val="18"/>
                <w:szCs w:val="18"/>
              </w:rPr>
              <w:t>Stat.Office</w:t>
            </w:r>
          </w:p>
        </w:tc>
      </w:tr>
      <w:tr w:rsidR="00B8742F" w:rsidRPr="00B8742F" w14:paraId="49AF8BD9" w14:textId="77777777" w:rsidTr="00DA032A">
        <w:trPr>
          <w:trHeight w:val="290"/>
        </w:trPr>
        <w:tc>
          <w:tcPr>
            <w:tcW w:w="672" w:type="dxa"/>
            <w:noWrap/>
            <w:hideMark/>
          </w:tcPr>
          <w:p w14:paraId="0EFBF2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Context</w:t>
            </w:r>
          </w:p>
        </w:tc>
        <w:tc>
          <w:tcPr>
            <w:tcW w:w="898" w:type="dxa"/>
            <w:noWrap/>
            <w:hideMark/>
          </w:tcPr>
          <w:p w14:paraId="729603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001479F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C.029</w:t>
            </w:r>
          </w:p>
        </w:tc>
        <w:tc>
          <w:tcPr>
            <w:tcW w:w="1182" w:type="dxa"/>
            <w:noWrap/>
            <w:hideMark/>
          </w:tcPr>
          <w:p w14:paraId="2C96F47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CX_C.029_0000</w:t>
            </w:r>
          </w:p>
        </w:tc>
        <w:tc>
          <w:tcPr>
            <w:tcW w:w="737" w:type="dxa"/>
            <w:noWrap/>
            <w:hideMark/>
          </w:tcPr>
          <w:p w14:paraId="362DFC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0000</w:t>
            </w:r>
          </w:p>
        </w:tc>
        <w:tc>
          <w:tcPr>
            <w:tcW w:w="1492" w:type="dxa"/>
            <w:noWrap/>
            <w:hideMark/>
          </w:tcPr>
          <w:p w14:paraId="1D2AB53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 factor productivity in agriculture</w:t>
            </w:r>
          </w:p>
        </w:tc>
        <w:tc>
          <w:tcPr>
            <w:tcW w:w="1917" w:type="dxa"/>
            <w:noWrap/>
            <w:hideMark/>
          </w:tcPr>
          <w:p w14:paraId="0A76F7E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 factor productivity in agriculture</w:t>
            </w:r>
          </w:p>
        </w:tc>
        <w:tc>
          <w:tcPr>
            <w:tcW w:w="973" w:type="dxa"/>
            <w:noWrap/>
            <w:hideMark/>
          </w:tcPr>
          <w:p w14:paraId="1111AC4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1933" w:type="dxa"/>
            <w:gridSpan w:val="3"/>
            <w:noWrap/>
            <w:hideMark/>
          </w:tcPr>
          <w:p w14:paraId="6E0B7C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Index 2005 = 100</w:t>
            </w:r>
          </w:p>
        </w:tc>
      </w:tr>
      <w:tr w:rsidR="00B8742F" w:rsidRPr="00B8742F" w14:paraId="0F9E8BE1" w14:textId="77777777" w:rsidTr="00DA032A">
        <w:trPr>
          <w:trHeight w:val="290"/>
        </w:trPr>
        <w:tc>
          <w:tcPr>
            <w:tcW w:w="672" w:type="dxa"/>
            <w:noWrap/>
            <w:hideMark/>
          </w:tcPr>
          <w:p w14:paraId="6E94F25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63223D7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39CBEE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C.030</w:t>
            </w:r>
          </w:p>
        </w:tc>
        <w:tc>
          <w:tcPr>
            <w:tcW w:w="1182" w:type="dxa"/>
            <w:noWrap/>
            <w:hideMark/>
          </w:tcPr>
          <w:p w14:paraId="1F5427A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CX_C.030_0000</w:t>
            </w:r>
          </w:p>
        </w:tc>
        <w:tc>
          <w:tcPr>
            <w:tcW w:w="737" w:type="dxa"/>
            <w:noWrap/>
            <w:hideMark/>
          </w:tcPr>
          <w:p w14:paraId="7A8281B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0000</w:t>
            </w:r>
          </w:p>
        </w:tc>
        <w:tc>
          <w:tcPr>
            <w:tcW w:w="1492" w:type="dxa"/>
            <w:noWrap/>
            <w:hideMark/>
          </w:tcPr>
          <w:p w14:paraId="7BB83FD2" w14:textId="474CCC23"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in agriculture, in forestry and in the food industry</w:t>
            </w:r>
          </w:p>
        </w:tc>
        <w:tc>
          <w:tcPr>
            <w:tcW w:w="1917" w:type="dxa"/>
            <w:noWrap/>
            <w:hideMark/>
          </w:tcPr>
          <w:p w14:paraId="66754769" w14:textId="68403D8B"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Total </w:t>
            </w:r>
            <w:r w:rsidR="00486AC1" w:rsidRPr="00B8742F">
              <w:rPr>
                <w:rFonts w:eastAsia="Times New Roman" w:cstheme="minorHAnsi"/>
                <w:sz w:val="18"/>
                <w:szCs w:val="18"/>
              </w:rPr>
              <w:t>labor</w:t>
            </w:r>
            <w:r w:rsidRPr="00B8742F">
              <w:rPr>
                <w:rFonts w:eastAsia="Times New Roman" w:cstheme="minorHAnsi"/>
                <w:sz w:val="18"/>
                <w:szCs w:val="18"/>
              </w:rPr>
              <w:t xml:space="preserve"> productivity</w:t>
            </w:r>
          </w:p>
        </w:tc>
        <w:tc>
          <w:tcPr>
            <w:tcW w:w="973" w:type="dxa"/>
            <w:noWrap/>
            <w:hideMark/>
          </w:tcPr>
          <w:p w14:paraId="3C41652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957" w:type="dxa"/>
            <w:gridSpan w:val="2"/>
            <w:noWrap/>
            <w:hideMark/>
          </w:tcPr>
          <w:p w14:paraId="33D36DF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EUR/person</w:t>
            </w:r>
          </w:p>
        </w:tc>
        <w:tc>
          <w:tcPr>
            <w:tcW w:w="976" w:type="dxa"/>
            <w:noWrap/>
            <w:hideMark/>
          </w:tcPr>
          <w:p w14:paraId="512EE89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66312DF1" w14:textId="77777777" w:rsidTr="00DA032A">
        <w:trPr>
          <w:trHeight w:val="290"/>
        </w:trPr>
        <w:tc>
          <w:tcPr>
            <w:tcW w:w="672" w:type="dxa"/>
            <w:noWrap/>
            <w:hideMark/>
          </w:tcPr>
          <w:p w14:paraId="5068FD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66C2710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4C7849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C.030</w:t>
            </w:r>
          </w:p>
        </w:tc>
        <w:tc>
          <w:tcPr>
            <w:tcW w:w="1182" w:type="dxa"/>
            <w:noWrap/>
            <w:hideMark/>
          </w:tcPr>
          <w:p w14:paraId="3DA8B9C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CX_C.030_0010</w:t>
            </w:r>
          </w:p>
        </w:tc>
        <w:tc>
          <w:tcPr>
            <w:tcW w:w="737" w:type="dxa"/>
            <w:noWrap/>
            <w:hideMark/>
          </w:tcPr>
          <w:p w14:paraId="0CEBA79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0010</w:t>
            </w:r>
          </w:p>
        </w:tc>
        <w:tc>
          <w:tcPr>
            <w:tcW w:w="1492" w:type="dxa"/>
            <w:noWrap/>
            <w:hideMark/>
          </w:tcPr>
          <w:p w14:paraId="47890A58" w14:textId="0385EDBE"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in agriculture, in forestry and in the food industry</w:t>
            </w:r>
          </w:p>
        </w:tc>
        <w:tc>
          <w:tcPr>
            <w:tcW w:w="1917" w:type="dxa"/>
            <w:noWrap/>
            <w:hideMark/>
          </w:tcPr>
          <w:p w14:paraId="6F5EBE8A" w14:textId="43FE493F"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by economic sector</w:t>
            </w:r>
          </w:p>
        </w:tc>
        <w:tc>
          <w:tcPr>
            <w:tcW w:w="973" w:type="dxa"/>
            <w:noWrap/>
            <w:hideMark/>
          </w:tcPr>
          <w:p w14:paraId="20C0958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primary sector</w:t>
            </w:r>
          </w:p>
        </w:tc>
        <w:tc>
          <w:tcPr>
            <w:tcW w:w="957" w:type="dxa"/>
            <w:gridSpan w:val="2"/>
            <w:noWrap/>
            <w:hideMark/>
          </w:tcPr>
          <w:p w14:paraId="1735AE1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EUR/person</w:t>
            </w:r>
          </w:p>
        </w:tc>
        <w:tc>
          <w:tcPr>
            <w:tcW w:w="976" w:type="dxa"/>
            <w:noWrap/>
            <w:hideMark/>
          </w:tcPr>
          <w:p w14:paraId="0163A1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4307B6BA" w14:textId="77777777" w:rsidTr="00DA032A">
        <w:trPr>
          <w:trHeight w:val="290"/>
        </w:trPr>
        <w:tc>
          <w:tcPr>
            <w:tcW w:w="672" w:type="dxa"/>
            <w:noWrap/>
            <w:hideMark/>
          </w:tcPr>
          <w:p w14:paraId="07BC5E4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6078B1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13FD1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C.030</w:t>
            </w:r>
          </w:p>
        </w:tc>
        <w:tc>
          <w:tcPr>
            <w:tcW w:w="1182" w:type="dxa"/>
            <w:noWrap/>
            <w:hideMark/>
          </w:tcPr>
          <w:p w14:paraId="58502C5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CX_C.030_0020</w:t>
            </w:r>
          </w:p>
        </w:tc>
        <w:tc>
          <w:tcPr>
            <w:tcW w:w="737" w:type="dxa"/>
            <w:noWrap/>
            <w:hideMark/>
          </w:tcPr>
          <w:p w14:paraId="16C1BE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0020</w:t>
            </w:r>
          </w:p>
        </w:tc>
        <w:tc>
          <w:tcPr>
            <w:tcW w:w="1492" w:type="dxa"/>
            <w:noWrap/>
            <w:hideMark/>
          </w:tcPr>
          <w:p w14:paraId="21BAE2BC" w14:textId="0D4CCAB5"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in agriculture, in forestry and in the food industry</w:t>
            </w:r>
          </w:p>
        </w:tc>
        <w:tc>
          <w:tcPr>
            <w:tcW w:w="1917" w:type="dxa"/>
            <w:noWrap/>
            <w:hideMark/>
          </w:tcPr>
          <w:p w14:paraId="1998FB46" w14:textId="56094CE8"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by economic sector</w:t>
            </w:r>
          </w:p>
        </w:tc>
        <w:tc>
          <w:tcPr>
            <w:tcW w:w="973" w:type="dxa"/>
            <w:noWrap/>
            <w:hideMark/>
          </w:tcPr>
          <w:p w14:paraId="1CEC700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secondary sector</w:t>
            </w:r>
          </w:p>
        </w:tc>
        <w:tc>
          <w:tcPr>
            <w:tcW w:w="957" w:type="dxa"/>
            <w:gridSpan w:val="2"/>
            <w:noWrap/>
            <w:hideMark/>
          </w:tcPr>
          <w:p w14:paraId="35921D2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EUR/person</w:t>
            </w:r>
          </w:p>
        </w:tc>
        <w:tc>
          <w:tcPr>
            <w:tcW w:w="976" w:type="dxa"/>
            <w:noWrap/>
            <w:hideMark/>
          </w:tcPr>
          <w:p w14:paraId="4175108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0D390A27" w14:textId="77777777" w:rsidTr="00DA032A">
        <w:trPr>
          <w:trHeight w:val="290"/>
        </w:trPr>
        <w:tc>
          <w:tcPr>
            <w:tcW w:w="672" w:type="dxa"/>
            <w:noWrap/>
            <w:hideMark/>
          </w:tcPr>
          <w:p w14:paraId="19F9D37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20314F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ECA47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C.030</w:t>
            </w:r>
          </w:p>
        </w:tc>
        <w:tc>
          <w:tcPr>
            <w:tcW w:w="1182" w:type="dxa"/>
            <w:noWrap/>
            <w:hideMark/>
          </w:tcPr>
          <w:p w14:paraId="5116DDE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CX_C.030_0030</w:t>
            </w:r>
          </w:p>
        </w:tc>
        <w:tc>
          <w:tcPr>
            <w:tcW w:w="737" w:type="dxa"/>
            <w:noWrap/>
            <w:hideMark/>
          </w:tcPr>
          <w:p w14:paraId="754BD3D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0030</w:t>
            </w:r>
          </w:p>
        </w:tc>
        <w:tc>
          <w:tcPr>
            <w:tcW w:w="1492" w:type="dxa"/>
            <w:noWrap/>
            <w:hideMark/>
          </w:tcPr>
          <w:p w14:paraId="790BA32B" w14:textId="3DD8413D"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in agriculture, in forestry and in the food industry</w:t>
            </w:r>
          </w:p>
        </w:tc>
        <w:tc>
          <w:tcPr>
            <w:tcW w:w="1917" w:type="dxa"/>
            <w:noWrap/>
            <w:hideMark/>
          </w:tcPr>
          <w:p w14:paraId="4E7F9963" w14:textId="2C4B9CA6"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by economic sector</w:t>
            </w:r>
          </w:p>
        </w:tc>
        <w:tc>
          <w:tcPr>
            <w:tcW w:w="973" w:type="dxa"/>
            <w:noWrap/>
            <w:hideMark/>
          </w:tcPr>
          <w:p w14:paraId="102C53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tertiary sector</w:t>
            </w:r>
          </w:p>
        </w:tc>
        <w:tc>
          <w:tcPr>
            <w:tcW w:w="957" w:type="dxa"/>
            <w:gridSpan w:val="2"/>
            <w:noWrap/>
            <w:hideMark/>
          </w:tcPr>
          <w:p w14:paraId="0F7A8BF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EUR/person</w:t>
            </w:r>
          </w:p>
        </w:tc>
        <w:tc>
          <w:tcPr>
            <w:tcW w:w="976" w:type="dxa"/>
            <w:noWrap/>
            <w:hideMark/>
          </w:tcPr>
          <w:p w14:paraId="6B573FD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1982D19B" w14:textId="77777777" w:rsidTr="00DA032A">
        <w:trPr>
          <w:trHeight w:val="290"/>
        </w:trPr>
        <w:tc>
          <w:tcPr>
            <w:tcW w:w="672" w:type="dxa"/>
            <w:noWrap/>
            <w:hideMark/>
          </w:tcPr>
          <w:p w14:paraId="6047352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26CE57A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506917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C.030</w:t>
            </w:r>
          </w:p>
        </w:tc>
        <w:tc>
          <w:tcPr>
            <w:tcW w:w="1182" w:type="dxa"/>
            <w:noWrap/>
            <w:hideMark/>
          </w:tcPr>
          <w:p w14:paraId="78085C1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CX_C.030_3000</w:t>
            </w:r>
          </w:p>
        </w:tc>
        <w:tc>
          <w:tcPr>
            <w:tcW w:w="737" w:type="dxa"/>
            <w:noWrap/>
            <w:hideMark/>
          </w:tcPr>
          <w:p w14:paraId="73C216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3000</w:t>
            </w:r>
          </w:p>
        </w:tc>
        <w:tc>
          <w:tcPr>
            <w:tcW w:w="1492" w:type="dxa"/>
            <w:noWrap/>
            <w:hideMark/>
          </w:tcPr>
          <w:p w14:paraId="77DE8579" w14:textId="6BC55DD3"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in agriculture, in forestry and in the food industry</w:t>
            </w:r>
          </w:p>
        </w:tc>
        <w:tc>
          <w:tcPr>
            <w:tcW w:w="1917" w:type="dxa"/>
            <w:noWrap/>
            <w:hideMark/>
          </w:tcPr>
          <w:p w14:paraId="2EB37CC0" w14:textId="0DAD5979"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by type of region</w:t>
            </w:r>
          </w:p>
        </w:tc>
        <w:tc>
          <w:tcPr>
            <w:tcW w:w="973" w:type="dxa"/>
            <w:noWrap/>
            <w:hideMark/>
          </w:tcPr>
          <w:p w14:paraId="36C5AD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rural regions</w:t>
            </w:r>
          </w:p>
        </w:tc>
        <w:tc>
          <w:tcPr>
            <w:tcW w:w="957" w:type="dxa"/>
            <w:gridSpan w:val="2"/>
            <w:noWrap/>
            <w:hideMark/>
          </w:tcPr>
          <w:p w14:paraId="588E0EF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EUR/person</w:t>
            </w:r>
          </w:p>
        </w:tc>
        <w:tc>
          <w:tcPr>
            <w:tcW w:w="976" w:type="dxa"/>
            <w:noWrap/>
            <w:hideMark/>
          </w:tcPr>
          <w:p w14:paraId="5CE0073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743A9BCE" w14:textId="77777777" w:rsidTr="00DA032A">
        <w:trPr>
          <w:trHeight w:val="290"/>
        </w:trPr>
        <w:tc>
          <w:tcPr>
            <w:tcW w:w="672" w:type="dxa"/>
            <w:noWrap/>
            <w:hideMark/>
          </w:tcPr>
          <w:p w14:paraId="4AAFF9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5BFDEDE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79D7D1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C.030</w:t>
            </w:r>
          </w:p>
        </w:tc>
        <w:tc>
          <w:tcPr>
            <w:tcW w:w="1182" w:type="dxa"/>
            <w:noWrap/>
            <w:hideMark/>
          </w:tcPr>
          <w:p w14:paraId="2FD45C4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CX_C.030_1000</w:t>
            </w:r>
          </w:p>
        </w:tc>
        <w:tc>
          <w:tcPr>
            <w:tcW w:w="737" w:type="dxa"/>
            <w:noWrap/>
            <w:hideMark/>
          </w:tcPr>
          <w:p w14:paraId="00E40A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1000</w:t>
            </w:r>
          </w:p>
        </w:tc>
        <w:tc>
          <w:tcPr>
            <w:tcW w:w="1492" w:type="dxa"/>
            <w:noWrap/>
            <w:hideMark/>
          </w:tcPr>
          <w:p w14:paraId="476DBEEA" w14:textId="4E4E2723"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in agriculture, in forestry and in the food industry</w:t>
            </w:r>
          </w:p>
        </w:tc>
        <w:tc>
          <w:tcPr>
            <w:tcW w:w="1917" w:type="dxa"/>
            <w:noWrap/>
            <w:hideMark/>
          </w:tcPr>
          <w:p w14:paraId="5841F4E5" w14:textId="27403BB0"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by type of region</w:t>
            </w:r>
          </w:p>
        </w:tc>
        <w:tc>
          <w:tcPr>
            <w:tcW w:w="973" w:type="dxa"/>
            <w:noWrap/>
            <w:hideMark/>
          </w:tcPr>
          <w:p w14:paraId="755CCAF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intermediate regions</w:t>
            </w:r>
          </w:p>
        </w:tc>
        <w:tc>
          <w:tcPr>
            <w:tcW w:w="957" w:type="dxa"/>
            <w:gridSpan w:val="2"/>
            <w:noWrap/>
            <w:hideMark/>
          </w:tcPr>
          <w:p w14:paraId="03E3FE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EUR/person</w:t>
            </w:r>
          </w:p>
        </w:tc>
        <w:tc>
          <w:tcPr>
            <w:tcW w:w="976" w:type="dxa"/>
            <w:noWrap/>
            <w:hideMark/>
          </w:tcPr>
          <w:p w14:paraId="5CA9AC0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677CE08B" w14:textId="77777777" w:rsidTr="00DA032A">
        <w:trPr>
          <w:trHeight w:val="290"/>
        </w:trPr>
        <w:tc>
          <w:tcPr>
            <w:tcW w:w="672" w:type="dxa"/>
            <w:noWrap/>
            <w:hideMark/>
          </w:tcPr>
          <w:p w14:paraId="07781E4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262F628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02E4179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C.030</w:t>
            </w:r>
          </w:p>
        </w:tc>
        <w:tc>
          <w:tcPr>
            <w:tcW w:w="1182" w:type="dxa"/>
            <w:noWrap/>
            <w:hideMark/>
          </w:tcPr>
          <w:p w14:paraId="0368911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CX_C.030_2000</w:t>
            </w:r>
          </w:p>
        </w:tc>
        <w:tc>
          <w:tcPr>
            <w:tcW w:w="737" w:type="dxa"/>
            <w:noWrap/>
            <w:hideMark/>
          </w:tcPr>
          <w:p w14:paraId="5D938F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2000</w:t>
            </w:r>
          </w:p>
        </w:tc>
        <w:tc>
          <w:tcPr>
            <w:tcW w:w="1492" w:type="dxa"/>
            <w:noWrap/>
            <w:hideMark/>
          </w:tcPr>
          <w:p w14:paraId="00F7F847" w14:textId="663E9DD6"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in agriculture, in forestry and in the food industry</w:t>
            </w:r>
          </w:p>
        </w:tc>
        <w:tc>
          <w:tcPr>
            <w:tcW w:w="1917" w:type="dxa"/>
            <w:noWrap/>
            <w:hideMark/>
          </w:tcPr>
          <w:p w14:paraId="43FC65FA" w14:textId="0B39FEDA" w:rsidR="00042BD3" w:rsidRPr="00B8742F" w:rsidRDefault="00486AC1" w:rsidP="00042BD3">
            <w:pPr>
              <w:rPr>
                <w:rFonts w:eastAsia="Times New Roman" w:cstheme="minorHAnsi"/>
                <w:sz w:val="18"/>
                <w:szCs w:val="18"/>
              </w:rPr>
            </w:pPr>
            <w:r w:rsidRPr="00B8742F">
              <w:rPr>
                <w:rFonts w:eastAsia="Times New Roman" w:cstheme="minorHAnsi"/>
                <w:sz w:val="18"/>
                <w:szCs w:val="18"/>
              </w:rPr>
              <w:t>Labor</w:t>
            </w:r>
            <w:r w:rsidR="00042BD3" w:rsidRPr="00B8742F">
              <w:rPr>
                <w:rFonts w:eastAsia="Times New Roman" w:cstheme="minorHAnsi"/>
                <w:sz w:val="18"/>
                <w:szCs w:val="18"/>
              </w:rPr>
              <w:t xml:space="preserve"> productivity by type of region</w:t>
            </w:r>
          </w:p>
        </w:tc>
        <w:tc>
          <w:tcPr>
            <w:tcW w:w="973" w:type="dxa"/>
            <w:noWrap/>
            <w:hideMark/>
          </w:tcPr>
          <w:p w14:paraId="44E10BC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urban regions</w:t>
            </w:r>
          </w:p>
        </w:tc>
        <w:tc>
          <w:tcPr>
            <w:tcW w:w="957" w:type="dxa"/>
            <w:gridSpan w:val="2"/>
            <w:noWrap/>
            <w:hideMark/>
          </w:tcPr>
          <w:p w14:paraId="088D9C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EUR/person</w:t>
            </w:r>
          </w:p>
        </w:tc>
        <w:tc>
          <w:tcPr>
            <w:tcW w:w="976" w:type="dxa"/>
            <w:noWrap/>
            <w:hideMark/>
          </w:tcPr>
          <w:p w14:paraId="3BA9430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7A7CCB53" w14:textId="77777777" w:rsidTr="00DA032A">
        <w:trPr>
          <w:trHeight w:val="290"/>
        </w:trPr>
        <w:tc>
          <w:tcPr>
            <w:tcW w:w="672" w:type="dxa"/>
            <w:noWrap/>
            <w:hideMark/>
          </w:tcPr>
          <w:p w14:paraId="3CBF2A8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0CCE9A4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D01D34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7A137F8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CX_C.035_0110</w:t>
            </w:r>
          </w:p>
        </w:tc>
        <w:tc>
          <w:tcPr>
            <w:tcW w:w="737" w:type="dxa"/>
            <w:noWrap/>
            <w:hideMark/>
          </w:tcPr>
          <w:p w14:paraId="590FEFA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0110</w:t>
            </w:r>
          </w:p>
        </w:tc>
        <w:tc>
          <w:tcPr>
            <w:tcW w:w="1492" w:type="dxa"/>
            <w:noWrap/>
            <w:hideMark/>
          </w:tcPr>
          <w:p w14:paraId="5369A7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174C68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Geographical indications in the wine sector</w:t>
            </w:r>
          </w:p>
        </w:tc>
        <w:tc>
          <w:tcPr>
            <w:tcW w:w="973" w:type="dxa"/>
            <w:noWrap/>
            <w:hideMark/>
          </w:tcPr>
          <w:p w14:paraId="6955497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Wine</w:t>
            </w:r>
          </w:p>
        </w:tc>
        <w:tc>
          <w:tcPr>
            <w:tcW w:w="957" w:type="dxa"/>
            <w:gridSpan w:val="2"/>
            <w:noWrap/>
            <w:hideMark/>
          </w:tcPr>
          <w:p w14:paraId="07EF2C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7D928EC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705962B5" w14:textId="77777777" w:rsidTr="00DA032A">
        <w:trPr>
          <w:trHeight w:val="290"/>
        </w:trPr>
        <w:tc>
          <w:tcPr>
            <w:tcW w:w="672" w:type="dxa"/>
            <w:noWrap/>
            <w:hideMark/>
          </w:tcPr>
          <w:p w14:paraId="209117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793AB13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BAC6D2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00E569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CX_C.035_0210</w:t>
            </w:r>
          </w:p>
        </w:tc>
        <w:tc>
          <w:tcPr>
            <w:tcW w:w="737" w:type="dxa"/>
            <w:noWrap/>
            <w:hideMark/>
          </w:tcPr>
          <w:p w14:paraId="7C0E6ED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0210</w:t>
            </w:r>
          </w:p>
        </w:tc>
        <w:tc>
          <w:tcPr>
            <w:tcW w:w="1492" w:type="dxa"/>
            <w:noWrap/>
            <w:hideMark/>
          </w:tcPr>
          <w:p w14:paraId="50BFA9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63D055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Geographical indications in the wine sector</w:t>
            </w:r>
          </w:p>
        </w:tc>
        <w:tc>
          <w:tcPr>
            <w:tcW w:w="973" w:type="dxa"/>
            <w:noWrap/>
            <w:hideMark/>
          </w:tcPr>
          <w:p w14:paraId="4A71F85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Wine</w:t>
            </w:r>
          </w:p>
        </w:tc>
        <w:tc>
          <w:tcPr>
            <w:tcW w:w="957" w:type="dxa"/>
            <w:gridSpan w:val="2"/>
            <w:noWrap/>
            <w:hideMark/>
          </w:tcPr>
          <w:p w14:paraId="1150652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5444D98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53B6D79D" w14:textId="77777777" w:rsidTr="00DA032A">
        <w:trPr>
          <w:trHeight w:val="290"/>
        </w:trPr>
        <w:tc>
          <w:tcPr>
            <w:tcW w:w="672" w:type="dxa"/>
            <w:noWrap/>
            <w:hideMark/>
          </w:tcPr>
          <w:p w14:paraId="302CBE1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3F84D6B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62DEEF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0B35545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CX_C.035_0320</w:t>
            </w:r>
          </w:p>
        </w:tc>
        <w:tc>
          <w:tcPr>
            <w:tcW w:w="737" w:type="dxa"/>
            <w:noWrap/>
            <w:hideMark/>
          </w:tcPr>
          <w:p w14:paraId="17F0986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0320</w:t>
            </w:r>
          </w:p>
        </w:tc>
        <w:tc>
          <w:tcPr>
            <w:tcW w:w="1492" w:type="dxa"/>
            <w:noWrap/>
            <w:hideMark/>
          </w:tcPr>
          <w:p w14:paraId="041417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Value of production under EU quality </w:t>
            </w:r>
            <w:r w:rsidRPr="00B8742F">
              <w:rPr>
                <w:rFonts w:eastAsia="Times New Roman" w:cstheme="minorHAnsi"/>
                <w:sz w:val="18"/>
                <w:szCs w:val="18"/>
              </w:rPr>
              <w:lastRenderedPageBreak/>
              <w:t>schemes and organics</w:t>
            </w:r>
          </w:p>
        </w:tc>
        <w:tc>
          <w:tcPr>
            <w:tcW w:w="1917" w:type="dxa"/>
            <w:noWrap/>
            <w:hideMark/>
          </w:tcPr>
          <w:p w14:paraId="11D30F7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 xml:space="preserve">Number of new protected designations of </w:t>
            </w:r>
            <w:r w:rsidRPr="00B8742F">
              <w:rPr>
                <w:rFonts w:eastAsia="Times New Roman" w:cstheme="minorHAnsi"/>
                <w:sz w:val="18"/>
                <w:szCs w:val="18"/>
              </w:rPr>
              <w:lastRenderedPageBreak/>
              <w:t>origin, protected geographical indications and traditional speciality guaranteed, by sector</w:t>
            </w:r>
          </w:p>
        </w:tc>
        <w:tc>
          <w:tcPr>
            <w:tcW w:w="973" w:type="dxa"/>
            <w:noWrap/>
            <w:hideMark/>
          </w:tcPr>
          <w:p w14:paraId="6905B0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GI - Spirit drinks</w:t>
            </w:r>
          </w:p>
        </w:tc>
        <w:tc>
          <w:tcPr>
            <w:tcW w:w="957" w:type="dxa"/>
            <w:gridSpan w:val="2"/>
            <w:noWrap/>
            <w:hideMark/>
          </w:tcPr>
          <w:p w14:paraId="1A54283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GI</w:t>
            </w:r>
          </w:p>
        </w:tc>
        <w:tc>
          <w:tcPr>
            <w:tcW w:w="976" w:type="dxa"/>
            <w:noWrap/>
            <w:hideMark/>
          </w:tcPr>
          <w:p w14:paraId="299853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7421A8D1" w14:textId="77777777" w:rsidTr="00DA032A">
        <w:trPr>
          <w:trHeight w:val="290"/>
        </w:trPr>
        <w:tc>
          <w:tcPr>
            <w:tcW w:w="672" w:type="dxa"/>
            <w:noWrap/>
            <w:hideMark/>
          </w:tcPr>
          <w:p w14:paraId="287A7D3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Context</w:t>
            </w:r>
          </w:p>
        </w:tc>
        <w:tc>
          <w:tcPr>
            <w:tcW w:w="898" w:type="dxa"/>
            <w:noWrap/>
            <w:hideMark/>
          </w:tcPr>
          <w:p w14:paraId="7E22CFB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887A1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26564AB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CX_C.035_0330</w:t>
            </w:r>
          </w:p>
        </w:tc>
        <w:tc>
          <w:tcPr>
            <w:tcW w:w="737" w:type="dxa"/>
            <w:noWrap/>
            <w:hideMark/>
          </w:tcPr>
          <w:p w14:paraId="577C951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0330</w:t>
            </w:r>
          </w:p>
        </w:tc>
        <w:tc>
          <w:tcPr>
            <w:tcW w:w="1492" w:type="dxa"/>
            <w:noWrap/>
            <w:hideMark/>
          </w:tcPr>
          <w:p w14:paraId="617041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2A90F4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15F176C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GI - Aromatised wines</w:t>
            </w:r>
          </w:p>
        </w:tc>
        <w:tc>
          <w:tcPr>
            <w:tcW w:w="957" w:type="dxa"/>
            <w:gridSpan w:val="2"/>
            <w:noWrap/>
            <w:hideMark/>
          </w:tcPr>
          <w:p w14:paraId="6B66179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GI</w:t>
            </w:r>
          </w:p>
        </w:tc>
        <w:tc>
          <w:tcPr>
            <w:tcW w:w="976" w:type="dxa"/>
            <w:noWrap/>
            <w:hideMark/>
          </w:tcPr>
          <w:p w14:paraId="46A2F1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5FE88C0D" w14:textId="77777777" w:rsidTr="00DA032A">
        <w:trPr>
          <w:trHeight w:val="290"/>
        </w:trPr>
        <w:tc>
          <w:tcPr>
            <w:tcW w:w="672" w:type="dxa"/>
            <w:noWrap/>
            <w:hideMark/>
          </w:tcPr>
          <w:p w14:paraId="4A5658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6D7ED92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65D82B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3C6D50E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CX_C.035_0140</w:t>
            </w:r>
          </w:p>
        </w:tc>
        <w:tc>
          <w:tcPr>
            <w:tcW w:w="737" w:type="dxa"/>
            <w:noWrap/>
            <w:hideMark/>
          </w:tcPr>
          <w:p w14:paraId="48C633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0140</w:t>
            </w:r>
          </w:p>
        </w:tc>
        <w:tc>
          <w:tcPr>
            <w:tcW w:w="1492" w:type="dxa"/>
            <w:noWrap/>
            <w:hideMark/>
          </w:tcPr>
          <w:p w14:paraId="76AF66D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420A01B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14F032E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Fresh meat (and offal)</w:t>
            </w:r>
          </w:p>
        </w:tc>
        <w:tc>
          <w:tcPr>
            <w:tcW w:w="957" w:type="dxa"/>
            <w:gridSpan w:val="2"/>
            <w:noWrap/>
            <w:hideMark/>
          </w:tcPr>
          <w:p w14:paraId="5DDE947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3EF1DE4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435AB9BB" w14:textId="77777777" w:rsidTr="00DA032A">
        <w:trPr>
          <w:trHeight w:val="290"/>
        </w:trPr>
        <w:tc>
          <w:tcPr>
            <w:tcW w:w="672" w:type="dxa"/>
            <w:noWrap/>
            <w:hideMark/>
          </w:tcPr>
          <w:p w14:paraId="7751B52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149F584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4009B3B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4F40683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CX_C.035_0150</w:t>
            </w:r>
          </w:p>
        </w:tc>
        <w:tc>
          <w:tcPr>
            <w:tcW w:w="737" w:type="dxa"/>
            <w:noWrap/>
            <w:hideMark/>
          </w:tcPr>
          <w:p w14:paraId="74EB060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0150</w:t>
            </w:r>
          </w:p>
        </w:tc>
        <w:tc>
          <w:tcPr>
            <w:tcW w:w="1492" w:type="dxa"/>
            <w:noWrap/>
            <w:hideMark/>
          </w:tcPr>
          <w:p w14:paraId="77534B0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517146F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01BD723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Meat based products</w:t>
            </w:r>
          </w:p>
        </w:tc>
        <w:tc>
          <w:tcPr>
            <w:tcW w:w="957" w:type="dxa"/>
            <w:gridSpan w:val="2"/>
            <w:noWrap/>
            <w:hideMark/>
          </w:tcPr>
          <w:p w14:paraId="5BD2753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33E716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01FD1278" w14:textId="77777777" w:rsidTr="00DA032A">
        <w:trPr>
          <w:trHeight w:val="290"/>
        </w:trPr>
        <w:tc>
          <w:tcPr>
            <w:tcW w:w="672" w:type="dxa"/>
            <w:noWrap/>
            <w:hideMark/>
          </w:tcPr>
          <w:p w14:paraId="0A94261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7085C3B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6B2971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1C5AB24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CX_C.035_0160</w:t>
            </w:r>
          </w:p>
        </w:tc>
        <w:tc>
          <w:tcPr>
            <w:tcW w:w="737" w:type="dxa"/>
            <w:noWrap/>
            <w:hideMark/>
          </w:tcPr>
          <w:p w14:paraId="5E7744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0160</w:t>
            </w:r>
          </w:p>
        </w:tc>
        <w:tc>
          <w:tcPr>
            <w:tcW w:w="1492" w:type="dxa"/>
            <w:noWrap/>
            <w:hideMark/>
          </w:tcPr>
          <w:p w14:paraId="208EF7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27C1534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3EA404E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Cheeses</w:t>
            </w:r>
          </w:p>
        </w:tc>
        <w:tc>
          <w:tcPr>
            <w:tcW w:w="957" w:type="dxa"/>
            <w:gridSpan w:val="2"/>
            <w:noWrap/>
            <w:hideMark/>
          </w:tcPr>
          <w:p w14:paraId="355C403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2F198B2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774F3B9E" w14:textId="77777777" w:rsidTr="00DA032A">
        <w:trPr>
          <w:trHeight w:val="290"/>
        </w:trPr>
        <w:tc>
          <w:tcPr>
            <w:tcW w:w="672" w:type="dxa"/>
            <w:noWrap/>
            <w:hideMark/>
          </w:tcPr>
          <w:p w14:paraId="64BA46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5926227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270489C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742604E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CX_C.035_0170</w:t>
            </w:r>
          </w:p>
        </w:tc>
        <w:tc>
          <w:tcPr>
            <w:tcW w:w="737" w:type="dxa"/>
            <w:noWrap/>
            <w:hideMark/>
          </w:tcPr>
          <w:p w14:paraId="719831C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0170</w:t>
            </w:r>
          </w:p>
        </w:tc>
        <w:tc>
          <w:tcPr>
            <w:tcW w:w="1492" w:type="dxa"/>
            <w:noWrap/>
            <w:hideMark/>
          </w:tcPr>
          <w:p w14:paraId="76BA30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5FE75C4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49CC3C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Other products of animal origin</w:t>
            </w:r>
          </w:p>
        </w:tc>
        <w:tc>
          <w:tcPr>
            <w:tcW w:w="957" w:type="dxa"/>
            <w:gridSpan w:val="2"/>
            <w:noWrap/>
            <w:hideMark/>
          </w:tcPr>
          <w:p w14:paraId="3B342EC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5BF23E5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11E5893F" w14:textId="77777777" w:rsidTr="00DA032A">
        <w:trPr>
          <w:trHeight w:val="290"/>
        </w:trPr>
        <w:tc>
          <w:tcPr>
            <w:tcW w:w="672" w:type="dxa"/>
            <w:noWrap/>
            <w:hideMark/>
          </w:tcPr>
          <w:p w14:paraId="35AF015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Context</w:t>
            </w:r>
          </w:p>
        </w:tc>
        <w:tc>
          <w:tcPr>
            <w:tcW w:w="898" w:type="dxa"/>
            <w:noWrap/>
            <w:hideMark/>
          </w:tcPr>
          <w:p w14:paraId="15D2C0C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13A037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39A37AB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CX_C.035_0180</w:t>
            </w:r>
          </w:p>
        </w:tc>
        <w:tc>
          <w:tcPr>
            <w:tcW w:w="737" w:type="dxa"/>
            <w:noWrap/>
            <w:hideMark/>
          </w:tcPr>
          <w:p w14:paraId="4FA6B45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0180</w:t>
            </w:r>
          </w:p>
        </w:tc>
        <w:tc>
          <w:tcPr>
            <w:tcW w:w="1492" w:type="dxa"/>
            <w:noWrap/>
            <w:hideMark/>
          </w:tcPr>
          <w:p w14:paraId="49603D0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0C10FDF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02EBEC3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Oils and fats</w:t>
            </w:r>
          </w:p>
        </w:tc>
        <w:tc>
          <w:tcPr>
            <w:tcW w:w="957" w:type="dxa"/>
            <w:gridSpan w:val="2"/>
            <w:noWrap/>
            <w:hideMark/>
          </w:tcPr>
          <w:p w14:paraId="2FD09FC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718EE49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353CC132" w14:textId="77777777" w:rsidTr="00DA032A">
        <w:trPr>
          <w:trHeight w:val="290"/>
        </w:trPr>
        <w:tc>
          <w:tcPr>
            <w:tcW w:w="672" w:type="dxa"/>
            <w:noWrap/>
            <w:hideMark/>
          </w:tcPr>
          <w:p w14:paraId="2DCEF5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77AD11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4585722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2B7A33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CX_C.035_0190</w:t>
            </w:r>
          </w:p>
        </w:tc>
        <w:tc>
          <w:tcPr>
            <w:tcW w:w="737" w:type="dxa"/>
            <w:noWrap/>
            <w:hideMark/>
          </w:tcPr>
          <w:p w14:paraId="0A10684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0190</w:t>
            </w:r>
          </w:p>
        </w:tc>
        <w:tc>
          <w:tcPr>
            <w:tcW w:w="1492" w:type="dxa"/>
            <w:noWrap/>
            <w:hideMark/>
          </w:tcPr>
          <w:p w14:paraId="327D0CD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02624B8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0FF949F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Fruit, vegetables, cereals</w:t>
            </w:r>
          </w:p>
        </w:tc>
        <w:tc>
          <w:tcPr>
            <w:tcW w:w="957" w:type="dxa"/>
            <w:gridSpan w:val="2"/>
            <w:noWrap/>
            <w:hideMark/>
          </w:tcPr>
          <w:p w14:paraId="6996AE1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54A0BB4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1A5F8CA8" w14:textId="77777777" w:rsidTr="00DA032A">
        <w:trPr>
          <w:trHeight w:val="290"/>
        </w:trPr>
        <w:tc>
          <w:tcPr>
            <w:tcW w:w="672" w:type="dxa"/>
            <w:noWrap/>
            <w:hideMark/>
          </w:tcPr>
          <w:p w14:paraId="76CC7C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1DCE0C3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04B81AE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25ED30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CX_C.035_01a0</w:t>
            </w:r>
          </w:p>
        </w:tc>
        <w:tc>
          <w:tcPr>
            <w:tcW w:w="737" w:type="dxa"/>
            <w:noWrap/>
            <w:hideMark/>
          </w:tcPr>
          <w:p w14:paraId="176CEEF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01a0</w:t>
            </w:r>
          </w:p>
        </w:tc>
        <w:tc>
          <w:tcPr>
            <w:tcW w:w="1492" w:type="dxa"/>
            <w:noWrap/>
            <w:hideMark/>
          </w:tcPr>
          <w:p w14:paraId="491732D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1A076C0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29C737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Fresh fish, molluscs, crustaceans</w:t>
            </w:r>
          </w:p>
        </w:tc>
        <w:tc>
          <w:tcPr>
            <w:tcW w:w="957" w:type="dxa"/>
            <w:gridSpan w:val="2"/>
            <w:noWrap/>
            <w:hideMark/>
          </w:tcPr>
          <w:p w14:paraId="5AB3D03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3F46CE2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35962D8F" w14:textId="77777777" w:rsidTr="00DA032A">
        <w:trPr>
          <w:trHeight w:val="290"/>
        </w:trPr>
        <w:tc>
          <w:tcPr>
            <w:tcW w:w="672" w:type="dxa"/>
            <w:noWrap/>
            <w:hideMark/>
          </w:tcPr>
          <w:p w14:paraId="5EA3BE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4ACB75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7A6DE0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643F4F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CX_C.035_01b0</w:t>
            </w:r>
          </w:p>
        </w:tc>
        <w:tc>
          <w:tcPr>
            <w:tcW w:w="737" w:type="dxa"/>
            <w:noWrap/>
            <w:hideMark/>
          </w:tcPr>
          <w:p w14:paraId="6BCE8B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01b0</w:t>
            </w:r>
          </w:p>
        </w:tc>
        <w:tc>
          <w:tcPr>
            <w:tcW w:w="1492" w:type="dxa"/>
            <w:noWrap/>
            <w:hideMark/>
          </w:tcPr>
          <w:p w14:paraId="6DBC59E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6DD13EB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0F5EF56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Other products of Annex I of the Treaty</w:t>
            </w:r>
          </w:p>
        </w:tc>
        <w:tc>
          <w:tcPr>
            <w:tcW w:w="957" w:type="dxa"/>
            <w:gridSpan w:val="2"/>
            <w:noWrap/>
            <w:hideMark/>
          </w:tcPr>
          <w:p w14:paraId="48FA2A7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403B14B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451AD4A3" w14:textId="77777777" w:rsidTr="00DA032A">
        <w:trPr>
          <w:trHeight w:val="290"/>
        </w:trPr>
        <w:tc>
          <w:tcPr>
            <w:tcW w:w="672" w:type="dxa"/>
            <w:noWrap/>
            <w:hideMark/>
          </w:tcPr>
          <w:p w14:paraId="5D5E9D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11CF9C9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4B8242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0750B6D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CX_C.035_01c0</w:t>
            </w:r>
          </w:p>
        </w:tc>
        <w:tc>
          <w:tcPr>
            <w:tcW w:w="737" w:type="dxa"/>
            <w:noWrap/>
            <w:hideMark/>
          </w:tcPr>
          <w:p w14:paraId="3E82ACB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01c0</w:t>
            </w:r>
          </w:p>
        </w:tc>
        <w:tc>
          <w:tcPr>
            <w:tcW w:w="1492" w:type="dxa"/>
            <w:noWrap/>
            <w:hideMark/>
          </w:tcPr>
          <w:p w14:paraId="3629EB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012A955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59AFA8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PDO - Bread, pastry, cakes</w:t>
            </w:r>
          </w:p>
        </w:tc>
        <w:tc>
          <w:tcPr>
            <w:tcW w:w="957" w:type="dxa"/>
            <w:gridSpan w:val="2"/>
            <w:noWrap/>
            <w:hideMark/>
          </w:tcPr>
          <w:p w14:paraId="42D7BA2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690D7A5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35147CEB" w14:textId="77777777" w:rsidTr="00DA032A">
        <w:trPr>
          <w:trHeight w:val="290"/>
        </w:trPr>
        <w:tc>
          <w:tcPr>
            <w:tcW w:w="672" w:type="dxa"/>
            <w:noWrap/>
            <w:hideMark/>
          </w:tcPr>
          <w:p w14:paraId="315C4F2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3D5642A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14790D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218CDE0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CX_C.035_01d0</w:t>
            </w:r>
          </w:p>
        </w:tc>
        <w:tc>
          <w:tcPr>
            <w:tcW w:w="737" w:type="dxa"/>
            <w:noWrap/>
            <w:hideMark/>
          </w:tcPr>
          <w:p w14:paraId="342E7C6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01d0</w:t>
            </w:r>
          </w:p>
        </w:tc>
        <w:tc>
          <w:tcPr>
            <w:tcW w:w="1492" w:type="dxa"/>
            <w:noWrap/>
            <w:hideMark/>
          </w:tcPr>
          <w:p w14:paraId="766818D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128D051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Number of new protected designations of origin, protected geographical indications and traditional </w:t>
            </w:r>
            <w:r w:rsidRPr="00B8742F">
              <w:rPr>
                <w:rFonts w:eastAsia="Times New Roman" w:cstheme="minorHAnsi"/>
                <w:sz w:val="18"/>
                <w:szCs w:val="18"/>
              </w:rPr>
              <w:lastRenderedPageBreak/>
              <w:t>speciality guaranteed, by sector</w:t>
            </w:r>
          </w:p>
        </w:tc>
        <w:tc>
          <w:tcPr>
            <w:tcW w:w="973" w:type="dxa"/>
            <w:noWrap/>
            <w:hideMark/>
          </w:tcPr>
          <w:p w14:paraId="4709CE5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PDO - Other products</w:t>
            </w:r>
          </w:p>
        </w:tc>
        <w:tc>
          <w:tcPr>
            <w:tcW w:w="957" w:type="dxa"/>
            <w:gridSpan w:val="2"/>
            <w:noWrap/>
            <w:hideMark/>
          </w:tcPr>
          <w:p w14:paraId="5E3D271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PDO</w:t>
            </w:r>
          </w:p>
        </w:tc>
        <w:tc>
          <w:tcPr>
            <w:tcW w:w="976" w:type="dxa"/>
            <w:noWrap/>
            <w:hideMark/>
          </w:tcPr>
          <w:p w14:paraId="6B1238A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2C713F67" w14:textId="77777777" w:rsidTr="00DA032A">
        <w:trPr>
          <w:trHeight w:val="290"/>
        </w:trPr>
        <w:tc>
          <w:tcPr>
            <w:tcW w:w="672" w:type="dxa"/>
            <w:noWrap/>
            <w:hideMark/>
          </w:tcPr>
          <w:p w14:paraId="6E090E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Context</w:t>
            </w:r>
          </w:p>
        </w:tc>
        <w:tc>
          <w:tcPr>
            <w:tcW w:w="898" w:type="dxa"/>
            <w:noWrap/>
            <w:hideMark/>
          </w:tcPr>
          <w:p w14:paraId="6C8A8B1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A07EF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3D78968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CX_C.035_0240</w:t>
            </w:r>
          </w:p>
        </w:tc>
        <w:tc>
          <w:tcPr>
            <w:tcW w:w="737" w:type="dxa"/>
            <w:noWrap/>
            <w:hideMark/>
          </w:tcPr>
          <w:p w14:paraId="56340E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0240</w:t>
            </w:r>
          </w:p>
        </w:tc>
        <w:tc>
          <w:tcPr>
            <w:tcW w:w="1492" w:type="dxa"/>
            <w:noWrap/>
            <w:hideMark/>
          </w:tcPr>
          <w:p w14:paraId="2620844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487EA3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3D5EE8C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Fresh meat (and offal)</w:t>
            </w:r>
          </w:p>
        </w:tc>
        <w:tc>
          <w:tcPr>
            <w:tcW w:w="957" w:type="dxa"/>
            <w:gridSpan w:val="2"/>
            <w:noWrap/>
            <w:hideMark/>
          </w:tcPr>
          <w:p w14:paraId="7D151D6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2E1666C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022212BD" w14:textId="77777777" w:rsidTr="00DA032A">
        <w:trPr>
          <w:trHeight w:val="290"/>
        </w:trPr>
        <w:tc>
          <w:tcPr>
            <w:tcW w:w="672" w:type="dxa"/>
            <w:noWrap/>
            <w:hideMark/>
          </w:tcPr>
          <w:p w14:paraId="0F9A0F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245F42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758D42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472EEC0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CX_C.035_0250</w:t>
            </w:r>
          </w:p>
        </w:tc>
        <w:tc>
          <w:tcPr>
            <w:tcW w:w="737" w:type="dxa"/>
            <w:noWrap/>
            <w:hideMark/>
          </w:tcPr>
          <w:p w14:paraId="6E2225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0250</w:t>
            </w:r>
          </w:p>
        </w:tc>
        <w:tc>
          <w:tcPr>
            <w:tcW w:w="1492" w:type="dxa"/>
            <w:noWrap/>
            <w:hideMark/>
          </w:tcPr>
          <w:p w14:paraId="2F11387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42AEEA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4B557B2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Meat based products</w:t>
            </w:r>
          </w:p>
        </w:tc>
        <w:tc>
          <w:tcPr>
            <w:tcW w:w="957" w:type="dxa"/>
            <w:gridSpan w:val="2"/>
            <w:noWrap/>
            <w:hideMark/>
          </w:tcPr>
          <w:p w14:paraId="2962EBE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5301AB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145CF861" w14:textId="77777777" w:rsidTr="00DA032A">
        <w:trPr>
          <w:trHeight w:val="290"/>
        </w:trPr>
        <w:tc>
          <w:tcPr>
            <w:tcW w:w="672" w:type="dxa"/>
            <w:noWrap/>
            <w:hideMark/>
          </w:tcPr>
          <w:p w14:paraId="703588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50C50D7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2A1DF6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070438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CX_C.035_0260</w:t>
            </w:r>
          </w:p>
        </w:tc>
        <w:tc>
          <w:tcPr>
            <w:tcW w:w="737" w:type="dxa"/>
            <w:noWrap/>
            <w:hideMark/>
          </w:tcPr>
          <w:p w14:paraId="47E9147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0260</w:t>
            </w:r>
          </w:p>
        </w:tc>
        <w:tc>
          <w:tcPr>
            <w:tcW w:w="1492" w:type="dxa"/>
            <w:noWrap/>
            <w:hideMark/>
          </w:tcPr>
          <w:p w14:paraId="53C1E2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500C025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77C2D05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Cheeses</w:t>
            </w:r>
          </w:p>
        </w:tc>
        <w:tc>
          <w:tcPr>
            <w:tcW w:w="957" w:type="dxa"/>
            <w:gridSpan w:val="2"/>
            <w:noWrap/>
            <w:hideMark/>
          </w:tcPr>
          <w:p w14:paraId="07BEB84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3AB0313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7B826360" w14:textId="77777777" w:rsidTr="00DA032A">
        <w:trPr>
          <w:trHeight w:val="290"/>
        </w:trPr>
        <w:tc>
          <w:tcPr>
            <w:tcW w:w="672" w:type="dxa"/>
            <w:noWrap/>
            <w:hideMark/>
          </w:tcPr>
          <w:p w14:paraId="4DB15C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282B353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CA588A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15772F7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CX_C.035_0270</w:t>
            </w:r>
          </w:p>
        </w:tc>
        <w:tc>
          <w:tcPr>
            <w:tcW w:w="737" w:type="dxa"/>
            <w:noWrap/>
            <w:hideMark/>
          </w:tcPr>
          <w:p w14:paraId="18643A0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0270</w:t>
            </w:r>
          </w:p>
        </w:tc>
        <w:tc>
          <w:tcPr>
            <w:tcW w:w="1492" w:type="dxa"/>
            <w:noWrap/>
            <w:hideMark/>
          </w:tcPr>
          <w:p w14:paraId="5811E91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42270D9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6F4025B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Other products of animal origin</w:t>
            </w:r>
          </w:p>
        </w:tc>
        <w:tc>
          <w:tcPr>
            <w:tcW w:w="957" w:type="dxa"/>
            <w:gridSpan w:val="2"/>
            <w:noWrap/>
            <w:hideMark/>
          </w:tcPr>
          <w:p w14:paraId="0AF437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55FA39A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14B710B9" w14:textId="77777777" w:rsidTr="00DA032A">
        <w:trPr>
          <w:trHeight w:val="290"/>
        </w:trPr>
        <w:tc>
          <w:tcPr>
            <w:tcW w:w="672" w:type="dxa"/>
            <w:noWrap/>
            <w:hideMark/>
          </w:tcPr>
          <w:p w14:paraId="542B64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1FB8312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7842FF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3D4B43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CX_C.035_0280</w:t>
            </w:r>
          </w:p>
        </w:tc>
        <w:tc>
          <w:tcPr>
            <w:tcW w:w="737" w:type="dxa"/>
            <w:noWrap/>
            <w:hideMark/>
          </w:tcPr>
          <w:p w14:paraId="0B774E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0280</w:t>
            </w:r>
          </w:p>
        </w:tc>
        <w:tc>
          <w:tcPr>
            <w:tcW w:w="1492" w:type="dxa"/>
            <w:noWrap/>
            <w:hideMark/>
          </w:tcPr>
          <w:p w14:paraId="7B00D1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697F564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551F04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Oils and fats</w:t>
            </w:r>
          </w:p>
        </w:tc>
        <w:tc>
          <w:tcPr>
            <w:tcW w:w="957" w:type="dxa"/>
            <w:gridSpan w:val="2"/>
            <w:noWrap/>
            <w:hideMark/>
          </w:tcPr>
          <w:p w14:paraId="220A8F4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0A26FCA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026AAA7D" w14:textId="77777777" w:rsidTr="00DA032A">
        <w:trPr>
          <w:trHeight w:val="290"/>
        </w:trPr>
        <w:tc>
          <w:tcPr>
            <w:tcW w:w="672" w:type="dxa"/>
            <w:noWrap/>
            <w:hideMark/>
          </w:tcPr>
          <w:p w14:paraId="4E09475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550204E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498221C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20559F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CX_C.035_0290</w:t>
            </w:r>
          </w:p>
        </w:tc>
        <w:tc>
          <w:tcPr>
            <w:tcW w:w="737" w:type="dxa"/>
            <w:noWrap/>
            <w:hideMark/>
          </w:tcPr>
          <w:p w14:paraId="0FE0B8F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0290</w:t>
            </w:r>
          </w:p>
        </w:tc>
        <w:tc>
          <w:tcPr>
            <w:tcW w:w="1492" w:type="dxa"/>
            <w:noWrap/>
            <w:hideMark/>
          </w:tcPr>
          <w:p w14:paraId="3B24C3B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Value of production under EU quality </w:t>
            </w:r>
            <w:r w:rsidRPr="00B8742F">
              <w:rPr>
                <w:rFonts w:eastAsia="Times New Roman" w:cstheme="minorHAnsi"/>
                <w:sz w:val="18"/>
                <w:szCs w:val="18"/>
              </w:rPr>
              <w:lastRenderedPageBreak/>
              <w:t>schemes and organics</w:t>
            </w:r>
          </w:p>
        </w:tc>
        <w:tc>
          <w:tcPr>
            <w:tcW w:w="1917" w:type="dxa"/>
            <w:noWrap/>
            <w:hideMark/>
          </w:tcPr>
          <w:p w14:paraId="0C75BB4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 xml:space="preserve">Number of new protected designations of </w:t>
            </w:r>
            <w:r w:rsidRPr="00B8742F">
              <w:rPr>
                <w:rFonts w:eastAsia="Times New Roman" w:cstheme="minorHAnsi"/>
                <w:sz w:val="18"/>
                <w:szCs w:val="18"/>
              </w:rPr>
              <w:lastRenderedPageBreak/>
              <w:t>origin, protected geographical indications and traditional speciality guaranteed, by sector</w:t>
            </w:r>
          </w:p>
        </w:tc>
        <w:tc>
          <w:tcPr>
            <w:tcW w:w="973" w:type="dxa"/>
            <w:noWrap/>
            <w:hideMark/>
          </w:tcPr>
          <w:p w14:paraId="1B9E13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 xml:space="preserve">PGI - Fruit, </w:t>
            </w:r>
            <w:r w:rsidRPr="00B8742F">
              <w:rPr>
                <w:rFonts w:eastAsia="Times New Roman" w:cstheme="minorHAnsi"/>
                <w:sz w:val="18"/>
                <w:szCs w:val="18"/>
              </w:rPr>
              <w:lastRenderedPageBreak/>
              <w:t>vegetables, cereals</w:t>
            </w:r>
          </w:p>
        </w:tc>
        <w:tc>
          <w:tcPr>
            <w:tcW w:w="957" w:type="dxa"/>
            <w:gridSpan w:val="2"/>
            <w:noWrap/>
            <w:hideMark/>
          </w:tcPr>
          <w:p w14:paraId="1A6C0DC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Number of new PGI</w:t>
            </w:r>
          </w:p>
        </w:tc>
        <w:tc>
          <w:tcPr>
            <w:tcW w:w="976" w:type="dxa"/>
            <w:noWrap/>
            <w:hideMark/>
          </w:tcPr>
          <w:p w14:paraId="3E5949A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42B3C12C" w14:textId="77777777" w:rsidTr="00DA032A">
        <w:trPr>
          <w:trHeight w:val="290"/>
        </w:trPr>
        <w:tc>
          <w:tcPr>
            <w:tcW w:w="672" w:type="dxa"/>
            <w:noWrap/>
            <w:hideMark/>
          </w:tcPr>
          <w:p w14:paraId="511B40B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Context</w:t>
            </w:r>
          </w:p>
        </w:tc>
        <w:tc>
          <w:tcPr>
            <w:tcW w:w="898" w:type="dxa"/>
            <w:noWrap/>
            <w:hideMark/>
          </w:tcPr>
          <w:p w14:paraId="1D8DCAD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3ABE4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54581B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CX_C.035_02a0</w:t>
            </w:r>
          </w:p>
        </w:tc>
        <w:tc>
          <w:tcPr>
            <w:tcW w:w="737" w:type="dxa"/>
            <w:noWrap/>
            <w:hideMark/>
          </w:tcPr>
          <w:p w14:paraId="53150C5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02a0</w:t>
            </w:r>
          </w:p>
        </w:tc>
        <w:tc>
          <w:tcPr>
            <w:tcW w:w="1492" w:type="dxa"/>
            <w:noWrap/>
            <w:hideMark/>
          </w:tcPr>
          <w:p w14:paraId="69863E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5E1EE54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624F001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Fresh fish, molluscs, crustaceans</w:t>
            </w:r>
          </w:p>
        </w:tc>
        <w:tc>
          <w:tcPr>
            <w:tcW w:w="957" w:type="dxa"/>
            <w:gridSpan w:val="2"/>
            <w:noWrap/>
            <w:hideMark/>
          </w:tcPr>
          <w:p w14:paraId="0BC2E1F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4E62E33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045D3A6E" w14:textId="77777777" w:rsidTr="00DA032A">
        <w:trPr>
          <w:trHeight w:val="290"/>
        </w:trPr>
        <w:tc>
          <w:tcPr>
            <w:tcW w:w="672" w:type="dxa"/>
            <w:noWrap/>
            <w:hideMark/>
          </w:tcPr>
          <w:p w14:paraId="0506890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66C4B0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22AB9DF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2CD7BE1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CX_C.035_02b0</w:t>
            </w:r>
          </w:p>
        </w:tc>
        <w:tc>
          <w:tcPr>
            <w:tcW w:w="737" w:type="dxa"/>
            <w:noWrap/>
            <w:hideMark/>
          </w:tcPr>
          <w:p w14:paraId="6BA5068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02b0</w:t>
            </w:r>
          </w:p>
        </w:tc>
        <w:tc>
          <w:tcPr>
            <w:tcW w:w="1492" w:type="dxa"/>
            <w:noWrap/>
            <w:hideMark/>
          </w:tcPr>
          <w:p w14:paraId="34F9028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4FE39F0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6A58DE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Other products of Annex I of the Treaty</w:t>
            </w:r>
          </w:p>
        </w:tc>
        <w:tc>
          <w:tcPr>
            <w:tcW w:w="957" w:type="dxa"/>
            <w:gridSpan w:val="2"/>
            <w:noWrap/>
            <w:hideMark/>
          </w:tcPr>
          <w:p w14:paraId="6E5CEA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7DA0294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4B052472" w14:textId="77777777" w:rsidTr="00DA032A">
        <w:trPr>
          <w:trHeight w:val="290"/>
        </w:trPr>
        <w:tc>
          <w:tcPr>
            <w:tcW w:w="672" w:type="dxa"/>
            <w:noWrap/>
            <w:hideMark/>
          </w:tcPr>
          <w:p w14:paraId="07973E2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5037BD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055C6AA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457339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CX_C.035_02e0</w:t>
            </w:r>
          </w:p>
        </w:tc>
        <w:tc>
          <w:tcPr>
            <w:tcW w:w="737" w:type="dxa"/>
            <w:noWrap/>
            <w:hideMark/>
          </w:tcPr>
          <w:p w14:paraId="707FC6E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02e0</w:t>
            </w:r>
          </w:p>
        </w:tc>
        <w:tc>
          <w:tcPr>
            <w:tcW w:w="1492" w:type="dxa"/>
            <w:noWrap/>
            <w:hideMark/>
          </w:tcPr>
          <w:p w14:paraId="70FE49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666265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67DE22C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Beers</w:t>
            </w:r>
          </w:p>
        </w:tc>
        <w:tc>
          <w:tcPr>
            <w:tcW w:w="957" w:type="dxa"/>
            <w:gridSpan w:val="2"/>
            <w:noWrap/>
            <w:hideMark/>
          </w:tcPr>
          <w:p w14:paraId="4FE9A06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50BBADB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5C60DC36" w14:textId="77777777" w:rsidTr="00DA032A">
        <w:trPr>
          <w:trHeight w:val="290"/>
        </w:trPr>
        <w:tc>
          <w:tcPr>
            <w:tcW w:w="672" w:type="dxa"/>
            <w:noWrap/>
            <w:hideMark/>
          </w:tcPr>
          <w:p w14:paraId="1F53FB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73EE33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42FBA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061FBF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CX_C.035_02c0</w:t>
            </w:r>
          </w:p>
        </w:tc>
        <w:tc>
          <w:tcPr>
            <w:tcW w:w="737" w:type="dxa"/>
            <w:noWrap/>
            <w:hideMark/>
          </w:tcPr>
          <w:p w14:paraId="0B08DCB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02c0</w:t>
            </w:r>
          </w:p>
        </w:tc>
        <w:tc>
          <w:tcPr>
            <w:tcW w:w="1492" w:type="dxa"/>
            <w:noWrap/>
            <w:hideMark/>
          </w:tcPr>
          <w:p w14:paraId="6E08FB6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69A26A5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16D6CBF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Bread, pastry, cakes</w:t>
            </w:r>
          </w:p>
        </w:tc>
        <w:tc>
          <w:tcPr>
            <w:tcW w:w="957" w:type="dxa"/>
            <w:gridSpan w:val="2"/>
            <w:noWrap/>
            <w:hideMark/>
          </w:tcPr>
          <w:p w14:paraId="495AE72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3F6337C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43ACB900" w14:textId="77777777" w:rsidTr="00DA032A">
        <w:trPr>
          <w:trHeight w:val="290"/>
        </w:trPr>
        <w:tc>
          <w:tcPr>
            <w:tcW w:w="672" w:type="dxa"/>
            <w:noWrap/>
            <w:hideMark/>
          </w:tcPr>
          <w:p w14:paraId="0AECDF8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3C491F8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C4C63A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7998BC8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CX_C.035_02d0</w:t>
            </w:r>
          </w:p>
        </w:tc>
        <w:tc>
          <w:tcPr>
            <w:tcW w:w="737" w:type="dxa"/>
            <w:noWrap/>
            <w:hideMark/>
          </w:tcPr>
          <w:p w14:paraId="7386BC8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02d0</w:t>
            </w:r>
          </w:p>
        </w:tc>
        <w:tc>
          <w:tcPr>
            <w:tcW w:w="1492" w:type="dxa"/>
            <w:noWrap/>
            <w:hideMark/>
          </w:tcPr>
          <w:p w14:paraId="12FC37C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70F49CF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7335A69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PGI - Other products</w:t>
            </w:r>
          </w:p>
        </w:tc>
        <w:tc>
          <w:tcPr>
            <w:tcW w:w="957" w:type="dxa"/>
            <w:gridSpan w:val="2"/>
            <w:noWrap/>
            <w:hideMark/>
          </w:tcPr>
          <w:p w14:paraId="6C459F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PGI</w:t>
            </w:r>
          </w:p>
        </w:tc>
        <w:tc>
          <w:tcPr>
            <w:tcW w:w="976" w:type="dxa"/>
            <w:noWrap/>
            <w:hideMark/>
          </w:tcPr>
          <w:p w14:paraId="460833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6A3C8981" w14:textId="77777777" w:rsidTr="00DA032A">
        <w:trPr>
          <w:trHeight w:val="290"/>
        </w:trPr>
        <w:tc>
          <w:tcPr>
            <w:tcW w:w="672" w:type="dxa"/>
            <w:noWrap/>
            <w:hideMark/>
          </w:tcPr>
          <w:p w14:paraId="5442065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Context</w:t>
            </w:r>
          </w:p>
        </w:tc>
        <w:tc>
          <w:tcPr>
            <w:tcW w:w="898" w:type="dxa"/>
            <w:noWrap/>
            <w:hideMark/>
          </w:tcPr>
          <w:p w14:paraId="03FB4E6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AFB31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719516E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CX_C.035_0340</w:t>
            </w:r>
          </w:p>
        </w:tc>
        <w:tc>
          <w:tcPr>
            <w:tcW w:w="737" w:type="dxa"/>
            <w:noWrap/>
            <w:hideMark/>
          </w:tcPr>
          <w:p w14:paraId="7F9BDC8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0340</w:t>
            </w:r>
          </w:p>
        </w:tc>
        <w:tc>
          <w:tcPr>
            <w:tcW w:w="1492" w:type="dxa"/>
            <w:noWrap/>
            <w:hideMark/>
          </w:tcPr>
          <w:p w14:paraId="19680DC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47E5199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3B141D6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TSG - Fresh meat (and offal)</w:t>
            </w:r>
          </w:p>
        </w:tc>
        <w:tc>
          <w:tcPr>
            <w:tcW w:w="957" w:type="dxa"/>
            <w:gridSpan w:val="2"/>
            <w:noWrap/>
            <w:hideMark/>
          </w:tcPr>
          <w:p w14:paraId="0DB81C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6B34F8E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55E876F5" w14:textId="77777777" w:rsidTr="00DA032A">
        <w:trPr>
          <w:trHeight w:val="290"/>
        </w:trPr>
        <w:tc>
          <w:tcPr>
            <w:tcW w:w="672" w:type="dxa"/>
            <w:noWrap/>
            <w:hideMark/>
          </w:tcPr>
          <w:p w14:paraId="2F741B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145DCCB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D847E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0EF98AC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CX_C.035_0350</w:t>
            </w:r>
          </w:p>
        </w:tc>
        <w:tc>
          <w:tcPr>
            <w:tcW w:w="737" w:type="dxa"/>
            <w:noWrap/>
            <w:hideMark/>
          </w:tcPr>
          <w:p w14:paraId="164E9E6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0350</w:t>
            </w:r>
          </w:p>
        </w:tc>
        <w:tc>
          <w:tcPr>
            <w:tcW w:w="1492" w:type="dxa"/>
            <w:noWrap/>
            <w:hideMark/>
          </w:tcPr>
          <w:p w14:paraId="6120D87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441E679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5D79C5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TSG - Meat based products</w:t>
            </w:r>
          </w:p>
        </w:tc>
        <w:tc>
          <w:tcPr>
            <w:tcW w:w="957" w:type="dxa"/>
            <w:gridSpan w:val="2"/>
            <w:noWrap/>
            <w:hideMark/>
          </w:tcPr>
          <w:p w14:paraId="23AC0C4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1A5F526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2E2D3161" w14:textId="77777777" w:rsidTr="00DA032A">
        <w:trPr>
          <w:trHeight w:val="290"/>
        </w:trPr>
        <w:tc>
          <w:tcPr>
            <w:tcW w:w="672" w:type="dxa"/>
            <w:noWrap/>
            <w:hideMark/>
          </w:tcPr>
          <w:p w14:paraId="52286A6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73878DC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256A4E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4101AA0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CX_C.035_0360</w:t>
            </w:r>
          </w:p>
        </w:tc>
        <w:tc>
          <w:tcPr>
            <w:tcW w:w="737" w:type="dxa"/>
            <w:noWrap/>
            <w:hideMark/>
          </w:tcPr>
          <w:p w14:paraId="77E3D20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0360</w:t>
            </w:r>
          </w:p>
        </w:tc>
        <w:tc>
          <w:tcPr>
            <w:tcW w:w="1492" w:type="dxa"/>
            <w:noWrap/>
            <w:hideMark/>
          </w:tcPr>
          <w:p w14:paraId="79FC9B4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6ADDB2B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561DA15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TSG - Cheeses</w:t>
            </w:r>
          </w:p>
        </w:tc>
        <w:tc>
          <w:tcPr>
            <w:tcW w:w="957" w:type="dxa"/>
            <w:gridSpan w:val="2"/>
            <w:noWrap/>
            <w:hideMark/>
          </w:tcPr>
          <w:p w14:paraId="49C393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6F0BAE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361EE926" w14:textId="77777777" w:rsidTr="00DA032A">
        <w:trPr>
          <w:trHeight w:val="290"/>
        </w:trPr>
        <w:tc>
          <w:tcPr>
            <w:tcW w:w="672" w:type="dxa"/>
            <w:noWrap/>
            <w:hideMark/>
          </w:tcPr>
          <w:p w14:paraId="16CC190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2EE7E8C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11D9AA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66654D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CX_C.035_0370</w:t>
            </w:r>
          </w:p>
        </w:tc>
        <w:tc>
          <w:tcPr>
            <w:tcW w:w="737" w:type="dxa"/>
            <w:noWrap/>
            <w:hideMark/>
          </w:tcPr>
          <w:p w14:paraId="575C7D6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0370</w:t>
            </w:r>
          </w:p>
        </w:tc>
        <w:tc>
          <w:tcPr>
            <w:tcW w:w="1492" w:type="dxa"/>
            <w:noWrap/>
            <w:hideMark/>
          </w:tcPr>
          <w:p w14:paraId="1242A8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2240CA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2AAA3EB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TSG - Other products of animal origin</w:t>
            </w:r>
          </w:p>
        </w:tc>
        <w:tc>
          <w:tcPr>
            <w:tcW w:w="957" w:type="dxa"/>
            <w:gridSpan w:val="2"/>
            <w:noWrap/>
            <w:hideMark/>
          </w:tcPr>
          <w:p w14:paraId="6035674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7BC7AC0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37AEEAF6" w14:textId="77777777" w:rsidTr="00DA032A">
        <w:trPr>
          <w:trHeight w:val="290"/>
        </w:trPr>
        <w:tc>
          <w:tcPr>
            <w:tcW w:w="672" w:type="dxa"/>
            <w:noWrap/>
            <w:hideMark/>
          </w:tcPr>
          <w:p w14:paraId="5AE32C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5832C2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2E6039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3C842BE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CX_C.035_0390</w:t>
            </w:r>
          </w:p>
        </w:tc>
        <w:tc>
          <w:tcPr>
            <w:tcW w:w="737" w:type="dxa"/>
            <w:noWrap/>
            <w:hideMark/>
          </w:tcPr>
          <w:p w14:paraId="3593FA7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0390</w:t>
            </w:r>
          </w:p>
        </w:tc>
        <w:tc>
          <w:tcPr>
            <w:tcW w:w="1492" w:type="dxa"/>
            <w:noWrap/>
            <w:hideMark/>
          </w:tcPr>
          <w:p w14:paraId="08FD0C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6EE1500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54C79C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TSG - Fruit, vegetables, cereals</w:t>
            </w:r>
          </w:p>
        </w:tc>
        <w:tc>
          <w:tcPr>
            <w:tcW w:w="957" w:type="dxa"/>
            <w:gridSpan w:val="2"/>
            <w:noWrap/>
            <w:hideMark/>
          </w:tcPr>
          <w:p w14:paraId="08BC1B4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336EAB5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26E7326B" w14:textId="77777777" w:rsidTr="00DA032A">
        <w:trPr>
          <w:trHeight w:val="290"/>
        </w:trPr>
        <w:tc>
          <w:tcPr>
            <w:tcW w:w="672" w:type="dxa"/>
            <w:noWrap/>
            <w:hideMark/>
          </w:tcPr>
          <w:p w14:paraId="4C78C37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4FEFC6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3C93C38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0BC02D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CX_C.035_03a0</w:t>
            </w:r>
          </w:p>
        </w:tc>
        <w:tc>
          <w:tcPr>
            <w:tcW w:w="737" w:type="dxa"/>
            <w:noWrap/>
            <w:hideMark/>
          </w:tcPr>
          <w:p w14:paraId="669B17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03a0</w:t>
            </w:r>
          </w:p>
        </w:tc>
        <w:tc>
          <w:tcPr>
            <w:tcW w:w="1492" w:type="dxa"/>
            <w:noWrap/>
            <w:hideMark/>
          </w:tcPr>
          <w:p w14:paraId="66E2254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0CBC03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Number of new protected designations of origin, protected geographical indications and traditional </w:t>
            </w:r>
            <w:r w:rsidRPr="00B8742F">
              <w:rPr>
                <w:rFonts w:eastAsia="Times New Roman" w:cstheme="minorHAnsi"/>
                <w:sz w:val="18"/>
                <w:szCs w:val="18"/>
              </w:rPr>
              <w:lastRenderedPageBreak/>
              <w:t>speciality guaranteed, by sector</w:t>
            </w:r>
          </w:p>
        </w:tc>
        <w:tc>
          <w:tcPr>
            <w:tcW w:w="973" w:type="dxa"/>
            <w:noWrap/>
            <w:hideMark/>
          </w:tcPr>
          <w:p w14:paraId="23E2443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TSG - Fresh fish, molluscs, crustaceans</w:t>
            </w:r>
          </w:p>
        </w:tc>
        <w:tc>
          <w:tcPr>
            <w:tcW w:w="957" w:type="dxa"/>
            <w:gridSpan w:val="2"/>
            <w:noWrap/>
            <w:hideMark/>
          </w:tcPr>
          <w:p w14:paraId="3A5FF10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0DAFA8B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7DA02BF1" w14:textId="77777777" w:rsidTr="00DA032A">
        <w:trPr>
          <w:trHeight w:val="290"/>
        </w:trPr>
        <w:tc>
          <w:tcPr>
            <w:tcW w:w="672" w:type="dxa"/>
            <w:noWrap/>
            <w:hideMark/>
          </w:tcPr>
          <w:p w14:paraId="0E85FB7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Context</w:t>
            </w:r>
          </w:p>
        </w:tc>
        <w:tc>
          <w:tcPr>
            <w:tcW w:w="898" w:type="dxa"/>
            <w:noWrap/>
            <w:hideMark/>
          </w:tcPr>
          <w:p w14:paraId="450D51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2AFDC2E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642B9C8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CX_C.035_03c0</w:t>
            </w:r>
          </w:p>
        </w:tc>
        <w:tc>
          <w:tcPr>
            <w:tcW w:w="737" w:type="dxa"/>
            <w:noWrap/>
            <w:hideMark/>
          </w:tcPr>
          <w:p w14:paraId="78206A6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03c0</w:t>
            </w:r>
          </w:p>
        </w:tc>
        <w:tc>
          <w:tcPr>
            <w:tcW w:w="1492" w:type="dxa"/>
            <w:noWrap/>
            <w:hideMark/>
          </w:tcPr>
          <w:p w14:paraId="0E9F450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0F27827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79C6060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TSG - Bread, pastry, cakes</w:t>
            </w:r>
          </w:p>
        </w:tc>
        <w:tc>
          <w:tcPr>
            <w:tcW w:w="957" w:type="dxa"/>
            <w:gridSpan w:val="2"/>
            <w:noWrap/>
            <w:hideMark/>
          </w:tcPr>
          <w:p w14:paraId="3CE1DD6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3FF6E44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7ED78BCE" w14:textId="77777777" w:rsidTr="00DA032A">
        <w:trPr>
          <w:trHeight w:val="290"/>
        </w:trPr>
        <w:tc>
          <w:tcPr>
            <w:tcW w:w="672" w:type="dxa"/>
            <w:noWrap/>
            <w:hideMark/>
          </w:tcPr>
          <w:p w14:paraId="04C2A6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3A7D302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FACADA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C.035</w:t>
            </w:r>
          </w:p>
        </w:tc>
        <w:tc>
          <w:tcPr>
            <w:tcW w:w="1182" w:type="dxa"/>
            <w:noWrap/>
            <w:hideMark/>
          </w:tcPr>
          <w:p w14:paraId="4E8E613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CX_C.035_03d0</w:t>
            </w:r>
          </w:p>
        </w:tc>
        <w:tc>
          <w:tcPr>
            <w:tcW w:w="737" w:type="dxa"/>
            <w:noWrap/>
            <w:hideMark/>
          </w:tcPr>
          <w:p w14:paraId="47355A5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03d0</w:t>
            </w:r>
          </w:p>
        </w:tc>
        <w:tc>
          <w:tcPr>
            <w:tcW w:w="1492" w:type="dxa"/>
            <w:noWrap/>
            <w:hideMark/>
          </w:tcPr>
          <w:p w14:paraId="64D6CA9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Value of production under EU quality schemes and organics</w:t>
            </w:r>
          </w:p>
        </w:tc>
        <w:tc>
          <w:tcPr>
            <w:tcW w:w="1917" w:type="dxa"/>
            <w:noWrap/>
            <w:hideMark/>
          </w:tcPr>
          <w:p w14:paraId="1F27C62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protected designations of origin, protected geographical indications and traditional speciality guaranteed, by sector</w:t>
            </w:r>
          </w:p>
        </w:tc>
        <w:tc>
          <w:tcPr>
            <w:tcW w:w="973" w:type="dxa"/>
            <w:noWrap/>
            <w:hideMark/>
          </w:tcPr>
          <w:p w14:paraId="53EA57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TSG - Other products</w:t>
            </w:r>
          </w:p>
        </w:tc>
        <w:tc>
          <w:tcPr>
            <w:tcW w:w="957" w:type="dxa"/>
            <w:gridSpan w:val="2"/>
            <w:noWrap/>
            <w:hideMark/>
          </w:tcPr>
          <w:p w14:paraId="602621F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new TSG</w:t>
            </w:r>
          </w:p>
        </w:tc>
        <w:tc>
          <w:tcPr>
            <w:tcW w:w="976" w:type="dxa"/>
            <w:noWrap/>
            <w:hideMark/>
          </w:tcPr>
          <w:p w14:paraId="31F0D2E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01_01</w:t>
            </w:r>
          </w:p>
        </w:tc>
      </w:tr>
      <w:tr w:rsidR="00B8742F" w:rsidRPr="00B8742F" w14:paraId="204DDE92" w14:textId="77777777" w:rsidTr="00DA032A">
        <w:trPr>
          <w:trHeight w:val="290"/>
        </w:trPr>
        <w:tc>
          <w:tcPr>
            <w:tcW w:w="672" w:type="dxa"/>
            <w:noWrap/>
            <w:hideMark/>
          </w:tcPr>
          <w:p w14:paraId="2E1B5E4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6AFC171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640DC22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C.041</w:t>
            </w:r>
          </w:p>
        </w:tc>
        <w:tc>
          <w:tcPr>
            <w:tcW w:w="1182" w:type="dxa"/>
            <w:noWrap/>
            <w:hideMark/>
          </w:tcPr>
          <w:p w14:paraId="7EDDA6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CX_C.041_0000</w:t>
            </w:r>
          </w:p>
        </w:tc>
        <w:tc>
          <w:tcPr>
            <w:tcW w:w="737" w:type="dxa"/>
            <w:noWrap/>
            <w:hideMark/>
          </w:tcPr>
          <w:p w14:paraId="1843011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0000</w:t>
            </w:r>
          </w:p>
        </w:tc>
        <w:tc>
          <w:tcPr>
            <w:tcW w:w="1492" w:type="dxa"/>
            <w:noWrap/>
            <w:hideMark/>
          </w:tcPr>
          <w:p w14:paraId="5D8EA7A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Sustainable production of renewable energy from agriculture and forestry</w:t>
            </w:r>
          </w:p>
        </w:tc>
        <w:tc>
          <w:tcPr>
            <w:tcW w:w="1917" w:type="dxa"/>
            <w:noWrap/>
            <w:hideMark/>
          </w:tcPr>
          <w:p w14:paraId="44C27DA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Production of renewable energy from agriculture</w:t>
            </w:r>
          </w:p>
        </w:tc>
        <w:tc>
          <w:tcPr>
            <w:tcW w:w="973" w:type="dxa"/>
            <w:noWrap/>
            <w:hideMark/>
          </w:tcPr>
          <w:p w14:paraId="745B03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agriculture</w:t>
            </w:r>
          </w:p>
        </w:tc>
        <w:tc>
          <w:tcPr>
            <w:tcW w:w="957" w:type="dxa"/>
            <w:gridSpan w:val="2"/>
            <w:noWrap/>
            <w:hideMark/>
          </w:tcPr>
          <w:p w14:paraId="62AE8A2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kToe</w:t>
            </w:r>
          </w:p>
        </w:tc>
        <w:tc>
          <w:tcPr>
            <w:tcW w:w="976" w:type="dxa"/>
            <w:noWrap/>
            <w:hideMark/>
          </w:tcPr>
          <w:p w14:paraId="5CF78FA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w:t>
            </w:r>
          </w:p>
        </w:tc>
      </w:tr>
      <w:tr w:rsidR="00B8742F" w:rsidRPr="00B8742F" w14:paraId="6974636A" w14:textId="77777777" w:rsidTr="00DA032A">
        <w:trPr>
          <w:trHeight w:val="290"/>
        </w:trPr>
        <w:tc>
          <w:tcPr>
            <w:tcW w:w="672" w:type="dxa"/>
            <w:noWrap/>
            <w:hideMark/>
          </w:tcPr>
          <w:p w14:paraId="66603A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14B76B5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5B9EC64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C.041</w:t>
            </w:r>
          </w:p>
        </w:tc>
        <w:tc>
          <w:tcPr>
            <w:tcW w:w="1182" w:type="dxa"/>
            <w:noWrap/>
            <w:hideMark/>
          </w:tcPr>
          <w:p w14:paraId="752A20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CX_C.041_0100</w:t>
            </w:r>
          </w:p>
        </w:tc>
        <w:tc>
          <w:tcPr>
            <w:tcW w:w="737" w:type="dxa"/>
            <w:noWrap/>
            <w:hideMark/>
          </w:tcPr>
          <w:p w14:paraId="6C30DF3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0100</w:t>
            </w:r>
          </w:p>
        </w:tc>
        <w:tc>
          <w:tcPr>
            <w:tcW w:w="1492" w:type="dxa"/>
            <w:noWrap/>
            <w:hideMark/>
          </w:tcPr>
          <w:p w14:paraId="29EF971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Sustainable production of renewable energy from agriculture and forestry</w:t>
            </w:r>
          </w:p>
        </w:tc>
        <w:tc>
          <w:tcPr>
            <w:tcW w:w="1917" w:type="dxa"/>
            <w:noWrap/>
            <w:hideMark/>
          </w:tcPr>
          <w:p w14:paraId="67845F6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Production of renewable energy from forestry</w:t>
            </w:r>
          </w:p>
        </w:tc>
        <w:tc>
          <w:tcPr>
            <w:tcW w:w="973" w:type="dxa"/>
            <w:noWrap/>
            <w:hideMark/>
          </w:tcPr>
          <w:p w14:paraId="5C4C59D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forestry</w:t>
            </w:r>
          </w:p>
        </w:tc>
        <w:tc>
          <w:tcPr>
            <w:tcW w:w="957" w:type="dxa"/>
            <w:gridSpan w:val="2"/>
            <w:noWrap/>
            <w:hideMark/>
          </w:tcPr>
          <w:p w14:paraId="781F772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kToe</w:t>
            </w:r>
          </w:p>
        </w:tc>
        <w:tc>
          <w:tcPr>
            <w:tcW w:w="976" w:type="dxa"/>
            <w:noWrap/>
            <w:hideMark/>
          </w:tcPr>
          <w:p w14:paraId="6A2A07A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w:t>
            </w:r>
          </w:p>
        </w:tc>
      </w:tr>
      <w:tr w:rsidR="00B8742F" w:rsidRPr="00B8742F" w14:paraId="797B94DF" w14:textId="77777777" w:rsidTr="00DA032A">
        <w:trPr>
          <w:trHeight w:val="290"/>
        </w:trPr>
        <w:tc>
          <w:tcPr>
            <w:tcW w:w="672" w:type="dxa"/>
            <w:noWrap/>
            <w:hideMark/>
          </w:tcPr>
          <w:p w14:paraId="3116B9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Context</w:t>
            </w:r>
          </w:p>
        </w:tc>
        <w:tc>
          <w:tcPr>
            <w:tcW w:w="898" w:type="dxa"/>
            <w:noWrap/>
            <w:hideMark/>
          </w:tcPr>
          <w:p w14:paraId="4FE543C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w:t>
            </w:r>
          </w:p>
        </w:tc>
        <w:tc>
          <w:tcPr>
            <w:tcW w:w="832" w:type="dxa"/>
            <w:noWrap/>
            <w:hideMark/>
          </w:tcPr>
          <w:p w14:paraId="29650F3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C.047</w:t>
            </w:r>
          </w:p>
        </w:tc>
        <w:tc>
          <w:tcPr>
            <w:tcW w:w="1182" w:type="dxa"/>
            <w:noWrap/>
            <w:hideMark/>
          </w:tcPr>
          <w:p w14:paraId="250685F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CX_C.047_0000</w:t>
            </w:r>
          </w:p>
        </w:tc>
        <w:tc>
          <w:tcPr>
            <w:tcW w:w="737" w:type="dxa"/>
            <w:noWrap/>
            <w:hideMark/>
          </w:tcPr>
          <w:p w14:paraId="064EBA7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0000</w:t>
            </w:r>
          </w:p>
        </w:tc>
        <w:tc>
          <w:tcPr>
            <w:tcW w:w="1492" w:type="dxa"/>
            <w:noWrap/>
            <w:hideMark/>
          </w:tcPr>
          <w:p w14:paraId="1554174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Sales/use of antimicrobials in food producing animals</w:t>
            </w:r>
          </w:p>
        </w:tc>
        <w:tc>
          <w:tcPr>
            <w:tcW w:w="1917" w:type="dxa"/>
            <w:noWrap/>
            <w:hideMark/>
          </w:tcPr>
          <w:p w14:paraId="560D296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Sales of antimicrobials in food producing animal</w:t>
            </w:r>
          </w:p>
        </w:tc>
        <w:tc>
          <w:tcPr>
            <w:tcW w:w="973" w:type="dxa"/>
            <w:noWrap/>
            <w:hideMark/>
          </w:tcPr>
          <w:p w14:paraId="51F91F0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Quantities corrected by Population Correction Unit (PCU)</w:t>
            </w:r>
          </w:p>
        </w:tc>
        <w:tc>
          <w:tcPr>
            <w:tcW w:w="957" w:type="dxa"/>
            <w:gridSpan w:val="2"/>
            <w:noWrap/>
            <w:hideMark/>
          </w:tcPr>
          <w:p w14:paraId="5D27BF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mg/PCU</w:t>
            </w:r>
          </w:p>
        </w:tc>
        <w:tc>
          <w:tcPr>
            <w:tcW w:w="976" w:type="dxa"/>
            <w:noWrap/>
            <w:hideMark/>
          </w:tcPr>
          <w:p w14:paraId="58F63C7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not available</w:t>
            </w:r>
          </w:p>
        </w:tc>
      </w:tr>
      <w:tr w:rsidR="00B8742F" w:rsidRPr="00B8742F" w14:paraId="6C7BD168" w14:textId="77777777" w:rsidTr="00DA032A">
        <w:trPr>
          <w:trHeight w:val="290"/>
        </w:trPr>
        <w:tc>
          <w:tcPr>
            <w:tcW w:w="672" w:type="dxa"/>
            <w:noWrap/>
            <w:hideMark/>
          </w:tcPr>
          <w:p w14:paraId="150B2C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68C326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21B6DD6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O.018</w:t>
            </w:r>
          </w:p>
        </w:tc>
        <w:tc>
          <w:tcPr>
            <w:tcW w:w="1182" w:type="dxa"/>
            <w:noWrap/>
            <w:hideMark/>
          </w:tcPr>
          <w:p w14:paraId="7F5983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OU_O.018_0500</w:t>
            </w:r>
          </w:p>
        </w:tc>
        <w:tc>
          <w:tcPr>
            <w:tcW w:w="737" w:type="dxa"/>
            <w:noWrap/>
            <w:hideMark/>
          </w:tcPr>
          <w:p w14:paraId="28065FF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0500</w:t>
            </w:r>
          </w:p>
        </w:tc>
        <w:tc>
          <w:tcPr>
            <w:tcW w:w="1492" w:type="dxa"/>
            <w:noWrap/>
            <w:hideMark/>
          </w:tcPr>
          <w:p w14:paraId="179D894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on-farm productive investment operations or units</w:t>
            </w:r>
          </w:p>
        </w:tc>
        <w:tc>
          <w:tcPr>
            <w:tcW w:w="3847" w:type="dxa"/>
            <w:gridSpan w:val="4"/>
            <w:noWrap/>
            <w:hideMark/>
          </w:tcPr>
          <w:p w14:paraId="11A892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operations</w:t>
            </w:r>
          </w:p>
        </w:tc>
        <w:tc>
          <w:tcPr>
            <w:tcW w:w="976" w:type="dxa"/>
            <w:noWrap/>
            <w:hideMark/>
          </w:tcPr>
          <w:p w14:paraId="0B0C28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47658C95" w14:textId="77777777" w:rsidTr="00DA032A">
        <w:trPr>
          <w:trHeight w:val="290"/>
        </w:trPr>
        <w:tc>
          <w:tcPr>
            <w:tcW w:w="672" w:type="dxa"/>
            <w:noWrap/>
            <w:hideMark/>
          </w:tcPr>
          <w:p w14:paraId="651D61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332389C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75685A0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O.018</w:t>
            </w:r>
          </w:p>
        </w:tc>
        <w:tc>
          <w:tcPr>
            <w:tcW w:w="1182" w:type="dxa"/>
            <w:noWrap/>
            <w:hideMark/>
          </w:tcPr>
          <w:p w14:paraId="3F5278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OU_O.018_0100</w:t>
            </w:r>
          </w:p>
        </w:tc>
        <w:tc>
          <w:tcPr>
            <w:tcW w:w="737" w:type="dxa"/>
            <w:noWrap/>
            <w:hideMark/>
          </w:tcPr>
          <w:p w14:paraId="59EFAFE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0100</w:t>
            </w:r>
          </w:p>
        </w:tc>
        <w:tc>
          <w:tcPr>
            <w:tcW w:w="1492" w:type="dxa"/>
            <w:noWrap/>
            <w:hideMark/>
          </w:tcPr>
          <w:p w14:paraId="5B3CDDD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Number of supported on-farm productive investment </w:t>
            </w:r>
            <w:r w:rsidRPr="00B8742F">
              <w:rPr>
                <w:rFonts w:eastAsia="Times New Roman" w:cstheme="minorHAnsi"/>
                <w:sz w:val="18"/>
                <w:szCs w:val="18"/>
              </w:rPr>
              <w:lastRenderedPageBreak/>
              <w:t>operations or units</w:t>
            </w:r>
          </w:p>
        </w:tc>
        <w:tc>
          <w:tcPr>
            <w:tcW w:w="3847" w:type="dxa"/>
            <w:gridSpan w:val="4"/>
            <w:noWrap/>
            <w:hideMark/>
          </w:tcPr>
          <w:p w14:paraId="4916F9D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Number of beneficiaries</w:t>
            </w:r>
          </w:p>
        </w:tc>
        <w:tc>
          <w:tcPr>
            <w:tcW w:w="976" w:type="dxa"/>
            <w:noWrap/>
            <w:hideMark/>
          </w:tcPr>
          <w:p w14:paraId="117B6F3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6320FA84" w14:textId="77777777" w:rsidTr="00DA032A">
        <w:trPr>
          <w:trHeight w:val="290"/>
        </w:trPr>
        <w:tc>
          <w:tcPr>
            <w:tcW w:w="672" w:type="dxa"/>
            <w:noWrap/>
            <w:hideMark/>
          </w:tcPr>
          <w:p w14:paraId="1DCF0B8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Output</w:t>
            </w:r>
          </w:p>
        </w:tc>
        <w:tc>
          <w:tcPr>
            <w:tcW w:w="898" w:type="dxa"/>
            <w:noWrap/>
            <w:hideMark/>
          </w:tcPr>
          <w:p w14:paraId="2AFA9E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6B8E284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O.018</w:t>
            </w:r>
          </w:p>
        </w:tc>
        <w:tc>
          <w:tcPr>
            <w:tcW w:w="1182" w:type="dxa"/>
            <w:noWrap/>
            <w:hideMark/>
          </w:tcPr>
          <w:p w14:paraId="47ACC1B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OU_O.018_0200</w:t>
            </w:r>
          </w:p>
        </w:tc>
        <w:tc>
          <w:tcPr>
            <w:tcW w:w="737" w:type="dxa"/>
            <w:noWrap/>
            <w:hideMark/>
          </w:tcPr>
          <w:p w14:paraId="498FE4F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0200</w:t>
            </w:r>
          </w:p>
        </w:tc>
        <w:tc>
          <w:tcPr>
            <w:tcW w:w="1492" w:type="dxa"/>
            <w:noWrap/>
            <w:hideMark/>
          </w:tcPr>
          <w:p w14:paraId="3050AC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on-farm productive investment operations or units</w:t>
            </w:r>
          </w:p>
        </w:tc>
        <w:tc>
          <w:tcPr>
            <w:tcW w:w="3847" w:type="dxa"/>
            <w:gridSpan w:val="4"/>
            <w:noWrap/>
            <w:hideMark/>
          </w:tcPr>
          <w:p w14:paraId="21F6AE9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Amount of CAP support</w:t>
            </w:r>
          </w:p>
        </w:tc>
        <w:tc>
          <w:tcPr>
            <w:tcW w:w="976" w:type="dxa"/>
            <w:noWrap/>
            <w:hideMark/>
          </w:tcPr>
          <w:p w14:paraId="0F9506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7F28CF93" w14:textId="77777777" w:rsidTr="00DA032A">
        <w:trPr>
          <w:trHeight w:val="290"/>
        </w:trPr>
        <w:tc>
          <w:tcPr>
            <w:tcW w:w="672" w:type="dxa"/>
            <w:noWrap/>
            <w:hideMark/>
          </w:tcPr>
          <w:p w14:paraId="03377B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028FD6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6331C4C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O.18a</w:t>
            </w:r>
          </w:p>
        </w:tc>
        <w:tc>
          <w:tcPr>
            <w:tcW w:w="1182" w:type="dxa"/>
            <w:noWrap/>
            <w:hideMark/>
          </w:tcPr>
          <w:p w14:paraId="075712D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OU_O.18a_0500</w:t>
            </w:r>
          </w:p>
        </w:tc>
        <w:tc>
          <w:tcPr>
            <w:tcW w:w="737" w:type="dxa"/>
            <w:noWrap/>
            <w:hideMark/>
          </w:tcPr>
          <w:p w14:paraId="327B247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0500</w:t>
            </w:r>
          </w:p>
        </w:tc>
        <w:tc>
          <w:tcPr>
            <w:tcW w:w="1492" w:type="dxa"/>
            <w:noWrap/>
            <w:hideMark/>
          </w:tcPr>
          <w:p w14:paraId="3932B8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on-farm non-productive investment operations or units</w:t>
            </w:r>
          </w:p>
        </w:tc>
        <w:tc>
          <w:tcPr>
            <w:tcW w:w="3847" w:type="dxa"/>
            <w:gridSpan w:val="4"/>
            <w:noWrap/>
            <w:hideMark/>
          </w:tcPr>
          <w:p w14:paraId="69EE4CA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operations</w:t>
            </w:r>
          </w:p>
        </w:tc>
        <w:tc>
          <w:tcPr>
            <w:tcW w:w="976" w:type="dxa"/>
            <w:noWrap/>
            <w:hideMark/>
          </w:tcPr>
          <w:p w14:paraId="760028C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0338B04C" w14:textId="77777777" w:rsidTr="00DA032A">
        <w:trPr>
          <w:trHeight w:val="290"/>
        </w:trPr>
        <w:tc>
          <w:tcPr>
            <w:tcW w:w="672" w:type="dxa"/>
            <w:noWrap/>
            <w:hideMark/>
          </w:tcPr>
          <w:p w14:paraId="5BB03BA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12ED5C3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36F8A9E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O.18a</w:t>
            </w:r>
          </w:p>
        </w:tc>
        <w:tc>
          <w:tcPr>
            <w:tcW w:w="1182" w:type="dxa"/>
            <w:noWrap/>
            <w:hideMark/>
          </w:tcPr>
          <w:p w14:paraId="7C9B45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OU_O.18a_0100</w:t>
            </w:r>
          </w:p>
        </w:tc>
        <w:tc>
          <w:tcPr>
            <w:tcW w:w="737" w:type="dxa"/>
            <w:noWrap/>
            <w:hideMark/>
          </w:tcPr>
          <w:p w14:paraId="6BC09B9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0100</w:t>
            </w:r>
          </w:p>
        </w:tc>
        <w:tc>
          <w:tcPr>
            <w:tcW w:w="1492" w:type="dxa"/>
            <w:noWrap/>
            <w:hideMark/>
          </w:tcPr>
          <w:p w14:paraId="571E8AB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on-farm non-productive investment operations or units</w:t>
            </w:r>
          </w:p>
        </w:tc>
        <w:tc>
          <w:tcPr>
            <w:tcW w:w="3847" w:type="dxa"/>
            <w:gridSpan w:val="4"/>
            <w:noWrap/>
            <w:hideMark/>
          </w:tcPr>
          <w:p w14:paraId="49BC364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beneficiaries</w:t>
            </w:r>
          </w:p>
        </w:tc>
        <w:tc>
          <w:tcPr>
            <w:tcW w:w="976" w:type="dxa"/>
            <w:noWrap/>
            <w:hideMark/>
          </w:tcPr>
          <w:p w14:paraId="547AB9D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59AE1CAF" w14:textId="77777777" w:rsidTr="00DA032A">
        <w:trPr>
          <w:trHeight w:val="290"/>
        </w:trPr>
        <w:tc>
          <w:tcPr>
            <w:tcW w:w="672" w:type="dxa"/>
            <w:noWrap/>
            <w:hideMark/>
          </w:tcPr>
          <w:p w14:paraId="30D00DC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38AC7D2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4C4A42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O.18a</w:t>
            </w:r>
          </w:p>
        </w:tc>
        <w:tc>
          <w:tcPr>
            <w:tcW w:w="1182" w:type="dxa"/>
            <w:noWrap/>
            <w:hideMark/>
          </w:tcPr>
          <w:p w14:paraId="57E2E95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OU_O.18a_0200</w:t>
            </w:r>
          </w:p>
        </w:tc>
        <w:tc>
          <w:tcPr>
            <w:tcW w:w="737" w:type="dxa"/>
            <w:noWrap/>
            <w:hideMark/>
          </w:tcPr>
          <w:p w14:paraId="371FCDE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0200</w:t>
            </w:r>
          </w:p>
        </w:tc>
        <w:tc>
          <w:tcPr>
            <w:tcW w:w="1492" w:type="dxa"/>
            <w:noWrap/>
            <w:hideMark/>
          </w:tcPr>
          <w:p w14:paraId="5A2C1D4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on-farm non-productive investment operations or units</w:t>
            </w:r>
          </w:p>
        </w:tc>
        <w:tc>
          <w:tcPr>
            <w:tcW w:w="3847" w:type="dxa"/>
            <w:gridSpan w:val="4"/>
            <w:noWrap/>
            <w:hideMark/>
          </w:tcPr>
          <w:p w14:paraId="696CAD6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Amount of CAP support</w:t>
            </w:r>
          </w:p>
        </w:tc>
        <w:tc>
          <w:tcPr>
            <w:tcW w:w="976" w:type="dxa"/>
            <w:noWrap/>
            <w:hideMark/>
          </w:tcPr>
          <w:p w14:paraId="0945E6A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161F63A6" w14:textId="77777777" w:rsidTr="00DA032A">
        <w:trPr>
          <w:trHeight w:val="290"/>
        </w:trPr>
        <w:tc>
          <w:tcPr>
            <w:tcW w:w="672" w:type="dxa"/>
            <w:noWrap/>
            <w:hideMark/>
          </w:tcPr>
          <w:p w14:paraId="078F502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20019A5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788AD6B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O.020</w:t>
            </w:r>
          </w:p>
        </w:tc>
        <w:tc>
          <w:tcPr>
            <w:tcW w:w="1182" w:type="dxa"/>
            <w:noWrap/>
            <w:hideMark/>
          </w:tcPr>
          <w:p w14:paraId="015C25E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OU_O.020_0500</w:t>
            </w:r>
          </w:p>
        </w:tc>
        <w:tc>
          <w:tcPr>
            <w:tcW w:w="737" w:type="dxa"/>
            <w:noWrap/>
            <w:hideMark/>
          </w:tcPr>
          <w:p w14:paraId="472655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0500</w:t>
            </w:r>
          </w:p>
        </w:tc>
        <w:tc>
          <w:tcPr>
            <w:tcW w:w="1492" w:type="dxa"/>
            <w:noWrap/>
            <w:hideMark/>
          </w:tcPr>
          <w:p w14:paraId="24AEAA2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off-farm non-productive investments operations or units</w:t>
            </w:r>
          </w:p>
        </w:tc>
        <w:tc>
          <w:tcPr>
            <w:tcW w:w="3847" w:type="dxa"/>
            <w:gridSpan w:val="4"/>
            <w:noWrap/>
            <w:hideMark/>
          </w:tcPr>
          <w:p w14:paraId="5BC2316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operations</w:t>
            </w:r>
          </w:p>
        </w:tc>
        <w:tc>
          <w:tcPr>
            <w:tcW w:w="976" w:type="dxa"/>
            <w:noWrap/>
            <w:hideMark/>
          </w:tcPr>
          <w:p w14:paraId="43EDD55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4A4E3D7F" w14:textId="77777777" w:rsidTr="00DA032A">
        <w:trPr>
          <w:trHeight w:val="290"/>
        </w:trPr>
        <w:tc>
          <w:tcPr>
            <w:tcW w:w="672" w:type="dxa"/>
            <w:noWrap/>
            <w:hideMark/>
          </w:tcPr>
          <w:p w14:paraId="4D3E8B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7375EB4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0DD07B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O.020</w:t>
            </w:r>
          </w:p>
        </w:tc>
        <w:tc>
          <w:tcPr>
            <w:tcW w:w="1182" w:type="dxa"/>
            <w:noWrap/>
            <w:hideMark/>
          </w:tcPr>
          <w:p w14:paraId="120CB3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OU_O.020_100</w:t>
            </w:r>
          </w:p>
        </w:tc>
        <w:tc>
          <w:tcPr>
            <w:tcW w:w="737" w:type="dxa"/>
            <w:noWrap/>
            <w:hideMark/>
          </w:tcPr>
          <w:p w14:paraId="0C43AE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100</w:t>
            </w:r>
          </w:p>
        </w:tc>
        <w:tc>
          <w:tcPr>
            <w:tcW w:w="1492" w:type="dxa"/>
            <w:noWrap/>
            <w:hideMark/>
          </w:tcPr>
          <w:p w14:paraId="1B95D14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off-farm non-productive investments operations or units</w:t>
            </w:r>
          </w:p>
        </w:tc>
        <w:tc>
          <w:tcPr>
            <w:tcW w:w="3847" w:type="dxa"/>
            <w:gridSpan w:val="4"/>
            <w:noWrap/>
            <w:hideMark/>
          </w:tcPr>
          <w:p w14:paraId="5D8B67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beneficiaries</w:t>
            </w:r>
          </w:p>
        </w:tc>
        <w:tc>
          <w:tcPr>
            <w:tcW w:w="976" w:type="dxa"/>
            <w:noWrap/>
            <w:hideMark/>
          </w:tcPr>
          <w:p w14:paraId="480386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3144FB7B" w14:textId="77777777" w:rsidTr="00DA032A">
        <w:trPr>
          <w:trHeight w:val="290"/>
        </w:trPr>
        <w:tc>
          <w:tcPr>
            <w:tcW w:w="672" w:type="dxa"/>
            <w:noWrap/>
            <w:hideMark/>
          </w:tcPr>
          <w:p w14:paraId="3699FC4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4C7083D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137EAA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O.020</w:t>
            </w:r>
          </w:p>
        </w:tc>
        <w:tc>
          <w:tcPr>
            <w:tcW w:w="1182" w:type="dxa"/>
            <w:noWrap/>
            <w:hideMark/>
          </w:tcPr>
          <w:p w14:paraId="7D635AB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OU_O.020_0200</w:t>
            </w:r>
          </w:p>
        </w:tc>
        <w:tc>
          <w:tcPr>
            <w:tcW w:w="737" w:type="dxa"/>
            <w:noWrap/>
            <w:hideMark/>
          </w:tcPr>
          <w:p w14:paraId="679CF67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0200</w:t>
            </w:r>
          </w:p>
        </w:tc>
        <w:tc>
          <w:tcPr>
            <w:tcW w:w="1492" w:type="dxa"/>
            <w:noWrap/>
            <w:hideMark/>
          </w:tcPr>
          <w:p w14:paraId="0BA87C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off-farm non-productive investments operations or units</w:t>
            </w:r>
          </w:p>
        </w:tc>
        <w:tc>
          <w:tcPr>
            <w:tcW w:w="3847" w:type="dxa"/>
            <w:gridSpan w:val="4"/>
            <w:noWrap/>
            <w:hideMark/>
          </w:tcPr>
          <w:p w14:paraId="59CAFC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Amount of CAP support</w:t>
            </w:r>
          </w:p>
        </w:tc>
        <w:tc>
          <w:tcPr>
            <w:tcW w:w="976" w:type="dxa"/>
            <w:noWrap/>
            <w:hideMark/>
          </w:tcPr>
          <w:p w14:paraId="5B3C3EE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2AAA3450" w14:textId="77777777" w:rsidTr="00DA032A">
        <w:trPr>
          <w:trHeight w:val="290"/>
        </w:trPr>
        <w:tc>
          <w:tcPr>
            <w:tcW w:w="672" w:type="dxa"/>
            <w:noWrap/>
            <w:hideMark/>
          </w:tcPr>
          <w:p w14:paraId="3E706AE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79C337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5124D57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O.021</w:t>
            </w:r>
          </w:p>
        </w:tc>
        <w:tc>
          <w:tcPr>
            <w:tcW w:w="1182" w:type="dxa"/>
            <w:noWrap/>
            <w:hideMark/>
          </w:tcPr>
          <w:p w14:paraId="0D1D9F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OU_O.021_0500</w:t>
            </w:r>
          </w:p>
        </w:tc>
        <w:tc>
          <w:tcPr>
            <w:tcW w:w="737" w:type="dxa"/>
            <w:noWrap/>
            <w:hideMark/>
          </w:tcPr>
          <w:p w14:paraId="447256F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0500</w:t>
            </w:r>
          </w:p>
        </w:tc>
        <w:tc>
          <w:tcPr>
            <w:tcW w:w="1492" w:type="dxa"/>
            <w:noWrap/>
            <w:hideMark/>
          </w:tcPr>
          <w:p w14:paraId="717F85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Number of supported off-farm productive investment </w:t>
            </w:r>
            <w:r w:rsidRPr="00B8742F">
              <w:rPr>
                <w:rFonts w:eastAsia="Times New Roman" w:cstheme="minorHAnsi"/>
                <w:sz w:val="18"/>
                <w:szCs w:val="18"/>
              </w:rPr>
              <w:lastRenderedPageBreak/>
              <w:t>operations or units</w:t>
            </w:r>
          </w:p>
        </w:tc>
        <w:tc>
          <w:tcPr>
            <w:tcW w:w="3847" w:type="dxa"/>
            <w:gridSpan w:val="4"/>
            <w:noWrap/>
            <w:hideMark/>
          </w:tcPr>
          <w:p w14:paraId="4437CA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Number of operations</w:t>
            </w:r>
          </w:p>
        </w:tc>
        <w:tc>
          <w:tcPr>
            <w:tcW w:w="976" w:type="dxa"/>
            <w:noWrap/>
            <w:hideMark/>
          </w:tcPr>
          <w:p w14:paraId="2B63B1D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240AE655" w14:textId="77777777" w:rsidTr="00DA032A">
        <w:trPr>
          <w:trHeight w:val="290"/>
        </w:trPr>
        <w:tc>
          <w:tcPr>
            <w:tcW w:w="672" w:type="dxa"/>
            <w:noWrap/>
            <w:hideMark/>
          </w:tcPr>
          <w:p w14:paraId="5EA5A52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Output</w:t>
            </w:r>
          </w:p>
        </w:tc>
        <w:tc>
          <w:tcPr>
            <w:tcW w:w="898" w:type="dxa"/>
            <w:noWrap/>
            <w:hideMark/>
          </w:tcPr>
          <w:p w14:paraId="13BE671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0A85E2F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O.021</w:t>
            </w:r>
          </w:p>
        </w:tc>
        <w:tc>
          <w:tcPr>
            <w:tcW w:w="1182" w:type="dxa"/>
            <w:noWrap/>
            <w:hideMark/>
          </w:tcPr>
          <w:p w14:paraId="4D607F4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OU_O.021_0100</w:t>
            </w:r>
          </w:p>
        </w:tc>
        <w:tc>
          <w:tcPr>
            <w:tcW w:w="737" w:type="dxa"/>
            <w:noWrap/>
            <w:hideMark/>
          </w:tcPr>
          <w:p w14:paraId="0A00DD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0100</w:t>
            </w:r>
          </w:p>
        </w:tc>
        <w:tc>
          <w:tcPr>
            <w:tcW w:w="1492" w:type="dxa"/>
            <w:noWrap/>
            <w:hideMark/>
          </w:tcPr>
          <w:p w14:paraId="5E35D5F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off-farm productive investment operations or units</w:t>
            </w:r>
          </w:p>
        </w:tc>
        <w:tc>
          <w:tcPr>
            <w:tcW w:w="3847" w:type="dxa"/>
            <w:gridSpan w:val="4"/>
            <w:noWrap/>
            <w:hideMark/>
          </w:tcPr>
          <w:p w14:paraId="525F4C0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beneficiaries</w:t>
            </w:r>
          </w:p>
        </w:tc>
        <w:tc>
          <w:tcPr>
            <w:tcW w:w="976" w:type="dxa"/>
            <w:noWrap/>
            <w:hideMark/>
          </w:tcPr>
          <w:p w14:paraId="2CF3E7A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27AED55A" w14:textId="77777777" w:rsidTr="00DA032A">
        <w:trPr>
          <w:trHeight w:val="290"/>
        </w:trPr>
        <w:tc>
          <w:tcPr>
            <w:tcW w:w="672" w:type="dxa"/>
            <w:noWrap/>
            <w:hideMark/>
          </w:tcPr>
          <w:p w14:paraId="51331D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310364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6A3EEDB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O.021</w:t>
            </w:r>
          </w:p>
        </w:tc>
        <w:tc>
          <w:tcPr>
            <w:tcW w:w="1182" w:type="dxa"/>
            <w:noWrap/>
            <w:hideMark/>
          </w:tcPr>
          <w:p w14:paraId="0B32EFE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OU_O.021_0200</w:t>
            </w:r>
          </w:p>
        </w:tc>
        <w:tc>
          <w:tcPr>
            <w:tcW w:w="737" w:type="dxa"/>
            <w:noWrap/>
            <w:hideMark/>
          </w:tcPr>
          <w:p w14:paraId="3C2B64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0200</w:t>
            </w:r>
          </w:p>
        </w:tc>
        <w:tc>
          <w:tcPr>
            <w:tcW w:w="1492" w:type="dxa"/>
            <w:noWrap/>
            <w:hideMark/>
          </w:tcPr>
          <w:p w14:paraId="67C93F3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off-farm productive investment operations or units</w:t>
            </w:r>
          </w:p>
        </w:tc>
        <w:tc>
          <w:tcPr>
            <w:tcW w:w="3847" w:type="dxa"/>
            <w:gridSpan w:val="4"/>
            <w:noWrap/>
            <w:hideMark/>
          </w:tcPr>
          <w:p w14:paraId="2E8BCF8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Amount of CAP support</w:t>
            </w:r>
          </w:p>
        </w:tc>
        <w:tc>
          <w:tcPr>
            <w:tcW w:w="976" w:type="dxa"/>
            <w:noWrap/>
            <w:hideMark/>
          </w:tcPr>
          <w:p w14:paraId="44A5CC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083BD8A5" w14:textId="77777777" w:rsidTr="00DA032A">
        <w:trPr>
          <w:trHeight w:val="290"/>
        </w:trPr>
        <w:tc>
          <w:tcPr>
            <w:tcW w:w="672" w:type="dxa"/>
            <w:noWrap/>
            <w:hideMark/>
          </w:tcPr>
          <w:p w14:paraId="793BA1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7FA9FAB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37045C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O.024</w:t>
            </w:r>
          </w:p>
        </w:tc>
        <w:tc>
          <w:tcPr>
            <w:tcW w:w="1182" w:type="dxa"/>
            <w:noWrap/>
            <w:hideMark/>
          </w:tcPr>
          <w:p w14:paraId="3D6EDD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OU_O.024_0500</w:t>
            </w:r>
          </w:p>
        </w:tc>
        <w:tc>
          <w:tcPr>
            <w:tcW w:w="737" w:type="dxa"/>
            <w:noWrap/>
            <w:hideMark/>
          </w:tcPr>
          <w:p w14:paraId="6123F2F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0500</w:t>
            </w:r>
          </w:p>
        </w:tc>
        <w:tc>
          <w:tcPr>
            <w:tcW w:w="1492" w:type="dxa"/>
            <w:noWrap/>
            <w:hideMark/>
          </w:tcPr>
          <w:p w14:paraId="3B2D28D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Producer Groups/Organisations</w:t>
            </w:r>
          </w:p>
        </w:tc>
        <w:tc>
          <w:tcPr>
            <w:tcW w:w="3847" w:type="dxa"/>
            <w:gridSpan w:val="4"/>
            <w:noWrap/>
            <w:hideMark/>
          </w:tcPr>
          <w:p w14:paraId="4E8415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operations</w:t>
            </w:r>
          </w:p>
        </w:tc>
        <w:tc>
          <w:tcPr>
            <w:tcW w:w="976" w:type="dxa"/>
            <w:noWrap/>
            <w:hideMark/>
          </w:tcPr>
          <w:p w14:paraId="3C46EE9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6018D5B8" w14:textId="77777777" w:rsidTr="00DA032A">
        <w:trPr>
          <w:trHeight w:val="290"/>
        </w:trPr>
        <w:tc>
          <w:tcPr>
            <w:tcW w:w="672" w:type="dxa"/>
            <w:noWrap/>
            <w:hideMark/>
          </w:tcPr>
          <w:p w14:paraId="7AF2F7D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561B2BB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6B696DF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O.024</w:t>
            </w:r>
          </w:p>
        </w:tc>
        <w:tc>
          <w:tcPr>
            <w:tcW w:w="1182" w:type="dxa"/>
            <w:noWrap/>
            <w:hideMark/>
          </w:tcPr>
          <w:p w14:paraId="46AD609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OU_O.024_0100</w:t>
            </w:r>
          </w:p>
        </w:tc>
        <w:tc>
          <w:tcPr>
            <w:tcW w:w="737" w:type="dxa"/>
            <w:noWrap/>
            <w:hideMark/>
          </w:tcPr>
          <w:p w14:paraId="045E9CF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0100</w:t>
            </w:r>
          </w:p>
        </w:tc>
        <w:tc>
          <w:tcPr>
            <w:tcW w:w="1492" w:type="dxa"/>
            <w:noWrap/>
            <w:hideMark/>
          </w:tcPr>
          <w:p w14:paraId="3CB8F7C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Producer Groups/Organisations</w:t>
            </w:r>
          </w:p>
        </w:tc>
        <w:tc>
          <w:tcPr>
            <w:tcW w:w="3847" w:type="dxa"/>
            <w:gridSpan w:val="4"/>
            <w:noWrap/>
            <w:hideMark/>
          </w:tcPr>
          <w:p w14:paraId="1F06D97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final beneficiaries (members)</w:t>
            </w:r>
          </w:p>
        </w:tc>
        <w:tc>
          <w:tcPr>
            <w:tcW w:w="976" w:type="dxa"/>
            <w:noWrap/>
            <w:hideMark/>
          </w:tcPr>
          <w:p w14:paraId="64D1CF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61015B6A" w14:textId="77777777" w:rsidTr="00DA032A">
        <w:trPr>
          <w:trHeight w:val="290"/>
        </w:trPr>
        <w:tc>
          <w:tcPr>
            <w:tcW w:w="672" w:type="dxa"/>
            <w:noWrap/>
            <w:hideMark/>
          </w:tcPr>
          <w:p w14:paraId="33CBE4B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Output</w:t>
            </w:r>
          </w:p>
        </w:tc>
        <w:tc>
          <w:tcPr>
            <w:tcW w:w="898" w:type="dxa"/>
            <w:noWrap/>
            <w:hideMark/>
          </w:tcPr>
          <w:p w14:paraId="3010FC8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w:t>
            </w:r>
          </w:p>
        </w:tc>
        <w:tc>
          <w:tcPr>
            <w:tcW w:w="832" w:type="dxa"/>
            <w:noWrap/>
            <w:hideMark/>
          </w:tcPr>
          <w:p w14:paraId="16B53AB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O.024</w:t>
            </w:r>
          </w:p>
        </w:tc>
        <w:tc>
          <w:tcPr>
            <w:tcW w:w="1182" w:type="dxa"/>
            <w:noWrap/>
            <w:hideMark/>
          </w:tcPr>
          <w:p w14:paraId="419A264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OU_O.024_0200</w:t>
            </w:r>
          </w:p>
        </w:tc>
        <w:tc>
          <w:tcPr>
            <w:tcW w:w="737" w:type="dxa"/>
            <w:noWrap/>
            <w:hideMark/>
          </w:tcPr>
          <w:p w14:paraId="51BAE9D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0200</w:t>
            </w:r>
          </w:p>
        </w:tc>
        <w:tc>
          <w:tcPr>
            <w:tcW w:w="1492" w:type="dxa"/>
            <w:noWrap/>
            <w:hideMark/>
          </w:tcPr>
          <w:p w14:paraId="0AAA204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Number of supported Producer Groups/Organisations</w:t>
            </w:r>
          </w:p>
        </w:tc>
        <w:tc>
          <w:tcPr>
            <w:tcW w:w="3847" w:type="dxa"/>
            <w:gridSpan w:val="4"/>
            <w:noWrap/>
            <w:hideMark/>
          </w:tcPr>
          <w:p w14:paraId="3BA5BDC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Amount of CAP support</w:t>
            </w:r>
          </w:p>
        </w:tc>
        <w:tc>
          <w:tcPr>
            <w:tcW w:w="976" w:type="dxa"/>
            <w:noWrap/>
            <w:hideMark/>
          </w:tcPr>
          <w:p w14:paraId="606D6D2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00_02; 00_03</w:t>
            </w:r>
          </w:p>
        </w:tc>
      </w:tr>
      <w:tr w:rsidR="00B8742F" w:rsidRPr="00B8742F" w14:paraId="63A48194" w14:textId="77777777" w:rsidTr="00DA032A">
        <w:trPr>
          <w:trHeight w:val="290"/>
        </w:trPr>
        <w:tc>
          <w:tcPr>
            <w:tcW w:w="672" w:type="dxa"/>
            <w:noWrap/>
            <w:hideMark/>
          </w:tcPr>
          <w:p w14:paraId="0C1CE11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AF3818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ABBDF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468972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SX_S.003_0000</w:t>
            </w:r>
          </w:p>
        </w:tc>
        <w:tc>
          <w:tcPr>
            <w:tcW w:w="737" w:type="dxa"/>
            <w:noWrap/>
            <w:hideMark/>
          </w:tcPr>
          <w:p w14:paraId="0B7B1A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0000</w:t>
            </w:r>
          </w:p>
        </w:tc>
        <w:tc>
          <w:tcPr>
            <w:tcW w:w="1492" w:type="dxa"/>
            <w:noWrap/>
            <w:hideMark/>
          </w:tcPr>
          <w:p w14:paraId="0CB51D0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B26B48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Common wheat and spelt</w:t>
            </w:r>
          </w:p>
        </w:tc>
        <w:tc>
          <w:tcPr>
            <w:tcW w:w="1226" w:type="dxa"/>
            <w:gridSpan w:val="2"/>
            <w:noWrap/>
            <w:hideMark/>
          </w:tcPr>
          <w:p w14:paraId="36E7D6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728BF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1479E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5CE3D5C" w14:textId="77777777" w:rsidTr="00DA032A">
        <w:trPr>
          <w:trHeight w:val="290"/>
        </w:trPr>
        <w:tc>
          <w:tcPr>
            <w:tcW w:w="672" w:type="dxa"/>
            <w:noWrap/>
            <w:hideMark/>
          </w:tcPr>
          <w:p w14:paraId="390BF9E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B7E3B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4B3F2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66BC4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SX_S.003_0001</w:t>
            </w:r>
          </w:p>
        </w:tc>
        <w:tc>
          <w:tcPr>
            <w:tcW w:w="737" w:type="dxa"/>
            <w:noWrap/>
            <w:hideMark/>
          </w:tcPr>
          <w:p w14:paraId="3F533B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0001</w:t>
            </w:r>
          </w:p>
        </w:tc>
        <w:tc>
          <w:tcPr>
            <w:tcW w:w="1492" w:type="dxa"/>
            <w:noWrap/>
            <w:hideMark/>
          </w:tcPr>
          <w:p w14:paraId="770CA5E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B46774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Durum wheat</w:t>
            </w:r>
          </w:p>
        </w:tc>
        <w:tc>
          <w:tcPr>
            <w:tcW w:w="1226" w:type="dxa"/>
            <w:gridSpan w:val="2"/>
            <w:noWrap/>
            <w:hideMark/>
          </w:tcPr>
          <w:p w14:paraId="1959995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D5D205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8AF3D4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EEA4401" w14:textId="77777777" w:rsidTr="00DA032A">
        <w:trPr>
          <w:trHeight w:val="290"/>
        </w:trPr>
        <w:tc>
          <w:tcPr>
            <w:tcW w:w="672" w:type="dxa"/>
            <w:noWrap/>
            <w:hideMark/>
          </w:tcPr>
          <w:p w14:paraId="2414BC3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A85D3B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B16DFE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79785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SX_S.003_0002</w:t>
            </w:r>
          </w:p>
        </w:tc>
        <w:tc>
          <w:tcPr>
            <w:tcW w:w="737" w:type="dxa"/>
            <w:noWrap/>
            <w:hideMark/>
          </w:tcPr>
          <w:p w14:paraId="5AE9FD6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0002</w:t>
            </w:r>
          </w:p>
        </w:tc>
        <w:tc>
          <w:tcPr>
            <w:tcW w:w="1492" w:type="dxa"/>
            <w:noWrap/>
            <w:hideMark/>
          </w:tcPr>
          <w:p w14:paraId="5DAC55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747C9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Rye</w:t>
            </w:r>
          </w:p>
        </w:tc>
        <w:tc>
          <w:tcPr>
            <w:tcW w:w="1226" w:type="dxa"/>
            <w:gridSpan w:val="2"/>
            <w:noWrap/>
            <w:hideMark/>
          </w:tcPr>
          <w:p w14:paraId="58130E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E1AA9D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FF1EBA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724AC70" w14:textId="77777777" w:rsidTr="00DA032A">
        <w:trPr>
          <w:trHeight w:val="290"/>
        </w:trPr>
        <w:tc>
          <w:tcPr>
            <w:tcW w:w="672" w:type="dxa"/>
            <w:noWrap/>
            <w:hideMark/>
          </w:tcPr>
          <w:p w14:paraId="0C3FA82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122356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866D54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C11EFF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SX_S.003_0003</w:t>
            </w:r>
          </w:p>
        </w:tc>
        <w:tc>
          <w:tcPr>
            <w:tcW w:w="737" w:type="dxa"/>
            <w:noWrap/>
            <w:hideMark/>
          </w:tcPr>
          <w:p w14:paraId="172FF23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0003</w:t>
            </w:r>
          </w:p>
        </w:tc>
        <w:tc>
          <w:tcPr>
            <w:tcW w:w="1492" w:type="dxa"/>
            <w:noWrap/>
            <w:hideMark/>
          </w:tcPr>
          <w:p w14:paraId="256D215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6A416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Barley</w:t>
            </w:r>
          </w:p>
        </w:tc>
        <w:tc>
          <w:tcPr>
            <w:tcW w:w="1226" w:type="dxa"/>
            <w:gridSpan w:val="2"/>
            <w:noWrap/>
            <w:hideMark/>
          </w:tcPr>
          <w:p w14:paraId="400923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9996EB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E394BF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1295122" w14:textId="77777777" w:rsidTr="00DA032A">
        <w:trPr>
          <w:trHeight w:val="290"/>
        </w:trPr>
        <w:tc>
          <w:tcPr>
            <w:tcW w:w="672" w:type="dxa"/>
            <w:noWrap/>
            <w:hideMark/>
          </w:tcPr>
          <w:p w14:paraId="24F7E66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54EF3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0E35F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DDDA4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SX_S.003_0004</w:t>
            </w:r>
          </w:p>
        </w:tc>
        <w:tc>
          <w:tcPr>
            <w:tcW w:w="737" w:type="dxa"/>
            <w:noWrap/>
            <w:hideMark/>
          </w:tcPr>
          <w:p w14:paraId="7AF76C8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0004</w:t>
            </w:r>
          </w:p>
        </w:tc>
        <w:tc>
          <w:tcPr>
            <w:tcW w:w="1492" w:type="dxa"/>
            <w:noWrap/>
            <w:hideMark/>
          </w:tcPr>
          <w:p w14:paraId="010B9B1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5487FD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Oats</w:t>
            </w:r>
          </w:p>
        </w:tc>
        <w:tc>
          <w:tcPr>
            <w:tcW w:w="1226" w:type="dxa"/>
            <w:gridSpan w:val="2"/>
            <w:noWrap/>
            <w:hideMark/>
          </w:tcPr>
          <w:p w14:paraId="395C47F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440FE2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C62B0E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78D83E4" w14:textId="77777777" w:rsidTr="00DA032A">
        <w:trPr>
          <w:trHeight w:val="290"/>
        </w:trPr>
        <w:tc>
          <w:tcPr>
            <w:tcW w:w="672" w:type="dxa"/>
            <w:noWrap/>
            <w:hideMark/>
          </w:tcPr>
          <w:p w14:paraId="491A36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DA133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C319F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6AF50D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SX_S.003_0005</w:t>
            </w:r>
          </w:p>
        </w:tc>
        <w:tc>
          <w:tcPr>
            <w:tcW w:w="737" w:type="dxa"/>
            <w:noWrap/>
            <w:hideMark/>
          </w:tcPr>
          <w:p w14:paraId="5EBD65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0005</w:t>
            </w:r>
          </w:p>
        </w:tc>
        <w:tc>
          <w:tcPr>
            <w:tcW w:w="1492" w:type="dxa"/>
            <w:noWrap/>
            <w:hideMark/>
          </w:tcPr>
          <w:p w14:paraId="22E71E3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77E237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Grain maize</w:t>
            </w:r>
          </w:p>
        </w:tc>
        <w:tc>
          <w:tcPr>
            <w:tcW w:w="1226" w:type="dxa"/>
            <w:gridSpan w:val="2"/>
            <w:noWrap/>
            <w:hideMark/>
          </w:tcPr>
          <w:p w14:paraId="5D23EBD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61A8B5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36151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F14E329" w14:textId="77777777" w:rsidTr="00DA032A">
        <w:trPr>
          <w:trHeight w:val="290"/>
        </w:trPr>
        <w:tc>
          <w:tcPr>
            <w:tcW w:w="672" w:type="dxa"/>
            <w:noWrap/>
            <w:hideMark/>
          </w:tcPr>
          <w:p w14:paraId="1B09930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Specific</w:t>
            </w:r>
          </w:p>
        </w:tc>
        <w:tc>
          <w:tcPr>
            <w:tcW w:w="898" w:type="dxa"/>
            <w:noWrap/>
            <w:hideMark/>
          </w:tcPr>
          <w:p w14:paraId="595B2F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A4073B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5A3D69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SX_S.003_0006</w:t>
            </w:r>
          </w:p>
        </w:tc>
        <w:tc>
          <w:tcPr>
            <w:tcW w:w="737" w:type="dxa"/>
            <w:noWrap/>
            <w:hideMark/>
          </w:tcPr>
          <w:p w14:paraId="696D72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0006</w:t>
            </w:r>
          </w:p>
        </w:tc>
        <w:tc>
          <w:tcPr>
            <w:tcW w:w="1492" w:type="dxa"/>
            <w:noWrap/>
            <w:hideMark/>
          </w:tcPr>
          <w:p w14:paraId="26DC98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7C2DA2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Rice</w:t>
            </w:r>
          </w:p>
        </w:tc>
        <w:tc>
          <w:tcPr>
            <w:tcW w:w="1226" w:type="dxa"/>
            <w:gridSpan w:val="2"/>
            <w:noWrap/>
            <w:hideMark/>
          </w:tcPr>
          <w:p w14:paraId="093909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C25B84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E1BE4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EF09B0F" w14:textId="77777777" w:rsidTr="00DA032A">
        <w:trPr>
          <w:trHeight w:val="290"/>
        </w:trPr>
        <w:tc>
          <w:tcPr>
            <w:tcW w:w="672" w:type="dxa"/>
            <w:noWrap/>
            <w:hideMark/>
          </w:tcPr>
          <w:p w14:paraId="2F5B5CD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F0629E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A8275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9ED64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SX_S.003_0007</w:t>
            </w:r>
          </w:p>
        </w:tc>
        <w:tc>
          <w:tcPr>
            <w:tcW w:w="737" w:type="dxa"/>
            <w:noWrap/>
            <w:hideMark/>
          </w:tcPr>
          <w:p w14:paraId="3346C2A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0007</w:t>
            </w:r>
          </w:p>
        </w:tc>
        <w:tc>
          <w:tcPr>
            <w:tcW w:w="1492" w:type="dxa"/>
            <w:noWrap/>
            <w:hideMark/>
          </w:tcPr>
          <w:p w14:paraId="3CA73F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72D145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cereals</w:t>
            </w:r>
          </w:p>
        </w:tc>
        <w:tc>
          <w:tcPr>
            <w:tcW w:w="1226" w:type="dxa"/>
            <w:gridSpan w:val="2"/>
            <w:noWrap/>
            <w:hideMark/>
          </w:tcPr>
          <w:p w14:paraId="1771975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BC86AC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2B543A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13920AE" w14:textId="77777777" w:rsidTr="00DA032A">
        <w:trPr>
          <w:trHeight w:val="290"/>
        </w:trPr>
        <w:tc>
          <w:tcPr>
            <w:tcW w:w="672" w:type="dxa"/>
            <w:noWrap/>
            <w:hideMark/>
          </w:tcPr>
          <w:p w14:paraId="3F7955E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CE2703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5F8B9C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1FB53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SX_S.003_0008</w:t>
            </w:r>
          </w:p>
        </w:tc>
        <w:tc>
          <w:tcPr>
            <w:tcW w:w="737" w:type="dxa"/>
            <w:noWrap/>
            <w:hideMark/>
          </w:tcPr>
          <w:p w14:paraId="11BA1BB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0008</w:t>
            </w:r>
          </w:p>
        </w:tc>
        <w:tc>
          <w:tcPr>
            <w:tcW w:w="1492" w:type="dxa"/>
            <w:noWrap/>
            <w:hideMark/>
          </w:tcPr>
          <w:p w14:paraId="2BC5D17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F0071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Pulses - lentils, chickpeas and vetches</w:t>
            </w:r>
          </w:p>
        </w:tc>
        <w:tc>
          <w:tcPr>
            <w:tcW w:w="1226" w:type="dxa"/>
            <w:gridSpan w:val="2"/>
            <w:noWrap/>
            <w:hideMark/>
          </w:tcPr>
          <w:p w14:paraId="2F14135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035DE7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DA5805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5588C0D" w14:textId="77777777" w:rsidTr="00DA032A">
        <w:trPr>
          <w:trHeight w:val="290"/>
        </w:trPr>
        <w:tc>
          <w:tcPr>
            <w:tcW w:w="672" w:type="dxa"/>
            <w:noWrap/>
            <w:hideMark/>
          </w:tcPr>
          <w:p w14:paraId="37A7B15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74A3EE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65AF8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AEA30E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SX_S.003_0009</w:t>
            </w:r>
          </w:p>
        </w:tc>
        <w:tc>
          <w:tcPr>
            <w:tcW w:w="737" w:type="dxa"/>
            <w:noWrap/>
            <w:hideMark/>
          </w:tcPr>
          <w:p w14:paraId="656230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0009</w:t>
            </w:r>
          </w:p>
        </w:tc>
        <w:tc>
          <w:tcPr>
            <w:tcW w:w="1492" w:type="dxa"/>
            <w:noWrap/>
            <w:hideMark/>
          </w:tcPr>
          <w:p w14:paraId="02DC6C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D2CEC2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Peas, field beans and sweet lupines</w:t>
            </w:r>
          </w:p>
        </w:tc>
        <w:tc>
          <w:tcPr>
            <w:tcW w:w="1226" w:type="dxa"/>
            <w:gridSpan w:val="2"/>
            <w:noWrap/>
            <w:hideMark/>
          </w:tcPr>
          <w:p w14:paraId="1F6D716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4A4ABA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C5AE0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439529E" w14:textId="77777777" w:rsidTr="00DA032A">
        <w:trPr>
          <w:trHeight w:val="290"/>
        </w:trPr>
        <w:tc>
          <w:tcPr>
            <w:tcW w:w="672" w:type="dxa"/>
            <w:noWrap/>
            <w:hideMark/>
          </w:tcPr>
          <w:p w14:paraId="7101A2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66B539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15CA3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9F314F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SX_S.003_0010</w:t>
            </w:r>
          </w:p>
        </w:tc>
        <w:tc>
          <w:tcPr>
            <w:tcW w:w="737" w:type="dxa"/>
            <w:noWrap/>
            <w:hideMark/>
          </w:tcPr>
          <w:p w14:paraId="2D78828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0010</w:t>
            </w:r>
          </w:p>
        </w:tc>
        <w:tc>
          <w:tcPr>
            <w:tcW w:w="1492" w:type="dxa"/>
            <w:noWrap/>
            <w:hideMark/>
          </w:tcPr>
          <w:p w14:paraId="033448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7C8F10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protein crops</w:t>
            </w:r>
          </w:p>
        </w:tc>
        <w:tc>
          <w:tcPr>
            <w:tcW w:w="1226" w:type="dxa"/>
            <w:gridSpan w:val="2"/>
            <w:noWrap/>
            <w:hideMark/>
          </w:tcPr>
          <w:p w14:paraId="42D359D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12A2B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9CE8E6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B360333" w14:textId="77777777" w:rsidTr="00DA032A">
        <w:trPr>
          <w:trHeight w:val="290"/>
        </w:trPr>
        <w:tc>
          <w:tcPr>
            <w:tcW w:w="672" w:type="dxa"/>
            <w:noWrap/>
            <w:hideMark/>
          </w:tcPr>
          <w:p w14:paraId="36234B6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3102CE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E981B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C5C09F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SX_S.003_0011</w:t>
            </w:r>
          </w:p>
        </w:tc>
        <w:tc>
          <w:tcPr>
            <w:tcW w:w="737" w:type="dxa"/>
            <w:noWrap/>
            <w:hideMark/>
          </w:tcPr>
          <w:p w14:paraId="01F7A4B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0011</w:t>
            </w:r>
          </w:p>
        </w:tc>
        <w:tc>
          <w:tcPr>
            <w:tcW w:w="1492" w:type="dxa"/>
            <w:noWrap/>
            <w:hideMark/>
          </w:tcPr>
          <w:p w14:paraId="14770C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616F7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Potatoes</w:t>
            </w:r>
          </w:p>
        </w:tc>
        <w:tc>
          <w:tcPr>
            <w:tcW w:w="1226" w:type="dxa"/>
            <w:gridSpan w:val="2"/>
            <w:noWrap/>
            <w:hideMark/>
          </w:tcPr>
          <w:p w14:paraId="2A253FA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2080E2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A1323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516DF93" w14:textId="77777777" w:rsidTr="00DA032A">
        <w:trPr>
          <w:trHeight w:val="290"/>
        </w:trPr>
        <w:tc>
          <w:tcPr>
            <w:tcW w:w="672" w:type="dxa"/>
            <w:noWrap/>
            <w:hideMark/>
          </w:tcPr>
          <w:p w14:paraId="322566D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FE6F9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AF05B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1F608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SX_S.003_0012</w:t>
            </w:r>
          </w:p>
        </w:tc>
        <w:tc>
          <w:tcPr>
            <w:tcW w:w="737" w:type="dxa"/>
            <w:noWrap/>
            <w:hideMark/>
          </w:tcPr>
          <w:p w14:paraId="46B1A24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0012</w:t>
            </w:r>
          </w:p>
        </w:tc>
        <w:tc>
          <w:tcPr>
            <w:tcW w:w="1492" w:type="dxa"/>
            <w:noWrap/>
            <w:hideMark/>
          </w:tcPr>
          <w:p w14:paraId="27ABF8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B5ADE8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Sugar beet</w:t>
            </w:r>
          </w:p>
        </w:tc>
        <w:tc>
          <w:tcPr>
            <w:tcW w:w="1226" w:type="dxa"/>
            <w:gridSpan w:val="2"/>
            <w:noWrap/>
            <w:hideMark/>
          </w:tcPr>
          <w:p w14:paraId="3816F6D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40994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E83105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3AE870B3" w14:textId="77777777" w:rsidTr="00DA032A">
        <w:trPr>
          <w:trHeight w:val="290"/>
        </w:trPr>
        <w:tc>
          <w:tcPr>
            <w:tcW w:w="672" w:type="dxa"/>
            <w:noWrap/>
            <w:hideMark/>
          </w:tcPr>
          <w:p w14:paraId="398C01E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B323CF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15A54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15F31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SX_S.003_0013</w:t>
            </w:r>
          </w:p>
        </w:tc>
        <w:tc>
          <w:tcPr>
            <w:tcW w:w="737" w:type="dxa"/>
            <w:noWrap/>
            <w:hideMark/>
          </w:tcPr>
          <w:p w14:paraId="1BEBBD7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0013</w:t>
            </w:r>
          </w:p>
        </w:tc>
        <w:tc>
          <w:tcPr>
            <w:tcW w:w="1492" w:type="dxa"/>
            <w:noWrap/>
            <w:hideMark/>
          </w:tcPr>
          <w:p w14:paraId="3DCF49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43DEF7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Fodder roots and brassicas</w:t>
            </w:r>
          </w:p>
        </w:tc>
        <w:tc>
          <w:tcPr>
            <w:tcW w:w="1226" w:type="dxa"/>
            <w:gridSpan w:val="2"/>
            <w:noWrap/>
            <w:hideMark/>
          </w:tcPr>
          <w:p w14:paraId="6718860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2DB175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A1BE3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6A8FB6C" w14:textId="77777777" w:rsidTr="00DA032A">
        <w:trPr>
          <w:trHeight w:val="290"/>
        </w:trPr>
        <w:tc>
          <w:tcPr>
            <w:tcW w:w="672" w:type="dxa"/>
            <w:noWrap/>
            <w:hideMark/>
          </w:tcPr>
          <w:p w14:paraId="023853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5F971B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D8C243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4554AC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SX_S.003_0014</w:t>
            </w:r>
          </w:p>
        </w:tc>
        <w:tc>
          <w:tcPr>
            <w:tcW w:w="737" w:type="dxa"/>
            <w:noWrap/>
            <w:hideMark/>
          </w:tcPr>
          <w:p w14:paraId="6723CD5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0014</w:t>
            </w:r>
          </w:p>
        </w:tc>
        <w:tc>
          <w:tcPr>
            <w:tcW w:w="1492" w:type="dxa"/>
            <w:noWrap/>
            <w:hideMark/>
          </w:tcPr>
          <w:p w14:paraId="6388D9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3FD55C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Tobacco</w:t>
            </w:r>
          </w:p>
        </w:tc>
        <w:tc>
          <w:tcPr>
            <w:tcW w:w="1226" w:type="dxa"/>
            <w:gridSpan w:val="2"/>
            <w:noWrap/>
            <w:hideMark/>
          </w:tcPr>
          <w:p w14:paraId="78D1320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0C79E6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B87DFF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067F23A" w14:textId="77777777" w:rsidTr="00DA032A">
        <w:trPr>
          <w:trHeight w:val="290"/>
        </w:trPr>
        <w:tc>
          <w:tcPr>
            <w:tcW w:w="672" w:type="dxa"/>
            <w:noWrap/>
            <w:hideMark/>
          </w:tcPr>
          <w:p w14:paraId="7BC24A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67B122C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18F5BE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3C53DD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SX_S.003_0015</w:t>
            </w:r>
          </w:p>
        </w:tc>
        <w:tc>
          <w:tcPr>
            <w:tcW w:w="737" w:type="dxa"/>
            <w:noWrap/>
            <w:hideMark/>
          </w:tcPr>
          <w:p w14:paraId="00E2AFF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0015</w:t>
            </w:r>
          </w:p>
        </w:tc>
        <w:tc>
          <w:tcPr>
            <w:tcW w:w="1492" w:type="dxa"/>
            <w:noWrap/>
            <w:hideMark/>
          </w:tcPr>
          <w:p w14:paraId="13861D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B29981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Hops</w:t>
            </w:r>
          </w:p>
        </w:tc>
        <w:tc>
          <w:tcPr>
            <w:tcW w:w="1226" w:type="dxa"/>
            <w:gridSpan w:val="2"/>
            <w:noWrap/>
            <w:hideMark/>
          </w:tcPr>
          <w:p w14:paraId="25BCDA8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9191E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3BEF91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B494801" w14:textId="77777777" w:rsidTr="00DA032A">
        <w:trPr>
          <w:trHeight w:val="290"/>
        </w:trPr>
        <w:tc>
          <w:tcPr>
            <w:tcW w:w="672" w:type="dxa"/>
            <w:noWrap/>
            <w:hideMark/>
          </w:tcPr>
          <w:p w14:paraId="6EC47E5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330100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5E37B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2F405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SX_S.003_0016</w:t>
            </w:r>
          </w:p>
        </w:tc>
        <w:tc>
          <w:tcPr>
            <w:tcW w:w="737" w:type="dxa"/>
            <w:noWrap/>
            <w:hideMark/>
          </w:tcPr>
          <w:p w14:paraId="468B976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0016</w:t>
            </w:r>
          </w:p>
        </w:tc>
        <w:tc>
          <w:tcPr>
            <w:tcW w:w="1492" w:type="dxa"/>
            <w:noWrap/>
            <w:hideMark/>
          </w:tcPr>
          <w:p w14:paraId="743CB33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7B452E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Cotton</w:t>
            </w:r>
          </w:p>
        </w:tc>
        <w:tc>
          <w:tcPr>
            <w:tcW w:w="1226" w:type="dxa"/>
            <w:gridSpan w:val="2"/>
            <w:noWrap/>
            <w:hideMark/>
          </w:tcPr>
          <w:p w14:paraId="3BDCF6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6DF038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496766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99F38DA" w14:textId="77777777" w:rsidTr="00DA032A">
        <w:trPr>
          <w:trHeight w:val="290"/>
        </w:trPr>
        <w:tc>
          <w:tcPr>
            <w:tcW w:w="672" w:type="dxa"/>
            <w:noWrap/>
            <w:hideMark/>
          </w:tcPr>
          <w:p w14:paraId="355C082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6B0DBE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9F1787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FA88DD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SX_S.003_0017</w:t>
            </w:r>
          </w:p>
        </w:tc>
        <w:tc>
          <w:tcPr>
            <w:tcW w:w="737" w:type="dxa"/>
            <w:noWrap/>
            <w:hideMark/>
          </w:tcPr>
          <w:p w14:paraId="3055FB3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0017</w:t>
            </w:r>
          </w:p>
        </w:tc>
        <w:tc>
          <w:tcPr>
            <w:tcW w:w="1492" w:type="dxa"/>
            <w:noWrap/>
            <w:hideMark/>
          </w:tcPr>
          <w:p w14:paraId="6D93814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4ED2D31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Rape and turnip</w:t>
            </w:r>
          </w:p>
        </w:tc>
        <w:tc>
          <w:tcPr>
            <w:tcW w:w="1226" w:type="dxa"/>
            <w:gridSpan w:val="2"/>
            <w:noWrap/>
            <w:hideMark/>
          </w:tcPr>
          <w:p w14:paraId="08F8D4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D01CB9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8ECA5B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BBAC7A8" w14:textId="77777777" w:rsidTr="00DA032A">
        <w:trPr>
          <w:trHeight w:val="290"/>
        </w:trPr>
        <w:tc>
          <w:tcPr>
            <w:tcW w:w="672" w:type="dxa"/>
            <w:noWrap/>
            <w:hideMark/>
          </w:tcPr>
          <w:p w14:paraId="3C54B9F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96F307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9A3291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36CF5E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SX_S.003_0018</w:t>
            </w:r>
          </w:p>
        </w:tc>
        <w:tc>
          <w:tcPr>
            <w:tcW w:w="737" w:type="dxa"/>
            <w:noWrap/>
            <w:hideMark/>
          </w:tcPr>
          <w:p w14:paraId="6621A9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0018</w:t>
            </w:r>
          </w:p>
        </w:tc>
        <w:tc>
          <w:tcPr>
            <w:tcW w:w="1492" w:type="dxa"/>
            <w:noWrap/>
            <w:hideMark/>
          </w:tcPr>
          <w:p w14:paraId="346AE22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371A5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Sunflower</w:t>
            </w:r>
          </w:p>
        </w:tc>
        <w:tc>
          <w:tcPr>
            <w:tcW w:w="1226" w:type="dxa"/>
            <w:gridSpan w:val="2"/>
            <w:noWrap/>
            <w:hideMark/>
          </w:tcPr>
          <w:p w14:paraId="39F3F62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F3645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01CCB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FB14B31" w14:textId="77777777" w:rsidTr="00DA032A">
        <w:trPr>
          <w:trHeight w:val="290"/>
        </w:trPr>
        <w:tc>
          <w:tcPr>
            <w:tcW w:w="672" w:type="dxa"/>
            <w:noWrap/>
            <w:hideMark/>
          </w:tcPr>
          <w:p w14:paraId="378A382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C99B6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FE9977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F64976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SX_S.003_0019</w:t>
            </w:r>
          </w:p>
        </w:tc>
        <w:tc>
          <w:tcPr>
            <w:tcW w:w="737" w:type="dxa"/>
            <w:noWrap/>
            <w:hideMark/>
          </w:tcPr>
          <w:p w14:paraId="51114F3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0019</w:t>
            </w:r>
          </w:p>
        </w:tc>
        <w:tc>
          <w:tcPr>
            <w:tcW w:w="1492" w:type="dxa"/>
            <w:noWrap/>
            <w:hideMark/>
          </w:tcPr>
          <w:p w14:paraId="2017DF8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4EE7C2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Soya</w:t>
            </w:r>
          </w:p>
        </w:tc>
        <w:tc>
          <w:tcPr>
            <w:tcW w:w="1226" w:type="dxa"/>
            <w:gridSpan w:val="2"/>
            <w:noWrap/>
            <w:hideMark/>
          </w:tcPr>
          <w:p w14:paraId="2C0C05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42B850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49ABF7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CFDA1BF" w14:textId="77777777" w:rsidTr="00DA032A">
        <w:trPr>
          <w:trHeight w:val="290"/>
        </w:trPr>
        <w:tc>
          <w:tcPr>
            <w:tcW w:w="672" w:type="dxa"/>
            <w:noWrap/>
            <w:hideMark/>
          </w:tcPr>
          <w:p w14:paraId="7F9E91E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Specific</w:t>
            </w:r>
          </w:p>
        </w:tc>
        <w:tc>
          <w:tcPr>
            <w:tcW w:w="898" w:type="dxa"/>
            <w:noWrap/>
            <w:hideMark/>
          </w:tcPr>
          <w:p w14:paraId="01505BE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2E299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A15F2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SX_S.003_0020</w:t>
            </w:r>
          </w:p>
        </w:tc>
        <w:tc>
          <w:tcPr>
            <w:tcW w:w="737" w:type="dxa"/>
            <w:noWrap/>
            <w:hideMark/>
          </w:tcPr>
          <w:p w14:paraId="47088E0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0020</w:t>
            </w:r>
          </w:p>
        </w:tc>
        <w:tc>
          <w:tcPr>
            <w:tcW w:w="1492" w:type="dxa"/>
            <w:noWrap/>
            <w:hideMark/>
          </w:tcPr>
          <w:p w14:paraId="2E3D040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5D11CF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Linseed (oil flax)</w:t>
            </w:r>
          </w:p>
        </w:tc>
        <w:tc>
          <w:tcPr>
            <w:tcW w:w="1226" w:type="dxa"/>
            <w:gridSpan w:val="2"/>
            <w:noWrap/>
            <w:hideMark/>
          </w:tcPr>
          <w:p w14:paraId="7251436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29413F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5CE0E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B8EBD4B" w14:textId="77777777" w:rsidTr="00DA032A">
        <w:trPr>
          <w:trHeight w:val="290"/>
        </w:trPr>
        <w:tc>
          <w:tcPr>
            <w:tcW w:w="672" w:type="dxa"/>
            <w:noWrap/>
            <w:hideMark/>
          </w:tcPr>
          <w:p w14:paraId="2933100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6F9B4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487DC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B298A5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SX_S.003_0021</w:t>
            </w:r>
          </w:p>
        </w:tc>
        <w:tc>
          <w:tcPr>
            <w:tcW w:w="737" w:type="dxa"/>
            <w:noWrap/>
            <w:hideMark/>
          </w:tcPr>
          <w:p w14:paraId="03AE613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0021</w:t>
            </w:r>
          </w:p>
        </w:tc>
        <w:tc>
          <w:tcPr>
            <w:tcW w:w="1492" w:type="dxa"/>
            <w:noWrap/>
            <w:hideMark/>
          </w:tcPr>
          <w:p w14:paraId="53D33FE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A46ABF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oil seed crops</w:t>
            </w:r>
          </w:p>
        </w:tc>
        <w:tc>
          <w:tcPr>
            <w:tcW w:w="1226" w:type="dxa"/>
            <w:gridSpan w:val="2"/>
            <w:noWrap/>
            <w:hideMark/>
          </w:tcPr>
          <w:p w14:paraId="343F63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EE7064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FE8A8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B36DE65" w14:textId="77777777" w:rsidTr="00DA032A">
        <w:trPr>
          <w:trHeight w:val="290"/>
        </w:trPr>
        <w:tc>
          <w:tcPr>
            <w:tcW w:w="672" w:type="dxa"/>
            <w:noWrap/>
            <w:hideMark/>
          </w:tcPr>
          <w:p w14:paraId="4E0095D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780A69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D8451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84379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SX_S.003_0022</w:t>
            </w:r>
          </w:p>
        </w:tc>
        <w:tc>
          <w:tcPr>
            <w:tcW w:w="737" w:type="dxa"/>
            <w:noWrap/>
            <w:hideMark/>
          </w:tcPr>
          <w:p w14:paraId="1F9F7E8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0022</w:t>
            </w:r>
          </w:p>
        </w:tc>
        <w:tc>
          <w:tcPr>
            <w:tcW w:w="1492" w:type="dxa"/>
            <w:noWrap/>
            <w:hideMark/>
          </w:tcPr>
          <w:p w14:paraId="44C68A2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FAE534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Flax</w:t>
            </w:r>
          </w:p>
        </w:tc>
        <w:tc>
          <w:tcPr>
            <w:tcW w:w="1226" w:type="dxa"/>
            <w:gridSpan w:val="2"/>
            <w:noWrap/>
            <w:hideMark/>
          </w:tcPr>
          <w:p w14:paraId="2DBDC0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391DC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DBCB34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55720A6" w14:textId="77777777" w:rsidTr="00DA032A">
        <w:trPr>
          <w:trHeight w:val="290"/>
        </w:trPr>
        <w:tc>
          <w:tcPr>
            <w:tcW w:w="672" w:type="dxa"/>
            <w:noWrap/>
            <w:hideMark/>
          </w:tcPr>
          <w:p w14:paraId="02FEB1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7FF2B30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CCAFF7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2B6722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SX_S.003_0023</w:t>
            </w:r>
          </w:p>
        </w:tc>
        <w:tc>
          <w:tcPr>
            <w:tcW w:w="737" w:type="dxa"/>
            <w:noWrap/>
            <w:hideMark/>
          </w:tcPr>
          <w:p w14:paraId="1C4750A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0023</w:t>
            </w:r>
          </w:p>
        </w:tc>
        <w:tc>
          <w:tcPr>
            <w:tcW w:w="1492" w:type="dxa"/>
            <w:noWrap/>
            <w:hideMark/>
          </w:tcPr>
          <w:p w14:paraId="76ED55B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9FDC8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Hemp</w:t>
            </w:r>
          </w:p>
        </w:tc>
        <w:tc>
          <w:tcPr>
            <w:tcW w:w="1226" w:type="dxa"/>
            <w:gridSpan w:val="2"/>
            <w:noWrap/>
            <w:hideMark/>
          </w:tcPr>
          <w:p w14:paraId="67F1CAD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1FF3B3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78FDE7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607A020" w14:textId="77777777" w:rsidTr="00DA032A">
        <w:trPr>
          <w:trHeight w:val="290"/>
        </w:trPr>
        <w:tc>
          <w:tcPr>
            <w:tcW w:w="672" w:type="dxa"/>
            <w:noWrap/>
            <w:hideMark/>
          </w:tcPr>
          <w:p w14:paraId="5A8C65D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72B7AF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A182B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C57C5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SX_S.003_0024</w:t>
            </w:r>
          </w:p>
        </w:tc>
        <w:tc>
          <w:tcPr>
            <w:tcW w:w="737" w:type="dxa"/>
            <w:noWrap/>
            <w:hideMark/>
          </w:tcPr>
          <w:p w14:paraId="5E52077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0024</w:t>
            </w:r>
          </w:p>
        </w:tc>
        <w:tc>
          <w:tcPr>
            <w:tcW w:w="1492" w:type="dxa"/>
            <w:noWrap/>
            <w:hideMark/>
          </w:tcPr>
          <w:p w14:paraId="0BF55AA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EA3FD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textile crops</w:t>
            </w:r>
          </w:p>
        </w:tc>
        <w:tc>
          <w:tcPr>
            <w:tcW w:w="1226" w:type="dxa"/>
            <w:gridSpan w:val="2"/>
            <w:noWrap/>
            <w:hideMark/>
          </w:tcPr>
          <w:p w14:paraId="54525D7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6D7B62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C73EAE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50354D4" w14:textId="77777777" w:rsidTr="00DA032A">
        <w:trPr>
          <w:trHeight w:val="290"/>
        </w:trPr>
        <w:tc>
          <w:tcPr>
            <w:tcW w:w="672" w:type="dxa"/>
            <w:noWrap/>
            <w:hideMark/>
          </w:tcPr>
          <w:p w14:paraId="3D9696E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529283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26F894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295A810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SX_S.003_0025</w:t>
            </w:r>
          </w:p>
        </w:tc>
        <w:tc>
          <w:tcPr>
            <w:tcW w:w="737" w:type="dxa"/>
            <w:noWrap/>
            <w:hideMark/>
          </w:tcPr>
          <w:p w14:paraId="1013F5B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0025</w:t>
            </w:r>
          </w:p>
        </w:tc>
        <w:tc>
          <w:tcPr>
            <w:tcW w:w="1492" w:type="dxa"/>
            <w:noWrap/>
            <w:hideMark/>
          </w:tcPr>
          <w:p w14:paraId="68C5DB4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979E0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Aromatic, medicinal and culinary plants</w:t>
            </w:r>
          </w:p>
        </w:tc>
        <w:tc>
          <w:tcPr>
            <w:tcW w:w="1226" w:type="dxa"/>
            <w:gridSpan w:val="2"/>
            <w:noWrap/>
            <w:hideMark/>
          </w:tcPr>
          <w:p w14:paraId="23B79FE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67EEB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E29648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CC95C75" w14:textId="77777777" w:rsidTr="00DA032A">
        <w:trPr>
          <w:trHeight w:val="290"/>
        </w:trPr>
        <w:tc>
          <w:tcPr>
            <w:tcW w:w="672" w:type="dxa"/>
            <w:noWrap/>
            <w:hideMark/>
          </w:tcPr>
          <w:p w14:paraId="1BDA408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EEA4A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D29466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37E7C1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SX_S.003_0026</w:t>
            </w:r>
          </w:p>
        </w:tc>
        <w:tc>
          <w:tcPr>
            <w:tcW w:w="737" w:type="dxa"/>
            <w:noWrap/>
            <w:hideMark/>
          </w:tcPr>
          <w:p w14:paraId="366A56D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0026</w:t>
            </w:r>
          </w:p>
        </w:tc>
        <w:tc>
          <w:tcPr>
            <w:tcW w:w="1492" w:type="dxa"/>
            <w:noWrap/>
            <w:hideMark/>
          </w:tcPr>
          <w:p w14:paraId="2891641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CB8DFB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industrial plants not mentioned elsewhere</w:t>
            </w:r>
          </w:p>
        </w:tc>
        <w:tc>
          <w:tcPr>
            <w:tcW w:w="1226" w:type="dxa"/>
            <w:gridSpan w:val="2"/>
            <w:noWrap/>
            <w:hideMark/>
          </w:tcPr>
          <w:p w14:paraId="0B6ADC1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D899D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35C738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F6C5585" w14:textId="77777777" w:rsidTr="00DA032A">
        <w:trPr>
          <w:trHeight w:val="290"/>
        </w:trPr>
        <w:tc>
          <w:tcPr>
            <w:tcW w:w="672" w:type="dxa"/>
            <w:noWrap/>
            <w:hideMark/>
          </w:tcPr>
          <w:p w14:paraId="63ECE0D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17AD7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0B1B2F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2C2B656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SX_S.003_0027</w:t>
            </w:r>
          </w:p>
        </w:tc>
        <w:tc>
          <w:tcPr>
            <w:tcW w:w="737" w:type="dxa"/>
            <w:noWrap/>
            <w:hideMark/>
          </w:tcPr>
          <w:p w14:paraId="17DDF8B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0027</w:t>
            </w:r>
          </w:p>
        </w:tc>
        <w:tc>
          <w:tcPr>
            <w:tcW w:w="1492" w:type="dxa"/>
            <w:noWrap/>
            <w:hideMark/>
          </w:tcPr>
          <w:p w14:paraId="399A2A5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A5814F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Coliflower and Brocolli</w:t>
            </w:r>
          </w:p>
        </w:tc>
        <w:tc>
          <w:tcPr>
            <w:tcW w:w="1226" w:type="dxa"/>
            <w:gridSpan w:val="2"/>
            <w:noWrap/>
            <w:hideMark/>
          </w:tcPr>
          <w:p w14:paraId="502A1A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A4C81D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41D9F1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C195B89" w14:textId="77777777" w:rsidTr="00DA032A">
        <w:trPr>
          <w:trHeight w:val="290"/>
        </w:trPr>
        <w:tc>
          <w:tcPr>
            <w:tcW w:w="672" w:type="dxa"/>
            <w:noWrap/>
            <w:hideMark/>
          </w:tcPr>
          <w:p w14:paraId="5A19C34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966681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8B3411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FD6202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SX_S.003_0028</w:t>
            </w:r>
          </w:p>
        </w:tc>
        <w:tc>
          <w:tcPr>
            <w:tcW w:w="737" w:type="dxa"/>
            <w:noWrap/>
            <w:hideMark/>
          </w:tcPr>
          <w:p w14:paraId="049C1C2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0028</w:t>
            </w:r>
          </w:p>
        </w:tc>
        <w:tc>
          <w:tcPr>
            <w:tcW w:w="1492" w:type="dxa"/>
            <w:noWrap/>
            <w:hideMark/>
          </w:tcPr>
          <w:p w14:paraId="73F025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ED7030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Letuce</w:t>
            </w:r>
          </w:p>
        </w:tc>
        <w:tc>
          <w:tcPr>
            <w:tcW w:w="1226" w:type="dxa"/>
            <w:gridSpan w:val="2"/>
            <w:noWrap/>
            <w:hideMark/>
          </w:tcPr>
          <w:p w14:paraId="799D23F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C7AEDC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300430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3F2EAF2A" w14:textId="77777777" w:rsidTr="00DA032A">
        <w:trPr>
          <w:trHeight w:val="290"/>
        </w:trPr>
        <w:tc>
          <w:tcPr>
            <w:tcW w:w="672" w:type="dxa"/>
            <w:noWrap/>
            <w:hideMark/>
          </w:tcPr>
          <w:p w14:paraId="63D95C6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4B9C54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5D174E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F7DB7E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SX_S.003_0029</w:t>
            </w:r>
          </w:p>
        </w:tc>
        <w:tc>
          <w:tcPr>
            <w:tcW w:w="737" w:type="dxa"/>
            <w:noWrap/>
            <w:hideMark/>
          </w:tcPr>
          <w:p w14:paraId="2504DC6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0029</w:t>
            </w:r>
          </w:p>
        </w:tc>
        <w:tc>
          <w:tcPr>
            <w:tcW w:w="1492" w:type="dxa"/>
            <w:noWrap/>
            <w:hideMark/>
          </w:tcPr>
          <w:p w14:paraId="468934B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8B71DC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Tomato</w:t>
            </w:r>
          </w:p>
        </w:tc>
        <w:tc>
          <w:tcPr>
            <w:tcW w:w="1226" w:type="dxa"/>
            <w:gridSpan w:val="2"/>
            <w:noWrap/>
            <w:hideMark/>
          </w:tcPr>
          <w:p w14:paraId="43FE2CF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090FD92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009487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2005EA8" w14:textId="77777777" w:rsidTr="00DA032A">
        <w:trPr>
          <w:trHeight w:val="290"/>
        </w:trPr>
        <w:tc>
          <w:tcPr>
            <w:tcW w:w="672" w:type="dxa"/>
            <w:noWrap/>
            <w:hideMark/>
          </w:tcPr>
          <w:p w14:paraId="7D02AA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6A49A0A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25A607C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D86467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SX_S.003_0030</w:t>
            </w:r>
          </w:p>
        </w:tc>
        <w:tc>
          <w:tcPr>
            <w:tcW w:w="737" w:type="dxa"/>
            <w:noWrap/>
            <w:hideMark/>
          </w:tcPr>
          <w:p w14:paraId="534970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0030</w:t>
            </w:r>
          </w:p>
        </w:tc>
        <w:tc>
          <w:tcPr>
            <w:tcW w:w="1492" w:type="dxa"/>
            <w:noWrap/>
            <w:hideMark/>
          </w:tcPr>
          <w:p w14:paraId="4376B6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C4D2D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Sweet Corn</w:t>
            </w:r>
          </w:p>
        </w:tc>
        <w:tc>
          <w:tcPr>
            <w:tcW w:w="1226" w:type="dxa"/>
            <w:gridSpan w:val="2"/>
            <w:noWrap/>
            <w:hideMark/>
          </w:tcPr>
          <w:p w14:paraId="77D1B47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305A3E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A6DD13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5256396" w14:textId="77777777" w:rsidTr="00DA032A">
        <w:trPr>
          <w:trHeight w:val="290"/>
        </w:trPr>
        <w:tc>
          <w:tcPr>
            <w:tcW w:w="672" w:type="dxa"/>
            <w:noWrap/>
            <w:hideMark/>
          </w:tcPr>
          <w:p w14:paraId="133C42E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9DF52B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775E6B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11FD97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SX_S.003_0031</w:t>
            </w:r>
          </w:p>
        </w:tc>
        <w:tc>
          <w:tcPr>
            <w:tcW w:w="737" w:type="dxa"/>
            <w:noWrap/>
            <w:hideMark/>
          </w:tcPr>
          <w:p w14:paraId="1DE6507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0031</w:t>
            </w:r>
          </w:p>
        </w:tc>
        <w:tc>
          <w:tcPr>
            <w:tcW w:w="1492" w:type="dxa"/>
            <w:noWrap/>
            <w:hideMark/>
          </w:tcPr>
          <w:p w14:paraId="27A8F15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73E8A5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Onion</w:t>
            </w:r>
          </w:p>
        </w:tc>
        <w:tc>
          <w:tcPr>
            <w:tcW w:w="1226" w:type="dxa"/>
            <w:gridSpan w:val="2"/>
            <w:noWrap/>
            <w:hideMark/>
          </w:tcPr>
          <w:p w14:paraId="554E043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D05BA2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FC35F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0F1F0E0" w14:textId="77777777" w:rsidTr="00DA032A">
        <w:trPr>
          <w:trHeight w:val="290"/>
        </w:trPr>
        <w:tc>
          <w:tcPr>
            <w:tcW w:w="672" w:type="dxa"/>
            <w:noWrap/>
            <w:hideMark/>
          </w:tcPr>
          <w:p w14:paraId="566A28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1AE890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FCC2DE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709FEF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SX_S.003_0032</w:t>
            </w:r>
          </w:p>
        </w:tc>
        <w:tc>
          <w:tcPr>
            <w:tcW w:w="737" w:type="dxa"/>
            <w:noWrap/>
            <w:hideMark/>
          </w:tcPr>
          <w:p w14:paraId="158804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0032</w:t>
            </w:r>
          </w:p>
        </w:tc>
        <w:tc>
          <w:tcPr>
            <w:tcW w:w="1492" w:type="dxa"/>
            <w:noWrap/>
            <w:hideMark/>
          </w:tcPr>
          <w:p w14:paraId="1E1BE5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2F492C7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Garlic</w:t>
            </w:r>
          </w:p>
        </w:tc>
        <w:tc>
          <w:tcPr>
            <w:tcW w:w="1226" w:type="dxa"/>
            <w:gridSpan w:val="2"/>
            <w:noWrap/>
            <w:hideMark/>
          </w:tcPr>
          <w:p w14:paraId="253CDDC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B13F1E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7332A7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0BE1BDE" w14:textId="77777777" w:rsidTr="00DA032A">
        <w:trPr>
          <w:trHeight w:val="290"/>
        </w:trPr>
        <w:tc>
          <w:tcPr>
            <w:tcW w:w="672" w:type="dxa"/>
            <w:noWrap/>
            <w:hideMark/>
          </w:tcPr>
          <w:p w14:paraId="1CB297B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Specific</w:t>
            </w:r>
          </w:p>
        </w:tc>
        <w:tc>
          <w:tcPr>
            <w:tcW w:w="898" w:type="dxa"/>
            <w:noWrap/>
            <w:hideMark/>
          </w:tcPr>
          <w:p w14:paraId="0A7244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CC3953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63F822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SX_S.003_0033</w:t>
            </w:r>
          </w:p>
        </w:tc>
        <w:tc>
          <w:tcPr>
            <w:tcW w:w="737" w:type="dxa"/>
            <w:noWrap/>
            <w:hideMark/>
          </w:tcPr>
          <w:p w14:paraId="5D709D4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0033</w:t>
            </w:r>
          </w:p>
        </w:tc>
        <w:tc>
          <w:tcPr>
            <w:tcW w:w="1492" w:type="dxa"/>
            <w:noWrap/>
            <w:hideMark/>
          </w:tcPr>
          <w:p w14:paraId="444DC25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62499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Carot</w:t>
            </w:r>
          </w:p>
        </w:tc>
        <w:tc>
          <w:tcPr>
            <w:tcW w:w="1226" w:type="dxa"/>
            <w:gridSpan w:val="2"/>
            <w:noWrap/>
            <w:hideMark/>
          </w:tcPr>
          <w:p w14:paraId="751C228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365999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BC21C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E934666" w14:textId="77777777" w:rsidTr="00DA032A">
        <w:trPr>
          <w:trHeight w:val="290"/>
        </w:trPr>
        <w:tc>
          <w:tcPr>
            <w:tcW w:w="672" w:type="dxa"/>
            <w:noWrap/>
            <w:hideMark/>
          </w:tcPr>
          <w:p w14:paraId="783FF37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86C9B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99F646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2DC570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SX_S.003_0034</w:t>
            </w:r>
          </w:p>
        </w:tc>
        <w:tc>
          <w:tcPr>
            <w:tcW w:w="737" w:type="dxa"/>
            <w:noWrap/>
            <w:hideMark/>
          </w:tcPr>
          <w:p w14:paraId="1A029E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0034</w:t>
            </w:r>
          </w:p>
        </w:tc>
        <w:tc>
          <w:tcPr>
            <w:tcW w:w="1492" w:type="dxa"/>
            <w:noWrap/>
            <w:hideMark/>
          </w:tcPr>
          <w:p w14:paraId="717626A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CB5848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Strawberries</w:t>
            </w:r>
          </w:p>
        </w:tc>
        <w:tc>
          <w:tcPr>
            <w:tcW w:w="1226" w:type="dxa"/>
            <w:gridSpan w:val="2"/>
            <w:noWrap/>
            <w:hideMark/>
          </w:tcPr>
          <w:p w14:paraId="3AAACB6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549C8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A8C2C7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7C6C08E" w14:textId="77777777" w:rsidTr="00DA032A">
        <w:trPr>
          <w:trHeight w:val="290"/>
        </w:trPr>
        <w:tc>
          <w:tcPr>
            <w:tcW w:w="672" w:type="dxa"/>
            <w:noWrap/>
            <w:hideMark/>
          </w:tcPr>
          <w:p w14:paraId="6300771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3E69F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17C174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096325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SX_S.003_0035</w:t>
            </w:r>
          </w:p>
        </w:tc>
        <w:tc>
          <w:tcPr>
            <w:tcW w:w="737" w:type="dxa"/>
            <w:noWrap/>
            <w:hideMark/>
          </w:tcPr>
          <w:p w14:paraId="4D1555B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0035</w:t>
            </w:r>
          </w:p>
        </w:tc>
        <w:tc>
          <w:tcPr>
            <w:tcW w:w="1492" w:type="dxa"/>
            <w:noWrap/>
            <w:hideMark/>
          </w:tcPr>
          <w:p w14:paraId="46865D4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2BB4E95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Melons</w:t>
            </w:r>
          </w:p>
        </w:tc>
        <w:tc>
          <w:tcPr>
            <w:tcW w:w="1226" w:type="dxa"/>
            <w:gridSpan w:val="2"/>
            <w:noWrap/>
            <w:hideMark/>
          </w:tcPr>
          <w:p w14:paraId="5668C78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0CBBA23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54A205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94EAD4D" w14:textId="77777777" w:rsidTr="00DA032A">
        <w:trPr>
          <w:trHeight w:val="290"/>
        </w:trPr>
        <w:tc>
          <w:tcPr>
            <w:tcW w:w="672" w:type="dxa"/>
            <w:noWrap/>
            <w:hideMark/>
          </w:tcPr>
          <w:p w14:paraId="7ED5EE7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702A0DC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85EFD6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F2D4E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SX_S.003_0036</w:t>
            </w:r>
          </w:p>
        </w:tc>
        <w:tc>
          <w:tcPr>
            <w:tcW w:w="737" w:type="dxa"/>
            <w:noWrap/>
            <w:hideMark/>
          </w:tcPr>
          <w:p w14:paraId="581975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0036</w:t>
            </w:r>
          </w:p>
        </w:tc>
        <w:tc>
          <w:tcPr>
            <w:tcW w:w="1492" w:type="dxa"/>
            <w:noWrap/>
            <w:hideMark/>
          </w:tcPr>
          <w:p w14:paraId="63C7968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AE686F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vegetables</w:t>
            </w:r>
          </w:p>
        </w:tc>
        <w:tc>
          <w:tcPr>
            <w:tcW w:w="1226" w:type="dxa"/>
            <w:gridSpan w:val="2"/>
            <w:noWrap/>
            <w:hideMark/>
          </w:tcPr>
          <w:p w14:paraId="78D4AE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230F5C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B51B9B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27C339F" w14:textId="77777777" w:rsidTr="00DA032A">
        <w:trPr>
          <w:trHeight w:val="290"/>
        </w:trPr>
        <w:tc>
          <w:tcPr>
            <w:tcW w:w="672" w:type="dxa"/>
            <w:noWrap/>
            <w:hideMark/>
          </w:tcPr>
          <w:p w14:paraId="2A5B14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3288F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46057F3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BEEBE2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SX_S.003_0037</w:t>
            </w:r>
          </w:p>
        </w:tc>
        <w:tc>
          <w:tcPr>
            <w:tcW w:w="737" w:type="dxa"/>
            <w:noWrap/>
            <w:hideMark/>
          </w:tcPr>
          <w:p w14:paraId="710270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0037</w:t>
            </w:r>
          </w:p>
        </w:tc>
        <w:tc>
          <w:tcPr>
            <w:tcW w:w="1492" w:type="dxa"/>
            <w:noWrap/>
            <w:hideMark/>
          </w:tcPr>
          <w:p w14:paraId="0599586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6E0A1A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Coliflower and Brocolli</w:t>
            </w:r>
          </w:p>
        </w:tc>
        <w:tc>
          <w:tcPr>
            <w:tcW w:w="1226" w:type="dxa"/>
            <w:gridSpan w:val="2"/>
            <w:noWrap/>
            <w:hideMark/>
          </w:tcPr>
          <w:p w14:paraId="52A6A6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E3F78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401C1F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163F3EF" w14:textId="77777777" w:rsidTr="00DA032A">
        <w:trPr>
          <w:trHeight w:val="290"/>
        </w:trPr>
        <w:tc>
          <w:tcPr>
            <w:tcW w:w="672" w:type="dxa"/>
            <w:noWrap/>
            <w:hideMark/>
          </w:tcPr>
          <w:p w14:paraId="41D5286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97B3E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8211F9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29C6818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SX_S.003_0038</w:t>
            </w:r>
          </w:p>
        </w:tc>
        <w:tc>
          <w:tcPr>
            <w:tcW w:w="737" w:type="dxa"/>
            <w:noWrap/>
            <w:hideMark/>
          </w:tcPr>
          <w:p w14:paraId="3F6515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0038</w:t>
            </w:r>
          </w:p>
        </w:tc>
        <w:tc>
          <w:tcPr>
            <w:tcW w:w="1492" w:type="dxa"/>
            <w:noWrap/>
            <w:hideMark/>
          </w:tcPr>
          <w:p w14:paraId="23F105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0745BF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Letuce</w:t>
            </w:r>
          </w:p>
        </w:tc>
        <w:tc>
          <w:tcPr>
            <w:tcW w:w="1226" w:type="dxa"/>
            <w:gridSpan w:val="2"/>
            <w:noWrap/>
            <w:hideMark/>
          </w:tcPr>
          <w:p w14:paraId="3AFA39C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C874FC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E0B450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3C03E66" w14:textId="77777777" w:rsidTr="00DA032A">
        <w:trPr>
          <w:trHeight w:val="290"/>
        </w:trPr>
        <w:tc>
          <w:tcPr>
            <w:tcW w:w="672" w:type="dxa"/>
            <w:noWrap/>
            <w:hideMark/>
          </w:tcPr>
          <w:p w14:paraId="2292023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66C1BD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C75373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7D300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SX_S.003_0039</w:t>
            </w:r>
          </w:p>
        </w:tc>
        <w:tc>
          <w:tcPr>
            <w:tcW w:w="737" w:type="dxa"/>
            <w:noWrap/>
            <w:hideMark/>
          </w:tcPr>
          <w:p w14:paraId="44CFED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0039</w:t>
            </w:r>
          </w:p>
        </w:tc>
        <w:tc>
          <w:tcPr>
            <w:tcW w:w="1492" w:type="dxa"/>
            <w:noWrap/>
            <w:hideMark/>
          </w:tcPr>
          <w:p w14:paraId="77C549B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6A9A3F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Tomato</w:t>
            </w:r>
          </w:p>
        </w:tc>
        <w:tc>
          <w:tcPr>
            <w:tcW w:w="1226" w:type="dxa"/>
            <w:gridSpan w:val="2"/>
            <w:noWrap/>
            <w:hideMark/>
          </w:tcPr>
          <w:p w14:paraId="1504BE8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20D516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3F89D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367E220" w14:textId="77777777" w:rsidTr="00DA032A">
        <w:trPr>
          <w:trHeight w:val="290"/>
        </w:trPr>
        <w:tc>
          <w:tcPr>
            <w:tcW w:w="672" w:type="dxa"/>
            <w:noWrap/>
            <w:hideMark/>
          </w:tcPr>
          <w:p w14:paraId="3126C0A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6B961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0EC590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61FC05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SX_S.003_0040</w:t>
            </w:r>
          </w:p>
        </w:tc>
        <w:tc>
          <w:tcPr>
            <w:tcW w:w="737" w:type="dxa"/>
            <w:noWrap/>
            <w:hideMark/>
          </w:tcPr>
          <w:p w14:paraId="0B2304A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0040</w:t>
            </w:r>
          </w:p>
        </w:tc>
        <w:tc>
          <w:tcPr>
            <w:tcW w:w="1492" w:type="dxa"/>
            <w:noWrap/>
            <w:hideMark/>
          </w:tcPr>
          <w:p w14:paraId="597561D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73795B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Sweet Corn</w:t>
            </w:r>
          </w:p>
        </w:tc>
        <w:tc>
          <w:tcPr>
            <w:tcW w:w="1226" w:type="dxa"/>
            <w:gridSpan w:val="2"/>
            <w:noWrap/>
            <w:hideMark/>
          </w:tcPr>
          <w:p w14:paraId="7A78196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C7433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0D76C7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282D117" w14:textId="77777777" w:rsidTr="00DA032A">
        <w:trPr>
          <w:trHeight w:val="290"/>
        </w:trPr>
        <w:tc>
          <w:tcPr>
            <w:tcW w:w="672" w:type="dxa"/>
            <w:noWrap/>
            <w:hideMark/>
          </w:tcPr>
          <w:p w14:paraId="635AAC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898CAA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8A215F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D31ADA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SX_S.003_0041</w:t>
            </w:r>
          </w:p>
        </w:tc>
        <w:tc>
          <w:tcPr>
            <w:tcW w:w="737" w:type="dxa"/>
            <w:noWrap/>
            <w:hideMark/>
          </w:tcPr>
          <w:p w14:paraId="05DEA78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0041</w:t>
            </w:r>
          </w:p>
        </w:tc>
        <w:tc>
          <w:tcPr>
            <w:tcW w:w="1492" w:type="dxa"/>
            <w:noWrap/>
            <w:hideMark/>
          </w:tcPr>
          <w:p w14:paraId="49CC7AD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449183C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Onion</w:t>
            </w:r>
          </w:p>
        </w:tc>
        <w:tc>
          <w:tcPr>
            <w:tcW w:w="1226" w:type="dxa"/>
            <w:gridSpan w:val="2"/>
            <w:noWrap/>
            <w:hideMark/>
          </w:tcPr>
          <w:p w14:paraId="1D79B5A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1397B6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540658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B669380" w14:textId="77777777" w:rsidTr="00DA032A">
        <w:trPr>
          <w:trHeight w:val="290"/>
        </w:trPr>
        <w:tc>
          <w:tcPr>
            <w:tcW w:w="672" w:type="dxa"/>
            <w:noWrap/>
            <w:hideMark/>
          </w:tcPr>
          <w:p w14:paraId="2F9C47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9676C8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2FBB229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92A4F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SX_S.003_0042</w:t>
            </w:r>
          </w:p>
        </w:tc>
        <w:tc>
          <w:tcPr>
            <w:tcW w:w="737" w:type="dxa"/>
            <w:noWrap/>
            <w:hideMark/>
          </w:tcPr>
          <w:p w14:paraId="274047E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0042</w:t>
            </w:r>
          </w:p>
        </w:tc>
        <w:tc>
          <w:tcPr>
            <w:tcW w:w="1492" w:type="dxa"/>
            <w:noWrap/>
            <w:hideMark/>
          </w:tcPr>
          <w:p w14:paraId="6812C2B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2C45B2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Garlic</w:t>
            </w:r>
          </w:p>
        </w:tc>
        <w:tc>
          <w:tcPr>
            <w:tcW w:w="1226" w:type="dxa"/>
            <w:gridSpan w:val="2"/>
            <w:noWrap/>
            <w:hideMark/>
          </w:tcPr>
          <w:p w14:paraId="31EA4A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0427AE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16C1B7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0FEDD7D" w14:textId="77777777" w:rsidTr="00DA032A">
        <w:trPr>
          <w:trHeight w:val="290"/>
        </w:trPr>
        <w:tc>
          <w:tcPr>
            <w:tcW w:w="672" w:type="dxa"/>
            <w:noWrap/>
            <w:hideMark/>
          </w:tcPr>
          <w:p w14:paraId="1935653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0792B3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37C98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DE3932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SX_S.003_0043</w:t>
            </w:r>
          </w:p>
        </w:tc>
        <w:tc>
          <w:tcPr>
            <w:tcW w:w="737" w:type="dxa"/>
            <w:noWrap/>
            <w:hideMark/>
          </w:tcPr>
          <w:p w14:paraId="2E90BA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0043</w:t>
            </w:r>
          </w:p>
        </w:tc>
        <w:tc>
          <w:tcPr>
            <w:tcW w:w="1492" w:type="dxa"/>
            <w:noWrap/>
            <w:hideMark/>
          </w:tcPr>
          <w:p w14:paraId="013DC74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A12F1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Carot</w:t>
            </w:r>
          </w:p>
        </w:tc>
        <w:tc>
          <w:tcPr>
            <w:tcW w:w="1226" w:type="dxa"/>
            <w:gridSpan w:val="2"/>
            <w:noWrap/>
            <w:hideMark/>
          </w:tcPr>
          <w:p w14:paraId="03B7FAB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419167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180B07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39EE063" w14:textId="77777777" w:rsidTr="00DA032A">
        <w:trPr>
          <w:trHeight w:val="290"/>
        </w:trPr>
        <w:tc>
          <w:tcPr>
            <w:tcW w:w="672" w:type="dxa"/>
            <w:noWrap/>
            <w:hideMark/>
          </w:tcPr>
          <w:p w14:paraId="1C83BB7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4BC4AE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46935FD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ED134C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SX_S.003_0044</w:t>
            </w:r>
          </w:p>
        </w:tc>
        <w:tc>
          <w:tcPr>
            <w:tcW w:w="737" w:type="dxa"/>
            <w:noWrap/>
            <w:hideMark/>
          </w:tcPr>
          <w:p w14:paraId="5AE225B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0044</w:t>
            </w:r>
          </w:p>
        </w:tc>
        <w:tc>
          <w:tcPr>
            <w:tcW w:w="1492" w:type="dxa"/>
            <w:noWrap/>
            <w:hideMark/>
          </w:tcPr>
          <w:p w14:paraId="30CE71A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AEB74D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Strawberries</w:t>
            </w:r>
          </w:p>
        </w:tc>
        <w:tc>
          <w:tcPr>
            <w:tcW w:w="1226" w:type="dxa"/>
            <w:gridSpan w:val="2"/>
            <w:noWrap/>
            <w:hideMark/>
          </w:tcPr>
          <w:p w14:paraId="35EDBC5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C5F087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4D53D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195FE2C" w14:textId="77777777" w:rsidTr="00DA032A">
        <w:trPr>
          <w:trHeight w:val="290"/>
        </w:trPr>
        <w:tc>
          <w:tcPr>
            <w:tcW w:w="672" w:type="dxa"/>
            <w:noWrap/>
            <w:hideMark/>
          </w:tcPr>
          <w:p w14:paraId="61130F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33844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0AF529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100A8C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SX_S.003_0045</w:t>
            </w:r>
          </w:p>
        </w:tc>
        <w:tc>
          <w:tcPr>
            <w:tcW w:w="737" w:type="dxa"/>
            <w:noWrap/>
            <w:hideMark/>
          </w:tcPr>
          <w:p w14:paraId="0158859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0045</w:t>
            </w:r>
          </w:p>
        </w:tc>
        <w:tc>
          <w:tcPr>
            <w:tcW w:w="1492" w:type="dxa"/>
            <w:noWrap/>
            <w:hideMark/>
          </w:tcPr>
          <w:p w14:paraId="3C08848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2DD231F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Melons</w:t>
            </w:r>
          </w:p>
        </w:tc>
        <w:tc>
          <w:tcPr>
            <w:tcW w:w="1226" w:type="dxa"/>
            <w:gridSpan w:val="2"/>
            <w:noWrap/>
            <w:hideMark/>
          </w:tcPr>
          <w:p w14:paraId="73D4027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76F3D0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184755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D89C6A3" w14:textId="77777777" w:rsidTr="00DA032A">
        <w:trPr>
          <w:trHeight w:val="290"/>
        </w:trPr>
        <w:tc>
          <w:tcPr>
            <w:tcW w:w="672" w:type="dxa"/>
            <w:noWrap/>
            <w:hideMark/>
          </w:tcPr>
          <w:p w14:paraId="72448B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AB2B7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45317C5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67D1F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SX_S.003_0046</w:t>
            </w:r>
          </w:p>
        </w:tc>
        <w:tc>
          <w:tcPr>
            <w:tcW w:w="737" w:type="dxa"/>
            <w:noWrap/>
            <w:hideMark/>
          </w:tcPr>
          <w:p w14:paraId="59314D2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0046</w:t>
            </w:r>
          </w:p>
        </w:tc>
        <w:tc>
          <w:tcPr>
            <w:tcW w:w="1492" w:type="dxa"/>
            <w:noWrap/>
            <w:hideMark/>
          </w:tcPr>
          <w:p w14:paraId="5369A9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79B9FD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vegetables</w:t>
            </w:r>
          </w:p>
        </w:tc>
        <w:tc>
          <w:tcPr>
            <w:tcW w:w="1226" w:type="dxa"/>
            <w:gridSpan w:val="2"/>
            <w:noWrap/>
            <w:hideMark/>
          </w:tcPr>
          <w:p w14:paraId="48506F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0D32E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0B6BD5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2DCC631" w14:textId="77777777" w:rsidTr="00DA032A">
        <w:trPr>
          <w:trHeight w:val="290"/>
        </w:trPr>
        <w:tc>
          <w:tcPr>
            <w:tcW w:w="672" w:type="dxa"/>
            <w:noWrap/>
            <w:hideMark/>
          </w:tcPr>
          <w:p w14:paraId="799618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E36FD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E95F2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988B77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SX_S.003_0047</w:t>
            </w:r>
          </w:p>
        </w:tc>
        <w:tc>
          <w:tcPr>
            <w:tcW w:w="737" w:type="dxa"/>
            <w:noWrap/>
            <w:hideMark/>
          </w:tcPr>
          <w:p w14:paraId="5CF4236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0047</w:t>
            </w:r>
          </w:p>
        </w:tc>
        <w:tc>
          <w:tcPr>
            <w:tcW w:w="1492" w:type="dxa"/>
            <w:noWrap/>
            <w:hideMark/>
          </w:tcPr>
          <w:p w14:paraId="1D0017D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279E732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Mushrooms</w:t>
            </w:r>
          </w:p>
        </w:tc>
        <w:tc>
          <w:tcPr>
            <w:tcW w:w="1226" w:type="dxa"/>
            <w:gridSpan w:val="2"/>
            <w:noWrap/>
            <w:hideMark/>
          </w:tcPr>
          <w:p w14:paraId="04B3C0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EF6B16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900E8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3DA4E2F4" w14:textId="77777777" w:rsidTr="00DA032A">
        <w:trPr>
          <w:trHeight w:val="290"/>
        </w:trPr>
        <w:tc>
          <w:tcPr>
            <w:tcW w:w="672" w:type="dxa"/>
            <w:noWrap/>
            <w:hideMark/>
          </w:tcPr>
          <w:p w14:paraId="3AABEEB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Specific</w:t>
            </w:r>
          </w:p>
        </w:tc>
        <w:tc>
          <w:tcPr>
            <w:tcW w:w="898" w:type="dxa"/>
            <w:noWrap/>
            <w:hideMark/>
          </w:tcPr>
          <w:p w14:paraId="70F19CB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0155E0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EC5656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SX_S.003_0048</w:t>
            </w:r>
          </w:p>
        </w:tc>
        <w:tc>
          <w:tcPr>
            <w:tcW w:w="737" w:type="dxa"/>
            <w:noWrap/>
            <w:hideMark/>
          </w:tcPr>
          <w:p w14:paraId="05CFC3A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0048</w:t>
            </w:r>
          </w:p>
        </w:tc>
        <w:tc>
          <w:tcPr>
            <w:tcW w:w="1492" w:type="dxa"/>
            <w:noWrap/>
            <w:hideMark/>
          </w:tcPr>
          <w:p w14:paraId="0E9113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EA862D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Flowers</w:t>
            </w:r>
          </w:p>
        </w:tc>
        <w:tc>
          <w:tcPr>
            <w:tcW w:w="1226" w:type="dxa"/>
            <w:gridSpan w:val="2"/>
            <w:noWrap/>
            <w:hideMark/>
          </w:tcPr>
          <w:p w14:paraId="4CE5932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E4BE59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0B2925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B8EE836" w14:textId="77777777" w:rsidTr="00DA032A">
        <w:trPr>
          <w:trHeight w:val="290"/>
        </w:trPr>
        <w:tc>
          <w:tcPr>
            <w:tcW w:w="672" w:type="dxa"/>
            <w:noWrap/>
            <w:hideMark/>
          </w:tcPr>
          <w:p w14:paraId="79A3923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32C3CB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2321128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6D01EF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SX_S.003_0049</w:t>
            </w:r>
          </w:p>
        </w:tc>
        <w:tc>
          <w:tcPr>
            <w:tcW w:w="737" w:type="dxa"/>
            <w:noWrap/>
            <w:hideMark/>
          </w:tcPr>
          <w:p w14:paraId="3941528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0049</w:t>
            </w:r>
          </w:p>
        </w:tc>
        <w:tc>
          <w:tcPr>
            <w:tcW w:w="1492" w:type="dxa"/>
            <w:noWrap/>
            <w:hideMark/>
          </w:tcPr>
          <w:p w14:paraId="1A0812F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42CC1BE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Apple</w:t>
            </w:r>
          </w:p>
        </w:tc>
        <w:tc>
          <w:tcPr>
            <w:tcW w:w="1226" w:type="dxa"/>
            <w:gridSpan w:val="2"/>
            <w:noWrap/>
            <w:hideMark/>
          </w:tcPr>
          <w:p w14:paraId="2B56E0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EE8E2F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756E4A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6492031" w14:textId="77777777" w:rsidTr="00DA032A">
        <w:trPr>
          <w:trHeight w:val="290"/>
        </w:trPr>
        <w:tc>
          <w:tcPr>
            <w:tcW w:w="672" w:type="dxa"/>
            <w:noWrap/>
            <w:hideMark/>
          </w:tcPr>
          <w:p w14:paraId="246F17A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4EBA98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FD27E0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93A776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SX_S.003_0050</w:t>
            </w:r>
          </w:p>
        </w:tc>
        <w:tc>
          <w:tcPr>
            <w:tcW w:w="737" w:type="dxa"/>
            <w:noWrap/>
            <w:hideMark/>
          </w:tcPr>
          <w:p w14:paraId="5304DEE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0050</w:t>
            </w:r>
          </w:p>
        </w:tc>
        <w:tc>
          <w:tcPr>
            <w:tcW w:w="1492" w:type="dxa"/>
            <w:noWrap/>
            <w:hideMark/>
          </w:tcPr>
          <w:p w14:paraId="7CE7137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47E278C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Pear</w:t>
            </w:r>
          </w:p>
        </w:tc>
        <w:tc>
          <w:tcPr>
            <w:tcW w:w="1226" w:type="dxa"/>
            <w:gridSpan w:val="2"/>
            <w:noWrap/>
            <w:hideMark/>
          </w:tcPr>
          <w:p w14:paraId="564014C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369EFC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21FBAA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205D3AF" w14:textId="77777777" w:rsidTr="00DA032A">
        <w:trPr>
          <w:trHeight w:val="290"/>
        </w:trPr>
        <w:tc>
          <w:tcPr>
            <w:tcW w:w="672" w:type="dxa"/>
            <w:noWrap/>
            <w:hideMark/>
          </w:tcPr>
          <w:p w14:paraId="4E64CB1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BD13D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5313E2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D2A322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SX_S.003_0051</w:t>
            </w:r>
          </w:p>
        </w:tc>
        <w:tc>
          <w:tcPr>
            <w:tcW w:w="737" w:type="dxa"/>
            <w:noWrap/>
            <w:hideMark/>
          </w:tcPr>
          <w:p w14:paraId="56D3408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0051</w:t>
            </w:r>
          </w:p>
        </w:tc>
        <w:tc>
          <w:tcPr>
            <w:tcW w:w="1492" w:type="dxa"/>
            <w:noWrap/>
            <w:hideMark/>
          </w:tcPr>
          <w:p w14:paraId="01609CE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270BD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Peach and Nectarine</w:t>
            </w:r>
          </w:p>
        </w:tc>
        <w:tc>
          <w:tcPr>
            <w:tcW w:w="1226" w:type="dxa"/>
            <w:gridSpan w:val="2"/>
            <w:noWrap/>
            <w:hideMark/>
          </w:tcPr>
          <w:p w14:paraId="6A25F1A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4CB417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3F03AA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36DFBD79" w14:textId="77777777" w:rsidTr="00DA032A">
        <w:trPr>
          <w:trHeight w:val="290"/>
        </w:trPr>
        <w:tc>
          <w:tcPr>
            <w:tcW w:w="672" w:type="dxa"/>
            <w:noWrap/>
            <w:hideMark/>
          </w:tcPr>
          <w:p w14:paraId="5496A5F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269897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5CC3F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7BE285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SX_S.003_0052</w:t>
            </w:r>
          </w:p>
        </w:tc>
        <w:tc>
          <w:tcPr>
            <w:tcW w:w="737" w:type="dxa"/>
            <w:noWrap/>
            <w:hideMark/>
          </w:tcPr>
          <w:p w14:paraId="351D79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0052</w:t>
            </w:r>
          </w:p>
        </w:tc>
        <w:tc>
          <w:tcPr>
            <w:tcW w:w="1492" w:type="dxa"/>
            <w:noWrap/>
            <w:hideMark/>
          </w:tcPr>
          <w:p w14:paraId="46CB07A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5F2726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Plums</w:t>
            </w:r>
          </w:p>
        </w:tc>
        <w:tc>
          <w:tcPr>
            <w:tcW w:w="1226" w:type="dxa"/>
            <w:gridSpan w:val="2"/>
            <w:noWrap/>
            <w:hideMark/>
          </w:tcPr>
          <w:p w14:paraId="711CC6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7E862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29121C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7A29187" w14:textId="77777777" w:rsidTr="00DA032A">
        <w:trPr>
          <w:trHeight w:val="290"/>
        </w:trPr>
        <w:tc>
          <w:tcPr>
            <w:tcW w:w="672" w:type="dxa"/>
            <w:noWrap/>
            <w:hideMark/>
          </w:tcPr>
          <w:p w14:paraId="4074A50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5EB976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4A1BCAB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273CC43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SX_S.003_0053</w:t>
            </w:r>
          </w:p>
        </w:tc>
        <w:tc>
          <w:tcPr>
            <w:tcW w:w="737" w:type="dxa"/>
            <w:noWrap/>
            <w:hideMark/>
          </w:tcPr>
          <w:p w14:paraId="613F73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0053</w:t>
            </w:r>
          </w:p>
        </w:tc>
        <w:tc>
          <w:tcPr>
            <w:tcW w:w="1492" w:type="dxa"/>
            <w:noWrap/>
            <w:hideMark/>
          </w:tcPr>
          <w:p w14:paraId="5A391E9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C5720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stone fruits</w:t>
            </w:r>
          </w:p>
        </w:tc>
        <w:tc>
          <w:tcPr>
            <w:tcW w:w="1226" w:type="dxa"/>
            <w:gridSpan w:val="2"/>
            <w:noWrap/>
            <w:hideMark/>
          </w:tcPr>
          <w:p w14:paraId="158BACE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A753A1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E4351B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2C8920F" w14:textId="77777777" w:rsidTr="00DA032A">
        <w:trPr>
          <w:trHeight w:val="290"/>
        </w:trPr>
        <w:tc>
          <w:tcPr>
            <w:tcW w:w="672" w:type="dxa"/>
            <w:noWrap/>
            <w:hideMark/>
          </w:tcPr>
          <w:p w14:paraId="22B5BCC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118559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D9780C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83347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SX_S.003_0054</w:t>
            </w:r>
          </w:p>
        </w:tc>
        <w:tc>
          <w:tcPr>
            <w:tcW w:w="737" w:type="dxa"/>
            <w:noWrap/>
            <w:hideMark/>
          </w:tcPr>
          <w:p w14:paraId="324051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0054</w:t>
            </w:r>
          </w:p>
        </w:tc>
        <w:tc>
          <w:tcPr>
            <w:tcW w:w="1492" w:type="dxa"/>
            <w:noWrap/>
            <w:hideMark/>
          </w:tcPr>
          <w:p w14:paraId="6874A59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E018C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Rasspberries</w:t>
            </w:r>
          </w:p>
        </w:tc>
        <w:tc>
          <w:tcPr>
            <w:tcW w:w="1226" w:type="dxa"/>
            <w:gridSpan w:val="2"/>
            <w:noWrap/>
            <w:hideMark/>
          </w:tcPr>
          <w:p w14:paraId="7C83E42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AD559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5CFDFC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D74EA31" w14:textId="77777777" w:rsidTr="00DA032A">
        <w:trPr>
          <w:trHeight w:val="290"/>
        </w:trPr>
        <w:tc>
          <w:tcPr>
            <w:tcW w:w="672" w:type="dxa"/>
            <w:noWrap/>
            <w:hideMark/>
          </w:tcPr>
          <w:p w14:paraId="43982F3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057AAF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E47A8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E1B8C4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SX_S.003_0055</w:t>
            </w:r>
          </w:p>
        </w:tc>
        <w:tc>
          <w:tcPr>
            <w:tcW w:w="737" w:type="dxa"/>
            <w:noWrap/>
            <w:hideMark/>
          </w:tcPr>
          <w:p w14:paraId="21E1A7D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0055</w:t>
            </w:r>
          </w:p>
        </w:tc>
        <w:tc>
          <w:tcPr>
            <w:tcW w:w="1492" w:type="dxa"/>
            <w:noWrap/>
            <w:hideMark/>
          </w:tcPr>
          <w:p w14:paraId="68F166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FF65CE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Blueberries</w:t>
            </w:r>
          </w:p>
        </w:tc>
        <w:tc>
          <w:tcPr>
            <w:tcW w:w="1226" w:type="dxa"/>
            <w:gridSpan w:val="2"/>
            <w:noWrap/>
            <w:hideMark/>
          </w:tcPr>
          <w:p w14:paraId="79579F7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18CF73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7F3C26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4CA2A47" w14:textId="77777777" w:rsidTr="00DA032A">
        <w:trPr>
          <w:trHeight w:val="290"/>
        </w:trPr>
        <w:tc>
          <w:tcPr>
            <w:tcW w:w="672" w:type="dxa"/>
            <w:noWrap/>
            <w:hideMark/>
          </w:tcPr>
          <w:p w14:paraId="794923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05DC487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ED4007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62311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SX_S.003_0056</w:t>
            </w:r>
          </w:p>
        </w:tc>
        <w:tc>
          <w:tcPr>
            <w:tcW w:w="737" w:type="dxa"/>
            <w:noWrap/>
            <w:hideMark/>
          </w:tcPr>
          <w:p w14:paraId="1A670D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0056</w:t>
            </w:r>
          </w:p>
        </w:tc>
        <w:tc>
          <w:tcPr>
            <w:tcW w:w="1492" w:type="dxa"/>
            <w:noWrap/>
            <w:hideMark/>
          </w:tcPr>
          <w:p w14:paraId="7E75F9F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F03856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berries</w:t>
            </w:r>
          </w:p>
        </w:tc>
        <w:tc>
          <w:tcPr>
            <w:tcW w:w="1226" w:type="dxa"/>
            <w:gridSpan w:val="2"/>
            <w:noWrap/>
            <w:hideMark/>
          </w:tcPr>
          <w:p w14:paraId="152065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6D37D4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A78BBD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A717E5B" w14:textId="77777777" w:rsidTr="00DA032A">
        <w:trPr>
          <w:trHeight w:val="290"/>
        </w:trPr>
        <w:tc>
          <w:tcPr>
            <w:tcW w:w="672" w:type="dxa"/>
            <w:noWrap/>
            <w:hideMark/>
          </w:tcPr>
          <w:p w14:paraId="2AC4A81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5571E4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D49BB6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0A72A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SX_S.003_0057</w:t>
            </w:r>
          </w:p>
        </w:tc>
        <w:tc>
          <w:tcPr>
            <w:tcW w:w="737" w:type="dxa"/>
            <w:noWrap/>
            <w:hideMark/>
          </w:tcPr>
          <w:p w14:paraId="0806C61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0057</w:t>
            </w:r>
          </w:p>
        </w:tc>
        <w:tc>
          <w:tcPr>
            <w:tcW w:w="1492" w:type="dxa"/>
            <w:noWrap/>
            <w:hideMark/>
          </w:tcPr>
          <w:p w14:paraId="06EA455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473AE9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Wallnuts</w:t>
            </w:r>
          </w:p>
        </w:tc>
        <w:tc>
          <w:tcPr>
            <w:tcW w:w="1226" w:type="dxa"/>
            <w:gridSpan w:val="2"/>
            <w:noWrap/>
            <w:hideMark/>
          </w:tcPr>
          <w:p w14:paraId="44FCC9D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0D81CC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DD5497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4C33C466" w14:textId="77777777" w:rsidTr="00DA032A">
        <w:trPr>
          <w:trHeight w:val="290"/>
        </w:trPr>
        <w:tc>
          <w:tcPr>
            <w:tcW w:w="672" w:type="dxa"/>
            <w:noWrap/>
            <w:hideMark/>
          </w:tcPr>
          <w:p w14:paraId="5F092E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7E3EE6E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4E2DB7A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AEAC23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SX_S.003_0058</w:t>
            </w:r>
          </w:p>
        </w:tc>
        <w:tc>
          <w:tcPr>
            <w:tcW w:w="737" w:type="dxa"/>
            <w:noWrap/>
            <w:hideMark/>
          </w:tcPr>
          <w:p w14:paraId="2B29248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0058</w:t>
            </w:r>
          </w:p>
        </w:tc>
        <w:tc>
          <w:tcPr>
            <w:tcW w:w="1492" w:type="dxa"/>
            <w:noWrap/>
            <w:hideMark/>
          </w:tcPr>
          <w:p w14:paraId="646A13A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480964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Hazelnuts</w:t>
            </w:r>
          </w:p>
        </w:tc>
        <w:tc>
          <w:tcPr>
            <w:tcW w:w="1226" w:type="dxa"/>
            <w:gridSpan w:val="2"/>
            <w:noWrap/>
            <w:hideMark/>
          </w:tcPr>
          <w:p w14:paraId="64120CD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38469C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29DADBE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6D786AE" w14:textId="77777777" w:rsidTr="00DA032A">
        <w:trPr>
          <w:trHeight w:val="290"/>
        </w:trPr>
        <w:tc>
          <w:tcPr>
            <w:tcW w:w="672" w:type="dxa"/>
            <w:noWrap/>
            <w:hideMark/>
          </w:tcPr>
          <w:p w14:paraId="79026A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6CC8FE7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5D6DE9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F262C1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SX_S.003_0059</w:t>
            </w:r>
          </w:p>
        </w:tc>
        <w:tc>
          <w:tcPr>
            <w:tcW w:w="737" w:type="dxa"/>
            <w:noWrap/>
            <w:hideMark/>
          </w:tcPr>
          <w:p w14:paraId="06760AC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0059</w:t>
            </w:r>
          </w:p>
        </w:tc>
        <w:tc>
          <w:tcPr>
            <w:tcW w:w="1492" w:type="dxa"/>
            <w:noWrap/>
            <w:hideMark/>
          </w:tcPr>
          <w:p w14:paraId="798761E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9C2F7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nuts</w:t>
            </w:r>
          </w:p>
        </w:tc>
        <w:tc>
          <w:tcPr>
            <w:tcW w:w="1226" w:type="dxa"/>
            <w:gridSpan w:val="2"/>
            <w:noWrap/>
            <w:hideMark/>
          </w:tcPr>
          <w:p w14:paraId="27A8CE6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20262D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0959DE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2E4C9E2" w14:textId="77777777" w:rsidTr="00DA032A">
        <w:trPr>
          <w:trHeight w:val="290"/>
        </w:trPr>
        <w:tc>
          <w:tcPr>
            <w:tcW w:w="672" w:type="dxa"/>
            <w:noWrap/>
            <w:hideMark/>
          </w:tcPr>
          <w:p w14:paraId="155679F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190980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3264B8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F2D6F7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SX_S.003_0060</w:t>
            </w:r>
          </w:p>
        </w:tc>
        <w:tc>
          <w:tcPr>
            <w:tcW w:w="737" w:type="dxa"/>
            <w:noWrap/>
            <w:hideMark/>
          </w:tcPr>
          <w:p w14:paraId="4D195D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0060</w:t>
            </w:r>
          </w:p>
        </w:tc>
        <w:tc>
          <w:tcPr>
            <w:tcW w:w="1492" w:type="dxa"/>
            <w:noWrap/>
            <w:hideMark/>
          </w:tcPr>
          <w:p w14:paraId="611EAA9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082865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Citrus</w:t>
            </w:r>
          </w:p>
        </w:tc>
        <w:tc>
          <w:tcPr>
            <w:tcW w:w="1226" w:type="dxa"/>
            <w:gridSpan w:val="2"/>
            <w:noWrap/>
            <w:hideMark/>
          </w:tcPr>
          <w:p w14:paraId="5A67C51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A01D4C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34BED8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3C68266" w14:textId="77777777" w:rsidTr="00DA032A">
        <w:trPr>
          <w:trHeight w:val="290"/>
        </w:trPr>
        <w:tc>
          <w:tcPr>
            <w:tcW w:w="672" w:type="dxa"/>
            <w:noWrap/>
            <w:hideMark/>
          </w:tcPr>
          <w:p w14:paraId="7E21BB8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6F239DA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4464F74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06E206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SX_S.003_0061</w:t>
            </w:r>
          </w:p>
        </w:tc>
        <w:tc>
          <w:tcPr>
            <w:tcW w:w="737" w:type="dxa"/>
            <w:noWrap/>
            <w:hideMark/>
          </w:tcPr>
          <w:p w14:paraId="4BDDD43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0061</w:t>
            </w:r>
          </w:p>
        </w:tc>
        <w:tc>
          <w:tcPr>
            <w:tcW w:w="1492" w:type="dxa"/>
            <w:noWrap/>
            <w:hideMark/>
          </w:tcPr>
          <w:p w14:paraId="18229F2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33FF02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Olives</w:t>
            </w:r>
          </w:p>
        </w:tc>
        <w:tc>
          <w:tcPr>
            <w:tcW w:w="1226" w:type="dxa"/>
            <w:gridSpan w:val="2"/>
            <w:noWrap/>
            <w:hideMark/>
          </w:tcPr>
          <w:p w14:paraId="46ED24B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2A5854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2F7B42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0121DA1" w14:textId="77777777" w:rsidTr="00DA032A">
        <w:trPr>
          <w:trHeight w:val="290"/>
        </w:trPr>
        <w:tc>
          <w:tcPr>
            <w:tcW w:w="672" w:type="dxa"/>
            <w:noWrap/>
            <w:hideMark/>
          </w:tcPr>
          <w:p w14:paraId="11855B4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40A51B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5AED741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28B0F9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SX_S.003_0062</w:t>
            </w:r>
          </w:p>
        </w:tc>
        <w:tc>
          <w:tcPr>
            <w:tcW w:w="737" w:type="dxa"/>
            <w:noWrap/>
            <w:hideMark/>
          </w:tcPr>
          <w:p w14:paraId="0BE2C68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0062</w:t>
            </w:r>
          </w:p>
        </w:tc>
        <w:tc>
          <w:tcPr>
            <w:tcW w:w="1492" w:type="dxa"/>
            <w:noWrap/>
            <w:hideMark/>
          </w:tcPr>
          <w:p w14:paraId="15E7611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883A7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Grapes with PDO</w:t>
            </w:r>
          </w:p>
        </w:tc>
        <w:tc>
          <w:tcPr>
            <w:tcW w:w="1226" w:type="dxa"/>
            <w:gridSpan w:val="2"/>
            <w:noWrap/>
            <w:hideMark/>
          </w:tcPr>
          <w:p w14:paraId="1DB29AE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7ECA8E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D18160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999A272" w14:textId="77777777" w:rsidTr="00DA032A">
        <w:trPr>
          <w:trHeight w:val="290"/>
        </w:trPr>
        <w:tc>
          <w:tcPr>
            <w:tcW w:w="672" w:type="dxa"/>
            <w:noWrap/>
            <w:hideMark/>
          </w:tcPr>
          <w:p w14:paraId="7207728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Specific</w:t>
            </w:r>
          </w:p>
        </w:tc>
        <w:tc>
          <w:tcPr>
            <w:tcW w:w="898" w:type="dxa"/>
            <w:noWrap/>
            <w:hideMark/>
          </w:tcPr>
          <w:p w14:paraId="22C21C2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BBF067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A67FE9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SX_S.003_0063</w:t>
            </w:r>
          </w:p>
        </w:tc>
        <w:tc>
          <w:tcPr>
            <w:tcW w:w="737" w:type="dxa"/>
            <w:noWrap/>
            <w:hideMark/>
          </w:tcPr>
          <w:p w14:paraId="429DB36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0063</w:t>
            </w:r>
          </w:p>
        </w:tc>
        <w:tc>
          <w:tcPr>
            <w:tcW w:w="1492" w:type="dxa"/>
            <w:noWrap/>
            <w:hideMark/>
          </w:tcPr>
          <w:p w14:paraId="36F84F2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F00A79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Grapes with PGI</w:t>
            </w:r>
          </w:p>
        </w:tc>
        <w:tc>
          <w:tcPr>
            <w:tcW w:w="1226" w:type="dxa"/>
            <w:gridSpan w:val="2"/>
            <w:noWrap/>
            <w:hideMark/>
          </w:tcPr>
          <w:p w14:paraId="072A165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4A7A9F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F3183C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4F8F8D4" w14:textId="77777777" w:rsidTr="00DA032A">
        <w:trPr>
          <w:trHeight w:val="290"/>
        </w:trPr>
        <w:tc>
          <w:tcPr>
            <w:tcW w:w="672" w:type="dxa"/>
            <w:noWrap/>
            <w:hideMark/>
          </w:tcPr>
          <w:p w14:paraId="65F99C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33F6817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2D29D3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4E4E8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SX_S.003_0064</w:t>
            </w:r>
          </w:p>
        </w:tc>
        <w:tc>
          <w:tcPr>
            <w:tcW w:w="737" w:type="dxa"/>
            <w:noWrap/>
            <w:hideMark/>
          </w:tcPr>
          <w:p w14:paraId="4CC4847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0064</w:t>
            </w:r>
          </w:p>
        </w:tc>
        <w:tc>
          <w:tcPr>
            <w:tcW w:w="1492" w:type="dxa"/>
            <w:noWrap/>
            <w:hideMark/>
          </w:tcPr>
          <w:p w14:paraId="2A1AFB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81D63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wine grapes</w:t>
            </w:r>
          </w:p>
        </w:tc>
        <w:tc>
          <w:tcPr>
            <w:tcW w:w="1226" w:type="dxa"/>
            <w:gridSpan w:val="2"/>
            <w:noWrap/>
            <w:hideMark/>
          </w:tcPr>
          <w:p w14:paraId="4A7A7BA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7E6490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88B59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5AFDD29" w14:textId="77777777" w:rsidTr="00DA032A">
        <w:trPr>
          <w:trHeight w:val="290"/>
        </w:trPr>
        <w:tc>
          <w:tcPr>
            <w:tcW w:w="672" w:type="dxa"/>
            <w:noWrap/>
            <w:hideMark/>
          </w:tcPr>
          <w:p w14:paraId="6E6ECA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B551F9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BAA598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13A1A5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SX_S.003_0065</w:t>
            </w:r>
          </w:p>
        </w:tc>
        <w:tc>
          <w:tcPr>
            <w:tcW w:w="737" w:type="dxa"/>
            <w:noWrap/>
            <w:hideMark/>
          </w:tcPr>
          <w:p w14:paraId="3D11445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0065</w:t>
            </w:r>
          </w:p>
        </w:tc>
        <w:tc>
          <w:tcPr>
            <w:tcW w:w="1492" w:type="dxa"/>
            <w:noWrap/>
            <w:hideMark/>
          </w:tcPr>
          <w:p w14:paraId="5A78659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57DD7E4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Table grapes</w:t>
            </w:r>
          </w:p>
        </w:tc>
        <w:tc>
          <w:tcPr>
            <w:tcW w:w="1226" w:type="dxa"/>
            <w:gridSpan w:val="2"/>
            <w:noWrap/>
            <w:hideMark/>
          </w:tcPr>
          <w:p w14:paraId="674388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4DC1EA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2B9030E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314AA9B4" w14:textId="77777777" w:rsidTr="00DA032A">
        <w:trPr>
          <w:trHeight w:val="290"/>
        </w:trPr>
        <w:tc>
          <w:tcPr>
            <w:tcW w:w="672" w:type="dxa"/>
            <w:noWrap/>
            <w:hideMark/>
          </w:tcPr>
          <w:p w14:paraId="56C45B4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5EF07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DF4A0F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2CCF473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SX_S.003_0066</w:t>
            </w:r>
          </w:p>
        </w:tc>
        <w:tc>
          <w:tcPr>
            <w:tcW w:w="737" w:type="dxa"/>
            <w:noWrap/>
            <w:hideMark/>
          </w:tcPr>
          <w:p w14:paraId="26EB16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0066</w:t>
            </w:r>
          </w:p>
        </w:tc>
        <w:tc>
          <w:tcPr>
            <w:tcW w:w="1492" w:type="dxa"/>
            <w:noWrap/>
            <w:hideMark/>
          </w:tcPr>
          <w:p w14:paraId="23CD848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E611B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Raisins</w:t>
            </w:r>
          </w:p>
        </w:tc>
        <w:tc>
          <w:tcPr>
            <w:tcW w:w="1226" w:type="dxa"/>
            <w:gridSpan w:val="2"/>
            <w:noWrap/>
            <w:hideMark/>
          </w:tcPr>
          <w:p w14:paraId="0E74B0F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DB5A24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2C1EB67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B6AFB5B" w14:textId="77777777" w:rsidTr="00DA032A">
        <w:trPr>
          <w:trHeight w:val="290"/>
        </w:trPr>
        <w:tc>
          <w:tcPr>
            <w:tcW w:w="672" w:type="dxa"/>
            <w:noWrap/>
            <w:hideMark/>
          </w:tcPr>
          <w:p w14:paraId="185D3A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B909D9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5FB6D4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99AE2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SX_S.003_0067</w:t>
            </w:r>
          </w:p>
        </w:tc>
        <w:tc>
          <w:tcPr>
            <w:tcW w:w="737" w:type="dxa"/>
            <w:noWrap/>
            <w:hideMark/>
          </w:tcPr>
          <w:p w14:paraId="65E5AAD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0067</w:t>
            </w:r>
          </w:p>
        </w:tc>
        <w:tc>
          <w:tcPr>
            <w:tcW w:w="1492" w:type="dxa"/>
            <w:noWrap/>
            <w:hideMark/>
          </w:tcPr>
          <w:p w14:paraId="36D7661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074BA2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Nurseries</w:t>
            </w:r>
          </w:p>
        </w:tc>
        <w:tc>
          <w:tcPr>
            <w:tcW w:w="1226" w:type="dxa"/>
            <w:gridSpan w:val="2"/>
            <w:noWrap/>
            <w:hideMark/>
          </w:tcPr>
          <w:p w14:paraId="19173C2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B6C261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6EFD6D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69D43CF" w14:textId="77777777" w:rsidTr="00DA032A">
        <w:trPr>
          <w:trHeight w:val="290"/>
        </w:trPr>
        <w:tc>
          <w:tcPr>
            <w:tcW w:w="672" w:type="dxa"/>
            <w:noWrap/>
            <w:hideMark/>
          </w:tcPr>
          <w:p w14:paraId="223976B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18B84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055A41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084D72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SX_S.003_0068</w:t>
            </w:r>
          </w:p>
        </w:tc>
        <w:tc>
          <w:tcPr>
            <w:tcW w:w="737" w:type="dxa"/>
            <w:noWrap/>
            <w:hideMark/>
          </w:tcPr>
          <w:p w14:paraId="633DDF7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0068</w:t>
            </w:r>
          </w:p>
        </w:tc>
        <w:tc>
          <w:tcPr>
            <w:tcW w:w="1492" w:type="dxa"/>
            <w:noWrap/>
            <w:hideMark/>
          </w:tcPr>
          <w:p w14:paraId="57B3715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A10C40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Permanent grassland and meadows</w:t>
            </w:r>
          </w:p>
        </w:tc>
        <w:tc>
          <w:tcPr>
            <w:tcW w:w="1226" w:type="dxa"/>
            <w:gridSpan w:val="2"/>
            <w:noWrap/>
            <w:hideMark/>
          </w:tcPr>
          <w:p w14:paraId="103DA9D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8AA9B9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3420BA7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03BDD6B" w14:textId="77777777" w:rsidTr="00DA032A">
        <w:trPr>
          <w:trHeight w:val="290"/>
        </w:trPr>
        <w:tc>
          <w:tcPr>
            <w:tcW w:w="672" w:type="dxa"/>
            <w:noWrap/>
            <w:hideMark/>
          </w:tcPr>
          <w:p w14:paraId="3A3F565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ADFD79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85DA39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6B5A212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SX_S.003_0069</w:t>
            </w:r>
          </w:p>
        </w:tc>
        <w:tc>
          <w:tcPr>
            <w:tcW w:w="737" w:type="dxa"/>
            <w:noWrap/>
            <w:hideMark/>
          </w:tcPr>
          <w:p w14:paraId="7BB80AE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0069</w:t>
            </w:r>
          </w:p>
        </w:tc>
        <w:tc>
          <w:tcPr>
            <w:tcW w:w="1492" w:type="dxa"/>
            <w:noWrap/>
            <w:hideMark/>
          </w:tcPr>
          <w:p w14:paraId="5E86F91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B0EB19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Rough grazing</w:t>
            </w:r>
          </w:p>
        </w:tc>
        <w:tc>
          <w:tcPr>
            <w:tcW w:w="1226" w:type="dxa"/>
            <w:gridSpan w:val="2"/>
            <w:noWrap/>
            <w:hideMark/>
          </w:tcPr>
          <w:p w14:paraId="7DC087B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E241E0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2AA0A73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7886C1CE" w14:textId="77777777" w:rsidTr="00DA032A">
        <w:trPr>
          <w:trHeight w:val="290"/>
        </w:trPr>
        <w:tc>
          <w:tcPr>
            <w:tcW w:w="672" w:type="dxa"/>
            <w:noWrap/>
            <w:hideMark/>
          </w:tcPr>
          <w:p w14:paraId="43AA360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73E8650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3578318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5F11EC0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SX_S.003_0070</w:t>
            </w:r>
          </w:p>
        </w:tc>
        <w:tc>
          <w:tcPr>
            <w:tcW w:w="737" w:type="dxa"/>
            <w:noWrap/>
            <w:hideMark/>
          </w:tcPr>
          <w:p w14:paraId="4D98A16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0070</w:t>
            </w:r>
          </w:p>
        </w:tc>
        <w:tc>
          <w:tcPr>
            <w:tcW w:w="1492" w:type="dxa"/>
            <w:noWrap/>
            <w:hideMark/>
          </w:tcPr>
          <w:p w14:paraId="7374FCF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6A19053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Not used for production</w:t>
            </w:r>
          </w:p>
        </w:tc>
        <w:tc>
          <w:tcPr>
            <w:tcW w:w="1226" w:type="dxa"/>
            <w:gridSpan w:val="2"/>
            <w:noWrap/>
            <w:hideMark/>
          </w:tcPr>
          <w:p w14:paraId="5CEAE4E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3A5B5EE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E54DBF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9BB1FAD" w14:textId="77777777" w:rsidTr="00DA032A">
        <w:trPr>
          <w:trHeight w:val="290"/>
        </w:trPr>
        <w:tc>
          <w:tcPr>
            <w:tcW w:w="672" w:type="dxa"/>
            <w:noWrap/>
            <w:hideMark/>
          </w:tcPr>
          <w:p w14:paraId="64C5F57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965E8C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59F4C3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B3BCFD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SX_S.003_0071</w:t>
            </w:r>
          </w:p>
        </w:tc>
        <w:tc>
          <w:tcPr>
            <w:tcW w:w="737" w:type="dxa"/>
            <w:noWrap/>
            <w:hideMark/>
          </w:tcPr>
          <w:p w14:paraId="40A160A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0071</w:t>
            </w:r>
          </w:p>
        </w:tc>
        <w:tc>
          <w:tcPr>
            <w:tcW w:w="1492" w:type="dxa"/>
            <w:noWrap/>
            <w:hideMark/>
          </w:tcPr>
          <w:p w14:paraId="0A0659D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0B044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Fallow</w:t>
            </w:r>
          </w:p>
        </w:tc>
        <w:tc>
          <w:tcPr>
            <w:tcW w:w="1226" w:type="dxa"/>
            <w:gridSpan w:val="2"/>
            <w:noWrap/>
            <w:hideMark/>
          </w:tcPr>
          <w:p w14:paraId="7538F93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25BE8D0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1A340BF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047FE5EA" w14:textId="77777777" w:rsidTr="00DA032A">
        <w:trPr>
          <w:trHeight w:val="290"/>
        </w:trPr>
        <w:tc>
          <w:tcPr>
            <w:tcW w:w="672" w:type="dxa"/>
            <w:noWrap/>
            <w:hideMark/>
          </w:tcPr>
          <w:p w14:paraId="7ABB04B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73B1BF2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04FECB4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DC93EB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SX_S.003_0072</w:t>
            </w:r>
          </w:p>
        </w:tc>
        <w:tc>
          <w:tcPr>
            <w:tcW w:w="737" w:type="dxa"/>
            <w:noWrap/>
            <w:hideMark/>
          </w:tcPr>
          <w:p w14:paraId="6C7860E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0072</w:t>
            </w:r>
          </w:p>
        </w:tc>
        <w:tc>
          <w:tcPr>
            <w:tcW w:w="1492" w:type="dxa"/>
            <w:noWrap/>
            <w:hideMark/>
          </w:tcPr>
          <w:p w14:paraId="612A570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3058C0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Kitchen gardens</w:t>
            </w:r>
          </w:p>
        </w:tc>
        <w:tc>
          <w:tcPr>
            <w:tcW w:w="1226" w:type="dxa"/>
            <w:gridSpan w:val="2"/>
            <w:noWrap/>
            <w:hideMark/>
          </w:tcPr>
          <w:p w14:paraId="57DE6B2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0AC1CA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778E89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FC6D831" w14:textId="77777777" w:rsidTr="00DA032A">
        <w:trPr>
          <w:trHeight w:val="290"/>
        </w:trPr>
        <w:tc>
          <w:tcPr>
            <w:tcW w:w="672" w:type="dxa"/>
            <w:noWrap/>
            <w:hideMark/>
          </w:tcPr>
          <w:p w14:paraId="39A3FB8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62F63D3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1B9858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3E83477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SX_S.003_0073</w:t>
            </w:r>
          </w:p>
        </w:tc>
        <w:tc>
          <w:tcPr>
            <w:tcW w:w="737" w:type="dxa"/>
            <w:noWrap/>
            <w:hideMark/>
          </w:tcPr>
          <w:p w14:paraId="4D58C1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0073</w:t>
            </w:r>
          </w:p>
        </w:tc>
        <w:tc>
          <w:tcPr>
            <w:tcW w:w="1492" w:type="dxa"/>
            <w:noWrap/>
            <w:hideMark/>
          </w:tcPr>
          <w:p w14:paraId="6110743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4F478DD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Nurseries for seeds and seedlings</w:t>
            </w:r>
          </w:p>
        </w:tc>
        <w:tc>
          <w:tcPr>
            <w:tcW w:w="1226" w:type="dxa"/>
            <w:gridSpan w:val="2"/>
            <w:noWrap/>
            <w:hideMark/>
          </w:tcPr>
          <w:p w14:paraId="071A4B5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16C97D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4ACE84B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255FCB52" w14:textId="77777777" w:rsidTr="00DA032A">
        <w:trPr>
          <w:trHeight w:val="290"/>
        </w:trPr>
        <w:tc>
          <w:tcPr>
            <w:tcW w:w="672" w:type="dxa"/>
            <w:noWrap/>
            <w:hideMark/>
          </w:tcPr>
          <w:p w14:paraId="3A60BCF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C3E68F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14D6A4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41F3EA0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SX_S.003_0074</w:t>
            </w:r>
          </w:p>
        </w:tc>
        <w:tc>
          <w:tcPr>
            <w:tcW w:w="737" w:type="dxa"/>
            <w:noWrap/>
            <w:hideMark/>
          </w:tcPr>
          <w:p w14:paraId="4565271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0074</w:t>
            </w:r>
          </w:p>
        </w:tc>
        <w:tc>
          <w:tcPr>
            <w:tcW w:w="1492" w:type="dxa"/>
            <w:noWrap/>
            <w:hideMark/>
          </w:tcPr>
          <w:p w14:paraId="549896E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CE32DE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Forests</w:t>
            </w:r>
          </w:p>
        </w:tc>
        <w:tc>
          <w:tcPr>
            <w:tcW w:w="1226" w:type="dxa"/>
            <w:gridSpan w:val="2"/>
            <w:noWrap/>
            <w:hideMark/>
          </w:tcPr>
          <w:p w14:paraId="32650A6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94BF0B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215DC51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18BB333A" w14:textId="77777777" w:rsidTr="00DA032A">
        <w:trPr>
          <w:trHeight w:val="290"/>
        </w:trPr>
        <w:tc>
          <w:tcPr>
            <w:tcW w:w="672" w:type="dxa"/>
            <w:noWrap/>
            <w:hideMark/>
          </w:tcPr>
          <w:p w14:paraId="6707BDD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2F0AABA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476841F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05B79D3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SX_S.003_0075</w:t>
            </w:r>
          </w:p>
        </w:tc>
        <w:tc>
          <w:tcPr>
            <w:tcW w:w="737" w:type="dxa"/>
            <w:noWrap/>
            <w:hideMark/>
          </w:tcPr>
          <w:p w14:paraId="701608F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0075</w:t>
            </w:r>
          </w:p>
        </w:tc>
        <w:tc>
          <w:tcPr>
            <w:tcW w:w="1492" w:type="dxa"/>
            <w:noWrap/>
            <w:hideMark/>
          </w:tcPr>
          <w:p w14:paraId="1862ACF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C936E3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arable crops</w:t>
            </w:r>
          </w:p>
        </w:tc>
        <w:tc>
          <w:tcPr>
            <w:tcW w:w="1226" w:type="dxa"/>
            <w:gridSpan w:val="2"/>
            <w:noWrap/>
            <w:hideMark/>
          </w:tcPr>
          <w:p w14:paraId="5EF7AA3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5E4ACED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76EDB81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59E7165" w14:textId="77777777" w:rsidTr="00DA032A">
        <w:trPr>
          <w:trHeight w:val="290"/>
        </w:trPr>
        <w:tc>
          <w:tcPr>
            <w:tcW w:w="672" w:type="dxa"/>
            <w:noWrap/>
            <w:hideMark/>
          </w:tcPr>
          <w:p w14:paraId="60A903D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4F0481A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7AEDDE5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1278B709"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SX_S.003_0076</w:t>
            </w:r>
          </w:p>
        </w:tc>
        <w:tc>
          <w:tcPr>
            <w:tcW w:w="737" w:type="dxa"/>
            <w:noWrap/>
            <w:hideMark/>
          </w:tcPr>
          <w:p w14:paraId="3C12838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0076</w:t>
            </w:r>
          </w:p>
        </w:tc>
        <w:tc>
          <w:tcPr>
            <w:tcW w:w="1492" w:type="dxa"/>
            <w:noWrap/>
            <w:hideMark/>
          </w:tcPr>
          <w:p w14:paraId="2D4D834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11B2FAF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 xml:space="preserve">Expected production of </w:t>
            </w:r>
            <w:r w:rsidRPr="00B8742F">
              <w:rPr>
                <w:rFonts w:eastAsia="Times New Roman" w:cstheme="minorHAnsi"/>
                <w:sz w:val="18"/>
                <w:szCs w:val="18"/>
              </w:rPr>
              <w:lastRenderedPageBreak/>
              <w:t>Miscanthus X giganteus</w:t>
            </w:r>
          </w:p>
        </w:tc>
        <w:tc>
          <w:tcPr>
            <w:tcW w:w="1226" w:type="dxa"/>
            <w:gridSpan w:val="2"/>
            <w:noWrap/>
            <w:hideMark/>
          </w:tcPr>
          <w:p w14:paraId="1A528EFA"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Total</w:t>
            </w:r>
          </w:p>
        </w:tc>
        <w:tc>
          <w:tcPr>
            <w:tcW w:w="704" w:type="dxa"/>
            <w:noWrap/>
            <w:hideMark/>
          </w:tcPr>
          <w:p w14:paraId="6C43DDF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2A7421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5714AA22" w14:textId="77777777" w:rsidTr="00DA032A">
        <w:trPr>
          <w:trHeight w:val="290"/>
        </w:trPr>
        <w:tc>
          <w:tcPr>
            <w:tcW w:w="672" w:type="dxa"/>
            <w:noWrap/>
            <w:hideMark/>
          </w:tcPr>
          <w:p w14:paraId="0A712D2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lastRenderedPageBreak/>
              <w:t>Specific</w:t>
            </w:r>
          </w:p>
        </w:tc>
        <w:tc>
          <w:tcPr>
            <w:tcW w:w="898" w:type="dxa"/>
            <w:noWrap/>
            <w:hideMark/>
          </w:tcPr>
          <w:p w14:paraId="32DCF1A7"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12F6304"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1F67800"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SX_S.003_0077</w:t>
            </w:r>
          </w:p>
        </w:tc>
        <w:tc>
          <w:tcPr>
            <w:tcW w:w="737" w:type="dxa"/>
            <w:noWrap/>
            <w:hideMark/>
          </w:tcPr>
          <w:p w14:paraId="17669941"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0077</w:t>
            </w:r>
          </w:p>
        </w:tc>
        <w:tc>
          <w:tcPr>
            <w:tcW w:w="1492" w:type="dxa"/>
            <w:noWrap/>
            <w:hideMark/>
          </w:tcPr>
          <w:p w14:paraId="561212D3"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0E691C0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Pawlovnia</w:t>
            </w:r>
          </w:p>
        </w:tc>
        <w:tc>
          <w:tcPr>
            <w:tcW w:w="1226" w:type="dxa"/>
            <w:gridSpan w:val="2"/>
            <w:noWrap/>
            <w:hideMark/>
          </w:tcPr>
          <w:p w14:paraId="7165A15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62EB9485"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02AD8D5C"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r w:rsidR="00B8742F" w:rsidRPr="00B8742F" w14:paraId="6C843091" w14:textId="77777777" w:rsidTr="00DA032A">
        <w:trPr>
          <w:trHeight w:val="290"/>
        </w:trPr>
        <w:tc>
          <w:tcPr>
            <w:tcW w:w="672" w:type="dxa"/>
            <w:noWrap/>
            <w:hideMark/>
          </w:tcPr>
          <w:p w14:paraId="4ECFBE8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Specific</w:t>
            </w:r>
          </w:p>
        </w:tc>
        <w:tc>
          <w:tcPr>
            <w:tcW w:w="898" w:type="dxa"/>
            <w:noWrap/>
            <w:hideMark/>
          </w:tcPr>
          <w:p w14:paraId="12CD52A2"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w:t>
            </w:r>
          </w:p>
        </w:tc>
        <w:tc>
          <w:tcPr>
            <w:tcW w:w="832" w:type="dxa"/>
            <w:noWrap/>
            <w:hideMark/>
          </w:tcPr>
          <w:p w14:paraId="69E7C18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S.003</w:t>
            </w:r>
          </w:p>
        </w:tc>
        <w:tc>
          <w:tcPr>
            <w:tcW w:w="1182" w:type="dxa"/>
            <w:noWrap/>
            <w:hideMark/>
          </w:tcPr>
          <w:p w14:paraId="7AF940F8"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SX_S.003_0078</w:t>
            </w:r>
          </w:p>
        </w:tc>
        <w:tc>
          <w:tcPr>
            <w:tcW w:w="737" w:type="dxa"/>
            <w:noWrap/>
            <w:hideMark/>
          </w:tcPr>
          <w:p w14:paraId="473E68D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0078</w:t>
            </w:r>
          </w:p>
        </w:tc>
        <w:tc>
          <w:tcPr>
            <w:tcW w:w="1492" w:type="dxa"/>
            <w:noWrap/>
            <w:hideMark/>
          </w:tcPr>
          <w:p w14:paraId="404A19BD"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(weight)</w:t>
            </w:r>
          </w:p>
        </w:tc>
        <w:tc>
          <w:tcPr>
            <w:tcW w:w="1917" w:type="dxa"/>
            <w:noWrap/>
            <w:hideMark/>
          </w:tcPr>
          <w:p w14:paraId="75CA429F"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Expected production of Other energy crops</w:t>
            </w:r>
          </w:p>
        </w:tc>
        <w:tc>
          <w:tcPr>
            <w:tcW w:w="1226" w:type="dxa"/>
            <w:gridSpan w:val="2"/>
            <w:noWrap/>
            <w:hideMark/>
          </w:tcPr>
          <w:p w14:paraId="6B6ABB3B"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Total</w:t>
            </w:r>
          </w:p>
        </w:tc>
        <w:tc>
          <w:tcPr>
            <w:tcW w:w="704" w:type="dxa"/>
            <w:noWrap/>
            <w:hideMark/>
          </w:tcPr>
          <w:p w14:paraId="789DAECE"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tonns</w:t>
            </w:r>
          </w:p>
        </w:tc>
        <w:tc>
          <w:tcPr>
            <w:tcW w:w="976" w:type="dxa"/>
            <w:noWrap/>
            <w:hideMark/>
          </w:tcPr>
          <w:p w14:paraId="54481616" w14:textId="77777777" w:rsidR="00042BD3" w:rsidRPr="00B8742F" w:rsidRDefault="00042BD3" w:rsidP="00042BD3">
            <w:pPr>
              <w:rPr>
                <w:rFonts w:eastAsia="Times New Roman" w:cstheme="minorHAnsi"/>
                <w:sz w:val="18"/>
                <w:szCs w:val="18"/>
              </w:rPr>
            </w:pPr>
            <w:r w:rsidRPr="00B8742F">
              <w:rPr>
                <w:rFonts w:eastAsia="Times New Roman" w:cstheme="minorHAnsi"/>
                <w:sz w:val="18"/>
                <w:szCs w:val="18"/>
              </w:rPr>
              <w:t>00_06;04_14</w:t>
            </w:r>
          </w:p>
        </w:tc>
      </w:tr>
    </w:tbl>
    <w:p w14:paraId="3ACCB95C" w14:textId="0AB4BD04" w:rsidR="00042BD3" w:rsidRPr="0039414A" w:rsidRDefault="00042BD3" w:rsidP="00042BD3">
      <w:pPr>
        <w:rPr>
          <w:rFonts w:cstheme="minorHAnsi"/>
        </w:rPr>
      </w:pPr>
    </w:p>
    <w:p w14:paraId="52C3E8D1" w14:textId="072BC373" w:rsidR="00042BD3" w:rsidRPr="0039414A" w:rsidRDefault="00DA032A" w:rsidP="006E0269">
      <w:pPr>
        <w:pStyle w:val="Heading2"/>
      </w:pPr>
      <w:r>
        <w:t xml:space="preserve"> </w:t>
      </w:r>
      <w:bookmarkStart w:id="406" w:name="_Toc106136633"/>
      <w:r w:rsidR="005B1560" w:rsidRPr="0039414A">
        <w:t>9</w:t>
      </w:r>
      <w:r w:rsidR="008277F8" w:rsidRPr="0039414A">
        <w:t xml:space="preserve"> - </w:t>
      </w:r>
      <w:r w:rsidR="00B8742F">
        <w:t>P</w:t>
      </w:r>
      <w:r w:rsidR="008277F8" w:rsidRPr="0039414A">
        <w:t>rotection and improvement of the environment and preservation of natural resources;</w:t>
      </w:r>
      <w:bookmarkEnd w:id="406"/>
    </w:p>
    <w:p w14:paraId="43F6DFC6" w14:textId="4D8E1740" w:rsidR="005B1560" w:rsidRPr="0039414A" w:rsidRDefault="005B1560" w:rsidP="005B1560">
      <w:pPr>
        <w:rPr>
          <w:rFonts w:cstheme="minorHAnsi"/>
        </w:rPr>
      </w:pPr>
    </w:p>
    <w:tbl>
      <w:tblPr>
        <w:tblStyle w:val="TableGrid"/>
        <w:tblW w:w="5000" w:type="pct"/>
        <w:tblLook w:val="04A0" w:firstRow="1" w:lastRow="0" w:firstColumn="1" w:lastColumn="0" w:noHBand="0" w:noVBand="1"/>
      </w:tblPr>
      <w:tblGrid>
        <w:gridCol w:w="685"/>
        <w:gridCol w:w="985"/>
        <w:gridCol w:w="910"/>
        <w:gridCol w:w="1308"/>
        <w:gridCol w:w="803"/>
        <w:gridCol w:w="2472"/>
        <w:gridCol w:w="1050"/>
        <w:gridCol w:w="909"/>
        <w:gridCol w:w="597"/>
        <w:gridCol w:w="691"/>
      </w:tblGrid>
      <w:tr w:rsidR="00B8742F" w:rsidRPr="00B8742F" w14:paraId="056165F4" w14:textId="77777777" w:rsidTr="00B8742F">
        <w:trPr>
          <w:trHeight w:val="290"/>
        </w:trPr>
        <w:tc>
          <w:tcPr>
            <w:tcW w:w="671" w:type="dxa"/>
            <w:noWrap/>
            <w:hideMark/>
          </w:tcPr>
          <w:p w14:paraId="26D62978"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TYPE</w:t>
            </w:r>
          </w:p>
        </w:tc>
        <w:tc>
          <w:tcPr>
            <w:tcW w:w="964" w:type="dxa"/>
            <w:noWrap/>
            <w:hideMark/>
          </w:tcPr>
          <w:p w14:paraId="01019DAA"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CODE_TYPE</w:t>
            </w:r>
          </w:p>
        </w:tc>
        <w:tc>
          <w:tcPr>
            <w:tcW w:w="891" w:type="dxa"/>
            <w:noWrap/>
            <w:hideMark/>
          </w:tcPr>
          <w:p w14:paraId="360A37A8"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IND_CODE</w:t>
            </w:r>
          </w:p>
        </w:tc>
        <w:tc>
          <w:tcPr>
            <w:tcW w:w="1278" w:type="dxa"/>
            <w:noWrap/>
            <w:hideMark/>
          </w:tcPr>
          <w:p w14:paraId="41060B03"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FULL_CODE</w:t>
            </w:r>
          </w:p>
        </w:tc>
        <w:tc>
          <w:tcPr>
            <w:tcW w:w="787" w:type="dxa"/>
            <w:noWrap/>
            <w:hideMark/>
          </w:tcPr>
          <w:p w14:paraId="1FE1555F"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Column1</w:t>
            </w:r>
          </w:p>
        </w:tc>
        <w:tc>
          <w:tcPr>
            <w:tcW w:w="2739" w:type="dxa"/>
            <w:noWrap/>
            <w:hideMark/>
          </w:tcPr>
          <w:p w14:paraId="2294EAD7"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INDICATOR</w:t>
            </w:r>
          </w:p>
        </w:tc>
        <w:tc>
          <w:tcPr>
            <w:tcW w:w="1027" w:type="dxa"/>
            <w:noWrap/>
            <w:hideMark/>
          </w:tcPr>
          <w:p w14:paraId="4601FEF7"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SUB-INDICATOR</w:t>
            </w:r>
          </w:p>
        </w:tc>
        <w:tc>
          <w:tcPr>
            <w:tcW w:w="890" w:type="dxa"/>
            <w:noWrap/>
            <w:hideMark/>
          </w:tcPr>
          <w:p w14:paraId="559F20CC"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Parameter</w:t>
            </w:r>
          </w:p>
        </w:tc>
        <w:tc>
          <w:tcPr>
            <w:tcW w:w="642" w:type="dxa"/>
            <w:noWrap/>
            <w:hideMark/>
          </w:tcPr>
          <w:p w14:paraId="54BA0E7F"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Unit</w:t>
            </w:r>
          </w:p>
        </w:tc>
        <w:tc>
          <w:tcPr>
            <w:tcW w:w="747" w:type="dxa"/>
            <w:noWrap/>
            <w:hideMark/>
          </w:tcPr>
          <w:p w14:paraId="00CAF68E"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Source</w:t>
            </w:r>
          </w:p>
        </w:tc>
      </w:tr>
      <w:tr w:rsidR="00B8742F" w:rsidRPr="00B8742F" w14:paraId="12FA1713" w14:textId="77777777" w:rsidTr="00B8742F">
        <w:trPr>
          <w:trHeight w:val="290"/>
        </w:trPr>
        <w:tc>
          <w:tcPr>
            <w:tcW w:w="671" w:type="dxa"/>
            <w:noWrap/>
            <w:hideMark/>
          </w:tcPr>
          <w:p w14:paraId="0490F63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48437B2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5FD769F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66083FD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OU_O.013_0100</w:t>
            </w:r>
          </w:p>
        </w:tc>
        <w:tc>
          <w:tcPr>
            <w:tcW w:w="787" w:type="dxa"/>
            <w:noWrap/>
            <w:hideMark/>
          </w:tcPr>
          <w:p w14:paraId="65859CD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0100</w:t>
            </w:r>
          </w:p>
        </w:tc>
        <w:tc>
          <w:tcPr>
            <w:tcW w:w="2739" w:type="dxa"/>
            <w:noWrap/>
            <w:hideMark/>
          </w:tcPr>
          <w:p w14:paraId="51DE51A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1917" w:type="dxa"/>
            <w:gridSpan w:val="2"/>
            <w:noWrap/>
            <w:hideMark/>
          </w:tcPr>
          <w:p w14:paraId="58F0197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beneficiaries</w:t>
            </w:r>
          </w:p>
        </w:tc>
        <w:tc>
          <w:tcPr>
            <w:tcW w:w="642" w:type="dxa"/>
            <w:noWrap/>
            <w:hideMark/>
          </w:tcPr>
          <w:p w14:paraId="0E0DA5E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ha</w:t>
            </w:r>
          </w:p>
        </w:tc>
        <w:tc>
          <w:tcPr>
            <w:tcW w:w="747" w:type="dxa"/>
            <w:noWrap/>
            <w:hideMark/>
          </w:tcPr>
          <w:p w14:paraId="3CA14C5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012931A2" w14:textId="77777777" w:rsidTr="00B8742F">
        <w:trPr>
          <w:trHeight w:val="290"/>
        </w:trPr>
        <w:tc>
          <w:tcPr>
            <w:tcW w:w="671" w:type="dxa"/>
            <w:noWrap/>
            <w:hideMark/>
          </w:tcPr>
          <w:p w14:paraId="1F53DE3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6F8195A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59585E5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2E294FD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OU_O.013_0200</w:t>
            </w:r>
          </w:p>
        </w:tc>
        <w:tc>
          <w:tcPr>
            <w:tcW w:w="787" w:type="dxa"/>
            <w:noWrap/>
            <w:hideMark/>
          </w:tcPr>
          <w:p w14:paraId="01E878B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0200</w:t>
            </w:r>
          </w:p>
        </w:tc>
        <w:tc>
          <w:tcPr>
            <w:tcW w:w="2739" w:type="dxa"/>
            <w:noWrap/>
            <w:hideMark/>
          </w:tcPr>
          <w:p w14:paraId="4E6CED1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1917" w:type="dxa"/>
            <w:gridSpan w:val="2"/>
            <w:noWrap/>
            <w:hideMark/>
          </w:tcPr>
          <w:p w14:paraId="43D12E1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CAP support</w:t>
            </w:r>
          </w:p>
        </w:tc>
        <w:tc>
          <w:tcPr>
            <w:tcW w:w="642" w:type="dxa"/>
            <w:noWrap/>
            <w:hideMark/>
          </w:tcPr>
          <w:p w14:paraId="4AE19D1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ha</w:t>
            </w:r>
          </w:p>
        </w:tc>
        <w:tc>
          <w:tcPr>
            <w:tcW w:w="747" w:type="dxa"/>
            <w:noWrap/>
            <w:hideMark/>
          </w:tcPr>
          <w:p w14:paraId="4C55584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1C5CD4E0" w14:textId="77777777" w:rsidTr="00B8742F">
        <w:trPr>
          <w:trHeight w:val="290"/>
        </w:trPr>
        <w:tc>
          <w:tcPr>
            <w:tcW w:w="671" w:type="dxa"/>
            <w:noWrap/>
            <w:hideMark/>
          </w:tcPr>
          <w:p w14:paraId="2461B50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536B52B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5752300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07088AF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OU_O.013_0300</w:t>
            </w:r>
          </w:p>
        </w:tc>
        <w:tc>
          <w:tcPr>
            <w:tcW w:w="787" w:type="dxa"/>
            <w:noWrap/>
            <w:hideMark/>
          </w:tcPr>
          <w:p w14:paraId="6DC77E6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0300</w:t>
            </w:r>
          </w:p>
        </w:tc>
        <w:tc>
          <w:tcPr>
            <w:tcW w:w="2739" w:type="dxa"/>
            <w:noWrap/>
            <w:hideMark/>
          </w:tcPr>
          <w:p w14:paraId="1948B4A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1917" w:type="dxa"/>
            <w:gridSpan w:val="2"/>
            <w:noWrap/>
            <w:hideMark/>
          </w:tcPr>
          <w:p w14:paraId="1547E52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w:t>
            </w:r>
          </w:p>
        </w:tc>
        <w:tc>
          <w:tcPr>
            <w:tcW w:w="642" w:type="dxa"/>
            <w:noWrap/>
            <w:hideMark/>
          </w:tcPr>
          <w:p w14:paraId="022EEBA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 </w:t>
            </w:r>
          </w:p>
        </w:tc>
        <w:tc>
          <w:tcPr>
            <w:tcW w:w="747" w:type="dxa"/>
            <w:noWrap/>
            <w:hideMark/>
          </w:tcPr>
          <w:p w14:paraId="5D12268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5D84EDF3" w14:textId="77777777" w:rsidTr="00B8742F">
        <w:trPr>
          <w:trHeight w:val="290"/>
        </w:trPr>
        <w:tc>
          <w:tcPr>
            <w:tcW w:w="671" w:type="dxa"/>
            <w:noWrap/>
            <w:hideMark/>
          </w:tcPr>
          <w:p w14:paraId="305F58F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54E4A91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6336A08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41B9537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OU_O.013_1100</w:t>
            </w:r>
          </w:p>
        </w:tc>
        <w:tc>
          <w:tcPr>
            <w:tcW w:w="787" w:type="dxa"/>
            <w:noWrap/>
            <w:hideMark/>
          </w:tcPr>
          <w:p w14:paraId="7DC35F0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1100</w:t>
            </w:r>
          </w:p>
        </w:tc>
        <w:tc>
          <w:tcPr>
            <w:tcW w:w="2739" w:type="dxa"/>
            <w:noWrap/>
            <w:hideMark/>
          </w:tcPr>
          <w:p w14:paraId="4B20AFB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2559" w:type="dxa"/>
            <w:gridSpan w:val="3"/>
            <w:noWrap/>
            <w:hideMark/>
          </w:tcPr>
          <w:p w14:paraId="4001A6D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beneficiaries under Scheme 1</w:t>
            </w:r>
          </w:p>
        </w:tc>
        <w:tc>
          <w:tcPr>
            <w:tcW w:w="747" w:type="dxa"/>
            <w:noWrap/>
            <w:hideMark/>
          </w:tcPr>
          <w:p w14:paraId="1A6987A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0CF69A5E" w14:textId="77777777" w:rsidTr="00B8742F">
        <w:trPr>
          <w:trHeight w:val="290"/>
        </w:trPr>
        <w:tc>
          <w:tcPr>
            <w:tcW w:w="671" w:type="dxa"/>
            <w:noWrap/>
            <w:hideMark/>
          </w:tcPr>
          <w:p w14:paraId="4FA9618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300FB1F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652A36F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1F8BF92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OU_O.013_n100</w:t>
            </w:r>
          </w:p>
        </w:tc>
        <w:tc>
          <w:tcPr>
            <w:tcW w:w="787" w:type="dxa"/>
            <w:noWrap/>
            <w:hideMark/>
          </w:tcPr>
          <w:p w14:paraId="57E208F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n100</w:t>
            </w:r>
          </w:p>
        </w:tc>
        <w:tc>
          <w:tcPr>
            <w:tcW w:w="2739" w:type="dxa"/>
            <w:noWrap/>
            <w:hideMark/>
          </w:tcPr>
          <w:p w14:paraId="157E9D4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2559" w:type="dxa"/>
            <w:gridSpan w:val="3"/>
            <w:noWrap/>
            <w:hideMark/>
          </w:tcPr>
          <w:p w14:paraId="3563C94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beneficiaries under Scheme n</w:t>
            </w:r>
          </w:p>
        </w:tc>
        <w:tc>
          <w:tcPr>
            <w:tcW w:w="747" w:type="dxa"/>
            <w:noWrap/>
            <w:hideMark/>
          </w:tcPr>
          <w:p w14:paraId="502DED5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5E1CBE07" w14:textId="77777777" w:rsidTr="00B8742F">
        <w:trPr>
          <w:trHeight w:val="290"/>
        </w:trPr>
        <w:tc>
          <w:tcPr>
            <w:tcW w:w="671" w:type="dxa"/>
            <w:noWrap/>
            <w:hideMark/>
          </w:tcPr>
          <w:p w14:paraId="6B8CBC5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lastRenderedPageBreak/>
              <w:t>Output</w:t>
            </w:r>
          </w:p>
        </w:tc>
        <w:tc>
          <w:tcPr>
            <w:tcW w:w="964" w:type="dxa"/>
            <w:noWrap/>
            <w:hideMark/>
          </w:tcPr>
          <w:p w14:paraId="1123798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18F9206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285D07C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OU_O.013_1200</w:t>
            </w:r>
          </w:p>
        </w:tc>
        <w:tc>
          <w:tcPr>
            <w:tcW w:w="787" w:type="dxa"/>
            <w:noWrap/>
            <w:hideMark/>
          </w:tcPr>
          <w:p w14:paraId="13FF460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1200</w:t>
            </w:r>
          </w:p>
        </w:tc>
        <w:tc>
          <w:tcPr>
            <w:tcW w:w="2739" w:type="dxa"/>
            <w:noWrap/>
            <w:hideMark/>
          </w:tcPr>
          <w:p w14:paraId="432DC53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2559" w:type="dxa"/>
            <w:gridSpan w:val="3"/>
            <w:noWrap/>
            <w:hideMark/>
          </w:tcPr>
          <w:p w14:paraId="4DF2DC6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support under Scheme 1</w:t>
            </w:r>
          </w:p>
        </w:tc>
        <w:tc>
          <w:tcPr>
            <w:tcW w:w="747" w:type="dxa"/>
            <w:noWrap/>
            <w:hideMark/>
          </w:tcPr>
          <w:p w14:paraId="78FEB2C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393ABABB" w14:textId="77777777" w:rsidTr="00B8742F">
        <w:trPr>
          <w:trHeight w:val="290"/>
        </w:trPr>
        <w:tc>
          <w:tcPr>
            <w:tcW w:w="671" w:type="dxa"/>
            <w:noWrap/>
            <w:hideMark/>
          </w:tcPr>
          <w:p w14:paraId="0FB2EEA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5E79796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7532E88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3D0FCF9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OU_O.013_n200</w:t>
            </w:r>
          </w:p>
        </w:tc>
        <w:tc>
          <w:tcPr>
            <w:tcW w:w="787" w:type="dxa"/>
            <w:noWrap/>
            <w:hideMark/>
          </w:tcPr>
          <w:p w14:paraId="229BF5E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n200</w:t>
            </w:r>
          </w:p>
        </w:tc>
        <w:tc>
          <w:tcPr>
            <w:tcW w:w="2739" w:type="dxa"/>
            <w:noWrap/>
            <w:hideMark/>
          </w:tcPr>
          <w:p w14:paraId="54365AA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2559" w:type="dxa"/>
            <w:gridSpan w:val="3"/>
            <w:noWrap/>
            <w:hideMark/>
          </w:tcPr>
          <w:p w14:paraId="4441163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support under Scheme n</w:t>
            </w:r>
          </w:p>
        </w:tc>
        <w:tc>
          <w:tcPr>
            <w:tcW w:w="747" w:type="dxa"/>
            <w:noWrap/>
            <w:hideMark/>
          </w:tcPr>
          <w:p w14:paraId="0FFEB38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027771E7" w14:textId="77777777" w:rsidTr="00B8742F">
        <w:trPr>
          <w:trHeight w:val="290"/>
        </w:trPr>
        <w:tc>
          <w:tcPr>
            <w:tcW w:w="671" w:type="dxa"/>
            <w:noWrap/>
            <w:hideMark/>
          </w:tcPr>
          <w:p w14:paraId="1D1A6C9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19C5338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3D5684E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3B34867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OU_O.013_1300</w:t>
            </w:r>
          </w:p>
        </w:tc>
        <w:tc>
          <w:tcPr>
            <w:tcW w:w="787" w:type="dxa"/>
            <w:noWrap/>
            <w:hideMark/>
          </w:tcPr>
          <w:p w14:paraId="6917CEE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1300</w:t>
            </w:r>
          </w:p>
        </w:tc>
        <w:tc>
          <w:tcPr>
            <w:tcW w:w="2739" w:type="dxa"/>
            <w:noWrap/>
            <w:hideMark/>
          </w:tcPr>
          <w:p w14:paraId="5168A8C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2559" w:type="dxa"/>
            <w:gridSpan w:val="3"/>
            <w:noWrap/>
            <w:hideMark/>
          </w:tcPr>
          <w:p w14:paraId="371F39E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covered by Scheme 1</w:t>
            </w:r>
          </w:p>
        </w:tc>
        <w:tc>
          <w:tcPr>
            <w:tcW w:w="747" w:type="dxa"/>
            <w:noWrap/>
            <w:hideMark/>
          </w:tcPr>
          <w:p w14:paraId="43FE00F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2B7F3A67" w14:textId="77777777" w:rsidTr="00B8742F">
        <w:trPr>
          <w:trHeight w:val="290"/>
        </w:trPr>
        <w:tc>
          <w:tcPr>
            <w:tcW w:w="671" w:type="dxa"/>
            <w:noWrap/>
            <w:hideMark/>
          </w:tcPr>
          <w:p w14:paraId="3B59558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6D33E9A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7B96831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O.013</w:t>
            </w:r>
          </w:p>
        </w:tc>
        <w:tc>
          <w:tcPr>
            <w:tcW w:w="1278" w:type="dxa"/>
            <w:noWrap/>
            <w:hideMark/>
          </w:tcPr>
          <w:p w14:paraId="582F7C1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OU_O.013_n300</w:t>
            </w:r>
          </w:p>
        </w:tc>
        <w:tc>
          <w:tcPr>
            <w:tcW w:w="787" w:type="dxa"/>
            <w:noWrap/>
            <w:hideMark/>
          </w:tcPr>
          <w:p w14:paraId="30B878D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n300</w:t>
            </w:r>
          </w:p>
        </w:tc>
        <w:tc>
          <w:tcPr>
            <w:tcW w:w="2739" w:type="dxa"/>
            <w:noWrap/>
            <w:hideMark/>
          </w:tcPr>
          <w:p w14:paraId="30018F7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(excluding forestry) or number of other units covered by environment/climate commitments going beyond mandatory requirements</w:t>
            </w:r>
          </w:p>
        </w:tc>
        <w:tc>
          <w:tcPr>
            <w:tcW w:w="2559" w:type="dxa"/>
            <w:gridSpan w:val="3"/>
            <w:noWrap/>
            <w:hideMark/>
          </w:tcPr>
          <w:p w14:paraId="46E90E7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covered by Scheme n</w:t>
            </w:r>
          </w:p>
        </w:tc>
        <w:tc>
          <w:tcPr>
            <w:tcW w:w="747" w:type="dxa"/>
            <w:noWrap/>
            <w:hideMark/>
          </w:tcPr>
          <w:p w14:paraId="75DC9CF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5D1C60D8" w14:textId="77777777" w:rsidTr="00B8742F">
        <w:trPr>
          <w:trHeight w:val="290"/>
        </w:trPr>
        <w:tc>
          <w:tcPr>
            <w:tcW w:w="671" w:type="dxa"/>
            <w:noWrap/>
            <w:hideMark/>
          </w:tcPr>
          <w:p w14:paraId="4AF0469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7ED0685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1C3FC3E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554A1C0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OU_O.014_0100</w:t>
            </w:r>
          </w:p>
        </w:tc>
        <w:tc>
          <w:tcPr>
            <w:tcW w:w="787" w:type="dxa"/>
            <w:noWrap/>
            <w:hideMark/>
          </w:tcPr>
          <w:p w14:paraId="17210B9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0100</w:t>
            </w:r>
          </w:p>
        </w:tc>
        <w:tc>
          <w:tcPr>
            <w:tcW w:w="2739" w:type="dxa"/>
            <w:noWrap/>
            <w:hideMark/>
          </w:tcPr>
          <w:p w14:paraId="69C730D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1917" w:type="dxa"/>
            <w:gridSpan w:val="2"/>
            <w:noWrap/>
            <w:hideMark/>
          </w:tcPr>
          <w:p w14:paraId="19A8B74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beneficiaries</w:t>
            </w:r>
          </w:p>
        </w:tc>
        <w:tc>
          <w:tcPr>
            <w:tcW w:w="642" w:type="dxa"/>
            <w:noWrap/>
            <w:hideMark/>
          </w:tcPr>
          <w:p w14:paraId="788B706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ha</w:t>
            </w:r>
          </w:p>
        </w:tc>
        <w:tc>
          <w:tcPr>
            <w:tcW w:w="747" w:type="dxa"/>
            <w:noWrap/>
            <w:hideMark/>
          </w:tcPr>
          <w:p w14:paraId="18645BA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1A23F177" w14:textId="77777777" w:rsidTr="00B8742F">
        <w:trPr>
          <w:trHeight w:val="290"/>
        </w:trPr>
        <w:tc>
          <w:tcPr>
            <w:tcW w:w="671" w:type="dxa"/>
            <w:noWrap/>
            <w:hideMark/>
          </w:tcPr>
          <w:p w14:paraId="24BC162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5EAA041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3B6CF71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5E4F574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OU_O.014_0200</w:t>
            </w:r>
          </w:p>
        </w:tc>
        <w:tc>
          <w:tcPr>
            <w:tcW w:w="787" w:type="dxa"/>
            <w:noWrap/>
            <w:hideMark/>
          </w:tcPr>
          <w:p w14:paraId="24D38A7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0200</w:t>
            </w:r>
          </w:p>
        </w:tc>
        <w:tc>
          <w:tcPr>
            <w:tcW w:w="2739" w:type="dxa"/>
            <w:noWrap/>
            <w:hideMark/>
          </w:tcPr>
          <w:p w14:paraId="6274E5D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1917" w:type="dxa"/>
            <w:gridSpan w:val="2"/>
            <w:noWrap/>
            <w:hideMark/>
          </w:tcPr>
          <w:p w14:paraId="39A2D37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CAP support</w:t>
            </w:r>
          </w:p>
        </w:tc>
        <w:tc>
          <w:tcPr>
            <w:tcW w:w="642" w:type="dxa"/>
            <w:noWrap/>
            <w:hideMark/>
          </w:tcPr>
          <w:p w14:paraId="3697F61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ha</w:t>
            </w:r>
          </w:p>
        </w:tc>
        <w:tc>
          <w:tcPr>
            <w:tcW w:w="747" w:type="dxa"/>
            <w:noWrap/>
            <w:hideMark/>
          </w:tcPr>
          <w:p w14:paraId="7EC9ADF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4669AD64" w14:textId="77777777" w:rsidTr="00B8742F">
        <w:trPr>
          <w:trHeight w:val="290"/>
        </w:trPr>
        <w:tc>
          <w:tcPr>
            <w:tcW w:w="671" w:type="dxa"/>
            <w:noWrap/>
            <w:hideMark/>
          </w:tcPr>
          <w:p w14:paraId="6FF32B2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5ECAAD7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206C85B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7E52AA1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OU_O.014_0300</w:t>
            </w:r>
          </w:p>
        </w:tc>
        <w:tc>
          <w:tcPr>
            <w:tcW w:w="787" w:type="dxa"/>
            <w:noWrap/>
            <w:hideMark/>
          </w:tcPr>
          <w:p w14:paraId="4455760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0300</w:t>
            </w:r>
          </w:p>
        </w:tc>
        <w:tc>
          <w:tcPr>
            <w:tcW w:w="2739" w:type="dxa"/>
            <w:noWrap/>
            <w:hideMark/>
          </w:tcPr>
          <w:p w14:paraId="1D9CB8E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1917" w:type="dxa"/>
            <w:gridSpan w:val="2"/>
            <w:noWrap/>
            <w:hideMark/>
          </w:tcPr>
          <w:p w14:paraId="206DC2F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w:t>
            </w:r>
          </w:p>
        </w:tc>
        <w:tc>
          <w:tcPr>
            <w:tcW w:w="642" w:type="dxa"/>
            <w:noWrap/>
            <w:hideMark/>
          </w:tcPr>
          <w:p w14:paraId="2DDD6A2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 </w:t>
            </w:r>
          </w:p>
        </w:tc>
        <w:tc>
          <w:tcPr>
            <w:tcW w:w="747" w:type="dxa"/>
            <w:noWrap/>
            <w:hideMark/>
          </w:tcPr>
          <w:p w14:paraId="223E2DA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4F747DF2" w14:textId="77777777" w:rsidTr="00B8742F">
        <w:trPr>
          <w:trHeight w:val="290"/>
        </w:trPr>
        <w:tc>
          <w:tcPr>
            <w:tcW w:w="671" w:type="dxa"/>
            <w:noWrap/>
            <w:hideMark/>
          </w:tcPr>
          <w:p w14:paraId="5F2DB3B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77552E6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19E20FF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108B5BF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OU_O.014_1100</w:t>
            </w:r>
          </w:p>
        </w:tc>
        <w:tc>
          <w:tcPr>
            <w:tcW w:w="787" w:type="dxa"/>
            <w:noWrap/>
            <w:hideMark/>
          </w:tcPr>
          <w:p w14:paraId="4D53AF0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1100</w:t>
            </w:r>
          </w:p>
        </w:tc>
        <w:tc>
          <w:tcPr>
            <w:tcW w:w="2739" w:type="dxa"/>
            <w:noWrap/>
            <w:hideMark/>
          </w:tcPr>
          <w:p w14:paraId="1E6F78E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2559" w:type="dxa"/>
            <w:gridSpan w:val="3"/>
            <w:noWrap/>
            <w:hideMark/>
          </w:tcPr>
          <w:p w14:paraId="357D7D4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beneficiaries under Scheme 1</w:t>
            </w:r>
          </w:p>
        </w:tc>
        <w:tc>
          <w:tcPr>
            <w:tcW w:w="747" w:type="dxa"/>
            <w:noWrap/>
            <w:hideMark/>
          </w:tcPr>
          <w:p w14:paraId="2A3BB3F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0E1FE40B" w14:textId="77777777" w:rsidTr="00B8742F">
        <w:trPr>
          <w:trHeight w:val="290"/>
        </w:trPr>
        <w:tc>
          <w:tcPr>
            <w:tcW w:w="671" w:type="dxa"/>
            <w:noWrap/>
            <w:hideMark/>
          </w:tcPr>
          <w:p w14:paraId="43109DF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6F8983B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098E118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2A42C44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OU_O.014_n100</w:t>
            </w:r>
          </w:p>
        </w:tc>
        <w:tc>
          <w:tcPr>
            <w:tcW w:w="787" w:type="dxa"/>
            <w:noWrap/>
            <w:hideMark/>
          </w:tcPr>
          <w:p w14:paraId="5E71A58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n100</w:t>
            </w:r>
          </w:p>
        </w:tc>
        <w:tc>
          <w:tcPr>
            <w:tcW w:w="2739" w:type="dxa"/>
            <w:noWrap/>
            <w:hideMark/>
          </w:tcPr>
          <w:p w14:paraId="48E7E09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 xml:space="preserve">Number of hectares (forestry) or number of other units covered by environment/climate </w:t>
            </w:r>
            <w:r w:rsidRPr="00B8742F">
              <w:rPr>
                <w:rFonts w:eastAsia="Times New Roman" w:cstheme="minorHAnsi"/>
                <w:sz w:val="18"/>
                <w:szCs w:val="18"/>
              </w:rPr>
              <w:lastRenderedPageBreak/>
              <w:t>commitments going beyond mandatory requirements</w:t>
            </w:r>
          </w:p>
        </w:tc>
        <w:tc>
          <w:tcPr>
            <w:tcW w:w="2559" w:type="dxa"/>
            <w:gridSpan w:val="3"/>
            <w:noWrap/>
            <w:hideMark/>
          </w:tcPr>
          <w:p w14:paraId="029F012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lastRenderedPageBreak/>
              <w:t>Number of beneficiaries under Scheme n</w:t>
            </w:r>
          </w:p>
        </w:tc>
        <w:tc>
          <w:tcPr>
            <w:tcW w:w="747" w:type="dxa"/>
            <w:noWrap/>
            <w:hideMark/>
          </w:tcPr>
          <w:p w14:paraId="28FD07C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06925F9D" w14:textId="77777777" w:rsidTr="00B8742F">
        <w:trPr>
          <w:trHeight w:val="290"/>
        </w:trPr>
        <w:tc>
          <w:tcPr>
            <w:tcW w:w="671" w:type="dxa"/>
            <w:noWrap/>
            <w:hideMark/>
          </w:tcPr>
          <w:p w14:paraId="787C2B7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lastRenderedPageBreak/>
              <w:t>Output</w:t>
            </w:r>
          </w:p>
        </w:tc>
        <w:tc>
          <w:tcPr>
            <w:tcW w:w="964" w:type="dxa"/>
            <w:noWrap/>
            <w:hideMark/>
          </w:tcPr>
          <w:p w14:paraId="4E9BB01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45C06AE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01D2115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OU_O.014_1200</w:t>
            </w:r>
          </w:p>
        </w:tc>
        <w:tc>
          <w:tcPr>
            <w:tcW w:w="787" w:type="dxa"/>
            <w:noWrap/>
            <w:hideMark/>
          </w:tcPr>
          <w:p w14:paraId="72F0D06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1200</w:t>
            </w:r>
          </w:p>
        </w:tc>
        <w:tc>
          <w:tcPr>
            <w:tcW w:w="2739" w:type="dxa"/>
            <w:noWrap/>
            <w:hideMark/>
          </w:tcPr>
          <w:p w14:paraId="1B782BC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2559" w:type="dxa"/>
            <w:gridSpan w:val="3"/>
            <w:noWrap/>
            <w:hideMark/>
          </w:tcPr>
          <w:p w14:paraId="6C33735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support under Scheme 1</w:t>
            </w:r>
          </w:p>
        </w:tc>
        <w:tc>
          <w:tcPr>
            <w:tcW w:w="747" w:type="dxa"/>
            <w:noWrap/>
            <w:hideMark/>
          </w:tcPr>
          <w:p w14:paraId="0CDC9D7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165BA8B3" w14:textId="77777777" w:rsidTr="00B8742F">
        <w:trPr>
          <w:trHeight w:val="290"/>
        </w:trPr>
        <w:tc>
          <w:tcPr>
            <w:tcW w:w="671" w:type="dxa"/>
            <w:noWrap/>
            <w:hideMark/>
          </w:tcPr>
          <w:p w14:paraId="386ABB0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7196408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2C36695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3E73F07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OU_O.014_n200</w:t>
            </w:r>
          </w:p>
        </w:tc>
        <w:tc>
          <w:tcPr>
            <w:tcW w:w="787" w:type="dxa"/>
            <w:noWrap/>
            <w:hideMark/>
          </w:tcPr>
          <w:p w14:paraId="00DCF87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n200</w:t>
            </w:r>
          </w:p>
        </w:tc>
        <w:tc>
          <w:tcPr>
            <w:tcW w:w="2739" w:type="dxa"/>
            <w:noWrap/>
            <w:hideMark/>
          </w:tcPr>
          <w:p w14:paraId="3834FB5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2559" w:type="dxa"/>
            <w:gridSpan w:val="3"/>
            <w:noWrap/>
            <w:hideMark/>
          </w:tcPr>
          <w:p w14:paraId="639C34F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support under Scheme n</w:t>
            </w:r>
          </w:p>
        </w:tc>
        <w:tc>
          <w:tcPr>
            <w:tcW w:w="747" w:type="dxa"/>
            <w:noWrap/>
            <w:hideMark/>
          </w:tcPr>
          <w:p w14:paraId="7AA7E72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62F6AE9D" w14:textId="77777777" w:rsidTr="00B8742F">
        <w:trPr>
          <w:trHeight w:val="290"/>
        </w:trPr>
        <w:tc>
          <w:tcPr>
            <w:tcW w:w="671" w:type="dxa"/>
            <w:noWrap/>
            <w:hideMark/>
          </w:tcPr>
          <w:p w14:paraId="5563934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6816B44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4A0E262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1BDAD91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OU_O.014_1300</w:t>
            </w:r>
          </w:p>
        </w:tc>
        <w:tc>
          <w:tcPr>
            <w:tcW w:w="787" w:type="dxa"/>
            <w:noWrap/>
            <w:hideMark/>
          </w:tcPr>
          <w:p w14:paraId="35C764A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1300</w:t>
            </w:r>
          </w:p>
        </w:tc>
        <w:tc>
          <w:tcPr>
            <w:tcW w:w="2739" w:type="dxa"/>
            <w:noWrap/>
            <w:hideMark/>
          </w:tcPr>
          <w:p w14:paraId="3D6C587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2559" w:type="dxa"/>
            <w:gridSpan w:val="3"/>
            <w:noWrap/>
            <w:hideMark/>
          </w:tcPr>
          <w:p w14:paraId="0089CCB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covered by Scheme 1</w:t>
            </w:r>
          </w:p>
        </w:tc>
        <w:tc>
          <w:tcPr>
            <w:tcW w:w="747" w:type="dxa"/>
            <w:noWrap/>
            <w:hideMark/>
          </w:tcPr>
          <w:p w14:paraId="417FE81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0AC57773" w14:textId="77777777" w:rsidTr="00B8742F">
        <w:trPr>
          <w:trHeight w:val="290"/>
        </w:trPr>
        <w:tc>
          <w:tcPr>
            <w:tcW w:w="671" w:type="dxa"/>
            <w:noWrap/>
            <w:hideMark/>
          </w:tcPr>
          <w:p w14:paraId="2C95AB8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04E33D5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1CB58C9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O.014</w:t>
            </w:r>
          </w:p>
        </w:tc>
        <w:tc>
          <w:tcPr>
            <w:tcW w:w="1278" w:type="dxa"/>
            <w:noWrap/>
            <w:hideMark/>
          </w:tcPr>
          <w:p w14:paraId="7BDEA5E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OU_O.014_n300</w:t>
            </w:r>
          </w:p>
        </w:tc>
        <w:tc>
          <w:tcPr>
            <w:tcW w:w="787" w:type="dxa"/>
            <w:noWrap/>
            <w:hideMark/>
          </w:tcPr>
          <w:p w14:paraId="2790CD6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n300</w:t>
            </w:r>
          </w:p>
        </w:tc>
        <w:tc>
          <w:tcPr>
            <w:tcW w:w="2739" w:type="dxa"/>
            <w:noWrap/>
            <w:hideMark/>
          </w:tcPr>
          <w:p w14:paraId="792544A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(forestry) or number of other units covered by environment/climate commitments going beyond mandatory requirements</w:t>
            </w:r>
          </w:p>
        </w:tc>
        <w:tc>
          <w:tcPr>
            <w:tcW w:w="2559" w:type="dxa"/>
            <w:gridSpan w:val="3"/>
            <w:noWrap/>
            <w:hideMark/>
          </w:tcPr>
          <w:p w14:paraId="25C6CEA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covered by Scheme n</w:t>
            </w:r>
          </w:p>
        </w:tc>
        <w:tc>
          <w:tcPr>
            <w:tcW w:w="747" w:type="dxa"/>
            <w:noWrap/>
            <w:hideMark/>
          </w:tcPr>
          <w:p w14:paraId="56F1869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7ACC66D8" w14:textId="77777777" w:rsidTr="00B8742F">
        <w:trPr>
          <w:trHeight w:val="290"/>
        </w:trPr>
        <w:tc>
          <w:tcPr>
            <w:tcW w:w="671" w:type="dxa"/>
            <w:noWrap/>
            <w:hideMark/>
          </w:tcPr>
          <w:p w14:paraId="54841E6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6B8FA5B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00D55C3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O.031</w:t>
            </w:r>
          </w:p>
        </w:tc>
        <w:tc>
          <w:tcPr>
            <w:tcW w:w="1278" w:type="dxa"/>
            <w:noWrap/>
            <w:hideMark/>
          </w:tcPr>
          <w:p w14:paraId="143E56E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OU_O.031_0300</w:t>
            </w:r>
          </w:p>
        </w:tc>
        <w:tc>
          <w:tcPr>
            <w:tcW w:w="787" w:type="dxa"/>
            <w:noWrap/>
            <w:hideMark/>
          </w:tcPr>
          <w:p w14:paraId="3698E85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0300</w:t>
            </w:r>
          </w:p>
        </w:tc>
        <w:tc>
          <w:tcPr>
            <w:tcW w:w="2739" w:type="dxa"/>
            <w:noWrap/>
            <w:hideMark/>
          </w:tcPr>
          <w:p w14:paraId="2315F95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under environmental practices (synthesis indicator on physical area covered by conditionality, eco-schemes, agri- and forest environmental and climate management commitments)</w:t>
            </w:r>
          </w:p>
        </w:tc>
        <w:tc>
          <w:tcPr>
            <w:tcW w:w="1027" w:type="dxa"/>
            <w:noWrap/>
            <w:hideMark/>
          </w:tcPr>
          <w:p w14:paraId="1D0BEC9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w:t>
            </w:r>
          </w:p>
        </w:tc>
        <w:tc>
          <w:tcPr>
            <w:tcW w:w="1532" w:type="dxa"/>
            <w:gridSpan w:val="2"/>
            <w:noWrap/>
            <w:hideMark/>
          </w:tcPr>
          <w:p w14:paraId="6D7FBF6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O.6b + O.13 + O.14 + O14a</w:t>
            </w:r>
          </w:p>
        </w:tc>
        <w:tc>
          <w:tcPr>
            <w:tcW w:w="747" w:type="dxa"/>
            <w:noWrap/>
            <w:hideMark/>
          </w:tcPr>
          <w:p w14:paraId="58DEEA3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047A4DC1" w14:textId="77777777" w:rsidTr="00B8742F">
        <w:trPr>
          <w:trHeight w:val="290"/>
        </w:trPr>
        <w:tc>
          <w:tcPr>
            <w:tcW w:w="671" w:type="dxa"/>
            <w:noWrap/>
            <w:hideMark/>
          </w:tcPr>
          <w:p w14:paraId="0E925A0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1F94148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0EE39CE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O.031</w:t>
            </w:r>
          </w:p>
        </w:tc>
        <w:tc>
          <w:tcPr>
            <w:tcW w:w="1278" w:type="dxa"/>
            <w:noWrap/>
            <w:hideMark/>
          </w:tcPr>
          <w:p w14:paraId="4D068C4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OU_O.031_0100</w:t>
            </w:r>
          </w:p>
        </w:tc>
        <w:tc>
          <w:tcPr>
            <w:tcW w:w="787" w:type="dxa"/>
            <w:noWrap/>
            <w:hideMark/>
          </w:tcPr>
          <w:p w14:paraId="0F3F60A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0100</w:t>
            </w:r>
          </w:p>
        </w:tc>
        <w:tc>
          <w:tcPr>
            <w:tcW w:w="2739" w:type="dxa"/>
            <w:noWrap/>
            <w:hideMark/>
          </w:tcPr>
          <w:p w14:paraId="0D6B7B4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under environmental practices (synthesis indicator on physical area covered by conditionality, eco-schemes, agri- and forest environmental and climate management commitments)</w:t>
            </w:r>
          </w:p>
        </w:tc>
        <w:tc>
          <w:tcPr>
            <w:tcW w:w="1027" w:type="dxa"/>
            <w:noWrap/>
            <w:hideMark/>
          </w:tcPr>
          <w:p w14:paraId="6F65046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beneficiaries</w:t>
            </w:r>
          </w:p>
        </w:tc>
        <w:tc>
          <w:tcPr>
            <w:tcW w:w="1532" w:type="dxa"/>
            <w:gridSpan w:val="2"/>
            <w:noWrap/>
            <w:hideMark/>
          </w:tcPr>
          <w:p w14:paraId="116679F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O.6b + O.13 + O.14 + O14a</w:t>
            </w:r>
          </w:p>
        </w:tc>
        <w:tc>
          <w:tcPr>
            <w:tcW w:w="747" w:type="dxa"/>
            <w:noWrap/>
            <w:hideMark/>
          </w:tcPr>
          <w:p w14:paraId="236212D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r w:rsidR="00B8742F" w:rsidRPr="00B8742F" w14:paraId="163302AC" w14:textId="77777777" w:rsidTr="00B8742F">
        <w:trPr>
          <w:trHeight w:val="290"/>
        </w:trPr>
        <w:tc>
          <w:tcPr>
            <w:tcW w:w="671" w:type="dxa"/>
            <w:noWrap/>
            <w:hideMark/>
          </w:tcPr>
          <w:p w14:paraId="630591B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964" w:type="dxa"/>
            <w:noWrap/>
            <w:hideMark/>
          </w:tcPr>
          <w:p w14:paraId="67B3366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891" w:type="dxa"/>
            <w:noWrap/>
            <w:hideMark/>
          </w:tcPr>
          <w:p w14:paraId="613BC87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O.031</w:t>
            </w:r>
          </w:p>
        </w:tc>
        <w:tc>
          <w:tcPr>
            <w:tcW w:w="1278" w:type="dxa"/>
            <w:noWrap/>
            <w:hideMark/>
          </w:tcPr>
          <w:p w14:paraId="4D875BE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OU_O.031_0200</w:t>
            </w:r>
          </w:p>
        </w:tc>
        <w:tc>
          <w:tcPr>
            <w:tcW w:w="787" w:type="dxa"/>
            <w:noWrap/>
            <w:hideMark/>
          </w:tcPr>
          <w:p w14:paraId="5CDD3D0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0200</w:t>
            </w:r>
          </w:p>
        </w:tc>
        <w:tc>
          <w:tcPr>
            <w:tcW w:w="2739" w:type="dxa"/>
            <w:noWrap/>
            <w:hideMark/>
          </w:tcPr>
          <w:p w14:paraId="2E7B116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hectares under environmental practices (synthesis indicator on physical area covered by conditionality, eco-schemes, agri- and forest environmental and climate management commitments)</w:t>
            </w:r>
          </w:p>
        </w:tc>
        <w:tc>
          <w:tcPr>
            <w:tcW w:w="1027" w:type="dxa"/>
            <w:noWrap/>
            <w:hideMark/>
          </w:tcPr>
          <w:p w14:paraId="425790C8"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CAP support</w:t>
            </w:r>
          </w:p>
        </w:tc>
        <w:tc>
          <w:tcPr>
            <w:tcW w:w="1532" w:type="dxa"/>
            <w:gridSpan w:val="2"/>
            <w:noWrap/>
            <w:hideMark/>
          </w:tcPr>
          <w:p w14:paraId="345A25D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O.6b + O.13 + O.14 + O14a</w:t>
            </w:r>
          </w:p>
        </w:tc>
        <w:tc>
          <w:tcPr>
            <w:tcW w:w="747" w:type="dxa"/>
            <w:noWrap/>
            <w:hideMark/>
          </w:tcPr>
          <w:p w14:paraId="016B8DF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00_01</w:t>
            </w:r>
          </w:p>
        </w:tc>
      </w:tr>
    </w:tbl>
    <w:p w14:paraId="5F1EC3D8" w14:textId="77777777" w:rsidR="005B1560" w:rsidRPr="0039414A" w:rsidRDefault="005B1560" w:rsidP="005B1560">
      <w:pPr>
        <w:rPr>
          <w:rFonts w:cstheme="minorHAnsi"/>
        </w:rPr>
      </w:pPr>
    </w:p>
    <w:p w14:paraId="6550D202" w14:textId="53229B85" w:rsidR="00042BD3" w:rsidRPr="0039414A" w:rsidRDefault="00DA032A" w:rsidP="006E0269">
      <w:pPr>
        <w:pStyle w:val="Heading2"/>
      </w:pPr>
      <w:r>
        <w:t xml:space="preserve"> </w:t>
      </w:r>
      <w:bookmarkStart w:id="407" w:name="_Toc106136634"/>
      <w:r w:rsidR="005B1560" w:rsidRPr="0039414A">
        <w:t>10</w:t>
      </w:r>
      <w:r>
        <w:t>-</w:t>
      </w:r>
      <w:r w:rsidR="00B8742F">
        <w:t xml:space="preserve"> C</w:t>
      </w:r>
      <w:r w:rsidR="008277F8" w:rsidRPr="0039414A">
        <w:t>onservation of agriculture, natural and human resources in the POURP</w:t>
      </w:r>
      <w:bookmarkEnd w:id="407"/>
    </w:p>
    <w:tbl>
      <w:tblPr>
        <w:tblStyle w:val="TableGrid"/>
        <w:tblW w:w="5000" w:type="pct"/>
        <w:tblLook w:val="04A0" w:firstRow="1" w:lastRow="0" w:firstColumn="1" w:lastColumn="0" w:noHBand="0" w:noVBand="1"/>
      </w:tblPr>
      <w:tblGrid>
        <w:gridCol w:w="872"/>
        <w:gridCol w:w="1042"/>
        <w:gridCol w:w="961"/>
        <w:gridCol w:w="1320"/>
        <w:gridCol w:w="847"/>
        <w:gridCol w:w="1249"/>
        <w:gridCol w:w="1314"/>
        <w:gridCol w:w="1132"/>
        <w:gridCol w:w="974"/>
        <w:gridCol w:w="699"/>
      </w:tblGrid>
      <w:tr w:rsidR="00B8742F" w:rsidRPr="00B8742F" w14:paraId="26F9C855" w14:textId="77777777" w:rsidTr="00150958">
        <w:trPr>
          <w:trHeight w:val="290"/>
        </w:trPr>
        <w:tc>
          <w:tcPr>
            <w:tcW w:w="899" w:type="dxa"/>
            <w:noWrap/>
            <w:hideMark/>
          </w:tcPr>
          <w:p w14:paraId="79FB543B"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lastRenderedPageBreak/>
              <w:t>TYPE</w:t>
            </w:r>
          </w:p>
        </w:tc>
        <w:tc>
          <w:tcPr>
            <w:tcW w:w="1056" w:type="dxa"/>
            <w:noWrap/>
            <w:hideMark/>
          </w:tcPr>
          <w:p w14:paraId="39DB5D96"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CODE_TYPE</w:t>
            </w:r>
          </w:p>
        </w:tc>
        <w:tc>
          <w:tcPr>
            <w:tcW w:w="974" w:type="dxa"/>
            <w:noWrap/>
            <w:hideMark/>
          </w:tcPr>
          <w:p w14:paraId="2FA20A9A"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IND_CODE</w:t>
            </w:r>
          </w:p>
        </w:tc>
        <w:tc>
          <w:tcPr>
            <w:tcW w:w="1339" w:type="dxa"/>
            <w:noWrap/>
            <w:hideMark/>
          </w:tcPr>
          <w:p w14:paraId="767D77E1"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FULL_CODE</w:t>
            </w:r>
          </w:p>
        </w:tc>
        <w:tc>
          <w:tcPr>
            <w:tcW w:w="858" w:type="dxa"/>
            <w:noWrap/>
            <w:hideMark/>
          </w:tcPr>
          <w:p w14:paraId="466CECF2"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Column1</w:t>
            </w:r>
          </w:p>
        </w:tc>
        <w:tc>
          <w:tcPr>
            <w:tcW w:w="1291" w:type="dxa"/>
            <w:noWrap/>
            <w:hideMark/>
          </w:tcPr>
          <w:p w14:paraId="5BCAE3A4"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INDICATOR</w:t>
            </w:r>
          </w:p>
        </w:tc>
        <w:tc>
          <w:tcPr>
            <w:tcW w:w="1359" w:type="dxa"/>
            <w:noWrap/>
            <w:hideMark/>
          </w:tcPr>
          <w:p w14:paraId="118C01B8"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SUB-INDICATOR</w:t>
            </w:r>
          </w:p>
        </w:tc>
        <w:tc>
          <w:tcPr>
            <w:tcW w:w="1148" w:type="dxa"/>
            <w:noWrap/>
            <w:hideMark/>
          </w:tcPr>
          <w:p w14:paraId="432A9BFA"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Parameter</w:t>
            </w:r>
          </w:p>
        </w:tc>
        <w:tc>
          <w:tcPr>
            <w:tcW w:w="1005" w:type="dxa"/>
            <w:noWrap/>
            <w:hideMark/>
          </w:tcPr>
          <w:p w14:paraId="54AE9F22"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Unit</w:t>
            </w:r>
          </w:p>
        </w:tc>
        <w:tc>
          <w:tcPr>
            <w:tcW w:w="707" w:type="dxa"/>
            <w:noWrap/>
            <w:hideMark/>
          </w:tcPr>
          <w:p w14:paraId="4A1BC8F9"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Source</w:t>
            </w:r>
          </w:p>
        </w:tc>
      </w:tr>
      <w:tr w:rsidR="00B8742F" w:rsidRPr="00B8742F" w14:paraId="16EFEA17" w14:textId="77777777" w:rsidTr="00150958">
        <w:trPr>
          <w:trHeight w:val="290"/>
        </w:trPr>
        <w:tc>
          <w:tcPr>
            <w:tcW w:w="899" w:type="dxa"/>
            <w:noWrap/>
            <w:hideMark/>
          </w:tcPr>
          <w:p w14:paraId="5787307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Context</w:t>
            </w:r>
          </w:p>
        </w:tc>
        <w:tc>
          <w:tcPr>
            <w:tcW w:w="1056" w:type="dxa"/>
            <w:noWrap/>
            <w:hideMark/>
          </w:tcPr>
          <w:p w14:paraId="785BC31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w:t>
            </w:r>
          </w:p>
        </w:tc>
        <w:tc>
          <w:tcPr>
            <w:tcW w:w="974" w:type="dxa"/>
            <w:noWrap/>
            <w:hideMark/>
          </w:tcPr>
          <w:p w14:paraId="73580C1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C.032</w:t>
            </w:r>
          </w:p>
        </w:tc>
        <w:tc>
          <w:tcPr>
            <w:tcW w:w="1339" w:type="dxa"/>
            <w:noWrap/>
            <w:hideMark/>
          </w:tcPr>
          <w:p w14:paraId="13D5AEB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CX_C.032_0000</w:t>
            </w:r>
          </w:p>
        </w:tc>
        <w:tc>
          <w:tcPr>
            <w:tcW w:w="858" w:type="dxa"/>
            <w:noWrap/>
            <w:hideMark/>
          </w:tcPr>
          <w:p w14:paraId="079D92C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0000</w:t>
            </w:r>
          </w:p>
        </w:tc>
        <w:tc>
          <w:tcPr>
            <w:tcW w:w="1291" w:type="dxa"/>
            <w:noWrap/>
            <w:hideMark/>
          </w:tcPr>
          <w:p w14:paraId="4313C6E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Tourism infrastructure</w:t>
            </w:r>
          </w:p>
        </w:tc>
        <w:tc>
          <w:tcPr>
            <w:tcW w:w="1359" w:type="dxa"/>
            <w:noWrap/>
            <w:hideMark/>
          </w:tcPr>
          <w:p w14:paraId="68C1C4F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Total bed places in collective establishments</w:t>
            </w:r>
          </w:p>
        </w:tc>
        <w:tc>
          <w:tcPr>
            <w:tcW w:w="1148" w:type="dxa"/>
            <w:noWrap/>
            <w:hideMark/>
          </w:tcPr>
          <w:p w14:paraId="6CADEAA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total</w:t>
            </w:r>
          </w:p>
        </w:tc>
        <w:tc>
          <w:tcPr>
            <w:tcW w:w="1005" w:type="dxa"/>
            <w:noWrap/>
            <w:hideMark/>
          </w:tcPr>
          <w:p w14:paraId="671102D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bed places</w:t>
            </w:r>
          </w:p>
        </w:tc>
        <w:tc>
          <w:tcPr>
            <w:tcW w:w="707" w:type="dxa"/>
            <w:noWrap/>
            <w:hideMark/>
          </w:tcPr>
          <w:p w14:paraId="12A6755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04_02</w:t>
            </w:r>
          </w:p>
        </w:tc>
      </w:tr>
      <w:tr w:rsidR="00B8742F" w:rsidRPr="00B8742F" w14:paraId="034EC232" w14:textId="77777777" w:rsidTr="00150958">
        <w:trPr>
          <w:trHeight w:val="290"/>
        </w:trPr>
        <w:tc>
          <w:tcPr>
            <w:tcW w:w="899" w:type="dxa"/>
            <w:noWrap/>
            <w:hideMark/>
          </w:tcPr>
          <w:p w14:paraId="0CF42E4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Context</w:t>
            </w:r>
          </w:p>
        </w:tc>
        <w:tc>
          <w:tcPr>
            <w:tcW w:w="1056" w:type="dxa"/>
            <w:noWrap/>
            <w:hideMark/>
          </w:tcPr>
          <w:p w14:paraId="0EA01CE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w:t>
            </w:r>
          </w:p>
        </w:tc>
        <w:tc>
          <w:tcPr>
            <w:tcW w:w="974" w:type="dxa"/>
            <w:noWrap/>
            <w:hideMark/>
          </w:tcPr>
          <w:p w14:paraId="2F82A6B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C.032</w:t>
            </w:r>
          </w:p>
        </w:tc>
        <w:tc>
          <w:tcPr>
            <w:tcW w:w="1339" w:type="dxa"/>
            <w:noWrap/>
            <w:hideMark/>
          </w:tcPr>
          <w:p w14:paraId="42425C3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CX_C.032_3000</w:t>
            </w:r>
          </w:p>
        </w:tc>
        <w:tc>
          <w:tcPr>
            <w:tcW w:w="858" w:type="dxa"/>
            <w:noWrap/>
            <w:hideMark/>
          </w:tcPr>
          <w:p w14:paraId="06D7E05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3000</w:t>
            </w:r>
          </w:p>
        </w:tc>
        <w:tc>
          <w:tcPr>
            <w:tcW w:w="1291" w:type="dxa"/>
            <w:noWrap/>
            <w:hideMark/>
          </w:tcPr>
          <w:p w14:paraId="22C5BB2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Tourism infrastructure</w:t>
            </w:r>
          </w:p>
        </w:tc>
        <w:tc>
          <w:tcPr>
            <w:tcW w:w="1359" w:type="dxa"/>
            <w:noWrap/>
            <w:hideMark/>
          </w:tcPr>
          <w:p w14:paraId="16A9895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Share of bed places in total number of bed places by type of regions</w:t>
            </w:r>
          </w:p>
        </w:tc>
        <w:tc>
          <w:tcPr>
            <w:tcW w:w="1148" w:type="dxa"/>
            <w:noWrap/>
            <w:hideMark/>
          </w:tcPr>
          <w:p w14:paraId="0106444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rural areas</w:t>
            </w:r>
          </w:p>
        </w:tc>
        <w:tc>
          <w:tcPr>
            <w:tcW w:w="1005" w:type="dxa"/>
            <w:noWrap/>
            <w:hideMark/>
          </w:tcPr>
          <w:p w14:paraId="6875BBF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 total number of bed places</w:t>
            </w:r>
          </w:p>
        </w:tc>
        <w:tc>
          <w:tcPr>
            <w:tcW w:w="707" w:type="dxa"/>
            <w:noWrap/>
            <w:hideMark/>
          </w:tcPr>
          <w:p w14:paraId="07B9F09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04_00; 04_02</w:t>
            </w:r>
          </w:p>
        </w:tc>
      </w:tr>
      <w:tr w:rsidR="00B8742F" w:rsidRPr="00B8742F" w14:paraId="7DF2543F" w14:textId="77777777" w:rsidTr="00150958">
        <w:trPr>
          <w:trHeight w:val="290"/>
        </w:trPr>
        <w:tc>
          <w:tcPr>
            <w:tcW w:w="899" w:type="dxa"/>
            <w:noWrap/>
            <w:hideMark/>
          </w:tcPr>
          <w:p w14:paraId="7F7CB1A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Context</w:t>
            </w:r>
          </w:p>
        </w:tc>
        <w:tc>
          <w:tcPr>
            <w:tcW w:w="1056" w:type="dxa"/>
            <w:noWrap/>
            <w:hideMark/>
          </w:tcPr>
          <w:p w14:paraId="6DB779E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w:t>
            </w:r>
          </w:p>
        </w:tc>
        <w:tc>
          <w:tcPr>
            <w:tcW w:w="974" w:type="dxa"/>
            <w:noWrap/>
            <w:hideMark/>
          </w:tcPr>
          <w:p w14:paraId="32CC92F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C.032</w:t>
            </w:r>
          </w:p>
        </w:tc>
        <w:tc>
          <w:tcPr>
            <w:tcW w:w="1339" w:type="dxa"/>
            <w:noWrap/>
            <w:hideMark/>
          </w:tcPr>
          <w:p w14:paraId="6D2F1E4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CX_C.032_1000</w:t>
            </w:r>
          </w:p>
        </w:tc>
        <w:tc>
          <w:tcPr>
            <w:tcW w:w="858" w:type="dxa"/>
            <w:noWrap/>
            <w:hideMark/>
          </w:tcPr>
          <w:p w14:paraId="43A8FF4E"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1000</w:t>
            </w:r>
          </w:p>
        </w:tc>
        <w:tc>
          <w:tcPr>
            <w:tcW w:w="1291" w:type="dxa"/>
            <w:noWrap/>
            <w:hideMark/>
          </w:tcPr>
          <w:p w14:paraId="45571CB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Tourism infrastructure</w:t>
            </w:r>
          </w:p>
        </w:tc>
        <w:tc>
          <w:tcPr>
            <w:tcW w:w="1359" w:type="dxa"/>
            <w:noWrap/>
            <w:hideMark/>
          </w:tcPr>
          <w:p w14:paraId="39F4857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Share of bed places in total number of bed places by type of regions</w:t>
            </w:r>
          </w:p>
        </w:tc>
        <w:tc>
          <w:tcPr>
            <w:tcW w:w="1148" w:type="dxa"/>
            <w:noWrap/>
            <w:hideMark/>
          </w:tcPr>
          <w:p w14:paraId="74B13E4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intermediate areas</w:t>
            </w:r>
          </w:p>
        </w:tc>
        <w:tc>
          <w:tcPr>
            <w:tcW w:w="1005" w:type="dxa"/>
            <w:noWrap/>
            <w:hideMark/>
          </w:tcPr>
          <w:p w14:paraId="4EAE58D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 total number of bed places</w:t>
            </w:r>
          </w:p>
        </w:tc>
        <w:tc>
          <w:tcPr>
            <w:tcW w:w="707" w:type="dxa"/>
            <w:noWrap/>
            <w:hideMark/>
          </w:tcPr>
          <w:p w14:paraId="1194364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04_00; 04_02</w:t>
            </w:r>
          </w:p>
        </w:tc>
      </w:tr>
      <w:tr w:rsidR="00B8742F" w:rsidRPr="00B8742F" w14:paraId="285902FE" w14:textId="77777777" w:rsidTr="00150958">
        <w:trPr>
          <w:trHeight w:val="290"/>
        </w:trPr>
        <w:tc>
          <w:tcPr>
            <w:tcW w:w="899" w:type="dxa"/>
            <w:noWrap/>
            <w:hideMark/>
          </w:tcPr>
          <w:p w14:paraId="5496DFA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Context</w:t>
            </w:r>
          </w:p>
        </w:tc>
        <w:tc>
          <w:tcPr>
            <w:tcW w:w="1056" w:type="dxa"/>
            <w:noWrap/>
            <w:hideMark/>
          </w:tcPr>
          <w:p w14:paraId="3B0F2A1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w:t>
            </w:r>
          </w:p>
        </w:tc>
        <w:tc>
          <w:tcPr>
            <w:tcW w:w="974" w:type="dxa"/>
            <w:noWrap/>
            <w:hideMark/>
          </w:tcPr>
          <w:p w14:paraId="4FCE8A1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C.032</w:t>
            </w:r>
          </w:p>
        </w:tc>
        <w:tc>
          <w:tcPr>
            <w:tcW w:w="1339" w:type="dxa"/>
            <w:noWrap/>
            <w:hideMark/>
          </w:tcPr>
          <w:p w14:paraId="4193CCF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CX_C.032_2000</w:t>
            </w:r>
          </w:p>
        </w:tc>
        <w:tc>
          <w:tcPr>
            <w:tcW w:w="858" w:type="dxa"/>
            <w:noWrap/>
            <w:hideMark/>
          </w:tcPr>
          <w:p w14:paraId="5E2A5C2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2000</w:t>
            </w:r>
          </w:p>
        </w:tc>
        <w:tc>
          <w:tcPr>
            <w:tcW w:w="1291" w:type="dxa"/>
            <w:noWrap/>
            <w:hideMark/>
          </w:tcPr>
          <w:p w14:paraId="1A1DD76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Tourism infrastructure</w:t>
            </w:r>
          </w:p>
        </w:tc>
        <w:tc>
          <w:tcPr>
            <w:tcW w:w="1359" w:type="dxa"/>
            <w:noWrap/>
            <w:hideMark/>
          </w:tcPr>
          <w:p w14:paraId="05DE3E3A"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Share of bed places in total number of bed places by type of regions</w:t>
            </w:r>
          </w:p>
        </w:tc>
        <w:tc>
          <w:tcPr>
            <w:tcW w:w="1148" w:type="dxa"/>
            <w:noWrap/>
            <w:hideMark/>
          </w:tcPr>
          <w:p w14:paraId="3A05F17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urban areas</w:t>
            </w:r>
          </w:p>
        </w:tc>
        <w:tc>
          <w:tcPr>
            <w:tcW w:w="1005" w:type="dxa"/>
            <w:noWrap/>
            <w:hideMark/>
          </w:tcPr>
          <w:p w14:paraId="110C42A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 total number of bed places</w:t>
            </w:r>
          </w:p>
        </w:tc>
        <w:tc>
          <w:tcPr>
            <w:tcW w:w="707" w:type="dxa"/>
            <w:noWrap/>
            <w:hideMark/>
          </w:tcPr>
          <w:p w14:paraId="1E651EB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04_00; 04_02</w:t>
            </w:r>
          </w:p>
        </w:tc>
      </w:tr>
    </w:tbl>
    <w:p w14:paraId="262225C4" w14:textId="6B385287" w:rsidR="00042BD3" w:rsidRPr="0039414A" w:rsidRDefault="00042BD3" w:rsidP="00042BD3">
      <w:pPr>
        <w:rPr>
          <w:rFonts w:cstheme="minorHAnsi"/>
        </w:rPr>
      </w:pPr>
    </w:p>
    <w:p w14:paraId="6AC2FA14" w14:textId="71B5255A" w:rsidR="00042BD3" w:rsidRPr="00150958" w:rsidRDefault="00DA032A" w:rsidP="006E0269">
      <w:pPr>
        <w:pStyle w:val="Heading2"/>
      </w:pPr>
      <w:r>
        <w:t xml:space="preserve">  </w:t>
      </w:r>
      <w:bookmarkStart w:id="408" w:name="_Toc106136635"/>
      <w:r>
        <w:t>12.2 -</w:t>
      </w:r>
      <w:r w:rsidR="00150958" w:rsidRPr="00150958">
        <w:t>Mobilizing local human and social resources by organizing local action groups and LEADER approaches</w:t>
      </w:r>
      <w:bookmarkEnd w:id="408"/>
    </w:p>
    <w:p w14:paraId="64BEA99C" w14:textId="3043493B" w:rsidR="005B1560" w:rsidRPr="0039414A" w:rsidRDefault="005B1560" w:rsidP="00042BD3">
      <w:pPr>
        <w:rPr>
          <w:rFonts w:cstheme="minorHAnsi"/>
        </w:rPr>
      </w:pPr>
    </w:p>
    <w:tbl>
      <w:tblPr>
        <w:tblStyle w:val="TableGrid"/>
        <w:tblW w:w="5000" w:type="pct"/>
        <w:tblLook w:val="04A0" w:firstRow="1" w:lastRow="0" w:firstColumn="1" w:lastColumn="0" w:noHBand="0" w:noVBand="1"/>
      </w:tblPr>
      <w:tblGrid>
        <w:gridCol w:w="852"/>
        <w:gridCol w:w="1049"/>
        <w:gridCol w:w="968"/>
        <w:gridCol w:w="1396"/>
        <w:gridCol w:w="853"/>
        <w:gridCol w:w="1656"/>
        <w:gridCol w:w="1126"/>
        <w:gridCol w:w="1100"/>
        <w:gridCol w:w="633"/>
        <w:gridCol w:w="777"/>
      </w:tblGrid>
      <w:tr w:rsidR="00B8742F" w:rsidRPr="00B8742F" w14:paraId="4FA832AA" w14:textId="77777777" w:rsidTr="00B8742F">
        <w:trPr>
          <w:trHeight w:val="290"/>
        </w:trPr>
        <w:tc>
          <w:tcPr>
            <w:tcW w:w="872" w:type="dxa"/>
            <w:noWrap/>
            <w:hideMark/>
          </w:tcPr>
          <w:p w14:paraId="03CBAF80"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TYPE</w:t>
            </w:r>
          </w:p>
        </w:tc>
        <w:tc>
          <w:tcPr>
            <w:tcW w:w="1067" w:type="dxa"/>
            <w:noWrap/>
            <w:hideMark/>
          </w:tcPr>
          <w:p w14:paraId="381885FC"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CODE_TYPE</w:t>
            </w:r>
          </w:p>
        </w:tc>
        <w:tc>
          <w:tcPr>
            <w:tcW w:w="984" w:type="dxa"/>
            <w:noWrap/>
            <w:hideMark/>
          </w:tcPr>
          <w:p w14:paraId="1FD8EF23"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IND_CODE</w:t>
            </w:r>
          </w:p>
        </w:tc>
        <w:tc>
          <w:tcPr>
            <w:tcW w:w="1421" w:type="dxa"/>
            <w:noWrap/>
            <w:hideMark/>
          </w:tcPr>
          <w:p w14:paraId="605ADC57"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FULL_CODE</w:t>
            </w:r>
          </w:p>
        </w:tc>
        <w:tc>
          <w:tcPr>
            <w:tcW w:w="866" w:type="dxa"/>
            <w:noWrap/>
            <w:hideMark/>
          </w:tcPr>
          <w:p w14:paraId="18C3F283"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Column1</w:t>
            </w:r>
          </w:p>
        </w:tc>
        <w:tc>
          <w:tcPr>
            <w:tcW w:w="1702" w:type="dxa"/>
            <w:noWrap/>
            <w:hideMark/>
          </w:tcPr>
          <w:p w14:paraId="303B5D90"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INDICATOR</w:t>
            </w:r>
          </w:p>
        </w:tc>
        <w:tc>
          <w:tcPr>
            <w:tcW w:w="1155" w:type="dxa"/>
            <w:noWrap/>
            <w:hideMark/>
          </w:tcPr>
          <w:p w14:paraId="70812C36"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SUB-INDICATOR</w:t>
            </w:r>
          </w:p>
        </w:tc>
        <w:tc>
          <w:tcPr>
            <w:tcW w:w="1128" w:type="dxa"/>
            <w:noWrap/>
            <w:hideMark/>
          </w:tcPr>
          <w:p w14:paraId="2689F7B9"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Parameter</w:t>
            </w:r>
          </w:p>
        </w:tc>
        <w:tc>
          <w:tcPr>
            <w:tcW w:w="646" w:type="dxa"/>
            <w:noWrap/>
            <w:hideMark/>
          </w:tcPr>
          <w:p w14:paraId="15F14176"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Unit</w:t>
            </w:r>
          </w:p>
        </w:tc>
        <w:tc>
          <w:tcPr>
            <w:tcW w:w="795" w:type="dxa"/>
            <w:noWrap/>
            <w:hideMark/>
          </w:tcPr>
          <w:p w14:paraId="636909C2" w14:textId="77777777" w:rsidR="005B1560" w:rsidRPr="00B8742F" w:rsidRDefault="005B1560" w:rsidP="005B1560">
            <w:pPr>
              <w:rPr>
                <w:rFonts w:eastAsia="Times New Roman" w:cstheme="minorHAnsi"/>
                <w:bCs/>
                <w:sz w:val="18"/>
                <w:szCs w:val="18"/>
              </w:rPr>
            </w:pPr>
            <w:r w:rsidRPr="00B8742F">
              <w:rPr>
                <w:rFonts w:eastAsia="Times New Roman" w:cstheme="minorHAnsi"/>
                <w:bCs/>
                <w:sz w:val="18"/>
                <w:szCs w:val="18"/>
              </w:rPr>
              <w:t>Source</w:t>
            </w:r>
          </w:p>
        </w:tc>
      </w:tr>
      <w:tr w:rsidR="00B8742F" w:rsidRPr="00B8742F" w14:paraId="6CD81E0F" w14:textId="77777777" w:rsidTr="00B8742F">
        <w:trPr>
          <w:trHeight w:val="290"/>
        </w:trPr>
        <w:tc>
          <w:tcPr>
            <w:tcW w:w="872" w:type="dxa"/>
            <w:noWrap/>
            <w:hideMark/>
          </w:tcPr>
          <w:p w14:paraId="02AC7FC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1067" w:type="dxa"/>
            <w:noWrap/>
            <w:hideMark/>
          </w:tcPr>
          <w:p w14:paraId="2EAE8481"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984" w:type="dxa"/>
            <w:noWrap/>
            <w:hideMark/>
          </w:tcPr>
          <w:p w14:paraId="781E1DD5"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O.027</w:t>
            </w:r>
          </w:p>
        </w:tc>
        <w:tc>
          <w:tcPr>
            <w:tcW w:w="1421" w:type="dxa"/>
            <w:noWrap/>
            <w:hideMark/>
          </w:tcPr>
          <w:p w14:paraId="366B6479"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OU_O.027_0500</w:t>
            </w:r>
          </w:p>
        </w:tc>
        <w:tc>
          <w:tcPr>
            <w:tcW w:w="866" w:type="dxa"/>
            <w:noWrap/>
            <w:hideMark/>
          </w:tcPr>
          <w:p w14:paraId="50FA459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0500</w:t>
            </w:r>
          </w:p>
        </w:tc>
        <w:tc>
          <w:tcPr>
            <w:tcW w:w="1702" w:type="dxa"/>
            <w:noWrap/>
            <w:hideMark/>
          </w:tcPr>
          <w:p w14:paraId="2C4D285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supported local development strategies (LEADER) or preparatory</w:t>
            </w:r>
          </w:p>
        </w:tc>
        <w:tc>
          <w:tcPr>
            <w:tcW w:w="2929" w:type="dxa"/>
            <w:gridSpan w:val="3"/>
            <w:noWrap/>
            <w:hideMark/>
          </w:tcPr>
          <w:p w14:paraId="27128EEB"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operations</w:t>
            </w:r>
          </w:p>
        </w:tc>
        <w:tc>
          <w:tcPr>
            <w:tcW w:w="795" w:type="dxa"/>
            <w:noWrap/>
            <w:hideMark/>
          </w:tcPr>
          <w:p w14:paraId="0E018F0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00_02; 00_03</w:t>
            </w:r>
          </w:p>
        </w:tc>
      </w:tr>
      <w:tr w:rsidR="00B8742F" w:rsidRPr="00B8742F" w14:paraId="395C566B" w14:textId="77777777" w:rsidTr="00B8742F">
        <w:trPr>
          <w:trHeight w:val="290"/>
        </w:trPr>
        <w:tc>
          <w:tcPr>
            <w:tcW w:w="872" w:type="dxa"/>
            <w:noWrap/>
            <w:hideMark/>
          </w:tcPr>
          <w:p w14:paraId="3A061997"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1067" w:type="dxa"/>
            <w:noWrap/>
            <w:hideMark/>
          </w:tcPr>
          <w:p w14:paraId="17107E50"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984" w:type="dxa"/>
            <w:noWrap/>
            <w:hideMark/>
          </w:tcPr>
          <w:p w14:paraId="6ECA8F5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O.027</w:t>
            </w:r>
          </w:p>
        </w:tc>
        <w:tc>
          <w:tcPr>
            <w:tcW w:w="1421" w:type="dxa"/>
            <w:noWrap/>
            <w:hideMark/>
          </w:tcPr>
          <w:p w14:paraId="6BE9D2F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OU_O.027_0100</w:t>
            </w:r>
          </w:p>
        </w:tc>
        <w:tc>
          <w:tcPr>
            <w:tcW w:w="866" w:type="dxa"/>
            <w:noWrap/>
            <w:hideMark/>
          </w:tcPr>
          <w:p w14:paraId="04506B1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0100</w:t>
            </w:r>
          </w:p>
        </w:tc>
        <w:tc>
          <w:tcPr>
            <w:tcW w:w="1702" w:type="dxa"/>
            <w:noWrap/>
            <w:hideMark/>
          </w:tcPr>
          <w:p w14:paraId="1C29EF5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supported local development strategies (LEADER) or preparatory</w:t>
            </w:r>
          </w:p>
        </w:tc>
        <w:tc>
          <w:tcPr>
            <w:tcW w:w="2929" w:type="dxa"/>
            <w:gridSpan w:val="3"/>
            <w:noWrap/>
            <w:hideMark/>
          </w:tcPr>
          <w:p w14:paraId="0FD05C44"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LAG members</w:t>
            </w:r>
          </w:p>
        </w:tc>
        <w:tc>
          <w:tcPr>
            <w:tcW w:w="795" w:type="dxa"/>
            <w:noWrap/>
            <w:hideMark/>
          </w:tcPr>
          <w:p w14:paraId="477046E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00_02; 00_03</w:t>
            </w:r>
          </w:p>
        </w:tc>
      </w:tr>
      <w:tr w:rsidR="00B8742F" w:rsidRPr="00B8742F" w14:paraId="46439AD0" w14:textId="77777777" w:rsidTr="00B8742F">
        <w:trPr>
          <w:trHeight w:val="290"/>
        </w:trPr>
        <w:tc>
          <w:tcPr>
            <w:tcW w:w="872" w:type="dxa"/>
            <w:noWrap/>
            <w:hideMark/>
          </w:tcPr>
          <w:p w14:paraId="266C2C8D"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Output</w:t>
            </w:r>
          </w:p>
        </w:tc>
        <w:tc>
          <w:tcPr>
            <w:tcW w:w="1067" w:type="dxa"/>
            <w:noWrap/>
            <w:hideMark/>
          </w:tcPr>
          <w:p w14:paraId="1EF5E35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w:t>
            </w:r>
          </w:p>
        </w:tc>
        <w:tc>
          <w:tcPr>
            <w:tcW w:w="984" w:type="dxa"/>
            <w:noWrap/>
            <w:hideMark/>
          </w:tcPr>
          <w:p w14:paraId="5A1FF47F"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O.027</w:t>
            </w:r>
          </w:p>
        </w:tc>
        <w:tc>
          <w:tcPr>
            <w:tcW w:w="1421" w:type="dxa"/>
            <w:noWrap/>
            <w:hideMark/>
          </w:tcPr>
          <w:p w14:paraId="16F38F32"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OU_O.027_0200</w:t>
            </w:r>
          </w:p>
        </w:tc>
        <w:tc>
          <w:tcPr>
            <w:tcW w:w="866" w:type="dxa"/>
            <w:noWrap/>
            <w:hideMark/>
          </w:tcPr>
          <w:p w14:paraId="18C9299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0200</w:t>
            </w:r>
          </w:p>
        </w:tc>
        <w:tc>
          <w:tcPr>
            <w:tcW w:w="1702" w:type="dxa"/>
            <w:noWrap/>
            <w:hideMark/>
          </w:tcPr>
          <w:p w14:paraId="784D30B6"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Number of supported local development strategies (LEADER) or preparatory</w:t>
            </w:r>
          </w:p>
        </w:tc>
        <w:tc>
          <w:tcPr>
            <w:tcW w:w="2929" w:type="dxa"/>
            <w:gridSpan w:val="3"/>
            <w:noWrap/>
            <w:hideMark/>
          </w:tcPr>
          <w:p w14:paraId="4452B26C"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Amount of CAP support</w:t>
            </w:r>
          </w:p>
        </w:tc>
        <w:tc>
          <w:tcPr>
            <w:tcW w:w="795" w:type="dxa"/>
            <w:noWrap/>
            <w:hideMark/>
          </w:tcPr>
          <w:p w14:paraId="3393C043" w14:textId="77777777" w:rsidR="005B1560" w:rsidRPr="00B8742F" w:rsidRDefault="005B1560" w:rsidP="005B1560">
            <w:pPr>
              <w:rPr>
                <w:rFonts w:eastAsia="Times New Roman" w:cstheme="minorHAnsi"/>
                <w:sz w:val="18"/>
                <w:szCs w:val="18"/>
              </w:rPr>
            </w:pPr>
            <w:r w:rsidRPr="00B8742F">
              <w:rPr>
                <w:rFonts w:eastAsia="Times New Roman" w:cstheme="minorHAnsi"/>
                <w:sz w:val="18"/>
                <w:szCs w:val="18"/>
              </w:rPr>
              <w:t>00_02; 00_03</w:t>
            </w:r>
          </w:p>
        </w:tc>
      </w:tr>
    </w:tbl>
    <w:p w14:paraId="191D40D9" w14:textId="4D66E2BC" w:rsidR="005B1560" w:rsidRPr="0039414A" w:rsidRDefault="00DA032A" w:rsidP="006E0269">
      <w:pPr>
        <w:pStyle w:val="Heading2"/>
      </w:pPr>
      <w:r>
        <w:t xml:space="preserve"> </w:t>
      </w:r>
      <w:bookmarkStart w:id="409" w:name="_Toc106136636"/>
      <w:r>
        <w:t xml:space="preserve">14.6- </w:t>
      </w:r>
      <w:r w:rsidR="00ED1867">
        <w:t>I</w:t>
      </w:r>
      <w:r w:rsidR="008277F8" w:rsidRPr="0039414A">
        <w:t>mproving product quality and safety</w:t>
      </w:r>
      <w:bookmarkEnd w:id="409"/>
    </w:p>
    <w:tbl>
      <w:tblPr>
        <w:tblStyle w:val="TableGrid"/>
        <w:tblW w:w="5000" w:type="pct"/>
        <w:tblLook w:val="04A0" w:firstRow="1" w:lastRow="0" w:firstColumn="1" w:lastColumn="0" w:noHBand="0" w:noVBand="1"/>
      </w:tblPr>
      <w:tblGrid>
        <w:gridCol w:w="664"/>
        <w:gridCol w:w="887"/>
        <w:gridCol w:w="821"/>
        <w:gridCol w:w="1112"/>
        <w:gridCol w:w="728"/>
        <w:gridCol w:w="1306"/>
        <w:gridCol w:w="2913"/>
        <w:gridCol w:w="820"/>
        <w:gridCol w:w="551"/>
        <w:gridCol w:w="608"/>
      </w:tblGrid>
      <w:tr w:rsidR="00FA78C2" w:rsidRPr="00FA78C2" w14:paraId="643DD8FD" w14:textId="77777777" w:rsidTr="00150958">
        <w:trPr>
          <w:trHeight w:val="290"/>
        </w:trPr>
        <w:tc>
          <w:tcPr>
            <w:tcW w:w="575" w:type="dxa"/>
            <w:noWrap/>
            <w:hideMark/>
          </w:tcPr>
          <w:p w14:paraId="21F6A119"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lastRenderedPageBreak/>
              <w:t>TYPE</w:t>
            </w:r>
          </w:p>
        </w:tc>
        <w:tc>
          <w:tcPr>
            <w:tcW w:w="642" w:type="dxa"/>
            <w:noWrap/>
            <w:hideMark/>
          </w:tcPr>
          <w:p w14:paraId="0D8F04EA"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CODE_TYPE</w:t>
            </w:r>
          </w:p>
        </w:tc>
        <w:tc>
          <w:tcPr>
            <w:tcW w:w="591" w:type="dxa"/>
            <w:noWrap/>
            <w:hideMark/>
          </w:tcPr>
          <w:p w14:paraId="42BC4DC3"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IND_CODE</w:t>
            </w:r>
          </w:p>
        </w:tc>
        <w:tc>
          <w:tcPr>
            <w:tcW w:w="804" w:type="dxa"/>
            <w:noWrap/>
            <w:hideMark/>
          </w:tcPr>
          <w:p w14:paraId="4D0019FD"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FULL_CODE</w:t>
            </w:r>
          </w:p>
        </w:tc>
        <w:tc>
          <w:tcPr>
            <w:tcW w:w="575" w:type="dxa"/>
            <w:noWrap/>
            <w:hideMark/>
          </w:tcPr>
          <w:p w14:paraId="17F1EB2F"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Column1</w:t>
            </w:r>
          </w:p>
        </w:tc>
        <w:tc>
          <w:tcPr>
            <w:tcW w:w="1613" w:type="dxa"/>
            <w:noWrap/>
            <w:hideMark/>
          </w:tcPr>
          <w:p w14:paraId="36D82F9C"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INDICATOR</w:t>
            </w:r>
          </w:p>
        </w:tc>
        <w:tc>
          <w:tcPr>
            <w:tcW w:w="3674" w:type="dxa"/>
            <w:noWrap/>
            <w:hideMark/>
          </w:tcPr>
          <w:p w14:paraId="1EA73CBB"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SUB-INDICATOR</w:t>
            </w:r>
          </w:p>
        </w:tc>
        <w:tc>
          <w:tcPr>
            <w:tcW w:w="872" w:type="dxa"/>
            <w:noWrap/>
            <w:hideMark/>
          </w:tcPr>
          <w:p w14:paraId="10D1893C"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Parameter</w:t>
            </w:r>
          </w:p>
        </w:tc>
        <w:tc>
          <w:tcPr>
            <w:tcW w:w="575" w:type="dxa"/>
            <w:noWrap/>
            <w:hideMark/>
          </w:tcPr>
          <w:p w14:paraId="518A7838"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Unit</w:t>
            </w:r>
          </w:p>
        </w:tc>
        <w:tc>
          <w:tcPr>
            <w:tcW w:w="715" w:type="dxa"/>
            <w:noWrap/>
            <w:hideMark/>
          </w:tcPr>
          <w:p w14:paraId="4832E9BD" w14:textId="77777777" w:rsidR="005B1560" w:rsidRPr="00FA78C2" w:rsidRDefault="005B1560" w:rsidP="005B1560">
            <w:pPr>
              <w:rPr>
                <w:rFonts w:eastAsia="Times New Roman" w:cstheme="minorHAnsi"/>
                <w:bCs/>
                <w:sz w:val="18"/>
                <w:szCs w:val="18"/>
              </w:rPr>
            </w:pPr>
            <w:r w:rsidRPr="00FA78C2">
              <w:rPr>
                <w:rFonts w:eastAsia="Times New Roman" w:cstheme="minorHAnsi"/>
                <w:bCs/>
                <w:sz w:val="18"/>
                <w:szCs w:val="18"/>
              </w:rPr>
              <w:t>Source</w:t>
            </w:r>
          </w:p>
        </w:tc>
      </w:tr>
      <w:tr w:rsidR="00FA78C2" w:rsidRPr="00FA78C2" w14:paraId="27711E65" w14:textId="77777777" w:rsidTr="00150958">
        <w:trPr>
          <w:trHeight w:val="290"/>
        </w:trPr>
        <w:tc>
          <w:tcPr>
            <w:tcW w:w="575" w:type="dxa"/>
            <w:noWrap/>
            <w:hideMark/>
          </w:tcPr>
          <w:p w14:paraId="33BA603E"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100AE77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0D5DA761"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5CEAF919"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CX_C.048_0100</w:t>
            </w:r>
          </w:p>
        </w:tc>
        <w:tc>
          <w:tcPr>
            <w:tcW w:w="575" w:type="dxa"/>
            <w:noWrap/>
            <w:hideMark/>
          </w:tcPr>
          <w:p w14:paraId="3D630B26"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0100</w:t>
            </w:r>
          </w:p>
        </w:tc>
        <w:tc>
          <w:tcPr>
            <w:tcW w:w="1613" w:type="dxa"/>
            <w:noWrap/>
            <w:hideMark/>
          </w:tcPr>
          <w:p w14:paraId="1BAF8D3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38C86938"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Sales of plant protection products - Fungicides and bactericides</w:t>
            </w:r>
          </w:p>
        </w:tc>
        <w:tc>
          <w:tcPr>
            <w:tcW w:w="872" w:type="dxa"/>
            <w:noWrap/>
            <w:hideMark/>
          </w:tcPr>
          <w:p w14:paraId="7B7949B4"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by category</w:t>
            </w:r>
          </w:p>
        </w:tc>
        <w:tc>
          <w:tcPr>
            <w:tcW w:w="575" w:type="dxa"/>
            <w:noWrap/>
            <w:hideMark/>
          </w:tcPr>
          <w:p w14:paraId="770D7FB7"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w:t>
            </w:r>
          </w:p>
        </w:tc>
        <w:tc>
          <w:tcPr>
            <w:tcW w:w="715" w:type="dxa"/>
            <w:noWrap/>
            <w:hideMark/>
          </w:tcPr>
          <w:p w14:paraId="5BE97D19"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02_01</w:t>
            </w:r>
          </w:p>
        </w:tc>
      </w:tr>
      <w:tr w:rsidR="00FA78C2" w:rsidRPr="00FA78C2" w14:paraId="004C9616" w14:textId="77777777" w:rsidTr="00150958">
        <w:trPr>
          <w:trHeight w:val="290"/>
        </w:trPr>
        <w:tc>
          <w:tcPr>
            <w:tcW w:w="575" w:type="dxa"/>
            <w:noWrap/>
            <w:hideMark/>
          </w:tcPr>
          <w:p w14:paraId="39A7DB43"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7793799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6FADB24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759C8496"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CX_C.048_0200</w:t>
            </w:r>
          </w:p>
        </w:tc>
        <w:tc>
          <w:tcPr>
            <w:tcW w:w="575" w:type="dxa"/>
            <w:noWrap/>
            <w:hideMark/>
          </w:tcPr>
          <w:p w14:paraId="10975D04"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0200</w:t>
            </w:r>
          </w:p>
        </w:tc>
        <w:tc>
          <w:tcPr>
            <w:tcW w:w="1613" w:type="dxa"/>
            <w:noWrap/>
            <w:hideMark/>
          </w:tcPr>
          <w:p w14:paraId="19D812E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115B224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Sales of plant protection products - Herbicides, haulm destructors and moss killers</w:t>
            </w:r>
          </w:p>
        </w:tc>
        <w:tc>
          <w:tcPr>
            <w:tcW w:w="872" w:type="dxa"/>
            <w:noWrap/>
            <w:hideMark/>
          </w:tcPr>
          <w:p w14:paraId="703FEF1D"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by category</w:t>
            </w:r>
          </w:p>
        </w:tc>
        <w:tc>
          <w:tcPr>
            <w:tcW w:w="575" w:type="dxa"/>
            <w:noWrap/>
            <w:hideMark/>
          </w:tcPr>
          <w:p w14:paraId="5FC51123"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w:t>
            </w:r>
          </w:p>
        </w:tc>
        <w:tc>
          <w:tcPr>
            <w:tcW w:w="715" w:type="dxa"/>
            <w:noWrap/>
            <w:hideMark/>
          </w:tcPr>
          <w:p w14:paraId="262F513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02_01</w:t>
            </w:r>
          </w:p>
        </w:tc>
      </w:tr>
      <w:tr w:rsidR="00FA78C2" w:rsidRPr="00FA78C2" w14:paraId="41EFED71" w14:textId="77777777" w:rsidTr="00150958">
        <w:trPr>
          <w:trHeight w:val="290"/>
        </w:trPr>
        <w:tc>
          <w:tcPr>
            <w:tcW w:w="575" w:type="dxa"/>
            <w:noWrap/>
            <w:hideMark/>
          </w:tcPr>
          <w:p w14:paraId="15268650"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01FB6703"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24AB858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632F9613"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CX_C.048_0300</w:t>
            </w:r>
          </w:p>
        </w:tc>
        <w:tc>
          <w:tcPr>
            <w:tcW w:w="575" w:type="dxa"/>
            <w:noWrap/>
            <w:hideMark/>
          </w:tcPr>
          <w:p w14:paraId="339D32BA"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0300</w:t>
            </w:r>
          </w:p>
        </w:tc>
        <w:tc>
          <w:tcPr>
            <w:tcW w:w="1613" w:type="dxa"/>
            <w:noWrap/>
            <w:hideMark/>
          </w:tcPr>
          <w:p w14:paraId="30AFE73B"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67469E38"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Sales of plant protection products - Insecticides and acaricides</w:t>
            </w:r>
          </w:p>
        </w:tc>
        <w:tc>
          <w:tcPr>
            <w:tcW w:w="872" w:type="dxa"/>
            <w:noWrap/>
            <w:hideMark/>
          </w:tcPr>
          <w:p w14:paraId="1B30B7BE"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by category</w:t>
            </w:r>
          </w:p>
        </w:tc>
        <w:tc>
          <w:tcPr>
            <w:tcW w:w="575" w:type="dxa"/>
            <w:noWrap/>
            <w:hideMark/>
          </w:tcPr>
          <w:p w14:paraId="3705AEFE"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w:t>
            </w:r>
          </w:p>
        </w:tc>
        <w:tc>
          <w:tcPr>
            <w:tcW w:w="715" w:type="dxa"/>
            <w:noWrap/>
            <w:hideMark/>
          </w:tcPr>
          <w:p w14:paraId="70171E3D"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02_01</w:t>
            </w:r>
          </w:p>
        </w:tc>
      </w:tr>
      <w:tr w:rsidR="00FA78C2" w:rsidRPr="00FA78C2" w14:paraId="3B13A655" w14:textId="77777777" w:rsidTr="00150958">
        <w:trPr>
          <w:trHeight w:val="290"/>
        </w:trPr>
        <w:tc>
          <w:tcPr>
            <w:tcW w:w="575" w:type="dxa"/>
            <w:noWrap/>
            <w:hideMark/>
          </w:tcPr>
          <w:p w14:paraId="2C74D574"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192D8EF9"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03D2930B"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405FC365"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CX_C.048_0400</w:t>
            </w:r>
          </w:p>
        </w:tc>
        <w:tc>
          <w:tcPr>
            <w:tcW w:w="575" w:type="dxa"/>
            <w:noWrap/>
            <w:hideMark/>
          </w:tcPr>
          <w:p w14:paraId="34D7CE96"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0400</w:t>
            </w:r>
          </w:p>
        </w:tc>
        <w:tc>
          <w:tcPr>
            <w:tcW w:w="1613" w:type="dxa"/>
            <w:noWrap/>
            <w:hideMark/>
          </w:tcPr>
          <w:p w14:paraId="561D229D"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36C5BDD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Sales of plant protection products - Molluscicides</w:t>
            </w:r>
          </w:p>
        </w:tc>
        <w:tc>
          <w:tcPr>
            <w:tcW w:w="872" w:type="dxa"/>
            <w:noWrap/>
            <w:hideMark/>
          </w:tcPr>
          <w:p w14:paraId="5B11EFD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by category</w:t>
            </w:r>
          </w:p>
        </w:tc>
        <w:tc>
          <w:tcPr>
            <w:tcW w:w="575" w:type="dxa"/>
            <w:noWrap/>
            <w:hideMark/>
          </w:tcPr>
          <w:p w14:paraId="5A2C3260"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w:t>
            </w:r>
          </w:p>
        </w:tc>
        <w:tc>
          <w:tcPr>
            <w:tcW w:w="715" w:type="dxa"/>
            <w:noWrap/>
            <w:hideMark/>
          </w:tcPr>
          <w:p w14:paraId="6C956A15"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02_01</w:t>
            </w:r>
          </w:p>
        </w:tc>
      </w:tr>
      <w:tr w:rsidR="00FA78C2" w:rsidRPr="00FA78C2" w14:paraId="24577535" w14:textId="77777777" w:rsidTr="00150958">
        <w:trPr>
          <w:trHeight w:val="290"/>
        </w:trPr>
        <w:tc>
          <w:tcPr>
            <w:tcW w:w="575" w:type="dxa"/>
            <w:noWrap/>
            <w:hideMark/>
          </w:tcPr>
          <w:p w14:paraId="7BE0EAB5"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7E992E2B"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558D10B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1FC8433C"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CX_C.048_0500</w:t>
            </w:r>
          </w:p>
        </w:tc>
        <w:tc>
          <w:tcPr>
            <w:tcW w:w="575" w:type="dxa"/>
            <w:noWrap/>
            <w:hideMark/>
          </w:tcPr>
          <w:p w14:paraId="60C81216"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0500</w:t>
            </w:r>
          </w:p>
        </w:tc>
        <w:tc>
          <w:tcPr>
            <w:tcW w:w="1613" w:type="dxa"/>
            <w:noWrap/>
            <w:hideMark/>
          </w:tcPr>
          <w:p w14:paraId="766AC628"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7940E98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Sales of plant protection products - Other plant protection products</w:t>
            </w:r>
          </w:p>
        </w:tc>
        <w:tc>
          <w:tcPr>
            <w:tcW w:w="872" w:type="dxa"/>
            <w:noWrap/>
            <w:hideMark/>
          </w:tcPr>
          <w:p w14:paraId="4A4B1F88"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by category</w:t>
            </w:r>
          </w:p>
        </w:tc>
        <w:tc>
          <w:tcPr>
            <w:tcW w:w="575" w:type="dxa"/>
            <w:noWrap/>
            <w:hideMark/>
          </w:tcPr>
          <w:p w14:paraId="3F056F43"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w:t>
            </w:r>
          </w:p>
        </w:tc>
        <w:tc>
          <w:tcPr>
            <w:tcW w:w="715" w:type="dxa"/>
            <w:noWrap/>
            <w:hideMark/>
          </w:tcPr>
          <w:p w14:paraId="4E8A226C"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02_01</w:t>
            </w:r>
          </w:p>
        </w:tc>
      </w:tr>
      <w:tr w:rsidR="00FA78C2" w:rsidRPr="00FA78C2" w14:paraId="5E8919C8" w14:textId="77777777" w:rsidTr="00150958">
        <w:trPr>
          <w:trHeight w:val="290"/>
        </w:trPr>
        <w:tc>
          <w:tcPr>
            <w:tcW w:w="575" w:type="dxa"/>
            <w:noWrap/>
            <w:hideMark/>
          </w:tcPr>
          <w:p w14:paraId="4A384247"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6B537754"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7C15D40A"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6C746DA7"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CX_C.048_0600</w:t>
            </w:r>
          </w:p>
        </w:tc>
        <w:tc>
          <w:tcPr>
            <w:tcW w:w="575" w:type="dxa"/>
            <w:noWrap/>
            <w:hideMark/>
          </w:tcPr>
          <w:p w14:paraId="499FA0C5"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0600</w:t>
            </w:r>
          </w:p>
        </w:tc>
        <w:tc>
          <w:tcPr>
            <w:tcW w:w="1613" w:type="dxa"/>
            <w:noWrap/>
            <w:hideMark/>
          </w:tcPr>
          <w:p w14:paraId="0BE77E36"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4AE18C86"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Sales of plant protection products - Plant growth regulators</w:t>
            </w:r>
          </w:p>
        </w:tc>
        <w:tc>
          <w:tcPr>
            <w:tcW w:w="872" w:type="dxa"/>
            <w:noWrap/>
            <w:hideMark/>
          </w:tcPr>
          <w:p w14:paraId="49D8BF47"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by category</w:t>
            </w:r>
          </w:p>
        </w:tc>
        <w:tc>
          <w:tcPr>
            <w:tcW w:w="575" w:type="dxa"/>
            <w:noWrap/>
            <w:hideMark/>
          </w:tcPr>
          <w:p w14:paraId="1B2EF564"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w:t>
            </w:r>
          </w:p>
        </w:tc>
        <w:tc>
          <w:tcPr>
            <w:tcW w:w="715" w:type="dxa"/>
            <w:noWrap/>
            <w:hideMark/>
          </w:tcPr>
          <w:p w14:paraId="7388B4B3"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02_01</w:t>
            </w:r>
          </w:p>
        </w:tc>
      </w:tr>
      <w:tr w:rsidR="00FA78C2" w:rsidRPr="00FA78C2" w14:paraId="32628948" w14:textId="77777777" w:rsidTr="00150958">
        <w:trPr>
          <w:trHeight w:val="290"/>
        </w:trPr>
        <w:tc>
          <w:tcPr>
            <w:tcW w:w="575" w:type="dxa"/>
            <w:noWrap/>
            <w:hideMark/>
          </w:tcPr>
          <w:p w14:paraId="4CAEF714"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6F49A9E8"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78081BD8"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6A212354"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CX_C.048_0010</w:t>
            </w:r>
          </w:p>
        </w:tc>
        <w:tc>
          <w:tcPr>
            <w:tcW w:w="575" w:type="dxa"/>
            <w:noWrap/>
            <w:hideMark/>
          </w:tcPr>
          <w:p w14:paraId="14554315"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0010</w:t>
            </w:r>
          </w:p>
        </w:tc>
        <w:tc>
          <w:tcPr>
            <w:tcW w:w="1613" w:type="dxa"/>
            <w:noWrap/>
            <w:hideMark/>
          </w:tcPr>
          <w:p w14:paraId="25FB2FE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3068ADDF"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Sales of plant protection products per ha</w:t>
            </w:r>
          </w:p>
        </w:tc>
        <w:tc>
          <w:tcPr>
            <w:tcW w:w="872" w:type="dxa"/>
            <w:noWrap/>
            <w:hideMark/>
          </w:tcPr>
          <w:p w14:paraId="3AE30367"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sales/UAA</w:t>
            </w:r>
          </w:p>
        </w:tc>
        <w:tc>
          <w:tcPr>
            <w:tcW w:w="575" w:type="dxa"/>
            <w:noWrap/>
            <w:hideMark/>
          </w:tcPr>
          <w:p w14:paraId="32065385"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Kg/ha</w:t>
            </w:r>
          </w:p>
        </w:tc>
        <w:tc>
          <w:tcPr>
            <w:tcW w:w="715" w:type="dxa"/>
            <w:noWrap/>
            <w:hideMark/>
          </w:tcPr>
          <w:p w14:paraId="37BEEBA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04_00; 02_01</w:t>
            </w:r>
          </w:p>
        </w:tc>
      </w:tr>
      <w:tr w:rsidR="00FA78C2" w:rsidRPr="00FA78C2" w14:paraId="2825C3B3" w14:textId="77777777" w:rsidTr="00150958">
        <w:trPr>
          <w:trHeight w:val="290"/>
        </w:trPr>
        <w:tc>
          <w:tcPr>
            <w:tcW w:w="575" w:type="dxa"/>
            <w:noWrap/>
            <w:hideMark/>
          </w:tcPr>
          <w:p w14:paraId="09396A6C"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Context</w:t>
            </w:r>
          </w:p>
        </w:tc>
        <w:tc>
          <w:tcPr>
            <w:tcW w:w="642" w:type="dxa"/>
            <w:noWrap/>
            <w:hideMark/>
          </w:tcPr>
          <w:p w14:paraId="7AB46DD9"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w:t>
            </w:r>
          </w:p>
        </w:tc>
        <w:tc>
          <w:tcPr>
            <w:tcW w:w="591" w:type="dxa"/>
            <w:noWrap/>
            <w:hideMark/>
          </w:tcPr>
          <w:p w14:paraId="76E71C0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C.048</w:t>
            </w:r>
          </w:p>
        </w:tc>
        <w:tc>
          <w:tcPr>
            <w:tcW w:w="804" w:type="dxa"/>
            <w:noWrap/>
            <w:hideMark/>
          </w:tcPr>
          <w:p w14:paraId="1B2A7470"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CX_C.048_0020</w:t>
            </w:r>
          </w:p>
        </w:tc>
        <w:tc>
          <w:tcPr>
            <w:tcW w:w="575" w:type="dxa"/>
            <w:noWrap/>
            <w:hideMark/>
          </w:tcPr>
          <w:p w14:paraId="46C19BF8"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0020</w:t>
            </w:r>
          </w:p>
        </w:tc>
        <w:tc>
          <w:tcPr>
            <w:tcW w:w="1613" w:type="dxa"/>
            <w:noWrap/>
            <w:hideMark/>
          </w:tcPr>
          <w:p w14:paraId="0C89442D"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Risk, use and impacts of pesticides</w:t>
            </w:r>
          </w:p>
        </w:tc>
        <w:tc>
          <w:tcPr>
            <w:tcW w:w="3674" w:type="dxa"/>
            <w:noWrap/>
            <w:hideMark/>
          </w:tcPr>
          <w:p w14:paraId="090925FA"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 sales of plant protection products</w:t>
            </w:r>
          </w:p>
        </w:tc>
        <w:tc>
          <w:tcPr>
            <w:tcW w:w="872" w:type="dxa"/>
            <w:noWrap/>
            <w:hideMark/>
          </w:tcPr>
          <w:p w14:paraId="3F02A111"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Total</w:t>
            </w:r>
          </w:p>
        </w:tc>
        <w:tc>
          <w:tcPr>
            <w:tcW w:w="575" w:type="dxa"/>
            <w:noWrap/>
            <w:hideMark/>
          </w:tcPr>
          <w:p w14:paraId="62E9DA52"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Kg</w:t>
            </w:r>
          </w:p>
        </w:tc>
        <w:tc>
          <w:tcPr>
            <w:tcW w:w="715" w:type="dxa"/>
            <w:noWrap/>
            <w:hideMark/>
          </w:tcPr>
          <w:p w14:paraId="40697121" w14:textId="77777777" w:rsidR="005B1560" w:rsidRPr="00FA78C2" w:rsidRDefault="005B1560" w:rsidP="005B1560">
            <w:pPr>
              <w:rPr>
                <w:rFonts w:eastAsia="Times New Roman" w:cstheme="minorHAnsi"/>
                <w:sz w:val="18"/>
                <w:szCs w:val="18"/>
              </w:rPr>
            </w:pPr>
            <w:r w:rsidRPr="00FA78C2">
              <w:rPr>
                <w:rFonts w:eastAsia="Times New Roman" w:cstheme="minorHAnsi"/>
                <w:sz w:val="18"/>
                <w:szCs w:val="18"/>
              </w:rPr>
              <w:t>02_01</w:t>
            </w:r>
          </w:p>
        </w:tc>
      </w:tr>
    </w:tbl>
    <w:p w14:paraId="67437A73" w14:textId="5F7AF091" w:rsidR="005B1560" w:rsidRDefault="00521AEB" w:rsidP="00D344EF">
      <w:pPr>
        <w:pStyle w:val="Heading1"/>
      </w:pPr>
      <w:bookmarkStart w:id="410" w:name="_Toc106136637"/>
      <w:r>
        <w:t>Annex XII: Inventory of national and IPARD measures</w:t>
      </w:r>
      <w:bookmarkEnd w:id="410"/>
    </w:p>
    <w:p w14:paraId="107123E6" w14:textId="5C8985D8" w:rsidR="00521AEB" w:rsidRPr="0039414A" w:rsidRDefault="00521AEB" w:rsidP="00D344EF">
      <w:r>
        <w:t>In separate (external) Excel spread sheet please find inventory of national and IPARD measures including matrix and hierarchy of intervention logic, objectives, strateg</w:t>
      </w:r>
      <w:r w:rsidR="006320A4">
        <w:t>i</w:t>
      </w:r>
      <w:r>
        <w:t xml:space="preserve">es, programmes, measures and respective laws. </w:t>
      </w:r>
    </w:p>
    <w:sectPr w:rsidR="00521AEB" w:rsidRPr="0039414A">
      <w:headerReference w:type="default" r:id="rId73"/>
      <w:footerReference w:type="default" r:id="rId74"/>
      <w:pgSz w:w="11900" w:h="16840"/>
      <w:pgMar w:top="1660" w:right="600" w:bottom="1180" w:left="880" w:header="761" w:footer="9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E7ECB" w14:textId="77777777" w:rsidR="008D7BF1" w:rsidRDefault="008D7BF1">
      <w:r>
        <w:separator/>
      </w:r>
    </w:p>
  </w:endnote>
  <w:endnote w:type="continuationSeparator" w:id="0">
    <w:p w14:paraId="61F50198" w14:textId="77777777" w:rsidR="008D7BF1" w:rsidRDefault="008D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1A366" w14:textId="77777777" w:rsidR="00CB45F5" w:rsidRDefault="00CB45F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531463"/>
      <w:docPartObj>
        <w:docPartGallery w:val="Page Numbers (Bottom of Page)"/>
        <w:docPartUnique/>
      </w:docPartObj>
    </w:sdtPr>
    <w:sdtEndPr>
      <w:rPr>
        <w:noProof/>
      </w:rPr>
    </w:sdtEndPr>
    <w:sdtContent>
      <w:p w14:paraId="4DB6DE6A" w14:textId="62DED219" w:rsidR="00CB45F5" w:rsidRDefault="00CB45F5">
        <w:pPr>
          <w:pStyle w:val="Footer"/>
          <w:jc w:val="right"/>
        </w:pPr>
        <w:r>
          <w:fldChar w:fldCharType="begin"/>
        </w:r>
        <w:r>
          <w:instrText xml:space="preserve"> PAGE   \* MERGEFORMAT </w:instrText>
        </w:r>
        <w:r>
          <w:fldChar w:fldCharType="separate"/>
        </w:r>
        <w:r w:rsidR="00F236C7">
          <w:rPr>
            <w:noProof/>
          </w:rPr>
          <w:t>12</w:t>
        </w:r>
        <w:r>
          <w:rPr>
            <w:noProof/>
          </w:rPr>
          <w:fldChar w:fldCharType="end"/>
        </w:r>
      </w:p>
    </w:sdtContent>
  </w:sdt>
  <w:p w14:paraId="4B582F4E" w14:textId="2A0953D2" w:rsidR="00CB45F5" w:rsidRDefault="00CB45F5">
    <w:pPr>
      <w:pStyle w:val="BodyText"/>
      <w:spacing w:line="14"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0659" w14:textId="77777777" w:rsidR="00CB45F5" w:rsidRDefault="00CB45F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7766A" w14:textId="77777777" w:rsidR="00CB45F5" w:rsidRDefault="00CB45F5">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6892E" w14:textId="77777777" w:rsidR="00CB45F5" w:rsidRDefault="00CB45F5">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1C1763EB" wp14:editId="4860E571">
              <wp:simplePos x="0" y="0"/>
              <wp:positionH relativeFrom="page">
                <wp:posOffset>895985</wp:posOffset>
              </wp:positionH>
              <wp:positionV relativeFrom="page">
                <wp:posOffset>6963410</wp:posOffset>
              </wp:positionV>
              <wp:extent cx="8266430" cy="6350"/>
              <wp:effectExtent l="0" t="0" r="0" b="0"/>
              <wp:wrapNone/>
              <wp:docPr id="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6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B8B818F" id="docshape20" o:spid="_x0000_s1026" style="position:absolute;margin-left:70.55pt;margin-top:548.3pt;width:650.9pt;height:.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" fillcolor="#d9d9d9" stroked="f">
              <w10:wrap anchorx="page" anchory="page"/>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C3B25" w14:textId="77777777" w:rsidR="00CB45F5" w:rsidRDefault="00CB45F5">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4F60A" w14:textId="77777777" w:rsidR="00CB45F5" w:rsidRDefault="00CB45F5">
    <w:pPr>
      <w:pStyle w:val="BodyText"/>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A087C" w14:textId="77777777" w:rsidR="00CB45F5" w:rsidRDefault="00CB45F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5FA2B" w14:textId="77777777" w:rsidR="008D7BF1" w:rsidRDefault="008D7BF1">
      <w:r>
        <w:separator/>
      </w:r>
    </w:p>
  </w:footnote>
  <w:footnote w:type="continuationSeparator" w:id="0">
    <w:p w14:paraId="48F386D7" w14:textId="77777777" w:rsidR="008D7BF1" w:rsidRDefault="008D7BF1">
      <w:r>
        <w:continuationSeparator/>
      </w:r>
    </w:p>
  </w:footnote>
  <w:footnote w:id="1">
    <w:p w14:paraId="2549A542" w14:textId="5D15872E" w:rsidR="00CB45F5" w:rsidRPr="00842672" w:rsidRDefault="00CB45F5" w:rsidP="00842672">
      <w:pPr>
        <w:widowControl/>
        <w:adjustRightInd w:val="0"/>
        <w:spacing w:before="0" w:after="0"/>
        <w:rPr>
          <w:rFonts w:cstheme="minorHAnsi"/>
          <w:sz w:val="18"/>
          <w:szCs w:val="18"/>
          <w:lang w:val="sr-Latn-RS"/>
        </w:rPr>
      </w:pPr>
      <w:r>
        <w:rPr>
          <w:rStyle w:val="FootnoteReference"/>
        </w:rPr>
        <w:footnoteRef/>
      </w:r>
      <w:r>
        <w:t xml:space="preserve"> </w:t>
      </w:r>
      <w:r w:rsidRPr="00842672">
        <w:rPr>
          <w:rFonts w:cstheme="minorHAnsi"/>
          <w:sz w:val="18"/>
          <w:szCs w:val="18"/>
        </w:rPr>
        <w:t xml:space="preserve">MAFWM (2021) </w:t>
      </w:r>
      <w:r w:rsidRPr="00842672">
        <w:rPr>
          <w:rFonts w:eastAsiaTheme="minorHAnsi" w:cstheme="minorHAnsi"/>
          <w:bCs/>
          <w:sz w:val="18"/>
          <w:szCs w:val="18"/>
        </w:rPr>
        <w:t>ANNUAL IMPLEMENTATION REPORT ON THE IPARD II PROGRAMME FOR 2020</w:t>
      </w:r>
    </w:p>
  </w:footnote>
  <w:footnote w:id="2">
    <w:p w14:paraId="50392A33" w14:textId="36EFE8A4" w:rsidR="00CB45F5" w:rsidRPr="00673A94" w:rsidRDefault="00CB45F5">
      <w:pPr>
        <w:pStyle w:val="FootnoteText"/>
        <w:rPr>
          <w:rFonts w:asciiTheme="minorHAnsi" w:hAnsiTheme="minorHAnsi" w:cstheme="minorHAnsi"/>
          <w:lang w:val="sr-Latn-RS"/>
        </w:rPr>
      </w:pPr>
      <w:r>
        <w:rPr>
          <w:rStyle w:val="FootnoteReference"/>
        </w:rPr>
        <w:footnoteRef/>
      </w:r>
      <w:r>
        <w:t xml:space="preserve"> </w:t>
      </w:r>
      <w:r w:rsidRPr="00673A94">
        <w:rPr>
          <w:rFonts w:asciiTheme="minorHAnsi" w:hAnsiTheme="minorHAnsi" w:cstheme="minorHAnsi"/>
          <w:lang w:val="sr-Latn-RS"/>
        </w:rPr>
        <w:t>Soft deletion meaning that there will be no actual deletion of data, but „deleted“ status; instead of deletion, obsolete files will be stored in archive</w:t>
      </w:r>
    </w:p>
  </w:footnote>
  <w:footnote w:id="3">
    <w:p w14:paraId="70930662" w14:textId="648D29B6" w:rsidR="00CB45F5" w:rsidRPr="00F5392F" w:rsidRDefault="00CB45F5">
      <w:pPr>
        <w:pStyle w:val="FootnoteText"/>
        <w:rPr>
          <w:lang w:val="sr-Latn-RS"/>
        </w:rPr>
      </w:pPr>
      <w:r>
        <w:rPr>
          <w:rStyle w:val="FootnoteReference"/>
        </w:rPr>
        <w:footnoteRef/>
      </w:r>
      <w:r>
        <w:t xml:space="preserve"> </w:t>
      </w:r>
      <w:r>
        <w:rPr>
          <w:lang w:val="sr-Latn-RS"/>
        </w:rPr>
        <w:t xml:space="preserve">Examples (Figure 1, 2 and 3) from Agri-Food Data Portal </w:t>
      </w:r>
    </w:p>
  </w:footnote>
  <w:footnote w:id="4">
    <w:p w14:paraId="42AFE222" w14:textId="77777777" w:rsidR="00CB45F5" w:rsidRPr="0010397B" w:rsidRDefault="00CB45F5" w:rsidP="00FA6F94">
      <w:pPr>
        <w:pStyle w:val="FootnoteText"/>
        <w:jc w:val="both"/>
        <w:rPr>
          <w:sz w:val="18"/>
          <w:szCs w:val="18"/>
          <w:lang w:val="sr-Latn-RS"/>
        </w:rPr>
      </w:pPr>
      <w:r>
        <w:rPr>
          <w:rStyle w:val="FootnoteReference"/>
        </w:rPr>
        <w:footnoteRef/>
      </w:r>
      <w:r>
        <w:t xml:space="preserve"> </w:t>
      </w:r>
      <w:r w:rsidRPr="0010397B">
        <w:rPr>
          <w:rStyle w:val="HTMLCite"/>
          <w:rFonts w:eastAsiaTheme="majorEastAsia"/>
          <w:i w:val="0"/>
          <w:sz w:val="18"/>
          <w:szCs w:val="18"/>
        </w:rPr>
        <w:t>Sage, Andrew P. (1992). Systems Engineering. New York: Wiley-interscience. ISBN 0471536393</w:t>
      </w:r>
      <w:r w:rsidRPr="0010397B">
        <w:rPr>
          <w:rStyle w:val="HTMLCite"/>
          <w:rFonts w:eastAsiaTheme="majorEastAsia"/>
          <w:sz w:val="18"/>
          <w:szCs w:val="18"/>
        </w:rPr>
        <w:t xml:space="preserve">; </w:t>
      </w:r>
      <w:r w:rsidRPr="0010397B">
        <w:rPr>
          <w:rStyle w:val="reference-text"/>
          <w:rFonts w:eastAsiaTheme="majorEastAsia"/>
          <w:sz w:val="18"/>
          <w:szCs w:val="18"/>
        </w:rPr>
        <w:t>Ziemann (2010): Architecture of Interoperable Information Systems-An enterprise Model-based Approach for Describing and Enacting Collaborative Business Processes. Logos, 2010. A summary can be found here: Ziemann (2012): Architecture of Interoperable Information Systems - Reference Architecture for Collaborations between Public Administrations. In: Krallmann, H., Zapp, A. (Eds.): Bausteine einer vernetzten Verwaltung. Berlin, Erich Schmidt Verlag, 2012, pp. 165.</w:t>
      </w:r>
    </w:p>
  </w:footnote>
  <w:footnote w:id="5">
    <w:p w14:paraId="5279B3C4" w14:textId="625DE99F" w:rsidR="00CB45F5" w:rsidRPr="00391B32" w:rsidRDefault="00CB45F5">
      <w:pPr>
        <w:pStyle w:val="FootnoteText"/>
        <w:rPr>
          <w:lang w:val="sr-Latn-RS"/>
        </w:rPr>
      </w:pPr>
      <w:r>
        <w:rPr>
          <w:rStyle w:val="FootnoteReference"/>
        </w:rPr>
        <w:footnoteRef/>
      </w:r>
      <w:r>
        <w:t xml:space="preserve"> </w:t>
      </w:r>
      <w:r w:rsidRPr="00A52252">
        <w:rPr>
          <w:sz w:val="18"/>
          <w:szCs w:val="18"/>
        </w:rPr>
        <w:t>Bauermeister, Sarah &amp; Orton, Chris &amp; Thompson, Simon &amp; Barker, Roger &amp; Bauermeister, Joshua &amp; Ben-Shlomo, Yoav &amp; Brayne, Carol &amp; Burn, David &amp; Campbell, Archie &amp; Calvin, Catherine &amp; Chandran, Siddharthan &amp; Chaturvedi, Nishi &amp;</w:t>
      </w:r>
      <w:r w:rsidRPr="00391B32">
        <w:t xml:space="preserve"> Chêne, Geneviève &amp; Chessell, Iain &amp; Corbett, Anne &amp; Davis, Daniel &amp; Denis, Mike &amp; Dufouil, Carole &amp; Elliott, Paul &amp; Gallacher, John. (2020). The Dementias Platform UK (DPUK) Data Portal. European Journal of Epidemiology. 35. 10.1007/s10654-020-00633-4.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2A38" w14:textId="77777777" w:rsidR="00CB45F5" w:rsidRDefault="00CB45F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EE9C" w14:textId="006D03F1" w:rsidR="00CB45F5" w:rsidRDefault="00CB45F5">
    <w:pPr>
      <w:pStyle w:val="BodyText"/>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F870" w14:textId="77777777" w:rsidR="00CB45F5" w:rsidRDefault="00CB45F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FD0F9" w14:textId="77777777" w:rsidR="00CB45F5" w:rsidRDefault="00CB45F5">
    <w:pPr>
      <w:pStyle w:val="BodyText"/>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F975C" w14:textId="77777777" w:rsidR="00CB45F5" w:rsidRDefault="00CB45F5">
    <w:pPr>
      <w:pStyle w:val="BodyText"/>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F31D6" w14:textId="77777777" w:rsidR="00CB45F5" w:rsidRDefault="00CB45F5">
    <w:pPr>
      <w:pStyle w:val="BodyText"/>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5107" w14:textId="77777777" w:rsidR="00CB45F5" w:rsidRDefault="00CB45F5">
    <w:pPr>
      <w:pStyle w:val="BodyText"/>
      <w:spacing w:line="14" w:lineRule="auto"/>
      <w:rPr>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78FA" w14:textId="77777777" w:rsidR="00CB45F5" w:rsidRDefault="00CB45F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573"/>
    <w:multiLevelType w:val="hybridMultilevel"/>
    <w:tmpl w:val="74765A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44FD9"/>
    <w:multiLevelType w:val="hybridMultilevel"/>
    <w:tmpl w:val="1312FAAA"/>
    <w:lvl w:ilvl="0" w:tplc="DC0C63AA">
      <w:numFmt w:val="bullet"/>
      <w:lvlText w:val="-"/>
      <w:lvlJc w:val="left"/>
      <w:pPr>
        <w:ind w:left="129" w:hanging="139"/>
      </w:pPr>
      <w:rPr>
        <w:rFonts w:ascii="Arial" w:eastAsia="Arial" w:hAnsi="Arial" w:cs="Arial" w:hint="default"/>
        <w:b w:val="0"/>
        <w:bCs w:val="0"/>
        <w:i w:val="0"/>
        <w:iCs w:val="0"/>
        <w:w w:val="94"/>
        <w:sz w:val="20"/>
        <w:szCs w:val="20"/>
        <w:lang w:val="en-US" w:eastAsia="en-US" w:bidi="ar-SA"/>
      </w:rPr>
    </w:lvl>
    <w:lvl w:ilvl="1" w:tplc="DD78EDFC">
      <w:numFmt w:val="bullet"/>
      <w:lvlText w:val="•"/>
      <w:lvlJc w:val="left"/>
      <w:pPr>
        <w:ind w:left="884" w:hanging="139"/>
      </w:pPr>
      <w:rPr>
        <w:rFonts w:hint="default"/>
        <w:lang w:val="en-US" w:eastAsia="en-US" w:bidi="ar-SA"/>
      </w:rPr>
    </w:lvl>
    <w:lvl w:ilvl="2" w:tplc="774C44D2">
      <w:numFmt w:val="bullet"/>
      <w:lvlText w:val="•"/>
      <w:lvlJc w:val="left"/>
      <w:pPr>
        <w:ind w:left="1648" w:hanging="139"/>
      </w:pPr>
      <w:rPr>
        <w:rFonts w:hint="default"/>
        <w:lang w:val="en-US" w:eastAsia="en-US" w:bidi="ar-SA"/>
      </w:rPr>
    </w:lvl>
    <w:lvl w:ilvl="3" w:tplc="8FEAB178">
      <w:numFmt w:val="bullet"/>
      <w:lvlText w:val="•"/>
      <w:lvlJc w:val="left"/>
      <w:pPr>
        <w:ind w:left="2412" w:hanging="139"/>
      </w:pPr>
      <w:rPr>
        <w:rFonts w:hint="default"/>
        <w:lang w:val="en-US" w:eastAsia="en-US" w:bidi="ar-SA"/>
      </w:rPr>
    </w:lvl>
    <w:lvl w:ilvl="4" w:tplc="D910E99E">
      <w:numFmt w:val="bullet"/>
      <w:lvlText w:val="•"/>
      <w:lvlJc w:val="left"/>
      <w:pPr>
        <w:ind w:left="3176" w:hanging="139"/>
      </w:pPr>
      <w:rPr>
        <w:rFonts w:hint="default"/>
        <w:lang w:val="en-US" w:eastAsia="en-US" w:bidi="ar-SA"/>
      </w:rPr>
    </w:lvl>
    <w:lvl w:ilvl="5" w:tplc="09BE207A">
      <w:numFmt w:val="bullet"/>
      <w:lvlText w:val="•"/>
      <w:lvlJc w:val="left"/>
      <w:pPr>
        <w:ind w:left="3941" w:hanging="139"/>
      </w:pPr>
      <w:rPr>
        <w:rFonts w:hint="default"/>
        <w:lang w:val="en-US" w:eastAsia="en-US" w:bidi="ar-SA"/>
      </w:rPr>
    </w:lvl>
    <w:lvl w:ilvl="6" w:tplc="42DA1A0A">
      <w:numFmt w:val="bullet"/>
      <w:lvlText w:val="•"/>
      <w:lvlJc w:val="left"/>
      <w:pPr>
        <w:ind w:left="4705" w:hanging="139"/>
      </w:pPr>
      <w:rPr>
        <w:rFonts w:hint="default"/>
        <w:lang w:val="en-US" w:eastAsia="en-US" w:bidi="ar-SA"/>
      </w:rPr>
    </w:lvl>
    <w:lvl w:ilvl="7" w:tplc="753CE6D6">
      <w:numFmt w:val="bullet"/>
      <w:lvlText w:val="•"/>
      <w:lvlJc w:val="left"/>
      <w:pPr>
        <w:ind w:left="5469" w:hanging="139"/>
      </w:pPr>
      <w:rPr>
        <w:rFonts w:hint="default"/>
        <w:lang w:val="en-US" w:eastAsia="en-US" w:bidi="ar-SA"/>
      </w:rPr>
    </w:lvl>
    <w:lvl w:ilvl="8" w:tplc="4838E718">
      <w:numFmt w:val="bullet"/>
      <w:lvlText w:val="•"/>
      <w:lvlJc w:val="left"/>
      <w:pPr>
        <w:ind w:left="6233" w:hanging="139"/>
      </w:pPr>
      <w:rPr>
        <w:rFonts w:hint="default"/>
        <w:lang w:val="en-US" w:eastAsia="en-US" w:bidi="ar-SA"/>
      </w:rPr>
    </w:lvl>
  </w:abstractNum>
  <w:abstractNum w:abstractNumId="2" w15:restartNumberingAfterBreak="0">
    <w:nsid w:val="00556BF7"/>
    <w:multiLevelType w:val="multilevel"/>
    <w:tmpl w:val="3DA2FBFC"/>
    <w:lvl w:ilvl="0">
      <w:start w:val="3"/>
      <w:numFmt w:val="decimal"/>
      <w:lvlText w:val="%1"/>
      <w:lvlJc w:val="left"/>
      <w:pPr>
        <w:ind w:left="940" w:hanging="720"/>
      </w:pPr>
      <w:rPr>
        <w:rFonts w:hint="default"/>
      </w:rPr>
    </w:lvl>
    <w:lvl w:ilvl="1">
      <w:start w:val="6"/>
      <w:numFmt w:val="decimal"/>
      <w:lvlText w:val="%1.%2"/>
      <w:lvlJc w:val="left"/>
      <w:pPr>
        <w:ind w:left="940" w:hanging="720"/>
      </w:pPr>
      <w:rPr>
        <w:rFonts w:hint="default"/>
      </w:rPr>
    </w:lvl>
    <w:lvl w:ilvl="2">
      <w:start w:val="1"/>
      <w:numFmt w:val="decimal"/>
      <w:lvlText w:val="%1.%2.%3"/>
      <w:lvlJc w:val="left"/>
      <w:pPr>
        <w:ind w:left="940" w:hanging="720"/>
      </w:pPr>
      <w:rPr>
        <w:rFonts w:ascii="Times New Roman" w:eastAsia="Times New Roman" w:hAnsi="Times New Roman" w:cs="Times New Roman" w:hint="default"/>
        <w:b w:val="0"/>
        <w:bCs w:val="0"/>
        <w:i w:val="0"/>
        <w:iCs w:val="0"/>
        <w:color w:val="C45811"/>
        <w:w w:val="100"/>
        <w:sz w:val="24"/>
        <w:szCs w:val="24"/>
      </w:rPr>
    </w:lvl>
    <w:lvl w:ilvl="3">
      <w:start w:val="1"/>
      <w:numFmt w:val="lowerRoman"/>
      <w:lvlText w:val="%4."/>
      <w:lvlJc w:val="left"/>
      <w:pPr>
        <w:ind w:left="1071" w:hanging="401"/>
        <w:jc w:val="right"/>
      </w:pPr>
      <w:rPr>
        <w:rFonts w:ascii="Times New Roman" w:eastAsia="Times New Roman" w:hAnsi="Times New Roman" w:cs="Times New Roman" w:hint="default"/>
        <w:b w:val="0"/>
        <w:bCs w:val="0"/>
        <w:i w:val="0"/>
        <w:iCs w:val="0"/>
        <w:spacing w:val="0"/>
        <w:w w:val="100"/>
        <w:sz w:val="22"/>
        <w:szCs w:val="22"/>
      </w:rPr>
    </w:lvl>
    <w:lvl w:ilvl="4">
      <w:numFmt w:val="bullet"/>
      <w:lvlText w:val="•"/>
      <w:lvlJc w:val="left"/>
      <w:pPr>
        <w:ind w:left="3986" w:hanging="401"/>
      </w:pPr>
      <w:rPr>
        <w:rFonts w:hint="default"/>
      </w:rPr>
    </w:lvl>
    <w:lvl w:ilvl="5">
      <w:numFmt w:val="bullet"/>
      <w:lvlText w:val="•"/>
      <w:lvlJc w:val="left"/>
      <w:pPr>
        <w:ind w:left="4955" w:hanging="401"/>
      </w:pPr>
      <w:rPr>
        <w:rFonts w:hint="default"/>
      </w:rPr>
    </w:lvl>
    <w:lvl w:ilvl="6">
      <w:numFmt w:val="bullet"/>
      <w:lvlText w:val="•"/>
      <w:lvlJc w:val="left"/>
      <w:pPr>
        <w:ind w:left="5924" w:hanging="401"/>
      </w:pPr>
      <w:rPr>
        <w:rFonts w:hint="default"/>
      </w:rPr>
    </w:lvl>
    <w:lvl w:ilvl="7">
      <w:numFmt w:val="bullet"/>
      <w:lvlText w:val="•"/>
      <w:lvlJc w:val="left"/>
      <w:pPr>
        <w:ind w:left="6893" w:hanging="401"/>
      </w:pPr>
      <w:rPr>
        <w:rFonts w:hint="default"/>
      </w:rPr>
    </w:lvl>
    <w:lvl w:ilvl="8">
      <w:numFmt w:val="bullet"/>
      <w:lvlText w:val="•"/>
      <w:lvlJc w:val="left"/>
      <w:pPr>
        <w:ind w:left="7862" w:hanging="401"/>
      </w:pPr>
      <w:rPr>
        <w:rFonts w:hint="default"/>
      </w:rPr>
    </w:lvl>
  </w:abstractNum>
  <w:abstractNum w:abstractNumId="3" w15:restartNumberingAfterBreak="0">
    <w:nsid w:val="00CD654C"/>
    <w:multiLevelType w:val="hybridMultilevel"/>
    <w:tmpl w:val="CC58C5B2"/>
    <w:lvl w:ilvl="0" w:tplc="E694604E">
      <w:numFmt w:val="bullet"/>
      <w:lvlText w:val="•"/>
      <w:lvlJc w:val="left"/>
      <w:pPr>
        <w:ind w:left="844" w:hanging="365"/>
      </w:pPr>
      <w:rPr>
        <w:rFonts w:ascii="Arial" w:eastAsia="Arial" w:hAnsi="Arial" w:cs="Arial" w:hint="default"/>
        <w:b w:val="0"/>
        <w:bCs w:val="0"/>
        <w:i w:val="0"/>
        <w:iCs w:val="0"/>
        <w:w w:val="95"/>
        <w:sz w:val="21"/>
        <w:szCs w:val="21"/>
        <w:lang w:val="en-US" w:eastAsia="en-US" w:bidi="ar-SA"/>
      </w:rPr>
    </w:lvl>
    <w:lvl w:ilvl="1" w:tplc="F866F2C2">
      <w:numFmt w:val="bullet"/>
      <w:lvlText w:val="•"/>
      <w:lvlJc w:val="left"/>
      <w:pPr>
        <w:ind w:left="1431" w:hanging="365"/>
      </w:pPr>
      <w:rPr>
        <w:rFonts w:hint="default"/>
        <w:lang w:val="en-US" w:eastAsia="en-US" w:bidi="ar-SA"/>
      </w:rPr>
    </w:lvl>
    <w:lvl w:ilvl="2" w:tplc="973C6958">
      <w:numFmt w:val="bullet"/>
      <w:lvlText w:val="•"/>
      <w:lvlJc w:val="left"/>
      <w:pPr>
        <w:ind w:left="2022" w:hanging="365"/>
      </w:pPr>
      <w:rPr>
        <w:rFonts w:hint="default"/>
        <w:lang w:val="en-US" w:eastAsia="en-US" w:bidi="ar-SA"/>
      </w:rPr>
    </w:lvl>
    <w:lvl w:ilvl="3" w:tplc="CCA46EFE">
      <w:numFmt w:val="bullet"/>
      <w:lvlText w:val="•"/>
      <w:lvlJc w:val="left"/>
      <w:pPr>
        <w:ind w:left="2614" w:hanging="365"/>
      </w:pPr>
      <w:rPr>
        <w:rFonts w:hint="default"/>
        <w:lang w:val="en-US" w:eastAsia="en-US" w:bidi="ar-SA"/>
      </w:rPr>
    </w:lvl>
    <w:lvl w:ilvl="4" w:tplc="A57C27E8">
      <w:numFmt w:val="bullet"/>
      <w:lvlText w:val="•"/>
      <w:lvlJc w:val="left"/>
      <w:pPr>
        <w:ind w:left="3205" w:hanging="365"/>
      </w:pPr>
      <w:rPr>
        <w:rFonts w:hint="default"/>
        <w:lang w:val="en-US" w:eastAsia="en-US" w:bidi="ar-SA"/>
      </w:rPr>
    </w:lvl>
    <w:lvl w:ilvl="5" w:tplc="4D7C1542">
      <w:numFmt w:val="bullet"/>
      <w:lvlText w:val="•"/>
      <w:lvlJc w:val="left"/>
      <w:pPr>
        <w:ind w:left="3797" w:hanging="365"/>
      </w:pPr>
      <w:rPr>
        <w:rFonts w:hint="default"/>
        <w:lang w:val="en-US" w:eastAsia="en-US" w:bidi="ar-SA"/>
      </w:rPr>
    </w:lvl>
    <w:lvl w:ilvl="6" w:tplc="FE8608A0">
      <w:numFmt w:val="bullet"/>
      <w:lvlText w:val="•"/>
      <w:lvlJc w:val="left"/>
      <w:pPr>
        <w:ind w:left="4388" w:hanging="365"/>
      </w:pPr>
      <w:rPr>
        <w:rFonts w:hint="default"/>
        <w:lang w:val="en-US" w:eastAsia="en-US" w:bidi="ar-SA"/>
      </w:rPr>
    </w:lvl>
    <w:lvl w:ilvl="7" w:tplc="53A0A49C">
      <w:numFmt w:val="bullet"/>
      <w:lvlText w:val="•"/>
      <w:lvlJc w:val="left"/>
      <w:pPr>
        <w:ind w:left="4979" w:hanging="365"/>
      </w:pPr>
      <w:rPr>
        <w:rFonts w:hint="default"/>
        <w:lang w:val="en-US" w:eastAsia="en-US" w:bidi="ar-SA"/>
      </w:rPr>
    </w:lvl>
    <w:lvl w:ilvl="8" w:tplc="816EF328">
      <w:numFmt w:val="bullet"/>
      <w:lvlText w:val="•"/>
      <w:lvlJc w:val="left"/>
      <w:pPr>
        <w:ind w:left="5571" w:hanging="365"/>
      </w:pPr>
      <w:rPr>
        <w:rFonts w:hint="default"/>
        <w:lang w:val="en-US" w:eastAsia="en-US" w:bidi="ar-SA"/>
      </w:rPr>
    </w:lvl>
  </w:abstractNum>
  <w:abstractNum w:abstractNumId="4" w15:restartNumberingAfterBreak="0">
    <w:nsid w:val="00E3447A"/>
    <w:multiLevelType w:val="hybridMultilevel"/>
    <w:tmpl w:val="80B41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33EC8"/>
    <w:multiLevelType w:val="hybridMultilevel"/>
    <w:tmpl w:val="6DEC5F54"/>
    <w:lvl w:ilvl="0" w:tplc="8C701ED4">
      <w:numFmt w:val="bullet"/>
      <w:lvlText w:val="-"/>
      <w:lvlJc w:val="left"/>
      <w:pPr>
        <w:ind w:left="273" w:hanging="138"/>
      </w:pPr>
      <w:rPr>
        <w:rFonts w:ascii="Arial" w:eastAsia="Arial" w:hAnsi="Arial" w:cs="Arial" w:hint="default"/>
        <w:b w:val="0"/>
        <w:bCs w:val="0"/>
        <w:i w:val="0"/>
        <w:iCs w:val="0"/>
        <w:w w:val="99"/>
        <w:sz w:val="19"/>
        <w:szCs w:val="19"/>
        <w:lang w:val="en-US" w:eastAsia="en-US" w:bidi="ar-SA"/>
      </w:rPr>
    </w:lvl>
    <w:lvl w:ilvl="1" w:tplc="0DE68648">
      <w:numFmt w:val="bullet"/>
      <w:lvlText w:val="•"/>
      <w:lvlJc w:val="left"/>
      <w:pPr>
        <w:ind w:left="1027" w:hanging="138"/>
      </w:pPr>
      <w:rPr>
        <w:rFonts w:hint="default"/>
        <w:lang w:val="en-US" w:eastAsia="en-US" w:bidi="ar-SA"/>
      </w:rPr>
    </w:lvl>
    <w:lvl w:ilvl="2" w:tplc="DDEAD9E2">
      <w:numFmt w:val="bullet"/>
      <w:lvlText w:val="•"/>
      <w:lvlJc w:val="left"/>
      <w:pPr>
        <w:ind w:left="1775" w:hanging="138"/>
      </w:pPr>
      <w:rPr>
        <w:rFonts w:hint="default"/>
        <w:lang w:val="en-US" w:eastAsia="en-US" w:bidi="ar-SA"/>
      </w:rPr>
    </w:lvl>
    <w:lvl w:ilvl="3" w:tplc="499EAB46">
      <w:numFmt w:val="bullet"/>
      <w:lvlText w:val="•"/>
      <w:lvlJc w:val="left"/>
      <w:pPr>
        <w:ind w:left="2522" w:hanging="138"/>
      </w:pPr>
      <w:rPr>
        <w:rFonts w:hint="default"/>
        <w:lang w:val="en-US" w:eastAsia="en-US" w:bidi="ar-SA"/>
      </w:rPr>
    </w:lvl>
    <w:lvl w:ilvl="4" w:tplc="2722A99A">
      <w:numFmt w:val="bullet"/>
      <w:lvlText w:val="•"/>
      <w:lvlJc w:val="left"/>
      <w:pPr>
        <w:ind w:left="3270" w:hanging="138"/>
      </w:pPr>
      <w:rPr>
        <w:rFonts w:hint="default"/>
        <w:lang w:val="en-US" w:eastAsia="en-US" w:bidi="ar-SA"/>
      </w:rPr>
    </w:lvl>
    <w:lvl w:ilvl="5" w:tplc="16B8FE4A">
      <w:numFmt w:val="bullet"/>
      <w:lvlText w:val="•"/>
      <w:lvlJc w:val="left"/>
      <w:pPr>
        <w:ind w:left="4018" w:hanging="138"/>
      </w:pPr>
      <w:rPr>
        <w:rFonts w:hint="default"/>
        <w:lang w:val="en-US" w:eastAsia="en-US" w:bidi="ar-SA"/>
      </w:rPr>
    </w:lvl>
    <w:lvl w:ilvl="6" w:tplc="1BEA6916">
      <w:numFmt w:val="bullet"/>
      <w:lvlText w:val="•"/>
      <w:lvlJc w:val="left"/>
      <w:pPr>
        <w:ind w:left="4765" w:hanging="138"/>
      </w:pPr>
      <w:rPr>
        <w:rFonts w:hint="default"/>
        <w:lang w:val="en-US" w:eastAsia="en-US" w:bidi="ar-SA"/>
      </w:rPr>
    </w:lvl>
    <w:lvl w:ilvl="7" w:tplc="0ECE5008">
      <w:numFmt w:val="bullet"/>
      <w:lvlText w:val="•"/>
      <w:lvlJc w:val="left"/>
      <w:pPr>
        <w:ind w:left="5513" w:hanging="138"/>
      </w:pPr>
      <w:rPr>
        <w:rFonts w:hint="default"/>
        <w:lang w:val="en-US" w:eastAsia="en-US" w:bidi="ar-SA"/>
      </w:rPr>
    </w:lvl>
    <w:lvl w:ilvl="8" w:tplc="B792D974">
      <w:numFmt w:val="bullet"/>
      <w:lvlText w:val="•"/>
      <w:lvlJc w:val="left"/>
      <w:pPr>
        <w:ind w:left="6260" w:hanging="138"/>
      </w:pPr>
      <w:rPr>
        <w:rFonts w:hint="default"/>
        <w:lang w:val="en-US" w:eastAsia="en-US" w:bidi="ar-SA"/>
      </w:rPr>
    </w:lvl>
  </w:abstractNum>
  <w:abstractNum w:abstractNumId="6" w15:restartNumberingAfterBreak="0">
    <w:nsid w:val="01C17139"/>
    <w:multiLevelType w:val="hybridMultilevel"/>
    <w:tmpl w:val="B396EF88"/>
    <w:lvl w:ilvl="0" w:tplc="E3302CEA">
      <w:numFmt w:val="bullet"/>
      <w:lvlText w:val=""/>
      <w:lvlJc w:val="left"/>
      <w:pPr>
        <w:ind w:left="822" w:hanging="360"/>
      </w:pPr>
      <w:rPr>
        <w:rFonts w:ascii="Symbol" w:eastAsia="Symbol" w:hAnsi="Symbol" w:cs="Symbol" w:hint="default"/>
        <w:b w:val="0"/>
        <w:bCs w:val="0"/>
        <w:i w:val="0"/>
        <w:iCs w:val="0"/>
        <w:w w:val="99"/>
        <w:sz w:val="20"/>
        <w:szCs w:val="20"/>
      </w:rPr>
    </w:lvl>
    <w:lvl w:ilvl="1" w:tplc="58368EDA">
      <w:numFmt w:val="bullet"/>
      <w:lvlText w:val="•"/>
      <w:lvlJc w:val="left"/>
      <w:pPr>
        <w:ind w:left="1371" w:hanging="360"/>
      </w:pPr>
      <w:rPr>
        <w:rFonts w:hint="default"/>
      </w:rPr>
    </w:lvl>
    <w:lvl w:ilvl="2" w:tplc="EE885B40">
      <w:numFmt w:val="bullet"/>
      <w:lvlText w:val="•"/>
      <w:lvlJc w:val="left"/>
      <w:pPr>
        <w:ind w:left="1922" w:hanging="360"/>
      </w:pPr>
      <w:rPr>
        <w:rFonts w:hint="default"/>
      </w:rPr>
    </w:lvl>
    <w:lvl w:ilvl="3" w:tplc="2708B4E0">
      <w:numFmt w:val="bullet"/>
      <w:lvlText w:val="•"/>
      <w:lvlJc w:val="left"/>
      <w:pPr>
        <w:ind w:left="2473" w:hanging="360"/>
      </w:pPr>
      <w:rPr>
        <w:rFonts w:hint="default"/>
      </w:rPr>
    </w:lvl>
    <w:lvl w:ilvl="4" w:tplc="7EA63124">
      <w:numFmt w:val="bullet"/>
      <w:lvlText w:val="•"/>
      <w:lvlJc w:val="left"/>
      <w:pPr>
        <w:ind w:left="3024" w:hanging="360"/>
      </w:pPr>
      <w:rPr>
        <w:rFonts w:hint="default"/>
      </w:rPr>
    </w:lvl>
    <w:lvl w:ilvl="5" w:tplc="8F58A2D6">
      <w:numFmt w:val="bullet"/>
      <w:lvlText w:val="•"/>
      <w:lvlJc w:val="left"/>
      <w:pPr>
        <w:ind w:left="3575" w:hanging="360"/>
      </w:pPr>
      <w:rPr>
        <w:rFonts w:hint="default"/>
      </w:rPr>
    </w:lvl>
    <w:lvl w:ilvl="6" w:tplc="718A4568">
      <w:numFmt w:val="bullet"/>
      <w:lvlText w:val="•"/>
      <w:lvlJc w:val="left"/>
      <w:pPr>
        <w:ind w:left="4126" w:hanging="360"/>
      </w:pPr>
      <w:rPr>
        <w:rFonts w:hint="default"/>
      </w:rPr>
    </w:lvl>
    <w:lvl w:ilvl="7" w:tplc="309658B2">
      <w:numFmt w:val="bullet"/>
      <w:lvlText w:val="•"/>
      <w:lvlJc w:val="left"/>
      <w:pPr>
        <w:ind w:left="4677" w:hanging="360"/>
      </w:pPr>
      <w:rPr>
        <w:rFonts w:hint="default"/>
      </w:rPr>
    </w:lvl>
    <w:lvl w:ilvl="8" w:tplc="2A50C7B4">
      <w:numFmt w:val="bullet"/>
      <w:lvlText w:val="•"/>
      <w:lvlJc w:val="left"/>
      <w:pPr>
        <w:ind w:left="5228" w:hanging="360"/>
      </w:pPr>
      <w:rPr>
        <w:rFonts w:hint="default"/>
      </w:rPr>
    </w:lvl>
  </w:abstractNum>
  <w:abstractNum w:abstractNumId="7" w15:restartNumberingAfterBreak="0">
    <w:nsid w:val="020B7ED6"/>
    <w:multiLevelType w:val="hybridMultilevel"/>
    <w:tmpl w:val="864CAACE"/>
    <w:lvl w:ilvl="0" w:tplc="04090005">
      <w:start w:val="1"/>
      <w:numFmt w:val="bullet"/>
      <w:lvlText w:val=""/>
      <w:lvlJc w:val="left"/>
      <w:pPr>
        <w:ind w:left="1080" w:hanging="360"/>
      </w:pPr>
      <w:rPr>
        <w:rFonts w:ascii="Wingdings" w:hAnsi="Wingdings" w:hint="default"/>
      </w:rPr>
    </w:lvl>
    <w:lvl w:ilvl="1" w:tplc="5476836C">
      <w:numFmt w:val="bullet"/>
      <w:lvlText w:val="·"/>
      <w:lvlJc w:val="left"/>
      <w:pPr>
        <w:ind w:left="2160" w:hanging="72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2157D77"/>
    <w:multiLevelType w:val="hybridMultilevel"/>
    <w:tmpl w:val="3DAC4058"/>
    <w:lvl w:ilvl="0" w:tplc="FE8C0400">
      <w:start w:val="1"/>
      <w:numFmt w:val="decimal"/>
      <w:lvlText w:val="%1)"/>
      <w:lvlJc w:val="left"/>
      <w:pPr>
        <w:ind w:left="503" w:hanging="284"/>
      </w:pPr>
      <w:rPr>
        <w:rFonts w:ascii="Times New Roman" w:eastAsia="Times New Roman" w:hAnsi="Times New Roman" w:cs="Times New Roman" w:hint="default"/>
        <w:b w:val="0"/>
        <w:bCs w:val="0"/>
        <w:i w:val="0"/>
        <w:iCs w:val="0"/>
        <w:w w:val="100"/>
        <w:sz w:val="22"/>
        <w:szCs w:val="22"/>
      </w:rPr>
    </w:lvl>
    <w:lvl w:ilvl="1" w:tplc="F0881E9A">
      <w:numFmt w:val="bullet"/>
      <w:lvlText w:val="•"/>
      <w:lvlJc w:val="left"/>
      <w:pPr>
        <w:ind w:left="1071" w:hanging="286"/>
      </w:pPr>
      <w:rPr>
        <w:rFonts w:ascii="Times New Roman" w:eastAsia="Times New Roman" w:hAnsi="Times New Roman" w:cs="Times New Roman" w:hint="default"/>
        <w:b w:val="0"/>
        <w:bCs w:val="0"/>
        <w:i w:val="0"/>
        <w:iCs w:val="0"/>
        <w:w w:val="100"/>
        <w:sz w:val="22"/>
        <w:szCs w:val="22"/>
      </w:rPr>
    </w:lvl>
    <w:lvl w:ilvl="2" w:tplc="6DDE3D4A">
      <w:numFmt w:val="bullet"/>
      <w:lvlText w:val="•"/>
      <w:lvlJc w:val="left"/>
      <w:pPr>
        <w:ind w:left="2051" w:hanging="286"/>
      </w:pPr>
      <w:rPr>
        <w:rFonts w:hint="default"/>
      </w:rPr>
    </w:lvl>
    <w:lvl w:ilvl="3" w:tplc="CC78BB06">
      <w:numFmt w:val="bullet"/>
      <w:lvlText w:val="•"/>
      <w:lvlJc w:val="left"/>
      <w:pPr>
        <w:ind w:left="3022" w:hanging="286"/>
      </w:pPr>
      <w:rPr>
        <w:rFonts w:hint="default"/>
      </w:rPr>
    </w:lvl>
    <w:lvl w:ilvl="4" w:tplc="758C134E">
      <w:numFmt w:val="bullet"/>
      <w:lvlText w:val="•"/>
      <w:lvlJc w:val="left"/>
      <w:pPr>
        <w:ind w:left="3993" w:hanging="286"/>
      </w:pPr>
      <w:rPr>
        <w:rFonts w:hint="default"/>
      </w:rPr>
    </w:lvl>
    <w:lvl w:ilvl="5" w:tplc="DB9A60A4">
      <w:numFmt w:val="bullet"/>
      <w:lvlText w:val="•"/>
      <w:lvlJc w:val="left"/>
      <w:pPr>
        <w:ind w:left="4964" w:hanging="286"/>
      </w:pPr>
      <w:rPr>
        <w:rFonts w:hint="default"/>
      </w:rPr>
    </w:lvl>
    <w:lvl w:ilvl="6" w:tplc="E9969CA2">
      <w:numFmt w:val="bullet"/>
      <w:lvlText w:val="•"/>
      <w:lvlJc w:val="left"/>
      <w:pPr>
        <w:ind w:left="5935" w:hanging="286"/>
      </w:pPr>
      <w:rPr>
        <w:rFonts w:hint="default"/>
      </w:rPr>
    </w:lvl>
    <w:lvl w:ilvl="7" w:tplc="9248752A">
      <w:numFmt w:val="bullet"/>
      <w:lvlText w:val="•"/>
      <w:lvlJc w:val="left"/>
      <w:pPr>
        <w:ind w:left="6906" w:hanging="286"/>
      </w:pPr>
      <w:rPr>
        <w:rFonts w:hint="default"/>
      </w:rPr>
    </w:lvl>
    <w:lvl w:ilvl="8" w:tplc="42BA4ABC">
      <w:numFmt w:val="bullet"/>
      <w:lvlText w:val="•"/>
      <w:lvlJc w:val="left"/>
      <w:pPr>
        <w:ind w:left="7877" w:hanging="286"/>
      </w:pPr>
      <w:rPr>
        <w:rFonts w:hint="default"/>
      </w:rPr>
    </w:lvl>
  </w:abstractNum>
  <w:abstractNum w:abstractNumId="9" w15:restartNumberingAfterBreak="0">
    <w:nsid w:val="022D2FAF"/>
    <w:multiLevelType w:val="hybridMultilevel"/>
    <w:tmpl w:val="EDC6474A"/>
    <w:lvl w:ilvl="0" w:tplc="7018AA32">
      <w:numFmt w:val="bullet"/>
      <w:lvlText w:val=""/>
      <w:lvlJc w:val="left"/>
      <w:pPr>
        <w:ind w:left="366" w:hanging="360"/>
      </w:pPr>
      <w:rPr>
        <w:rFonts w:ascii="Symbol" w:eastAsia="Symbol" w:hAnsi="Symbol" w:cs="Symbol" w:hint="default"/>
        <w:b w:val="0"/>
        <w:bCs w:val="0"/>
        <w:i w:val="0"/>
        <w:iCs w:val="0"/>
        <w:w w:val="99"/>
        <w:sz w:val="20"/>
        <w:szCs w:val="20"/>
      </w:rPr>
    </w:lvl>
    <w:lvl w:ilvl="1" w:tplc="DEBC87E0">
      <w:numFmt w:val="bullet"/>
      <w:lvlText w:val="•"/>
      <w:lvlJc w:val="left"/>
      <w:pPr>
        <w:ind w:left="909" w:hanging="360"/>
      </w:pPr>
      <w:rPr>
        <w:rFonts w:hint="default"/>
      </w:rPr>
    </w:lvl>
    <w:lvl w:ilvl="2" w:tplc="1E1A38DC">
      <w:numFmt w:val="bullet"/>
      <w:lvlText w:val="•"/>
      <w:lvlJc w:val="left"/>
      <w:pPr>
        <w:ind w:left="1461" w:hanging="360"/>
      </w:pPr>
      <w:rPr>
        <w:rFonts w:hint="default"/>
      </w:rPr>
    </w:lvl>
    <w:lvl w:ilvl="3" w:tplc="BE52CCD0">
      <w:numFmt w:val="bullet"/>
      <w:lvlText w:val="•"/>
      <w:lvlJc w:val="left"/>
      <w:pPr>
        <w:ind w:left="2013" w:hanging="360"/>
      </w:pPr>
      <w:rPr>
        <w:rFonts w:hint="default"/>
      </w:rPr>
    </w:lvl>
    <w:lvl w:ilvl="4" w:tplc="DD2EC3FC">
      <w:numFmt w:val="bullet"/>
      <w:lvlText w:val="•"/>
      <w:lvlJc w:val="left"/>
      <w:pPr>
        <w:ind w:left="2565" w:hanging="360"/>
      </w:pPr>
      <w:rPr>
        <w:rFonts w:hint="default"/>
      </w:rPr>
    </w:lvl>
    <w:lvl w:ilvl="5" w:tplc="180CC46C">
      <w:numFmt w:val="bullet"/>
      <w:lvlText w:val="•"/>
      <w:lvlJc w:val="left"/>
      <w:pPr>
        <w:ind w:left="3117" w:hanging="360"/>
      </w:pPr>
      <w:rPr>
        <w:rFonts w:hint="default"/>
      </w:rPr>
    </w:lvl>
    <w:lvl w:ilvl="6" w:tplc="0DC0FFA4">
      <w:numFmt w:val="bullet"/>
      <w:lvlText w:val="•"/>
      <w:lvlJc w:val="left"/>
      <w:pPr>
        <w:ind w:left="3668" w:hanging="360"/>
      </w:pPr>
      <w:rPr>
        <w:rFonts w:hint="default"/>
      </w:rPr>
    </w:lvl>
    <w:lvl w:ilvl="7" w:tplc="E946B708">
      <w:numFmt w:val="bullet"/>
      <w:lvlText w:val="•"/>
      <w:lvlJc w:val="left"/>
      <w:pPr>
        <w:ind w:left="4220" w:hanging="360"/>
      </w:pPr>
      <w:rPr>
        <w:rFonts w:hint="default"/>
      </w:rPr>
    </w:lvl>
    <w:lvl w:ilvl="8" w:tplc="22741DE6">
      <w:numFmt w:val="bullet"/>
      <w:lvlText w:val="•"/>
      <w:lvlJc w:val="left"/>
      <w:pPr>
        <w:ind w:left="4772" w:hanging="360"/>
      </w:pPr>
      <w:rPr>
        <w:rFonts w:hint="default"/>
      </w:rPr>
    </w:lvl>
  </w:abstractNum>
  <w:abstractNum w:abstractNumId="10" w15:restartNumberingAfterBreak="0">
    <w:nsid w:val="024C397E"/>
    <w:multiLevelType w:val="hybridMultilevel"/>
    <w:tmpl w:val="C5305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731801"/>
    <w:multiLevelType w:val="hybridMultilevel"/>
    <w:tmpl w:val="41DE4C06"/>
    <w:lvl w:ilvl="0" w:tplc="F25C602C">
      <w:start w:val="1"/>
      <w:numFmt w:val="decimal"/>
      <w:lvlText w:val="%1)"/>
      <w:lvlJc w:val="left"/>
      <w:pPr>
        <w:ind w:left="1399" w:hanging="360"/>
      </w:pPr>
      <w:rPr>
        <w:rFonts w:ascii="Times New Roman" w:eastAsia="Times New Roman" w:hAnsi="Times New Roman" w:cs="Times New Roman" w:hint="default"/>
        <w:b w:val="0"/>
        <w:bCs w:val="0"/>
        <w:i w:val="0"/>
        <w:iCs w:val="0"/>
        <w:w w:val="100"/>
        <w:sz w:val="22"/>
        <w:szCs w:val="22"/>
      </w:rPr>
    </w:lvl>
    <w:lvl w:ilvl="1" w:tplc="F2B6B338">
      <w:numFmt w:val="bullet"/>
      <w:lvlText w:val=""/>
      <w:lvlJc w:val="left"/>
      <w:pPr>
        <w:ind w:left="2119" w:hanging="361"/>
      </w:pPr>
      <w:rPr>
        <w:rFonts w:ascii="Symbol" w:eastAsia="Symbol" w:hAnsi="Symbol" w:cs="Symbol" w:hint="default"/>
        <w:b w:val="0"/>
        <w:bCs w:val="0"/>
        <w:i w:val="0"/>
        <w:iCs w:val="0"/>
        <w:w w:val="100"/>
        <w:sz w:val="22"/>
        <w:szCs w:val="22"/>
      </w:rPr>
    </w:lvl>
    <w:lvl w:ilvl="2" w:tplc="0068DAA2">
      <w:numFmt w:val="bullet"/>
      <w:lvlText w:val="•"/>
      <w:lvlJc w:val="left"/>
      <w:pPr>
        <w:ind w:left="2120" w:hanging="361"/>
      </w:pPr>
      <w:rPr>
        <w:rFonts w:hint="default"/>
      </w:rPr>
    </w:lvl>
    <w:lvl w:ilvl="3" w:tplc="39A6ED0E">
      <w:numFmt w:val="bullet"/>
      <w:lvlText w:val="•"/>
      <w:lvlJc w:val="left"/>
      <w:pPr>
        <w:ind w:left="3125" w:hanging="361"/>
      </w:pPr>
      <w:rPr>
        <w:rFonts w:hint="default"/>
      </w:rPr>
    </w:lvl>
    <w:lvl w:ilvl="4" w:tplc="BA142044">
      <w:numFmt w:val="bullet"/>
      <w:lvlText w:val="•"/>
      <w:lvlJc w:val="left"/>
      <w:pPr>
        <w:ind w:left="4130" w:hanging="361"/>
      </w:pPr>
      <w:rPr>
        <w:rFonts w:hint="default"/>
      </w:rPr>
    </w:lvl>
    <w:lvl w:ilvl="5" w:tplc="353A4C10">
      <w:numFmt w:val="bullet"/>
      <w:lvlText w:val="•"/>
      <w:lvlJc w:val="left"/>
      <w:pPr>
        <w:ind w:left="5135" w:hanging="361"/>
      </w:pPr>
      <w:rPr>
        <w:rFonts w:hint="default"/>
      </w:rPr>
    </w:lvl>
    <w:lvl w:ilvl="6" w:tplc="635A0308">
      <w:numFmt w:val="bullet"/>
      <w:lvlText w:val="•"/>
      <w:lvlJc w:val="left"/>
      <w:pPr>
        <w:ind w:left="6140" w:hanging="361"/>
      </w:pPr>
      <w:rPr>
        <w:rFonts w:hint="default"/>
      </w:rPr>
    </w:lvl>
    <w:lvl w:ilvl="7" w:tplc="A242429E">
      <w:numFmt w:val="bullet"/>
      <w:lvlText w:val="•"/>
      <w:lvlJc w:val="left"/>
      <w:pPr>
        <w:ind w:left="7145" w:hanging="361"/>
      </w:pPr>
      <w:rPr>
        <w:rFonts w:hint="default"/>
      </w:rPr>
    </w:lvl>
    <w:lvl w:ilvl="8" w:tplc="3A24CB4E">
      <w:numFmt w:val="bullet"/>
      <w:lvlText w:val="•"/>
      <w:lvlJc w:val="left"/>
      <w:pPr>
        <w:ind w:left="8150" w:hanging="361"/>
      </w:pPr>
      <w:rPr>
        <w:rFonts w:hint="default"/>
      </w:rPr>
    </w:lvl>
  </w:abstractNum>
  <w:abstractNum w:abstractNumId="12" w15:restartNumberingAfterBreak="0">
    <w:nsid w:val="02DC5D38"/>
    <w:multiLevelType w:val="multilevel"/>
    <w:tmpl w:val="0AEC748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2EA67F9"/>
    <w:multiLevelType w:val="hybridMultilevel"/>
    <w:tmpl w:val="F0A21E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602E2E"/>
    <w:multiLevelType w:val="hybridMultilevel"/>
    <w:tmpl w:val="9396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8521FD"/>
    <w:multiLevelType w:val="multilevel"/>
    <w:tmpl w:val="2ED29CC0"/>
    <w:lvl w:ilvl="0">
      <w:start w:val="2"/>
      <w:numFmt w:val="decimal"/>
      <w:lvlText w:val="%1"/>
      <w:lvlJc w:val="left"/>
      <w:pPr>
        <w:ind w:left="652" w:hanging="433"/>
        <w:jc w:val="right"/>
      </w:pPr>
      <w:rPr>
        <w:rFonts w:ascii="Times New Roman" w:eastAsia="Times New Roman" w:hAnsi="Times New Roman" w:cs="Times New Roman" w:hint="default"/>
        <w:b w:val="0"/>
        <w:bCs w:val="0"/>
        <w:i w:val="0"/>
        <w:iCs w:val="0"/>
        <w:color w:val="C45811"/>
        <w:w w:val="99"/>
        <w:sz w:val="32"/>
        <w:szCs w:val="32"/>
      </w:rPr>
    </w:lvl>
    <w:lvl w:ilvl="1">
      <w:start w:val="1"/>
      <w:numFmt w:val="decimal"/>
      <w:lvlText w:val="%1.%2"/>
      <w:lvlJc w:val="left"/>
      <w:pPr>
        <w:ind w:left="795" w:hanging="576"/>
      </w:pPr>
      <w:rPr>
        <w:rFonts w:ascii="Times New Roman" w:eastAsia="Times New Roman" w:hAnsi="Times New Roman" w:cs="Times New Roman" w:hint="default"/>
        <w:b w:val="0"/>
        <w:bCs w:val="0"/>
        <w:i w:val="0"/>
        <w:iCs w:val="0"/>
        <w:color w:val="C45811"/>
        <w:w w:val="99"/>
        <w:sz w:val="26"/>
        <w:szCs w:val="26"/>
      </w:rPr>
    </w:lvl>
    <w:lvl w:ilvl="2">
      <w:numFmt w:val="bullet"/>
      <w:lvlText w:val=""/>
      <w:lvlJc w:val="left"/>
      <w:pPr>
        <w:ind w:left="940" w:hanging="361"/>
      </w:pPr>
      <w:rPr>
        <w:rFonts w:ascii="Symbol" w:eastAsia="Symbol" w:hAnsi="Symbol" w:cs="Symbol" w:hint="default"/>
        <w:b w:val="0"/>
        <w:bCs w:val="0"/>
        <w:i w:val="0"/>
        <w:iCs w:val="0"/>
        <w:w w:val="100"/>
        <w:sz w:val="22"/>
        <w:szCs w:val="22"/>
      </w:rPr>
    </w:lvl>
    <w:lvl w:ilvl="3">
      <w:numFmt w:val="bullet"/>
      <w:lvlText w:val="•"/>
      <w:lvlJc w:val="left"/>
      <w:pPr>
        <w:ind w:left="2047" w:hanging="361"/>
      </w:pPr>
      <w:rPr>
        <w:rFonts w:hint="default"/>
      </w:rPr>
    </w:lvl>
    <w:lvl w:ilvl="4">
      <w:numFmt w:val="bullet"/>
      <w:lvlText w:val="•"/>
      <w:lvlJc w:val="left"/>
      <w:pPr>
        <w:ind w:left="3155" w:hanging="361"/>
      </w:pPr>
      <w:rPr>
        <w:rFonts w:hint="default"/>
      </w:rPr>
    </w:lvl>
    <w:lvl w:ilvl="5">
      <w:numFmt w:val="bullet"/>
      <w:lvlText w:val="•"/>
      <w:lvlJc w:val="left"/>
      <w:pPr>
        <w:ind w:left="4262" w:hanging="361"/>
      </w:pPr>
      <w:rPr>
        <w:rFonts w:hint="default"/>
      </w:rPr>
    </w:lvl>
    <w:lvl w:ilvl="6">
      <w:numFmt w:val="bullet"/>
      <w:lvlText w:val="•"/>
      <w:lvlJc w:val="left"/>
      <w:pPr>
        <w:ind w:left="5370" w:hanging="361"/>
      </w:pPr>
      <w:rPr>
        <w:rFonts w:hint="default"/>
      </w:rPr>
    </w:lvl>
    <w:lvl w:ilvl="7">
      <w:numFmt w:val="bullet"/>
      <w:lvlText w:val="•"/>
      <w:lvlJc w:val="left"/>
      <w:pPr>
        <w:ind w:left="6477" w:hanging="361"/>
      </w:pPr>
      <w:rPr>
        <w:rFonts w:hint="default"/>
      </w:rPr>
    </w:lvl>
    <w:lvl w:ilvl="8">
      <w:numFmt w:val="bullet"/>
      <w:lvlText w:val="•"/>
      <w:lvlJc w:val="left"/>
      <w:pPr>
        <w:ind w:left="7585" w:hanging="361"/>
      </w:pPr>
      <w:rPr>
        <w:rFonts w:hint="default"/>
      </w:rPr>
    </w:lvl>
  </w:abstractNum>
  <w:abstractNum w:abstractNumId="16" w15:restartNumberingAfterBreak="0">
    <w:nsid w:val="05926A11"/>
    <w:multiLevelType w:val="multilevel"/>
    <w:tmpl w:val="9D3C7FD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05A65C73"/>
    <w:multiLevelType w:val="hybridMultilevel"/>
    <w:tmpl w:val="EBF6FF4A"/>
    <w:lvl w:ilvl="0" w:tplc="52AAAFBE">
      <w:numFmt w:val="bullet"/>
      <w:lvlText w:val=""/>
      <w:lvlJc w:val="left"/>
      <w:pPr>
        <w:ind w:left="823" w:hanging="360"/>
      </w:pPr>
      <w:rPr>
        <w:rFonts w:ascii="Symbol" w:eastAsia="Symbol" w:hAnsi="Symbol" w:cs="Symbol" w:hint="default"/>
        <w:b w:val="0"/>
        <w:bCs w:val="0"/>
        <w:i w:val="0"/>
        <w:iCs w:val="0"/>
        <w:w w:val="99"/>
        <w:sz w:val="20"/>
        <w:szCs w:val="20"/>
      </w:rPr>
    </w:lvl>
    <w:lvl w:ilvl="1" w:tplc="83A6F636">
      <w:numFmt w:val="bullet"/>
      <w:lvlText w:val="•"/>
      <w:lvlJc w:val="left"/>
      <w:pPr>
        <w:ind w:left="1371" w:hanging="360"/>
      </w:pPr>
      <w:rPr>
        <w:rFonts w:hint="default"/>
      </w:rPr>
    </w:lvl>
    <w:lvl w:ilvl="2" w:tplc="2C6474D8">
      <w:numFmt w:val="bullet"/>
      <w:lvlText w:val="•"/>
      <w:lvlJc w:val="left"/>
      <w:pPr>
        <w:ind w:left="1923" w:hanging="360"/>
      </w:pPr>
      <w:rPr>
        <w:rFonts w:hint="default"/>
      </w:rPr>
    </w:lvl>
    <w:lvl w:ilvl="3" w:tplc="194E24F0">
      <w:numFmt w:val="bullet"/>
      <w:lvlText w:val="•"/>
      <w:lvlJc w:val="left"/>
      <w:pPr>
        <w:ind w:left="2474" w:hanging="360"/>
      </w:pPr>
      <w:rPr>
        <w:rFonts w:hint="default"/>
      </w:rPr>
    </w:lvl>
    <w:lvl w:ilvl="4" w:tplc="69F8A886">
      <w:numFmt w:val="bullet"/>
      <w:lvlText w:val="•"/>
      <w:lvlJc w:val="left"/>
      <w:pPr>
        <w:ind w:left="3026" w:hanging="360"/>
      </w:pPr>
      <w:rPr>
        <w:rFonts w:hint="default"/>
      </w:rPr>
    </w:lvl>
    <w:lvl w:ilvl="5" w:tplc="C0E6C88C">
      <w:numFmt w:val="bullet"/>
      <w:lvlText w:val="•"/>
      <w:lvlJc w:val="left"/>
      <w:pPr>
        <w:ind w:left="3578" w:hanging="360"/>
      </w:pPr>
      <w:rPr>
        <w:rFonts w:hint="default"/>
      </w:rPr>
    </w:lvl>
    <w:lvl w:ilvl="6" w:tplc="3BDCE2B8">
      <w:numFmt w:val="bullet"/>
      <w:lvlText w:val="•"/>
      <w:lvlJc w:val="left"/>
      <w:pPr>
        <w:ind w:left="4129" w:hanging="360"/>
      </w:pPr>
      <w:rPr>
        <w:rFonts w:hint="default"/>
      </w:rPr>
    </w:lvl>
    <w:lvl w:ilvl="7" w:tplc="33220B84">
      <w:numFmt w:val="bullet"/>
      <w:lvlText w:val="•"/>
      <w:lvlJc w:val="left"/>
      <w:pPr>
        <w:ind w:left="4681" w:hanging="360"/>
      </w:pPr>
      <w:rPr>
        <w:rFonts w:hint="default"/>
      </w:rPr>
    </w:lvl>
    <w:lvl w:ilvl="8" w:tplc="4294B6F2">
      <w:numFmt w:val="bullet"/>
      <w:lvlText w:val="•"/>
      <w:lvlJc w:val="left"/>
      <w:pPr>
        <w:ind w:left="5232" w:hanging="360"/>
      </w:pPr>
      <w:rPr>
        <w:rFonts w:hint="default"/>
      </w:rPr>
    </w:lvl>
  </w:abstractNum>
  <w:abstractNum w:abstractNumId="18" w15:restartNumberingAfterBreak="0">
    <w:nsid w:val="05E837DA"/>
    <w:multiLevelType w:val="hybridMultilevel"/>
    <w:tmpl w:val="B0F63A3E"/>
    <w:lvl w:ilvl="0" w:tplc="CA18B9E4">
      <w:start w:val="1"/>
      <w:numFmt w:val="decimal"/>
      <w:lvlText w:val="%1."/>
      <w:lvlJc w:val="left"/>
      <w:pPr>
        <w:ind w:left="823" w:hanging="360"/>
      </w:pPr>
      <w:rPr>
        <w:rFonts w:ascii="Verdana" w:eastAsia="Verdana" w:hAnsi="Verdana" w:cs="Verdana" w:hint="default"/>
        <w:b w:val="0"/>
        <w:bCs w:val="0"/>
        <w:i w:val="0"/>
        <w:iCs w:val="0"/>
        <w:w w:val="99"/>
        <w:sz w:val="20"/>
        <w:szCs w:val="20"/>
      </w:rPr>
    </w:lvl>
    <w:lvl w:ilvl="1" w:tplc="0622AC78">
      <w:numFmt w:val="bullet"/>
      <w:lvlText w:val="•"/>
      <w:lvlJc w:val="left"/>
      <w:pPr>
        <w:ind w:left="1371" w:hanging="360"/>
      </w:pPr>
      <w:rPr>
        <w:rFonts w:hint="default"/>
      </w:rPr>
    </w:lvl>
    <w:lvl w:ilvl="2" w:tplc="FD50A0D8">
      <w:numFmt w:val="bullet"/>
      <w:lvlText w:val="•"/>
      <w:lvlJc w:val="left"/>
      <w:pPr>
        <w:ind w:left="1923" w:hanging="360"/>
      </w:pPr>
      <w:rPr>
        <w:rFonts w:hint="default"/>
      </w:rPr>
    </w:lvl>
    <w:lvl w:ilvl="3" w:tplc="08F032F6">
      <w:numFmt w:val="bullet"/>
      <w:lvlText w:val="•"/>
      <w:lvlJc w:val="left"/>
      <w:pPr>
        <w:ind w:left="2474" w:hanging="360"/>
      </w:pPr>
      <w:rPr>
        <w:rFonts w:hint="default"/>
      </w:rPr>
    </w:lvl>
    <w:lvl w:ilvl="4" w:tplc="710402C4">
      <w:numFmt w:val="bullet"/>
      <w:lvlText w:val="•"/>
      <w:lvlJc w:val="left"/>
      <w:pPr>
        <w:ind w:left="3026" w:hanging="360"/>
      </w:pPr>
      <w:rPr>
        <w:rFonts w:hint="default"/>
      </w:rPr>
    </w:lvl>
    <w:lvl w:ilvl="5" w:tplc="59C08376">
      <w:numFmt w:val="bullet"/>
      <w:lvlText w:val="•"/>
      <w:lvlJc w:val="left"/>
      <w:pPr>
        <w:ind w:left="3578" w:hanging="360"/>
      </w:pPr>
      <w:rPr>
        <w:rFonts w:hint="default"/>
      </w:rPr>
    </w:lvl>
    <w:lvl w:ilvl="6" w:tplc="CDF02806">
      <w:numFmt w:val="bullet"/>
      <w:lvlText w:val="•"/>
      <w:lvlJc w:val="left"/>
      <w:pPr>
        <w:ind w:left="4129" w:hanging="360"/>
      </w:pPr>
      <w:rPr>
        <w:rFonts w:hint="default"/>
      </w:rPr>
    </w:lvl>
    <w:lvl w:ilvl="7" w:tplc="E6920E1E">
      <w:numFmt w:val="bullet"/>
      <w:lvlText w:val="•"/>
      <w:lvlJc w:val="left"/>
      <w:pPr>
        <w:ind w:left="4681" w:hanging="360"/>
      </w:pPr>
      <w:rPr>
        <w:rFonts w:hint="default"/>
      </w:rPr>
    </w:lvl>
    <w:lvl w:ilvl="8" w:tplc="EC10CE6E">
      <w:numFmt w:val="bullet"/>
      <w:lvlText w:val="•"/>
      <w:lvlJc w:val="left"/>
      <w:pPr>
        <w:ind w:left="5232" w:hanging="360"/>
      </w:pPr>
      <w:rPr>
        <w:rFonts w:hint="default"/>
      </w:rPr>
    </w:lvl>
  </w:abstractNum>
  <w:abstractNum w:abstractNumId="19" w15:restartNumberingAfterBreak="0">
    <w:nsid w:val="062A2E93"/>
    <w:multiLevelType w:val="hybridMultilevel"/>
    <w:tmpl w:val="CDD27D4C"/>
    <w:lvl w:ilvl="0" w:tplc="5AAC022C">
      <w:numFmt w:val="bullet"/>
      <w:lvlText w:val=""/>
      <w:lvlJc w:val="left"/>
      <w:pPr>
        <w:ind w:left="828" w:hanging="360"/>
      </w:pPr>
      <w:rPr>
        <w:rFonts w:ascii="Symbol" w:eastAsia="Symbol" w:hAnsi="Symbol" w:cs="Symbol" w:hint="default"/>
        <w:b w:val="0"/>
        <w:bCs w:val="0"/>
        <w:i w:val="0"/>
        <w:iCs w:val="0"/>
        <w:w w:val="99"/>
        <w:sz w:val="20"/>
        <w:szCs w:val="20"/>
      </w:rPr>
    </w:lvl>
    <w:lvl w:ilvl="1" w:tplc="CB4EEC88">
      <w:numFmt w:val="bullet"/>
      <w:lvlText w:val="•"/>
      <w:lvlJc w:val="left"/>
      <w:pPr>
        <w:ind w:left="1371" w:hanging="360"/>
      </w:pPr>
      <w:rPr>
        <w:rFonts w:hint="default"/>
      </w:rPr>
    </w:lvl>
    <w:lvl w:ilvl="2" w:tplc="C0CE52DE">
      <w:numFmt w:val="bullet"/>
      <w:lvlText w:val="•"/>
      <w:lvlJc w:val="left"/>
      <w:pPr>
        <w:ind w:left="1923" w:hanging="360"/>
      </w:pPr>
      <w:rPr>
        <w:rFonts w:hint="default"/>
      </w:rPr>
    </w:lvl>
    <w:lvl w:ilvl="3" w:tplc="7338C142">
      <w:numFmt w:val="bullet"/>
      <w:lvlText w:val="•"/>
      <w:lvlJc w:val="left"/>
      <w:pPr>
        <w:ind w:left="2475" w:hanging="360"/>
      </w:pPr>
      <w:rPr>
        <w:rFonts w:hint="default"/>
      </w:rPr>
    </w:lvl>
    <w:lvl w:ilvl="4" w:tplc="793A3D76">
      <w:numFmt w:val="bullet"/>
      <w:lvlText w:val="•"/>
      <w:lvlJc w:val="left"/>
      <w:pPr>
        <w:ind w:left="3027" w:hanging="360"/>
      </w:pPr>
      <w:rPr>
        <w:rFonts w:hint="default"/>
      </w:rPr>
    </w:lvl>
    <w:lvl w:ilvl="5" w:tplc="4B1AA0F6">
      <w:numFmt w:val="bullet"/>
      <w:lvlText w:val="•"/>
      <w:lvlJc w:val="left"/>
      <w:pPr>
        <w:ind w:left="3579" w:hanging="360"/>
      </w:pPr>
      <w:rPr>
        <w:rFonts w:hint="default"/>
      </w:rPr>
    </w:lvl>
    <w:lvl w:ilvl="6" w:tplc="92A09FFA">
      <w:numFmt w:val="bullet"/>
      <w:lvlText w:val="•"/>
      <w:lvlJc w:val="left"/>
      <w:pPr>
        <w:ind w:left="4130" w:hanging="360"/>
      </w:pPr>
      <w:rPr>
        <w:rFonts w:hint="default"/>
      </w:rPr>
    </w:lvl>
    <w:lvl w:ilvl="7" w:tplc="E8D01F10">
      <w:numFmt w:val="bullet"/>
      <w:lvlText w:val="•"/>
      <w:lvlJc w:val="left"/>
      <w:pPr>
        <w:ind w:left="4682" w:hanging="360"/>
      </w:pPr>
      <w:rPr>
        <w:rFonts w:hint="default"/>
      </w:rPr>
    </w:lvl>
    <w:lvl w:ilvl="8" w:tplc="08C02828">
      <w:numFmt w:val="bullet"/>
      <w:lvlText w:val="•"/>
      <w:lvlJc w:val="left"/>
      <w:pPr>
        <w:ind w:left="5234" w:hanging="360"/>
      </w:pPr>
      <w:rPr>
        <w:rFonts w:hint="default"/>
      </w:rPr>
    </w:lvl>
  </w:abstractNum>
  <w:abstractNum w:abstractNumId="20" w15:restartNumberingAfterBreak="0">
    <w:nsid w:val="06CE34F3"/>
    <w:multiLevelType w:val="hybridMultilevel"/>
    <w:tmpl w:val="34F2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DE1444"/>
    <w:multiLevelType w:val="hybridMultilevel"/>
    <w:tmpl w:val="2EF615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B7EEE"/>
    <w:multiLevelType w:val="hybridMultilevel"/>
    <w:tmpl w:val="88BE62D6"/>
    <w:lvl w:ilvl="0" w:tplc="6AA0F062">
      <w:start w:val="1"/>
      <w:numFmt w:val="bullet"/>
      <w:pStyle w:val="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4E2CB3"/>
    <w:multiLevelType w:val="hybridMultilevel"/>
    <w:tmpl w:val="26889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DD0B57"/>
    <w:multiLevelType w:val="hybridMultilevel"/>
    <w:tmpl w:val="5A1A2BA8"/>
    <w:lvl w:ilvl="0" w:tplc="7CBCCC7A">
      <w:start w:val="6000"/>
      <w:numFmt w:val="bullet"/>
      <w:lvlText w:val=""/>
      <w:lvlJc w:val="left"/>
      <w:pPr>
        <w:ind w:left="720" w:hanging="360"/>
      </w:pPr>
      <w:rPr>
        <w:rFonts w:ascii="Symbol" w:eastAsiaTheme="minorEastAsia" w:hAnsi="Symbol" w:cs="Segoe UI Semiligh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995036"/>
    <w:multiLevelType w:val="hybridMultilevel"/>
    <w:tmpl w:val="FB1E61AE"/>
    <w:lvl w:ilvl="0" w:tplc="D742918E">
      <w:numFmt w:val="bullet"/>
      <w:lvlText w:val=""/>
      <w:lvlJc w:val="left"/>
      <w:pPr>
        <w:ind w:left="823" w:hanging="360"/>
      </w:pPr>
      <w:rPr>
        <w:rFonts w:ascii="Symbol" w:eastAsia="Symbol" w:hAnsi="Symbol" w:cs="Symbol" w:hint="default"/>
        <w:b w:val="0"/>
        <w:bCs w:val="0"/>
        <w:i w:val="0"/>
        <w:iCs w:val="0"/>
        <w:w w:val="99"/>
        <w:sz w:val="20"/>
        <w:szCs w:val="20"/>
      </w:rPr>
    </w:lvl>
    <w:lvl w:ilvl="1" w:tplc="9D60F2AA">
      <w:numFmt w:val="bullet"/>
      <w:lvlText w:val="•"/>
      <w:lvlJc w:val="left"/>
      <w:pPr>
        <w:ind w:left="1371" w:hanging="360"/>
      </w:pPr>
      <w:rPr>
        <w:rFonts w:hint="default"/>
      </w:rPr>
    </w:lvl>
    <w:lvl w:ilvl="2" w:tplc="1B3C3C44">
      <w:numFmt w:val="bullet"/>
      <w:lvlText w:val="•"/>
      <w:lvlJc w:val="left"/>
      <w:pPr>
        <w:ind w:left="1923" w:hanging="360"/>
      </w:pPr>
      <w:rPr>
        <w:rFonts w:hint="default"/>
      </w:rPr>
    </w:lvl>
    <w:lvl w:ilvl="3" w:tplc="866ED2FA">
      <w:numFmt w:val="bullet"/>
      <w:lvlText w:val="•"/>
      <w:lvlJc w:val="left"/>
      <w:pPr>
        <w:ind w:left="2474" w:hanging="360"/>
      </w:pPr>
      <w:rPr>
        <w:rFonts w:hint="default"/>
      </w:rPr>
    </w:lvl>
    <w:lvl w:ilvl="4" w:tplc="5E66FB12">
      <w:numFmt w:val="bullet"/>
      <w:lvlText w:val="•"/>
      <w:lvlJc w:val="left"/>
      <w:pPr>
        <w:ind w:left="3026" w:hanging="360"/>
      </w:pPr>
      <w:rPr>
        <w:rFonts w:hint="default"/>
      </w:rPr>
    </w:lvl>
    <w:lvl w:ilvl="5" w:tplc="64220BAC">
      <w:numFmt w:val="bullet"/>
      <w:lvlText w:val="•"/>
      <w:lvlJc w:val="left"/>
      <w:pPr>
        <w:ind w:left="3578" w:hanging="360"/>
      </w:pPr>
      <w:rPr>
        <w:rFonts w:hint="default"/>
      </w:rPr>
    </w:lvl>
    <w:lvl w:ilvl="6" w:tplc="40B0F126">
      <w:numFmt w:val="bullet"/>
      <w:lvlText w:val="•"/>
      <w:lvlJc w:val="left"/>
      <w:pPr>
        <w:ind w:left="4129" w:hanging="360"/>
      </w:pPr>
      <w:rPr>
        <w:rFonts w:hint="default"/>
      </w:rPr>
    </w:lvl>
    <w:lvl w:ilvl="7" w:tplc="D0EA2AAC">
      <w:numFmt w:val="bullet"/>
      <w:lvlText w:val="•"/>
      <w:lvlJc w:val="left"/>
      <w:pPr>
        <w:ind w:left="4681" w:hanging="360"/>
      </w:pPr>
      <w:rPr>
        <w:rFonts w:hint="default"/>
      </w:rPr>
    </w:lvl>
    <w:lvl w:ilvl="8" w:tplc="8FFE88D2">
      <w:numFmt w:val="bullet"/>
      <w:lvlText w:val="•"/>
      <w:lvlJc w:val="left"/>
      <w:pPr>
        <w:ind w:left="5232" w:hanging="360"/>
      </w:pPr>
      <w:rPr>
        <w:rFonts w:hint="default"/>
      </w:rPr>
    </w:lvl>
  </w:abstractNum>
  <w:abstractNum w:abstractNumId="26" w15:restartNumberingAfterBreak="0">
    <w:nsid w:val="0CCD579D"/>
    <w:multiLevelType w:val="hybridMultilevel"/>
    <w:tmpl w:val="DD0CA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37367B"/>
    <w:multiLevelType w:val="hybridMultilevel"/>
    <w:tmpl w:val="945AE42E"/>
    <w:lvl w:ilvl="0" w:tplc="7902D550">
      <w:numFmt w:val="bullet"/>
      <w:lvlText w:val="-"/>
      <w:lvlJc w:val="left"/>
      <w:pPr>
        <w:ind w:left="1154" w:hanging="300"/>
      </w:pPr>
      <w:rPr>
        <w:rFonts w:ascii="Arial" w:eastAsia="Arial" w:hAnsi="Arial" w:cs="Arial" w:hint="default"/>
        <w:b w:val="0"/>
        <w:bCs w:val="0"/>
        <w:i w:val="0"/>
        <w:iCs w:val="0"/>
        <w:w w:val="98"/>
        <w:sz w:val="21"/>
        <w:szCs w:val="21"/>
        <w:lang w:val="en-US" w:eastAsia="en-US" w:bidi="ar-SA"/>
      </w:rPr>
    </w:lvl>
    <w:lvl w:ilvl="1" w:tplc="D7965874">
      <w:numFmt w:val="bullet"/>
      <w:lvlText w:val="•"/>
      <w:lvlJc w:val="left"/>
      <w:pPr>
        <w:ind w:left="1623" w:hanging="300"/>
      </w:pPr>
      <w:rPr>
        <w:rFonts w:hint="default"/>
        <w:lang w:val="en-US" w:eastAsia="en-US" w:bidi="ar-SA"/>
      </w:rPr>
    </w:lvl>
    <w:lvl w:ilvl="2" w:tplc="C8341510">
      <w:numFmt w:val="bullet"/>
      <w:lvlText w:val="•"/>
      <w:lvlJc w:val="left"/>
      <w:pPr>
        <w:ind w:left="2087" w:hanging="300"/>
      </w:pPr>
      <w:rPr>
        <w:rFonts w:hint="default"/>
        <w:lang w:val="en-US" w:eastAsia="en-US" w:bidi="ar-SA"/>
      </w:rPr>
    </w:lvl>
    <w:lvl w:ilvl="3" w:tplc="46AEE36A">
      <w:numFmt w:val="bullet"/>
      <w:lvlText w:val="•"/>
      <w:lvlJc w:val="left"/>
      <w:pPr>
        <w:ind w:left="2551" w:hanging="300"/>
      </w:pPr>
      <w:rPr>
        <w:rFonts w:hint="default"/>
        <w:lang w:val="en-US" w:eastAsia="en-US" w:bidi="ar-SA"/>
      </w:rPr>
    </w:lvl>
    <w:lvl w:ilvl="4" w:tplc="E6084792">
      <w:numFmt w:val="bullet"/>
      <w:lvlText w:val="•"/>
      <w:lvlJc w:val="left"/>
      <w:pPr>
        <w:ind w:left="3015" w:hanging="300"/>
      </w:pPr>
      <w:rPr>
        <w:rFonts w:hint="default"/>
        <w:lang w:val="en-US" w:eastAsia="en-US" w:bidi="ar-SA"/>
      </w:rPr>
    </w:lvl>
    <w:lvl w:ilvl="5" w:tplc="0F742866">
      <w:numFmt w:val="bullet"/>
      <w:lvlText w:val="•"/>
      <w:lvlJc w:val="left"/>
      <w:pPr>
        <w:ind w:left="3479" w:hanging="300"/>
      </w:pPr>
      <w:rPr>
        <w:rFonts w:hint="default"/>
        <w:lang w:val="en-US" w:eastAsia="en-US" w:bidi="ar-SA"/>
      </w:rPr>
    </w:lvl>
    <w:lvl w:ilvl="6" w:tplc="4ED0016A">
      <w:numFmt w:val="bullet"/>
      <w:lvlText w:val="•"/>
      <w:lvlJc w:val="left"/>
      <w:pPr>
        <w:ind w:left="3942" w:hanging="300"/>
      </w:pPr>
      <w:rPr>
        <w:rFonts w:hint="default"/>
        <w:lang w:val="en-US" w:eastAsia="en-US" w:bidi="ar-SA"/>
      </w:rPr>
    </w:lvl>
    <w:lvl w:ilvl="7" w:tplc="A588E978">
      <w:numFmt w:val="bullet"/>
      <w:lvlText w:val="•"/>
      <w:lvlJc w:val="left"/>
      <w:pPr>
        <w:ind w:left="4406" w:hanging="300"/>
      </w:pPr>
      <w:rPr>
        <w:rFonts w:hint="default"/>
        <w:lang w:val="en-US" w:eastAsia="en-US" w:bidi="ar-SA"/>
      </w:rPr>
    </w:lvl>
    <w:lvl w:ilvl="8" w:tplc="441EA204">
      <w:numFmt w:val="bullet"/>
      <w:lvlText w:val="•"/>
      <w:lvlJc w:val="left"/>
      <w:pPr>
        <w:ind w:left="4870" w:hanging="300"/>
      </w:pPr>
      <w:rPr>
        <w:rFonts w:hint="default"/>
        <w:lang w:val="en-US" w:eastAsia="en-US" w:bidi="ar-SA"/>
      </w:rPr>
    </w:lvl>
  </w:abstractNum>
  <w:abstractNum w:abstractNumId="28" w15:restartNumberingAfterBreak="0">
    <w:nsid w:val="0DBD313D"/>
    <w:multiLevelType w:val="hybridMultilevel"/>
    <w:tmpl w:val="3C063EF0"/>
    <w:lvl w:ilvl="0" w:tplc="CA84AADE">
      <w:numFmt w:val="bullet"/>
      <w:lvlText w:val=""/>
      <w:lvlJc w:val="left"/>
      <w:pPr>
        <w:ind w:left="822" w:hanging="360"/>
      </w:pPr>
      <w:rPr>
        <w:rFonts w:ascii="Symbol" w:eastAsia="Symbol" w:hAnsi="Symbol" w:cs="Symbol" w:hint="default"/>
        <w:b w:val="0"/>
        <w:bCs w:val="0"/>
        <w:i w:val="0"/>
        <w:iCs w:val="0"/>
        <w:w w:val="99"/>
        <w:sz w:val="20"/>
        <w:szCs w:val="20"/>
      </w:rPr>
    </w:lvl>
    <w:lvl w:ilvl="1" w:tplc="A026843A">
      <w:numFmt w:val="bullet"/>
      <w:lvlText w:val="•"/>
      <w:lvlJc w:val="left"/>
      <w:pPr>
        <w:ind w:left="1371" w:hanging="360"/>
      </w:pPr>
      <w:rPr>
        <w:rFonts w:hint="default"/>
      </w:rPr>
    </w:lvl>
    <w:lvl w:ilvl="2" w:tplc="4C8AA0C4">
      <w:numFmt w:val="bullet"/>
      <w:lvlText w:val="•"/>
      <w:lvlJc w:val="left"/>
      <w:pPr>
        <w:ind w:left="1922" w:hanging="360"/>
      </w:pPr>
      <w:rPr>
        <w:rFonts w:hint="default"/>
      </w:rPr>
    </w:lvl>
    <w:lvl w:ilvl="3" w:tplc="125CA460">
      <w:numFmt w:val="bullet"/>
      <w:lvlText w:val="•"/>
      <w:lvlJc w:val="left"/>
      <w:pPr>
        <w:ind w:left="2473" w:hanging="360"/>
      </w:pPr>
      <w:rPr>
        <w:rFonts w:hint="default"/>
      </w:rPr>
    </w:lvl>
    <w:lvl w:ilvl="4" w:tplc="6108E4FA">
      <w:numFmt w:val="bullet"/>
      <w:lvlText w:val="•"/>
      <w:lvlJc w:val="left"/>
      <w:pPr>
        <w:ind w:left="3024" w:hanging="360"/>
      </w:pPr>
      <w:rPr>
        <w:rFonts w:hint="default"/>
      </w:rPr>
    </w:lvl>
    <w:lvl w:ilvl="5" w:tplc="FEB05992">
      <w:numFmt w:val="bullet"/>
      <w:lvlText w:val="•"/>
      <w:lvlJc w:val="left"/>
      <w:pPr>
        <w:ind w:left="3575" w:hanging="360"/>
      </w:pPr>
      <w:rPr>
        <w:rFonts w:hint="default"/>
      </w:rPr>
    </w:lvl>
    <w:lvl w:ilvl="6" w:tplc="C978945A">
      <w:numFmt w:val="bullet"/>
      <w:lvlText w:val="•"/>
      <w:lvlJc w:val="left"/>
      <w:pPr>
        <w:ind w:left="4126" w:hanging="360"/>
      </w:pPr>
      <w:rPr>
        <w:rFonts w:hint="default"/>
      </w:rPr>
    </w:lvl>
    <w:lvl w:ilvl="7" w:tplc="D7E87AC0">
      <w:numFmt w:val="bullet"/>
      <w:lvlText w:val="•"/>
      <w:lvlJc w:val="left"/>
      <w:pPr>
        <w:ind w:left="4677" w:hanging="360"/>
      </w:pPr>
      <w:rPr>
        <w:rFonts w:hint="default"/>
      </w:rPr>
    </w:lvl>
    <w:lvl w:ilvl="8" w:tplc="BDE8FDBC">
      <w:numFmt w:val="bullet"/>
      <w:lvlText w:val="•"/>
      <w:lvlJc w:val="left"/>
      <w:pPr>
        <w:ind w:left="5228" w:hanging="360"/>
      </w:pPr>
      <w:rPr>
        <w:rFonts w:hint="default"/>
      </w:rPr>
    </w:lvl>
  </w:abstractNum>
  <w:abstractNum w:abstractNumId="29" w15:restartNumberingAfterBreak="0">
    <w:nsid w:val="0DF06B52"/>
    <w:multiLevelType w:val="hybridMultilevel"/>
    <w:tmpl w:val="E404EB5E"/>
    <w:lvl w:ilvl="0" w:tplc="FE6C3C92">
      <w:numFmt w:val="bullet"/>
      <w:lvlText w:val=""/>
      <w:lvlJc w:val="left"/>
      <w:pPr>
        <w:ind w:left="822" w:hanging="360"/>
      </w:pPr>
      <w:rPr>
        <w:rFonts w:ascii="Symbol" w:eastAsia="Symbol" w:hAnsi="Symbol" w:cs="Symbol" w:hint="default"/>
        <w:b w:val="0"/>
        <w:bCs w:val="0"/>
        <w:i w:val="0"/>
        <w:iCs w:val="0"/>
        <w:w w:val="99"/>
        <w:sz w:val="20"/>
        <w:szCs w:val="20"/>
      </w:rPr>
    </w:lvl>
    <w:lvl w:ilvl="1" w:tplc="01D21870">
      <w:numFmt w:val="bullet"/>
      <w:lvlText w:val="•"/>
      <w:lvlJc w:val="left"/>
      <w:pPr>
        <w:ind w:left="1371" w:hanging="360"/>
      </w:pPr>
      <w:rPr>
        <w:rFonts w:hint="default"/>
      </w:rPr>
    </w:lvl>
    <w:lvl w:ilvl="2" w:tplc="D08AD3D8">
      <w:numFmt w:val="bullet"/>
      <w:lvlText w:val="•"/>
      <w:lvlJc w:val="left"/>
      <w:pPr>
        <w:ind w:left="1922" w:hanging="360"/>
      </w:pPr>
      <w:rPr>
        <w:rFonts w:hint="default"/>
      </w:rPr>
    </w:lvl>
    <w:lvl w:ilvl="3" w:tplc="A5288140">
      <w:numFmt w:val="bullet"/>
      <w:lvlText w:val="•"/>
      <w:lvlJc w:val="left"/>
      <w:pPr>
        <w:ind w:left="2473" w:hanging="360"/>
      </w:pPr>
      <w:rPr>
        <w:rFonts w:hint="default"/>
      </w:rPr>
    </w:lvl>
    <w:lvl w:ilvl="4" w:tplc="EB90A7E6">
      <w:numFmt w:val="bullet"/>
      <w:lvlText w:val="•"/>
      <w:lvlJc w:val="left"/>
      <w:pPr>
        <w:ind w:left="3024" w:hanging="360"/>
      </w:pPr>
      <w:rPr>
        <w:rFonts w:hint="default"/>
      </w:rPr>
    </w:lvl>
    <w:lvl w:ilvl="5" w:tplc="92EC0C2C">
      <w:numFmt w:val="bullet"/>
      <w:lvlText w:val="•"/>
      <w:lvlJc w:val="left"/>
      <w:pPr>
        <w:ind w:left="3575" w:hanging="360"/>
      </w:pPr>
      <w:rPr>
        <w:rFonts w:hint="default"/>
      </w:rPr>
    </w:lvl>
    <w:lvl w:ilvl="6" w:tplc="36301778">
      <w:numFmt w:val="bullet"/>
      <w:lvlText w:val="•"/>
      <w:lvlJc w:val="left"/>
      <w:pPr>
        <w:ind w:left="4126" w:hanging="360"/>
      </w:pPr>
      <w:rPr>
        <w:rFonts w:hint="default"/>
      </w:rPr>
    </w:lvl>
    <w:lvl w:ilvl="7" w:tplc="D12C4442">
      <w:numFmt w:val="bullet"/>
      <w:lvlText w:val="•"/>
      <w:lvlJc w:val="left"/>
      <w:pPr>
        <w:ind w:left="4677" w:hanging="360"/>
      </w:pPr>
      <w:rPr>
        <w:rFonts w:hint="default"/>
      </w:rPr>
    </w:lvl>
    <w:lvl w:ilvl="8" w:tplc="28767AB0">
      <w:numFmt w:val="bullet"/>
      <w:lvlText w:val="•"/>
      <w:lvlJc w:val="left"/>
      <w:pPr>
        <w:ind w:left="5228" w:hanging="360"/>
      </w:pPr>
      <w:rPr>
        <w:rFonts w:hint="default"/>
      </w:rPr>
    </w:lvl>
  </w:abstractNum>
  <w:abstractNum w:abstractNumId="30" w15:restartNumberingAfterBreak="0">
    <w:nsid w:val="1021789D"/>
    <w:multiLevelType w:val="hybridMultilevel"/>
    <w:tmpl w:val="771E279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1552E80"/>
    <w:multiLevelType w:val="hybridMultilevel"/>
    <w:tmpl w:val="458A241E"/>
    <w:lvl w:ilvl="0" w:tplc="0158C4CA">
      <w:numFmt w:val="bullet"/>
      <w:lvlText w:val=""/>
      <w:lvlJc w:val="left"/>
      <w:pPr>
        <w:ind w:left="827" w:hanging="360"/>
      </w:pPr>
      <w:rPr>
        <w:rFonts w:ascii="Symbol" w:eastAsia="Symbol" w:hAnsi="Symbol" w:cs="Symbol" w:hint="default"/>
        <w:b w:val="0"/>
        <w:bCs w:val="0"/>
        <w:i w:val="0"/>
        <w:iCs w:val="0"/>
        <w:w w:val="99"/>
        <w:sz w:val="20"/>
        <w:szCs w:val="20"/>
      </w:rPr>
    </w:lvl>
    <w:lvl w:ilvl="1" w:tplc="0B3A2F70">
      <w:numFmt w:val="bullet"/>
      <w:lvlText w:val="•"/>
      <w:lvlJc w:val="left"/>
      <w:pPr>
        <w:ind w:left="1371" w:hanging="360"/>
      </w:pPr>
      <w:rPr>
        <w:rFonts w:hint="default"/>
      </w:rPr>
    </w:lvl>
    <w:lvl w:ilvl="2" w:tplc="56902988">
      <w:numFmt w:val="bullet"/>
      <w:lvlText w:val="•"/>
      <w:lvlJc w:val="left"/>
      <w:pPr>
        <w:ind w:left="1923" w:hanging="360"/>
      </w:pPr>
      <w:rPr>
        <w:rFonts w:hint="default"/>
      </w:rPr>
    </w:lvl>
    <w:lvl w:ilvl="3" w:tplc="93FCB44E">
      <w:numFmt w:val="bullet"/>
      <w:lvlText w:val="•"/>
      <w:lvlJc w:val="left"/>
      <w:pPr>
        <w:ind w:left="2474" w:hanging="360"/>
      </w:pPr>
      <w:rPr>
        <w:rFonts w:hint="default"/>
      </w:rPr>
    </w:lvl>
    <w:lvl w:ilvl="4" w:tplc="A9906A1C">
      <w:numFmt w:val="bullet"/>
      <w:lvlText w:val="•"/>
      <w:lvlJc w:val="left"/>
      <w:pPr>
        <w:ind w:left="3026" w:hanging="360"/>
      </w:pPr>
      <w:rPr>
        <w:rFonts w:hint="default"/>
      </w:rPr>
    </w:lvl>
    <w:lvl w:ilvl="5" w:tplc="0CAEC6C2">
      <w:numFmt w:val="bullet"/>
      <w:lvlText w:val="•"/>
      <w:lvlJc w:val="left"/>
      <w:pPr>
        <w:ind w:left="3578" w:hanging="360"/>
      </w:pPr>
      <w:rPr>
        <w:rFonts w:hint="default"/>
      </w:rPr>
    </w:lvl>
    <w:lvl w:ilvl="6" w:tplc="92CAE966">
      <w:numFmt w:val="bullet"/>
      <w:lvlText w:val="•"/>
      <w:lvlJc w:val="left"/>
      <w:pPr>
        <w:ind w:left="4129" w:hanging="360"/>
      </w:pPr>
      <w:rPr>
        <w:rFonts w:hint="default"/>
      </w:rPr>
    </w:lvl>
    <w:lvl w:ilvl="7" w:tplc="AF9454A4">
      <w:numFmt w:val="bullet"/>
      <w:lvlText w:val="•"/>
      <w:lvlJc w:val="left"/>
      <w:pPr>
        <w:ind w:left="4681" w:hanging="360"/>
      </w:pPr>
      <w:rPr>
        <w:rFonts w:hint="default"/>
      </w:rPr>
    </w:lvl>
    <w:lvl w:ilvl="8" w:tplc="754E9570">
      <w:numFmt w:val="bullet"/>
      <w:lvlText w:val="•"/>
      <w:lvlJc w:val="left"/>
      <w:pPr>
        <w:ind w:left="5232" w:hanging="360"/>
      </w:pPr>
      <w:rPr>
        <w:rFonts w:hint="default"/>
      </w:rPr>
    </w:lvl>
  </w:abstractNum>
  <w:abstractNum w:abstractNumId="32" w15:restartNumberingAfterBreak="0">
    <w:nsid w:val="12D81DC1"/>
    <w:multiLevelType w:val="hybridMultilevel"/>
    <w:tmpl w:val="430EF682"/>
    <w:lvl w:ilvl="0" w:tplc="79540FE6">
      <w:start w:val="2"/>
      <w:numFmt w:val="decimal"/>
      <w:lvlText w:val="%1."/>
      <w:lvlJc w:val="left"/>
      <w:pPr>
        <w:ind w:left="848" w:hanging="343"/>
      </w:pPr>
      <w:rPr>
        <w:rFonts w:ascii="Arial" w:eastAsia="Arial" w:hAnsi="Arial" w:cs="Arial" w:hint="default"/>
        <w:b w:val="0"/>
        <w:bCs w:val="0"/>
        <w:i w:val="0"/>
        <w:iCs w:val="0"/>
        <w:spacing w:val="-1"/>
        <w:w w:val="97"/>
        <w:sz w:val="20"/>
        <w:szCs w:val="20"/>
        <w:lang w:val="en-US" w:eastAsia="en-US" w:bidi="ar-SA"/>
      </w:rPr>
    </w:lvl>
    <w:lvl w:ilvl="1" w:tplc="676AD400">
      <w:numFmt w:val="bullet"/>
      <w:lvlText w:val="•"/>
      <w:lvlJc w:val="left"/>
      <w:pPr>
        <w:ind w:left="1532" w:hanging="343"/>
      </w:pPr>
      <w:rPr>
        <w:rFonts w:hint="default"/>
        <w:lang w:val="en-US" w:eastAsia="en-US" w:bidi="ar-SA"/>
      </w:rPr>
    </w:lvl>
    <w:lvl w:ilvl="2" w:tplc="B40E300C">
      <w:numFmt w:val="bullet"/>
      <w:lvlText w:val="•"/>
      <w:lvlJc w:val="left"/>
      <w:pPr>
        <w:ind w:left="2224" w:hanging="343"/>
      </w:pPr>
      <w:rPr>
        <w:rFonts w:hint="default"/>
        <w:lang w:val="en-US" w:eastAsia="en-US" w:bidi="ar-SA"/>
      </w:rPr>
    </w:lvl>
    <w:lvl w:ilvl="3" w:tplc="B6E628F4">
      <w:numFmt w:val="bullet"/>
      <w:lvlText w:val="•"/>
      <w:lvlJc w:val="left"/>
      <w:pPr>
        <w:ind w:left="2916" w:hanging="343"/>
      </w:pPr>
      <w:rPr>
        <w:rFonts w:hint="default"/>
        <w:lang w:val="en-US" w:eastAsia="en-US" w:bidi="ar-SA"/>
      </w:rPr>
    </w:lvl>
    <w:lvl w:ilvl="4" w:tplc="6EF893B4">
      <w:numFmt w:val="bullet"/>
      <w:lvlText w:val="•"/>
      <w:lvlJc w:val="left"/>
      <w:pPr>
        <w:ind w:left="3608" w:hanging="343"/>
      </w:pPr>
      <w:rPr>
        <w:rFonts w:hint="default"/>
        <w:lang w:val="en-US" w:eastAsia="en-US" w:bidi="ar-SA"/>
      </w:rPr>
    </w:lvl>
    <w:lvl w:ilvl="5" w:tplc="D97E7A5E">
      <w:numFmt w:val="bullet"/>
      <w:lvlText w:val="•"/>
      <w:lvlJc w:val="left"/>
      <w:pPr>
        <w:ind w:left="4301" w:hanging="343"/>
      </w:pPr>
      <w:rPr>
        <w:rFonts w:hint="default"/>
        <w:lang w:val="en-US" w:eastAsia="en-US" w:bidi="ar-SA"/>
      </w:rPr>
    </w:lvl>
    <w:lvl w:ilvl="6" w:tplc="0B1CAD52">
      <w:numFmt w:val="bullet"/>
      <w:lvlText w:val="•"/>
      <w:lvlJc w:val="left"/>
      <w:pPr>
        <w:ind w:left="4993" w:hanging="343"/>
      </w:pPr>
      <w:rPr>
        <w:rFonts w:hint="default"/>
        <w:lang w:val="en-US" w:eastAsia="en-US" w:bidi="ar-SA"/>
      </w:rPr>
    </w:lvl>
    <w:lvl w:ilvl="7" w:tplc="93D4CC98">
      <w:numFmt w:val="bullet"/>
      <w:lvlText w:val="•"/>
      <w:lvlJc w:val="left"/>
      <w:pPr>
        <w:ind w:left="5685" w:hanging="343"/>
      </w:pPr>
      <w:rPr>
        <w:rFonts w:hint="default"/>
        <w:lang w:val="en-US" w:eastAsia="en-US" w:bidi="ar-SA"/>
      </w:rPr>
    </w:lvl>
    <w:lvl w:ilvl="8" w:tplc="57606DA4">
      <w:numFmt w:val="bullet"/>
      <w:lvlText w:val="•"/>
      <w:lvlJc w:val="left"/>
      <w:pPr>
        <w:ind w:left="6377" w:hanging="343"/>
      </w:pPr>
      <w:rPr>
        <w:rFonts w:hint="default"/>
        <w:lang w:val="en-US" w:eastAsia="en-US" w:bidi="ar-SA"/>
      </w:rPr>
    </w:lvl>
  </w:abstractNum>
  <w:abstractNum w:abstractNumId="33" w15:restartNumberingAfterBreak="0">
    <w:nsid w:val="12EE5CF5"/>
    <w:multiLevelType w:val="multilevel"/>
    <w:tmpl w:val="F810496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13113864"/>
    <w:multiLevelType w:val="hybridMultilevel"/>
    <w:tmpl w:val="0F18636E"/>
    <w:lvl w:ilvl="0" w:tplc="0B446966">
      <w:numFmt w:val="bullet"/>
      <w:lvlText w:val=""/>
      <w:lvlJc w:val="left"/>
      <w:pPr>
        <w:ind w:left="828" w:hanging="360"/>
      </w:pPr>
      <w:rPr>
        <w:rFonts w:ascii="Symbol" w:eastAsia="Symbol" w:hAnsi="Symbol" w:cs="Symbol" w:hint="default"/>
        <w:b w:val="0"/>
        <w:bCs w:val="0"/>
        <w:i w:val="0"/>
        <w:iCs w:val="0"/>
        <w:w w:val="99"/>
        <w:sz w:val="20"/>
        <w:szCs w:val="20"/>
      </w:rPr>
    </w:lvl>
    <w:lvl w:ilvl="1" w:tplc="DF4A98D8">
      <w:numFmt w:val="bullet"/>
      <w:lvlText w:val="•"/>
      <w:lvlJc w:val="left"/>
      <w:pPr>
        <w:ind w:left="1371" w:hanging="360"/>
      </w:pPr>
      <w:rPr>
        <w:rFonts w:hint="default"/>
      </w:rPr>
    </w:lvl>
    <w:lvl w:ilvl="2" w:tplc="FF9A49AE">
      <w:numFmt w:val="bullet"/>
      <w:lvlText w:val="•"/>
      <w:lvlJc w:val="left"/>
      <w:pPr>
        <w:ind w:left="1923" w:hanging="360"/>
      </w:pPr>
      <w:rPr>
        <w:rFonts w:hint="default"/>
      </w:rPr>
    </w:lvl>
    <w:lvl w:ilvl="3" w:tplc="0DCEDC06">
      <w:numFmt w:val="bullet"/>
      <w:lvlText w:val="•"/>
      <w:lvlJc w:val="left"/>
      <w:pPr>
        <w:ind w:left="2475" w:hanging="360"/>
      </w:pPr>
      <w:rPr>
        <w:rFonts w:hint="default"/>
      </w:rPr>
    </w:lvl>
    <w:lvl w:ilvl="4" w:tplc="5F1E9CDE">
      <w:numFmt w:val="bullet"/>
      <w:lvlText w:val="•"/>
      <w:lvlJc w:val="left"/>
      <w:pPr>
        <w:ind w:left="3027" w:hanging="360"/>
      </w:pPr>
      <w:rPr>
        <w:rFonts w:hint="default"/>
      </w:rPr>
    </w:lvl>
    <w:lvl w:ilvl="5" w:tplc="5916F628">
      <w:numFmt w:val="bullet"/>
      <w:lvlText w:val="•"/>
      <w:lvlJc w:val="left"/>
      <w:pPr>
        <w:ind w:left="3579" w:hanging="360"/>
      </w:pPr>
      <w:rPr>
        <w:rFonts w:hint="default"/>
      </w:rPr>
    </w:lvl>
    <w:lvl w:ilvl="6" w:tplc="EEC8F020">
      <w:numFmt w:val="bullet"/>
      <w:lvlText w:val="•"/>
      <w:lvlJc w:val="left"/>
      <w:pPr>
        <w:ind w:left="4130" w:hanging="360"/>
      </w:pPr>
      <w:rPr>
        <w:rFonts w:hint="default"/>
      </w:rPr>
    </w:lvl>
    <w:lvl w:ilvl="7" w:tplc="9F4A5A86">
      <w:numFmt w:val="bullet"/>
      <w:lvlText w:val="•"/>
      <w:lvlJc w:val="left"/>
      <w:pPr>
        <w:ind w:left="4682" w:hanging="360"/>
      </w:pPr>
      <w:rPr>
        <w:rFonts w:hint="default"/>
      </w:rPr>
    </w:lvl>
    <w:lvl w:ilvl="8" w:tplc="292004F4">
      <w:numFmt w:val="bullet"/>
      <w:lvlText w:val="•"/>
      <w:lvlJc w:val="left"/>
      <w:pPr>
        <w:ind w:left="5234" w:hanging="360"/>
      </w:pPr>
      <w:rPr>
        <w:rFonts w:hint="default"/>
      </w:rPr>
    </w:lvl>
  </w:abstractNum>
  <w:abstractNum w:abstractNumId="35" w15:restartNumberingAfterBreak="0">
    <w:nsid w:val="14553E83"/>
    <w:multiLevelType w:val="hybridMultilevel"/>
    <w:tmpl w:val="E5B04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4C634A1"/>
    <w:multiLevelType w:val="multilevel"/>
    <w:tmpl w:val="0AEC748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4C75670"/>
    <w:multiLevelType w:val="multilevel"/>
    <w:tmpl w:val="A28A38D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5366666"/>
    <w:multiLevelType w:val="hybridMultilevel"/>
    <w:tmpl w:val="4B8EDAA4"/>
    <w:lvl w:ilvl="0" w:tplc="6316B80A">
      <w:numFmt w:val="bullet"/>
      <w:lvlText w:val=""/>
      <w:lvlJc w:val="left"/>
      <w:pPr>
        <w:ind w:left="827" w:hanging="360"/>
      </w:pPr>
      <w:rPr>
        <w:rFonts w:ascii="Symbol" w:eastAsia="Symbol" w:hAnsi="Symbol" w:cs="Symbol" w:hint="default"/>
        <w:b w:val="0"/>
        <w:bCs w:val="0"/>
        <w:i w:val="0"/>
        <w:iCs w:val="0"/>
        <w:w w:val="99"/>
        <w:sz w:val="20"/>
        <w:szCs w:val="20"/>
      </w:rPr>
    </w:lvl>
    <w:lvl w:ilvl="1" w:tplc="0486C62C">
      <w:numFmt w:val="bullet"/>
      <w:lvlText w:val="•"/>
      <w:lvlJc w:val="left"/>
      <w:pPr>
        <w:ind w:left="1371" w:hanging="360"/>
      </w:pPr>
      <w:rPr>
        <w:rFonts w:hint="default"/>
      </w:rPr>
    </w:lvl>
    <w:lvl w:ilvl="2" w:tplc="FA6E0416">
      <w:numFmt w:val="bullet"/>
      <w:lvlText w:val="•"/>
      <w:lvlJc w:val="left"/>
      <w:pPr>
        <w:ind w:left="1923" w:hanging="360"/>
      </w:pPr>
      <w:rPr>
        <w:rFonts w:hint="default"/>
      </w:rPr>
    </w:lvl>
    <w:lvl w:ilvl="3" w:tplc="09AA3AE4">
      <w:numFmt w:val="bullet"/>
      <w:lvlText w:val="•"/>
      <w:lvlJc w:val="left"/>
      <w:pPr>
        <w:ind w:left="2474" w:hanging="360"/>
      </w:pPr>
      <w:rPr>
        <w:rFonts w:hint="default"/>
      </w:rPr>
    </w:lvl>
    <w:lvl w:ilvl="4" w:tplc="B970A0AE">
      <w:numFmt w:val="bullet"/>
      <w:lvlText w:val="•"/>
      <w:lvlJc w:val="left"/>
      <w:pPr>
        <w:ind w:left="3026" w:hanging="360"/>
      </w:pPr>
      <w:rPr>
        <w:rFonts w:hint="default"/>
      </w:rPr>
    </w:lvl>
    <w:lvl w:ilvl="5" w:tplc="E1D897D8">
      <w:numFmt w:val="bullet"/>
      <w:lvlText w:val="•"/>
      <w:lvlJc w:val="left"/>
      <w:pPr>
        <w:ind w:left="3578" w:hanging="360"/>
      </w:pPr>
      <w:rPr>
        <w:rFonts w:hint="default"/>
      </w:rPr>
    </w:lvl>
    <w:lvl w:ilvl="6" w:tplc="A9328B7C">
      <w:numFmt w:val="bullet"/>
      <w:lvlText w:val="•"/>
      <w:lvlJc w:val="left"/>
      <w:pPr>
        <w:ind w:left="4129" w:hanging="360"/>
      </w:pPr>
      <w:rPr>
        <w:rFonts w:hint="default"/>
      </w:rPr>
    </w:lvl>
    <w:lvl w:ilvl="7" w:tplc="9EAE11DE">
      <w:numFmt w:val="bullet"/>
      <w:lvlText w:val="•"/>
      <w:lvlJc w:val="left"/>
      <w:pPr>
        <w:ind w:left="4681" w:hanging="360"/>
      </w:pPr>
      <w:rPr>
        <w:rFonts w:hint="default"/>
      </w:rPr>
    </w:lvl>
    <w:lvl w:ilvl="8" w:tplc="EAFC4BC6">
      <w:numFmt w:val="bullet"/>
      <w:lvlText w:val="•"/>
      <w:lvlJc w:val="left"/>
      <w:pPr>
        <w:ind w:left="5232" w:hanging="360"/>
      </w:pPr>
      <w:rPr>
        <w:rFonts w:hint="default"/>
      </w:rPr>
    </w:lvl>
  </w:abstractNum>
  <w:abstractNum w:abstractNumId="39" w15:restartNumberingAfterBreak="0">
    <w:nsid w:val="159D4D5C"/>
    <w:multiLevelType w:val="hybridMultilevel"/>
    <w:tmpl w:val="24B0BC8E"/>
    <w:lvl w:ilvl="0" w:tplc="313AF184">
      <w:numFmt w:val="bullet"/>
      <w:lvlText w:val="-"/>
      <w:lvlJc w:val="left"/>
      <w:pPr>
        <w:ind w:left="827" w:hanging="360"/>
      </w:pPr>
      <w:rPr>
        <w:rFonts w:ascii="Calibri" w:eastAsia="Calibri" w:hAnsi="Calibri" w:cs="Calibri" w:hint="default"/>
        <w:b w:val="0"/>
        <w:bCs w:val="0"/>
        <w:i w:val="0"/>
        <w:iCs w:val="0"/>
        <w:w w:val="99"/>
        <w:sz w:val="20"/>
        <w:szCs w:val="20"/>
      </w:rPr>
    </w:lvl>
    <w:lvl w:ilvl="1" w:tplc="1A465F20">
      <w:numFmt w:val="bullet"/>
      <w:lvlText w:val="•"/>
      <w:lvlJc w:val="left"/>
      <w:pPr>
        <w:ind w:left="1372" w:hanging="360"/>
      </w:pPr>
      <w:rPr>
        <w:rFonts w:hint="default"/>
      </w:rPr>
    </w:lvl>
    <w:lvl w:ilvl="2" w:tplc="EDEC2FF0">
      <w:numFmt w:val="bullet"/>
      <w:lvlText w:val="•"/>
      <w:lvlJc w:val="left"/>
      <w:pPr>
        <w:ind w:left="1924" w:hanging="360"/>
      </w:pPr>
      <w:rPr>
        <w:rFonts w:hint="default"/>
      </w:rPr>
    </w:lvl>
    <w:lvl w:ilvl="3" w:tplc="545EF560">
      <w:numFmt w:val="bullet"/>
      <w:lvlText w:val="•"/>
      <w:lvlJc w:val="left"/>
      <w:pPr>
        <w:ind w:left="2476" w:hanging="360"/>
      </w:pPr>
      <w:rPr>
        <w:rFonts w:hint="default"/>
      </w:rPr>
    </w:lvl>
    <w:lvl w:ilvl="4" w:tplc="1DE68A4E">
      <w:numFmt w:val="bullet"/>
      <w:lvlText w:val="•"/>
      <w:lvlJc w:val="left"/>
      <w:pPr>
        <w:ind w:left="3029" w:hanging="360"/>
      </w:pPr>
      <w:rPr>
        <w:rFonts w:hint="default"/>
      </w:rPr>
    </w:lvl>
    <w:lvl w:ilvl="5" w:tplc="5ADE5528">
      <w:numFmt w:val="bullet"/>
      <w:lvlText w:val="•"/>
      <w:lvlJc w:val="left"/>
      <w:pPr>
        <w:ind w:left="3581" w:hanging="360"/>
      </w:pPr>
      <w:rPr>
        <w:rFonts w:hint="default"/>
      </w:rPr>
    </w:lvl>
    <w:lvl w:ilvl="6" w:tplc="30A818BA">
      <w:numFmt w:val="bullet"/>
      <w:lvlText w:val="•"/>
      <w:lvlJc w:val="left"/>
      <w:pPr>
        <w:ind w:left="4133" w:hanging="360"/>
      </w:pPr>
      <w:rPr>
        <w:rFonts w:hint="default"/>
      </w:rPr>
    </w:lvl>
    <w:lvl w:ilvl="7" w:tplc="DD5A7610">
      <w:numFmt w:val="bullet"/>
      <w:lvlText w:val="•"/>
      <w:lvlJc w:val="left"/>
      <w:pPr>
        <w:ind w:left="4686" w:hanging="360"/>
      </w:pPr>
      <w:rPr>
        <w:rFonts w:hint="default"/>
      </w:rPr>
    </w:lvl>
    <w:lvl w:ilvl="8" w:tplc="C016B1EE">
      <w:numFmt w:val="bullet"/>
      <w:lvlText w:val="•"/>
      <w:lvlJc w:val="left"/>
      <w:pPr>
        <w:ind w:left="5238" w:hanging="360"/>
      </w:pPr>
      <w:rPr>
        <w:rFonts w:hint="default"/>
      </w:rPr>
    </w:lvl>
  </w:abstractNum>
  <w:abstractNum w:abstractNumId="40" w15:restartNumberingAfterBreak="0">
    <w:nsid w:val="161379CE"/>
    <w:multiLevelType w:val="hybridMultilevel"/>
    <w:tmpl w:val="F7B6A6BA"/>
    <w:lvl w:ilvl="0" w:tplc="F8E630EC">
      <w:start w:val="1"/>
      <w:numFmt w:val="bullet"/>
      <w:lvlText w:val=""/>
      <w:lvlJc w:val="left"/>
      <w:pPr>
        <w:ind w:left="1800" w:hanging="360"/>
      </w:pPr>
      <w:rPr>
        <w:rFonts w:ascii="Symbol" w:hAnsi="Symbol" w:hint="default"/>
      </w:rPr>
    </w:lvl>
    <w:lvl w:ilvl="1" w:tplc="21D44692" w:tentative="1">
      <w:start w:val="1"/>
      <w:numFmt w:val="bullet"/>
      <w:lvlText w:val="o"/>
      <w:lvlJc w:val="left"/>
      <w:pPr>
        <w:ind w:left="2520" w:hanging="360"/>
      </w:pPr>
      <w:rPr>
        <w:rFonts w:ascii="Courier New" w:hAnsi="Courier New" w:cs="Courier New" w:hint="default"/>
      </w:rPr>
    </w:lvl>
    <w:lvl w:ilvl="2" w:tplc="E52EA2AE" w:tentative="1">
      <w:start w:val="1"/>
      <w:numFmt w:val="bullet"/>
      <w:lvlText w:val=""/>
      <w:lvlJc w:val="left"/>
      <w:pPr>
        <w:ind w:left="3240" w:hanging="360"/>
      </w:pPr>
      <w:rPr>
        <w:rFonts w:ascii="Wingdings" w:hAnsi="Wingdings" w:hint="default"/>
      </w:rPr>
    </w:lvl>
    <w:lvl w:ilvl="3" w:tplc="8312CBB8" w:tentative="1">
      <w:start w:val="1"/>
      <w:numFmt w:val="bullet"/>
      <w:lvlText w:val=""/>
      <w:lvlJc w:val="left"/>
      <w:pPr>
        <w:ind w:left="3960" w:hanging="360"/>
      </w:pPr>
      <w:rPr>
        <w:rFonts w:ascii="Symbol" w:hAnsi="Symbol" w:hint="default"/>
      </w:rPr>
    </w:lvl>
    <w:lvl w:ilvl="4" w:tplc="F190AD4C" w:tentative="1">
      <w:start w:val="1"/>
      <w:numFmt w:val="bullet"/>
      <w:lvlText w:val="o"/>
      <w:lvlJc w:val="left"/>
      <w:pPr>
        <w:ind w:left="4680" w:hanging="360"/>
      </w:pPr>
      <w:rPr>
        <w:rFonts w:ascii="Courier New" w:hAnsi="Courier New" w:cs="Courier New" w:hint="default"/>
      </w:rPr>
    </w:lvl>
    <w:lvl w:ilvl="5" w:tplc="A86CB360" w:tentative="1">
      <w:start w:val="1"/>
      <w:numFmt w:val="bullet"/>
      <w:lvlText w:val=""/>
      <w:lvlJc w:val="left"/>
      <w:pPr>
        <w:ind w:left="5400" w:hanging="360"/>
      </w:pPr>
      <w:rPr>
        <w:rFonts w:ascii="Wingdings" w:hAnsi="Wingdings" w:hint="default"/>
      </w:rPr>
    </w:lvl>
    <w:lvl w:ilvl="6" w:tplc="0532CB4A" w:tentative="1">
      <w:start w:val="1"/>
      <w:numFmt w:val="bullet"/>
      <w:lvlText w:val=""/>
      <w:lvlJc w:val="left"/>
      <w:pPr>
        <w:ind w:left="6120" w:hanging="360"/>
      </w:pPr>
      <w:rPr>
        <w:rFonts w:ascii="Symbol" w:hAnsi="Symbol" w:hint="default"/>
      </w:rPr>
    </w:lvl>
    <w:lvl w:ilvl="7" w:tplc="6F1E6120" w:tentative="1">
      <w:start w:val="1"/>
      <w:numFmt w:val="bullet"/>
      <w:lvlText w:val="o"/>
      <w:lvlJc w:val="left"/>
      <w:pPr>
        <w:ind w:left="6840" w:hanging="360"/>
      </w:pPr>
      <w:rPr>
        <w:rFonts w:ascii="Courier New" w:hAnsi="Courier New" w:cs="Courier New" w:hint="default"/>
      </w:rPr>
    </w:lvl>
    <w:lvl w:ilvl="8" w:tplc="6866824A" w:tentative="1">
      <w:start w:val="1"/>
      <w:numFmt w:val="bullet"/>
      <w:lvlText w:val=""/>
      <w:lvlJc w:val="left"/>
      <w:pPr>
        <w:ind w:left="7560" w:hanging="360"/>
      </w:pPr>
      <w:rPr>
        <w:rFonts w:ascii="Wingdings" w:hAnsi="Wingdings" w:hint="default"/>
      </w:rPr>
    </w:lvl>
  </w:abstractNum>
  <w:abstractNum w:abstractNumId="41" w15:restartNumberingAfterBreak="0">
    <w:nsid w:val="169E53F0"/>
    <w:multiLevelType w:val="hybridMultilevel"/>
    <w:tmpl w:val="DA429260"/>
    <w:lvl w:ilvl="0" w:tplc="F258C8A6">
      <w:numFmt w:val="bullet"/>
      <w:lvlText w:val=""/>
      <w:lvlJc w:val="left"/>
      <w:pPr>
        <w:ind w:left="822" w:hanging="360"/>
      </w:pPr>
      <w:rPr>
        <w:rFonts w:ascii="Symbol" w:eastAsia="Symbol" w:hAnsi="Symbol" w:cs="Symbol" w:hint="default"/>
        <w:b w:val="0"/>
        <w:bCs w:val="0"/>
        <w:i w:val="0"/>
        <w:iCs w:val="0"/>
        <w:w w:val="99"/>
        <w:sz w:val="20"/>
        <w:szCs w:val="20"/>
      </w:rPr>
    </w:lvl>
    <w:lvl w:ilvl="1" w:tplc="1F5ECC3A">
      <w:numFmt w:val="bullet"/>
      <w:lvlText w:val="•"/>
      <w:lvlJc w:val="left"/>
      <w:pPr>
        <w:ind w:left="1371" w:hanging="360"/>
      </w:pPr>
      <w:rPr>
        <w:rFonts w:hint="default"/>
      </w:rPr>
    </w:lvl>
    <w:lvl w:ilvl="2" w:tplc="6F964910">
      <w:numFmt w:val="bullet"/>
      <w:lvlText w:val="•"/>
      <w:lvlJc w:val="left"/>
      <w:pPr>
        <w:ind w:left="1923" w:hanging="360"/>
      </w:pPr>
      <w:rPr>
        <w:rFonts w:hint="default"/>
      </w:rPr>
    </w:lvl>
    <w:lvl w:ilvl="3" w:tplc="53C8929A">
      <w:numFmt w:val="bullet"/>
      <w:lvlText w:val="•"/>
      <w:lvlJc w:val="left"/>
      <w:pPr>
        <w:ind w:left="2474" w:hanging="360"/>
      </w:pPr>
      <w:rPr>
        <w:rFonts w:hint="default"/>
      </w:rPr>
    </w:lvl>
    <w:lvl w:ilvl="4" w:tplc="B6E61580">
      <w:numFmt w:val="bullet"/>
      <w:lvlText w:val="•"/>
      <w:lvlJc w:val="left"/>
      <w:pPr>
        <w:ind w:left="3026" w:hanging="360"/>
      </w:pPr>
      <w:rPr>
        <w:rFonts w:hint="default"/>
      </w:rPr>
    </w:lvl>
    <w:lvl w:ilvl="5" w:tplc="39FE3132">
      <w:numFmt w:val="bullet"/>
      <w:lvlText w:val="•"/>
      <w:lvlJc w:val="left"/>
      <w:pPr>
        <w:ind w:left="3578" w:hanging="360"/>
      </w:pPr>
      <w:rPr>
        <w:rFonts w:hint="default"/>
      </w:rPr>
    </w:lvl>
    <w:lvl w:ilvl="6" w:tplc="9E3A8338">
      <w:numFmt w:val="bullet"/>
      <w:lvlText w:val="•"/>
      <w:lvlJc w:val="left"/>
      <w:pPr>
        <w:ind w:left="4129" w:hanging="360"/>
      </w:pPr>
      <w:rPr>
        <w:rFonts w:hint="default"/>
      </w:rPr>
    </w:lvl>
    <w:lvl w:ilvl="7" w:tplc="9B7E9A04">
      <w:numFmt w:val="bullet"/>
      <w:lvlText w:val="•"/>
      <w:lvlJc w:val="left"/>
      <w:pPr>
        <w:ind w:left="4681" w:hanging="360"/>
      </w:pPr>
      <w:rPr>
        <w:rFonts w:hint="default"/>
      </w:rPr>
    </w:lvl>
    <w:lvl w:ilvl="8" w:tplc="FF12FDD6">
      <w:numFmt w:val="bullet"/>
      <w:lvlText w:val="•"/>
      <w:lvlJc w:val="left"/>
      <w:pPr>
        <w:ind w:left="5232" w:hanging="360"/>
      </w:pPr>
      <w:rPr>
        <w:rFonts w:hint="default"/>
      </w:rPr>
    </w:lvl>
  </w:abstractNum>
  <w:abstractNum w:abstractNumId="42" w15:restartNumberingAfterBreak="0">
    <w:nsid w:val="16E16B73"/>
    <w:multiLevelType w:val="multilevel"/>
    <w:tmpl w:val="BACA8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6EA51BE"/>
    <w:multiLevelType w:val="hybridMultilevel"/>
    <w:tmpl w:val="F32A1EFC"/>
    <w:lvl w:ilvl="0" w:tplc="5D24B2A8">
      <w:start w:val="1"/>
      <w:numFmt w:val="bullet"/>
      <w:lvlText w:val=""/>
      <w:lvlJc w:val="left"/>
      <w:pPr>
        <w:ind w:left="2480" w:hanging="360"/>
      </w:pPr>
      <w:rPr>
        <w:rFonts w:ascii="Symbol" w:hAnsi="Symbol" w:hint="default"/>
      </w:rPr>
    </w:lvl>
    <w:lvl w:ilvl="1" w:tplc="758289EC" w:tentative="1">
      <w:start w:val="1"/>
      <w:numFmt w:val="bullet"/>
      <w:lvlText w:val="o"/>
      <w:lvlJc w:val="left"/>
      <w:pPr>
        <w:ind w:left="3200" w:hanging="360"/>
      </w:pPr>
      <w:rPr>
        <w:rFonts w:ascii="Courier New" w:hAnsi="Courier New" w:cs="Courier New" w:hint="default"/>
      </w:rPr>
    </w:lvl>
    <w:lvl w:ilvl="2" w:tplc="C99872D8" w:tentative="1">
      <w:start w:val="1"/>
      <w:numFmt w:val="bullet"/>
      <w:lvlText w:val=""/>
      <w:lvlJc w:val="left"/>
      <w:pPr>
        <w:ind w:left="3920" w:hanging="360"/>
      </w:pPr>
      <w:rPr>
        <w:rFonts w:ascii="Wingdings" w:hAnsi="Wingdings" w:hint="default"/>
      </w:rPr>
    </w:lvl>
    <w:lvl w:ilvl="3" w:tplc="31AC12AC" w:tentative="1">
      <w:start w:val="1"/>
      <w:numFmt w:val="bullet"/>
      <w:lvlText w:val=""/>
      <w:lvlJc w:val="left"/>
      <w:pPr>
        <w:ind w:left="4640" w:hanging="360"/>
      </w:pPr>
      <w:rPr>
        <w:rFonts w:ascii="Symbol" w:hAnsi="Symbol" w:hint="default"/>
      </w:rPr>
    </w:lvl>
    <w:lvl w:ilvl="4" w:tplc="C86EB5C4" w:tentative="1">
      <w:start w:val="1"/>
      <w:numFmt w:val="bullet"/>
      <w:lvlText w:val="o"/>
      <w:lvlJc w:val="left"/>
      <w:pPr>
        <w:ind w:left="5360" w:hanging="360"/>
      </w:pPr>
      <w:rPr>
        <w:rFonts w:ascii="Courier New" w:hAnsi="Courier New" w:cs="Courier New" w:hint="default"/>
      </w:rPr>
    </w:lvl>
    <w:lvl w:ilvl="5" w:tplc="B5260882" w:tentative="1">
      <w:start w:val="1"/>
      <w:numFmt w:val="bullet"/>
      <w:lvlText w:val=""/>
      <w:lvlJc w:val="left"/>
      <w:pPr>
        <w:ind w:left="6080" w:hanging="360"/>
      </w:pPr>
      <w:rPr>
        <w:rFonts w:ascii="Wingdings" w:hAnsi="Wingdings" w:hint="default"/>
      </w:rPr>
    </w:lvl>
    <w:lvl w:ilvl="6" w:tplc="E65A9722" w:tentative="1">
      <w:start w:val="1"/>
      <w:numFmt w:val="bullet"/>
      <w:lvlText w:val=""/>
      <w:lvlJc w:val="left"/>
      <w:pPr>
        <w:ind w:left="6800" w:hanging="360"/>
      </w:pPr>
      <w:rPr>
        <w:rFonts w:ascii="Symbol" w:hAnsi="Symbol" w:hint="default"/>
      </w:rPr>
    </w:lvl>
    <w:lvl w:ilvl="7" w:tplc="72EE9632" w:tentative="1">
      <w:start w:val="1"/>
      <w:numFmt w:val="bullet"/>
      <w:lvlText w:val="o"/>
      <w:lvlJc w:val="left"/>
      <w:pPr>
        <w:ind w:left="7520" w:hanging="360"/>
      </w:pPr>
      <w:rPr>
        <w:rFonts w:ascii="Courier New" w:hAnsi="Courier New" w:cs="Courier New" w:hint="default"/>
      </w:rPr>
    </w:lvl>
    <w:lvl w:ilvl="8" w:tplc="9F9EECDC" w:tentative="1">
      <w:start w:val="1"/>
      <w:numFmt w:val="bullet"/>
      <w:lvlText w:val=""/>
      <w:lvlJc w:val="left"/>
      <w:pPr>
        <w:ind w:left="8240" w:hanging="360"/>
      </w:pPr>
      <w:rPr>
        <w:rFonts w:ascii="Wingdings" w:hAnsi="Wingdings" w:hint="default"/>
      </w:rPr>
    </w:lvl>
  </w:abstractNum>
  <w:abstractNum w:abstractNumId="44" w15:restartNumberingAfterBreak="0">
    <w:nsid w:val="170C5BC1"/>
    <w:multiLevelType w:val="hybridMultilevel"/>
    <w:tmpl w:val="7B4A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C34D28"/>
    <w:multiLevelType w:val="hybridMultilevel"/>
    <w:tmpl w:val="7BEA27F2"/>
    <w:lvl w:ilvl="0" w:tplc="F97EE7E0">
      <w:numFmt w:val="bullet"/>
      <w:lvlText w:val="-"/>
      <w:lvlJc w:val="left"/>
      <w:pPr>
        <w:ind w:left="720" w:hanging="360"/>
      </w:pPr>
      <w:rPr>
        <w:rFonts w:ascii="Arial" w:eastAsia="Arial" w:hAnsi="Arial" w:cs="Arial" w:hint="default"/>
        <w:b w:val="0"/>
        <w:bCs w:val="0"/>
        <w:i w:val="0"/>
        <w:iCs w:val="0"/>
        <w:w w:val="103"/>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884ACF"/>
    <w:multiLevelType w:val="hybridMultilevel"/>
    <w:tmpl w:val="51160B76"/>
    <w:lvl w:ilvl="0" w:tplc="20C6AAC4">
      <w:numFmt w:val="bullet"/>
      <w:lvlText w:val=""/>
      <w:lvlJc w:val="left"/>
      <w:pPr>
        <w:ind w:left="525" w:hanging="360"/>
      </w:pPr>
      <w:rPr>
        <w:rFonts w:ascii="Symbol" w:eastAsia="Symbol" w:hAnsi="Symbol" w:cs="Symbol" w:hint="default"/>
        <w:b w:val="0"/>
        <w:bCs w:val="0"/>
        <w:i w:val="0"/>
        <w:iCs w:val="0"/>
        <w:w w:val="99"/>
        <w:sz w:val="20"/>
        <w:szCs w:val="20"/>
      </w:rPr>
    </w:lvl>
    <w:lvl w:ilvl="1" w:tplc="92C0573E">
      <w:numFmt w:val="bullet"/>
      <w:lvlText w:val="•"/>
      <w:lvlJc w:val="left"/>
      <w:pPr>
        <w:ind w:left="1101" w:hanging="360"/>
      </w:pPr>
      <w:rPr>
        <w:rFonts w:hint="default"/>
      </w:rPr>
    </w:lvl>
    <w:lvl w:ilvl="2" w:tplc="633E9ABA">
      <w:numFmt w:val="bullet"/>
      <w:lvlText w:val="•"/>
      <w:lvlJc w:val="left"/>
      <w:pPr>
        <w:ind w:left="1683" w:hanging="360"/>
      </w:pPr>
      <w:rPr>
        <w:rFonts w:hint="default"/>
      </w:rPr>
    </w:lvl>
    <w:lvl w:ilvl="3" w:tplc="378E8CEA">
      <w:numFmt w:val="bullet"/>
      <w:lvlText w:val="•"/>
      <w:lvlJc w:val="left"/>
      <w:pPr>
        <w:ind w:left="2265" w:hanging="360"/>
      </w:pPr>
      <w:rPr>
        <w:rFonts w:hint="default"/>
      </w:rPr>
    </w:lvl>
    <w:lvl w:ilvl="4" w:tplc="857EC2D6">
      <w:numFmt w:val="bullet"/>
      <w:lvlText w:val="•"/>
      <w:lvlJc w:val="left"/>
      <w:pPr>
        <w:ind w:left="2847" w:hanging="360"/>
      </w:pPr>
      <w:rPr>
        <w:rFonts w:hint="default"/>
      </w:rPr>
    </w:lvl>
    <w:lvl w:ilvl="5" w:tplc="3EE43A74">
      <w:numFmt w:val="bullet"/>
      <w:lvlText w:val="•"/>
      <w:lvlJc w:val="left"/>
      <w:pPr>
        <w:ind w:left="3429" w:hanging="360"/>
      </w:pPr>
      <w:rPr>
        <w:rFonts w:hint="default"/>
      </w:rPr>
    </w:lvl>
    <w:lvl w:ilvl="6" w:tplc="E02813E8">
      <w:numFmt w:val="bullet"/>
      <w:lvlText w:val="•"/>
      <w:lvlJc w:val="left"/>
      <w:pPr>
        <w:ind w:left="4010" w:hanging="360"/>
      </w:pPr>
      <w:rPr>
        <w:rFonts w:hint="default"/>
      </w:rPr>
    </w:lvl>
    <w:lvl w:ilvl="7" w:tplc="13B6A988">
      <w:numFmt w:val="bullet"/>
      <w:lvlText w:val="•"/>
      <w:lvlJc w:val="left"/>
      <w:pPr>
        <w:ind w:left="4592" w:hanging="360"/>
      </w:pPr>
      <w:rPr>
        <w:rFonts w:hint="default"/>
      </w:rPr>
    </w:lvl>
    <w:lvl w:ilvl="8" w:tplc="2FDA243E">
      <w:numFmt w:val="bullet"/>
      <w:lvlText w:val="•"/>
      <w:lvlJc w:val="left"/>
      <w:pPr>
        <w:ind w:left="5174" w:hanging="360"/>
      </w:pPr>
      <w:rPr>
        <w:rFonts w:hint="default"/>
      </w:rPr>
    </w:lvl>
  </w:abstractNum>
  <w:abstractNum w:abstractNumId="47" w15:restartNumberingAfterBreak="0">
    <w:nsid w:val="19870FBC"/>
    <w:multiLevelType w:val="hybridMultilevel"/>
    <w:tmpl w:val="BBE84A66"/>
    <w:lvl w:ilvl="0" w:tplc="BFC0A7BA">
      <w:numFmt w:val="bullet"/>
      <w:lvlText w:val=""/>
      <w:lvlJc w:val="left"/>
      <w:pPr>
        <w:ind w:left="827" w:hanging="360"/>
      </w:pPr>
      <w:rPr>
        <w:rFonts w:ascii="Symbol" w:eastAsia="Symbol" w:hAnsi="Symbol" w:cs="Symbol" w:hint="default"/>
        <w:b w:val="0"/>
        <w:bCs w:val="0"/>
        <w:i w:val="0"/>
        <w:iCs w:val="0"/>
        <w:w w:val="99"/>
        <w:sz w:val="20"/>
        <w:szCs w:val="20"/>
      </w:rPr>
    </w:lvl>
    <w:lvl w:ilvl="1" w:tplc="3D1EF928">
      <w:numFmt w:val="bullet"/>
      <w:lvlText w:val="•"/>
      <w:lvlJc w:val="left"/>
      <w:pPr>
        <w:ind w:left="1371" w:hanging="360"/>
      </w:pPr>
      <w:rPr>
        <w:rFonts w:hint="default"/>
      </w:rPr>
    </w:lvl>
    <w:lvl w:ilvl="2" w:tplc="12EC6F1E">
      <w:numFmt w:val="bullet"/>
      <w:lvlText w:val="•"/>
      <w:lvlJc w:val="left"/>
      <w:pPr>
        <w:ind w:left="1923" w:hanging="360"/>
      </w:pPr>
      <w:rPr>
        <w:rFonts w:hint="default"/>
      </w:rPr>
    </w:lvl>
    <w:lvl w:ilvl="3" w:tplc="583A0996">
      <w:numFmt w:val="bullet"/>
      <w:lvlText w:val="•"/>
      <w:lvlJc w:val="left"/>
      <w:pPr>
        <w:ind w:left="2475" w:hanging="360"/>
      </w:pPr>
      <w:rPr>
        <w:rFonts w:hint="default"/>
      </w:rPr>
    </w:lvl>
    <w:lvl w:ilvl="4" w:tplc="F87C728A">
      <w:numFmt w:val="bullet"/>
      <w:lvlText w:val="•"/>
      <w:lvlJc w:val="left"/>
      <w:pPr>
        <w:ind w:left="3027" w:hanging="360"/>
      </w:pPr>
      <w:rPr>
        <w:rFonts w:hint="default"/>
      </w:rPr>
    </w:lvl>
    <w:lvl w:ilvl="5" w:tplc="A5FC4852">
      <w:numFmt w:val="bullet"/>
      <w:lvlText w:val="•"/>
      <w:lvlJc w:val="left"/>
      <w:pPr>
        <w:ind w:left="3579" w:hanging="360"/>
      </w:pPr>
      <w:rPr>
        <w:rFonts w:hint="default"/>
      </w:rPr>
    </w:lvl>
    <w:lvl w:ilvl="6" w:tplc="FE48C1CE">
      <w:numFmt w:val="bullet"/>
      <w:lvlText w:val="•"/>
      <w:lvlJc w:val="left"/>
      <w:pPr>
        <w:ind w:left="4131" w:hanging="360"/>
      </w:pPr>
      <w:rPr>
        <w:rFonts w:hint="default"/>
      </w:rPr>
    </w:lvl>
    <w:lvl w:ilvl="7" w:tplc="A71A36B8">
      <w:numFmt w:val="bullet"/>
      <w:lvlText w:val="•"/>
      <w:lvlJc w:val="left"/>
      <w:pPr>
        <w:ind w:left="4683" w:hanging="360"/>
      </w:pPr>
      <w:rPr>
        <w:rFonts w:hint="default"/>
      </w:rPr>
    </w:lvl>
    <w:lvl w:ilvl="8" w:tplc="A7341B58">
      <w:numFmt w:val="bullet"/>
      <w:lvlText w:val="•"/>
      <w:lvlJc w:val="left"/>
      <w:pPr>
        <w:ind w:left="5235" w:hanging="360"/>
      </w:pPr>
      <w:rPr>
        <w:rFonts w:hint="default"/>
      </w:rPr>
    </w:lvl>
  </w:abstractNum>
  <w:abstractNum w:abstractNumId="48" w15:restartNumberingAfterBreak="0">
    <w:nsid w:val="19C609F9"/>
    <w:multiLevelType w:val="hybridMultilevel"/>
    <w:tmpl w:val="A864A320"/>
    <w:lvl w:ilvl="0" w:tplc="B476C8BA">
      <w:start w:val="1"/>
      <w:numFmt w:val="bullet"/>
      <w:lvlText w:val=""/>
      <w:lvlJc w:val="left"/>
      <w:pPr>
        <w:ind w:left="1004" w:hanging="360"/>
      </w:pPr>
      <w:rPr>
        <w:rFonts w:ascii="Wingdings" w:hAnsi="Wingdings" w:hint="default"/>
      </w:rPr>
    </w:lvl>
    <w:lvl w:ilvl="1" w:tplc="21E6C9DC" w:tentative="1">
      <w:start w:val="1"/>
      <w:numFmt w:val="bullet"/>
      <w:lvlText w:val="o"/>
      <w:lvlJc w:val="left"/>
      <w:pPr>
        <w:ind w:left="1724" w:hanging="360"/>
      </w:pPr>
      <w:rPr>
        <w:rFonts w:ascii="Courier New" w:hAnsi="Courier New" w:cs="Courier New" w:hint="default"/>
      </w:rPr>
    </w:lvl>
    <w:lvl w:ilvl="2" w:tplc="7F1E39DE" w:tentative="1">
      <w:start w:val="1"/>
      <w:numFmt w:val="bullet"/>
      <w:lvlText w:val=""/>
      <w:lvlJc w:val="left"/>
      <w:pPr>
        <w:ind w:left="2444" w:hanging="360"/>
      </w:pPr>
      <w:rPr>
        <w:rFonts w:ascii="Wingdings" w:hAnsi="Wingdings" w:hint="default"/>
      </w:rPr>
    </w:lvl>
    <w:lvl w:ilvl="3" w:tplc="7054E576" w:tentative="1">
      <w:start w:val="1"/>
      <w:numFmt w:val="bullet"/>
      <w:lvlText w:val=""/>
      <w:lvlJc w:val="left"/>
      <w:pPr>
        <w:ind w:left="3164" w:hanging="360"/>
      </w:pPr>
      <w:rPr>
        <w:rFonts w:ascii="Symbol" w:hAnsi="Symbol" w:hint="default"/>
      </w:rPr>
    </w:lvl>
    <w:lvl w:ilvl="4" w:tplc="8D08CE4A" w:tentative="1">
      <w:start w:val="1"/>
      <w:numFmt w:val="bullet"/>
      <w:lvlText w:val="o"/>
      <w:lvlJc w:val="left"/>
      <w:pPr>
        <w:ind w:left="3884" w:hanging="360"/>
      </w:pPr>
      <w:rPr>
        <w:rFonts w:ascii="Courier New" w:hAnsi="Courier New" w:cs="Courier New" w:hint="default"/>
      </w:rPr>
    </w:lvl>
    <w:lvl w:ilvl="5" w:tplc="9BB4C7CE" w:tentative="1">
      <w:start w:val="1"/>
      <w:numFmt w:val="bullet"/>
      <w:lvlText w:val=""/>
      <w:lvlJc w:val="left"/>
      <w:pPr>
        <w:ind w:left="4604" w:hanging="360"/>
      </w:pPr>
      <w:rPr>
        <w:rFonts w:ascii="Wingdings" w:hAnsi="Wingdings" w:hint="default"/>
      </w:rPr>
    </w:lvl>
    <w:lvl w:ilvl="6" w:tplc="D3B2D7EA" w:tentative="1">
      <w:start w:val="1"/>
      <w:numFmt w:val="bullet"/>
      <w:lvlText w:val=""/>
      <w:lvlJc w:val="left"/>
      <w:pPr>
        <w:ind w:left="5324" w:hanging="360"/>
      </w:pPr>
      <w:rPr>
        <w:rFonts w:ascii="Symbol" w:hAnsi="Symbol" w:hint="default"/>
      </w:rPr>
    </w:lvl>
    <w:lvl w:ilvl="7" w:tplc="BAE2F1BC" w:tentative="1">
      <w:start w:val="1"/>
      <w:numFmt w:val="bullet"/>
      <w:lvlText w:val="o"/>
      <w:lvlJc w:val="left"/>
      <w:pPr>
        <w:ind w:left="6044" w:hanging="360"/>
      </w:pPr>
      <w:rPr>
        <w:rFonts w:ascii="Courier New" w:hAnsi="Courier New" w:cs="Courier New" w:hint="default"/>
      </w:rPr>
    </w:lvl>
    <w:lvl w:ilvl="8" w:tplc="66A671B2" w:tentative="1">
      <w:start w:val="1"/>
      <w:numFmt w:val="bullet"/>
      <w:lvlText w:val=""/>
      <w:lvlJc w:val="left"/>
      <w:pPr>
        <w:ind w:left="6764" w:hanging="360"/>
      </w:pPr>
      <w:rPr>
        <w:rFonts w:ascii="Wingdings" w:hAnsi="Wingdings" w:hint="default"/>
      </w:rPr>
    </w:lvl>
  </w:abstractNum>
  <w:abstractNum w:abstractNumId="49" w15:restartNumberingAfterBreak="0">
    <w:nsid w:val="19FC0A2F"/>
    <w:multiLevelType w:val="hybridMultilevel"/>
    <w:tmpl w:val="9A064310"/>
    <w:lvl w:ilvl="0" w:tplc="329C1596">
      <w:numFmt w:val="bullet"/>
      <w:lvlText w:val=""/>
      <w:lvlJc w:val="left"/>
      <w:pPr>
        <w:ind w:left="822" w:hanging="360"/>
      </w:pPr>
      <w:rPr>
        <w:rFonts w:ascii="Symbol" w:eastAsia="Symbol" w:hAnsi="Symbol" w:cs="Symbol" w:hint="default"/>
        <w:b w:val="0"/>
        <w:bCs w:val="0"/>
        <w:i w:val="0"/>
        <w:iCs w:val="0"/>
        <w:w w:val="99"/>
        <w:sz w:val="20"/>
        <w:szCs w:val="20"/>
      </w:rPr>
    </w:lvl>
    <w:lvl w:ilvl="1" w:tplc="A162A8B8">
      <w:numFmt w:val="bullet"/>
      <w:lvlText w:val="•"/>
      <w:lvlJc w:val="left"/>
      <w:pPr>
        <w:ind w:left="1371" w:hanging="360"/>
      </w:pPr>
      <w:rPr>
        <w:rFonts w:hint="default"/>
      </w:rPr>
    </w:lvl>
    <w:lvl w:ilvl="2" w:tplc="49967158">
      <w:numFmt w:val="bullet"/>
      <w:lvlText w:val="•"/>
      <w:lvlJc w:val="left"/>
      <w:pPr>
        <w:ind w:left="1923" w:hanging="360"/>
      </w:pPr>
      <w:rPr>
        <w:rFonts w:hint="default"/>
      </w:rPr>
    </w:lvl>
    <w:lvl w:ilvl="3" w:tplc="D8A487EE">
      <w:numFmt w:val="bullet"/>
      <w:lvlText w:val="•"/>
      <w:lvlJc w:val="left"/>
      <w:pPr>
        <w:ind w:left="2474" w:hanging="360"/>
      </w:pPr>
      <w:rPr>
        <w:rFonts w:hint="default"/>
      </w:rPr>
    </w:lvl>
    <w:lvl w:ilvl="4" w:tplc="37B2042C">
      <w:numFmt w:val="bullet"/>
      <w:lvlText w:val="•"/>
      <w:lvlJc w:val="left"/>
      <w:pPr>
        <w:ind w:left="3026" w:hanging="360"/>
      </w:pPr>
      <w:rPr>
        <w:rFonts w:hint="default"/>
      </w:rPr>
    </w:lvl>
    <w:lvl w:ilvl="5" w:tplc="4F784046">
      <w:numFmt w:val="bullet"/>
      <w:lvlText w:val="•"/>
      <w:lvlJc w:val="left"/>
      <w:pPr>
        <w:ind w:left="3578" w:hanging="360"/>
      </w:pPr>
      <w:rPr>
        <w:rFonts w:hint="default"/>
      </w:rPr>
    </w:lvl>
    <w:lvl w:ilvl="6" w:tplc="3A52C14E">
      <w:numFmt w:val="bullet"/>
      <w:lvlText w:val="•"/>
      <w:lvlJc w:val="left"/>
      <w:pPr>
        <w:ind w:left="4129" w:hanging="360"/>
      </w:pPr>
      <w:rPr>
        <w:rFonts w:hint="default"/>
      </w:rPr>
    </w:lvl>
    <w:lvl w:ilvl="7" w:tplc="84229AD6">
      <w:numFmt w:val="bullet"/>
      <w:lvlText w:val="•"/>
      <w:lvlJc w:val="left"/>
      <w:pPr>
        <w:ind w:left="4681" w:hanging="360"/>
      </w:pPr>
      <w:rPr>
        <w:rFonts w:hint="default"/>
      </w:rPr>
    </w:lvl>
    <w:lvl w:ilvl="8" w:tplc="A7725384">
      <w:numFmt w:val="bullet"/>
      <w:lvlText w:val="•"/>
      <w:lvlJc w:val="left"/>
      <w:pPr>
        <w:ind w:left="5232" w:hanging="360"/>
      </w:pPr>
      <w:rPr>
        <w:rFonts w:hint="default"/>
      </w:rPr>
    </w:lvl>
  </w:abstractNum>
  <w:abstractNum w:abstractNumId="50" w15:restartNumberingAfterBreak="0">
    <w:nsid w:val="1A1F431E"/>
    <w:multiLevelType w:val="hybridMultilevel"/>
    <w:tmpl w:val="4A286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2A4B66"/>
    <w:multiLevelType w:val="multilevel"/>
    <w:tmpl w:val="408EE1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1B5E184E"/>
    <w:multiLevelType w:val="hybridMultilevel"/>
    <w:tmpl w:val="508A17A0"/>
    <w:lvl w:ilvl="0" w:tplc="C2605ECE">
      <w:numFmt w:val="bullet"/>
      <w:lvlText w:val="-"/>
      <w:lvlJc w:val="left"/>
      <w:pPr>
        <w:ind w:left="823" w:hanging="360"/>
      </w:pPr>
      <w:rPr>
        <w:rFonts w:ascii="Calibri" w:eastAsia="Calibri" w:hAnsi="Calibri" w:cs="Calibri" w:hint="default"/>
        <w:b w:val="0"/>
        <w:bCs w:val="0"/>
        <w:i w:val="0"/>
        <w:iCs w:val="0"/>
        <w:w w:val="99"/>
        <w:sz w:val="20"/>
        <w:szCs w:val="20"/>
      </w:rPr>
    </w:lvl>
    <w:lvl w:ilvl="1" w:tplc="696E31B2">
      <w:numFmt w:val="bullet"/>
      <w:lvlText w:val="•"/>
      <w:lvlJc w:val="left"/>
      <w:pPr>
        <w:ind w:left="1020" w:hanging="360"/>
      </w:pPr>
      <w:rPr>
        <w:rFonts w:hint="default"/>
      </w:rPr>
    </w:lvl>
    <w:lvl w:ilvl="2" w:tplc="D06EB3B2">
      <w:numFmt w:val="bullet"/>
      <w:lvlText w:val="•"/>
      <w:lvlJc w:val="left"/>
      <w:pPr>
        <w:ind w:left="1610" w:hanging="360"/>
      </w:pPr>
      <w:rPr>
        <w:rFonts w:hint="default"/>
      </w:rPr>
    </w:lvl>
    <w:lvl w:ilvl="3" w:tplc="69E4BFBE">
      <w:numFmt w:val="bullet"/>
      <w:lvlText w:val="•"/>
      <w:lvlJc w:val="left"/>
      <w:pPr>
        <w:ind w:left="2201" w:hanging="360"/>
      </w:pPr>
      <w:rPr>
        <w:rFonts w:hint="default"/>
      </w:rPr>
    </w:lvl>
    <w:lvl w:ilvl="4" w:tplc="978AEEE4">
      <w:numFmt w:val="bullet"/>
      <w:lvlText w:val="•"/>
      <w:lvlJc w:val="left"/>
      <w:pPr>
        <w:ind w:left="2792" w:hanging="360"/>
      </w:pPr>
      <w:rPr>
        <w:rFonts w:hint="default"/>
      </w:rPr>
    </w:lvl>
    <w:lvl w:ilvl="5" w:tplc="346C9AE6">
      <w:numFmt w:val="bullet"/>
      <w:lvlText w:val="•"/>
      <w:lvlJc w:val="left"/>
      <w:pPr>
        <w:ind w:left="3382" w:hanging="360"/>
      </w:pPr>
      <w:rPr>
        <w:rFonts w:hint="default"/>
      </w:rPr>
    </w:lvl>
    <w:lvl w:ilvl="6" w:tplc="EF9E107C">
      <w:numFmt w:val="bullet"/>
      <w:lvlText w:val="•"/>
      <w:lvlJc w:val="left"/>
      <w:pPr>
        <w:ind w:left="3973" w:hanging="360"/>
      </w:pPr>
      <w:rPr>
        <w:rFonts w:hint="default"/>
      </w:rPr>
    </w:lvl>
    <w:lvl w:ilvl="7" w:tplc="B9F21AE6">
      <w:numFmt w:val="bullet"/>
      <w:lvlText w:val="•"/>
      <w:lvlJc w:val="left"/>
      <w:pPr>
        <w:ind w:left="4564" w:hanging="360"/>
      </w:pPr>
      <w:rPr>
        <w:rFonts w:hint="default"/>
      </w:rPr>
    </w:lvl>
    <w:lvl w:ilvl="8" w:tplc="37A04C28">
      <w:numFmt w:val="bullet"/>
      <w:lvlText w:val="•"/>
      <w:lvlJc w:val="left"/>
      <w:pPr>
        <w:ind w:left="5154" w:hanging="360"/>
      </w:pPr>
      <w:rPr>
        <w:rFonts w:hint="default"/>
      </w:rPr>
    </w:lvl>
  </w:abstractNum>
  <w:abstractNum w:abstractNumId="53" w15:restartNumberingAfterBreak="0">
    <w:nsid w:val="1D6010BB"/>
    <w:multiLevelType w:val="hybridMultilevel"/>
    <w:tmpl w:val="03A05910"/>
    <w:lvl w:ilvl="0" w:tplc="0D96AE4A">
      <w:numFmt w:val="bullet"/>
      <w:lvlText w:val=""/>
      <w:lvlJc w:val="left"/>
      <w:pPr>
        <w:ind w:left="828" w:hanging="360"/>
      </w:pPr>
      <w:rPr>
        <w:rFonts w:ascii="Symbol" w:eastAsia="Symbol" w:hAnsi="Symbol" w:cs="Symbol" w:hint="default"/>
        <w:b w:val="0"/>
        <w:bCs w:val="0"/>
        <w:i w:val="0"/>
        <w:iCs w:val="0"/>
        <w:w w:val="99"/>
        <w:sz w:val="20"/>
        <w:szCs w:val="20"/>
      </w:rPr>
    </w:lvl>
    <w:lvl w:ilvl="1" w:tplc="E3388624">
      <w:numFmt w:val="bullet"/>
      <w:lvlText w:val="•"/>
      <w:lvlJc w:val="left"/>
      <w:pPr>
        <w:ind w:left="1371" w:hanging="360"/>
      </w:pPr>
      <w:rPr>
        <w:rFonts w:hint="default"/>
      </w:rPr>
    </w:lvl>
    <w:lvl w:ilvl="2" w:tplc="738E8EEE">
      <w:numFmt w:val="bullet"/>
      <w:lvlText w:val="•"/>
      <w:lvlJc w:val="left"/>
      <w:pPr>
        <w:ind w:left="1923" w:hanging="360"/>
      </w:pPr>
      <w:rPr>
        <w:rFonts w:hint="default"/>
      </w:rPr>
    </w:lvl>
    <w:lvl w:ilvl="3" w:tplc="CE54F94C">
      <w:numFmt w:val="bullet"/>
      <w:lvlText w:val="•"/>
      <w:lvlJc w:val="left"/>
      <w:pPr>
        <w:ind w:left="2475" w:hanging="360"/>
      </w:pPr>
      <w:rPr>
        <w:rFonts w:hint="default"/>
      </w:rPr>
    </w:lvl>
    <w:lvl w:ilvl="4" w:tplc="880837DA">
      <w:numFmt w:val="bullet"/>
      <w:lvlText w:val="•"/>
      <w:lvlJc w:val="left"/>
      <w:pPr>
        <w:ind w:left="3027" w:hanging="360"/>
      </w:pPr>
      <w:rPr>
        <w:rFonts w:hint="default"/>
      </w:rPr>
    </w:lvl>
    <w:lvl w:ilvl="5" w:tplc="1B141392">
      <w:numFmt w:val="bullet"/>
      <w:lvlText w:val="•"/>
      <w:lvlJc w:val="left"/>
      <w:pPr>
        <w:ind w:left="3579" w:hanging="360"/>
      </w:pPr>
      <w:rPr>
        <w:rFonts w:hint="default"/>
      </w:rPr>
    </w:lvl>
    <w:lvl w:ilvl="6" w:tplc="3B50FE34">
      <w:numFmt w:val="bullet"/>
      <w:lvlText w:val="•"/>
      <w:lvlJc w:val="left"/>
      <w:pPr>
        <w:ind w:left="4130" w:hanging="360"/>
      </w:pPr>
      <w:rPr>
        <w:rFonts w:hint="default"/>
      </w:rPr>
    </w:lvl>
    <w:lvl w:ilvl="7" w:tplc="B066ABD2">
      <w:numFmt w:val="bullet"/>
      <w:lvlText w:val="•"/>
      <w:lvlJc w:val="left"/>
      <w:pPr>
        <w:ind w:left="4682" w:hanging="360"/>
      </w:pPr>
      <w:rPr>
        <w:rFonts w:hint="default"/>
      </w:rPr>
    </w:lvl>
    <w:lvl w:ilvl="8" w:tplc="2CE4B226">
      <w:numFmt w:val="bullet"/>
      <w:lvlText w:val="•"/>
      <w:lvlJc w:val="left"/>
      <w:pPr>
        <w:ind w:left="5234" w:hanging="360"/>
      </w:pPr>
      <w:rPr>
        <w:rFonts w:hint="default"/>
      </w:rPr>
    </w:lvl>
  </w:abstractNum>
  <w:abstractNum w:abstractNumId="54" w15:restartNumberingAfterBreak="0">
    <w:nsid w:val="1D89449B"/>
    <w:multiLevelType w:val="hybridMultilevel"/>
    <w:tmpl w:val="5EF0B98A"/>
    <w:lvl w:ilvl="0" w:tplc="8C7CE5F0">
      <w:numFmt w:val="bullet"/>
      <w:lvlText w:val=""/>
      <w:lvlJc w:val="left"/>
      <w:pPr>
        <w:ind w:left="820" w:hanging="360"/>
      </w:pPr>
      <w:rPr>
        <w:rFonts w:ascii="Symbol" w:eastAsia="Symbol" w:hAnsi="Symbol" w:cs="Symbol" w:hint="default"/>
        <w:b w:val="0"/>
        <w:bCs w:val="0"/>
        <w:i w:val="0"/>
        <w:iCs w:val="0"/>
        <w:w w:val="99"/>
        <w:sz w:val="20"/>
        <w:szCs w:val="20"/>
      </w:rPr>
    </w:lvl>
    <w:lvl w:ilvl="1" w:tplc="B02C2376">
      <w:numFmt w:val="bullet"/>
      <w:lvlText w:val="•"/>
      <w:lvlJc w:val="left"/>
      <w:pPr>
        <w:ind w:left="1370" w:hanging="360"/>
      </w:pPr>
      <w:rPr>
        <w:rFonts w:hint="default"/>
      </w:rPr>
    </w:lvl>
    <w:lvl w:ilvl="2" w:tplc="CFCE8F66">
      <w:numFmt w:val="bullet"/>
      <w:lvlText w:val="•"/>
      <w:lvlJc w:val="left"/>
      <w:pPr>
        <w:ind w:left="1921" w:hanging="360"/>
      </w:pPr>
      <w:rPr>
        <w:rFonts w:hint="default"/>
      </w:rPr>
    </w:lvl>
    <w:lvl w:ilvl="3" w:tplc="A41EC0A6">
      <w:numFmt w:val="bullet"/>
      <w:lvlText w:val="•"/>
      <w:lvlJc w:val="left"/>
      <w:pPr>
        <w:ind w:left="2472" w:hanging="360"/>
      </w:pPr>
      <w:rPr>
        <w:rFonts w:hint="default"/>
      </w:rPr>
    </w:lvl>
    <w:lvl w:ilvl="4" w:tplc="4DCAB28A">
      <w:numFmt w:val="bullet"/>
      <w:lvlText w:val="•"/>
      <w:lvlJc w:val="left"/>
      <w:pPr>
        <w:ind w:left="3023" w:hanging="360"/>
      </w:pPr>
      <w:rPr>
        <w:rFonts w:hint="default"/>
      </w:rPr>
    </w:lvl>
    <w:lvl w:ilvl="5" w:tplc="FA321472">
      <w:numFmt w:val="bullet"/>
      <w:lvlText w:val="•"/>
      <w:lvlJc w:val="left"/>
      <w:pPr>
        <w:ind w:left="3573" w:hanging="360"/>
      </w:pPr>
      <w:rPr>
        <w:rFonts w:hint="default"/>
      </w:rPr>
    </w:lvl>
    <w:lvl w:ilvl="6" w:tplc="C9D44620">
      <w:numFmt w:val="bullet"/>
      <w:lvlText w:val="•"/>
      <w:lvlJc w:val="left"/>
      <w:pPr>
        <w:ind w:left="4124" w:hanging="360"/>
      </w:pPr>
      <w:rPr>
        <w:rFonts w:hint="default"/>
      </w:rPr>
    </w:lvl>
    <w:lvl w:ilvl="7" w:tplc="A61CF90A">
      <w:numFmt w:val="bullet"/>
      <w:lvlText w:val="•"/>
      <w:lvlJc w:val="left"/>
      <w:pPr>
        <w:ind w:left="4675" w:hanging="360"/>
      </w:pPr>
      <w:rPr>
        <w:rFonts w:hint="default"/>
      </w:rPr>
    </w:lvl>
    <w:lvl w:ilvl="8" w:tplc="ADB8FCDE">
      <w:numFmt w:val="bullet"/>
      <w:lvlText w:val="•"/>
      <w:lvlJc w:val="left"/>
      <w:pPr>
        <w:ind w:left="5226" w:hanging="360"/>
      </w:pPr>
      <w:rPr>
        <w:rFonts w:hint="default"/>
      </w:rPr>
    </w:lvl>
  </w:abstractNum>
  <w:abstractNum w:abstractNumId="55" w15:restartNumberingAfterBreak="0">
    <w:nsid w:val="1E4E4D17"/>
    <w:multiLevelType w:val="hybridMultilevel"/>
    <w:tmpl w:val="818AEF82"/>
    <w:lvl w:ilvl="0" w:tplc="CF30E5FC">
      <w:numFmt w:val="bullet"/>
      <w:lvlText w:val=""/>
      <w:lvlJc w:val="left"/>
      <w:pPr>
        <w:ind w:left="822" w:hanging="360"/>
      </w:pPr>
      <w:rPr>
        <w:rFonts w:ascii="Symbol" w:eastAsia="Symbol" w:hAnsi="Symbol" w:cs="Symbol" w:hint="default"/>
        <w:b w:val="0"/>
        <w:bCs w:val="0"/>
        <w:i w:val="0"/>
        <w:iCs w:val="0"/>
        <w:w w:val="99"/>
        <w:sz w:val="20"/>
        <w:szCs w:val="20"/>
      </w:rPr>
    </w:lvl>
    <w:lvl w:ilvl="1" w:tplc="AB6E465C">
      <w:numFmt w:val="bullet"/>
      <w:lvlText w:val="•"/>
      <w:lvlJc w:val="left"/>
      <w:pPr>
        <w:ind w:left="1371" w:hanging="360"/>
      </w:pPr>
      <w:rPr>
        <w:rFonts w:hint="default"/>
      </w:rPr>
    </w:lvl>
    <w:lvl w:ilvl="2" w:tplc="BD7CD1C4">
      <w:numFmt w:val="bullet"/>
      <w:lvlText w:val="•"/>
      <w:lvlJc w:val="left"/>
      <w:pPr>
        <w:ind w:left="1922" w:hanging="360"/>
      </w:pPr>
      <w:rPr>
        <w:rFonts w:hint="default"/>
      </w:rPr>
    </w:lvl>
    <w:lvl w:ilvl="3" w:tplc="D45EBCCA">
      <w:numFmt w:val="bullet"/>
      <w:lvlText w:val="•"/>
      <w:lvlJc w:val="left"/>
      <w:pPr>
        <w:ind w:left="2473" w:hanging="360"/>
      </w:pPr>
      <w:rPr>
        <w:rFonts w:hint="default"/>
      </w:rPr>
    </w:lvl>
    <w:lvl w:ilvl="4" w:tplc="22E28582">
      <w:numFmt w:val="bullet"/>
      <w:lvlText w:val="•"/>
      <w:lvlJc w:val="left"/>
      <w:pPr>
        <w:ind w:left="3024" w:hanging="360"/>
      </w:pPr>
      <w:rPr>
        <w:rFonts w:hint="default"/>
      </w:rPr>
    </w:lvl>
    <w:lvl w:ilvl="5" w:tplc="65A00670">
      <w:numFmt w:val="bullet"/>
      <w:lvlText w:val="•"/>
      <w:lvlJc w:val="left"/>
      <w:pPr>
        <w:ind w:left="3575" w:hanging="360"/>
      </w:pPr>
      <w:rPr>
        <w:rFonts w:hint="default"/>
      </w:rPr>
    </w:lvl>
    <w:lvl w:ilvl="6" w:tplc="6658B94C">
      <w:numFmt w:val="bullet"/>
      <w:lvlText w:val="•"/>
      <w:lvlJc w:val="left"/>
      <w:pPr>
        <w:ind w:left="4126" w:hanging="360"/>
      </w:pPr>
      <w:rPr>
        <w:rFonts w:hint="default"/>
      </w:rPr>
    </w:lvl>
    <w:lvl w:ilvl="7" w:tplc="0A049D98">
      <w:numFmt w:val="bullet"/>
      <w:lvlText w:val="•"/>
      <w:lvlJc w:val="left"/>
      <w:pPr>
        <w:ind w:left="4677" w:hanging="360"/>
      </w:pPr>
      <w:rPr>
        <w:rFonts w:hint="default"/>
      </w:rPr>
    </w:lvl>
    <w:lvl w:ilvl="8" w:tplc="5A12BAB8">
      <w:numFmt w:val="bullet"/>
      <w:lvlText w:val="•"/>
      <w:lvlJc w:val="left"/>
      <w:pPr>
        <w:ind w:left="5228" w:hanging="360"/>
      </w:pPr>
      <w:rPr>
        <w:rFonts w:hint="default"/>
      </w:rPr>
    </w:lvl>
  </w:abstractNum>
  <w:abstractNum w:abstractNumId="56" w15:restartNumberingAfterBreak="0">
    <w:nsid w:val="1EC52D69"/>
    <w:multiLevelType w:val="hybridMultilevel"/>
    <w:tmpl w:val="7B6C78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D43081"/>
    <w:multiLevelType w:val="hybridMultilevel"/>
    <w:tmpl w:val="2682A600"/>
    <w:lvl w:ilvl="0" w:tplc="BC98991E">
      <w:numFmt w:val="bullet"/>
      <w:lvlText w:val="-"/>
      <w:lvlJc w:val="left"/>
      <w:pPr>
        <w:ind w:left="829" w:hanging="360"/>
      </w:pPr>
      <w:rPr>
        <w:rFonts w:ascii="Calibri" w:eastAsia="Calibri" w:hAnsi="Calibri" w:cs="Calibri" w:hint="default"/>
        <w:b w:val="0"/>
        <w:bCs w:val="0"/>
        <w:i w:val="0"/>
        <w:iCs w:val="0"/>
        <w:w w:val="99"/>
        <w:sz w:val="20"/>
        <w:szCs w:val="20"/>
      </w:rPr>
    </w:lvl>
    <w:lvl w:ilvl="1" w:tplc="7B865E18">
      <w:numFmt w:val="bullet"/>
      <w:lvlText w:val="•"/>
      <w:lvlJc w:val="left"/>
      <w:pPr>
        <w:ind w:left="1372" w:hanging="360"/>
      </w:pPr>
      <w:rPr>
        <w:rFonts w:hint="default"/>
      </w:rPr>
    </w:lvl>
    <w:lvl w:ilvl="2" w:tplc="1CDC97F2">
      <w:numFmt w:val="bullet"/>
      <w:lvlText w:val="•"/>
      <w:lvlJc w:val="left"/>
      <w:pPr>
        <w:ind w:left="1924" w:hanging="360"/>
      </w:pPr>
      <w:rPr>
        <w:rFonts w:hint="default"/>
      </w:rPr>
    </w:lvl>
    <w:lvl w:ilvl="3" w:tplc="C79C4ECA">
      <w:numFmt w:val="bullet"/>
      <w:lvlText w:val="•"/>
      <w:lvlJc w:val="left"/>
      <w:pPr>
        <w:ind w:left="2476" w:hanging="360"/>
      </w:pPr>
      <w:rPr>
        <w:rFonts w:hint="default"/>
      </w:rPr>
    </w:lvl>
    <w:lvl w:ilvl="4" w:tplc="1F0EC834">
      <w:numFmt w:val="bullet"/>
      <w:lvlText w:val="•"/>
      <w:lvlJc w:val="left"/>
      <w:pPr>
        <w:ind w:left="3028" w:hanging="360"/>
      </w:pPr>
      <w:rPr>
        <w:rFonts w:hint="default"/>
      </w:rPr>
    </w:lvl>
    <w:lvl w:ilvl="5" w:tplc="1B5032D8">
      <w:numFmt w:val="bullet"/>
      <w:lvlText w:val="•"/>
      <w:lvlJc w:val="left"/>
      <w:pPr>
        <w:ind w:left="3581" w:hanging="360"/>
      </w:pPr>
      <w:rPr>
        <w:rFonts w:hint="default"/>
      </w:rPr>
    </w:lvl>
    <w:lvl w:ilvl="6" w:tplc="D3EA5434">
      <w:numFmt w:val="bullet"/>
      <w:lvlText w:val="•"/>
      <w:lvlJc w:val="left"/>
      <w:pPr>
        <w:ind w:left="4133" w:hanging="360"/>
      </w:pPr>
      <w:rPr>
        <w:rFonts w:hint="default"/>
      </w:rPr>
    </w:lvl>
    <w:lvl w:ilvl="7" w:tplc="C9CC3752">
      <w:numFmt w:val="bullet"/>
      <w:lvlText w:val="•"/>
      <w:lvlJc w:val="left"/>
      <w:pPr>
        <w:ind w:left="4685" w:hanging="360"/>
      </w:pPr>
      <w:rPr>
        <w:rFonts w:hint="default"/>
      </w:rPr>
    </w:lvl>
    <w:lvl w:ilvl="8" w:tplc="D1F67832">
      <w:numFmt w:val="bullet"/>
      <w:lvlText w:val="•"/>
      <w:lvlJc w:val="left"/>
      <w:pPr>
        <w:ind w:left="5237" w:hanging="360"/>
      </w:pPr>
      <w:rPr>
        <w:rFonts w:hint="default"/>
      </w:rPr>
    </w:lvl>
  </w:abstractNum>
  <w:abstractNum w:abstractNumId="58" w15:restartNumberingAfterBreak="0">
    <w:nsid w:val="21185159"/>
    <w:multiLevelType w:val="hybridMultilevel"/>
    <w:tmpl w:val="2C700F18"/>
    <w:lvl w:ilvl="0" w:tplc="60D07F54">
      <w:start w:val="1"/>
      <w:numFmt w:val="decimal"/>
      <w:lvlText w:val="%1."/>
      <w:lvlJc w:val="left"/>
      <w:pPr>
        <w:ind w:left="837" w:hanging="359"/>
      </w:pPr>
      <w:rPr>
        <w:rFonts w:ascii="Arial" w:eastAsia="Arial" w:hAnsi="Arial" w:cs="Arial" w:hint="default"/>
        <w:b w:val="0"/>
        <w:bCs w:val="0"/>
        <w:i w:val="0"/>
        <w:iCs w:val="0"/>
        <w:spacing w:val="-1"/>
        <w:w w:val="94"/>
        <w:sz w:val="24"/>
        <w:szCs w:val="24"/>
        <w:lang w:val="en-US" w:eastAsia="en-US" w:bidi="ar-SA"/>
      </w:rPr>
    </w:lvl>
    <w:lvl w:ilvl="1" w:tplc="1BE6BCC2">
      <w:numFmt w:val="bullet"/>
      <w:lvlText w:val="•"/>
      <w:lvlJc w:val="left"/>
      <w:pPr>
        <w:ind w:left="1192" w:hanging="367"/>
      </w:pPr>
      <w:rPr>
        <w:rFonts w:ascii="Arial" w:eastAsia="Arial" w:hAnsi="Arial" w:cs="Arial" w:hint="default"/>
        <w:w w:val="101"/>
        <w:lang w:val="en-US" w:eastAsia="en-US" w:bidi="ar-SA"/>
      </w:rPr>
    </w:lvl>
    <w:lvl w:ilvl="2" w:tplc="FC7842BA">
      <w:numFmt w:val="bullet"/>
      <w:lvlText w:val="•"/>
      <w:lvlJc w:val="left"/>
      <w:pPr>
        <w:ind w:left="1726" w:hanging="367"/>
      </w:pPr>
      <w:rPr>
        <w:rFonts w:hint="default"/>
        <w:lang w:val="en-US" w:eastAsia="en-US" w:bidi="ar-SA"/>
      </w:rPr>
    </w:lvl>
    <w:lvl w:ilvl="3" w:tplc="6C743642">
      <w:numFmt w:val="bullet"/>
      <w:lvlText w:val="•"/>
      <w:lvlJc w:val="left"/>
      <w:pPr>
        <w:ind w:left="2252" w:hanging="367"/>
      </w:pPr>
      <w:rPr>
        <w:rFonts w:hint="default"/>
        <w:lang w:val="en-US" w:eastAsia="en-US" w:bidi="ar-SA"/>
      </w:rPr>
    </w:lvl>
    <w:lvl w:ilvl="4" w:tplc="03D69444">
      <w:numFmt w:val="bullet"/>
      <w:lvlText w:val="•"/>
      <w:lvlJc w:val="left"/>
      <w:pPr>
        <w:ind w:left="2779" w:hanging="367"/>
      </w:pPr>
      <w:rPr>
        <w:rFonts w:hint="default"/>
        <w:lang w:val="en-US" w:eastAsia="en-US" w:bidi="ar-SA"/>
      </w:rPr>
    </w:lvl>
    <w:lvl w:ilvl="5" w:tplc="5F50FF16">
      <w:numFmt w:val="bullet"/>
      <w:lvlText w:val="•"/>
      <w:lvlJc w:val="left"/>
      <w:pPr>
        <w:ind w:left="3305" w:hanging="367"/>
      </w:pPr>
      <w:rPr>
        <w:rFonts w:hint="default"/>
        <w:lang w:val="en-US" w:eastAsia="en-US" w:bidi="ar-SA"/>
      </w:rPr>
    </w:lvl>
    <w:lvl w:ilvl="6" w:tplc="A37EC804">
      <w:numFmt w:val="bullet"/>
      <w:lvlText w:val="•"/>
      <w:lvlJc w:val="left"/>
      <w:pPr>
        <w:ind w:left="3832" w:hanging="367"/>
      </w:pPr>
      <w:rPr>
        <w:rFonts w:hint="default"/>
        <w:lang w:val="en-US" w:eastAsia="en-US" w:bidi="ar-SA"/>
      </w:rPr>
    </w:lvl>
    <w:lvl w:ilvl="7" w:tplc="BB68F87C">
      <w:numFmt w:val="bullet"/>
      <w:lvlText w:val="•"/>
      <w:lvlJc w:val="left"/>
      <w:pPr>
        <w:ind w:left="4358" w:hanging="367"/>
      </w:pPr>
      <w:rPr>
        <w:rFonts w:hint="default"/>
        <w:lang w:val="en-US" w:eastAsia="en-US" w:bidi="ar-SA"/>
      </w:rPr>
    </w:lvl>
    <w:lvl w:ilvl="8" w:tplc="5C908F48">
      <w:numFmt w:val="bullet"/>
      <w:lvlText w:val="•"/>
      <w:lvlJc w:val="left"/>
      <w:pPr>
        <w:ind w:left="4885" w:hanging="367"/>
      </w:pPr>
      <w:rPr>
        <w:rFonts w:hint="default"/>
        <w:lang w:val="en-US" w:eastAsia="en-US" w:bidi="ar-SA"/>
      </w:rPr>
    </w:lvl>
  </w:abstractNum>
  <w:abstractNum w:abstractNumId="59" w15:restartNumberingAfterBreak="0">
    <w:nsid w:val="21783FA9"/>
    <w:multiLevelType w:val="hybridMultilevel"/>
    <w:tmpl w:val="ED021324"/>
    <w:lvl w:ilvl="0" w:tplc="B4E8A6F8">
      <w:numFmt w:val="bullet"/>
      <w:lvlText w:val=""/>
      <w:lvlJc w:val="left"/>
      <w:pPr>
        <w:ind w:left="828" w:hanging="360"/>
      </w:pPr>
      <w:rPr>
        <w:rFonts w:ascii="Symbol" w:eastAsia="Symbol" w:hAnsi="Symbol" w:cs="Symbol" w:hint="default"/>
        <w:b w:val="0"/>
        <w:bCs w:val="0"/>
        <w:i w:val="0"/>
        <w:iCs w:val="0"/>
        <w:w w:val="99"/>
        <w:sz w:val="20"/>
        <w:szCs w:val="20"/>
      </w:rPr>
    </w:lvl>
    <w:lvl w:ilvl="1" w:tplc="0200FA14">
      <w:numFmt w:val="bullet"/>
      <w:lvlText w:val="•"/>
      <w:lvlJc w:val="left"/>
      <w:pPr>
        <w:ind w:left="1371" w:hanging="360"/>
      </w:pPr>
      <w:rPr>
        <w:rFonts w:hint="default"/>
      </w:rPr>
    </w:lvl>
    <w:lvl w:ilvl="2" w:tplc="71BEE264">
      <w:numFmt w:val="bullet"/>
      <w:lvlText w:val="•"/>
      <w:lvlJc w:val="left"/>
      <w:pPr>
        <w:ind w:left="1923" w:hanging="360"/>
      </w:pPr>
      <w:rPr>
        <w:rFonts w:hint="default"/>
      </w:rPr>
    </w:lvl>
    <w:lvl w:ilvl="3" w:tplc="A446B7A8">
      <w:numFmt w:val="bullet"/>
      <w:lvlText w:val="•"/>
      <w:lvlJc w:val="left"/>
      <w:pPr>
        <w:ind w:left="2475" w:hanging="360"/>
      </w:pPr>
      <w:rPr>
        <w:rFonts w:hint="default"/>
      </w:rPr>
    </w:lvl>
    <w:lvl w:ilvl="4" w:tplc="478C5C5E">
      <w:numFmt w:val="bullet"/>
      <w:lvlText w:val="•"/>
      <w:lvlJc w:val="left"/>
      <w:pPr>
        <w:ind w:left="3027" w:hanging="360"/>
      </w:pPr>
      <w:rPr>
        <w:rFonts w:hint="default"/>
      </w:rPr>
    </w:lvl>
    <w:lvl w:ilvl="5" w:tplc="EF0A1682">
      <w:numFmt w:val="bullet"/>
      <w:lvlText w:val="•"/>
      <w:lvlJc w:val="left"/>
      <w:pPr>
        <w:ind w:left="3579" w:hanging="360"/>
      </w:pPr>
      <w:rPr>
        <w:rFonts w:hint="default"/>
      </w:rPr>
    </w:lvl>
    <w:lvl w:ilvl="6" w:tplc="F3DCE310">
      <w:numFmt w:val="bullet"/>
      <w:lvlText w:val="•"/>
      <w:lvlJc w:val="left"/>
      <w:pPr>
        <w:ind w:left="4130" w:hanging="360"/>
      </w:pPr>
      <w:rPr>
        <w:rFonts w:hint="default"/>
      </w:rPr>
    </w:lvl>
    <w:lvl w:ilvl="7" w:tplc="6F78D25A">
      <w:numFmt w:val="bullet"/>
      <w:lvlText w:val="•"/>
      <w:lvlJc w:val="left"/>
      <w:pPr>
        <w:ind w:left="4682" w:hanging="360"/>
      </w:pPr>
      <w:rPr>
        <w:rFonts w:hint="default"/>
      </w:rPr>
    </w:lvl>
    <w:lvl w:ilvl="8" w:tplc="497C9C6C">
      <w:numFmt w:val="bullet"/>
      <w:lvlText w:val="•"/>
      <w:lvlJc w:val="left"/>
      <w:pPr>
        <w:ind w:left="5234" w:hanging="360"/>
      </w:pPr>
      <w:rPr>
        <w:rFonts w:hint="default"/>
      </w:rPr>
    </w:lvl>
  </w:abstractNum>
  <w:abstractNum w:abstractNumId="60" w15:restartNumberingAfterBreak="0">
    <w:nsid w:val="22D04F32"/>
    <w:multiLevelType w:val="hybridMultilevel"/>
    <w:tmpl w:val="DA30E75A"/>
    <w:lvl w:ilvl="0" w:tplc="1D20D46C">
      <w:numFmt w:val="bullet"/>
      <w:lvlText w:val=""/>
      <w:lvlJc w:val="left"/>
      <w:pPr>
        <w:ind w:left="823" w:hanging="360"/>
      </w:pPr>
      <w:rPr>
        <w:rFonts w:ascii="Symbol" w:eastAsia="Symbol" w:hAnsi="Symbol" w:cs="Symbol" w:hint="default"/>
        <w:b w:val="0"/>
        <w:bCs w:val="0"/>
        <w:i w:val="0"/>
        <w:iCs w:val="0"/>
        <w:w w:val="99"/>
        <w:sz w:val="20"/>
        <w:szCs w:val="20"/>
      </w:rPr>
    </w:lvl>
    <w:lvl w:ilvl="1" w:tplc="EA7C5E6C">
      <w:numFmt w:val="bullet"/>
      <w:lvlText w:val="•"/>
      <w:lvlJc w:val="left"/>
      <w:pPr>
        <w:ind w:left="1371" w:hanging="360"/>
      </w:pPr>
      <w:rPr>
        <w:rFonts w:hint="default"/>
      </w:rPr>
    </w:lvl>
    <w:lvl w:ilvl="2" w:tplc="DB363780">
      <w:numFmt w:val="bullet"/>
      <w:lvlText w:val="•"/>
      <w:lvlJc w:val="left"/>
      <w:pPr>
        <w:ind w:left="1922" w:hanging="360"/>
      </w:pPr>
      <w:rPr>
        <w:rFonts w:hint="default"/>
      </w:rPr>
    </w:lvl>
    <w:lvl w:ilvl="3" w:tplc="98B831D8">
      <w:numFmt w:val="bullet"/>
      <w:lvlText w:val="•"/>
      <w:lvlJc w:val="left"/>
      <w:pPr>
        <w:ind w:left="2473" w:hanging="360"/>
      </w:pPr>
      <w:rPr>
        <w:rFonts w:hint="default"/>
      </w:rPr>
    </w:lvl>
    <w:lvl w:ilvl="4" w:tplc="7598E0B8">
      <w:numFmt w:val="bullet"/>
      <w:lvlText w:val="•"/>
      <w:lvlJc w:val="left"/>
      <w:pPr>
        <w:ind w:left="3025" w:hanging="360"/>
      </w:pPr>
      <w:rPr>
        <w:rFonts w:hint="default"/>
      </w:rPr>
    </w:lvl>
    <w:lvl w:ilvl="5" w:tplc="6FC6807A">
      <w:numFmt w:val="bullet"/>
      <w:lvlText w:val="•"/>
      <w:lvlJc w:val="left"/>
      <w:pPr>
        <w:ind w:left="3576" w:hanging="360"/>
      </w:pPr>
      <w:rPr>
        <w:rFonts w:hint="default"/>
      </w:rPr>
    </w:lvl>
    <w:lvl w:ilvl="6" w:tplc="4E64A55C">
      <w:numFmt w:val="bullet"/>
      <w:lvlText w:val="•"/>
      <w:lvlJc w:val="left"/>
      <w:pPr>
        <w:ind w:left="4127" w:hanging="360"/>
      </w:pPr>
      <w:rPr>
        <w:rFonts w:hint="default"/>
      </w:rPr>
    </w:lvl>
    <w:lvl w:ilvl="7" w:tplc="2DD010DA">
      <w:numFmt w:val="bullet"/>
      <w:lvlText w:val="•"/>
      <w:lvlJc w:val="left"/>
      <w:pPr>
        <w:ind w:left="4679" w:hanging="360"/>
      </w:pPr>
      <w:rPr>
        <w:rFonts w:hint="default"/>
      </w:rPr>
    </w:lvl>
    <w:lvl w:ilvl="8" w:tplc="BA2CBEA8">
      <w:numFmt w:val="bullet"/>
      <w:lvlText w:val="•"/>
      <w:lvlJc w:val="left"/>
      <w:pPr>
        <w:ind w:left="5230" w:hanging="360"/>
      </w:pPr>
      <w:rPr>
        <w:rFonts w:hint="default"/>
      </w:rPr>
    </w:lvl>
  </w:abstractNum>
  <w:abstractNum w:abstractNumId="61" w15:restartNumberingAfterBreak="0">
    <w:nsid w:val="230233C1"/>
    <w:multiLevelType w:val="hybridMultilevel"/>
    <w:tmpl w:val="72602610"/>
    <w:lvl w:ilvl="0" w:tplc="7A1C0182">
      <w:numFmt w:val="bullet"/>
      <w:lvlText w:val=""/>
      <w:lvlJc w:val="left"/>
      <w:pPr>
        <w:ind w:left="1269" w:hanging="360"/>
      </w:pPr>
      <w:rPr>
        <w:rFonts w:ascii="Symbol" w:eastAsia="Symbol" w:hAnsi="Symbol" w:cs="Symbol" w:hint="default"/>
        <w:b w:val="0"/>
        <w:bCs w:val="0"/>
        <w:i w:val="0"/>
        <w:iCs w:val="0"/>
        <w:w w:val="99"/>
        <w:sz w:val="20"/>
        <w:szCs w:val="20"/>
      </w:rPr>
    </w:lvl>
    <w:lvl w:ilvl="1" w:tplc="2334D622">
      <w:numFmt w:val="bullet"/>
      <w:lvlText w:val="•"/>
      <w:lvlJc w:val="left"/>
      <w:pPr>
        <w:ind w:left="1812" w:hanging="360"/>
      </w:pPr>
      <w:rPr>
        <w:rFonts w:hint="default"/>
      </w:rPr>
    </w:lvl>
    <w:lvl w:ilvl="2" w:tplc="5EF2C938">
      <w:numFmt w:val="bullet"/>
      <w:lvlText w:val="•"/>
      <w:lvlJc w:val="left"/>
      <w:pPr>
        <w:ind w:left="2364" w:hanging="360"/>
      </w:pPr>
      <w:rPr>
        <w:rFonts w:hint="default"/>
      </w:rPr>
    </w:lvl>
    <w:lvl w:ilvl="3" w:tplc="E96A47A8">
      <w:numFmt w:val="bullet"/>
      <w:lvlText w:val="•"/>
      <w:lvlJc w:val="left"/>
      <w:pPr>
        <w:ind w:left="2916" w:hanging="360"/>
      </w:pPr>
      <w:rPr>
        <w:rFonts w:hint="default"/>
      </w:rPr>
    </w:lvl>
    <w:lvl w:ilvl="4" w:tplc="870662D4">
      <w:numFmt w:val="bullet"/>
      <w:lvlText w:val="•"/>
      <w:lvlJc w:val="left"/>
      <w:pPr>
        <w:ind w:left="3468" w:hanging="360"/>
      </w:pPr>
      <w:rPr>
        <w:rFonts w:hint="default"/>
      </w:rPr>
    </w:lvl>
    <w:lvl w:ilvl="5" w:tplc="DA0C8CC0">
      <w:numFmt w:val="bullet"/>
      <w:lvlText w:val="•"/>
      <w:lvlJc w:val="left"/>
      <w:pPr>
        <w:ind w:left="4020" w:hanging="360"/>
      </w:pPr>
      <w:rPr>
        <w:rFonts w:hint="default"/>
      </w:rPr>
    </w:lvl>
    <w:lvl w:ilvl="6" w:tplc="1E6EDF2C">
      <w:numFmt w:val="bullet"/>
      <w:lvlText w:val="•"/>
      <w:lvlJc w:val="left"/>
      <w:pPr>
        <w:ind w:left="4572" w:hanging="360"/>
      </w:pPr>
      <w:rPr>
        <w:rFonts w:hint="default"/>
      </w:rPr>
    </w:lvl>
    <w:lvl w:ilvl="7" w:tplc="60A86964">
      <w:numFmt w:val="bullet"/>
      <w:lvlText w:val="•"/>
      <w:lvlJc w:val="left"/>
      <w:pPr>
        <w:ind w:left="5124" w:hanging="360"/>
      </w:pPr>
      <w:rPr>
        <w:rFonts w:hint="default"/>
      </w:rPr>
    </w:lvl>
    <w:lvl w:ilvl="8" w:tplc="C1CC205C">
      <w:numFmt w:val="bullet"/>
      <w:lvlText w:val="•"/>
      <w:lvlJc w:val="left"/>
      <w:pPr>
        <w:ind w:left="5676" w:hanging="360"/>
      </w:pPr>
      <w:rPr>
        <w:rFonts w:hint="default"/>
      </w:rPr>
    </w:lvl>
  </w:abstractNum>
  <w:abstractNum w:abstractNumId="62" w15:restartNumberingAfterBreak="0">
    <w:nsid w:val="25F1441F"/>
    <w:multiLevelType w:val="hybridMultilevel"/>
    <w:tmpl w:val="C334432A"/>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26401FAD"/>
    <w:multiLevelType w:val="hybridMultilevel"/>
    <w:tmpl w:val="D85E16AC"/>
    <w:lvl w:ilvl="0" w:tplc="323EC8E0">
      <w:numFmt w:val="bullet"/>
      <w:lvlText w:val="•"/>
      <w:lvlJc w:val="left"/>
      <w:pPr>
        <w:ind w:left="927" w:hanging="360"/>
      </w:pPr>
      <w:rPr>
        <w:rFonts w:ascii="Times New Roman" w:eastAsiaTheme="minorHAnsi" w:hAnsi="Times New Roman" w:cs="Times New Roman" w:hint="default"/>
      </w:rPr>
    </w:lvl>
    <w:lvl w:ilvl="1" w:tplc="241A0003">
      <w:start w:val="1"/>
      <w:numFmt w:val="bullet"/>
      <w:lvlText w:val="o"/>
      <w:lvlJc w:val="left"/>
      <w:pPr>
        <w:ind w:left="1647" w:hanging="360"/>
      </w:pPr>
      <w:rPr>
        <w:rFonts w:ascii="Courier New" w:hAnsi="Courier New" w:cs="Courier New" w:hint="default"/>
      </w:rPr>
    </w:lvl>
    <w:lvl w:ilvl="2" w:tplc="241A0005">
      <w:start w:val="1"/>
      <w:numFmt w:val="bullet"/>
      <w:lvlText w:val=""/>
      <w:lvlJc w:val="left"/>
      <w:pPr>
        <w:ind w:left="2367" w:hanging="360"/>
      </w:pPr>
      <w:rPr>
        <w:rFonts w:ascii="Wingdings" w:hAnsi="Wingdings" w:hint="default"/>
      </w:rPr>
    </w:lvl>
    <w:lvl w:ilvl="3" w:tplc="241A0001">
      <w:start w:val="1"/>
      <w:numFmt w:val="bullet"/>
      <w:lvlText w:val=""/>
      <w:lvlJc w:val="left"/>
      <w:pPr>
        <w:ind w:left="3087" w:hanging="360"/>
      </w:pPr>
      <w:rPr>
        <w:rFonts w:ascii="Symbol" w:hAnsi="Symbol" w:hint="default"/>
      </w:rPr>
    </w:lvl>
    <w:lvl w:ilvl="4" w:tplc="241A0003">
      <w:start w:val="1"/>
      <w:numFmt w:val="bullet"/>
      <w:lvlText w:val="o"/>
      <w:lvlJc w:val="left"/>
      <w:pPr>
        <w:ind w:left="3807" w:hanging="360"/>
      </w:pPr>
      <w:rPr>
        <w:rFonts w:ascii="Courier New" w:hAnsi="Courier New" w:cs="Courier New" w:hint="default"/>
      </w:rPr>
    </w:lvl>
    <w:lvl w:ilvl="5" w:tplc="241A0005">
      <w:start w:val="1"/>
      <w:numFmt w:val="bullet"/>
      <w:lvlText w:val=""/>
      <w:lvlJc w:val="left"/>
      <w:pPr>
        <w:ind w:left="4527" w:hanging="360"/>
      </w:pPr>
      <w:rPr>
        <w:rFonts w:ascii="Wingdings" w:hAnsi="Wingdings" w:hint="default"/>
      </w:rPr>
    </w:lvl>
    <w:lvl w:ilvl="6" w:tplc="241A0001">
      <w:start w:val="1"/>
      <w:numFmt w:val="bullet"/>
      <w:lvlText w:val=""/>
      <w:lvlJc w:val="left"/>
      <w:pPr>
        <w:ind w:left="5247" w:hanging="360"/>
      </w:pPr>
      <w:rPr>
        <w:rFonts w:ascii="Symbol" w:hAnsi="Symbol" w:hint="default"/>
      </w:rPr>
    </w:lvl>
    <w:lvl w:ilvl="7" w:tplc="241A0003">
      <w:start w:val="1"/>
      <w:numFmt w:val="bullet"/>
      <w:lvlText w:val="o"/>
      <w:lvlJc w:val="left"/>
      <w:pPr>
        <w:ind w:left="5967" w:hanging="360"/>
      </w:pPr>
      <w:rPr>
        <w:rFonts w:ascii="Courier New" w:hAnsi="Courier New" w:cs="Courier New" w:hint="default"/>
      </w:rPr>
    </w:lvl>
    <w:lvl w:ilvl="8" w:tplc="241A0005">
      <w:start w:val="1"/>
      <w:numFmt w:val="bullet"/>
      <w:lvlText w:val=""/>
      <w:lvlJc w:val="left"/>
      <w:pPr>
        <w:ind w:left="6687" w:hanging="360"/>
      </w:pPr>
      <w:rPr>
        <w:rFonts w:ascii="Wingdings" w:hAnsi="Wingdings" w:hint="default"/>
      </w:rPr>
    </w:lvl>
  </w:abstractNum>
  <w:abstractNum w:abstractNumId="64" w15:restartNumberingAfterBreak="0">
    <w:nsid w:val="268E40C0"/>
    <w:multiLevelType w:val="hybridMultilevel"/>
    <w:tmpl w:val="A7982220"/>
    <w:lvl w:ilvl="0" w:tplc="8BF841BE">
      <w:numFmt w:val="bullet"/>
      <w:lvlText w:val=""/>
      <w:lvlJc w:val="left"/>
      <w:pPr>
        <w:ind w:left="1269" w:hanging="360"/>
      </w:pPr>
      <w:rPr>
        <w:rFonts w:ascii="Symbol" w:eastAsia="Symbol" w:hAnsi="Symbol" w:cs="Symbol" w:hint="default"/>
        <w:b w:val="0"/>
        <w:bCs w:val="0"/>
        <w:i w:val="0"/>
        <w:iCs w:val="0"/>
        <w:w w:val="99"/>
        <w:sz w:val="20"/>
        <w:szCs w:val="20"/>
      </w:rPr>
    </w:lvl>
    <w:lvl w:ilvl="1" w:tplc="85A6BCDA">
      <w:numFmt w:val="bullet"/>
      <w:lvlText w:val="•"/>
      <w:lvlJc w:val="left"/>
      <w:pPr>
        <w:ind w:left="1812" w:hanging="360"/>
      </w:pPr>
      <w:rPr>
        <w:rFonts w:hint="default"/>
      </w:rPr>
    </w:lvl>
    <w:lvl w:ilvl="2" w:tplc="91F4DE32">
      <w:numFmt w:val="bullet"/>
      <w:lvlText w:val="•"/>
      <w:lvlJc w:val="left"/>
      <w:pPr>
        <w:ind w:left="2364" w:hanging="360"/>
      </w:pPr>
      <w:rPr>
        <w:rFonts w:hint="default"/>
      </w:rPr>
    </w:lvl>
    <w:lvl w:ilvl="3" w:tplc="C3529720">
      <w:numFmt w:val="bullet"/>
      <w:lvlText w:val="•"/>
      <w:lvlJc w:val="left"/>
      <w:pPr>
        <w:ind w:left="2916" w:hanging="360"/>
      </w:pPr>
      <w:rPr>
        <w:rFonts w:hint="default"/>
      </w:rPr>
    </w:lvl>
    <w:lvl w:ilvl="4" w:tplc="431859B8">
      <w:numFmt w:val="bullet"/>
      <w:lvlText w:val="•"/>
      <w:lvlJc w:val="left"/>
      <w:pPr>
        <w:ind w:left="3468" w:hanging="360"/>
      </w:pPr>
      <w:rPr>
        <w:rFonts w:hint="default"/>
      </w:rPr>
    </w:lvl>
    <w:lvl w:ilvl="5" w:tplc="5F70B004">
      <w:numFmt w:val="bullet"/>
      <w:lvlText w:val="•"/>
      <w:lvlJc w:val="left"/>
      <w:pPr>
        <w:ind w:left="4020" w:hanging="360"/>
      </w:pPr>
      <w:rPr>
        <w:rFonts w:hint="default"/>
      </w:rPr>
    </w:lvl>
    <w:lvl w:ilvl="6" w:tplc="2D322E6A">
      <w:numFmt w:val="bullet"/>
      <w:lvlText w:val="•"/>
      <w:lvlJc w:val="left"/>
      <w:pPr>
        <w:ind w:left="4572" w:hanging="360"/>
      </w:pPr>
      <w:rPr>
        <w:rFonts w:hint="default"/>
      </w:rPr>
    </w:lvl>
    <w:lvl w:ilvl="7" w:tplc="11A66670">
      <w:numFmt w:val="bullet"/>
      <w:lvlText w:val="•"/>
      <w:lvlJc w:val="left"/>
      <w:pPr>
        <w:ind w:left="5124" w:hanging="360"/>
      </w:pPr>
      <w:rPr>
        <w:rFonts w:hint="default"/>
      </w:rPr>
    </w:lvl>
    <w:lvl w:ilvl="8" w:tplc="2E143828">
      <w:numFmt w:val="bullet"/>
      <w:lvlText w:val="•"/>
      <w:lvlJc w:val="left"/>
      <w:pPr>
        <w:ind w:left="5676" w:hanging="360"/>
      </w:pPr>
      <w:rPr>
        <w:rFonts w:hint="default"/>
      </w:rPr>
    </w:lvl>
  </w:abstractNum>
  <w:abstractNum w:abstractNumId="65" w15:restartNumberingAfterBreak="0">
    <w:nsid w:val="26CB7C97"/>
    <w:multiLevelType w:val="hybridMultilevel"/>
    <w:tmpl w:val="019E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E7075A"/>
    <w:multiLevelType w:val="hybridMultilevel"/>
    <w:tmpl w:val="6AE435DA"/>
    <w:lvl w:ilvl="0" w:tplc="67F2080E">
      <w:numFmt w:val="bullet"/>
      <w:lvlText w:val="•"/>
      <w:lvlJc w:val="left"/>
      <w:pPr>
        <w:ind w:left="847" w:hanging="368"/>
      </w:pPr>
      <w:rPr>
        <w:rFonts w:ascii="Arial" w:eastAsia="Arial" w:hAnsi="Arial" w:cs="Arial" w:hint="default"/>
        <w:b w:val="0"/>
        <w:bCs w:val="0"/>
        <w:i w:val="0"/>
        <w:iCs w:val="0"/>
        <w:w w:val="100"/>
        <w:sz w:val="20"/>
        <w:szCs w:val="20"/>
        <w:lang w:val="en-US" w:eastAsia="en-US" w:bidi="ar-SA"/>
      </w:rPr>
    </w:lvl>
    <w:lvl w:ilvl="1" w:tplc="76948C7E">
      <w:numFmt w:val="bullet"/>
      <w:lvlText w:val="•"/>
      <w:lvlJc w:val="left"/>
      <w:pPr>
        <w:ind w:left="1431" w:hanging="368"/>
      </w:pPr>
      <w:rPr>
        <w:rFonts w:hint="default"/>
        <w:lang w:val="en-US" w:eastAsia="en-US" w:bidi="ar-SA"/>
      </w:rPr>
    </w:lvl>
    <w:lvl w:ilvl="2" w:tplc="508EAFE0">
      <w:numFmt w:val="bullet"/>
      <w:lvlText w:val="•"/>
      <w:lvlJc w:val="left"/>
      <w:pPr>
        <w:ind w:left="2022" w:hanging="368"/>
      </w:pPr>
      <w:rPr>
        <w:rFonts w:hint="default"/>
        <w:lang w:val="en-US" w:eastAsia="en-US" w:bidi="ar-SA"/>
      </w:rPr>
    </w:lvl>
    <w:lvl w:ilvl="3" w:tplc="AFBAFE2C">
      <w:numFmt w:val="bullet"/>
      <w:lvlText w:val="•"/>
      <w:lvlJc w:val="left"/>
      <w:pPr>
        <w:ind w:left="2614" w:hanging="368"/>
      </w:pPr>
      <w:rPr>
        <w:rFonts w:hint="default"/>
        <w:lang w:val="en-US" w:eastAsia="en-US" w:bidi="ar-SA"/>
      </w:rPr>
    </w:lvl>
    <w:lvl w:ilvl="4" w:tplc="6AAA5806">
      <w:numFmt w:val="bullet"/>
      <w:lvlText w:val="•"/>
      <w:lvlJc w:val="left"/>
      <w:pPr>
        <w:ind w:left="3205" w:hanging="368"/>
      </w:pPr>
      <w:rPr>
        <w:rFonts w:hint="default"/>
        <w:lang w:val="en-US" w:eastAsia="en-US" w:bidi="ar-SA"/>
      </w:rPr>
    </w:lvl>
    <w:lvl w:ilvl="5" w:tplc="3C841484">
      <w:numFmt w:val="bullet"/>
      <w:lvlText w:val="•"/>
      <w:lvlJc w:val="left"/>
      <w:pPr>
        <w:ind w:left="3797" w:hanging="368"/>
      </w:pPr>
      <w:rPr>
        <w:rFonts w:hint="default"/>
        <w:lang w:val="en-US" w:eastAsia="en-US" w:bidi="ar-SA"/>
      </w:rPr>
    </w:lvl>
    <w:lvl w:ilvl="6" w:tplc="639252FE">
      <w:numFmt w:val="bullet"/>
      <w:lvlText w:val="•"/>
      <w:lvlJc w:val="left"/>
      <w:pPr>
        <w:ind w:left="4388" w:hanging="368"/>
      </w:pPr>
      <w:rPr>
        <w:rFonts w:hint="default"/>
        <w:lang w:val="en-US" w:eastAsia="en-US" w:bidi="ar-SA"/>
      </w:rPr>
    </w:lvl>
    <w:lvl w:ilvl="7" w:tplc="43B4ADBA">
      <w:numFmt w:val="bullet"/>
      <w:lvlText w:val="•"/>
      <w:lvlJc w:val="left"/>
      <w:pPr>
        <w:ind w:left="4979" w:hanging="368"/>
      </w:pPr>
      <w:rPr>
        <w:rFonts w:hint="default"/>
        <w:lang w:val="en-US" w:eastAsia="en-US" w:bidi="ar-SA"/>
      </w:rPr>
    </w:lvl>
    <w:lvl w:ilvl="8" w:tplc="2D46202E">
      <w:numFmt w:val="bullet"/>
      <w:lvlText w:val="•"/>
      <w:lvlJc w:val="left"/>
      <w:pPr>
        <w:ind w:left="5571" w:hanging="368"/>
      </w:pPr>
      <w:rPr>
        <w:rFonts w:hint="default"/>
        <w:lang w:val="en-US" w:eastAsia="en-US" w:bidi="ar-SA"/>
      </w:rPr>
    </w:lvl>
  </w:abstractNum>
  <w:abstractNum w:abstractNumId="67" w15:restartNumberingAfterBreak="0">
    <w:nsid w:val="29490925"/>
    <w:multiLevelType w:val="hybridMultilevel"/>
    <w:tmpl w:val="F1F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BD6E1E"/>
    <w:multiLevelType w:val="hybridMultilevel"/>
    <w:tmpl w:val="A7B41BAE"/>
    <w:lvl w:ilvl="0" w:tplc="255CC602">
      <w:numFmt w:val="bullet"/>
      <w:lvlText w:val=""/>
      <w:lvlJc w:val="left"/>
      <w:pPr>
        <w:ind w:left="828" w:hanging="360"/>
      </w:pPr>
      <w:rPr>
        <w:rFonts w:ascii="Symbol" w:eastAsia="Symbol" w:hAnsi="Symbol" w:cs="Symbol" w:hint="default"/>
        <w:b w:val="0"/>
        <w:bCs w:val="0"/>
        <w:i w:val="0"/>
        <w:iCs w:val="0"/>
        <w:w w:val="99"/>
        <w:sz w:val="20"/>
        <w:szCs w:val="20"/>
      </w:rPr>
    </w:lvl>
    <w:lvl w:ilvl="1" w:tplc="DC6CCC34">
      <w:numFmt w:val="bullet"/>
      <w:lvlText w:val="•"/>
      <w:lvlJc w:val="left"/>
      <w:pPr>
        <w:ind w:left="1371" w:hanging="360"/>
      </w:pPr>
      <w:rPr>
        <w:rFonts w:hint="default"/>
      </w:rPr>
    </w:lvl>
    <w:lvl w:ilvl="2" w:tplc="81FAB8F4">
      <w:numFmt w:val="bullet"/>
      <w:lvlText w:val="•"/>
      <w:lvlJc w:val="left"/>
      <w:pPr>
        <w:ind w:left="1923" w:hanging="360"/>
      </w:pPr>
      <w:rPr>
        <w:rFonts w:hint="default"/>
      </w:rPr>
    </w:lvl>
    <w:lvl w:ilvl="3" w:tplc="DF208EA2">
      <w:numFmt w:val="bullet"/>
      <w:lvlText w:val="•"/>
      <w:lvlJc w:val="left"/>
      <w:pPr>
        <w:ind w:left="2475" w:hanging="360"/>
      </w:pPr>
      <w:rPr>
        <w:rFonts w:hint="default"/>
      </w:rPr>
    </w:lvl>
    <w:lvl w:ilvl="4" w:tplc="52DE80A4">
      <w:numFmt w:val="bullet"/>
      <w:lvlText w:val="•"/>
      <w:lvlJc w:val="left"/>
      <w:pPr>
        <w:ind w:left="3027" w:hanging="360"/>
      </w:pPr>
      <w:rPr>
        <w:rFonts w:hint="default"/>
      </w:rPr>
    </w:lvl>
    <w:lvl w:ilvl="5" w:tplc="8E8E7062">
      <w:numFmt w:val="bullet"/>
      <w:lvlText w:val="•"/>
      <w:lvlJc w:val="left"/>
      <w:pPr>
        <w:ind w:left="3579" w:hanging="360"/>
      </w:pPr>
      <w:rPr>
        <w:rFonts w:hint="default"/>
      </w:rPr>
    </w:lvl>
    <w:lvl w:ilvl="6" w:tplc="DAF6B82E">
      <w:numFmt w:val="bullet"/>
      <w:lvlText w:val="•"/>
      <w:lvlJc w:val="left"/>
      <w:pPr>
        <w:ind w:left="4130" w:hanging="360"/>
      </w:pPr>
      <w:rPr>
        <w:rFonts w:hint="default"/>
      </w:rPr>
    </w:lvl>
    <w:lvl w:ilvl="7" w:tplc="6C50CC72">
      <w:numFmt w:val="bullet"/>
      <w:lvlText w:val="•"/>
      <w:lvlJc w:val="left"/>
      <w:pPr>
        <w:ind w:left="4682" w:hanging="360"/>
      </w:pPr>
      <w:rPr>
        <w:rFonts w:hint="default"/>
      </w:rPr>
    </w:lvl>
    <w:lvl w:ilvl="8" w:tplc="A796C7F2">
      <w:numFmt w:val="bullet"/>
      <w:lvlText w:val="•"/>
      <w:lvlJc w:val="left"/>
      <w:pPr>
        <w:ind w:left="5234" w:hanging="360"/>
      </w:pPr>
      <w:rPr>
        <w:rFonts w:hint="default"/>
      </w:rPr>
    </w:lvl>
  </w:abstractNum>
  <w:abstractNum w:abstractNumId="69" w15:restartNumberingAfterBreak="0">
    <w:nsid w:val="2A4562BB"/>
    <w:multiLevelType w:val="hybridMultilevel"/>
    <w:tmpl w:val="DAA0D8DA"/>
    <w:lvl w:ilvl="0" w:tplc="C08659A6">
      <w:numFmt w:val="bullet"/>
      <w:lvlText w:val="•"/>
      <w:lvlJc w:val="left"/>
      <w:pPr>
        <w:ind w:left="848" w:hanging="366"/>
      </w:pPr>
      <w:rPr>
        <w:rFonts w:ascii="Arial" w:eastAsia="Arial" w:hAnsi="Arial" w:cs="Arial" w:hint="default"/>
        <w:w w:val="101"/>
        <w:lang w:val="en-US" w:eastAsia="en-US" w:bidi="ar-SA"/>
      </w:rPr>
    </w:lvl>
    <w:lvl w:ilvl="1" w:tplc="B91AAC02">
      <w:numFmt w:val="bullet"/>
      <w:lvlText w:val="•"/>
      <w:lvlJc w:val="left"/>
      <w:pPr>
        <w:ind w:left="1431" w:hanging="366"/>
      </w:pPr>
      <w:rPr>
        <w:rFonts w:hint="default"/>
        <w:lang w:val="en-US" w:eastAsia="en-US" w:bidi="ar-SA"/>
      </w:rPr>
    </w:lvl>
    <w:lvl w:ilvl="2" w:tplc="6AC2140C">
      <w:numFmt w:val="bullet"/>
      <w:lvlText w:val="•"/>
      <w:lvlJc w:val="left"/>
      <w:pPr>
        <w:ind w:left="2022" w:hanging="366"/>
      </w:pPr>
      <w:rPr>
        <w:rFonts w:hint="default"/>
        <w:lang w:val="en-US" w:eastAsia="en-US" w:bidi="ar-SA"/>
      </w:rPr>
    </w:lvl>
    <w:lvl w:ilvl="3" w:tplc="90164112">
      <w:numFmt w:val="bullet"/>
      <w:lvlText w:val="•"/>
      <w:lvlJc w:val="left"/>
      <w:pPr>
        <w:ind w:left="2614" w:hanging="366"/>
      </w:pPr>
      <w:rPr>
        <w:rFonts w:hint="default"/>
        <w:lang w:val="en-US" w:eastAsia="en-US" w:bidi="ar-SA"/>
      </w:rPr>
    </w:lvl>
    <w:lvl w:ilvl="4" w:tplc="BC383C7C">
      <w:numFmt w:val="bullet"/>
      <w:lvlText w:val="•"/>
      <w:lvlJc w:val="left"/>
      <w:pPr>
        <w:ind w:left="3205" w:hanging="366"/>
      </w:pPr>
      <w:rPr>
        <w:rFonts w:hint="default"/>
        <w:lang w:val="en-US" w:eastAsia="en-US" w:bidi="ar-SA"/>
      </w:rPr>
    </w:lvl>
    <w:lvl w:ilvl="5" w:tplc="E3C82C34">
      <w:numFmt w:val="bullet"/>
      <w:lvlText w:val="•"/>
      <w:lvlJc w:val="left"/>
      <w:pPr>
        <w:ind w:left="3797" w:hanging="366"/>
      </w:pPr>
      <w:rPr>
        <w:rFonts w:hint="default"/>
        <w:lang w:val="en-US" w:eastAsia="en-US" w:bidi="ar-SA"/>
      </w:rPr>
    </w:lvl>
    <w:lvl w:ilvl="6" w:tplc="0A721FEC">
      <w:numFmt w:val="bullet"/>
      <w:lvlText w:val="•"/>
      <w:lvlJc w:val="left"/>
      <w:pPr>
        <w:ind w:left="4388" w:hanging="366"/>
      </w:pPr>
      <w:rPr>
        <w:rFonts w:hint="default"/>
        <w:lang w:val="en-US" w:eastAsia="en-US" w:bidi="ar-SA"/>
      </w:rPr>
    </w:lvl>
    <w:lvl w:ilvl="7" w:tplc="155CB098">
      <w:numFmt w:val="bullet"/>
      <w:lvlText w:val="•"/>
      <w:lvlJc w:val="left"/>
      <w:pPr>
        <w:ind w:left="4979" w:hanging="366"/>
      </w:pPr>
      <w:rPr>
        <w:rFonts w:hint="default"/>
        <w:lang w:val="en-US" w:eastAsia="en-US" w:bidi="ar-SA"/>
      </w:rPr>
    </w:lvl>
    <w:lvl w:ilvl="8" w:tplc="55B69810">
      <w:numFmt w:val="bullet"/>
      <w:lvlText w:val="•"/>
      <w:lvlJc w:val="left"/>
      <w:pPr>
        <w:ind w:left="5571" w:hanging="366"/>
      </w:pPr>
      <w:rPr>
        <w:rFonts w:hint="default"/>
        <w:lang w:val="en-US" w:eastAsia="en-US" w:bidi="ar-SA"/>
      </w:rPr>
    </w:lvl>
  </w:abstractNum>
  <w:abstractNum w:abstractNumId="70" w15:restartNumberingAfterBreak="0">
    <w:nsid w:val="2A7F0D31"/>
    <w:multiLevelType w:val="hybridMultilevel"/>
    <w:tmpl w:val="8AE87F92"/>
    <w:lvl w:ilvl="0" w:tplc="66E264EE">
      <w:numFmt w:val="bullet"/>
      <w:lvlText w:val=""/>
      <w:lvlJc w:val="left"/>
      <w:pPr>
        <w:ind w:left="828" w:hanging="360"/>
      </w:pPr>
      <w:rPr>
        <w:rFonts w:ascii="Symbol" w:eastAsia="Symbol" w:hAnsi="Symbol" w:cs="Symbol" w:hint="default"/>
        <w:b w:val="0"/>
        <w:bCs w:val="0"/>
        <w:i w:val="0"/>
        <w:iCs w:val="0"/>
        <w:w w:val="99"/>
        <w:sz w:val="20"/>
        <w:szCs w:val="20"/>
      </w:rPr>
    </w:lvl>
    <w:lvl w:ilvl="1" w:tplc="57F86204">
      <w:numFmt w:val="bullet"/>
      <w:lvlText w:val="•"/>
      <w:lvlJc w:val="left"/>
      <w:pPr>
        <w:ind w:left="1371" w:hanging="360"/>
      </w:pPr>
      <w:rPr>
        <w:rFonts w:hint="default"/>
      </w:rPr>
    </w:lvl>
    <w:lvl w:ilvl="2" w:tplc="B3820E9E">
      <w:numFmt w:val="bullet"/>
      <w:lvlText w:val="•"/>
      <w:lvlJc w:val="left"/>
      <w:pPr>
        <w:ind w:left="1923" w:hanging="360"/>
      </w:pPr>
      <w:rPr>
        <w:rFonts w:hint="default"/>
      </w:rPr>
    </w:lvl>
    <w:lvl w:ilvl="3" w:tplc="4822C14C">
      <w:numFmt w:val="bullet"/>
      <w:lvlText w:val="•"/>
      <w:lvlJc w:val="left"/>
      <w:pPr>
        <w:ind w:left="2475" w:hanging="360"/>
      </w:pPr>
      <w:rPr>
        <w:rFonts w:hint="default"/>
      </w:rPr>
    </w:lvl>
    <w:lvl w:ilvl="4" w:tplc="0FCE8D92">
      <w:numFmt w:val="bullet"/>
      <w:lvlText w:val="•"/>
      <w:lvlJc w:val="left"/>
      <w:pPr>
        <w:ind w:left="3027" w:hanging="360"/>
      </w:pPr>
      <w:rPr>
        <w:rFonts w:hint="default"/>
      </w:rPr>
    </w:lvl>
    <w:lvl w:ilvl="5" w:tplc="B882DB98">
      <w:numFmt w:val="bullet"/>
      <w:lvlText w:val="•"/>
      <w:lvlJc w:val="left"/>
      <w:pPr>
        <w:ind w:left="3579" w:hanging="360"/>
      </w:pPr>
      <w:rPr>
        <w:rFonts w:hint="default"/>
      </w:rPr>
    </w:lvl>
    <w:lvl w:ilvl="6" w:tplc="DE142B60">
      <w:numFmt w:val="bullet"/>
      <w:lvlText w:val="•"/>
      <w:lvlJc w:val="left"/>
      <w:pPr>
        <w:ind w:left="4130" w:hanging="360"/>
      </w:pPr>
      <w:rPr>
        <w:rFonts w:hint="default"/>
      </w:rPr>
    </w:lvl>
    <w:lvl w:ilvl="7" w:tplc="7CD68568">
      <w:numFmt w:val="bullet"/>
      <w:lvlText w:val="•"/>
      <w:lvlJc w:val="left"/>
      <w:pPr>
        <w:ind w:left="4682" w:hanging="360"/>
      </w:pPr>
      <w:rPr>
        <w:rFonts w:hint="default"/>
      </w:rPr>
    </w:lvl>
    <w:lvl w:ilvl="8" w:tplc="4902308E">
      <w:numFmt w:val="bullet"/>
      <w:lvlText w:val="•"/>
      <w:lvlJc w:val="left"/>
      <w:pPr>
        <w:ind w:left="5234" w:hanging="360"/>
      </w:pPr>
      <w:rPr>
        <w:rFonts w:hint="default"/>
      </w:rPr>
    </w:lvl>
  </w:abstractNum>
  <w:abstractNum w:abstractNumId="71" w15:restartNumberingAfterBreak="0">
    <w:nsid w:val="2AB063B1"/>
    <w:multiLevelType w:val="hybridMultilevel"/>
    <w:tmpl w:val="9766BB46"/>
    <w:lvl w:ilvl="0" w:tplc="1348EF34">
      <w:numFmt w:val="bullet"/>
      <w:lvlText w:val=""/>
      <w:lvlJc w:val="left"/>
      <w:pPr>
        <w:ind w:left="943" w:hanging="360"/>
      </w:pPr>
      <w:rPr>
        <w:rFonts w:ascii="Symbol" w:eastAsia="Symbol" w:hAnsi="Symbol" w:cs="Symbol" w:hint="default"/>
        <w:b w:val="0"/>
        <w:bCs w:val="0"/>
        <w:i w:val="0"/>
        <w:iCs w:val="0"/>
        <w:w w:val="99"/>
        <w:sz w:val="20"/>
        <w:szCs w:val="20"/>
      </w:rPr>
    </w:lvl>
    <w:lvl w:ilvl="1" w:tplc="636C900C">
      <w:numFmt w:val="bullet"/>
      <w:lvlText w:val="•"/>
      <w:lvlJc w:val="left"/>
      <w:pPr>
        <w:ind w:left="1491" w:hanging="360"/>
      </w:pPr>
      <w:rPr>
        <w:rFonts w:hint="default"/>
      </w:rPr>
    </w:lvl>
    <w:lvl w:ilvl="2" w:tplc="84764274">
      <w:numFmt w:val="bullet"/>
      <w:lvlText w:val="•"/>
      <w:lvlJc w:val="left"/>
      <w:pPr>
        <w:ind w:left="2042" w:hanging="360"/>
      </w:pPr>
      <w:rPr>
        <w:rFonts w:hint="default"/>
      </w:rPr>
    </w:lvl>
    <w:lvl w:ilvl="3" w:tplc="CB62ECB4">
      <w:numFmt w:val="bullet"/>
      <w:lvlText w:val="•"/>
      <w:lvlJc w:val="left"/>
      <w:pPr>
        <w:ind w:left="2594" w:hanging="360"/>
      </w:pPr>
      <w:rPr>
        <w:rFonts w:hint="default"/>
      </w:rPr>
    </w:lvl>
    <w:lvl w:ilvl="4" w:tplc="6D049C6E">
      <w:numFmt w:val="bullet"/>
      <w:lvlText w:val="•"/>
      <w:lvlJc w:val="left"/>
      <w:pPr>
        <w:ind w:left="3145" w:hanging="360"/>
      </w:pPr>
      <w:rPr>
        <w:rFonts w:hint="default"/>
      </w:rPr>
    </w:lvl>
    <w:lvl w:ilvl="5" w:tplc="D48C754A">
      <w:numFmt w:val="bullet"/>
      <w:lvlText w:val="•"/>
      <w:lvlJc w:val="left"/>
      <w:pPr>
        <w:ind w:left="3697" w:hanging="360"/>
      </w:pPr>
      <w:rPr>
        <w:rFonts w:hint="default"/>
      </w:rPr>
    </w:lvl>
    <w:lvl w:ilvl="6" w:tplc="0EDEBB8A">
      <w:numFmt w:val="bullet"/>
      <w:lvlText w:val="•"/>
      <w:lvlJc w:val="left"/>
      <w:pPr>
        <w:ind w:left="4248" w:hanging="360"/>
      </w:pPr>
      <w:rPr>
        <w:rFonts w:hint="default"/>
      </w:rPr>
    </w:lvl>
    <w:lvl w:ilvl="7" w:tplc="2A3EDFB6">
      <w:numFmt w:val="bullet"/>
      <w:lvlText w:val="•"/>
      <w:lvlJc w:val="left"/>
      <w:pPr>
        <w:ind w:left="4799" w:hanging="360"/>
      </w:pPr>
      <w:rPr>
        <w:rFonts w:hint="default"/>
      </w:rPr>
    </w:lvl>
    <w:lvl w:ilvl="8" w:tplc="D9401220">
      <w:numFmt w:val="bullet"/>
      <w:lvlText w:val="•"/>
      <w:lvlJc w:val="left"/>
      <w:pPr>
        <w:ind w:left="5351" w:hanging="360"/>
      </w:pPr>
      <w:rPr>
        <w:rFonts w:hint="default"/>
      </w:rPr>
    </w:lvl>
  </w:abstractNum>
  <w:abstractNum w:abstractNumId="72" w15:restartNumberingAfterBreak="0">
    <w:nsid w:val="2AE24809"/>
    <w:multiLevelType w:val="hybridMultilevel"/>
    <w:tmpl w:val="AE8CBD7C"/>
    <w:lvl w:ilvl="0" w:tplc="C63C9E08">
      <w:numFmt w:val="bullet"/>
      <w:lvlText w:val=""/>
      <w:lvlJc w:val="left"/>
      <w:pPr>
        <w:ind w:left="828" w:hanging="360"/>
      </w:pPr>
      <w:rPr>
        <w:rFonts w:ascii="Symbol" w:eastAsia="Symbol" w:hAnsi="Symbol" w:cs="Symbol" w:hint="default"/>
        <w:b w:val="0"/>
        <w:bCs w:val="0"/>
        <w:i w:val="0"/>
        <w:iCs w:val="0"/>
        <w:w w:val="99"/>
        <w:sz w:val="20"/>
        <w:szCs w:val="20"/>
      </w:rPr>
    </w:lvl>
    <w:lvl w:ilvl="1" w:tplc="01D8FB82">
      <w:numFmt w:val="bullet"/>
      <w:lvlText w:val="•"/>
      <w:lvlJc w:val="left"/>
      <w:pPr>
        <w:ind w:left="1372" w:hanging="360"/>
      </w:pPr>
      <w:rPr>
        <w:rFonts w:hint="default"/>
      </w:rPr>
    </w:lvl>
    <w:lvl w:ilvl="2" w:tplc="76E6B2C0">
      <w:numFmt w:val="bullet"/>
      <w:lvlText w:val="•"/>
      <w:lvlJc w:val="left"/>
      <w:pPr>
        <w:ind w:left="1924" w:hanging="360"/>
      </w:pPr>
      <w:rPr>
        <w:rFonts w:hint="default"/>
      </w:rPr>
    </w:lvl>
    <w:lvl w:ilvl="3" w:tplc="F612A0FC">
      <w:numFmt w:val="bullet"/>
      <w:lvlText w:val="•"/>
      <w:lvlJc w:val="left"/>
      <w:pPr>
        <w:ind w:left="2476" w:hanging="360"/>
      </w:pPr>
      <w:rPr>
        <w:rFonts w:hint="default"/>
      </w:rPr>
    </w:lvl>
    <w:lvl w:ilvl="4" w:tplc="616CCF7E">
      <w:numFmt w:val="bullet"/>
      <w:lvlText w:val="•"/>
      <w:lvlJc w:val="left"/>
      <w:pPr>
        <w:ind w:left="3029" w:hanging="360"/>
      </w:pPr>
      <w:rPr>
        <w:rFonts w:hint="default"/>
      </w:rPr>
    </w:lvl>
    <w:lvl w:ilvl="5" w:tplc="B4966982">
      <w:numFmt w:val="bullet"/>
      <w:lvlText w:val="•"/>
      <w:lvlJc w:val="left"/>
      <w:pPr>
        <w:ind w:left="3581" w:hanging="360"/>
      </w:pPr>
      <w:rPr>
        <w:rFonts w:hint="default"/>
      </w:rPr>
    </w:lvl>
    <w:lvl w:ilvl="6" w:tplc="FD72BBE4">
      <w:numFmt w:val="bullet"/>
      <w:lvlText w:val="•"/>
      <w:lvlJc w:val="left"/>
      <w:pPr>
        <w:ind w:left="4133" w:hanging="360"/>
      </w:pPr>
      <w:rPr>
        <w:rFonts w:hint="default"/>
      </w:rPr>
    </w:lvl>
    <w:lvl w:ilvl="7" w:tplc="C3AE9A1C">
      <w:numFmt w:val="bullet"/>
      <w:lvlText w:val="•"/>
      <w:lvlJc w:val="left"/>
      <w:pPr>
        <w:ind w:left="4686" w:hanging="360"/>
      </w:pPr>
      <w:rPr>
        <w:rFonts w:hint="default"/>
      </w:rPr>
    </w:lvl>
    <w:lvl w:ilvl="8" w:tplc="A9021D80">
      <w:numFmt w:val="bullet"/>
      <w:lvlText w:val="•"/>
      <w:lvlJc w:val="left"/>
      <w:pPr>
        <w:ind w:left="5238" w:hanging="360"/>
      </w:pPr>
      <w:rPr>
        <w:rFonts w:hint="default"/>
      </w:rPr>
    </w:lvl>
  </w:abstractNum>
  <w:abstractNum w:abstractNumId="73" w15:restartNumberingAfterBreak="0">
    <w:nsid w:val="2C1568C7"/>
    <w:multiLevelType w:val="hybridMultilevel"/>
    <w:tmpl w:val="B0C0574C"/>
    <w:lvl w:ilvl="0" w:tplc="6BEEF00C">
      <w:numFmt w:val="bullet"/>
      <w:lvlText w:val=""/>
      <w:lvlJc w:val="left"/>
      <w:pPr>
        <w:ind w:left="525" w:hanging="360"/>
      </w:pPr>
      <w:rPr>
        <w:rFonts w:ascii="Symbol" w:eastAsia="Symbol" w:hAnsi="Symbol" w:cs="Symbol" w:hint="default"/>
        <w:b w:val="0"/>
        <w:bCs w:val="0"/>
        <w:i w:val="0"/>
        <w:iCs w:val="0"/>
        <w:w w:val="99"/>
        <w:sz w:val="20"/>
        <w:szCs w:val="20"/>
      </w:rPr>
    </w:lvl>
    <w:lvl w:ilvl="1" w:tplc="8D8A5006">
      <w:numFmt w:val="bullet"/>
      <w:lvlText w:val="•"/>
      <w:lvlJc w:val="left"/>
      <w:pPr>
        <w:ind w:left="1101" w:hanging="360"/>
      </w:pPr>
      <w:rPr>
        <w:rFonts w:hint="default"/>
      </w:rPr>
    </w:lvl>
    <w:lvl w:ilvl="2" w:tplc="57CA71A8">
      <w:numFmt w:val="bullet"/>
      <w:lvlText w:val="•"/>
      <w:lvlJc w:val="left"/>
      <w:pPr>
        <w:ind w:left="1682" w:hanging="360"/>
      </w:pPr>
      <w:rPr>
        <w:rFonts w:hint="default"/>
      </w:rPr>
    </w:lvl>
    <w:lvl w:ilvl="3" w:tplc="D92600CE">
      <w:numFmt w:val="bullet"/>
      <w:lvlText w:val="•"/>
      <w:lvlJc w:val="left"/>
      <w:pPr>
        <w:ind w:left="2263" w:hanging="360"/>
      </w:pPr>
      <w:rPr>
        <w:rFonts w:hint="default"/>
      </w:rPr>
    </w:lvl>
    <w:lvl w:ilvl="4" w:tplc="588C8650">
      <w:numFmt w:val="bullet"/>
      <w:lvlText w:val="•"/>
      <w:lvlJc w:val="left"/>
      <w:pPr>
        <w:ind w:left="2844" w:hanging="360"/>
      </w:pPr>
      <w:rPr>
        <w:rFonts w:hint="default"/>
      </w:rPr>
    </w:lvl>
    <w:lvl w:ilvl="5" w:tplc="2DD49944">
      <w:numFmt w:val="bullet"/>
      <w:lvlText w:val="•"/>
      <w:lvlJc w:val="left"/>
      <w:pPr>
        <w:ind w:left="3425" w:hanging="360"/>
      </w:pPr>
      <w:rPr>
        <w:rFonts w:hint="default"/>
      </w:rPr>
    </w:lvl>
    <w:lvl w:ilvl="6" w:tplc="3E2EEA76">
      <w:numFmt w:val="bullet"/>
      <w:lvlText w:val="•"/>
      <w:lvlJc w:val="left"/>
      <w:pPr>
        <w:ind w:left="4006" w:hanging="360"/>
      </w:pPr>
      <w:rPr>
        <w:rFonts w:hint="default"/>
      </w:rPr>
    </w:lvl>
    <w:lvl w:ilvl="7" w:tplc="6588A340">
      <w:numFmt w:val="bullet"/>
      <w:lvlText w:val="•"/>
      <w:lvlJc w:val="left"/>
      <w:pPr>
        <w:ind w:left="4587" w:hanging="360"/>
      </w:pPr>
      <w:rPr>
        <w:rFonts w:hint="default"/>
      </w:rPr>
    </w:lvl>
    <w:lvl w:ilvl="8" w:tplc="4D0E71BE">
      <w:numFmt w:val="bullet"/>
      <w:lvlText w:val="•"/>
      <w:lvlJc w:val="left"/>
      <w:pPr>
        <w:ind w:left="5168" w:hanging="360"/>
      </w:pPr>
      <w:rPr>
        <w:rFonts w:hint="default"/>
      </w:rPr>
    </w:lvl>
  </w:abstractNum>
  <w:abstractNum w:abstractNumId="74" w15:restartNumberingAfterBreak="0">
    <w:nsid w:val="2D391A0A"/>
    <w:multiLevelType w:val="multilevel"/>
    <w:tmpl w:val="63F05AAE"/>
    <w:lvl w:ilvl="0">
      <w:start w:val="2"/>
      <w:numFmt w:val="decimal"/>
      <w:lvlText w:val="%1"/>
      <w:lvlJc w:val="left"/>
      <w:pPr>
        <w:ind w:left="1083" w:hanging="864"/>
      </w:pPr>
      <w:rPr>
        <w:rFonts w:hint="default"/>
      </w:rPr>
    </w:lvl>
    <w:lvl w:ilvl="1">
      <w:start w:val="3"/>
      <w:numFmt w:val="decimal"/>
      <w:lvlText w:val="%1.%2"/>
      <w:lvlJc w:val="left"/>
      <w:pPr>
        <w:ind w:left="1083" w:hanging="864"/>
      </w:pPr>
      <w:rPr>
        <w:rFonts w:hint="default"/>
      </w:rPr>
    </w:lvl>
    <w:lvl w:ilvl="2">
      <w:start w:val="2"/>
      <w:numFmt w:val="decimal"/>
      <w:lvlText w:val="%1.%2.%3"/>
      <w:lvlJc w:val="left"/>
      <w:pPr>
        <w:ind w:left="1083" w:hanging="864"/>
      </w:pPr>
      <w:rPr>
        <w:rFonts w:hint="default"/>
      </w:rPr>
    </w:lvl>
    <w:lvl w:ilvl="3">
      <w:start w:val="1"/>
      <w:numFmt w:val="decimal"/>
      <w:lvlText w:val="%1.%2.%3.%4"/>
      <w:lvlJc w:val="left"/>
      <w:pPr>
        <w:ind w:left="1083" w:hanging="864"/>
      </w:pPr>
      <w:rPr>
        <w:rFonts w:ascii="Times New Roman" w:eastAsia="Times New Roman" w:hAnsi="Times New Roman" w:cs="Times New Roman" w:hint="default"/>
        <w:b w:val="0"/>
        <w:bCs w:val="0"/>
        <w:i/>
        <w:iCs/>
        <w:color w:val="C45811"/>
        <w:w w:val="100"/>
        <w:sz w:val="22"/>
        <w:szCs w:val="22"/>
      </w:rPr>
    </w:lvl>
    <w:lvl w:ilvl="4">
      <w:numFmt w:val="bullet"/>
      <w:lvlText w:val=""/>
      <w:lvlJc w:val="left"/>
      <w:pPr>
        <w:ind w:left="932" w:hanging="356"/>
      </w:pPr>
      <w:rPr>
        <w:rFonts w:ascii="Symbol" w:eastAsia="Symbol" w:hAnsi="Symbol" w:cs="Symbol" w:hint="default"/>
        <w:b w:val="0"/>
        <w:bCs w:val="0"/>
        <w:i w:val="0"/>
        <w:iCs w:val="0"/>
        <w:w w:val="100"/>
        <w:sz w:val="22"/>
        <w:szCs w:val="22"/>
      </w:rPr>
    </w:lvl>
    <w:lvl w:ilvl="5">
      <w:numFmt w:val="bullet"/>
      <w:lvlText w:val="•"/>
      <w:lvlJc w:val="left"/>
      <w:pPr>
        <w:ind w:left="4955" w:hanging="356"/>
      </w:pPr>
      <w:rPr>
        <w:rFonts w:hint="default"/>
      </w:rPr>
    </w:lvl>
    <w:lvl w:ilvl="6">
      <w:numFmt w:val="bullet"/>
      <w:lvlText w:val="•"/>
      <w:lvlJc w:val="left"/>
      <w:pPr>
        <w:ind w:left="5924" w:hanging="356"/>
      </w:pPr>
      <w:rPr>
        <w:rFonts w:hint="default"/>
      </w:rPr>
    </w:lvl>
    <w:lvl w:ilvl="7">
      <w:numFmt w:val="bullet"/>
      <w:lvlText w:val="•"/>
      <w:lvlJc w:val="left"/>
      <w:pPr>
        <w:ind w:left="6893" w:hanging="356"/>
      </w:pPr>
      <w:rPr>
        <w:rFonts w:hint="default"/>
      </w:rPr>
    </w:lvl>
    <w:lvl w:ilvl="8">
      <w:numFmt w:val="bullet"/>
      <w:lvlText w:val="•"/>
      <w:lvlJc w:val="left"/>
      <w:pPr>
        <w:ind w:left="7862" w:hanging="356"/>
      </w:pPr>
      <w:rPr>
        <w:rFonts w:hint="default"/>
      </w:rPr>
    </w:lvl>
  </w:abstractNum>
  <w:abstractNum w:abstractNumId="75" w15:restartNumberingAfterBreak="0">
    <w:nsid w:val="2D7F2FF7"/>
    <w:multiLevelType w:val="hybridMultilevel"/>
    <w:tmpl w:val="C8C4B1C6"/>
    <w:lvl w:ilvl="0" w:tplc="94A29C2C">
      <w:numFmt w:val="bullet"/>
      <w:lvlText w:val="•"/>
      <w:lvlJc w:val="left"/>
      <w:pPr>
        <w:ind w:left="131" w:hanging="779"/>
      </w:pPr>
      <w:rPr>
        <w:rFonts w:ascii="Arial" w:eastAsia="Arial" w:hAnsi="Arial" w:cs="Arial" w:hint="default"/>
        <w:b w:val="0"/>
        <w:bCs w:val="0"/>
        <w:i w:val="0"/>
        <w:iCs w:val="0"/>
        <w:w w:val="93"/>
        <w:sz w:val="20"/>
        <w:szCs w:val="20"/>
        <w:lang w:val="en-US" w:eastAsia="en-US" w:bidi="ar-SA"/>
      </w:rPr>
    </w:lvl>
    <w:lvl w:ilvl="1" w:tplc="A9641070">
      <w:numFmt w:val="bullet"/>
      <w:lvlText w:val="•"/>
      <w:lvlJc w:val="left"/>
      <w:pPr>
        <w:ind w:left="902" w:hanging="779"/>
      </w:pPr>
      <w:rPr>
        <w:rFonts w:hint="default"/>
        <w:lang w:val="en-US" w:eastAsia="en-US" w:bidi="ar-SA"/>
      </w:rPr>
    </w:lvl>
    <w:lvl w:ilvl="2" w:tplc="EAB6F49A">
      <w:numFmt w:val="bullet"/>
      <w:lvlText w:val="•"/>
      <w:lvlJc w:val="left"/>
      <w:pPr>
        <w:ind w:left="1664" w:hanging="779"/>
      </w:pPr>
      <w:rPr>
        <w:rFonts w:hint="default"/>
        <w:lang w:val="en-US" w:eastAsia="en-US" w:bidi="ar-SA"/>
      </w:rPr>
    </w:lvl>
    <w:lvl w:ilvl="3" w:tplc="56F42ACE">
      <w:numFmt w:val="bullet"/>
      <w:lvlText w:val="•"/>
      <w:lvlJc w:val="left"/>
      <w:pPr>
        <w:ind w:left="2426" w:hanging="779"/>
      </w:pPr>
      <w:rPr>
        <w:rFonts w:hint="default"/>
        <w:lang w:val="en-US" w:eastAsia="en-US" w:bidi="ar-SA"/>
      </w:rPr>
    </w:lvl>
    <w:lvl w:ilvl="4" w:tplc="9782F4BC">
      <w:numFmt w:val="bullet"/>
      <w:lvlText w:val="•"/>
      <w:lvlJc w:val="left"/>
      <w:pPr>
        <w:ind w:left="3188" w:hanging="779"/>
      </w:pPr>
      <w:rPr>
        <w:rFonts w:hint="default"/>
        <w:lang w:val="en-US" w:eastAsia="en-US" w:bidi="ar-SA"/>
      </w:rPr>
    </w:lvl>
    <w:lvl w:ilvl="5" w:tplc="8F8C89B2">
      <w:numFmt w:val="bullet"/>
      <w:lvlText w:val="•"/>
      <w:lvlJc w:val="left"/>
      <w:pPr>
        <w:ind w:left="3951" w:hanging="779"/>
      </w:pPr>
      <w:rPr>
        <w:rFonts w:hint="default"/>
        <w:lang w:val="en-US" w:eastAsia="en-US" w:bidi="ar-SA"/>
      </w:rPr>
    </w:lvl>
    <w:lvl w:ilvl="6" w:tplc="FC4ED62A">
      <w:numFmt w:val="bullet"/>
      <w:lvlText w:val="•"/>
      <w:lvlJc w:val="left"/>
      <w:pPr>
        <w:ind w:left="4713" w:hanging="779"/>
      </w:pPr>
      <w:rPr>
        <w:rFonts w:hint="default"/>
        <w:lang w:val="en-US" w:eastAsia="en-US" w:bidi="ar-SA"/>
      </w:rPr>
    </w:lvl>
    <w:lvl w:ilvl="7" w:tplc="B25CF216">
      <w:numFmt w:val="bullet"/>
      <w:lvlText w:val="•"/>
      <w:lvlJc w:val="left"/>
      <w:pPr>
        <w:ind w:left="5475" w:hanging="779"/>
      </w:pPr>
      <w:rPr>
        <w:rFonts w:hint="default"/>
        <w:lang w:val="en-US" w:eastAsia="en-US" w:bidi="ar-SA"/>
      </w:rPr>
    </w:lvl>
    <w:lvl w:ilvl="8" w:tplc="BEECE318">
      <w:numFmt w:val="bullet"/>
      <w:lvlText w:val="•"/>
      <w:lvlJc w:val="left"/>
      <w:pPr>
        <w:ind w:left="6237" w:hanging="779"/>
      </w:pPr>
      <w:rPr>
        <w:rFonts w:hint="default"/>
        <w:lang w:val="en-US" w:eastAsia="en-US" w:bidi="ar-SA"/>
      </w:rPr>
    </w:lvl>
  </w:abstractNum>
  <w:abstractNum w:abstractNumId="76" w15:restartNumberingAfterBreak="0">
    <w:nsid w:val="2DCA4A4B"/>
    <w:multiLevelType w:val="hybridMultilevel"/>
    <w:tmpl w:val="D196F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053D3E"/>
    <w:multiLevelType w:val="hybridMultilevel"/>
    <w:tmpl w:val="7BBECBAC"/>
    <w:lvl w:ilvl="0" w:tplc="3BDE28B6">
      <w:numFmt w:val="bullet"/>
      <w:lvlText w:val=""/>
      <w:lvlJc w:val="left"/>
      <w:pPr>
        <w:ind w:left="1400" w:hanging="360"/>
      </w:pPr>
      <w:rPr>
        <w:rFonts w:ascii="Symbol" w:eastAsia="Symbol" w:hAnsi="Symbol" w:cs="Symbol" w:hint="default"/>
        <w:b w:val="0"/>
        <w:bCs w:val="0"/>
        <w:i w:val="0"/>
        <w:iCs w:val="0"/>
        <w:w w:val="100"/>
        <w:sz w:val="24"/>
        <w:szCs w:val="24"/>
      </w:rPr>
    </w:lvl>
    <w:lvl w:ilvl="1" w:tplc="4F46A9E6">
      <w:numFmt w:val="bullet"/>
      <w:lvlText w:val="o"/>
      <w:lvlJc w:val="left"/>
      <w:pPr>
        <w:ind w:left="2120" w:hanging="360"/>
      </w:pPr>
      <w:rPr>
        <w:rFonts w:ascii="Courier New" w:eastAsia="Courier New" w:hAnsi="Courier New" w:cs="Courier New" w:hint="default"/>
        <w:b w:val="0"/>
        <w:bCs w:val="0"/>
        <w:i w:val="0"/>
        <w:iCs w:val="0"/>
        <w:w w:val="100"/>
        <w:sz w:val="24"/>
        <w:szCs w:val="24"/>
      </w:rPr>
    </w:lvl>
    <w:lvl w:ilvl="2" w:tplc="52BE98DA">
      <w:numFmt w:val="bullet"/>
      <w:lvlText w:val="•"/>
      <w:lvlJc w:val="left"/>
      <w:pPr>
        <w:ind w:left="3013" w:hanging="360"/>
      </w:pPr>
      <w:rPr>
        <w:rFonts w:hint="default"/>
      </w:rPr>
    </w:lvl>
    <w:lvl w:ilvl="3" w:tplc="4DD07A76">
      <w:numFmt w:val="bullet"/>
      <w:lvlText w:val="•"/>
      <w:lvlJc w:val="left"/>
      <w:pPr>
        <w:ind w:left="3906" w:hanging="360"/>
      </w:pPr>
      <w:rPr>
        <w:rFonts w:hint="default"/>
      </w:rPr>
    </w:lvl>
    <w:lvl w:ilvl="4" w:tplc="67743A92">
      <w:numFmt w:val="bullet"/>
      <w:lvlText w:val="•"/>
      <w:lvlJc w:val="left"/>
      <w:pPr>
        <w:ind w:left="4800" w:hanging="360"/>
      </w:pPr>
      <w:rPr>
        <w:rFonts w:hint="default"/>
      </w:rPr>
    </w:lvl>
    <w:lvl w:ilvl="5" w:tplc="4CE8E7A6">
      <w:numFmt w:val="bullet"/>
      <w:lvlText w:val="•"/>
      <w:lvlJc w:val="left"/>
      <w:pPr>
        <w:ind w:left="5693" w:hanging="360"/>
      </w:pPr>
      <w:rPr>
        <w:rFonts w:hint="default"/>
      </w:rPr>
    </w:lvl>
    <w:lvl w:ilvl="6" w:tplc="788E45F6">
      <w:numFmt w:val="bullet"/>
      <w:lvlText w:val="•"/>
      <w:lvlJc w:val="left"/>
      <w:pPr>
        <w:ind w:left="6586" w:hanging="360"/>
      </w:pPr>
      <w:rPr>
        <w:rFonts w:hint="default"/>
      </w:rPr>
    </w:lvl>
    <w:lvl w:ilvl="7" w:tplc="4AAAD16A">
      <w:numFmt w:val="bullet"/>
      <w:lvlText w:val="•"/>
      <w:lvlJc w:val="left"/>
      <w:pPr>
        <w:ind w:left="7480" w:hanging="360"/>
      </w:pPr>
      <w:rPr>
        <w:rFonts w:hint="default"/>
      </w:rPr>
    </w:lvl>
    <w:lvl w:ilvl="8" w:tplc="7250E5B2">
      <w:numFmt w:val="bullet"/>
      <w:lvlText w:val="•"/>
      <w:lvlJc w:val="left"/>
      <w:pPr>
        <w:ind w:left="8373" w:hanging="360"/>
      </w:pPr>
      <w:rPr>
        <w:rFonts w:hint="default"/>
      </w:rPr>
    </w:lvl>
  </w:abstractNum>
  <w:abstractNum w:abstractNumId="78" w15:restartNumberingAfterBreak="0">
    <w:nsid w:val="2E621F78"/>
    <w:multiLevelType w:val="hybridMultilevel"/>
    <w:tmpl w:val="C694D280"/>
    <w:lvl w:ilvl="0" w:tplc="0D7A64BC">
      <w:numFmt w:val="bullet"/>
      <w:lvlText w:val="-"/>
      <w:lvlJc w:val="left"/>
      <w:pPr>
        <w:ind w:left="828" w:hanging="360"/>
      </w:pPr>
      <w:rPr>
        <w:rFonts w:ascii="Calibri" w:eastAsia="Calibri" w:hAnsi="Calibri" w:cs="Calibri" w:hint="default"/>
        <w:b w:val="0"/>
        <w:bCs w:val="0"/>
        <w:i w:val="0"/>
        <w:iCs w:val="0"/>
        <w:w w:val="99"/>
        <w:sz w:val="20"/>
        <w:szCs w:val="20"/>
      </w:rPr>
    </w:lvl>
    <w:lvl w:ilvl="1" w:tplc="F8161F5E">
      <w:numFmt w:val="bullet"/>
      <w:lvlText w:val="•"/>
      <w:lvlJc w:val="left"/>
      <w:pPr>
        <w:ind w:left="1371" w:hanging="360"/>
      </w:pPr>
      <w:rPr>
        <w:rFonts w:hint="default"/>
      </w:rPr>
    </w:lvl>
    <w:lvl w:ilvl="2" w:tplc="D7D47DCE">
      <w:numFmt w:val="bullet"/>
      <w:lvlText w:val="•"/>
      <w:lvlJc w:val="left"/>
      <w:pPr>
        <w:ind w:left="1923" w:hanging="360"/>
      </w:pPr>
      <w:rPr>
        <w:rFonts w:hint="default"/>
      </w:rPr>
    </w:lvl>
    <w:lvl w:ilvl="3" w:tplc="BA109F24">
      <w:numFmt w:val="bullet"/>
      <w:lvlText w:val="•"/>
      <w:lvlJc w:val="left"/>
      <w:pPr>
        <w:ind w:left="2475" w:hanging="360"/>
      </w:pPr>
      <w:rPr>
        <w:rFonts w:hint="default"/>
      </w:rPr>
    </w:lvl>
    <w:lvl w:ilvl="4" w:tplc="C2585D74">
      <w:numFmt w:val="bullet"/>
      <w:lvlText w:val="•"/>
      <w:lvlJc w:val="left"/>
      <w:pPr>
        <w:ind w:left="3027" w:hanging="360"/>
      </w:pPr>
      <w:rPr>
        <w:rFonts w:hint="default"/>
      </w:rPr>
    </w:lvl>
    <w:lvl w:ilvl="5" w:tplc="B246B6FC">
      <w:numFmt w:val="bullet"/>
      <w:lvlText w:val="•"/>
      <w:lvlJc w:val="left"/>
      <w:pPr>
        <w:ind w:left="3579" w:hanging="360"/>
      </w:pPr>
      <w:rPr>
        <w:rFonts w:hint="default"/>
      </w:rPr>
    </w:lvl>
    <w:lvl w:ilvl="6" w:tplc="90A20FB0">
      <w:numFmt w:val="bullet"/>
      <w:lvlText w:val="•"/>
      <w:lvlJc w:val="left"/>
      <w:pPr>
        <w:ind w:left="4130" w:hanging="360"/>
      </w:pPr>
      <w:rPr>
        <w:rFonts w:hint="default"/>
      </w:rPr>
    </w:lvl>
    <w:lvl w:ilvl="7" w:tplc="10920340">
      <w:numFmt w:val="bullet"/>
      <w:lvlText w:val="•"/>
      <w:lvlJc w:val="left"/>
      <w:pPr>
        <w:ind w:left="4682" w:hanging="360"/>
      </w:pPr>
      <w:rPr>
        <w:rFonts w:hint="default"/>
      </w:rPr>
    </w:lvl>
    <w:lvl w:ilvl="8" w:tplc="13FE566A">
      <w:numFmt w:val="bullet"/>
      <w:lvlText w:val="•"/>
      <w:lvlJc w:val="left"/>
      <w:pPr>
        <w:ind w:left="5234" w:hanging="360"/>
      </w:pPr>
      <w:rPr>
        <w:rFonts w:hint="default"/>
      </w:rPr>
    </w:lvl>
  </w:abstractNum>
  <w:abstractNum w:abstractNumId="79" w15:restartNumberingAfterBreak="0">
    <w:nsid w:val="2E68127D"/>
    <w:multiLevelType w:val="hybridMultilevel"/>
    <w:tmpl w:val="FAB22EB4"/>
    <w:lvl w:ilvl="0" w:tplc="1FC075E8">
      <w:numFmt w:val="bullet"/>
      <w:lvlText w:val="-"/>
      <w:lvlJc w:val="left"/>
      <w:pPr>
        <w:ind w:left="270" w:hanging="132"/>
      </w:pPr>
      <w:rPr>
        <w:rFonts w:ascii="Arial" w:eastAsia="Arial" w:hAnsi="Arial" w:cs="Arial" w:hint="default"/>
        <w:b w:val="0"/>
        <w:bCs w:val="0"/>
        <w:i w:val="0"/>
        <w:iCs w:val="0"/>
        <w:w w:val="89"/>
        <w:sz w:val="21"/>
        <w:szCs w:val="21"/>
        <w:lang w:val="en-US" w:eastAsia="en-US" w:bidi="ar-SA"/>
      </w:rPr>
    </w:lvl>
    <w:lvl w:ilvl="1" w:tplc="BEAE9332">
      <w:numFmt w:val="bullet"/>
      <w:lvlText w:val="•"/>
      <w:lvlJc w:val="left"/>
      <w:pPr>
        <w:ind w:left="1028" w:hanging="132"/>
      </w:pPr>
      <w:rPr>
        <w:rFonts w:hint="default"/>
        <w:lang w:val="en-US" w:eastAsia="en-US" w:bidi="ar-SA"/>
      </w:rPr>
    </w:lvl>
    <w:lvl w:ilvl="2" w:tplc="83C21658">
      <w:numFmt w:val="bullet"/>
      <w:lvlText w:val="•"/>
      <w:lvlJc w:val="left"/>
      <w:pPr>
        <w:ind w:left="1776" w:hanging="132"/>
      </w:pPr>
      <w:rPr>
        <w:rFonts w:hint="default"/>
        <w:lang w:val="en-US" w:eastAsia="en-US" w:bidi="ar-SA"/>
      </w:rPr>
    </w:lvl>
    <w:lvl w:ilvl="3" w:tplc="AC721E66">
      <w:numFmt w:val="bullet"/>
      <w:lvlText w:val="•"/>
      <w:lvlJc w:val="left"/>
      <w:pPr>
        <w:ind w:left="2524" w:hanging="132"/>
      </w:pPr>
      <w:rPr>
        <w:rFonts w:hint="default"/>
        <w:lang w:val="en-US" w:eastAsia="en-US" w:bidi="ar-SA"/>
      </w:rPr>
    </w:lvl>
    <w:lvl w:ilvl="4" w:tplc="8E68AFD2">
      <w:numFmt w:val="bullet"/>
      <w:lvlText w:val="•"/>
      <w:lvlJc w:val="left"/>
      <w:pPr>
        <w:ind w:left="3272" w:hanging="132"/>
      </w:pPr>
      <w:rPr>
        <w:rFonts w:hint="default"/>
        <w:lang w:val="en-US" w:eastAsia="en-US" w:bidi="ar-SA"/>
      </w:rPr>
    </w:lvl>
    <w:lvl w:ilvl="5" w:tplc="82EC3FB6">
      <w:numFmt w:val="bullet"/>
      <w:lvlText w:val="•"/>
      <w:lvlJc w:val="left"/>
      <w:pPr>
        <w:ind w:left="4021" w:hanging="132"/>
      </w:pPr>
      <w:rPr>
        <w:rFonts w:hint="default"/>
        <w:lang w:val="en-US" w:eastAsia="en-US" w:bidi="ar-SA"/>
      </w:rPr>
    </w:lvl>
    <w:lvl w:ilvl="6" w:tplc="7E16B63A">
      <w:numFmt w:val="bullet"/>
      <w:lvlText w:val="•"/>
      <w:lvlJc w:val="left"/>
      <w:pPr>
        <w:ind w:left="4769" w:hanging="132"/>
      </w:pPr>
      <w:rPr>
        <w:rFonts w:hint="default"/>
        <w:lang w:val="en-US" w:eastAsia="en-US" w:bidi="ar-SA"/>
      </w:rPr>
    </w:lvl>
    <w:lvl w:ilvl="7" w:tplc="768A1536">
      <w:numFmt w:val="bullet"/>
      <w:lvlText w:val="•"/>
      <w:lvlJc w:val="left"/>
      <w:pPr>
        <w:ind w:left="5517" w:hanging="132"/>
      </w:pPr>
      <w:rPr>
        <w:rFonts w:hint="default"/>
        <w:lang w:val="en-US" w:eastAsia="en-US" w:bidi="ar-SA"/>
      </w:rPr>
    </w:lvl>
    <w:lvl w:ilvl="8" w:tplc="07E6556E">
      <w:numFmt w:val="bullet"/>
      <w:lvlText w:val="•"/>
      <w:lvlJc w:val="left"/>
      <w:pPr>
        <w:ind w:left="6265" w:hanging="132"/>
      </w:pPr>
      <w:rPr>
        <w:rFonts w:hint="default"/>
        <w:lang w:val="en-US" w:eastAsia="en-US" w:bidi="ar-SA"/>
      </w:rPr>
    </w:lvl>
  </w:abstractNum>
  <w:abstractNum w:abstractNumId="80" w15:restartNumberingAfterBreak="0">
    <w:nsid w:val="2FCC6969"/>
    <w:multiLevelType w:val="hybridMultilevel"/>
    <w:tmpl w:val="0A98CA76"/>
    <w:lvl w:ilvl="0" w:tplc="41001958">
      <w:start w:val="1"/>
      <w:numFmt w:val="bullet"/>
      <w:lvlText w:val=""/>
      <w:lvlJc w:val="left"/>
      <w:pPr>
        <w:ind w:left="1800" w:hanging="360"/>
      </w:pPr>
      <w:rPr>
        <w:rFonts w:ascii="Symbol" w:hAnsi="Symbol" w:hint="default"/>
      </w:rPr>
    </w:lvl>
    <w:lvl w:ilvl="1" w:tplc="96E8D37E" w:tentative="1">
      <w:start w:val="1"/>
      <w:numFmt w:val="bullet"/>
      <w:lvlText w:val="o"/>
      <w:lvlJc w:val="left"/>
      <w:pPr>
        <w:ind w:left="2520" w:hanging="360"/>
      </w:pPr>
      <w:rPr>
        <w:rFonts w:ascii="Courier New" w:hAnsi="Courier New" w:cs="Courier New" w:hint="default"/>
      </w:rPr>
    </w:lvl>
    <w:lvl w:ilvl="2" w:tplc="39001F84" w:tentative="1">
      <w:start w:val="1"/>
      <w:numFmt w:val="bullet"/>
      <w:lvlText w:val=""/>
      <w:lvlJc w:val="left"/>
      <w:pPr>
        <w:ind w:left="3240" w:hanging="360"/>
      </w:pPr>
      <w:rPr>
        <w:rFonts w:ascii="Wingdings" w:hAnsi="Wingdings" w:hint="default"/>
      </w:rPr>
    </w:lvl>
    <w:lvl w:ilvl="3" w:tplc="4E7A0CAE" w:tentative="1">
      <w:start w:val="1"/>
      <w:numFmt w:val="bullet"/>
      <w:lvlText w:val=""/>
      <w:lvlJc w:val="left"/>
      <w:pPr>
        <w:ind w:left="3960" w:hanging="360"/>
      </w:pPr>
      <w:rPr>
        <w:rFonts w:ascii="Symbol" w:hAnsi="Symbol" w:hint="default"/>
      </w:rPr>
    </w:lvl>
    <w:lvl w:ilvl="4" w:tplc="BF30184A" w:tentative="1">
      <w:start w:val="1"/>
      <w:numFmt w:val="bullet"/>
      <w:lvlText w:val="o"/>
      <w:lvlJc w:val="left"/>
      <w:pPr>
        <w:ind w:left="4680" w:hanging="360"/>
      </w:pPr>
      <w:rPr>
        <w:rFonts w:ascii="Courier New" w:hAnsi="Courier New" w:cs="Courier New" w:hint="default"/>
      </w:rPr>
    </w:lvl>
    <w:lvl w:ilvl="5" w:tplc="212AA49A" w:tentative="1">
      <w:start w:val="1"/>
      <w:numFmt w:val="bullet"/>
      <w:lvlText w:val=""/>
      <w:lvlJc w:val="left"/>
      <w:pPr>
        <w:ind w:left="5400" w:hanging="360"/>
      </w:pPr>
      <w:rPr>
        <w:rFonts w:ascii="Wingdings" w:hAnsi="Wingdings" w:hint="default"/>
      </w:rPr>
    </w:lvl>
    <w:lvl w:ilvl="6" w:tplc="1E4A7004" w:tentative="1">
      <w:start w:val="1"/>
      <w:numFmt w:val="bullet"/>
      <w:lvlText w:val=""/>
      <w:lvlJc w:val="left"/>
      <w:pPr>
        <w:ind w:left="6120" w:hanging="360"/>
      </w:pPr>
      <w:rPr>
        <w:rFonts w:ascii="Symbol" w:hAnsi="Symbol" w:hint="default"/>
      </w:rPr>
    </w:lvl>
    <w:lvl w:ilvl="7" w:tplc="C316DED2" w:tentative="1">
      <w:start w:val="1"/>
      <w:numFmt w:val="bullet"/>
      <w:lvlText w:val="o"/>
      <w:lvlJc w:val="left"/>
      <w:pPr>
        <w:ind w:left="6840" w:hanging="360"/>
      </w:pPr>
      <w:rPr>
        <w:rFonts w:ascii="Courier New" w:hAnsi="Courier New" w:cs="Courier New" w:hint="default"/>
      </w:rPr>
    </w:lvl>
    <w:lvl w:ilvl="8" w:tplc="BC081852" w:tentative="1">
      <w:start w:val="1"/>
      <w:numFmt w:val="bullet"/>
      <w:lvlText w:val=""/>
      <w:lvlJc w:val="left"/>
      <w:pPr>
        <w:ind w:left="7560" w:hanging="360"/>
      </w:pPr>
      <w:rPr>
        <w:rFonts w:ascii="Wingdings" w:hAnsi="Wingdings" w:hint="default"/>
      </w:rPr>
    </w:lvl>
  </w:abstractNum>
  <w:abstractNum w:abstractNumId="81" w15:restartNumberingAfterBreak="0">
    <w:nsid w:val="3047518C"/>
    <w:multiLevelType w:val="hybridMultilevel"/>
    <w:tmpl w:val="46741C9A"/>
    <w:lvl w:ilvl="0" w:tplc="BEF8A378">
      <w:numFmt w:val="bullet"/>
      <w:lvlText w:val="-"/>
      <w:lvlJc w:val="left"/>
      <w:pPr>
        <w:ind w:left="828" w:hanging="360"/>
      </w:pPr>
      <w:rPr>
        <w:rFonts w:ascii="Calibri" w:eastAsia="Calibri" w:hAnsi="Calibri" w:cs="Calibri" w:hint="default"/>
        <w:b w:val="0"/>
        <w:bCs w:val="0"/>
        <w:i w:val="0"/>
        <w:iCs w:val="0"/>
        <w:w w:val="99"/>
        <w:sz w:val="20"/>
        <w:szCs w:val="20"/>
      </w:rPr>
    </w:lvl>
    <w:lvl w:ilvl="1" w:tplc="DF2651D8">
      <w:numFmt w:val="bullet"/>
      <w:lvlText w:val="•"/>
      <w:lvlJc w:val="left"/>
      <w:pPr>
        <w:ind w:left="1371" w:hanging="360"/>
      </w:pPr>
      <w:rPr>
        <w:rFonts w:hint="default"/>
      </w:rPr>
    </w:lvl>
    <w:lvl w:ilvl="2" w:tplc="61F0ABFA">
      <w:numFmt w:val="bullet"/>
      <w:lvlText w:val="•"/>
      <w:lvlJc w:val="left"/>
      <w:pPr>
        <w:ind w:left="1923" w:hanging="360"/>
      </w:pPr>
      <w:rPr>
        <w:rFonts w:hint="default"/>
      </w:rPr>
    </w:lvl>
    <w:lvl w:ilvl="3" w:tplc="1754443A">
      <w:numFmt w:val="bullet"/>
      <w:lvlText w:val="•"/>
      <w:lvlJc w:val="left"/>
      <w:pPr>
        <w:ind w:left="2474" w:hanging="360"/>
      </w:pPr>
      <w:rPr>
        <w:rFonts w:hint="default"/>
      </w:rPr>
    </w:lvl>
    <w:lvl w:ilvl="4" w:tplc="BACE27EC">
      <w:numFmt w:val="bullet"/>
      <w:lvlText w:val="•"/>
      <w:lvlJc w:val="left"/>
      <w:pPr>
        <w:ind w:left="3026" w:hanging="360"/>
      </w:pPr>
      <w:rPr>
        <w:rFonts w:hint="default"/>
      </w:rPr>
    </w:lvl>
    <w:lvl w:ilvl="5" w:tplc="F12CC83C">
      <w:numFmt w:val="bullet"/>
      <w:lvlText w:val="•"/>
      <w:lvlJc w:val="left"/>
      <w:pPr>
        <w:ind w:left="3578" w:hanging="360"/>
      </w:pPr>
      <w:rPr>
        <w:rFonts w:hint="default"/>
      </w:rPr>
    </w:lvl>
    <w:lvl w:ilvl="6" w:tplc="1AC8AF8A">
      <w:numFmt w:val="bullet"/>
      <w:lvlText w:val="•"/>
      <w:lvlJc w:val="left"/>
      <w:pPr>
        <w:ind w:left="4129" w:hanging="360"/>
      </w:pPr>
      <w:rPr>
        <w:rFonts w:hint="default"/>
      </w:rPr>
    </w:lvl>
    <w:lvl w:ilvl="7" w:tplc="B04E3F9A">
      <w:numFmt w:val="bullet"/>
      <w:lvlText w:val="•"/>
      <w:lvlJc w:val="left"/>
      <w:pPr>
        <w:ind w:left="4681" w:hanging="360"/>
      </w:pPr>
      <w:rPr>
        <w:rFonts w:hint="default"/>
      </w:rPr>
    </w:lvl>
    <w:lvl w:ilvl="8" w:tplc="5B2C42E8">
      <w:numFmt w:val="bullet"/>
      <w:lvlText w:val="•"/>
      <w:lvlJc w:val="left"/>
      <w:pPr>
        <w:ind w:left="5232" w:hanging="360"/>
      </w:pPr>
      <w:rPr>
        <w:rFonts w:hint="default"/>
      </w:rPr>
    </w:lvl>
  </w:abstractNum>
  <w:abstractNum w:abstractNumId="82" w15:restartNumberingAfterBreak="0">
    <w:nsid w:val="3123566A"/>
    <w:multiLevelType w:val="hybridMultilevel"/>
    <w:tmpl w:val="D4347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1595A80"/>
    <w:multiLevelType w:val="hybridMultilevel"/>
    <w:tmpl w:val="578E63C6"/>
    <w:lvl w:ilvl="0" w:tplc="04090005">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84" w15:restartNumberingAfterBreak="0">
    <w:nsid w:val="31C34962"/>
    <w:multiLevelType w:val="hybridMultilevel"/>
    <w:tmpl w:val="E88A7CA0"/>
    <w:lvl w:ilvl="0" w:tplc="71DEF444">
      <w:numFmt w:val="bullet"/>
      <w:lvlText w:val=""/>
      <w:lvlJc w:val="left"/>
      <w:pPr>
        <w:ind w:left="827" w:hanging="360"/>
      </w:pPr>
      <w:rPr>
        <w:rFonts w:ascii="Symbol" w:eastAsia="Symbol" w:hAnsi="Symbol" w:cs="Symbol" w:hint="default"/>
        <w:b w:val="0"/>
        <w:bCs w:val="0"/>
        <w:i w:val="0"/>
        <w:iCs w:val="0"/>
        <w:w w:val="99"/>
        <w:sz w:val="20"/>
        <w:szCs w:val="20"/>
      </w:rPr>
    </w:lvl>
    <w:lvl w:ilvl="1" w:tplc="7CF2B3AC">
      <w:numFmt w:val="bullet"/>
      <w:lvlText w:val="•"/>
      <w:lvlJc w:val="left"/>
      <w:pPr>
        <w:ind w:left="1371" w:hanging="360"/>
      </w:pPr>
      <w:rPr>
        <w:rFonts w:hint="default"/>
      </w:rPr>
    </w:lvl>
    <w:lvl w:ilvl="2" w:tplc="7A125F86">
      <w:numFmt w:val="bullet"/>
      <w:lvlText w:val="•"/>
      <w:lvlJc w:val="left"/>
      <w:pPr>
        <w:ind w:left="1923" w:hanging="360"/>
      </w:pPr>
      <w:rPr>
        <w:rFonts w:hint="default"/>
      </w:rPr>
    </w:lvl>
    <w:lvl w:ilvl="3" w:tplc="2AD82A9C">
      <w:numFmt w:val="bullet"/>
      <w:lvlText w:val="•"/>
      <w:lvlJc w:val="left"/>
      <w:pPr>
        <w:ind w:left="2474" w:hanging="360"/>
      </w:pPr>
      <w:rPr>
        <w:rFonts w:hint="default"/>
      </w:rPr>
    </w:lvl>
    <w:lvl w:ilvl="4" w:tplc="EF1A547E">
      <w:numFmt w:val="bullet"/>
      <w:lvlText w:val="•"/>
      <w:lvlJc w:val="left"/>
      <w:pPr>
        <w:ind w:left="3026" w:hanging="360"/>
      </w:pPr>
      <w:rPr>
        <w:rFonts w:hint="default"/>
      </w:rPr>
    </w:lvl>
    <w:lvl w:ilvl="5" w:tplc="D93C667C">
      <w:numFmt w:val="bullet"/>
      <w:lvlText w:val="•"/>
      <w:lvlJc w:val="left"/>
      <w:pPr>
        <w:ind w:left="3578" w:hanging="360"/>
      </w:pPr>
      <w:rPr>
        <w:rFonts w:hint="default"/>
      </w:rPr>
    </w:lvl>
    <w:lvl w:ilvl="6" w:tplc="029A32B0">
      <w:numFmt w:val="bullet"/>
      <w:lvlText w:val="•"/>
      <w:lvlJc w:val="left"/>
      <w:pPr>
        <w:ind w:left="4129" w:hanging="360"/>
      </w:pPr>
      <w:rPr>
        <w:rFonts w:hint="default"/>
      </w:rPr>
    </w:lvl>
    <w:lvl w:ilvl="7" w:tplc="0792E9FE">
      <w:numFmt w:val="bullet"/>
      <w:lvlText w:val="•"/>
      <w:lvlJc w:val="left"/>
      <w:pPr>
        <w:ind w:left="4681" w:hanging="360"/>
      </w:pPr>
      <w:rPr>
        <w:rFonts w:hint="default"/>
      </w:rPr>
    </w:lvl>
    <w:lvl w:ilvl="8" w:tplc="3E189E82">
      <w:numFmt w:val="bullet"/>
      <w:lvlText w:val="•"/>
      <w:lvlJc w:val="left"/>
      <w:pPr>
        <w:ind w:left="5232" w:hanging="360"/>
      </w:pPr>
      <w:rPr>
        <w:rFonts w:hint="default"/>
      </w:rPr>
    </w:lvl>
  </w:abstractNum>
  <w:abstractNum w:abstractNumId="85" w15:restartNumberingAfterBreak="0">
    <w:nsid w:val="31E55ECA"/>
    <w:multiLevelType w:val="hybridMultilevel"/>
    <w:tmpl w:val="8EB64600"/>
    <w:lvl w:ilvl="0" w:tplc="B9A45D24">
      <w:numFmt w:val="bullet"/>
      <w:lvlText w:val=""/>
      <w:lvlJc w:val="left"/>
      <w:pPr>
        <w:ind w:left="823" w:hanging="360"/>
      </w:pPr>
      <w:rPr>
        <w:rFonts w:ascii="Symbol" w:eastAsia="Symbol" w:hAnsi="Symbol" w:cs="Symbol" w:hint="default"/>
        <w:b w:val="0"/>
        <w:bCs w:val="0"/>
        <w:i w:val="0"/>
        <w:iCs w:val="0"/>
        <w:w w:val="99"/>
        <w:sz w:val="20"/>
        <w:szCs w:val="20"/>
      </w:rPr>
    </w:lvl>
    <w:lvl w:ilvl="1" w:tplc="8DE4067E">
      <w:numFmt w:val="bullet"/>
      <w:lvlText w:val="•"/>
      <w:lvlJc w:val="left"/>
      <w:pPr>
        <w:ind w:left="1371" w:hanging="360"/>
      </w:pPr>
      <w:rPr>
        <w:rFonts w:hint="default"/>
      </w:rPr>
    </w:lvl>
    <w:lvl w:ilvl="2" w:tplc="68E806F4">
      <w:numFmt w:val="bullet"/>
      <w:lvlText w:val="•"/>
      <w:lvlJc w:val="left"/>
      <w:pPr>
        <w:ind w:left="1922" w:hanging="360"/>
      </w:pPr>
      <w:rPr>
        <w:rFonts w:hint="default"/>
      </w:rPr>
    </w:lvl>
    <w:lvl w:ilvl="3" w:tplc="34980442">
      <w:numFmt w:val="bullet"/>
      <w:lvlText w:val="•"/>
      <w:lvlJc w:val="left"/>
      <w:pPr>
        <w:ind w:left="2473" w:hanging="360"/>
      </w:pPr>
      <w:rPr>
        <w:rFonts w:hint="default"/>
      </w:rPr>
    </w:lvl>
    <w:lvl w:ilvl="4" w:tplc="C8ECC314">
      <w:numFmt w:val="bullet"/>
      <w:lvlText w:val="•"/>
      <w:lvlJc w:val="left"/>
      <w:pPr>
        <w:ind w:left="3025" w:hanging="360"/>
      </w:pPr>
      <w:rPr>
        <w:rFonts w:hint="default"/>
      </w:rPr>
    </w:lvl>
    <w:lvl w:ilvl="5" w:tplc="88EE9AB2">
      <w:numFmt w:val="bullet"/>
      <w:lvlText w:val="•"/>
      <w:lvlJc w:val="left"/>
      <w:pPr>
        <w:ind w:left="3576" w:hanging="360"/>
      </w:pPr>
      <w:rPr>
        <w:rFonts w:hint="default"/>
      </w:rPr>
    </w:lvl>
    <w:lvl w:ilvl="6" w:tplc="2AC08D9E">
      <w:numFmt w:val="bullet"/>
      <w:lvlText w:val="•"/>
      <w:lvlJc w:val="left"/>
      <w:pPr>
        <w:ind w:left="4127" w:hanging="360"/>
      </w:pPr>
      <w:rPr>
        <w:rFonts w:hint="default"/>
      </w:rPr>
    </w:lvl>
    <w:lvl w:ilvl="7" w:tplc="60B21C42">
      <w:numFmt w:val="bullet"/>
      <w:lvlText w:val="•"/>
      <w:lvlJc w:val="left"/>
      <w:pPr>
        <w:ind w:left="4679" w:hanging="360"/>
      </w:pPr>
      <w:rPr>
        <w:rFonts w:hint="default"/>
      </w:rPr>
    </w:lvl>
    <w:lvl w:ilvl="8" w:tplc="6D524EE0">
      <w:numFmt w:val="bullet"/>
      <w:lvlText w:val="•"/>
      <w:lvlJc w:val="left"/>
      <w:pPr>
        <w:ind w:left="5230" w:hanging="360"/>
      </w:pPr>
      <w:rPr>
        <w:rFonts w:hint="default"/>
      </w:rPr>
    </w:lvl>
  </w:abstractNum>
  <w:abstractNum w:abstractNumId="86" w15:restartNumberingAfterBreak="0">
    <w:nsid w:val="329840C7"/>
    <w:multiLevelType w:val="hybridMultilevel"/>
    <w:tmpl w:val="90D8198A"/>
    <w:lvl w:ilvl="0" w:tplc="4B74F528">
      <w:numFmt w:val="bullet"/>
      <w:lvlText w:val="-"/>
      <w:lvlJc w:val="left"/>
      <w:pPr>
        <w:ind w:left="272" w:hanging="137"/>
      </w:pPr>
      <w:rPr>
        <w:rFonts w:ascii="Arial" w:eastAsia="Arial" w:hAnsi="Arial" w:cs="Arial" w:hint="default"/>
        <w:b w:val="0"/>
        <w:bCs w:val="0"/>
        <w:i w:val="0"/>
        <w:iCs w:val="0"/>
        <w:w w:val="94"/>
        <w:sz w:val="20"/>
        <w:szCs w:val="20"/>
        <w:lang w:val="en-US" w:eastAsia="en-US" w:bidi="ar-SA"/>
      </w:rPr>
    </w:lvl>
    <w:lvl w:ilvl="1" w:tplc="ADB43E40">
      <w:numFmt w:val="bullet"/>
      <w:lvlText w:val="•"/>
      <w:lvlJc w:val="left"/>
      <w:pPr>
        <w:ind w:left="1027" w:hanging="137"/>
      </w:pPr>
      <w:rPr>
        <w:rFonts w:hint="default"/>
        <w:lang w:val="en-US" w:eastAsia="en-US" w:bidi="ar-SA"/>
      </w:rPr>
    </w:lvl>
    <w:lvl w:ilvl="2" w:tplc="6CCE87E6">
      <w:numFmt w:val="bullet"/>
      <w:lvlText w:val="•"/>
      <w:lvlJc w:val="left"/>
      <w:pPr>
        <w:ind w:left="1775" w:hanging="137"/>
      </w:pPr>
      <w:rPr>
        <w:rFonts w:hint="default"/>
        <w:lang w:val="en-US" w:eastAsia="en-US" w:bidi="ar-SA"/>
      </w:rPr>
    </w:lvl>
    <w:lvl w:ilvl="3" w:tplc="0234E794">
      <w:numFmt w:val="bullet"/>
      <w:lvlText w:val="•"/>
      <w:lvlJc w:val="left"/>
      <w:pPr>
        <w:ind w:left="2522" w:hanging="137"/>
      </w:pPr>
      <w:rPr>
        <w:rFonts w:hint="default"/>
        <w:lang w:val="en-US" w:eastAsia="en-US" w:bidi="ar-SA"/>
      </w:rPr>
    </w:lvl>
    <w:lvl w:ilvl="4" w:tplc="D26C076A">
      <w:numFmt w:val="bullet"/>
      <w:lvlText w:val="•"/>
      <w:lvlJc w:val="left"/>
      <w:pPr>
        <w:ind w:left="3270" w:hanging="137"/>
      </w:pPr>
      <w:rPr>
        <w:rFonts w:hint="default"/>
        <w:lang w:val="en-US" w:eastAsia="en-US" w:bidi="ar-SA"/>
      </w:rPr>
    </w:lvl>
    <w:lvl w:ilvl="5" w:tplc="F1944FD0">
      <w:numFmt w:val="bullet"/>
      <w:lvlText w:val="•"/>
      <w:lvlJc w:val="left"/>
      <w:pPr>
        <w:ind w:left="4018" w:hanging="137"/>
      </w:pPr>
      <w:rPr>
        <w:rFonts w:hint="default"/>
        <w:lang w:val="en-US" w:eastAsia="en-US" w:bidi="ar-SA"/>
      </w:rPr>
    </w:lvl>
    <w:lvl w:ilvl="6" w:tplc="5B24F766">
      <w:numFmt w:val="bullet"/>
      <w:lvlText w:val="•"/>
      <w:lvlJc w:val="left"/>
      <w:pPr>
        <w:ind w:left="4765" w:hanging="137"/>
      </w:pPr>
      <w:rPr>
        <w:rFonts w:hint="default"/>
        <w:lang w:val="en-US" w:eastAsia="en-US" w:bidi="ar-SA"/>
      </w:rPr>
    </w:lvl>
    <w:lvl w:ilvl="7" w:tplc="9410AAE8">
      <w:numFmt w:val="bullet"/>
      <w:lvlText w:val="•"/>
      <w:lvlJc w:val="left"/>
      <w:pPr>
        <w:ind w:left="5513" w:hanging="137"/>
      </w:pPr>
      <w:rPr>
        <w:rFonts w:hint="default"/>
        <w:lang w:val="en-US" w:eastAsia="en-US" w:bidi="ar-SA"/>
      </w:rPr>
    </w:lvl>
    <w:lvl w:ilvl="8" w:tplc="29786988">
      <w:numFmt w:val="bullet"/>
      <w:lvlText w:val="•"/>
      <w:lvlJc w:val="left"/>
      <w:pPr>
        <w:ind w:left="6260" w:hanging="137"/>
      </w:pPr>
      <w:rPr>
        <w:rFonts w:hint="default"/>
        <w:lang w:val="en-US" w:eastAsia="en-US" w:bidi="ar-SA"/>
      </w:rPr>
    </w:lvl>
  </w:abstractNum>
  <w:abstractNum w:abstractNumId="87" w15:restartNumberingAfterBreak="0">
    <w:nsid w:val="33B848C0"/>
    <w:multiLevelType w:val="hybridMultilevel"/>
    <w:tmpl w:val="77543E7C"/>
    <w:lvl w:ilvl="0" w:tplc="998861C8">
      <w:numFmt w:val="bullet"/>
      <w:lvlText w:val="-"/>
      <w:lvlJc w:val="left"/>
      <w:pPr>
        <w:ind w:left="129" w:hanging="135"/>
      </w:pPr>
      <w:rPr>
        <w:rFonts w:ascii="Arial" w:eastAsia="Arial" w:hAnsi="Arial" w:cs="Arial" w:hint="default"/>
        <w:w w:val="89"/>
        <w:lang w:val="en-US" w:eastAsia="en-US" w:bidi="ar-SA"/>
      </w:rPr>
    </w:lvl>
    <w:lvl w:ilvl="1" w:tplc="975069E8">
      <w:numFmt w:val="bullet"/>
      <w:lvlText w:val="•"/>
      <w:lvlJc w:val="left"/>
      <w:pPr>
        <w:ind w:left="884" w:hanging="135"/>
      </w:pPr>
      <w:rPr>
        <w:rFonts w:hint="default"/>
        <w:lang w:val="en-US" w:eastAsia="en-US" w:bidi="ar-SA"/>
      </w:rPr>
    </w:lvl>
    <w:lvl w:ilvl="2" w:tplc="88E06924">
      <w:numFmt w:val="bullet"/>
      <w:lvlText w:val="•"/>
      <w:lvlJc w:val="left"/>
      <w:pPr>
        <w:ind w:left="1648" w:hanging="135"/>
      </w:pPr>
      <w:rPr>
        <w:rFonts w:hint="default"/>
        <w:lang w:val="en-US" w:eastAsia="en-US" w:bidi="ar-SA"/>
      </w:rPr>
    </w:lvl>
    <w:lvl w:ilvl="3" w:tplc="1C4E4002">
      <w:numFmt w:val="bullet"/>
      <w:lvlText w:val="•"/>
      <w:lvlJc w:val="left"/>
      <w:pPr>
        <w:ind w:left="2412" w:hanging="135"/>
      </w:pPr>
      <w:rPr>
        <w:rFonts w:hint="default"/>
        <w:lang w:val="en-US" w:eastAsia="en-US" w:bidi="ar-SA"/>
      </w:rPr>
    </w:lvl>
    <w:lvl w:ilvl="4" w:tplc="E19498F4">
      <w:numFmt w:val="bullet"/>
      <w:lvlText w:val="•"/>
      <w:lvlJc w:val="left"/>
      <w:pPr>
        <w:ind w:left="3176" w:hanging="135"/>
      </w:pPr>
      <w:rPr>
        <w:rFonts w:hint="default"/>
        <w:lang w:val="en-US" w:eastAsia="en-US" w:bidi="ar-SA"/>
      </w:rPr>
    </w:lvl>
    <w:lvl w:ilvl="5" w:tplc="4350D0E2">
      <w:numFmt w:val="bullet"/>
      <w:lvlText w:val="•"/>
      <w:lvlJc w:val="left"/>
      <w:pPr>
        <w:ind w:left="3941" w:hanging="135"/>
      </w:pPr>
      <w:rPr>
        <w:rFonts w:hint="default"/>
        <w:lang w:val="en-US" w:eastAsia="en-US" w:bidi="ar-SA"/>
      </w:rPr>
    </w:lvl>
    <w:lvl w:ilvl="6" w:tplc="EDEC3C48">
      <w:numFmt w:val="bullet"/>
      <w:lvlText w:val="•"/>
      <w:lvlJc w:val="left"/>
      <w:pPr>
        <w:ind w:left="4705" w:hanging="135"/>
      </w:pPr>
      <w:rPr>
        <w:rFonts w:hint="default"/>
        <w:lang w:val="en-US" w:eastAsia="en-US" w:bidi="ar-SA"/>
      </w:rPr>
    </w:lvl>
    <w:lvl w:ilvl="7" w:tplc="FDAA28CE">
      <w:numFmt w:val="bullet"/>
      <w:lvlText w:val="•"/>
      <w:lvlJc w:val="left"/>
      <w:pPr>
        <w:ind w:left="5469" w:hanging="135"/>
      </w:pPr>
      <w:rPr>
        <w:rFonts w:hint="default"/>
        <w:lang w:val="en-US" w:eastAsia="en-US" w:bidi="ar-SA"/>
      </w:rPr>
    </w:lvl>
    <w:lvl w:ilvl="8" w:tplc="D120432A">
      <w:numFmt w:val="bullet"/>
      <w:lvlText w:val="•"/>
      <w:lvlJc w:val="left"/>
      <w:pPr>
        <w:ind w:left="6233" w:hanging="135"/>
      </w:pPr>
      <w:rPr>
        <w:rFonts w:hint="default"/>
        <w:lang w:val="en-US" w:eastAsia="en-US" w:bidi="ar-SA"/>
      </w:rPr>
    </w:lvl>
  </w:abstractNum>
  <w:abstractNum w:abstractNumId="88" w15:restartNumberingAfterBreak="0">
    <w:nsid w:val="34125394"/>
    <w:multiLevelType w:val="hybridMultilevel"/>
    <w:tmpl w:val="CBA27C42"/>
    <w:lvl w:ilvl="0" w:tplc="D8921564">
      <w:start w:val="1"/>
      <w:numFmt w:val="bullet"/>
      <w:lvlText w:val=""/>
      <w:lvlJc w:val="left"/>
      <w:pPr>
        <w:ind w:left="1800" w:hanging="360"/>
      </w:pPr>
      <w:rPr>
        <w:rFonts w:ascii="Symbol" w:hAnsi="Symbol" w:hint="default"/>
      </w:rPr>
    </w:lvl>
    <w:lvl w:ilvl="1" w:tplc="F7E6B860" w:tentative="1">
      <w:start w:val="1"/>
      <w:numFmt w:val="bullet"/>
      <w:lvlText w:val="o"/>
      <w:lvlJc w:val="left"/>
      <w:pPr>
        <w:ind w:left="2520" w:hanging="360"/>
      </w:pPr>
      <w:rPr>
        <w:rFonts w:ascii="Courier New" w:hAnsi="Courier New" w:cs="Courier New" w:hint="default"/>
      </w:rPr>
    </w:lvl>
    <w:lvl w:ilvl="2" w:tplc="C726A572" w:tentative="1">
      <w:start w:val="1"/>
      <w:numFmt w:val="bullet"/>
      <w:lvlText w:val=""/>
      <w:lvlJc w:val="left"/>
      <w:pPr>
        <w:ind w:left="3240" w:hanging="360"/>
      </w:pPr>
      <w:rPr>
        <w:rFonts w:ascii="Wingdings" w:hAnsi="Wingdings" w:hint="default"/>
      </w:rPr>
    </w:lvl>
    <w:lvl w:ilvl="3" w:tplc="A0D80DD6" w:tentative="1">
      <w:start w:val="1"/>
      <w:numFmt w:val="bullet"/>
      <w:lvlText w:val=""/>
      <w:lvlJc w:val="left"/>
      <w:pPr>
        <w:ind w:left="3960" w:hanging="360"/>
      </w:pPr>
      <w:rPr>
        <w:rFonts w:ascii="Symbol" w:hAnsi="Symbol" w:hint="default"/>
      </w:rPr>
    </w:lvl>
    <w:lvl w:ilvl="4" w:tplc="0A467FF8" w:tentative="1">
      <w:start w:val="1"/>
      <w:numFmt w:val="bullet"/>
      <w:lvlText w:val="o"/>
      <w:lvlJc w:val="left"/>
      <w:pPr>
        <w:ind w:left="4680" w:hanging="360"/>
      </w:pPr>
      <w:rPr>
        <w:rFonts w:ascii="Courier New" w:hAnsi="Courier New" w:cs="Courier New" w:hint="default"/>
      </w:rPr>
    </w:lvl>
    <w:lvl w:ilvl="5" w:tplc="C6D6B152" w:tentative="1">
      <w:start w:val="1"/>
      <w:numFmt w:val="bullet"/>
      <w:lvlText w:val=""/>
      <w:lvlJc w:val="left"/>
      <w:pPr>
        <w:ind w:left="5400" w:hanging="360"/>
      </w:pPr>
      <w:rPr>
        <w:rFonts w:ascii="Wingdings" w:hAnsi="Wingdings" w:hint="default"/>
      </w:rPr>
    </w:lvl>
    <w:lvl w:ilvl="6" w:tplc="39A6FFF8" w:tentative="1">
      <w:start w:val="1"/>
      <w:numFmt w:val="bullet"/>
      <w:lvlText w:val=""/>
      <w:lvlJc w:val="left"/>
      <w:pPr>
        <w:ind w:left="6120" w:hanging="360"/>
      </w:pPr>
      <w:rPr>
        <w:rFonts w:ascii="Symbol" w:hAnsi="Symbol" w:hint="default"/>
      </w:rPr>
    </w:lvl>
    <w:lvl w:ilvl="7" w:tplc="9114593E" w:tentative="1">
      <w:start w:val="1"/>
      <w:numFmt w:val="bullet"/>
      <w:lvlText w:val="o"/>
      <w:lvlJc w:val="left"/>
      <w:pPr>
        <w:ind w:left="6840" w:hanging="360"/>
      </w:pPr>
      <w:rPr>
        <w:rFonts w:ascii="Courier New" w:hAnsi="Courier New" w:cs="Courier New" w:hint="default"/>
      </w:rPr>
    </w:lvl>
    <w:lvl w:ilvl="8" w:tplc="19C03DC6" w:tentative="1">
      <w:start w:val="1"/>
      <w:numFmt w:val="bullet"/>
      <w:lvlText w:val=""/>
      <w:lvlJc w:val="left"/>
      <w:pPr>
        <w:ind w:left="7560" w:hanging="360"/>
      </w:pPr>
      <w:rPr>
        <w:rFonts w:ascii="Wingdings" w:hAnsi="Wingdings" w:hint="default"/>
      </w:rPr>
    </w:lvl>
  </w:abstractNum>
  <w:abstractNum w:abstractNumId="89" w15:restartNumberingAfterBreak="0">
    <w:nsid w:val="34927894"/>
    <w:multiLevelType w:val="hybridMultilevel"/>
    <w:tmpl w:val="37E473EE"/>
    <w:lvl w:ilvl="0" w:tplc="156E5D52">
      <w:numFmt w:val="bullet"/>
      <w:lvlText w:val=""/>
      <w:lvlJc w:val="left"/>
      <w:pPr>
        <w:ind w:left="822" w:hanging="360"/>
      </w:pPr>
      <w:rPr>
        <w:rFonts w:ascii="Symbol" w:eastAsia="Symbol" w:hAnsi="Symbol" w:cs="Symbol" w:hint="default"/>
        <w:b w:val="0"/>
        <w:bCs w:val="0"/>
        <w:i w:val="0"/>
        <w:iCs w:val="0"/>
        <w:w w:val="99"/>
        <w:sz w:val="20"/>
        <w:szCs w:val="20"/>
      </w:rPr>
    </w:lvl>
    <w:lvl w:ilvl="1" w:tplc="75C232CE">
      <w:numFmt w:val="bullet"/>
      <w:lvlText w:val="•"/>
      <w:lvlJc w:val="left"/>
      <w:pPr>
        <w:ind w:left="1371" w:hanging="360"/>
      </w:pPr>
      <w:rPr>
        <w:rFonts w:hint="default"/>
      </w:rPr>
    </w:lvl>
    <w:lvl w:ilvl="2" w:tplc="63BA6162">
      <w:numFmt w:val="bullet"/>
      <w:lvlText w:val="•"/>
      <w:lvlJc w:val="left"/>
      <w:pPr>
        <w:ind w:left="1922" w:hanging="360"/>
      </w:pPr>
      <w:rPr>
        <w:rFonts w:hint="default"/>
      </w:rPr>
    </w:lvl>
    <w:lvl w:ilvl="3" w:tplc="8BD2694C">
      <w:numFmt w:val="bullet"/>
      <w:lvlText w:val="•"/>
      <w:lvlJc w:val="left"/>
      <w:pPr>
        <w:ind w:left="2473" w:hanging="360"/>
      </w:pPr>
      <w:rPr>
        <w:rFonts w:hint="default"/>
      </w:rPr>
    </w:lvl>
    <w:lvl w:ilvl="4" w:tplc="14E0579C">
      <w:numFmt w:val="bullet"/>
      <w:lvlText w:val="•"/>
      <w:lvlJc w:val="left"/>
      <w:pPr>
        <w:ind w:left="3024" w:hanging="360"/>
      </w:pPr>
      <w:rPr>
        <w:rFonts w:hint="default"/>
      </w:rPr>
    </w:lvl>
    <w:lvl w:ilvl="5" w:tplc="6D1057CC">
      <w:numFmt w:val="bullet"/>
      <w:lvlText w:val="•"/>
      <w:lvlJc w:val="left"/>
      <w:pPr>
        <w:ind w:left="3575" w:hanging="360"/>
      </w:pPr>
      <w:rPr>
        <w:rFonts w:hint="default"/>
      </w:rPr>
    </w:lvl>
    <w:lvl w:ilvl="6" w:tplc="A64E96F8">
      <w:numFmt w:val="bullet"/>
      <w:lvlText w:val="•"/>
      <w:lvlJc w:val="left"/>
      <w:pPr>
        <w:ind w:left="4126" w:hanging="360"/>
      </w:pPr>
      <w:rPr>
        <w:rFonts w:hint="default"/>
      </w:rPr>
    </w:lvl>
    <w:lvl w:ilvl="7" w:tplc="250C87DE">
      <w:numFmt w:val="bullet"/>
      <w:lvlText w:val="•"/>
      <w:lvlJc w:val="left"/>
      <w:pPr>
        <w:ind w:left="4677" w:hanging="360"/>
      </w:pPr>
      <w:rPr>
        <w:rFonts w:hint="default"/>
      </w:rPr>
    </w:lvl>
    <w:lvl w:ilvl="8" w:tplc="E3E446CE">
      <w:numFmt w:val="bullet"/>
      <w:lvlText w:val="•"/>
      <w:lvlJc w:val="left"/>
      <w:pPr>
        <w:ind w:left="5228" w:hanging="360"/>
      </w:pPr>
      <w:rPr>
        <w:rFonts w:hint="default"/>
      </w:rPr>
    </w:lvl>
  </w:abstractNum>
  <w:abstractNum w:abstractNumId="90" w15:restartNumberingAfterBreak="0">
    <w:nsid w:val="34E73A87"/>
    <w:multiLevelType w:val="hybridMultilevel"/>
    <w:tmpl w:val="FCF4B292"/>
    <w:lvl w:ilvl="0" w:tplc="2AEE2FF8">
      <w:start w:val="1"/>
      <w:numFmt w:val="decimal"/>
      <w:lvlText w:val="%1."/>
      <w:lvlJc w:val="left"/>
      <w:pPr>
        <w:ind w:left="376" w:hanging="244"/>
      </w:pPr>
      <w:rPr>
        <w:rFonts w:ascii="Arial" w:eastAsia="Arial" w:hAnsi="Arial" w:cs="Arial" w:hint="default"/>
        <w:b w:val="0"/>
        <w:bCs w:val="0"/>
        <w:i w:val="0"/>
        <w:iCs w:val="0"/>
        <w:spacing w:val="-1"/>
        <w:w w:val="97"/>
        <w:sz w:val="21"/>
        <w:szCs w:val="21"/>
        <w:lang w:val="en-US" w:eastAsia="en-US" w:bidi="ar-SA"/>
      </w:rPr>
    </w:lvl>
    <w:lvl w:ilvl="1" w:tplc="C83E769E">
      <w:numFmt w:val="bullet"/>
      <w:lvlText w:val="•"/>
      <w:lvlJc w:val="left"/>
      <w:pPr>
        <w:ind w:left="1118" w:hanging="244"/>
      </w:pPr>
      <w:rPr>
        <w:rFonts w:hint="default"/>
        <w:lang w:val="en-US" w:eastAsia="en-US" w:bidi="ar-SA"/>
      </w:rPr>
    </w:lvl>
    <w:lvl w:ilvl="2" w:tplc="08561710">
      <w:numFmt w:val="bullet"/>
      <w:lvlText w:val="•"/>
      <w:lvlJc w:val="left"/>
      <w:pPr>
        <w:ind w:left="1856" w:hanging="244"/>
      </w:pPr>
      <w:rPr>
        <w:rFonts w:hint="default"/>
        <w:lang w:val="en-US" w:eastAsia="en-US" w:bidi="ar-SA"/>
      </w:rPr>
    </w:lvl>
    <w:lvl w:ilvl="3" w:tplc="1F2A1618">
      <w:numFmt w:val="bullet"/>
      <w:lvlText w:val="•"/>
      <w:lvlJc w:val="left"/>
      <w:pPr>
        <w:ind w:left="2594" w:hanging="244"/>
      </w:pPr>
      <w:rPr>
        <w:rFonts w:hint="default"/>
        <w:lang w:val="en-US" w:eastAsia="en-US" w:bidi="ar-SA"/>
      </w:rPr>
    </w:lvl>
    <w:lvl w:ilvl="4" w:tplc="DBE0B924">
      <w:numFmt w:val="bullet"/>
      <w:lvlText w:val="•"/>
      <w:lvlJc w:val="left"/>
      <w:pPr>
        <w:ind w:left="3332" w:hanging="244"/>
      </w:pPr>
      <w:rPr>
        <w:rFonts w:hint="default"/>
        <w:lang w:val="en-US" w:eastAsia="en-US" w:bidi="ar-SA"/>
      </w:rPr>
    </w:lvl>
    <w:lvl w:ilvl="5" w:tplc="15409B98">
      <w:numFmt w:val="bullet"/>
      <w:lvlText w:val="•"/>
      <w:lvlJc w:val="left"/>
      <w:pPr>
        <w:ind w:left="4071" w:hanging="244"/>
      </w:pPr>
      <w:rPr>
        <w:rFonts w:hint="default"/>
        <w:lang w:val="en-US" w:eastAsia="en-US" w:bidi="ar-SA"/>
      </w:rPr>
    </w:lvl>
    <w:lvl w:ilvl="6" w:tplc="9E70BD22">
      <w:numFmt w:val="bullet"/>
      <w:lvlText w:val="•"/>
      <w:lvlJc w:val="left"/>
      <w:pPr>
        <w:ind w:left="4809" w:hanging="244"/>
      </w:pPr>
      <w:rPr>
        <w:rFonts w:hint="default"/>
        <w:lang w:val="en-US" w:eastAsia="en-US" w:bidi="ar-SA"/>
      </w:rPr>
    </w:lvl>
    <w:lvl w:ilvl="7" w:tplc="65D2A844">
      <w:numFmt w:val="bullet"/>
      <w:lvlText w:val="•"/>
      <w:lvlJc w:val="left"/>
      <w:pPr>
        <w:ind w:left="5547" w:hanging="244"/>
      </w:pPr>
      <w:rPr>
        <w:rFonts w:hint="default"/>
        <w:lang w:val="en-US" w:eastAsia="en-US" w:bidi="ar-SA"/>
      </w:rPr>
    </w:lvl>
    <w:lvl w:ilvl="8" w:tplc="D56AE0CE">
      <w:numFmt w:val="bullet"/>
      <w:lvlText w:val="•"/>
      <w:lvlJc w:val="left"/>
      <w:pPr>
        <w:ind w:left="6285" w:hanging="244"/>
      </w:pPr>
      <w:rPr>
        <w:rFonts w:hint="default"/>
        <w:lang w:val="en-US" w:eastAsia="en-US" w:bidi="ar-SA"/>
      </w:rPr>
    </w:lvl>
  </w:abstractNum>
  <w:abstractNum w:abstractNumId="91" w15:restartNumberingAfterBreak="0">
    <w:nsid w:val="358D32AE"/>
    <w:multiLevelType w:val="hybridMultilevel"/>
    <w:tmpl w:val="0D828DDA"/>
    <w:lvl w:ilvl="0" w:tplc="851E34BA">
      <w:numFmt w:val="bullet"/>
      <w:lvlText w:val=""/>
      <w:lvlJc w:val="left"/>
      <w:pPr>
        <w:ind w:left="823" w:hanging="360"/>
      </w:pPr>
      <w:rPr>
        <w:rFonts w:ascii="Symbol" w:eastAsia="Symbol" w:hAnsi="Symbol" w:cs="Symbol" w:hint="default"/>
        <w:b w:val="0"/>
        <w:bCs w:val="0"/>
        <w:i w:val="0"/>
        <w:iCs w:val="0"/>
        <w:w w:val="99"/>
        <w:sz w:val="20"/>
        <w:szCs w:val="20"/>
      </w:rPr>
    </w:lvl>
    <w:lvl w:ilvl="1" w:tplc="521A1AE8">
      <w:numFmt w:val="bullet"/>
      <w:lvlText w:val="•"/>
      <w:lvlJc w:val="left"/>
      <w:pPr>
        <w:ind w:left="1371" w:hanging="360"/>
      </w:pPr>
      <w:rPr>
        <w:rFonts w:hint="default"/>
      </w:rPr>
    </w:lvl>
    <w:lvl w:ilvl="2" w:tplc="A5A642FC">
      <w:numFmt w:val="bullet"/>
      <w:lvlText w:val="•"/>
      <w:lvlJc w:val="left"/>
      <w:pPr>
        <w:ind w:left="1923" w:hanging="360"/>
      </w:pPr>
      <w:rPr>
        <w:rFonts w:hint="default"/>
      </w:rPr>
    </w:lvl>
    <w:lvl w:ilvl="3" w:tplc="0EA64496">
      <w:numFmt w:val="bullet"/>
      <w:lvlText w:val="•"/>
      <w:lvlJc w:val="left"/>
      <w:pPr>
        <w:ind w:left="2474" w:hanging="360"/>
      </w:pPr>
      <w:rPr>
        <w:rFonts w:hint="default"/>
      </w:rPr>
    </w:lvl>
    <w:lvl w:ilvl="4" w:tplc="8396B79A">
      <w:numFmt w:val="bullet"/>
      <w:lvlText w:val="•"/>
      <w:lvlJc w:val="left"/>
      <w:pPr>
        <w:ind w:left="3026" w:hanging="360"/>
      </w:pPr>
      <w:rPr>
        <w:rFonts w:hint="default"/>
      </w:rPr>
    </w:lvl>
    <w:lvl w:ilvl="5" w:tplc="20B4DF4C">
      <w:numFmt w:val="bullet"/>
      <w:lvlText w:val="•"/>
      <w:lvlJc w:val="left"/>
      <w:pPr>
        <w:ind w:left="3578" w:hanging="360"/>
      </w:pPr>
      <w:rPr>
        <w:rFonts w:hint="default"/>
      </w:rPr>
    </w:lvl>
    <w:lvl w:ilvl="6" w:tplc="235CFB34">
      <w:numFmt w:val="bullet"/>
      <w:lvlText w:val="•"/>
      <w:lvlJc w:val="left"/>
      <w:pPr>
        <w:ind w:left="4129" w:hanging="360"/>
      </w:pPr>
      <w:rPr>
        <w:rFonts w:hint="default"/>
      </w:rPr>
    </w:lvl>
    <w:lvl w:ilvl="7" w:tplc="894CA224">
      <w:numFmt w:val="bullet"/>
      <w:lvlText w:val="•"/>
      <w:lvlJc w:val="left"/>
      <w:pPr>
        <w:ind w:left="4681" w:hanging="360"/>
      </w:pPr>
      <w:rPr>
        <w:rFonts w:hint="default"/>
      </w:rPr>
    </w:lvl>
    <w:lvl w:ilvl="8" w:tplc="DE3401E0">
      <w:numFmt w:val="bullet"/>
      <w:lvlText w:val="•"/>
      <w:lvlJc w:val="left"/>
      <w:pPr>
        <w:ind w:left="5232" w:hanging="360"/>
      </w:pPr>
      <w:rPr>
        <w:rFonts w:hint="default"/>
      </w:rPr>
    </w:lvl>
  </w:abstractNum>
  <w:abstractNum w:abstractNumId="92" w15:restartNumberingAfterBreak="0">
    <w:nsid w:val="368D0088"/>
    <w:multiLevelType w:val="hybridMultilevel"/>
    <w:tmpl w:val="2E54D0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79E6200"/>
    <w:multiLevelType w:val="hybridMultilevel"/>
    <w:tmpl w:val="FE7C6288"/>
    <w:lvl w:ilvl="0" w:tplc="7CBCCC7A">
      <w:start w:val="6000"/>
      <w:numFmt w:val="bullet"/>
      <w:lvlText w:val=""/>
      <w:lvlJc w:val="left"/>
      <w:pPr>
        <w:ind w:left="1080" w:hanging="360"/>
      </w:pPr>
      <w:rPr>
        <w:rFonts w:ascii="Symbol" w:eastAsiaTheme="minorEastAsia" w:hAnsi="Symbol" w:cs="Segoe UI Semilight"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37D0642F"/>
    <w:multiLevelType w:val="hybridMultilevel"/>
    <w:tmpl w:val="6E3EBE5A"/>
    <w:lvl w:ilvl="0" w:tplc="3A9AA282">
      <w:start w:val="1"/>
      <w:numFmt w:val="bullet"/>
      <w:lvlText w:val=""/>
      <w:lvlJc w:val="left"/>
      <w:pPr>
        <w:ind w:left="1004" w:hanging="360"/>
      </w:pPr>
      <w:rPr>
        <w:rFonts w:ascii="Wingdings" w:hAnsi="Wingdings" w:hint="default"/>
      </w:rPr>
    </w:lvl>
    <w:lvl w:ilvl="1" w:tplc="E79E4440" w:tentative="1">
      <w:start w:val="1"/>
      <w:numFmt w:val="bullet"/>
      <w:lvlText w:val="o"/>
      <w:lvlJc w:val="left"/>
      <w:pPr>
        <w:ind w:left="1724" w:hanging="360"/>
      </w:pPr>
      <w:rPr>
        <w:rFonts w:ascii="Courier New" w:hAnsi="Courier New" w:cs="Courier New" w:hint="default"/>
      </w:rPr>
    </w:lvl>
    <w:lvl w:ilvl="2" w:tplc="DA0EC77A" w:tentative="1">
      <w:start w:val="1"/>
      <w:numFmt w:val="bullet"/>
      <w:lvlText w:val=""/>
      <w:lvlJc w:val="left"/>
      <w:pPr>
        <w:ind w:left="2444" w:hanging="360"/>
      </w:pPr>
      <w:rPr>
        <w:rFonts w:ascii="Wingdings" w:hAnsi="Wingdings" w:hint="default"/>
      </w:rPr>
    </w:lvl>
    <w:lvl w:ilvl="3" w:tplc="1C5672DC" w:tentative="1">
      <w:start w:val="1"/>
      <w:numFmt w:val="bullet"/>
      <w:lvlText w:val=""/>
      <w:lvlJc w:val="left"/>
      <w:pPr>
        <w:ind w:left="3164" w:hanging="360"/>
      </w:pPr>
      <w:rPr>
        <w:rFonts w:ascii="Symbol" w:hAnsi="Symbol" w:hint="default"/>
      </w:rPr>
    </w:lvl>
    <w:lvl w:ilvl="4" w:tplc="EC74AF84" w:tentative="1">
      <w:start w:val="1"/>
      <w:numFmt w:val="bullet"/>
      <w:lvlText w:val="o"/>
      <w:lvlJc w:val="left"/>
      <w:pPr>
        <w:ind w:left="3884" w:hanging="360"/>
      </w:pPr>
      <w:rPr>
        <w:rFonts w:ascii="Courier New" w:hAnsi="Courier New" w:cs="Courier New" w:hint="default"/>
      </w:rPr>
    </w:lvl>
    <w:lvl w:ilvl="5" w:tplc="DC180744" w:tentative="1">
      <w:start w:val="1"/>
      <w:numFmt w:val="bullet"/>
      <w:lvlText w:val=""/>
      <w:lvlJc w:val="left"/>
      <w:pPr>
        <w:ind w:left="4604" w:hanging="360"/>
      </w:pPr>
      <w:rPr>
        <w:rFonts w:ascii="Wingdings" w:hAnsi="Wingdings" w:hint="default"/>
      </w:rPr>
    </w:lvl>
    <w:lvl w:ilvl="6" w:tplc="2820E21E" w:tentative="1">
      <w:start w:val="1"/>
      <w:numFmt w:val="bullet"/>
      <w:lvlText w:val=""/>
      <w:lvlJc w:val="left"/>
      <w:pPr>
        <w:ind w:left="5324" w:hanging="360"/>
      </w:pPr>
      <w:rPr>
        <w:rFonts w:ascii="Symbol" w:hAnsi="Symbol" w:hint="default"/>
      </w:rPr>
    </w:lvl>
    <w:lvl w:ilvl="7" w:tplc="311EB188" w:tentative="1">
      <w:start w:val="1"/>
      <w:numFmt w:val="bullet"/>
      <w:lvlText w:val="o"/>
      <w:lvlJc w:val="left"/>
      <w:pPr>
        <w:ind w:left="6044" w:hanging="360"/>
      </w:pPr>
      <w:rPr>
        <w:rFonts w:ascii="Courier New" w:hAnsi="Courier New" w:cs="Courier New" w:hint="default"/>
      </w:rPr>
    </w:lvl>
    <w:lvl w:ilvl="8" w:tplc="32A8BEF0" w:tentative="1">
      <w:start w:val="1"/>
      <w:numFmt w:val="bullet"/>
      <w:lvlText w:val=""/>
      <w:lvlJc w:val="left"/>
      <w:pPr>
        <w:ind w:left="6764" w:hanging="360"/>
      </w:pPr>
      <w:rPr>
        <w:rFonts w:ascii="Wingdings" w:hAnsi="Wingdings" w:hint="default"/>
      </w:rPr>
    </w:lvl>
  </w:abstractNum>
  <w:abstractNum w:abstractNumId="95" w15:restartNumberingAfterBreak="0">
    <w:nsid w:val="389E55E1"/>
    <w:multiLevelType w:val="hybridMultilevel"/>
    <w:tmpl w:val="CC3E1DD8"/>
    <w:lvl w:ilvl="0" w:tplc="3AD41FB2">
      <w:numFmt w:val="bullet"/>
      <w:lvlText w:val="-"/>
      <w:lvlJc w:val="left"/>
      <w:pPr>
        <w:ind w:left="825" w:hanging="360"/>
      </w:pPr>
      <w:rPr>
        <w:rFonts w:ascii="Calibri" w:eastAsia="Calibri" w:hAnsi="Calibri" w:cs="Calibri" w:hint="default"/>
        <w:b w:val="0"/>
        <w:bCs w:val="0"/>
        <w:i w:val="0"/>
        <w:iCs w:val="0"/>
        <w:w w:val="99"/>
        <w:sz w:val="20"/>
        <w:szCs w:val="20"/>
      </w:rPr>
    </w:lvl>
    <w:lvl w:ilvl="1" w:tplc="3672287A">
      <w:numFmt w:val="bullet"/>
      <w:lvlText w:val="•"/>
      <w:lvlJc w:val="left"/>
      <w:pPr>
        <w:ind w:left="1371" w:hanging="360"/>
      </w:pPr>
      <w:rPr>
        <w:rFonts w:hint="default"/>
      </w:rPr>
    </w:lvl>
    <w:lvl w:ilvl="2" w:tplc="457067EE">
      <w:numFmt w:val="bullet"/>
      <w:lvlText w:val="•"/>
      <w:lvlJc w:val="left"/>
      <w:pPr>
        <w:ind w:left="1922" w:hanging="360"/>
      </w:pPr>
      <w:rPr>
        <w:rFonts w:hint="default"/>
      </w:rPr>
    </w:lvl>
    <w:lvl w:ilvl="3" w:tplc="A2008258">
      <w:numFmt w:val="bullet"/>
      <w:lvlText w:val="•"/>
      <w:lvlJc w:val="left"/>
      <w:pPr>
        <w:ind w:left="2474" w:hanging="360"/>
      </w:pPr>
      <w:rPr>
        <w:rFonts w:hint="default"/>
      </w:rPr>
    </w:lvl>
    <w:lvl w:ilvl="4" w:tplc="DA0A4DB6">
      <w:numFmt w:val="bullet"/>
      <w:lvlText w:val="•"/>
      <w:lvlJc w:val="left"/>
      <w:pPr>
        <w:ind w:left="3025" w:hanging="360"/>
      </w:pPr>
      <w:rPr>
        <w:rFonts w:hint="default"/>
      </w:rPr>
    </w:lvl>
    <w:lvl w:ilvl="5" w:tplc="8CE46FD8">
      <w:numFmt w:val="bullet"/>
      <w:lvlText w:val="•"/>
      <w:lvlJc w:val="left"/>
      <w:pPr>
        <w:ind w:left="3577" w:hanging="360"/>
      </w:pPr>
      <w:rPr>
        <w:rFonts w:hint="default"/>
      </w:rPr>
    </w:lvl>
    <w:lvl w:ilvl="6" w:tplc="43C2BA9E">
      <w:numFmt w:val="bullet"/>
      <w:lvlText w:val="•"/>
      <w:lvlJc w:val="left"/>
      <w:pPr>
        <w:ind w:left="4128" w:hanging="360"/>
      </w:pPr>
      <w:rPr>
        <w:rFonts w:hint="default"/>
      </w:rPr>
    </w:lvl>
    <w:lvl w:ilvl="7" w:tplc="E95281EA">
      <w:numFmt w:val="bullet"/>
      <w:lvlText w:val="•"/>
      <w:lvlJc w:val="left"/>
      <w:pPr>
        <w:ind w:left="4679" w:hanging="360"/>
      </w:pPr>
      <w:rPr>
        <w:rFonts w:hint="default"/>
      </w:rPr>
    </w:lvl>
    <w:lvl w:ilvl="8" w:tplc="552E3226">
      <w:numFmt w:val="bullet"/>
      <w:lvlText w:val="•"/>
      <w:lvlJc w:val="left"/>
      <w:pPr>
        <w:ind w:left="5231" w:hanging="360"/>
      </w:pPr>
      <w:rPr>
        <w:rFonts w:hint="default"/>
      </w:rPr>
    </w:lvl>
  </w:abstractNum>
  <w:abstractNum w:abstractNumId="96" w15:restartNumberingAfterBreak="0">
    <w:nsid w:val="390525AA"/>
    <w:multiLevelType w:val="hybridMultilevel"/>
    <w:tmpl w:val="3E68683E"/>
    <w:lvl w:ilvl="0" w:tplc="F97EE7E0">
      <w:numFmt w:val="bullet"/>
      <w:lvlText w:val="-"/>
      <w:lvlJc w:val="left"/>
      <w:pPr>
        <w:ind w:left="720" w:hanging="360"/>
      </w:pPr>
      <w:rPr>
        <w:rFonts w:ascii="Arial" w:eastAsia="Arial" w:hAnsi="Arial" w:cs="Arial" w:hint="default"/>
        <w:b w:val="0"/>
        <w:bCs w:val="0"/>
        <w:i w:val="0"/>
        <w:iCs w:val="0"/>
        <w:w w:val="103"/>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C1C4663"/>
    <w:multiLevelType w:val="hybridMultilevel"/>
    <w:tmpl w:val="1462605C"/>
    <w:lvl w:ilvl="0" w:tplc="0C2E8D72">
      <w:start w:val="1"/>
      <w:numFmt w:val="lowerRoman"/>
      <w:lvlText w:val="%1."/>
      <w:lvlJc w:val="left"/>
      <w:pPr>
        <w:ind w:left="1071" w:hanging="401"/>
        <w:jc w:val="right"/>
      </w:pPr>
      <w:rPr>
        <w:rFonts w:ascii="Times New Roman" w:eastAsia="Times New Roman" w:hAnsi="Times New Roman" w:cs="Times New Roman" w:hint="default"/>
        <w:b w:val="0"/>
        <w:bCs w:val="0"/>
        <w:i w:val="0"/>
        <w:iCs w:val="0"/>
        <w:spacing w:val="0"/>
        <w:w w:val="100"/>
        <w:sz w:val="22"/>
        <w:szCs w:val="22"/>
      </w:rPr>
    </w:lvl>
    <w:lvl w:ilvl="1" w:tplc="B96637B4">
      <w:numFmt w:val="bullet"/>
      <w:lvlText w:val="-"/>
      <w:lvlJc w:val="left"/>
      <w:pPr>
        <w:ind w:left="1659" w:hanging="360"/>
      </w:pPr>
      <w:rPr>
        <w:rFonts w:ascii="Calibri" w:eastAsia="Calibri" w:hAnsi="Calibri" w:cs="Calibri" w:hint="default"/>
        <w:b w:val="0"/>
        <w:bCs w:val="0"/>
        <w:i w:val="0"/>
        <w:iCs w:val="0"/>
        <w:w w:val="100"/>
        <w:sz w:val="22"/>
        <w:szCs w:val="22"/>
      </w:rPr>
    </w:lvl>
    <w:lvl w:ilvl="2" w:tplc="521A1862">
      <w:numFmt w:val="bullet"/>
      <w:lvlText w:val="•"/>
      <w:lvlJc w:val="left"/>
      <w:pPr>
        <w:ind w:left="2564" w:hanging="360"/>
      </w:pPr>
      <w:rPr>
        <w:rFonts w:hint="default"/>
      </w:rPr>
    </w:lvl>
    <w:lvl w:ilvl="3" w:tplc="C7BC295A">
      <w:numFmt w:val="bullet"/>
      <w:lvlText w:val="•"/>
      <w:lvlJc w:val="left"/>
      <w:pPr>
        <w:ind w:left="3468" w:hanging="360"/>
      </w:pPr>
      <w:rPr>
        <w:rFonts w:hint="default"/>
      </w:rPr>
    </w:lvl>
    <w:lvl w:ilvl="4" w:tplc="C568DEEA">
      <w:numFmt w:val="bullet"/>
      <w:lvlText w:val="•"/>
      <w:lvlJc w:val="left"/>
      <w:pPr>
        <w:ind w:left="4373" w:hanging="360"/>
      </w:pPr>
      <w:rPr>
        <w:rFonts w:hint="default"/>
      </w:rPr>
    </w:lvl>
    <w:lvl w:ilvl="5" w:tplc="6FAED2BE">
      <w:numFmt w:val="bullet"/>
      <w:lvlText w:val="•"/>
      <w:lvlJc w:val="left"/>
      <w:pPr>
        <w:ind w:left="5277" w:hanging="360"/>
      </w:pPr>
      <w:rPr>
        <w:rFonts w:hint="default"/>
      </w:rPr>
    </w:lvl>
    <w:lvl w:ilvl="6" w:tplc="42541002">
      <w:numFmt w:val="bullet"/>
      <w:lvlText w:val="•"/>
      <w:lvlJc w:val="left"/>
      <w:pPr>
        <w:ind w:left="6182" w:hanging="360"/>
      </w:pPr>
      <w:rPr>
        <w:rFonts w:hint="default"/>
      </w:rPr>
    </w:lvl>
    <w:lvl w:ilvl="7" w:tplc="A05C9BB2">
      <w:numFmt w:val="bullet"/>
      <w:lvlText w:val="•"/>
      <w:lvlJc w:val="left"/>
      <w:pPr>
        <w:ind w:left="7086" w:hanging="360"/>
      </w:pPr>
      <w:rPr>
        <w:rFonts w:hint="default"/>
      </w:rPr>
    </w:lvl>
    <w:lvl w:ilvl="8" w:tplc="9E78CD3C">
      <w:numFmt w:val="bullet"/>
      <w:lvlText w:val="•"/>
      <w:lvlJc w:val="left"/>
      <w:pPr>
        <w:ind w:left="7991" w:hanging="360"/>
      </w:pPr>
      <w:rPr>
        <w:rFonts w:hint="default"/>
      </w:rPr>
    </w:lvl>
  </w:abstractNum>
  <w:abstractNum w:abstractNumId="98" w15:restartNumberingAfterBreak="0">
    <w:nsid w:val="3C467A3A"/>
    <w:multiLevelType w:val="hybridMultilevel"/>
    <w:tmpl w:val="8F9CB972"/>
    <w:lvl w:ilvl="0" w:tplc="F8F22242">
      <w:numFmt w:val="bullet"/>
      <w:lvlText w:val=""/>
      <w:lvlJc w:val="left"/>
      <w:pPr>
        <w:ind w:left="822" w:hanging="360"/>
      </w:pPr>
      <w:rPr>
        <w:rFonts w:ascii="Symbol" w:eastAsia="Symbol" w:hAnsi="Symbol" w:cs="Symbol" w:hint="default"/>
        <w:b w:val="0"/>
        <w:bCs w:val="0"/>
        <w:i w:val="0"/>
        <w:iCs w:val="0"/>
        <w:w w:val="99"/>
        <w:sz w:val="20"/>
        <w:szCs w:val="20"/>
      </w:rPr>
    </w:lvl>
    <w:lvl w:ilvl="1" w:tplc="AF8C0EAA">
      <w:numFmt w:val="bullet"/>
      <w:lvlText w:val="•"/>
      <w:lvlJc w:val="left"/>
      <w:pPr>
        <w:ind w:left="1371" w:hanging="360"/>
      </w:pPr>
      <w:rPr>
        <w:rFonts w:hint="default"/>
      </w:rPr>
    </w:lvl>
    <w:lvl w:ilvl="2" w:tplc="0B5C47F4">
      <w:numFmt w:val="bullet"/>
      <w:lvlText w:val="•"/>
      <w:lvlJc w:val="left"/>
      <w:pPr>
        <w:ind w:left="1922" w:hanging="360"/>
      </w:pPr>
      <w:rPr>
        <w:rFonts w:hint="default"/>
      </w:rPr>
    </w:lvl>
    <w:lvl w:ilvl="3" w:tplc="B89CA70A">
      <w:numFmt w:val="bullet"/>
      <w:lvlText w:val="•"/>
      <w:lvlJc w:val="left"/>
      <w:pPr>
        <w:ind w:left="2473" w:hanging="360"/>
      </w:pPr>
      <w:rPr>
        <w:rFonts w:hint="default"/>
      </w:rPr>
    </w:lvl>
    <w:lvl w:ilvl="4" w:tplc="C2303BDA">
      <w:numFmt w:val="bullet"/>
      <w:lvlText w:val="•"/>
      <w:lvlJc w:val="left"/>
      <w:pPr>
        <w:ind w:left="3024" w:hanging="360"/>
      </w:pPr>
      <w:rPr>
        <w:rFonts w:hint="default"/>
      </w:rPr>
    </w:lvl>
    <w:lvl w:ilvl="5" w:tplc="9E34D87A">
      <w:numFmt w:val="bullet"/>
      <w:lvlText w:val="•"/>
      <w:lvlJc w:val="left"/>
      <w:pPr>
        <w:ind w:left="3575" w:hanging="360"/>
      </w:pPr>
      <w:rPr>
        <w:rFonts w:hint="default"/>
      </w:rPr>
    </w:lvl>
    <w:lvl w:ilvl="6" w:tplc="77A8D968">
      <w:numFmt w:val="bullet"/>
      <w:lvlText w:val="•"/>
      <w:lvlJc w:val="left"/>
      <w:pPr>
        <w:ind w:left="4126" w:hanging="360"/>
      </w:pPr>
      <w:rPr>
        <w:rFonts w:hint="default"/>
      </w:rPr>
    </w:lvl>
    <w:lvl w:ilvl="7" w:tplc="E340B6EA">
      <w:numFmt w:val="bullet"/>
      <w:lvlText w:val="•"/>
      <w:lvlJc w:val="left"/>
      <w:pPr>
        <w:ind w:left="4677" w:hanging="360"/>
      </w:pPr>
      <w:rPr>
        <w:rFonts w:hint="default"/>
      </w:rPr>
    </w:lvl>
    <w:lvl w:ilvl="8" w:tplc="A4DC1CD4">
      <w:numFmt w:val="bullet"/>
      <w:lvlText w:val="•"/>
      <w:lvlJc w:val="left"/>
      <w:pPr>
        <w:ind w:left="5228" w:hanging="360"/>
      </w:pPr>
      <w:rPr>
        <w:rFonts w:hint="default"/>
      </w:rPr>
    </w:lvl>
  </w:abstractNum>
  <w:abstractNum w:abstractNumId="99" w15:restartNumberingAfterBreak="0">
    <w:nsid w:val="3CFC3D0B"/>
    <w:multiLevelType w:val="hybridMultilevel"/>
    <w:tmpl w:val="FE8014C6"/>
    <w:lvl w:ilvl="0" w:tplc="4E10435A">
      <w:numFmt w:val="bullet"/>
      <w:lvlText w:val="-"/>
      <w:lvlJc w:val="left"/>
      <w:pPr>
        <w:ind w:left="822" w:hanging="360"/>
      </w:pPr>
      <w:rPr>
        <w:rFonts w:ascii="Calibri" w:eastAsia="Calibri" w:hAnsi="Calibri" w:cs="Calibri" w:hint="default"/>
        <w:b w:val="0"/>
        <w:bCs w:val="0"/>
        <w:i w:val="0"/>
        <w:iCs w:val="0"/>
        <w:w w:val="99"/>
        <w:sz w:val="20"/>
        <w:szCs w:val="20"/>
      </w:rPr>
    </w:lvl>
    <w:lvl w:ilvl="1" w:tplc="1F58CDBA">
      <w:numFmt w:val="bullet"/>
      <w:lvlText w:val="•"/>
      <w:lvlJc w:val="left"/>
      <w:pPr>
        <w:ind w:left="1371" w:hanging="360"/>
      </w:pPr>
      <w:rPr>
        <w:rFonts w:hint="default"/>
      </w:rPr>
    </w:lvl>
    <w:lvl w:ilvl="2" w:tplc="1466CB8E">
      <w:numFmt w:val="bullet"/>
      <w:lvlText w:val="•"/>
      <w:lvlJc w:val="left"/>
      <w:pPr>
        <w:ind w:left="1923" w:hanging="360"/>
      </w:pPr>
      <w:rPr>
        <w:rFonts w:hint="default"/>
      </w:rPr>
    </w:lvl>
    <w:lvl w:ilvl="3" w:tplc="B484B63A">
      <w:numFmt w:val="bullet"/>
      <w:lvlText w:val="•"/>
      <w:lvlJc w:val="left"/>
      <w:pPr>
        <w:ind w:left="2475" w:hanging="360"/>
      </w:pPr>
      <w:rPr>
        <w:rFonts w:hint="default"/>
      </w:rPr>
    </w:lvl>
    <w:lvl w:ilvl="4" w:tplc="5DA29C34">
      <w:numFmt w:val="bullet"/>
      <w:lvlText w:val="•"/>
      <w:lvlJc w:val="left"/>
      <w:pPr>
        <w:ind w:left="3027" w:hanging="360"/>
      </w:pPr>
      <w:rPr>
        <w:rFonts w:hint="default"/>
      </w:rPr>
    </w:lvl>
    <w:lvl w:ilvl="5" w:tplc="E4CE5B8C">
      <w:numFmt w:val="bullet"/>
      <w:lvlText w:val="•"/>
      <w:lvlJc w:val="left"/>
      <w:pPr>
        <w:ind w:left="3579" w:hanging="360"/>
      </w:pPr>
      <w:rPr>
        <w:rFonts w:hint="default"/>
      </w:rPr>
    </w:lvl>
    <w:lvl w:ilvl="6" w:tplc="7B58527E">
      <w:numFmt w:val="bullet"/>
      <w:lvlText w:val="•"/>
      <w:lvlJc w:val="left"/>
      <w:pPr>
        <w:ind w:left="4130" w:hanging="360"/>
      </w:pPr>
      <w:rPr>
        <w:rFonts w:hint="default"/>
      </w:rPr>
    </w:lvl>
    <w:lvl w:ilvl="7" w:tplc="2A0A381E">
      <w:numFmt w:val="bullet"/>
      <w:lvlText w:val="•"/>
      <w:lvlJc w:val="left"/>
      <w:pPr>
        <w:ind w:left="4682" w:hanging="360"/>
      </w:pPr>
      <w:rPr>
        <w:rFonts w:hint="default"/>
      </w:rPr>
    </w:lvl>
    <w:lvl w:ilvl="8" w:tplc="51B85D6C">
      <w:numFmt w:val="bullet"/>
      <w:lvlText w:val="•"/>
      <w:lvlJc w:val="left"/>
      <w:pPr>
        <w:ind w:left="5234" w:hanging="360"/>
      </w:pPr>
      <w:rPr>
        <w:rFonts w:hint="default"/>
      </w:rPr>
    </w:lvl>
  </w:abstractNum>
  <w:abstractNum w:abstractNumId="100" w15:restartNumberingAfterBreak="0">
    <w:nsid w:val="3F3C2A14"/>
    <w:multiLevelType w:val="hybridMultilevel"/>
    <w:tmpl w:val="F7C28CC2"/>
    <w:lvl w:ilvl="0" w:tplc="6688E8D6">
      <w:numFmt w:val="bullet"/>
      <w:lvlText w:val=""/>
      <w:lvlJc w:val="left"/>
      <w:pPr>
        <w:ind w:left="828" w:hanging="360"/>
      </w:pPr>
      <w:rPr>
        <w:rFonts w:ascii="Symbol" w:eastAsia="Symbol" w:hAnsi="Symbol" w:cs="Symbol" w:hint="default"/>
        <w:b w:val="0"/>
        <w:bCs w:val="0"/>
        <w:i w:val="0"/>
        <w:iCs w:val="0"/>
        <w:w w:val="99"/>
        <w:sz w:val="20"/>
        <w:szCs w:val="20"/>
      </w:rPr>
    </w:lvl>
    <w:lvl w:ilvl="1" w:tplc="EF680EEC">
      <w:numFmt w:val="bullet"/>
      <w:lvlText w:val="•"/>
      <w:lvlJc w:val="left"/>
      <w:pPr>
        <w:ind w:left="1442" w:hanging="360"/>
      </w:pPr>
      <w:rPr>
        <w:rFonts w:hint="default"/>
      </w:rPr>
    </w:lvl>
    <w:lvl w:ilvl="2" w:tplc="CDBC52D2">
      <w:numFmt w:val="bullet"/>
      <w:lvlText w:val="•"/>
      <w:lvlJc w:val="left"/>
      <w:pPr>
        <w:ind w:left="2065" w:hanging="360"/>
      </w:pPr>
      <w:rPr>
        <w:rFonts w:hint="default"/>
      </w:rPr>
    </w:lvl>
    <w:lvl w:ilvl="3" w:tplc="B03A30BA">
      <w:numFmt w:val="bullet"/>
      <w:lvlText w:val="•"/>
      <w:lvlJc w:val="left"/>
      <w:pPr>
        <w:ind w:left="2687" w:hanging="360"/>
      </w:pPr>
      <w:rPr>
        <w:rFonts w:hint="default"/>
      </w:rPr>
    </w:lvl>
    <w:lvl w:ilvl="4" w:tplc="A51A5528">
      <w:numFmt w:val="bullet"/>
      <w:lvlText w:val="•"/>
      <w:lvlJc w:val="left"/>
      <w:pPr>
        <w:ind w:left="3310" w:hanging="360"/>
      </w:pPr>
      <w:rPr>
        <w:rFonts w:hint="default"/>
      </w:rPr>
    </w:lvl>
    <w:lvl w:ilvl="5" w:tplc="3FD8CEDA">
      <w:numFmt w:val="bullet"/>
      <w:lvlText w:val="•"/>
      <w:lvlJc w:val="left"/>
      <w:pPr>
        <w:ind w:left="3933" w:hanging="360"/>
      </w:pPr>
      <w:rPr>
        <w:rFonts w:hint="default"/>
      </w:rPr>
    </w:lvl>
    <w:lvl w:ilvl="6" w:tplc="0B6ED960">
      <w:numFmt w:val="bullet"/>
      <w:lvlText w:val="•"/>
      <w:lvlJc w:val="left"/>
      <w:pPr>
        <w:ind w:left="4555" w:hanging="360"/>
      </w:pPr>
      <w:rPr>
        <w:rFonts w:hint="default"/>
      </w:rPr>
    </w:lvl>
    <w:lvl w:ilvl="7" w:tplc="CAFA95EE">
      <w:numFmt w:val="bullet"/>
      <w:lvlText w:val="•"/>
      <w:lvlJc w:val="left"/>
      <w:pPr>
        <w:ind w:left="5178" w:hanging="360"/>
      </w:pPr>
      <w:rPr>
        <w:rFonts w:hint="default"/>
      </w:rPr>
    </w:lvl>
    <w:lvl w:ilvl="8" w:tplc="41129984">
      <w:numFmt w:val="bullet"/>
      <w:lvlText w:val="•"/>
      <w:lvlJc w:val="left"/>
      <w:pPr>
        <w:ind w:left="5800" w:hanging="360"/>
      </w:pPr>
      <w:rPr>
        <w:rFonts w:hint="default"/>
      </w:rPr>
    </w:lvl>
  </w:abstractNum>
  <w:abstractNum w:abstractNumId="101" w15:restartNumberingAfterBreak="0">
    <w:nsid w:val="3F571ABB"/>
    <w:multiLevelType w:val="hybridMultilevel"/>
    <w:tmpl w:val="62887B8E"/>
    <w:lvl w:ilvl="0" w:tplc="9894D1BA">
      <w:numFmt w:val="bullet"/>
      <w:lvlText w:val=""/>
      <w:lvlJc w:val="left"/>
      <w:pPr>
        <w:ind w:left="824" w:hanging="360"/>
      </w:pPr>
      <w:rPr>
        <w:rFonts w:ascii="Symbol" w:eastAsia="Symbol" w:hAnsi="Symbol" w:cs="Symbol" w:hint="default"/>
        <w:b w:val="0"/>
        <w:bCs w:val="0"/>
        <w:i w:val="0"/>
        <w:iCs w:val="0"/>
        <w:w w:val="99"/>
        <w:sz w:val="20"/>
        <w:szCs w:val="20"/>
      </w:rPr>
    </w:lvl>
    <w:lvl w:ilvl="1" w:tplc="781C5D0A">
      <w:numFmt w:val="bullet"/>
      <w:lvlText w:val="•"/>
      <w:lvlJc w:val="left"/>
      <w:pPr>
        <w:ind w:left="1431" w:hanging="360"/>
      </w:pPr>
      <w:rPr>
        <w:rFonts w:hint="default"/>
      </w:rPr>
    </w:lvl>
    <w:lvl w:ilvl="2" w:tplc="DDD0F7CE">
      <w:numFmt w:val="bullet"/>
      <w:lvlText w:val="•"/>
      <w:lvlJc w:val="left"/>
      <w:pPr>
        <w:ind w:left="2043" w:hanging="360"/>
      </w:pPr>
      <w:rPr>
        <w:rFonts w:hint="default"/>
      </w:rPr>
    </w:lvl>
    <w:lvl w:ilvl="3" w:tplc="275A244A">
      <w:numFmt w:val="bullet"/>
      <w:lvlText w:val="•"/>
      <w:lvlJc w:val="left"/>
      <w:pPr>
        <w:ind w:left="2655" w:hanging="360"/>
      </w:pPr>
      <w:rPr>
        <w:rFonts w:hint="default"/>
      </w:rPr>
    </w:lvl>
    <w:lvl w:ilvl="4" w:tplc="B694BDD2">
      <w:numFmt w:val="bullet"/>
      <w:lvlText w:val="•"/>
      <w:lvlJc w:val="left"/>
      <w:pPr>
        <w:ind w:left="3266" w:hanging="360"/>
      </w:pPr>
      <w:rPr>
        <w:rFonts w:hint="default"/>
      </w:rPr>
    </w:lvl>
    <w:lvl w:ilvl="5" w:tplc="D4C63312">
      <w:numFmt w:val="bullet"/>
      <w:lvlText w:val="•"/>
      <w:lvlJc w:val="left"/>
      <w:pPr>
        <w:ind w:left="3878" w:hanging="360"/>
      </w:pPr>
      <w:rPr>
        <w:rFonts w:hint="default"/>
      </w:rPr>
    </w:lvl>
    <w:lvl w:ilvl="6" w:tplc="96745F1C">
      <w:numFmt w:val="bullet"/>
      <w:lvlText w:val="•"/>
      <w:lvlJc w:val="left"/>
      <w:pPr>
        <w:ind w:left="4490" w:hanging="360"/>
      </w:pPr>
      <w:rPr>
        <w:rFonts w:hint="default"/>
      </w:rPr>
    </w:lvl>
    <w:lvl w:ilvl="7" w:tplc="3FF61146">
      <w:numFmt w:val="bullet"/>
      <w:lvlText w:val="•"/>
      <w:lvlJc w:val="left"/>
      <w:pPr>
        <w:ind w:left="5101" w:hanging="360"/>
      </w:pPr>
      <w:rPr>
        <w:rFonts w:hint="default"/>
      </w:rPr>
    </w:lvl>
    <w:lvl w:ilvl="8" w:tplc="2166C9EA">
      <w:numFmt w:val="bullet"/>
      <w:lvlText w:val="•"/>
      <w:lvlJc w:val="left"/>
      <w:pPr>
        <w:ind w:left="5713" w:hanging="360"/>
      </w:pPr>
      <w:rPr>
        <w:rFonts w:hint="default"/>
      </w:rPr>
    </w:lvl>
  </w:abstractNum>
  <w:abstractNum w:abstractNumId="102" w15:restartNumberingAfterBreak="0">
    <w:nsid w:val="3F8E7BAD"/>
    <w:multiLevelType w:val="hybridMultilevel"/>
    <w:tmpl w:val="E43C7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0302F49"/>
    <w:multiLevelType w:val="hybridMultilevel"/>
    <w:tmpl w:val="97BECFCE"/>
    <w:lvl w:ilvl="0" w:tplc="D2385F2E">
      <w:numFmt w:val="bullet"/>
      <w:lvlText w:val=""/>
      <w:lvlJc w:val="left"/>
      <w:pPr>
        <w:ind w:left="827" w:hanging="360"/>
      </w:pPr>
      <w:rPr>
        <w:rFonts w:ascii="Symbol" w:eastAsia="Symbol" w:hAnsi="Symbol" w:cs="Symbol" w:hint="default"/>
        <w:b w:val="0"/>
        <w:bCs w:val="0"/>
        <w:i w:val="0"/>
        <w:iCs w:val="0"/>
        <w:w w:val="99"/>
        <w:sz w:val="20"/>
        <w:szCs w:val="20"/>
      </w:rPr>
    </w:lvl>
    <w:lvl w:ilvl="1" w:tplc="CC9626AC">
      <w:numFmt w:val="bullet"/>
      <w:lvlText w:val="•"/>
      <w:lvlJc w:val="left"/>
      <w:pPr>
        <w:ind w:left="1371" w:hanging="360"/>
      </w:pPr>
      <w:rPr>
        <w:rFonts w:hint="default"/>
      </w:rPr>
    </w:lvl>
    <w:lvl w:ilvl="2" w:tplc="FE8E3448">
      <w:numFmt w:val="bullet"/>
      <w:lvlText w:val="•"/>
      <w:lvlJc w:val="left"/>
      <w:pPr>
        <w:ind w:left="1923" w:hanging="360"/>
      </w:pPr>
      <w:rPr>
        <w:rFonts w:hint="default"/>
      </w:rPr>
    </w:lvl>
    <w:lvl w:ilvl="3" w:tplc="3B42DE58">
      <w:numFmt w:val="bullet"/>
      <w:lvlText w:val="•"/>
      <w:lvlJc w:val="left"/>
      <w:pPr>
        <w:ind w:left="2474" w:hanging="360"/>
      </w:pPr>
      <w:rPr>
        <w:rFonts w:hint="default"/>
      </w:rPr>
    </w:lvl>
    <w:lvl w:ilvl="4" w:tplc="599E83B6">
      <w:numFmt w:val="bullet"/>
      <w:lvlText w:val="•"/>
      <w:lvlJc w:val="left"/>
      <w:pPr>
        <w:ind w:left="3026" w:hanging="360"/>
      </w:pPr>
      <w:rPr>
        <w:rFonts w:hint="default"/>
      </w:rPr>
    </w:lvl>
    <w:lvl w:ilvl="5" w:tplc="81D09C1A">
      <w:numFmt w:val="bullet"/>
      <w:lvlText w:val="•"/>
      <w:lvlJc w:val="left"/>
      <w:pPr>
        <w:ind w:left="3578" w:hanging="360"/>
      </w:pPr>
      <w:rPr>
        <w:rFonts w:hint="default"/>
      </w:rPr>
    </w:lvl>
    <w:lvl w:ilvl="6" w:tplc="23501B9C">
      <w:numFmt w:val="bullet"/>
      <w:lvlText w:val="•"/>
      <w:lvlJc w:val="left"/>
      <w:pPr>
        <w:ind w:left="4129" w:hanging="360"/>
      </w:pPr>
      <w:rPr>
        <w:rFonts w:hint="default"/>
      </w:rPr>
    </w:lvl>
    <w:lvl w:ilvl="7" w:tplc="929C1622">
      <w:numFmt w:val="bullet"/>
      <w:lvlText w:val="•"/>
      <w:lvlJc w:val="left"/>
      <w:pPr>
        <w:ind w:left="4681" w:hanging="360"/>
      </w:pPr>
      <w:rPr>
        <w:rFonts w:hint="default"/>
      </w:rPr>
    </w:lvl>
    <w:lvl w:ilvl="8" w:tplc="8E7A4C1C">
      <w:numFmt w:val="bullet"/>
      <w:lvlText w:val="•"/>
      <w:lvlJc w:val="left"/>
      <w:pPr>
        <w:ind w:left="5232" w:hanging="360"/>
      </w:pPr>
      <w:rPr>
        <w:rFonts w:hint="default"/>
      </w:rPr>
    </w:lvl>
  </w:abstractNum>
  <w:abstractNum w:abstractNumId="104" w15:restartNumberingAfterBreak="0">
    <w:nsid w:val="405C5808"/>
    <w:multiLevelType w:val="hybridMultilevel"/>
    <w:tmpl w:val="06E03396"/>
    <w:lvl w:ilvl="0" w:tplc="4CB892F6">
      <w:numFmt w:val="bullet"/>
      <w:lvlText w:val=""/>
      <w:lvlJc w:val="left"/>
      <w:pPr>
        <w:ind w:left="828" w:hanging="360"/>
      </w:pPr>
      <w:rPr>
        <w:rFonts w:ascii="Symbol" w:eastAsia="Symbol" w:hAnsi="Symbol" w:cs="Symbol" w:hint="default"/>
        <w:w w:val="99"/>
      </w:rPr>
    </w:lvl>
    <w:lvl w:ilvl="1" w:tplc="55F4FC7C">
      <w:numFmt w:val="bullet"/>
      <w:lvlText w:val="•"/>
      <w:lvlJc w:val="left"/>
      <w:pPr>
        <w:ind w:left="1371" w:hanging="360"/>
      </w:pPr>
      <w:rPr>
        <w:rFonts w:hint="default"/>
      </w:rPr>
    </w:lvl>
    <w:lvl w:ilvl="2" w:tplc="DE30737A">
      <w:numFmt w:val="bullet"/>
      <w:lvlText w:val="•"/>
      <w:lvlJc w:val="left"/>
      <w:pPr>
        <w:ind w:left="1923" w:hanging="360"/>
      </w:pPr>
      <w:rPr>
        <w:rFonts w:hint="default"/>
      </w:rPr>
    </w:lvl>
    <w:lvl w:ilvl="3" w:tplc="A49EBF34">
      <w:numFmt w:val="bullet"/>
      <w:lvlText w:val="•"/>
      <w:lvlJc w:val="left"/>
      <w:pPr>
        <w:ind w:left="2475" w:hanging="360"/>
      </w:pPr>
      <w:rPr>
        <w:rFonts w:hint="default"/>
      </w:rPr>
    </w:lvl>
    <w:lvl w:ilvl="4" w:tplc="D6D2C9F4">
      <w:numFmt w:val="bullet"/>
      <w:lvlText w:val="•"/>
      <w:lvlJc w:val="left"/>
      <w:pPr>
        <w:ind w:left="3027" w:hanging="360"/>
      </w:pPr>
      <w:rPr>
        <w:rFonts w:hint="default"/>
      </w:rPr>
    </w:lvl>
    <w:lvl w:ilvl="5" w:tplc="31B0AA02">
      <w:numFmt w:val="bullet"/>
      <w:lvlText w:val="•"/>
      <w:lvlJc w:val="left"/>
      <w:pPr>
        <w:ind w:left="3579" w:hanging="360"/>
      </w:pPr>
      <w:rPr>
        <w:rFonts w:hint="default"/>
      </w:rPr>
    </w:lvl>
    <w:lvl w:ilvl="6" w:tplc="B8288F32">
      <w:numFmt w:val="bullet"/>
      <w:lvlText w:val="•"/>
      <w:lvlJc w:val="left"/>
      <w:pPr>
        <w:ind w:left="4130" w:hanging="360"/>
      </w:pPr>
      <w:rPr>
        <w:rFonts w:hint="default"/>
      </w:rPr>
    </w:lvl>
    <w:lvl w:ilvl="7" w:tplc="09AED670">
      <w:numFmt w:val="bullet"/>
      <w:lvlText w:val="•"/>
      <w:lvlJc w:val="left"/>
      <w:pPr>
        <w:ind w:left="4682" w:hanging="360"/>
      </w:pPr>
      <w:rPr>
        <w:rFonts w:hint="default"/>
      </w:rPr>
    </w:lvl>
    <w:lvl w:ilvl="8" w:tplc="1346B97C">
      <w:numFmt w:val="bullet"/>
      <w:lvlText w:val="•"/>
      <w:lvlJc w:val="left"/>
      <w:pPr>
        <w:ind w:left="5234" w:hanging="360"/>
      </w:pPr>
      <w:rPr>
        <w:rFonts w:hint="default"/>
      </w:rPr>
    </w:lvl>
  </w:abstractNum>
  <w:abstractNum w:abstractNumId="105" w15:restartNumberingAfterBreak="0">
    <w:nsid w:val="40D20BE1"/>
    <w:multiLevelType w:val="hybridMultilevel"/>
    <w:tmpl w:val="C60C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CC7CCB"/>
    <w:multiLevelType w:val="hybridMultilevel"/>
    <w:tmpl w:val="8C482540"/>
    <w:lvl w:ilvl="0" w:tplc="93CED93C">
      <w:numFmt w:val="bullet"/>
      <w:lvlText w:val=""/>
      <w:lvlJc w:val="left"/>
      <w:pPr>
        <w:ind w:left="827" w:hanging="360"/>
      </w:pPr>
      <w:rPr>
        <w:rFonts w:ascii="Symbol" w:eastAsia="Symbol" w:hAnsi="Symbol" w:cs="Symbol" w:hint="default"/>
        <w:b w:val="0"/>
        <w:bCs w:val="0"/>
        <w:i w:val="0"/>
        <w:iCs w:val="0"/>
        <w:w w:val="99"/>
        <w:sz w:val="20"/>
        <w:szCs w:val="20"/>
      </w:rPr>
    </w:lvl>
    <w:lvl w:ilvl="1" w:tplc="8B7C9DB2">
      <w:numFmt w:val="bullet"/>
      <w:lvlText w:val="•"/>
      <w:lvlJc w:val="left"/>
      <w:pPr>
        <w:ind w:left="1371" w:hanging="360"/>
      </w:pPr>
      <w:rPr>
        <w:rFonts w:hint="default"/>
      </w:rPr>
    </w:lvl>
    <w:lvl w:ilvl="2" w:tplc="66402CF2">
      <w:numFmt w:val="bullet"/>
      <w:lvlText w:val="•"/>
      <w:lvlJc w:val="left"/>
      <w:pPr>
        <w:ind w:left="1923" w:hanging="360"/>
      </w:pPr>
      <w:rPr>
        <w:rFonts w:hint="default"/>
      </w:rPr>
    </w:lvl>
    <w:lvl w:ilvl="3" w:tplc="89061264">
      <w:numFmt w:val="bullet"/>
      <w:lvlText w:val="•"/>
      <w:lvlJc w:val="left"/>
      <w:pPr>
        <w:ind w:left="2475" w:hanging="360"/>
      </w:pPr>
      <w:rPr>
        <w:rFonts w:hint="default"/>
      </w:rPr>
    </w:lvl>
    <w:lvl w:ilvl="4" w:tplc="E5940E20">
      <w:numFmt w:val="bullet"/>
      <w:lvlText w:val="•"/>
      <w:lvlJc w:val="left"/>
      <w:pPr>
        <w:ind w:left="3027" w:hanging="360"/>
      </w:pPr>
      <w:rPr>
        <w:rFonts w:hint="default"/>
      </w:rPr>
    </w:lvl>
    <w:lvl w:ilvl="5" w:tplc="2684E772">
      <w:numFmt w:val="bullet"/>
      <w:lvlText w:val="•"/>
      <w:lvlJc w:val="left"/>
      <w:pPr>
        <w:ind w:left="3579" w:hanging="360"/>
      </w:pPr>
      <w:rPr>
        <w:rFonts w:hint="default"/>
      </w:rPr>
    </w:lvl>
    <w:lvl w:ilvl="6" w:tplc="A4CA690E">
      <w:numFmt w:val="bullet"/>
      <w:lvlText w:val="•"/>
      <w:lvlJc w:val="left"/>
      <w:pPr>
        <w:ind w:left="4131" w:hanging="360"/>
      </w:pPr>
      <w:rPr>
        <w:rFonts w:hint="default"/>
      </w:rPr>
    </w:lvl>
    <w:lvl w:ilvl="7" w:tplc="A7EA3824">
      <w:numFmt w:val="bullet"/>
      <w:lvlText w:val="•"/>
      <w:lvlJc w:val="left"/>
      <w:pPr>
        <w:ind w:left="4683" w:hanging="360"/>
      </w:pPr>
      <w:rPr>
        <w:rFonts w:hint="default"/>
      </w:rPr>
    </w:lvl>
    <w:lvl w:ilvl="8" w:tplc="34309E44">
      <w:numFmt w:val="bullet"/>
      <w:lvlText w:val="•"/>
      <w:lvlJc w:val="left"/>
      <w:pPr>
        <w:ind w:left="5235" w:hanging="360"/>
      </w:pPr>
      <w:rPr>
        <w:rFonts w:hint="default"/>
      </w:rPr>
    </w:lvl>
  </w:abstractNum>
  <w:abstractNum w:abstractNumId="107" w15:restartNumberingAfterBreak="0">
    <w:nsid w:val="42267D68"/>
    <w:multiLevelType w:val="hybridMultilevel"/>
    <w:tmpl w:val="96549B4A"/>
    <w:lvl w:ilvl="0" w:tplc="2B60591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3584BD2"/>
    <w:multiLevelType w:val="hybridMultilevel"/>
    <w:tmpl w:val="04C2C260"/>
    <w:lvl w:ilvl="0" w:tplc="78025FFE">
      <w:numFmt w:val="bullet"/>
      <w:lvlText w:val=""/>
      <w:lvlJc w:val="left"/>
      <w:pPr>
        <w:ind w:left="823" w:hanging="360"/>
      </w:pPr>
      <w:rPr>
        <w:rFonts w:ascii="Symbol" w:eastAsia="Symbol" w:hAnsi="Symbol" w:cs="Symbol" w:hint="default"/>
        <w:b w:val="0"/>
        <w:bCs w:val="0"/>
        <w:i w:val="0"/>
        <w:iCs w:val="0"/>
        <w:w w:val="99"/>
        <w:sz w:val="20"/>
        <w:szCs w:val="20"/>
      </w:rPr>
    </w:lvl>
    <w:lvl w:ilvl="1" w:tplc="EBEC50BE">
      <w:numFmt w:val="bullet"/>
      <w:lvlText w:val="•"/>
      <w:lvlJc w:val="left"/>
      <w:pPr>
        <w:ind w:left="1371" w:hanging="360"/>
      </w:pPr>
      <w:rPr>
        <w:rFonts w:hint="default"/>
      </w:rPr>
    </w:lvl>
    <w:lvl w:ilvl="2" w:tplc="04188D6E">
      <w:numFmt w:val="bullet"/>
      <w:lvlText w:val="•"/>
      <w:lvlJc w:val="left"/>
      <w:pPr>
        <w:ind w:left="1922" w:hanging="360"/>
      </w:pPr>
      <w:rPr>
        <w:rFonts w:hint="default"/>
      </w:rPr>
    </w:lvl>
    <w:lvl w:ilvl="3" w:tplc="5274BAFA">
      <w:numFmt w:val="bullet"/>
      <w:lvlText w:val="•"/>
      <w:lvlJc w:val="left"/>
      <w:pPr>
        <w:ind w:left="2473" w:hanging="360"/>
      </w:pPr>
      <w:rPr>
        <w:rFonts w:hint="default"/>
      </w:rPr>
    </w:lvl>
    <w:lvl w:ilvl="4" w:tplc="95F44B7C">
      <w:numFmt w:val="bullet"/>
      <w:lvlText w:val="•"/>
      <w:lvlJc w:val="left"/>
      <w:pPr>
        <w:ind w:left="3025" w:hanging="360"/>
      </w:pPr>
      <w:rPr>
        <w:rFonts w:hint="default"/>
      </w:rPr>
    </w:lvl>
    <w:lvl w:ilvl="5" w:tplc="4FACD738">
      <w:numFmt w:val="bullet"/>
      <w:lvlText w:val="•"/>
      <w:lvlJc w:val="left"/>
      <w:pPr>
        <w:ind w:left="3576" w:hanging="360"/>
      </w:pPr>
      <w:rPr>
        <w:rFonts w:hint="default"/>
      </w:rPr>
    </w:lvl>
    <w:lvl w:ilvl="6" w:tplc="FF62203C">
      <w:numFmt w:val="bullet"/>
      <w:lvlText w:val="•"/>
      <w:lvlJc w:val="left"/>
      <w:pPr>
        <w:ind w:left="4127" w:hanging="360"/>
      </w:pPr>
      <w:rPr>
        <w:rFonts w:hint="default"/>
      </w:rPr>
    </w:lvl>
    <w:lvl w:ilvl="7" w:tplc="2160E002">
      <w:numFmt w:val="bullet"/>
      <w:lvlText w:val="•"/>
      <w:lvlJc w:val="left"/>
      <w:pPr>
        <w:ind w:left="4679" w:hanging="360"/>
      </w:pPr>
      <w:rPr>
        <w:rFonts w:hint="default"/>
      </w:rPr>
    </w:lvl>
    <w:lvl w:ilvl="8" w:tplc="42DE9E9E">
      <w:numFmt w:val="bullet"/>
      <w:lvlText w:val="•"/>
      <w:lvlJc w:val="left"/>
      <w:pPr>
        <w:ind w:left="5230" w:hanging="360"/>
      </w:pPr>
      <w:rPr>
        <w:rFonts w:hint="default"/>
      </w:rPr>
    </w:lvl>
  </w:abstractNum>
  <w:abstractNum w:abstractNumId="109" w15:restartNumberingAfterBreak="0">
    <w:nsid w:val="43B77E7A"/>
    <w:multiLevelType w:val="hybridMultilevel"/>
    <w:tmpl w:val="E2AEDAFE"/>
    <w:lvl w:ilvl="0" w:tplc="F97EE7E0">
      <w:numFmt w:val="bullet"/>
      <w:lvlText w:val="-"/>
      <w:lvlJc w:val="left"/>
      <w:pPr>
        <w:ind w:left="125" w:hanging="168"/>
      </w:pPr>
      <w:rPr>
        <w:rFonts w:ascii="Arial" w:eastAsia="Arial" w:hAnsi="Arial" w:cs="Arial" w:hint="default"/>
        <w:b w:val="0"/>
        <w:bCs w:val="0"/>
        <w:i w:val="0"/>
        <w:iCs w:val="0"/>
        <w:w w:val="103"/>
        <w:sz w:val="20"/>
        <w:szCs w:val="20"/>
        <w:lang w:val="en-US" w:eastAsia="en-US" w:bidi="ar-SA"/>
      </w:rPr>
    </w:lvl>
    <w:lvl w:ilvl="1" w:tplc="28BAC898">
      <w:numFmt w:val="bullet"/>
      <w:lvlText w:val="•"/>
      <w:lvlJc w:val="left"/>
      <w:pPr>
        <w:ind w:left="869" w:hanging="168"/>
      </w:pPr>
      <w:rPr>
        <w:rFonts w:hint="default"/>
        <w:lang w:val="en-US" w:eastAsia="en-US" w:bidi="ar-SA"/>
      </w:rPr>
    </w:lvl>
    <w:lvl w:ilvl="2" w:tplc="170C7EEC">
      <w:numFmt w:val="bullet"/>
      <w:lvlText w:val="•"/>
      <w:lvlJc w:val="left"/>
      <w:pPr>
        <w:ind w:left="1619" w:hanging="168"/>
      </w:pPr>
      <w:rPr>
        <w:rFonts w:hint="default"/>
        <w:lang w:val="en-US" w:eastAsia="en-US" w:bidi="ar-SA"/>
      </w:rPr>
    </w:lvl>
    <w:lvl w:ilvl="3" w:tplc="B3B0E25A">
      <w:numFmt w:val="bullet"/>
      <w:lvlText w:val="•"/>
      <w:lvlJc w:val="left"/>
      <w:pPr>
        <w:ind w:left="2369" w:hanging="168"/>
      </w:pPr>
      <w:rPr>
        <w:rFonts w:hint="default"/>
        <w:lang w:val="en-US" w:eastAsia="en-US" w:bidi="ar-SA"/>
      </w:rPr>
    </w:lvl>
    <w:lvl w:ilvl="4" w:tplc="538A5BE2">
      <w:numFmt w:val="bullet"/>
      <w:lvlText w:val="•"/>
      <w:lvlJc w:val="left"/>
      <w:pPr>
        <w:ind w:left="3119" w:hanging="168"/>
      </w:pPr>
      <w:rPr>
        <w:rFonts w:hint="default"/>
        <w:lang w:val="en-US" w:eastAsia="en-US" w:bidi="ar-SA"/>
      </w:rPr>
    </w:lvl>
    <w:lvl w:ilvl="5" w:tplc="5798E3DA">
      <w:numFmt w:val="bullet"/>
      <w:lvlText w:val="•"/>
      <w:lvlJc w:val="left"/>
      <w:pPr>
        <w:ind w:left="3869" w:hanging="168"/>
      </w:pPr>
      <w:rPr>
        <w:rFonts w:hint="default"/>
        <w:lang w:val="en-US" w:eastAsia="en-US" w:bidi="ar-SA"/>
      </w:rPr>
    </w:lvl>
    <w:lvl w:ilvl="6" w:tplc="A61851C2">
      <w:numFmt w:val="bullet"/>
      <w:lvlText w:val="•"/>
      <w:lvlJc w:val="left"/>
      <w:pPr>
        <w:ind w:left="4618" w:hanging="168"/>
      </w:pPr>
      <w:rPr>
        <w:rFonts w:hint="default"/>
        <w:lang w:val="en-US" w:eastAsia="en-US" w:bidi="ar-SA"/>
      </w:rPr>
    </w:lvl>
    <w:lvl w:ilvl="7" w:tplc="CF520E24">
      <w:numFmt w:val="bullet"/>
      <w:lvlText w:val="•"/>
      <w:lvlJc w:val="left"/>
      <w:pPr>
        <w:ind w:left="5368" w:hanging="168"/>
      </w:pPr>
      <w:rPr>
        <w:rFonts w:hint="default"/>
        <w:lang w:val="en-US" w:eastAsia="en-US" w:bidi="ar-SA"/>
      </w:rPr>
    </w:lvl>
    <w:lvl w:ilvl="8" w:tplc="D9E001E6">
      <w:numFmt w:val="bullet"/>
      <w:lvlText w:val="•"/>
      <w:lvlJc w:val="left"/>
      <w:pPr>
        <w:ind w:left="6118" w:hanging="168"/>
      </w:pPr>
      <w:rPr>
        <w:rFonts w:hint="default"/>
        <w:lang w:val="en-US" w:eastAsia="en-US" w:bidi="ar-SA"/>
      </w:rPr>
    </w:lvl>
  </w:abstractNum>
  <w:abstractNum w:abstractNumId="110" w15:restartNumberingAfterBreak="0">
    <w:nsid w:val="44564796"/>
    <w:multiLevelType w:val="hybridMultilevel"/>
    <w:tmpl w:val="2458B208"/>
    <w:lvl w:ilvl="0" w:tplc="5C885C12">
      <w:numFmt w:val="bullet"/>
      <w:lvlText w:val=""/>
      <w:lvlJc w:val="left"/>
      <w:pPr>
        <w:ind w:left="822" w:hanging="360"/>
      </w:pPr>
      <w:rPr>
        <w:rFonts w:ascii="Symbol" w:eastAsia="Symbol" w:hAnsi="Symbol" w:cs="Symbol" w:hint="default"/>
        <w:b w:val="0"/>
        <w:bCs w:val="0"/>
        <w:i w:val="0"/>
        <w:iCs w:val="0"/>
        <w:w w:val="99"/>
        <w:sz w:val="20"/>
        <w:szCs w:val="20"/>
      </w:rPr>
    </w:lvl>
    <w:lvl w:ilvl="1" w:tplc="739A7380">
      <w:numFmt w:val="bullet"/>
      <w:lvlText w:val="•"/>
      <w:lvlJc w:val="left"/>
      <w:pPr>
        <w:ind w:left="1371" w:hanging="360"/>
      </w:pPr>
      <w:rPr>
        <w:rFonts w:hint="default"/>
      </w:rPr>
    </w:lvl>
    <w:lvl w:ilvl="2" w:tplc="841A3FCC">
      <w:numFmt w:val="bullet"/>
      <w:lvlText w:val="•"/>
      <w:lvlJc w:val="left"/>
      <w:pPr>
        <w:ind w:left="1922" w:hanging="360"/>
      </w:pPr>
      <w:rPr>
        <w:rFonts w:hint="default"/>
      </w:rPr>
    </w:lvl>
    <w:lvl w:ilvl="3" w:tplc="FDDC9DC6">
      <w:numFmt w:val="bullet"/>
      <w:lvlText w:val="•"/>
      <w:lvlJc w:val="left"/>
      <w:pPr>
        <w:ind w:left="2473" w:hanging="360"/>
      </w:pPr>
      <w:rPr>
        <w:rFonts w:hint="default"/>
      </w:rPr>
    </w:lvl>
    <w:lvl w:ilvl="4" w:tplc="1D0E267C">
      <w:numFmt w:val="bullet"/>
      <w:lvlText w:val="•"/>
      <w:lvlJc w:val="left"/>
      <w:pPr>
        <w:ind w:left="3024" w:hanging="360"/>
      </w:pPr>
      <w:rPr>
        <w:rFonts w:hint="default"/>
      </w:rPr>
    </w:lvl>
    <w:lvl w:ilvl="5" w:tplc="B06EDE96">
      <w:numFmt w:val="bullet"/>
      <w:lvlText w:val="•"/>
      <w:lvlJc w:val="left"/>
      <w:pPr>
        <w:ind w:left="3575" w:hanging="360"/>
      </w:pPr>
      <w:rPr>
        <w:rFonts w:hint="default"/>
      </w:rPr>
    </w:lvl>
    <w:lvl w:ilvl="6" w:tplc="CC5EB902">
      <w:numFmt w:val="bullet"/>
      <w:lvlText w:val="•"/>
      <w:lvlJc w:val="left"/>
      <w:pPr>
        <w:ind w:left="4126" w:hanging="360"/>
      </w:pPr>
      <w:rPr>
        <w:rFonts w:hint="default"/>
      </w:rPr>
    </w:lvl>
    <w:lvl w:ilvl="7" w:tplc="FE2C80C6">
      <w:numFmt w:val="bullet"/>
      <w:lvlText w:val="•"/>
      <w:lvlJc w:val="left"/>
      <w:pPr>
        <w:ind w:left="4677" w:hanging="360"/>
      </w:pPr>
      <w:rPr>
        <w:rFonts w:hint="default"/>
      </w:rPr>
    </w:lvl>
    <w:lvl w:ilvl="8" w:tplc="A97433AE">
      <w:numFmt w:val="bullet"/>
      <w:lvlText w:val="•"/>
      <w:lvlJc w:val="left"/>
      <w:pPr>
        <w:ind w:left="5228" w:hanging="360"/>
      </w:pPr>
      <w:rPr>
        <w:rFonts w:hint="default"/>
      </w:rPr>
    </w:lvl>
  </w:abstractNum>
  <w:abstractNum w:abstractNumId="111" w15:restartNumberingAfterBreak="0">
    <w:nsid w:val="44692059"/>
    <w:multiLevelType w:val="hybridMultilevel"/>
    <w:tmpl w:val="377CED0C"/>
    <w:lvl w:ilvl="0" w:tplc="738A0D1A">
      <w:start w:val="1"/>
      <w:numFmt w:val="decimal"/>
      <w:lvlText w:val="%1)"/>
      <w:lvlJc w:val="left"/>
      <w:pPr>
        <w:ind w:left="1400" w:hanging="360"/>
      </w:pPr>
      <w:rPr>
        <w:rFonts w:ascii="Times New Roman" w:eastAsia="Times New Roman" w:hAnsi="Times New Roman" w:cs="Times New Roman" w:hint="default"/>
        <w:b w:val="0"/>
        <w:bCs w:val="0"/>
        <w:i w:val="0"/>
        <w:iCs w:val="0"/>
        <w:w w:val="100"/>
        <w:sz w:val="22"/>
        <w:szCs w:val="22"/>
        <w:u w:val="single" w:color="000000"/>
      </w:rPr>
    </w:lvl>
    <w:lvl w:ilvl="1" w:tplc="245C288C">
      <w:numFmt w:val="bullet"/>
      <w:lvlText w:val="•"/>
      <w:lvlJc w:val="left"/>
      <w:pPr>
        <w:ind w:left="2276" w:hanging="360"/>
      </w:pPr>
      <w:rPr>
        <w:rFonts w:hint="default"/>
      </w:rPr>
    </w:lvl>
    <w:lvl w:ilvl="2" w:tplc="056C823C">
      <w:numFmt w:val="bullet"/>
      <w:lvlText w:val="•"/>
      <w:lvlJc w:val="left"/>
      <w:pPr>
        <w:ind w:left="3152" w:hanging="360"/>
      </w:pPr>
      <w:rPr>
        <w:rFonts w:hint="default"/>
      </w:rPr>
    </w:lvl>
    <w:lvl w:ilvl="3" w:tplc="B7DE617C">
      <w:numFmt w:val="bullet"/>
      <w:lvlText w:val="•"/>
      <w:lvlJc w:val="left"/>
      <w:pPr>
        <w:ind w:left="4028" w:hanging="360"/>
      </w:pPr>
      <w:rPr>
        <w:rFonts w:hint="default"/>
      </w:rPr>
    </w:lvl>
    <w:lvl w:ilvl="4" w:tplc="3C5ABF16">
      <w:numFmt w:val="bullet"/>
      <w:lvlText w:val="•"/>
      <w:lvlJc w:val="left"/>
      <w:pPr>
        <w:ind w:left="4904" w:hanging="360"/>
      </w:pPr>
      <w:rPr>
        <w:rFonts w:hint="default"/>
      </w:rPr>
    </w:lvl>
    <w:lvl w:ilvl="5" w:tplc="36DC26C6">
      <w:numFmt w:val="bullet"/>
      <w:lvlText w:val="•"/>
      <w:lvlJc w:val="left"/>
      <w:pPr>
        <w:ind w:left="5780" w:hanging="360"/>
      </w:pPr>
      <w:rPr>
        <w:rFonts w:hint="default"/>
      </w:rPr>
    </w:lvl>
    <w:lvl w:ilvl="6" w:tplc="00EC9456">
      <w:numFmt w:val="bullet"/>
      <w:lvlText w:val="•"/>
      <w:lvlJc w:val="left"/>
      <w:pPr>
        <w:ind w:left="6656" w:hanging="360"/>
      </w:pPr>
      <w:rPr>
        <w:rFonts w:hint="default"/>
      </w:rPr>
    </w:lvl>
    <w:lvl w:ilvl="7" w:tplc="3544BE88">
      <w:numFmt w:val="bullet"/>
      <w:lvlText w:val="•"/>
      <w:lvlJc w:val="left"/>
      <w:pPr>
        <w:ind w:left="7532" w:hanging="360"/>
      </w:pPr>
      <w:rPr>
        <w:rFonts w:hint="default"/>
      </w:rPr>
    </w:lvl>
    <w:lvl w:ilvl="8" w:tplc="EDAC9354">
      <w:numFmt w:val="bullet"/>
      <w:lvlText w:val="•"/>
      <w:lvlJc w:val="left"/>
      <w:pPr>
        <w:ind w:left="8408" w:hanging="360"/>
      </w:pPr>
      <w:rPr>
        <w:rFonts w:hint="default"/>
      </w:rPr>
    </w:lvl>
  </w:abstractNum>
  <w:abstractNum w:abstractNumId="112" w15:restartNumberingAfterBreak="0">
    <w:nsid w:val="450B6DC9"/>
    <w:multiLevelType w:val="hybridMultilevel"/>
    <w:tmpl w:val="16EEFDD8"/>
    <w:lvl w:ilvl="0" w:tplc="EDF44EF0">
      <w:numFmt w:val="bullet"/>
      <w:lvlText w:val=""/>
      <w:lvlJc w:val="left"/>
      <w:pPr>
        <w:ind w:left="465" w:hanging="360"/>
      </w:pPr>
      <w:rPr>
        <w:rFonts w:ascii="Symbol" w:eastAsia="Symbol" w:hAnsi="Symbol" w:cs="Symbol" w:hint="default"/>
        <w:b w:val="0"/>
        <w:bCs w:val="0"/>
        <w:i w:val="0"/>
        <w:iCs w:val="0"/>
        <w:w w:val="99"/>
        <w:sz w:val="20"/>
        <w:szCs w:val="20"/>
      </w:rPr>
    </w:lvl>
    <w:lvl w:ilvl="1" w:tplc="AD008892">
      <w:numFmt w:val="bullet"/>
      <w:lvlText w:val="-"/>
      <w:lvlJc w:val="left"/>
      <w:pPr>
        <w:ind w:left="890" w:hanging="296"/>
      </w:pPr>
      <w:rPr>
        <w:rFonts w:ascii="Calibri" w:eastAsia="Calibri" w:hAnsi="Calibri" w:cs="Calibri" w:hint="default"/>
        <w:b w:val="0"/>
        <w:bCs w:val="0"/>
        <w:i w:val="0"/>
        <w:iCs w:val="0"/>
        <w:w w:val="99"/>
        <w:sz w:val="20"/>
        <w:szCs w:val="20"/>
      </w:rPr>
    </w:lvl>
    <w:lvl w:ilvl="2" w:tplc="E2325350">
      <w:numFmt w:val="bullet"/>
      <w:lvlText w:val="•"/>
      <w:lvlJc w:val="left"/>
      <w:pPr>
        <w:ind w:left="900" w:hanging="296"/>
      </w:pPr>
      <w:rPr>
        <w:rFonts w:hint="default"/>
      </w:rPr>
    </w:lvl>
    <w:lvl w:ilvl="3" w:tplc="A4FA95A8">
      <w:numFmt w:val="bullet"/>
      <w:lvlText w:val="•"/>
      <w:lvlJc w:val="left"/>
      <w:pPr>
        <w:ind w:left="1579" w:hanging="296"/>
      </w:pPr>
      <w:rPr>
        <w:rFonts w:hint="default"/>
      </w:rPr>
    </w:lvl>
    <w:lvl w:ilvl="4" w:tplc="FCFE3BC4">
      <w:numFmt w:val="bullet"/>
      <w:lvlText w:val="•"/>
      <w:lvlJc w:val="left"/>
      <w:pPr>
        <w:ind w:left="2258" w:hanging="296"/>
      </w:pPr>
      <w:rPr>
        <w:rFonts w:hint="default"/>
      </w:rPr>
    </w:lvl>
    <w:lvl w:ilvl="5" w:tplc="4516D494">
      <w:numFmt w:val="bullet"/>
      <w:lvlText w:val="•"/>
      <w:lvlJc w:val="left"/>
      <w:pPr>
        <w:ind w:left="2937" w:hanging="296"/>
      </w:pPr>
      <w:rPr>
        <w:rFonts w:hint="default"/>
      </w:rPr>
    </w:lvl>
    <w:lvl w:ilvl="6" w:tplc="E93E9B5C">
      <w:numFmt w:val="bullet"/>
      <w:lvlText w:val="•"/>
      <w:lvlJc w:val="left"/>
      <w:pPr>
        <w:ind w:left="3617" w:hanging="296"/>
      </w:pPr>
      <w:rPr>
        <w:rFonts w:hint="default"/>
      </w:rPr>
    </w:lvl>
    <w:lvl w:ilvl="7" w:tplc="86AACF0C">
      <w:numFmt w:val="bullet"/>
      <w:lvlText w:val="•"/>
      <w:lvlJc w:val="left"/>
      <w:pPr>
        <w:ind w:left="4296" w:hanging="296"/>
      </w:pPr>
      <w:rPr>
        <w:rFonts w:hint="default"/>
      </w:rPr>
    </w:lvl>
    <w:lvl w:ilvl="8" w:tplc="871A8128">
      <w:numFmt w:val="bullet"/>
      <w:lvlText w:val="•"/>
      <w:lvlJc w:val="left"/>
      <w:pPr>
        <w:ind w:left="4975" w:hanging="296"/>
      </w:pPr>
      <w:rPr>
        <w:rFonts w:hint="default"/>
      </w:rPr>
    </w:lvl>
  </w:abstractNum>
  <w:abstractNum w:abstractNumId="113" w15:restartNumberingAfterBreak="0">
    <w:nsid w:val="4559347B"/>
    <w:multiLevelType w:val="hybridMultilevel"/>
    <w:tmpl w:val="ABAC74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5E10C80"/>
    <w:multiLevelType w:val="hybridMultilevel"/>
    <w:tmpl w:val="A944005E"/>
    <w:lvl w:ilvl="0" w:tplc="B80C526A">
      <w:start w:val="1"/>
      <w:numFmt w:val="bullet"/>
      <w:lvlText w:val=""/>
      <w:lvlJc w:val="left"/>
      <w:pPr>
        <w:ind w:left="1800" w:hanging="360"/>
      </w:pPr>
      <w:rPr>
        <w:rFonts w:ascii="Symbol" w:hAnsi="Symbol" w:hint="default"/>
      </w:rPr>
    </w:lvl>
    <w:lvl w:ilvl="1" w:tplc="46327D98" w:tentative="1">
      <w:start w:val="1"/>
      <w:numFmt w:val="bullet"/>
      <w:lvlText w:val="o"/>
      <w:lvlJc w:val="left"/>
      <w:pPr>
        <w:ind w:left="2520" w:hanging="360"/>
      </w:pPr>
      <w:rPr>
        <w:rFonts w:ascii="Courier New" w:hAnsi="Courier New" w:cs="Courier New" w:hint="default"/>
      </w:rPr>
    </w:lvl>
    <w:lvl w:ilvl="2" w:tplc="99CCAF42" w:tentative="1">
      <w:start w:val="1"/>
      <w:numFmt w:val="bullet"/>
      <w:lvlText w:val=""/>
      <w:lvlJc w:val="left"/>
      <w:pPr>
        <w:ind w:left="3240" w:hanging="360"/>
      </w:pPr>
      <w:rPr>
        <w:rFonts w:ascii="Wingdings" w:hAnsi="Wingdings" w:hint="default"/>
      </w:rPr>
    </w:lvl>
    <w:lvl w:ilvl="3" w:tplc="1180A104" w:tentative="1">
      <w:start w:val="1"/>
      <w:numFmt w:val="bullet"/>
      <w:lvlText w:val=""/>
      <w:lvlJc w:val="left"/>
      <w:pPr>
        <w:ind w:left="3960" w:hanging="360"/>
      </w:pPr>
      <w:rPr>
        <w:rFonts w:ascii="Symbol" w:hAnsi="Symbol" w:hint="default"/>
      </w:rPr>
    </w:lvl>
    <w:lvl w:ilvl="4" w:tplc="A866DFFC" w:tentative="1">
      <w:start w:val="1"/>
      <w:numFmt w:val="bullet"/>
      <w:lvlText w:val="o"/>
      <w:lvlJc w:val="left"/>
      <w:pPr>
        <w:ind w:left="4680" w:hanging="360"/>
      </w:pPr>
      <w:rPr>
        <w:rFonts w:ascii="Courier New" w:hAnsi="Courier New" w:cs="Courier New" w:hint="default"/>
      </w:rPr>
    </w:lvl>
    <w:lvl w:ilvl="5" w:tplc="6B02C696" w:tentative="1">
      <w:start w:val="1"/>
      <w:numFmt w:val="bullet"/>
      <w:lvlText w:val=""/>
      <w:lvlJc w:val="left"/>
      <w:pPr>
        <w:ind w:left="5400" w:hanging="360"/>
      </w:pPr>
      <w:rPr>
        <w:rFonts w:ascii="Wingdings" w:hAnsi="Wingdings" w:hint="default"/>
      </w:rPr>
    </w:lvl>
    <w:lvl w:ilvl="6" w:tplc="0332000E" w:tentative="1">
      <w:start w:val="1"/>
      <w:numFmt w:val="bullet"/>
      <w:lvlText w:val=""/>
      <w:lvlJc w:val="left"/>
      <w:pPr>
        <w:ind w:left="6120" w:hanging="360"/>
      </w:pPr>
      <w:rPr>
        <w:rFonts w:ascii="Symbol" w:hAnsi="Symbol" w:hint="default"/>
      </w:rPr>
    </w:lvl>
    <w:lvl w:ilvl="7" w:tplc="94E45E0A" w:tentative="1">
      <w:start w:val="1"/>
      <w:numFmt w:val="bullet"/>
      <w:lvlText w:val="o"/>
      <w:lvlJc w:val="left"/>
      <w:pPr>
        <w:ind w:left="6840" w:hanging="360"/>
      </w:pPr>
      <w:rPr>
        <w:rFonts w:ascii="Courier New" w:hAnsi="Courier New" w:cs="Courier New" w:hint="default"/>
      </w:rPr>
    </w:lvl>
    <w:lvl w:ilvl="8" w:tplc="222653DC" w:tentative="1">
      <w:start w:val="1"/>
      <w:numFmt w:val="bullet"/>
      <w:lvlText w:val=""/>
      <w:lvlJc w:val="left"/>
      <w:pPr>
        <w:ind w:left="7560" w:hanging="360"/>
      </w:pPr>
      <w:rPr>
        <w:rFonts w:ascii="Wingdings" w:hAnsi="Wingdings" w:hint="default"/>
      </w:rPr>
    </w:lvl>
  </w:abstractNum>
  <w:abstractNum w:abstractNumId="115" w15:restartNumberingAfterBreak="0">
    <w:nsid w:val="48647740"/>
    <w:multiLevelType w:val="hybridMultilevel"/>
    <w:tmpl w:val="3638699A"/>
    <w:lvl w:ilvl="0" w:tplc="D9542898">
      <w:start w:val="1"/>
      <w:numFmt w:val="decimal"/>
      <w:lvlText w:val="%1."/>
      <w:lvlJc w:val="left"/>
      <w:pPr>
        <w:ind w:left="478" w:hanging="355"/>
      </w:pPr>
      <w:rPr>
        <w:rFonts w:ascii="Calibri" w:eastAsia="Calibri" w:hAnsi="Calibri" w:cs="Calibri" w:hint="default"/>
        <w:b w:val="0"/>
        <w:bCs w:val="0"/>
        <w:i w:val="0"/>
        <w:iCs w:val="0"/>
        <w:spacing w:val="-1"/>
        <w:w w:val="100"/>
        <w:sz w:val="24"/>
        <w:szCs w:val="24"/>
        <w:lang w:val="en-US" w:eastAsia="en-US" w:bidi="ar-SA"/>
      </w:rPr>
    </w:lvl>
    <w:lvl w:ilvl="1" w:tplc="995AB288">
      <w:numFmt w:val="bullet"/>
      <w:lvlText w:val="•"/>
      <w:lvlJc w:val="left"/>
      <w:pPr>
        <w:ind w:left="1025" w:hanging="355"/>
      </w:pPr>
      <w:rPr>
        <w:rFonts w:hint="default"/>
        <w:lang w:val="en-US" w:eastAsia="en-US" w:bidi="ar-SA"/>
      </w:rPr>
    </w:lvl>
    <w:lvl w:ilvl="2" w:tplc="B554CD9E">
      <w:numFmt w:val="bullet"/>
      <w:lvlText w:val="•"/>
      <w:lvlJc w:val="left"/>
      <w:pPr>
        <w:ind w:left="1571" w:hanging="355"/>
      </w:pPr>
      <w:rPr>
        <w:rFonts w:hint="default"/>
        <w:lang w:val="en-US" w:eastAsia="en-US" w:bidi="ar-SA"/>
      </w:rPr>
    </w:lvl>
    <w:lvl w:ilvl="3" w:tplc="E60273DA">
      <w:numFmt w:val="bullet"/>
      <w:lvlText w:val="•"/>
      <w:lvlJc w:val="left"/>
      <w:pPr>
        <w:ind w:left="2117" w:hanging="355"/>
      </w:pPr>
      <w:rPr>
        <w:rFonts w:hint="default"/>
        <w:lang w:val="en-US" w:eastAsia="en-US" w:bidi="ar-SA"/>
      </w:rPr>
    </w:lvl>
    <w:lvl w:ilvl="4" w:tplc="13108A3C">
      <w:numFmt w:val="bullet"/>
      <w:lvlText w:val="•"/>
      <w:lvlJc w:val="left"/>
      <w:pPr>
        <w:ind w:left="2663" w:hanging="355"/>
      </w:pPr>
      <w:rPr>
        <w:rFonts w:hint="default"/>
        <w:lang w:val="en-US" w:eastAsia="en-US" w:bidi="ar-SA"/>
      </w:rPr>
    </w:lvl>
    <w:lvl w:ilvl="5" w:tplc="A2506DEA">
      <w:numFmt w:val="bullet"/>
      <w:lvlText w:val="•"/>
      <w:lvlJc w:val="left"/>
      <w:pPr>
        <w:ind w:left="3209" w:hanging="355"/>
      </w:pPr>
      <w:rPr>
        <w:rFonts w:hint="default"/>
        <w:lang w:val="en-US" w:eastAsia="en-US" w:bidi="ar-SA"/>
      </w:rPr>
    </w:lvl>
    <w:lvl w:ilvl="6" w:tplc="3E2CABFC">
      <w:numFmt w:val="bullet"/>
      <w:lvlText w:val="•"/>
      <w:lvlJc w:val="left"/>
      <w:pPr>
        <w:ind w:left="3754" w:hanging="355"/>
      </w:pPr>
      <w:rPr>
        <w:rFonts w:hint="default"/>
        <w:lang w:val="en-US" w:eastAsia="en-US" w:bidi="ar-SA"/>
      </w:rPr>
    </w:lvl>
    <w:lvl w:ilvl="7" w:tplc="710408CC">
      <w:numFmt w:val="bullet"/>
      <w:lvlText w:val="•"/>
      <w:lvlJc w:val="left"/>
      <w:pPr>
        <w:ind w:left="4300" w:hanging="355"/>
      </w:pPr>
      <w:rPr>
        <w:rFonts w:hint="default"/>
        <w:lang w:val="en-US" w:eastAsia="en-US" w:bidi="ar-SA"/>
      </w:rPr>
    </w:lvl>
    <w:lvl w:ilvl="8" w:tplc="BA8871F0">
      <w:numFmt w:val="bullet"/>
      <w:lvlText w:val="•"/>
      <w:lvlJc w:val="left"/>
      <w:pPr>
        <w:ind w:left="4846" w:hanging="355"/>
      </w:pPr>
      <w:rPr>
        <w:rFonts w:hint="default"/>
        <w:lang w:val="en-US" w:eastAsia="en-US" w:bidi="ar-SA"/>
      </w:rPr>
    </w:lvl>
  </w:abstractNum>
  <w:abstractNum w:abstractNumId="116" w15:restartNumberingAfterBreak="0">
    <w:nsid w:val="48EA7586"/>
    <w:multiLevelType w:val="hybridMultilevel"/>
    <w:tmpl w:val="46D48A92"/>
    <w:lvl w:ilvl="0" w:tplc="2ABCDD24">
      <w:start w:val="1"/>
      <w:numFmt w:val="bullet"/>
      <w:lvlText w:val=""/>
      <w:lvlJc w:val="left"/>
      <w:pPr>
        <w:ind w:left="1800" w:hanging="360"/>
      </w:pPr>
      <w:rPr>
        <w:rFonts w:ascii="Symbol" w:hAnsi="Symbol" w:hint="default"/>
      </w:rPr>
    </w:lvl>
    <w:lvl w:ilvl="1" w:tplc="51AE02B0" w:tentative="1">
      <w:start w:val="1"/>
      <w:numFmt w:val="bullet"/>
      <w:lvlText w:val="o"/>
      <w:lvlJc w:val="left"/>
      <w:pPr>
        <w:ind w:left="2520" w:hanging="360"/>
      </w:pPr>
      <w:rPr>
        <w:rFonts w:ascii="Courier New" w:hAnsi="Courier New" w:cs="Courier New" w:hint="default"/>
      </w:rPr>
    </w:lvl>
    <w:lvl w:ilvl="2" w:tplc="873A1BB0" w:tentative="1">
      <w:start w:val="1"/>
      <w:numFmt w:val="bullet"/>
      <w:lvlText w:val=""/>
      <w:lvlJc w:val="left"/>
      <w:pPr>
        <w:ind w:left="3240" w:hanging="360"/>
      </w:pPr>
      <w:rPr>
        <w:rFonts w:ascii="Wingdings" w:hAnsi="Wingdings" w:hint="default"/>
      </w:rPr>
    </w:lvl>
    <w:lvl w:ilvl="3" w:tplc="81A6590C" w:tentative="1">
      <w:start w:val="1"/>
      <w:numFmt w:val="bullet"/>
      <w:lvlText w:val=""/>
      <w:lvlJc w:val="left"/>
      <w:pPr>
        <w:ind w:left="3960" w:hanging="360"/>
      </w:pPr>
      <w:rPr>
        <w:rFonts w:ascii="Symbol" w:hAnsi="Symbol" w:hint="default"/>
      </w:rPr>
    </w:lvl>
    <w:lvl w:ilvl="4" w:tplc="7C66D4A2" w:tentative="1">
      <w:start w:val="1"/>
      <w:numFmt w:val="bullet"/>
      <w:lvlText w:val="o"/>
      <w:lvlJc w:val="left"/>
      <w:pPr>
        <w:ind w:left="4680" w:hanging="360"/>
      </w:pPr>
      <w:rPr>
        <w:rFonts w:ascii="Courier New" w:hAnsi="Courier New" w:cs="Courier New" w:hint="default"/>
      </w:rPr>
    </w:lvl>
    <w:lvl w:ilvl="5" w:tplc="CA2451FC" w:tentative="1">
      <w:start w:val="1"/>
      <w:numFmt w:val="bullet"/>
      <w:lvlText w:val=""/>
      <w:lvlJc w:val="left"/>
      <w:pPr>
        <w:ind w:left="5400" w:hanging="360"/>
      </w:pPr>
      <w:rPr>
        <w:rFonts w:ascii="Wingdings" w:hAnsi="Wingdings" w:hint="default"/>
      </w:rPr>
    </w:lvl>
    <w:lvl w:ilvl="6" w:tplc="A664E9E2" w:tentative="1">
      <w:start w:val="1"/>
      <w:numFmt w:val="bullet"/>
      <w:lvlText w:val=""/>
      <w:lvlJc w:val="left"/>
      <w:pPr>
        <w:ind w:left="6120" w:hanging="360"/>
      </w:pPr>
      <w:rPr>
        <w:rFonts w:ascii="Symbol" w:hAnsi="Symbol" w:hint="default"/>
      </w:rPr>
    </w:lvl>
    <w:lvl w:ilvl="7" w:tplc="46BAAF5A" w:tentative="1">
      <w:start w:val="1"/>
      <w:numFmt w:val="bullet"/>
      <w:lvlText w:val="o"/>
      <w:lvlJc w:val="left"/>
      <w:pPr>
        <w:ind w:left="6840" w:hanging="360"/>
      </w:pPr>
      <w:rPr>
        <w:rFonts w:ascii="Courier New" w:hAnsi="Courier New" w:cs="Courier New" w:hint="default"/>
      </w:rPr>
    </w:lvl>
    <w:lvl w:ilvl="8" w:tplc="909E8AF2" w:tentative="1">
      <w:start w:val="1"/>
      <w:numFmt w:val="bullet"/>
      <w:lvlText w:val=""/>
      <w:lvlJc w:val="left"/>
      <w:pPr>
        <w:ind w:left="7560" w:hanging="360"/>
      </w:pPr>
      <w:rPr>
        <w:rFonts w:ascii="Wingdings" w:hAnsi="Wingdings" w:hint="default"/>
      </w:rPr>
    </w:lvl>
  </w:abstractNum>
  <w:abstractNum w:abstractNumId="117" w15:restartNumberingAfterBreak="0">
    <w:nsid w:val="48ED6B5C"/>
    <w:multiLevelType w:val="hybridMultilevel"/>
    <w:tmpl w:val="036EF602"/>
    <w:lvl w:ilvl="0" w:tplc="2C3AF5E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9226378"/>
    <w:multiLevelType w:val="hybridMultilevel"/>
    <w:tmpl w:val="7E8AE6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9910B1B"/>
    <w:multiLevelType w:val="hybridMultilevel"/>
    <w:tmpl w:val="8F007786"/>
    <w:lvl w:ilvl="0" w:tplc="D8665DD2">
      <w:numFmt w:val="bullet"/>
      <w:lvlText w:val=""/>
      <w:lvlJc w:val="left"/>
      <w:pPr>
        <w:ind w:left="828" w:hanging="360"/>
      </w:pPr>
      <w:rPr>
        <w:rFonts w:ascii="Symbol" w:eastAsia="Symbol" w:hAnsi="Symbol" w:cs="Symbol" w:hint="default"/>
        <w:b w:val="0"/>
        <w:bCs w:val="0"/>
        <w:i w:val="0"/>
        <w:iCs w:val="0"/>
        <w:w w:val="99"/>
        <w:sz w:val="20"/>
        <w:szCs w:val="20"/>
      </w:rPr>
    </w:lvl>
    <w:lvl w:ilvl="1" w:tplc="CFD489B4">
      <w:numFmt w:val="bullet"/>
      <w:lvlText w:val="•"/>
      <w:lvlJc w:val="left"/>
      <w:pPr>
        <w:ind w:left="1371" w:hanging="360"/>
      </w:pPr>
      <w:rPr>
        <w:rFonts w:hint="default"/>
      </w:rPr>
    </w:lvl>
    <w:lvl w:ilvl="2" w:tplc="571C5D82">
      <w:numFmt w:val="bullet"/>
      <w:lvlText w:val="•"/>
      <w:lvlJc w:val="left"/>
      <w:pPr>
        <w:ind w:left="1923" w:hanging="360"/>
      </w:pPr>
      <w:rPr>
        <w:rFonts w:hint="default"/>
      </w:rPr>
    </w:lvl>
    <w:lvl w:ilvl="3" w:tplc="CE423196">
      <w:numFmt w:val="bullet"/>
      <w:lvlText w:val="•"/>
      <w:lvlJc w:val="left"/>
      <w:pPr>
        <w:ind w:left="2475" w:hanging="360"/>
      </w:pPr>
      <w:rPr>
        <w:rFonts w:hint="default"/>
      </w:rPr>
    </w:lvl>
    <w:lvl w:ilvl="4" w:tplc="926CAC98">
      <w:numFmt w:val="bullet"/>
      <w:lvlText w:val="•"/>
      <w:lvlJc w:val="left"/>
      <w:pPr>
        <w:ind w:left="3027" w:hanging="360"/>
      </w:pPr>
      <w:rPr>
        <w:rFonts w:hint="default"/>
      </w:rPr>
    </w:lvl>
    <w:lvl w:ilvl="5" w:tplc="C4989260">
      <w:numFmt w:val="bullet"/>
      <w:lvlText w:val="•"/>
      <w:lvlJc w:val="left"/>
      <w:pPr>
        <w:ind w:left="3579" w:hanging="360"/>
      </w:pPr>
      <w:rPr>
        <w:rFonts w:hint="default"/>
      </w:rPr>
    </w:lvl>
    <w:lvl w:ilvl="6" w:tplc="135633C6">
      <w:numFmt w:val="bullet"/>
      <w:lvlText w:val="•"/>
      <w:lvlJc w:val="left"/>
      <w:pPr>
        <w:ind w:left="4130" w:hanging="360"/>
      </w:pPr>
      <w:rPr>
        <w:rFonts w:hint="default"/>
      </w:rPr>
    </w:lvl>
    <w:lvl w:ilvl="7" w:tplc="B13CD812">
      <w:numFmt w:val="bullet"/>
      <w:lvlText w:val="•"/>
      <w:lvlJc w:val="left"/>
      <w:pPr>
        <w:ind w:left="4682" w:hanging="360"/>
      </w:pPr>
      <w:rPr>
        <w:rFonts w:hint="default"/>
      </w:rPr>
    </w:lvl>
    <w:lvl w:ilvl="8" w:tplc="D3F2932E">
      <w:numFmt w:val="bullet"/>
      <w:lvlText w:val="•"/>
      <w:lvlJc w:val="left"/>
      <w:pPr>
        <w:ind w:left="5234" w:hanging="360"/>
      </w:pPr>
      <w:rPr>
        <w:rFonts w:hint="default"/>
      </w:rPr>
    </w:lvl>
  </w:abstractNum>
  <w:abstractNum w:abstractNumId="120" w15:restartNumberingAfterBreak="0">
    <w:nsid w:val="4A490DF2"/>
    <w:multiLevelType w:val="multilevel"/>
    <w:tmpl w:val="58D2C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B2A6011"/>
    <w:multiLevelType w:val="hybridMultilevel"/>
    <w:tmpl w:val="566835D0"/>
    <w:lvl w:ilvl="0" w:tplc="E28A7D22">
      <w:start w:val="1"/>
      <w:numFmt w:val="decimal"/>
      <w:lvlText w:val="(%1)"/>
      <w:lvlJc w:val="left"/>
      <w:pPr>
        <w:ind w:left="827" w:hanging="360"/>
      </w:pPr>
      <w:rPr>
        <w:rFonts w:ascii="Verdana" w:eastAsia="Verdana" w:hAnsi="Verdana" w:cs="Verdana" w:hint="default"/>
        <w:b w:val="0"/>
        <w:bCs w:val="0"/>
        <w:i w:val="0"/>
        <w:iCs w:val="0"/>
        <w:w w:val="99"/>
        <w:sz w:val="20"/>
        <w:szCs w:val="20"/>
      </w:rPr>
    </w:lvl>
    <w:lvl w:ilvl="1" w:tplc="2282272C">
      <w:numFmt w:val="bullet"/>
      <w:lvlText w:val="•"/>
      <w:lvlJc w:val="left"/>
      <w:pPr>
        <w:ind w:left="1372" w:hanging="360"/>
      </w:pPr>
      <w:rPr>
        <w:rFonts w:hint="default"/>
      </w:rPr>
    </w:lvl>
    <w:lvl w:ilvl="2" w:tplc="2CB0C258">
      <w:numFmt w:val="bullet"/>
      <w:lvlText w:val="•"/>
      <w:lvlJc w:val="left"/>
      <w:pPr>
        <w:ind w:left="1924" w:hanging="360"/>
      </w:pPr>
      <w:rPr>
        <w:rFonts w:hint="default"/>
      </w:rPr>
    </w:lvl>
    <w:lvl w:ilvl="3" w:tplc="32B47080">
      <w:numFmt w:val="bullet"/>
      <w:lvlText w:val="•"/>
      <w:lvlJc w:val="left"/>
      <w:pPr>
        <w:ind w:left="2476" w:hanging="360"/>
      </w:pPr>
      <w:rPr>
        <w:rFonts w:hint="default"/>
      </w:rPr>
    </w:lvl>
    <w:lvl w:ilvl="4" w:tplc="4D96C840">
      <w:numFmt w:val="bullet"/>
      <w:lvlText w:val="•"/>
      <w:lvlJc w:val="left"/>
      <w:pPr>
        <w:ind w:left="3029" w:hanging="360"/>
      </w:pPr>
      <w:rPr>
        <w:rFonts w:hint="default"/>
      </w:rPr>
    </w:lvl>
    <w:lvl w:ilvl="5" w:tplc="FC9EED40">
      <w:numFmt w:val="bullet"/>
      <w:lvlText w:val="•"/>
      <w:lvlJc w:val="left"/>
      <w:pPr>
        <w:ind w:left="3581" w:hanging="360"/>
      </w:pPr>
      <w:rPr>
        <w:rFonts w:hint="default"/>
      </w:rPr>
    </w:lvl>
    <w:lvl w:ilvl="6" w:tplc="7830661E">
      <w:numFmt w:val="bullet"/>
      <w:lvlText w:val="•"/>
      <w:lvlJc w:val="left"/>
      <w:pPr>
        <w:ind w:left="4133" w:hanging="360"/>
      </w:pPr>
      <w:rPr>
        <w:rFonts w:hint="default"/>
      </w:rPr>
    </w:lvl>
    <w:lvl w:ilvl="7" w:tplc="F4F02B1E">
      <w:numFmt w:val="bullet"/>
      <w:lvlText w:val="•"/>
      <w:lvlJc w:val="left"/>
      <w:pPr>
        <w:ind w:left="4686" w:hanging="360"/>
      </w:pPr>
      <w:rPr>
        <w:rFonts w:hint="default"/>
      </w:rPr>
    </w:lvl>
    <w:lvl w:ilvl="8" w:tplc="8640B402">
      <w:numFmt w:val="bullet"/>
      <w:lvlText w:val="•"/>
      <w:lvlJc w:val="left"/>
      <w:pPr>
        <w:ind w:left="5238" w:hanging="360"/>
      </w:pPr>
      <w:rPr>
        <w:rFonts w:hint="default"/>
      </w:rPr>
    </w:lvl>
  </w:abstractNum>
  <w:abstractNum w:abstractNumId="122" w15:restartNumberingAfterBreak="0">
    <w:nsid w:val="4BB64B47"/>
    <w:multiLevelType w:val="hybridMultilevel"/>
    <w:tmpl w:val="DF1E164E"/>
    <w:lvl w:ilvl="0" w:tplc="4B488CEC">
      <w:start w:val="1"/>
      <w:numFmt w:val="bullet"/>
      <w:lvlText w:val=""/>
      <w:lvlJc w:val="left"/>
      <w:pPr>
        <w:ind w:left="1800" w:hanging="360"/>
      </w:pPr>
      <w:rPr>
        <w:rFonts w:ascii="Symbol" w:hAnsi="Symbol" w:hint="default"/>
      </w:rPr>
    </w:lvl>
    <w:lvl w:ilvl="1" w:tplc="D278F0A6" w:tentative="1">
      <w:start w:val="1"/>
      <w:numFmt w:val="bullet"/>
      <w:lvlText w:val="o"/>
      <w:lvlJc w:val="left"/>
      <w:pPr>
        <w:ind w:left="2520" w:hanging="360"/>
      </w:pPr>
      <w:rPr>
        <w:rFonts w:ascii="Courier New" w:hAnsi="Courier New" w:cs="Courier New" w:hint="default"/>
      </w:rPr>
    </w:lvl>
    <w:lvl w:ilvl="2" w:tplc="9FDA1398" w:tentative="1">
      <w:start w:val="1"/>
      <w:numFmt w:val="bullet"/>
      <w:lvlText w:val=""/>
      <w:lvlJc w:val="left"/>
      <w:pPr>
        <w:ind w:left="3240" w:hanging="360"/>
      </w:pPr>
      <w:rPr>
        <w:rFonts w:ascii="Wingdings" w:hAnsi="Wingdings" w:hint="default"/>
      </w:rPr>
    </w:lvl>
    <w:lvl w:ilvl="3" w:tplc="22CC2FE0" w:tentative="1">
      <w:start w:val="1"/>
      <w:numFmt w:val="bullet"/>
      <w:lvlText w:val=""/>
      <w:lvlJc w:val="left"/>
      <w:pPr>
        <w:ind w:left="3960" w:hanging="360"/>
      </w:pPr>
      <w:rPr>
        <w:rFonts w:ascii="Symbol" w:hAnsi="Symbol" w:hint="default"/>
      </w:rPr>
    </w:lvl>
    <w:lvl w:ilvl="4" w:tplc="0C06C3A4" w:tentative="1">
      <w:start w:val="1"/>
      <w:numFmt w:val="bullet"/>
      <w:lvlText w:val="o"/>
      <w:lvlJc w:val="left"/>
      <w:pPr>
        <w:ind w:left="4680" w:hanging="360"/>
      </w:pPr>
      <w:rPr>
        <w:rFonts w:ascii="Courier New" w:hAnsi="Courier New" w:cs="Courier New" w:hint="default"/>
      </w:rPr>
    </w:lvl>
    <w:lvl w:ilvl="5" w:tplc="161234FC" w:tentative="1">
      <w:start w:val="1"/>
      <w:numFmt w:val="bullet"/>
      <w:lvlText w:val=""/>
      <w:lvlJc w:val="left"/>
      <w:pPr>
        <w:ind w:left="5400" w:hanging="360"/>
      </w:pPr>
      <w:rPr>
        <w:rFonts w:ascii="Wingdings" w:hAnsi="Wingdings" w:hint="default"/>
      </w:rPr>
    </w:lvl>
    <w:lvl w:ilvl="6" w:tplc="1108DD08" w:tentative="1">
      <w:start w:val="1"/>
      <w:numFmt w:val="bullet"/>
      <w:lvlText w:val=""/>
      <w:lvlJc w:val="left"/>
      <w:pPr>
        <w:ind w:left="6120" w:hanging="360"/>
      </w:pPr>
      <w:rPr>
        <w:rFonts w:ascii="Symbol" w:hAnsi="Symbol" w:hint="default"/>
      </w:rPr>
    </w:lvl>
    <w:lvl w:ilvl="7" w:tplc="2688896C" w:tentative="1">
      <w:start w:val="1"/>
      <w:numFmt w:val="bullet"/>
      <w:lvlText w:val="o"/>
      <w:lvlJc w:val="left"/>
      <w:pPr>
        <w:ind w:left="6840" w:hanging="360"/>
      </w:pPr>
      <w:rPr>
        <w:rFonts w:ascii="Courier New" w:hAnsi="Courier New" w:cs="Courier New" w:hint="default"/>
      </w:rPr>
    </w:lvl>
    <w:lvl w:ilvl="8" w:tplc="60D426CC" w:tentative="1">
      <w:start w:val="1"/>
      <w:numFmt w:val="bullet"/>
      <w:lvlText w:val=""/>
      <w:lvlJc w:val="left"/>
      <w:pPr>
        <w:ind w:left="7560" w:hanging="360"/>
      </w:pPr>
      <w:rPr>
        <w:rFonts w:ascii="Wingdings" w:hAnsi="Wingdings" w:hint="default"/>
      </w:rPr>
    </w:lvl>
  </w:abstractNum>
  <w:abstractNum w:abstractNumId="123" w15:restartNumberingAfterBreak="0">
    <w:nsid w:val="4D156D2C"/>
    <w:multiLevelType w:val="hybridMultilevel"/>
    <w:tmpl w:val="D5AEF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D8810AB"/>
    <w:multiLevelType w:val="hybridMultilevel"/>
    <w:tmpl w:val="31BA22FE"/>
    <w:lvl w:ilvl="0" w:tplc="DDEC2850">
      <w:numFmt w:val="bullet"/>
      <w:lvlText w:val=""/>
      <w:lvlJc w:val="left"/>
      <w:pPr>
        <w:ind w:left="525" w:hanging="360"/>
      </w:pPr>
      <w:rPr>
        <w:rFonts w:ascii="Symbol" w:eastAsia="Symbol" w:hAnsi="Symbol" w:cs="Symbol" w:hint="default"/>
        <w:b w:val="0"/>
        <w:bCs w:val="0"/>
        <w:i w:val="0"/>
        <w:iCs w:val="0"/>
        <w:w w:val="99"/>
        <w:sz w:val="20"/>
        <w:szCs w:val="20"/>
      </w:rPr>
    </w:lvl>
    <w:lvl w:ilvl="1" w:tplc="E3584FAA">
      <w:numFmt w:val="bullet"/>
      <w:lvlText w:val="•"/>
      <w:lvlJc w:val="left"/>
      <w:pPr>
        <w:ind w:left="1101" w:hanging="360"/>
      </w:pPr>
      <w:rPr>
        <w:rFonts w:hint="default"/>
      </w:rPr>
    </w:lvl>
    <w:lvl w:ilvl="2" w:tplc="9BB4F630">
      <w:numFmt w:val="bullet"/>
      <w:lvlText w:val="•"/>
      <w:lvlJc w:val="left"/>
      <w:pPr>
        <w:ind w:left="1683" w:hanging="360"/>
      </w:pPr>
      <w:rPr>
        <w:rFonts w:hint="default"/>
      </w:rPr>
    </w:lvl>
    <w:lvl w:ilvl="3" w:tplc="3E9E92EA">
      <w:numFmt w:val="bullet"/>
      <w:lvlText w:val="•"/>
      <w:lvlJc w:val="left"/>
      <w:pPr>
        <w:ind w:left="2265" w:hanging="360"/>
      </w:pPr>
      <w:rPr>
        <w:rFonts w:hint="default"/>
      </w:rPr>
    </w:lvl>
    <w:lvl w:ilvl="4" w:tplc="9A74C0D6">
      <w:numFmt w:val="bullet"/>
      <w:lvlText w:val="•"/>
      <w:lvlJc w:val="left"/>
      <w:pPr>
        <w:ind w:left="2847" w:hanging="360"/>
      </w:pPr>
      <w:rPr>
        <w:rFonts w:hint="default"/>
      </w:rPr>
    </w:lvl>
    <w:lvl w:ilvl="5" w:tplc="83CA3E2A">
      <w:numFmt w:val="bullet"/>
      <w:lvlText w:val="•"/>
      <w:lvlJc w:val="left"/>
      <w:pPr>
        <w:ind w:left="3429" w:hanging="360"/>
      </w:pPr>
      <w:rPr>
        <w:rFonts w:hint="default"/>
      </w:rPr>
    </w:lvl>
    <w:lvl w:ilvl="6" w:tplc="2168016E">
      <w:numFmt w:val="bullet"/>
      <w:lvlText w:val="•"/>
      <w:lvlJc w:val="left"/>
      <w:pPr>
        <w:ind w:left="4010" w:hanging="360"/>
      </w:pPr>
      <w:rPr>
        <w:rFonts w:hint="default"/>
      </w:rPr>
    </w:lvl>
    <w:lvl w:ilvl="7" w:tplc="220A5738">
      <w:numFmt w:val="bullet"/>
      <w:lvlText w:val="•"/>
      <w:lvlJc w:val="left"/>
      <w:pPr>
        <w:ind w:left="4592" w:hanging="360"/>
      </w:pPr>
      <w:rPr>
        <w:rFonts w:hint="default"/>
      </w:rPr>
    </w:lvl>
    <w:lvl w:ilvl="8" w:tplc="6A28F8FA">
      <w:numFmt w:val="bullet"/>
      <w:lvlText w:val="•"/>
      <w:lvlJc w:val="left"/>
      <w:pPr>
        <w:ind w:left="5174" w:hanging="360"/>
      </w:pPr>
      <w:rPr>
        <w:rFonts w:hint="default"/>
      </w:rPr>
    </w:lvl>
  </w:abstractNum>
  <w:abstractNum w:abstractNumId="125" w15:restartNumberingAfterBreak="0">
    <w:nsid w:val="4DE9256E"/>
    <w:multiLevelType w:val="multilevel"/>
    <w:tmpl w:val="612646EA"/>
    <w:lvl w:ilvl="0">
      <w:start w:val="3"/>
      <w:numFmt w:val="decimal"/>
      <w:lvlText w:val="%1"/>
      <w:lvlJc w:val="left"/>
      <w:pPr>
        <w:ind w:left="940" w:hanging="720"/>
      </w:pPr>
      <w:rPr>
        <w:rFonts w:hint="default"/>
      </w:rPr>
    </w:lvl>
    <w:lvl w:ilvl="1">
      <w:start w:val="5"/>
      <w:numFmt w:val="decimal"/>
      <w:lvlText w:val="%1.%2"/>
      <w:lvlJc w:val="left"/>
      <w:pPr>
        <w:ind w:left="940" w:hanging="720"/>
      </w:pPr>
      <w:rPr>
        <w:rFonts w:hint="default"/>
      </w:rPr>
    </w:lvl>
    <w:lvl w:ilvl="2">
      <w:start w:val="1"/>
      <w:numFmt w:val="decimal"/>
      <w:lvlText w:val="%1.%2.%3"/>
      <w:lvlJc w:val="left"/>
      <w:pPr>
        <w:ind w:left="940" w:hanging="720"/>
      </w:pPr>
      <w:rPr>
        <w:rFonts w:ascii="Times New Roman" w:eastAsia="Times New Roman" w:hAnsi="Times New Roman" w:cs="Times New Roman" w:hint="default"/>
        <w:b w:val="0"/>
        <w:bCs w:val="0"/>
        <w:i w:val="0"/>
        <w:iCs w:val="0"/>
        <w:color w:val="C45811"/>
        <w:w w:val="100"/>
        <w:sz w:val="24"/>
        <w:szCs w:val="24"/>
      </w:rPr>
    </w:lvl>
    <w:lvl w:ilvl="3">
      <w:start w:val="1"/>
      <w:numFmt w:val="lowerRoman"/>
      <w:lvlText w:val="%4."/>
      <w:lvlJc w:val="left"/>
      <w:pPr>
        <w:ind w:left="1071" w:hanging="401"/>
        <w:jc w:val="right"/>
      </w:pPr>
      <w:rPr>
        <w:rFonts w:ascii="Times New Roman" w:eastAsia="Times New Roman" w:hAnsi="Times New Roman" w:cs="Times New Roman" w:hint="default"/>
        <w:b w:val="0"/>
        <w:bCs w:val="0"/>
        <w:i w:val="0"/>
        <w:iCs w:val="0"/>
        <w:spacing w:val="0"/>
        <w:w w:val="100"/>
        <w:sz w:val="22"/>
        <w:szCs w:val="22"/>
      </w:rPr>
    </w:lvl>
    <w:lvl w:ilvl="4">
      <w:numFmt w:val="bullet"/>
      <w:lvlText w:val="•"/>
      <w:lvlJc w:val="left"/>
      <w:pPr>
        <w:ind w:left="3986" w:hanging="401"/>
      </w:pPr>
      <w:rPr>
        <w:rFonts w:hint="default"/>
      </w:rPr>
    </w:lvl>
    <w:lvl w:ilvl="5">
      <w:numFmt w:val="bullet"/>
      <w:lvlText w:val="•"/>
      <w:lvlJc w:val="left"/>
      <w:pPr>
        <w:ind w:left="4955" w:hanging="401"/>
      </w:pPr>
      <w:rPr>
        <w:rFonts w:hint="default"/>
      </w:rPr>
    </w:lvl>
    <w:lvl w:ilvl="6">
      <w:numFmt w:val="bullet"/>
      <w:lvlText w:val="•"/>
      <w:lvlJc w:val="left"/>
      <w:pPr>
        <w:ind w:left="5924" w:hanging="401"/>
      </w:pPr>
      <w:rPr>
        <w:rFonts w:hint="default"/>
      </w:rPr>
    </w:lvl>
    <w:lvl w:ilvl="7">
      <w:numFmt w:val="bullet"/>
      <w:lvlText w:val="•"/>
      <w:lvlJc w:val="left"/>
      <w:pPr>
        <w:ind w:left="6893" w:hanging="401"/>
      </w:pPr>
      <w:rPr>
        <w:rFonts w:hint="default"/>
      </w:rPr>
    </w:lvl>
    <w:lvl w:ilvl="8">
      <w:numFmt w:val="bullet"/>
      <w:lvlText w:val="•"/>
      <w:lvlJc w:val="left"/>
      <w:pPr>
        <w:ind w:left="7862" w:hanging="401"/>
      </w:pPr>
      <w:rPr>
        <w:rFonts w:hint="default"/>
      </w:rPr>
    </w:lvl>
  </w:abstractNum>
  <w:abstractNum w:abstractNumId="126" w15:restartNumberingAfterBreak="0">
    <w:nsid w:val="4E001901"/>
    <w:multiLevelType w:val="hybridMultilevel"/>
    <w:tmpl w:val="F15C19C2"/>
    <w:lvl w:ilvl="0" w:tplc="A1108FF2">
      <w:numFmt w:val="bullet"/>
      <w:lvlText w:val=""/>
      <w:lvlJc w:val="left"/>
      <w:pPr>
        <w:ind w:left="460" w:hanging="358"/>
      </w:pPr>
      <w:rPr>
        <w:rFonts w:ascii="Symbol" w:eastAsia="Symbol" w:hAnsi="Symbol" w:cs="Symbol" w:hint="default"/>
        <w:b w:val="0"/>
        <w:bCs w:val="0"/>
        <w:i w:val="0"/>
        <w:iCs w:val="0"/>
        <w:w w:val="99"/>
        <w:sz w:val="20"/>
        <w:szCs w:val="20"/>
      </w:rPr>
    </w:lvl>
    <w:lvl w:ilvl="1" w:tplc="CFCA0E78">
      <w:numFmt w:val="bullet"/>
      <w:lvlText w:val="•"/>
      <w:lvlJc w:val="left"/>
      <w:pPr>
        <w:ind w:left="1047" w:hanging="358"/>
      </w:pPr>
      <w:rPr>
        <w:rFonts w:hint="default"/>
      </w:rPr>
    </w:lvl>
    <w:lvl w:ilvl="2" w:tplc="902C8032">
      <w:numFmt w:val="bullet"/>
      <w:lvlText w:val="•"/>
      <w:lvlJc w:val="left"/>
      <w:pPr>
        <w:ind w:left="1635" w:hanging="358"/>
      </w:pPr>
      <w:rPr>
        <w:rFonts w:hint="default"/>
      </w:rPr>
    </w:lvl>
    <w:lvl w:ilvl="3" w:tplc="9B9E74C2">
      <w:numFmt w:val="bullet"/>
      <w:lvlText w:val="•"/>
      <w:lvlJc w:val="left"/>
      <w:pPr>
        <w:ind w:left="2223" w:hanging="358"/>
      </w:pPr>
      <w:rPr>
        <w:rFonts w:hint="default"/>
      </w:rPr>
    </w:lvl>
    <w:lvl w:ilvl="4" w:tplc="A0C4E6FA">
      <w:numFmt w:val="bullet"/>
      <w:lvlText w:val="•"/>
      <w:lvlJc w:val="left"/>
      <w:pPr>
        <w:ind w:left="2811" w:hanging="358"/>
      </w:pPr>
      <w:rPr>
        <w:rFonts w:hint="default"/>
      </w:rPr>
    </w:lvl>
    <w:lvl w:ilvl="5" w:tplc="A23A36FC">
      <w:numFmt w:val="bullet"/>
      <w:lvlText w:val="•"/>
      <w:lvlJc w:val="left"/>
      <w:pPr>
        <w:ind w:left="3399" w:hanging="358"/>
      </w:pPr>
      <w:rPr>
        <w:rFonts w:hint="default"/>
      </w:rPr>
    </w:lvl>
    <w:lvl w:ilvl="6" w:tplc="B48C17A2">
      <w:numFmt w:val="bullet"/>
      <w:lvlText w:val="•"/>
      <w:lvlJc w:val="left"/>
      <w:pPr>
        <w:ind w:left="3986" w:hanging="358"/>
      </w:pPr>
      <w:rPr>
        <w:rFonts w:hint="default"/>
      </w:rPr>
    </w:lvl>
    <w:lvl w:ilvl="7" w:tplc="05583E4A">
      <w:numFmt w:val="bullet"/>
      <w:lvlText w:val="•"/>
      <w:lvlJc w:val="left"/>
      <w:pPr>
        <w:ind w:left="4574" w:hanging="358"/>
      </w:pPr>
      <w:rPr>
        <w:rFonts w:hint="default"/>
      </w:rPr>
    </w:lvl>
    <w:lvl w:ilvl="8" w:tplc="FC9C77AE">
      <w:numFmt w:val="bullet"/>
      <w:lvlText w:val="•"/>
      <w:lvlJc w:val="left"/>
      <w:pPr>
        <w:ind w:left="5162" w:hanging="358"/>
      </w:pPr>
      <w:rPr>
        <w:rFonts w:hint="default"/>
      </w:rPr>
    </w:lvl>
  </w:abstractNum>
  <w:abstractNum w:abstractNumId="127" w15:restartNumberingAfterBreak="0">
    <w:nsid w:val="4E2B7C28"/>
    <w:multiLevelType w:val="hybridMultilevel"/>
    <w:tmpl w:val="B6DC9C52"/>
    <w:lvl w:ilvl="0" w:tplc="6C06C2EE">
      <w:numFmt w:val="bullet"/>
      <w:lvlText w:val="-"/>
      <w:lvlJc w:val="left"/>
      <w:pPr>
        <w:ind w:left="822" w:hanging="360"/>
      </w:pPr>
      <w:rPr>
        <w:rFonts w:ascii="Calibri" w:eastAsia="Calibri" w:hAnsi="Calibri" w:cs="Calibri" w:hint="default"/>
        <w:b w:val="0"/>
        <w:bCs w:val="0"/>
        <w:i w:val="0"/>
        <w:iCs w:val="0"/>
        <w:w w:val="99"/>
        <w:sz w:val="20"/>
        <w:szCs w:val="20"/>
      </w:rPr>
    </w:lvl>
    <w:lvl w:ilvl="1" w:tplc="B242039A">
      <w:numFmt w:val="bullet"/>
      <w:lvlText w:val="•"/>
      <w:lvlJc w:val="left"/>
      <w:pPr>
        <w:ind w:left="1371" w:hanging="360"/>
      </w:pPr>
      <w:rPr>
        <w:rFonts w:hint="default"/>
      </w:rPr>
    </w:lvl>
    <w:lvl w:ilvl="2" w:tplc="751ACA18">
      <w:numFmt w:val="bullet"/>
      <w:lvlText w:val="•"/>
      <w:lvlJc w:val="left"/>
      <w:pPr>
        <w:ind w:left="1923" w:hanging="360"/>
      </w:pPr>
      <w:rPr>
        <w:rFonts w:hint="default"/>
      </w:rPr>
    </w:lvl>
    <w:lvl w:ilvl="3" w:tplc="83EC538A">
      <w:numFmt w:val="bullet"/>
      <w:lvlText w:val="•"/>
      <w:lvlJc w:val="left"/>
      <w:pPr>
        <w:ind w:left="2475" w:hanging="360"/>
      </w:pPr>
      <w:rPr>
        <w:rFonts w:hint="default"/>
      </w:rPr>
    </w:lvl>
    <w:lvl w:ilvl="4" w:tplc="4774ABEE">
      <w:numFmt w:val="bullet"/>
      <w:lvlText w:val="•"/>
      <w:lvlJc w:val="left"/>
      <w:pPr>
        <w:ind w:left="3027" w:hanging="360"/>
      </w:pPr>
      <w:rPr>
        <w:rFonts w:hint="default"/>
      </w:rPr>
    </w:lvl>
    <w:lvl w:ilvl="5" w:tplc="5FE6634E">
      <w:numFmt w:val="bullet"/>
      <w:lvlText w:val="•"/>
      <w:lvlJc w:val="left"/>
      <w:pPr>
        <w:ind w:left="3579" w:hanging="360"/>
      </w:pPr>
      <w:rPr>
        <w:rFonts w:hint="default"/>
      </w:rPr>
    </w:lvl>
    <w:lvl w:ilvl="6" w:tplc="3B6E4718">
      <w:numFmt w:val="bullet"/>
      <w:lvlText w:val="•"/>
      <w:lvlJc w:val="left"/>
      <w:pPr>
        <w:ind w:left="4130" w:hanging="360"/>
      </w:pPr>
      <w:rPr>
        <w:rFonts w:hint="default"/>
      </w:rPr>
    </w:lvl>
    <w:lvl w:ilvl="7" w:tplc="EAF416CC">
      <w:numFmt w:val="bullet"/>
      <w:lvlText w:val="•"/>
      <w:lvlJc w:val="left"/>
      <w:pPr>
        <w:ind w:left="4682" w:hanging="360"/>
      </w:pPr>
      <w:rPr>
        <w:rFonts w:hint="default"/>
      </w:rPr>
    </w:lvl>
    <w:lvl w:ilvl="8" w:tplc="0AEA2476">
      <w:numFmt w:val="bullet"/>
      <w:lvlText w:val="•"/>
      <w:lvlJc w:val="left"/>
      <w:pPr>
        <w:ind w:left="5234" w:hanging="360"/>
      </w:pPr>
      <w:rPr>
        <w:rFonts w:hint="default"/>
      </w:rPr>
    </w:lvl>
  </w:abstractNum>
  <w:abstractNum w:abstractNumId="128" w15:restartNumberingAfterBreak="0">
    <w:nsid w:val="4EA01A44"/>
    <w:multiLevelType w:val="hybridMultilevel"/>
    <w:tmpl w:val="9DBC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FD7745"/>
    <w:multiLevelType w:val="multilevel"/>
    <w:tmpl w:val="0AEC748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0BA32E4"/>
    <w:multiLevelType w:val="hybridMultilevel"/>
    <w:tmpl w:val="2A021AE0"/>
    <w:lvl w:ilvl="0" w:tplc="6C06C2EE">
      <w:numFmt w:val="bullet"/>
      <w:lvlText w:val="-"/>
      <w:lvlJc w:val="left"/>
      <w:pPr>
        <w:ind w:left="720" w:hanging="360"/>
      </w:pPr>
      <w:rPr>
        <w:rFonts w:ascii="Calibri" w:eastAsia="Calibri" w:hAnsi="Calibri" w:cs="Calibri" w:hint="default"/>
        <w:b w:val="0"/>
        <w:bCs w:val="0"/>
        <w:i w:val="0"/>
        <w:iCs w:val="0"/>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0918C3"/>
    <w:multiLevelType w:val="hybridMultilevel"/>
    <w:tmpl w:val="4ABA477A"/>
    <w:lvl w:ilvl="0" w:tplc="646E6CB6">
      <w:start w:val="1"/>
      <w:numFmt w:val="decimal"/>
      <w:lvlText w:val="%1."/>
      <w:lvlJc w:val="left"/>
      <w:pPr>
        <w:ind w:left="764" w:hanging="362"/>
      </w:pPr>
      <w:rPr>
        <w:rFonts w:hint="default"/>
        <w:spacing w:val="-1"/>
        <w:w w:val="98"/>
        <w:lang w:val="en-US" w:eastAsia="en-US" w:bidi="ar-SA"/>
      </w:rPr>
    </w:lvl>
    <w:lvl w:ilvl="1" w:tplc="07D826CC">
      <w:numFmt w:val="bullet"/>
      <w:lvlText w:val="•"/>
      <w:lvlJc w:val="left"/>
      <w:pPr>
        <w:ind w:left="1263" w:hanging="362"/>
      </w:pPr>
      <w:rPr>
        <w:rFonts w:hint="default"/>
        <w:lang w:val="en-US" w:eastAsia="en-US" w:bidi="ar-SA"/>
      </w:rPr>
    </w:lvl>
    <w:lvl w:ilvl="2" w:tplc="B184B0EC">
      <w:numFmt w:val="bullet"/>
      <w:lvlText w:val="•"/>
      <w:lvlJc w:val="left"/>
      <w:pPr>
        <w:ind w:left="1767" w:hanging="362"/>
      </w:pPr>
      <w:rPr>
        <w:rFonts w:hint="default"/>
        <w:lang w:val="en-US" w:eastAsia="en-US" w:bidi="ar-SA"/>
      </w:rPr>
    </w:lvl>
    <w:lvl w:ilvl="3" w:tplc="CE10D6CC">
      <w:numFmt w:val="bullet"/>
      <w:lvlText w:val="•"/>
      <w:lvlJc w:val="left"/>
      <w:pPr>
        <w:ind w:left="2271" w:hanging="362"/>
      </w:pPr>
      <w:rPr>
        <w:rFonts w:hint="default"/>
        <w:lang w:val="en-US" w:eastAsia="en-US" w:bidi="ar-SA"/>
      </w:rPr>
    </w:lvl>
    <w:lvl w:ilvl="4" w:tplc="F2847024">
      <w:numFmt w:val="bullet"/>
      <w:lvlText w:val="•"/>
      <w:lvlJc w:val="left"/>
      <w:pPr>
        <w:ind w:left="2775" w:hanging="362"/>
      </w:pPr>
      <w:rPr>
        <w:rFonts w:hint="default"/>
        <w:lang w:val="en-US" w:eastAsia="en-US" w:bidi="ar-SA"/>
      </w:rPr>
    </w:lvl>
    <w:lvl w:ilvl="5" w:tplc="7794C55E">
      <w:numFmt w:val="bullet"/>
      <w:lvlText w:val="•"/>
      <w:lvlJc w:val="left"/>
      <w:pPr>
        <w:ind w:left="3279" w:hanging="362"/>
      </w:pPr>
      <w:rPr>
        <w:rFonts w:hint="default"/>
        <w:lang w:val="en-US" w:eastAsia="en-US" w:bidi="ar-SA"/>
      </w:rPr>
    </w:lvl>
    <w:lvl w:ilvl="6" w:tplc="49D4AD68">
      <w:numFmt w:val="bullet"/>
      <w:lvlText w:val="•"/>
      <w:lvlJc w:val="left"/>
      <w:pPr>
        <w:ind w:left="3782" w:hanging="362"/>
      </w:pPr>
      <w:rPr>
        <w:rFonts w:hint="default"/>
        <w:lang w:val="en-US" w:eastAsia="en-US" w:bidi="ar-SA"/>
      </w:rPr>
    </w:lvl>
    <w:lvl w:ilvl="7" w:tplc="EE9C6B78">
      <w:numFmt w:val="bullet"/>
      <w:lvlText w:val="•"/>
      <w:lvlJc w:val="left"/>
      <w:pPr>
        <w:ind w:left="4286" w:hanging="362"/>
      </w:pPr>
      <w:rPr>
        <w:rFonts w:hint="default"/>
        <w:lang w:val="en-US" w:eastAsia="en-US" w:bidi="ar-SA"/>
      </w:rPr>
    </w:lvl>
    <w:lvl w:ilvl="8" w:tplc="71B8371C">
      <w:numFmt w:val="bullet"/>
      <w:lvlText w:val="•"/>
      <w:lvlJc w:val="left"/>
      <w:pPr>
        <w:ind w:left="4790" w:hanging="362"/>
      </w:pPr>
      <w:rPr>
        <w:rFonts w:hint="default"/>
        <w:lang w:val="en-US" w:eastAsia="en-US" w:bidi="ar-SA"/>
      </w:rPr>
    </w:lvl>
  </w:abstractNum>
  <w:abstractNum w:abstractNumId="132" w15:restartNumberingAfterBreak="0">
    <w:nsid w:val="52750C1E"/>
    <w:multiLevelType w:val="hybridMultilevel"/>
    <w:tmpl w:val="2F3C5CD0"/>
    <w:lvl w:ilvl="0" w:tplc="2ECCD558">
      <w:numFmt w:val="bullet"/>
      <w:lvlText w:val=""/>
      <w:lvlJc w:val="left"/>
      <w:pPr>
        <w:ind w:left="1400" w:hanging="361"/>
      </w:pPr>
      <w:rPr>
        <w:rFonts w:ascii="Symbol" w:eastAsia="Symbol" w:hAnsi="Symbol" w:cs="Symbol" w:hint="default"/>
        <w:w w:val="100"/>
      </w:rPr>
    </w:lvl>
    <w:lvl w:ilvl="1" w:tplc="420AE51C">
      <w:numFmt w:val="bullet"/>
      <w:lvlText w:val="o"/>
      <w:lvlJc w:val="left"/>
      <w:pPr>
        <w:ind w:left="2120" w:hanging="361"/>
      </w:pPr>
      <w:rPr>
        <w:rFonts w:ascii="Courier New" w:eastAsia="Courier New" w:hAnsi="Courier New" w:cs="Courier New" w:hint="default"/>
        <w:b w:val="0"/>
        <w:bCs w:val="0"/>
        <w:i w:val="0"/>
        <w:iCs w:val="0"/>
        <w:w w:val="100"/>
        <w:sz w:val="22"/>
        <w:szCs w:val="22"/>
      </w:rPr>
    </w:lvl>
    <w:lvl w:ilvl="2" w:tplc="F8D80008">
      <w:numFmt w:val="bullet"/>
      <w:lvlText w:val="•"/>
      <w:lvlJc w:val="left"/>
      <w:pPr>
        <w:ind w:left="3013" w:hanging="361"/>
      </w:pPr>
      <w:rPr>
        <w:rFonts w:hint="default"/>
      </w:rPr>
    </w:lvl>
    <w:lvl w:ilvl="3" w:tplc="8688B036">
      <w:numFmt w:val="bullet"/>
      <w:lvlText w:val="•"/>
      <w:lvlJc w:val="left"/>
      <w:pPr>
        <w:ind w:left="3906" w:hanging="361"/>
      </w:pPr>
      <w:rPr>
        <w:rFonts w:hint="default"/>
      </w:rPr>
    </w:lvl>
    <w:lvl w:ilvl="4" w:tplc="AB206898">
      <w:numFmt w:val="bullet"/>
      <w:lvlText w:val="•"/>
      <w:lvlJc w:val="left"/>
      <w:pPr>
        <w:ind w:left="4800" w:hanging="361"/>
      </w:pPr>
      <w:rPr>
        <w:rFonts w:hint="default"/>
      </w:rPr>
    </w:lvl>
    <w:lvl w:ilvl="5" w:tplc="EE2E180A">
      <w:numFmt w:val="bullet"/>
      <w:lvlText w:val="•"/>
      <w:lvlJc w:val="left"/>
      <w:pPr>
        <w:ind w:left="5693" w:hanging="361"/>
      </w:pPr>
      <w:rPr>
        <w:rFonts w:hint="default"/>
      </w:rPr>
    </w:lvl>
    <w:lvl w:ilvl="6" w:tplc="A686FF02">
      <w:numFmt w:val="bullet"/>
      <w:lvlText w:val="•"/>
      <w:lvlJc w:val="left"/>
      <w:pPr>
        <w:ind w:left="6586" w:hanging="361"/>
      </w:pPr>
      <w:rPr>
        <w:rFonts w:hint="default"/>
      </w:rPr>
    </w:lvl>
    <w:lvl w:ilvl="7" w:tplc="B02882CA">
      <w:numFmt w:val="bullet"/>
      <w:lvlText w:val="•"/>
      <w:lvlJc w:val="left"/>
      <w:pPr>
        <w:ind w:left="7480" w:hanging="361"/>
      </w:pPr>
      <w:rPr>
        <w:rFonts w:hint="default"/>
      </w:rPr>
    </w:lvl>
    <w:lvl w:ilvl="8" w:tplc="DD86E1C2">
      <w:numFmt w:val="bullet"/>
      <w:lvlText w:val="•"/>
      <w:lvlJc w:val="left"/>
      <w:pPr>
        <w:ind w:left="8373" w:hanging="361"/>
      </w:pPr>
      <w:rPr>
        <w:rFonts w:hint="default"/>
      </w:rPr>
    </w:lvl>
  </w:abstractNum>
  <w:abstractNum w:abstractNumId="133" w15:restartNumberingAfterBreak="0">
    <w:nsid w:val="538F6888"/>
    <w:multiLevelType w:val="hybridMultilevel"/>
    <w:tmpl w:val="D7FC7C96"/>
    <w:lvl w:ilvl="0" w:tplc="F44A6B34">
      <w:numFmt w:val="bullet"/>
      <w:lvlText w:val="•"/>
      <w:lvlJc w:val="left"/>
      <w:pPr>
        <w:ind w:left="482" w:hanging="361"/>
      </w:pPr>
      <w:rPr>
        <w:rFonts w:ascii="Arial" w:eastAsia="Arial" w:hAnsi="Arial" w:cs="Arial" w:hint="default"/>
        <w:b w:val="0"/>
        <w:bCs w:val="0"/>
        <w:i w:val="0"/>
        <w:iCs w:val="0"/>
        <w:w w:val="93"/>
        <w:sz w:val="24"/>
        <w:szCs w:val="24"/>
        <w:lang w:val="en-US" w:eastAsia="en-US" w:bidi="ar-SA"/>
      </w:rPr>
    </w:lvl>
    <w:lvl w:ilvl="1" w:tplc="3F562C20">
      <w:numFmt w:val="bullet"/>
      <w:lvlText w:val="•"/>
      <w:lvlJc w:val="left"/>
      <w:pPr>
        <w:ind w:left="1025" w:hanging="361"/>
      </w:pPr>
      <w:rPr>
        <w:rFonts w:hint="default"/>
        <w:lang w:val="en-US" w:eastAsia="en-US" w:bidi="ar-SA"/>
      </w:rPr>
    </w:lvl>
    <w:lvl w:ilvl="2" w:tplc="49C20E06">
      <w:numFmt w:val="bullet"/>
      <w:lvlText w:val="•"/>
      <w:lvlJc w:val="left"/>
      <w:pPr>
        <w:ind w:left="1571" w:hanging="361"/>
      </w:pPr>
      <w:rPr>
        <w:rFonts w:hint="default"/>
        <w:lang w:val="en-US" w:eastAsia="en-US" w:bidi="ar-SA"/>
      </w:rPr>
    </w:lvl>
    <w:lvl w:ilvl="3" w:tplc="810ADDF8">
      <w:numFmt w:val="bullet"/>
      <w:lvlText w:val="•"/>
      <w:lvlJc w:val="left"/>
      <w:pPr>
        <w:ind w:left="2117" w:hanging="361"/>
      </w:pPr>
      <w:rPr>
        <w:rFonts w:hint="default"/>
        <w:lang w:val="en-US" w:eastAsia="en-US" w:bidi="ar-SA"/>
      </w:rPr>
    </w:lvl>
    <w:lvl w:ilvl="4" w:tplc="024EE55A">
      <w:numFmt w:val="bullet"/>
      <w:lvlText w:val="•"/>
      <w:lvlJc w:val="left"/>
      <w:pPr>
        <w:ind w:left="2663" w:hanging="361"/>
      </w:pPr>
      <w:rPr>
        <w:rFonts w:hint="default"/>
        <w:lang w:val="en-US" w:eastAsia="en-US" w:bidi="ar-SA"/>
      </w:rPr>
    </w:lvl>
    <w:lvl w:ilvl="5" w:tplc="38F8007A">
      <w:numFmt w:val="bullet"/>
      <w:lvlText w:val="•"/>
      <w:lvlJc w:val="left"/>
      <w:pPr>
        <w:ind w:left="3209" w:hanging="361"/>
      </w:pPr>
      <w:rPr>
        <w:rFonts w:hint="default"/>
        <w:lang w:val="en-US" w:eastAsia="en-US" w:bidi="ar-SA"/>
      </w:rPr>
    </w:lvl>
    <w:lvl w:ilvl="6" w:tplc="868C407E">
      <w:numFmt w:val="bullet"/>
      <w:lvlText w:val="•"/>
      <w:lvlJc w:val="left"/>
      <w:pPr>
        <w:ind w:left="3754" w:hanging="361"/>
      </w:pPr>
      <w:rPr>
        <w:rFonts w:hint="default"/>
        <w:lang w:val="en-US" w:eastAsia="en-US" w:bidi="ar-SA"/>
      </w:rPr>
    </w:lvl>
    <w:lvl w:ilvl="7" w:tplc="92126858">
      <w:numFmt w:val="bullet"/>
      <w:lvlText w:val="•"/>
      <w:lvlJc w:val="left"/>
      <w:pPr>
        <w:ind w:left="4300" w:hanging="361"/>
      </w:pPr>
      <w:rPr>
        <w:rFonts w:hint="default"/>
        <w:lang w:val="en-US" w:eastAsia="en-US" w:bidi="ar-SA"/>
      </w:rPr>
    </w:lvl>
    <w:lvl w:ilvl="8" w:tplc="865CFCA2">
      <w:numFmt w:val="bullet"/>
      <w:lvlText w:val="•"/>
      <w:lvlJc w:val="left"/>
      <w:pPr>
        <w:ind w:left="4846" w:hanging="361"/>
      </w:pPr>
      <w:rPr>
        <w:rFonts w:hint="default"/>
        <w:lang w:val="en-US" w:eastAsia="en-US" w:bidi="ar-SA"/>
      </w:rPr>
    </w:lvl>
  </w:abstractNum>
  <w:abstractNum w:abstractNumId="134" w15:restartNumberingAfterBreak="0">
    <w:nsid w:val="53A06973"/>
    <w:multiLevelType w:val="hybridMultilevel"/>
    <w:tmpl w:val="4DF2A3CE"/>
    <w:lvl w:ilvl="0" w:tplc="8728AE18">
      <w:numFmt w:val="bullet"/>
      <w:lvlText w:val="•"/>
      <w:lvlJc w:val="left"/>
      <w:pPr>
        <w:ind w:left="939" w:hanging="361"/>
      </w:pPr>
      <w:rPr>
        <w:rFonts w:ascii="Arial" w:eastAsia="Arial" w:hAnsi="Arial" w:cs="Arial" w:hint="default"/>
        <w:b w:val="0"/>
        <w:bCs w:val="0"/>
        <w:i w:val="0"/>
        <w:iCs w:val="0"/>
        <w:w w:val="100"/>
        <w:sz w:val="22"/>
        <w:szCs w:val="22"/>
      </w:rPr>
    </w:lvl>
    <w:lvl w:ilvl="1" w:tplc="3B2C5384">
      <w:numFmt w:val="bullet"/>
      <w:lvlText w:val="-"/>
      <w:lvlJc w:val="left"/>
      <w:pPr>
        <w:ind w:left="1660" w:hanging="360"/>
      </w:pPr>
      <w:rPr>
        <w:rFonts w:ascii="Times New Roman" w:eastAsia="Times New Roman" w:hAnsi="Times New Roman" w:cs="Times New Roman" w:hint="default"/>
        <w:b w:val="0"/>
        <w:bCs w:val="0"/>
        <w:i w:val="0"/>
        <w:iCs w:val="0"/>
        <w:w w:val="100"/>
        <w:sz w:val="22"/>
        <w:szCs w:val="22"/>
      </w:rPr>
    </w:lvl>
    <w:lvl w:ilvl="2" w:tplc="5D5AA336">
      <w:numFmt w:val="bullet"/>
      <w:lvlText w:val="•"/>
      <w:lvlJc w:val="left"/>
      <w:pPr>
        <w:ind w:left="2564" w:hanging="360"/>
      </w:pPr>
      <w:rPr>
        <w:rFonts w:hint="default"/>
      </w:rPr>
    </w:lvl>
    <w:lvl w:ilvl="3" w:tplc="EAAAF8AC">
      <w:numFmt w:val="bullet"/>
      <w:lvlText w:val="•"/>
      <w:lvlJc w:val="left"/>
      <w:pPr>
        <w:ind w:left="3468" w:hanging="360"/>
      </w:pPr>
      <w:rPr>
        <w:rFonts w:hint="default"/>
      </w:rPr>
    </w:lvl>
    <w:lvl w:ilvl="4" w:tplc="7E9A4DEE">
      <w:numFmt w:val="bullet"/>
      <w:lvlText w:val="•"/>
      <w:lvlJc w:val="left"/>
      <w:pPr>
        <w:ind w:left="4373" w:hanging="360"/>
      </w:pPr>
      <w:rPr>
        <w:rFonts w:hint="default"/>
      </w:rPr>
    </w:lvl>
    <w:lvl w:ilvl="5" w:tplc="23909B70">
      <w:numFmt w:val="bullet"/>
      <w:lvlText w:val="•"/>
      <w:lvlJc w:val="left"/>
      <w:pPr>
        <w:ind w:left="5277" w:hanging="360"/>
      </w:pPr>
      <w:rPr>
        <w:rFonts w:hint="default"/>
      </w:rPr>
    </w:lvl>
    <w:lvl w:ilvl="6" w:tplc="9C668F32">
      <w:numFmt w:val="bullet"/>
      <w:lvlText w:val="•"/>
      <w:lvlJc w:val="left"/>
      <w:pPr>
        <w:ind w:left="6182" w:hanging="360"/>
      </w:pPr>
      <w:rPr>
        <w:rFonts w:hint="default"/>
      </w:rPr>
    </w:lvl>
    <w:lvl w:ilvl="7" w:tplc="E286D0EC">
      <w:numFmt w:val="bullet"/>
      <w:lvlText w:val="•"/>
      <w:lvlJc w:val="left"/>
      <w:pPr>
        <w:ind w:left="7086" w:hanging="360"/>
      </w:pPr>
      <w:rPr>
        <w:rFonts w:hint="default"/>
      </w:rPr>
    </w:lvl>
    <w:lvl w:ilvl="8" w:tplc="A0EE3F9E">
      <w:numFmt w:val="bullet"/>
      <w:lvlText w:val="•"/>
      <w:lvlJc w:val="left"/>
      <w:pPr>
        <w:ind w:left="7991" w:hanging="360"/>
      </w:pPr>
      <w:rPr>
        <w:rFonts w:hint="default"/>
      </w:rPr>
    </w:lvl>
  </w:abstractNum>
  <w:abstractNum w:abstractNumId="135" w15:restartNumberingAfterBreak="0">
    <w:nsid w:val="53AB1F26"/>
    <w:multiLevelType w:val="hybridMultilevel"/>
    <w:tmpl w:val="6166F0F0"/>
    <w:lvl w:ilvl="0" w:tplc="E40EB38C">
      <w:numFmt w:val="bullet"/>
      <w:lvlText w:val="•"/>
      <w:lvlJc w:val="left"/>
      <w:pPr>
        <w:ind w:left="843" w:hanging="371"/>
      </w:pPr>
      <w:rPr>
        <w:rFonts w:ascii="Calibri" w:eastAsia="Calibri" w:hAnsi="Calibri" w:cs="Calibri" w:hint="default"/>
        <w:b w:val="0"/>
        <w:bCs w:val="0"/>
        <w:i w:val="0"/>
        <w:iCs w:val="0"/>
        <w:w w:val="106"/>
        <w:sz w:val="20"/>
        <w:szCs w:val="20"/>
        <w:lang w:val="en-US" w:eastAsia="en-US" w:bidi="ar-SA"/>
      </w:rPr>
    </w:lvl>
    <w:lvl w:ilvl="1" w:tplc="93BE7E3A">
      <w:numFmt w:val="bullet"/>
      <w:lvlText w:val="•"/>
      <w:lvlJc w:val="left"/>
      <w:pPr>
        <w:ind w:left="1431" w:hanging="371"/>
      </w:pPr>
      <w:rPr>
        <w:rFonts w:hint="default"/>
        <w:lang w:val="en-US" w:eastAsia="en-US" w:bidi="ar-SA"/>
      </w:rPr>
    </w:lvl>
    <w:lvl w:ilvl="2" w:tplc="D5ACDF2A">
      <w:numFmt w:val="bullet"/>
      <w:lvlText w:val="•"/>
      <w:lvlJc w:val="left"/>
      <w:pPr>
        <w:ind w:left="2022" w:hanging="371"/>
      </w:pPr>
      <w:rPr>
        <w:rFonts w:hint="default"/>
        <w:lang w:val="en-US" w:eastAsia="en-US" w:bidi="ar-SA"/>
      </w:rPr>
    </w:lvl>
    <w:lvl w:ilvl="3" w:tplc="DBACD1D8">
      <w:numFmt w:val="bullet"/>
      <w:lvlText w:val="•"/>
      <w:lvlJc w:val="left"/>
      <w:pPr>
        <w:ind w:left="2614" w:hanging="371"/>
      </w:pPr>
      <w:rPr>
        <w:rFonts w:hint="default"/>
        <w:lang w:val="en-US" w:eastAsia="en-US" w:bidi="ar-SA"/>
      </w:rPr>
    </w:lvl>
    <w:lvl w:ilvl="4" w:tplc="0C58F148">
      <w:numFmt w:val="bullet"/>
      <w:lvlText w:val="•"/>
      <w:lvlJc w:val="left"/>
      <w:pPr>
        <w:ind w:left="3205" w:hanging="371"/>
      </w:pPr>
      <w:rPr>
        <w:rFonts w:hint="default"/>
        <w:lang w:val="en-US" w:eastAsia="en-US" w:bidi="ar-SA"/>
      </w:rPr>
    </w:lvl>
    <w:lvl w:ilvl="5" w:tplc="E9004CF8">
      <w:numFmt w:val="bullet"/>
      <w:lvlText w:val="•"/>
      <w:lvlJc w:val="left"/>
      <w:pPr>
        <w:ind w:left="3797" w:hanging="371"/>
      </w:pPr>
      <w:rPr>
        <w:rFonts w:hint="default"/>
        <w:lang w:val="en-US" w:eastAsia="en-US" w:bidi="ar-SA"/>
      </w:rPr>
    </w:lvl>
    <w:lvl w:ilvl="6" w:tplc="4434D0B8">
      <w:numFmt w:val="bullet"/>
      <w:lvlText w:val="•"/>
      <w:lvlJc w:val="left"/>
      <w:pPr>
        <w:ind w:left="4388" w:hanging="371"/>
      </w:pPr>
      <w:rPr>
        <w:rFonts w:hint="default"/>
        <w:lang w:val="en-US" w:eastAsia="en-US" w:bidi="ar-SA"/>
      </w:rPr>
    </w:lvl>
    <w:lvl w:ilvl="7" w:tplc="DE7238A6">
      <w:numFmt w:val="bullet"/>
      <w:lvlText w:val="•"/>
      <w:lvlJc w:val="left"/>
      <w:pPr>
        <w:ind w:left="4979" w:hanging="371"/>
      </w:pPr>
      <w:rPr>
        <w:rFonts w:hint="default"/>
        <w:lang w:val="en-US" w:eastAsia="en-US" w:bidi="ar-SA"/>
      </w:rPr>
    </w:lvl>
    <w:lvl w:ilvl="8" w:tplc="CAD25AF8">
      <w:numFmt w:val="bullet"/>
      <w:lvlText w:val="•"/>
      <w:lvlJc w:val="left"/>
      <w:pPr>
        <w:ind w:left="5571" w:hanging="371"/>
      </w:pPr>
      <w:rPr>
        <w:rFonts w:hint="default"/>
        <w:lang w:val="en-US" w:eastAsia="en-US" w:bidi="ar-SA"/>
      </w:rPr>
    </w:lvl>
  </w:abstractNum>
  <w:abstractNum w:abstractNumId="136" w15:restartNumberingAfterBreak="0">
    <w:nsid w:val="55167D97"/>
    <w:multiLevelType w:val="hybridMultilevel"/>
    <w:tmpl w:val="5A4C70C4"/>
    <w:lvl w:ilvl="0" w:tplc="6C8836EC">
      <w:start w:val="1"/>
      <w:numFmt w:val="bullet"/>
      <w:lvlText w:val=""/>
      <w:lvlJc w:val="left"/>
      <w:pPr>
        <w:ind w:left="1800" w:hanging="360"/>
      </w:pPr>
      <w:rPr>
        <w:rFonts w:ascii="Symbol" w:hAnsi="Symbol" w:hint="default"/>
      </w:rPr>
    </w:lvl>
    <w:lvl w:ilvl="1" w:tplc="7E180682" w:tentative="1">
      <w:start w:val="1"/>
      <w:numFmt w:val="bullet"/>
      <w:lvlText w:val="o"/>
      <w:lvlJc w:val="left"/>
      <w:pPr>
        <w:ind w:left="2520" w:hanging="360"/>
      </w:pPr>
      <w:rPr>
        <w:rFonts w:ascii="Courier New" w:hAnsi="Courier New" w:cs="Courier New" w:hint="default"/>
      </w:rPr>
    </w:lvl>
    <w:lvl w:ilvl="2" w:tplc="0E8439D6" w:tentative="1">
      <w:start w:val="1"/>
      <w:numFmt w:val="bullet"/>
      <w:lvlText w:val=""/>
      <w:lvlJc w:val="left"/>
      <w:pPr>
        <w:ind w:left="3240" w:hanging="360"/>
      </w:pPr>
      <w:rPr>
        <w:rFonts w:ascii="Wingdings" w:hAnsi="Wingdings" w:hint="default"/>
      </w:rPr>
    </w:lvl>
    <w:lvl w:ilvl="3" w:tplc="234C67AC" w:tentative="1">
      <w:start w:val="1"/>
      <w:numFmt w:val="bullet"/>
      <w:lvlText w:val=""/>
      <w:lvlJc w:val="left"/>
      <w:pPr>
        <w:ind w:left="3960" w:hanging="360"/>
      </w:pPr>
      <w:rPr>
        <w:rFonts w:ascii="Symbol" w:hAnsi="Symbol" w:hint="default"/>
      </w:rPr>
    </w:lvl>
    <w:lvl w:ilvl="4" w:tplc="8EF0207C" w:tentative="1">
      <w:start w:val="1"/>
      <w:numFmt w:val="bullet"/>
      <w:lvlText w:val="o"/>
      <w:lvlJc w:val="left"/>
      <w:pPr>
        <w:ind w:left="4680" w:hanging="360"/>
      </w:pPr>
      <w:rPr>
        <w:rFonts w:ascii="Courier New" w:hAnsi="Courier New" w:cs="Courier New" w:hint="default"/>
      </w:rPr>
    </w:lvl>
    <w:lvl w:ilvl="5" w:tplc="A3F21A74" w:tentative="1">
      <w:start w:val="1"/>
      <w:numFmt w:val="bullet"/>
      <w:lvlText w:val=""/>
      <w:lvlJc w:val="left"/>
      <w:pPr>
        <w:ind w:left="5400" w:hanging="360"/>
      </w:pPr>
      <w:rPr>
        <w:rFonts w:ascii="Wingdings" w:hAnsi="Wingdings" w:hint="default"/>
      </w:rPr>
    </w:lvl>
    <w:lvl w:ilvl="6" w:tplc="1438F9B8" w:tentative="1">
      <w:start w:val="1"/>
      <w:numFmt w:val="bullet"/>
      <w:lvlText w:val=""/>
      <w:lvlJc w:val="left"/>
      <w:pPr>
        <w:ind w:left="6120" w:hanging="360"/>
      </w:pPr>
      <w:rPr>
        <w:rFonts w:ascii="Symbol" w:hAnsi="Symbol" w:hint="default"/>
      </w:rPr>
    </w:lvl>
    <w:lvl w:ilvl="7" w:tplc="B32E83B0" w:tentative="1">
      <w:start w:val="1"/>
      <w:numFmt w:val="bullet"/>
      <w:lvlText w:val="o"/>
      <w:lvlJc w:val="left"/>
      <w:pPr>
        <w:ind w:left="6840" w:hanging="360"/>
      </w:pPr>
      <w:rPr>
        <w:rFonts w:ascii="Courier New" w:hAnsi="Courier New" w:cs="Courier New" w:hint="default"/>
      </w:rPr>
    </w:lvl>
    <w:lvl w:ilvl="8" w:tplc="A022CEAE" w:tentative="1">
      <w:start w:val="1"/>
      <w:numFmt w:val="bullet"/>
      <w:lvlText w:val=""/>
      <w:lvlJc w:val="left"/>
      <w:pPr>
        <w:ind w:left="7560" w:hanging="360"/>
      </w:pPr>
      <w:rPr>
        <w:rFonts w:ascii="Wingdings" w:hAnsi="Wingdings" w:hint="default"/>
      </w:rPr>
    </w:lvl>
  </w:abstractNum>
  <w:abstractNum w:abstractNumId="137" w15:restartNumberingAfterBreak="0">
    <w:nsid w:val="55DA4D2E"/>
    <w:multiLevelType w:val="hybridMultilevel"/>
    <w:tmpl w:val="BFB6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3F01E4"/>
    <w:multiLevelType w:val="hybridMultilevel"/>
    <w:tmpl w:val="678E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7082926"/>
    <w:multiLevelType w:val="hybridMultilevel"/>
    <w:tmpl w:val="A7BA2488"/>
    <w:lvl w:ilvl="0" w:tplc="F66403FA">
      <w:numFmt w:val="bullet"/>
      <w:lvlText w:val="-"/>
      <w:lvlJc w:val="left"/>
      <w:pPr>
        <w:ind w:left="822" w:hanging="360"/>
      </w:pPr>
      <w:rPr>
        <w:rFonts w:ascii="Calibri" w:eastAsia="Calibri" w:hAnsi="Calibri" w:cs="Calibri" w:hint="default"/>
        <w:b w:val="0"/>
        <w:bCs w:val="0"/>
        <w:i w:val="0"/>
        <w:iCs w:val="0"/>
        <w:w w:val="99"/>
        <w:sz w:val="20"/>
        <w:szCs w:val="20"/>
      </w:rPr>
    </w:lvl>
    <w:lvl w:ilvl="1" w:tplc="D50E36F8">
      <w:numFmt w:val="bullet"/>
      <w:lvlText w:val="•"/>
      <w:lvlJc w:val="left"/>
      <w:pPr>
        <w:ind w:left="1371" w:hanging="360"/>
      </w:pPr>
      <w:rPr>
        <w:rFonts w:hint="default"/>
      </w:rPr>
    </w:lvl>
    <w:lvl w:ilvl="2" w:tplc="48D81E8E">
      <w:numFmt w:val="bullet"/>
      <w:lvlText w:val="•"/>
      <w:lvlJc w:val="left"/>
      <w:pPr>
        <w:ind w:left="1923" w:hanging="360"/>
      </w:pPr>
      <w:rPr>
        <w:rFonts w:hint="default"/>
      </w:rPr>
    </w:lvl>
    <w:lvl w:ilvl="3" w:tplc="823E2D1A">
      <w:numFmt w:val="bullet"/>
      <w:lvlText w:val="•"/>
      <w:lvlJc w:val="left"/>
      <w:pPr>
        <w:ind w:left="2475" w:hanging="360"/>
      </w:pPr>
      <w:rPr>
        <w:rFonts w:hint="default"/>
      </w:rPr>
    </w:lvl>
    <w:lvl w:ilvl="4" w:tplc="8B2C8DDE">
      <w:numFmt w:val="bullet"/>
      <w:lvlText w:val="•"/>
      <w:lvlJc w:val="left"/>
      <w:pPr>
        <w:ind w:left="3027" w:hanging="360"/>
      </w:pPr>
      <w:rPr>
        <w:rFonts w:hint="default"/>
      </w:rPr>
    </w:lvl>
    <w:lvl w:ilvl="5" w:tplc="0428C38C">
      <w:numFmt w:val="bullet"/>
      <w:lvlText w:val="•"/>
      <w:lvlJc w:val="left"/>
      <w:pPr>
        <w:ind w:left="3579" w:hanging="360"/>
      </w:pPr>
      <w:rPr>
        <w:rFonts w:hint="default"/>
      </w:rPr>
    </w:lvl>
    <w:lvl w:ilvl="6" w:tplc="6324CC50">
      <w:numFmt w:val="bullet"/>
      <w:lvlText w:val="•"/>
      <w:lvlJc w:val="left"/>
      <w:pPr>
        <w:ind w:left="4130" w:hanging="360"/>
      </w:pPr>
      <w:rPr>
        <w:rFonts w:hint="default"/>
      </w:rPr>
    </w:lvl>
    <w:lvl w:ilvl="7" w:tplc="A9941B2A">
      <w:numFmt w:val="bullet"/>
      <w:lvlText w:val="•"/>
      <w:lvlJc w:val="left"/>
      <w:pPr>
        <w:ind w:left="4682" w:hanging="360"/>
      </w:pPr>
      <w:rPr>
        <w:rFonts w:hint="default"/>
      </w:rPr>
    </w:lvl>
    <w:lvl w:ilvl="8" w:tplc="7BE812C0">
      <w:numFmt w:val="bullet"/>
      <w:lvlText w:val="•"/>
      <w:lvlJc w:val="left"/>
      <w:pPr>
        <w:ind w:left="5234" w:hanging="360"/>
      </w:pPr>
      <w:rPr>
        <w:rFonts w:hint="default"/>
      </w:rPr>
    </w:lvl>
  </w:abstractNum>
  <w:abstractNum w:abstractNumId="140" w15:restartNumberingAfterBreak="0">
    <w:nsid w:val="58C82EFB"/>
    <w:multiLevelType w:val="hybridMultilevel"/>
    <w:tmpl w:val="025C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8F505B0"/>
    <w:multiLevelType w:val="hybridMultilevel"/>
    <w:tmpl w:val="A1C0F378"/>
    <w:lvl w:ilvl="0" w:tplc="EC7AAE64">
      <w:numFmt w:val="bullet"/>
      <w:lvlText w:val="•"/>
      <w:lvlJc w:val="left"/>
      <w:pPr>
        <w:ind w:left="845" w:hanging="365"/>
      </w:pPr>
      <w:rPr>
        <w:rFonts w:ascii="Arial" w:eastAsia="Arial" w:hAnsi="Arial" w:cs="Arial" w:hint="default"/>
        <w:b w:val="0"/>
        <w:bCs w:val="0"/>
        <w:i w:val="0"/>
        <w:iCs w:val="0"/>
        <w:w w:val="122"/>
        <w:sz w:val="20"/>
        <w:szCs w:val="20"/>
        <w:lang w:val="en-US" w:eastAsia="en-US" w:bidi="ar-SA"/>
      </w:rPr>
    </w:lvl>
    <w:lvl w:ilvl="1" w:tplc="D23835AC">
      <w:numFmt w:val="bullet"/>
      <w:lvlText w:val="•"/>
      <w:lvlJc w:val="left"/>
      <w:pPr>
        <w:ind w:left="1431" w:hanging="365"/>
      </w:pPr>
      <w:rPr>
        <w:rFonts w:hint="default"/>
        <w:lang w:val="en-US" w:eastAsia="en-US" w:bidi="ar-SA"/>
      </w:rPr>
    </w:lvl>
    <w:lvl w:ilvl="2" w:tplc="90AA5B94">
      <w:numFmt w:val="bullet"/>
      <w:lvlText w:val="•"/>
      <w:lvlJc w:val="left"/>
      <w:pPr>
        <w:ind w:left="2022" w:hanging="365"/>
      </w:pPr>
      <w:rPr>
        <w:rFonts w:hint="default"/>
        <w:lang w:val="en-US" w:eastAsia="en-US" w:bidi="ar-SA"/>
      </w:rPr>
    </w:lvl>
    <w:lvl w:ilvl="3" w:tplc="C4987B4C">
      <w:numFmt w:val="bullet"/>
      <w:lvlText w:val="•"/>
      <w:lvlJc w:val="left"/>
      <w:pPr>
        <w:ind w:left="2614" w:hanging="365"/>
      </w:pPr>
      <w:rPr>
        <w:rFonts w:hint="default"/>
        <w:lang w:val="en-US" w:eastAsia="en-US" w:bidi="ar-SA"/>
      </w:rPr>
    </w:lvl>
    <w:lvl w:ilvl="4" w:tplc="86FA9F00">
      <w:numFmt w:val="bullet"/>
      <w:lvlText w:val="•"/>
      <w:lvlJc w:val="left"/>
      <w:pPr>
        <w:ind w:left="3205" w:hanging="365"/>
      </w:pPr>
      <w:rPr>
        <w:rFonts w:hint="default"/>
        <w:lang w:val="en-US" w:eastAsia="en-US" w:bidi="ar-SA"/>
      </w:rPr>
    </w:lvl>
    <w:lvl w:ilvl="5" w:tplc="51386226">
      <w:numFmt w:val="bullet"/>
      <w:lvlText w:val="•"/>
      <w:lvlJc w:val="left"/>
      <w:pPr>
        <w:ind w:left="3797" w:hanging="365"/>
      </w:pPr>
      <w:rPr>
        <w:rFonts w:hint="default"/>
        <w:lang w:val="en-US" w:eastAsia="en-US" w:bidi="ar-SA"/>
      </w:rPr>
    </w:lvl>
    <w:lvl w:ilvl="6" w:tplc="D414B2DA">
      <w:numFmt w:val="bullet"/>
      <w:lvlText w:val="•"/>
      <w:lvlJc w:val="left"/>
      <w:pPr>
        <w:ind w:left="4388" w:hanging="365"/>
      </w:pPr>
      <w:rPr>
        <w:rFonts w:hint="default"/>
        <w:lang w:val="en-US" w:eastAsia="en-US" w:bidi="ar-SA"/>
      </w:rPr>
    </w:lvl>
    <w:lvl w:ilvl="7" w:tplc="06E626DA">
      <w:numFmt w:val="bullet"/>
      <w:lvlText w:val="•"/>
      <w:lvlJc w:val="left"/>
      <w:pPr>
        <w:ind w:left="4979" w:hanging="365"/>
      </w:pPr>
      <w:rPr>
        <w:rFonts w:hint="default"/>
        <w:lang w:val="en-US" w:eastAsia="en-US" w:bidi="ar-SA"/>
      </w:rPr>
    </w:lvl>
    <w:lvl w:ilvl="8" w:tplc="D1C4E2C4">
      <w:numFmt w:val="bullet"/>
      <w:lvlText w:val="•"/>
      <w:lvlJc w:val="left"/>
      <w:pPr>
        <w:ind w:left="5571" w:hanging="365"/>
      </w:pPr>
      <w:rPr>
        <w:rFonts w:hint="default"/>
        <w:lang w:val="en-US" w:eastAsia="en-US" w:bidi="ar-SA"/>
      </w:rPr>
    </w:lvl>
  </w:abstractNum>
  <w:abstractNum w:abstractNumId="142" w15:restartNumberingAfterBreak="0">
    <w:nsid w:val="596E25FB"/>
    <w:multiLevelType w:val="hybridMultilevel"/>
    <w:tmpl w:val="A5AC5E66"/>
    <w:lvl w:ilvl="0" w:tplc="0CB83148">
      <w:numFmt w:val="bullet"/>
      <w:lvlText w:val=""/>
      <w:lvlJc w:val="left"/>
      <w:pPr>
        <w:ind w:left="2119" w:hanging="360"/>
      </w:pPr>
      <w:rPr>
        <w:rFonts w:ascii="Wingdings" w:eastAsia="Wingdings" w:hAnsi="Wingdings" w:cs="Wingdings" w:hint="default"/>
        <w:b w:val="0"/>
        <w:bCs w:val="0"/>
        <w:i w:val="0"/>
        <w:iCs w:val="0"/>
        <w:w w:val="100"/>
        <w:sz w:val="22"/>
        <w:szCs w:val="22"/>
      </w:rPr>
    </w:lvl>
    <w:lvl w:ilvl="1" w:tplc="ED324400">
      <w:numFmt w:val="bullet"/>
      <w:lvlText w:val="•"/>
      <w:lvlJc w:val="left"/>
      <w:pPr>
        <w:ind w:left="2924" w:hanging="360"/>
      </w:pPr>
      <w:rPr>
        <w:rFonts w:hint="default"/>
      </w:rPr>
    </w:lvl>
    <w:lvl w:ilvl="2" w:tplc="1FA67E5C">
      <w:numFmt w:val="bullet"/>
      <w:lvlText w:val="•"/>
      <w:lvlJc w:val="left"/>
      <w:pPr>
        <w:ind w:left="3728" w:hanging="360"/>
      </w:pPr>
      <w:rPr>
        <w:rFonts w:hint="default"/>
      </w:rPr>
    </w:lvl>
    <w:lvl w:ilvl="3" w:tplc="16D09576">
      <w:numFmt w:val="bullet"/>
      <w:lvlText w:val="•"/>
      <w:lvlJc w:val="left"/>
      <w:pPr>
        <w:ind w:left="4532" w:hanging="360"/>
      </w:pPr>
      <w:rPr>
        <w:rFonts w:hint="default"/>
      </w:rPr>
    </w:lvl>
    <w:lvl w:ilvl="4" w:tplc="7302766A">
      <w:numFmt w:val="bullet"/>
      <w:lvlText w:val="•"/>
      <w:lvlJc w:val="left"/>
      <w:pPr>
        <w:ind w:left="5336" w:hanging="360"/>
      </w:pPr>
      <w:rPr>
        <w:rFonts w:hint="default"/>
      </w:rPr>
    </w:lvl>
    <w:lvl w:ilvl="5" w:tplc="27F42180">
      <w:numFmt w:val="bullet"/>
      <w:lvlText w:val="•"/>
      <w:lvlJc w:val="left"/>
      <w:pPr>
        <w:ind w:left="6140" w:hanging="360"/>
      </w:pPr>
      <w:rPr>
        <w:rFonts w:hint="default"/>
      </w:rPr>
    </w:lvl>
    <w:lvl w:ilvl="6" w:tplc="93A0C57E">
      <w:numFmt w:val="bullet"/>
      <w:lvlText w:val="•"/>
      <w:lvlJc w:val="left"/>
      <w:pPr>
        <w:ind w:left="6944" w:hanging="360"/>
      </w:pPr>
      <w:rPr>
        <w:rFonts w:hint="default"/>
      </w:rPr>
    </w:lvl>
    <w:lvl w:ilvl="7" w:tplc="0A9C8144">
      <w:numFmt w:val="bullet"/>
      <w:lvlText w:val="•"/>
      <w:lvlJc w:val="left"/>
      <w:pPr>
        <w:ind w:left="7748" w:hanging="360"/>
      </w:pPr>
      <w:rPr>
        <w:rFonts w:hint="default"/>
      </w:rPr>
    </w:lvl>
    <w:lvl w:ilvl="8" w:tplc="7FB022EC">
      <w:numFmt w:val="bullet"/>
      <w:lvlText w:val="•"/>
      <w:lvlJc w:val="left"/>
      <w:pPr>
        <w:ind w:left="8552" w:hanging="360"/>
      </w:pPr>
      <w:rPr>
        <w:rFonts w:hint="default"/>
      </w:rPr>
    </w:lvl>
  </w:abstractNum>
  <w:abstractNum w:abstractNumId="143" w15:restartNumberingAfterBreak="0">
    <w:nsid w:val="5A792ADE"/>
    <w:multiLevelType w:val="hybridMultilevel"/>
    <w:tmpl w:val="958A3DD6"/>
    <w:lvl w:ilvl="0" w:tplc="AB72C54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ABD3D94"/>
    <w:multiLevelType w:val="hybridMultilevel"/>
    <w:tmpl w:val="3B9AE324"/>
    <w:lvl w:ilvl="0" w:tplc="666E1E6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5" w15:restartNumberingAfterBreak="0">
    <w:nsid w:val="5B313DE6"/>
    <w:multiLevelType w:val="hybridMultilevel"/>
    <w:tmpl w:val="AE00C2CE"/>
    <w:lvl w:ilvl="0" w:tplc="7CBCCC7A">
      <w:start w:val="6000"/>
      <w:numFmt w:val="bullet"/>
      <w:lvlText w:val=""/>
      <w:lvlJc w:val="left"/>
      <w:pPr>
        <w:ind w:left="1080" w:hanging="360"/>
      </w:pPr>
      <w:rPr>
        <w:rFonts w:ascii="Symbol" w:eastAsiaTheme="minorEastAsia" w:hAnsi="Symbol" w:cs="Segoe UI Semilight"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5C0A32CB"/>
    <w:multiLevelType w:val="hybridMultilevel"/>
    <w:tmpl w:val="7CB4A7B0"/>
    <w:lvl w:ilvl="0" w:tplc="02FE1BF6">
      <w:start w:val="1"/>
      <w:numFmt w:val="bullet"/>
      <w:lvlText w:val=""/>
      <w:lvlJc w:val="left"/>
      <w:pPr>
        <w:ind w:left="2480" w:hanging="360"/>
      </w:pPr>
      <w:rPr>
        <w:rFonts w:ascii="Symbol" w:hAnsi="Symbol" w:hint="default"/>
      </w:rPr>
    </w:lvl>
    <w:lvl w:ilvl="1" w:tplc="F0DE3E62" w:tentative="1">
      <w:start w:val="1"/>
      <w:numFmt w:val="bullet"/>
      <w:lvlText w:val="o"/>
      <w:lvlJc w:val="left"/>
      <w:pPr>
        <w:ind w:left="3200" w:hanging="360"/>
      </w:pPr>
      <w:rPr>
        <w:rFonts w:ascii="Courier New" w:hAnsi="Courier New" w:cs="Courier New" w:hint="default"/>
      </w:rPr>
    </w:lvl>
    <w:lvl w:ilvl="2" w:tplc="97FE54D2" w:tentative="1">
      <w:start w:val="1"/>
      <w:numFmt w:val="bullet"/>
      <w:lvlText w:val=""/>
      <w:lvlJc w:val="left"/>
      <w:pPr>
        <w:ind w:left="3920" w:hanging="360"/>
      </w:pPr>
      <w:rPr>
        <w:rFonts w:ascii="Wingdings" w:hAnsi="Wingdings" w:hint="default"/>
      </w:rPr>
    </w:lvl>
    <w:lvl w:ilvl="3" w:tplc="9534621C" w:tentative="1">
      <w:start w:val="1"/>
      <w:numFmt w:val="bullet"/>
      <w:lvlText w:val=""/>
      <w:lvlJc w:val="left"/>
      <w:pPr>
        <w:ind w:left="4640" w:hanging="360"/>
      </w:pPr>
      <w:rPr>
        <w:rFonts w:ascii="Symbol" w:hAnsi="Symbol" w:hint="default"/>
      </w:rPr>
    </w:lvl>
    <w:lvl w:ilvl="4" w:tplc="516CF5E8" w:tentative="1">
      <w:start w:val="1"/>
      <w:numFmt w:val="bullet"/>
      <w:lvlText w:val="o"/>
      <w:lvlJc w:val="left"/>
      <w:pPr>
        <w:ind w:left="5360" w:hanging="360"/>
      </w:pPr>
      <w:rPr>
        <w:rFonts w:ascii="Courier New" w:hAnsi="Courier New" w:cs="Courier New" w:hint="default"/>
      </w:rPr>
    </w:lvl>
    <w:lvl w:ilvl="5" w:tplc="81F290DC" w:tentative="1">
      <w:start w:val="1"/>
      <w:numFmt w:val="bullet"/>
      <w:lvlText w:val=""/>
      <w:lvlJc w:val="left"/>
      <w:pPr>
        <w:ind w:left="6080" w:hanging="360"/>
      </w:pPr>
      <w:rPr>
        <w:rFonts w:ascii="Wingdings" w:hAnsi="Wingdings" w:hint="default"/>
      </w:rPr>
    </w:lvl>
    <w:lvl w:ilvl="6" w:tplc="F28432B2" w:tentative="1">
      <w:start w:val="1"/>
      <w:numFmt w:val="bullet"/>
      <w:lvlText w:val=""/>
      <w:lvlJc w:val="left"/>
      <w:pPr>
        <w:ind w:left="6800" w:hanging="360"/>
      </w:pPr>
      <w:rPr>
        <w:rFonts w:ascii="Symbol" w:hAnsi="Symbol" w:hint="default"/>
      </w:rPr>
    </w:lvl>
    <w:lvl w:ilvl="7" w:tplc="328ED600" w:tentative="1">
      <w:start w:val="1"/>
      <w:numFmt w:val="bullet"/>
      <w:lvlText w:val="o"/>
      <w:lvlJc w:val="left"/>
      <w:pPr>
        <w:ind w:left="7520" w:hanging="360"/>
      </w:pPr>
      <w:rPr>
        <w:rFonts w:ascii="Courier New" w:hAnsi="Courier New" w:cs="Courier New" w:hint="default"/>
      </w:rPr>
    </w:lvl>
    <w:lvl w:ilvl="8" w:tplc="61EE490E" w:tentative="1">
      <w:start w:val="1"/>
      <w:numFmt w:val="bullet"/>
      <w:lvlText w:val=""/>
      <w:lvlJc w:val="left"/>
      <w:pPr>
        <w:ind w:left="8240" w:hanging="360"/>
      </w:pPr>
      <w:rPr>
        <w:rFonts w:ascii="Wingdings" w:hAnsi="Wingdings" w:hint="default"/>
      </w:rPr>
    </w:lvl>
  </w:abstractNum>
  <w:abstractNum w:abstractNumId="147" w15:restartNumberingAfterBreak="0">
    <w:nsid w:val="5CA026FD"/>
    <w:multiLevelType w:val="hybridMultilevel"/>
    <w:tmpl w:val="CDD89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0D5FBC"/>
    <w:multiLevelType w:val="hybridMultilevel"/>
    <w:tmpl w:val="D0B8CECC"/>
    <w:lvl w:ilvl="0" w:tplc="E2743D5A">
      <w:numFmt w:val="bullet"/>
      <w:lvlText w:val="o"/>
      <w:lvlJc w:val="left"/>
      <w:pPr>
        <w:ind w:left="1188" w:hanging="360"/>
      </w:pPr>
      <w:rPr>
        <w:rFonts w:ascii="Courier New" w:eastAsia="Courier New" w:hAnsi="Courier New" w:cs="Courier New" w:hint="default"/>
        <w:b w:val="0"/>
        <w:bCs w:val="0"/>
        <w:i w:val="0"/>
        <w:iCs w:val="0"/>
        <w:w w:val="99"/>
        <w:sz w:val="20"/>
        <w:szCs w:val="20"/>
      </w:rPr>
    </w:lvl>
    <w:lvl w:ilvl="1" w:tplc="FB942886">
      <w:numFmt w:val="bullet"/>
      <w:lvlText w:val="•"/>
      <w:lvlJc w:val="left"/>
      <w:pPr>
        <w:ind w:left="1180" w:hanging="360"/>
      </w:pPr>
      <w:rPr>
        <w:rFonts w:hint="default"/>
      </w:rPr>
    </w:lvl>
    <w:lvl w:ilvl="2" w:tplc="179E66AC">
      <w:numFmt w:val="bullet"/>
      <w:lvlText w:val="•"/>
      <w:lvlJc w:val="left"/>
      <w:pPr>
        <w:ind w:left="1752" w:hanging="360"/>
      </w:pPr>
      <w:rPr>
        <w:rFonts w:hint="default"/>
      </w:rPr>
    </w:lvl>
    <w:lvl w:ilvl="3" w:tplc="2E364658">
      <w:numFmt w:val="bullet"/>
      <w:lvlText w:val="•"/>
      <w:lvlJc w:val="left"/>
      <w:pPr>
        <w:ind w:left="2325" w:hanging="360"/>
      </w:pPr>
      <w:rPr>
        <w:rFonts w:hint="default"/>
      </w:rPr>
    </w:lvl>
    <w:lvl w:ilvl="4" w:tplc="136454E8">
      <w:numFmt w:val="bullet"/>
      <w:lvlText w:val="•"/>
      <w:lvlJc w:val="left"/>
      <w:pPr>
        <w:ind w:left="2898" w:hanging="360"/>
      </w:pPr>
      <w:rPr>
        <w:rFonts w:hint="default"/>
      </w:rPr>
    </w:lvl>
    <w:lvl w:ilvl="5" w:tplc="D172A160">
      <w:numFmt w:val="bullet"/>
      <w:lvlText w:val="•"/>
      <w:lvlJc w:val="left"/>
      <w:pPr>
        <w:ind w:left="3471" w:hanging="360"/>
      </w:pPr>
      <w:rPr>
        <w:rFonts w:hint="default"/>
      </w:rPr>
    </w:lvl>
    <w:lvl w:ilvl="6" w:tplc="73B4223E">
      <w:numFmt w:val="bullet"/>
      <w:lvlText w:val="•"/>
      <w:lvlJc w:val="left"/>
      <w:pPr>
        <w:ind w:left="4044" w:hanging="360"/>
      </w:pPr>
      <w:rPr>
        <w:rFonts w:hint="default"/>
      </w:rPr>
    </w:lvl>
    <w:lvl w:ilvl="7" w:tplc="F6746C3A">
      <w:numFmt w:val="bullet"/>
      <w:lvlText w:val="•"/>
      <w:lvlJc w:val="left"/>
      <w:pPr>
        <w:ind w:left="4617" w:hanging="360"/>
      </w:pPr>
      <w:rPr>
        <w:rFonts w:hint="default"/>
      </w:rPr>
    </w:lvl>
    <w:lvl w:ilvl="8" w:tplc="8040B9B8">
      <w:numFmt w:val="bullet"/>
      <w:lvlText w:val="•"/>
      <w:lvlJc w:val="left"/>
      <w:pPr>
        <w:ind w:left="5190" w:hanging="360"/>
      </w:pPr>
      <w:rPr>
        <w:rFonts w:hint="default"/>
      </w:rPr>
    </w:lvl>
  </w:abstractNum>
  <w:abstractNum w:abstractNumId="149" w15:restartNumberingAfterBreak="0">
    <w:nsid w:val="5E191CB0"/>
    <w:multiLevelType w:val="hybridMultilevel"/>
    <w:tmpl w:val="91249126"/>
    <w:lvl w:ilvl="0" w:tplc="C22235B4">
      <w:start w:val="1"/>
      <w:numFmt w:val="decimal"/>
      <w:lvlText w:val="%1."/>
      <w:lvlJc w:val="left"/>
      <w:pPr>
        <w:ind w:left="512" w:hanging="278"/>
      </w:pPr>
      <w:rPr>
        <w:rFonts w:hint="default"/>
        <w:spacing w:val="-1"/>
        <w:w w:val="105"/>
        <w:lang w:val="en-US" w:eastAsia="en-US" w:bidi="ar-SA"/>
      </w:rPr>
    </w:lvl>
    <w:lvl w:ilvl="1" w:tplc="C64626FC">
      <w:numFmt w:val="bullet"/>
      <w:lvlText w:val="•"/>
      <w:lvlJc w:val="left"/>
      <w:pPr>
        <w:ind w:left="1048" w:hanging="278"/>
      </w:pPr>
      <w:rPr>
        <w:rFonts w:hint="default"/>
        <w:lang w:val="en-US" w:eastAsia="en-US" w:bidi="ar-SA"/>
      </w:rPr>
    </w:lvl>
    <w:lvl w:ilvl="2" w:tplc="FBFA30FA">
      <w:numFmt w:val="bullet"/>
      <w:lvlText w:val="•"/>
      <w:lvlJc w:val="left"/>
      <w:pPr>
        <w:ind w:left="1576" w:hanging="278"/>
      </w:pPr>
      <w:rPr>
        <w:rFonts w:hint="default"/>
        <w:lang w:val="en-US" w:eastAsia="en-US" w:bidi="ar-SA"/>
      </w:rPr>
    </w:lvl>
    <w:lvl w:ilvl="3" w:tplc="2EC83EE6">
      <w:numFmt w:val="bullet"/>
      <w:lvlText w:val="•"/>
      <w:lvlJc w:val="left"/>
      <w:pPr>
        <w:ind w:left="2104" w:hanging="278"/>
      </w:pPr>
      <w:rPr>
        <w:rFonts w:hint="default"/>
        <w:lang w:val="en-US" w:eastAsia="en-US" w:bidi="ar-SA"/>
      </w:rPr>
    </w:lvl>
    <w:lvl w:ilvl="4" w:tplc="7D48B9A0">
      <w:numFmt w:val="bullet"/>
      <w:lvlText w:val="•"/>
      <w:lvlJc w:val="left"/>
      <w:pPr>
        <w:ind w:left="2632" w:hanging="278"/>
      </w:pPr>
      <w:rPr>
        <w:rFonts w:hint="default"/>
        <w:lang w:val="en-US" w:eastAsia="en-US" w:bidi="ar-SA"/>
      </w:rPr>
    </w:lvl>
    <w:lvl w:ilvl="5" w:tplc="A0AECFD8">
      <w:numFmt w:val="bullet"/>
      <w:lvlText w:val="•"/>
      <w:lvlJc w:val="left"/>
      <w:pPr>
        <w:ind w:left="3160" w:hanging="278"/>
      </w:pPr>
      <w:rPr>
        <w:rFonts w:hint="default"/>
        <w:lang w:val="en-US" w:eastAsia="en-US" w:bidi="ar-SA"/>
      </w:rPr>
    </w:lvl>
    <w:lvl w:ilvl="6" w:tplc="12E88A90">
      <w:numFmt w:val="bullet"/>
      <w:lvlText w:val="•"/>
      <w:lvlJc w:val="left"/>
      <w:pPr>
        <w:ind w:left="3688" w:hanging="278"/>
      </w:pPr>
      <w:rPr>
        <w:rFonts w:hint="default"/>
        <w:lang w:val="en-US" w:eastAsia="en-US" w:bidi="ar-SA"/>
      </w:rPr>
    </w:lvl>
    <w:lvl w:ilvl="7" w:tplc="355EBA14">
      <w:numFmt w:val="bullet"/>
      <w:lvlText w:val="•"/>
      <w:lvlJc w:val="left"/>
      <w:pPr>
        <w:ind w:left="4216" w:hanging="278"/>
      </w:pPr>
      <w:rPr>
        <w:rFonts w:hint="default"/>
        <w:lang w:val="en-US" w:eastAsia="en-US" w:bidi="ar-SA"/>
      </w:rPr>
    </w:lvl>
    <w:lvl w:ilvl="8" w:tplc="280A54E8">
      <w:numFmt w:val="bullet"/>
      <w:lvlText w:val="•"/>
      <w:lvlJc w:val="left"/>
      <w:pPr>
        <w:ind w:left="4744" w:hanging="278"/>
      </w:pPr>
      <w:rPr>
        <w:rFonts w:hint="default"/>
        <w:lang w:val="en-US" w:eastAsia="en-US" w:bidi="ar-SA"/>
      </w:rPr>
    </w:lvl>
  </w:abstractNum>
  <w:abstractNum w:abstractNumId="150" w15:restartNumberingAfterBreak="0">
    <w:nsid w:val="5E4C5C8C"/>
    <w:multiLevelType w:val="hybridMultilevel"/>
    <w:tmpl w:val="6916CEF8"/>
    <w:lvl w:ilvl="0" w:tplc="821AAFB2">
      <w:numFmt w:val="bullet"/>
      <w:lvlText w:val="•"/>
      <w:lvlJc w:val="left"/>
      <w:pPr>
        <w:ind w:left="878" w:hanging="324"/>
      </w:pPr>
      <w:rPr>
        <w:rFonts w:ascii="Arial" w:eastAsia="Arial" w:hAnsi="Arial" w:cs="Arial" w:hint="default"/>
        <w:b w:val="0"/>
        <w:bCs w:val="0"/>
        <w:i w:val="0"/>
        <w:iCs w:val="0"/>
        <w:w w:val="100"/>
        <w:sz w:val="22"/>
        <w:szCs w:val="22"/>
        <w:lang w:val="en-US" w:eastAsia="en-US" w:bidi="ar-SA"/>
      </w:rPr>
    </w:lvl>
    <w:lvl w:ilvl="1" w:tplc="D100AD38">
      <w:numFmt w:val="bullet"/>
      <w:lvlText w:val="•"/>
      <w:lvlJc w:val="left"/>
      <w:pPr>
        <w:ind w:left="1400" w:hanging="324"/>
      </w:pPr>
      <w:rPr>
        <w:rFonts w:hint="default"/>
        <w:lang w:val="en-US" w:eastAsia="en-US" w:bidi="ar-SA"/>
      </w:rPr>
    </w:lvl>
    <w:lvl w:ilvl="2" w:tplc="E340B59E">
      <w:numFmt w:val="bullet"/>
      <w:lvlText w:val="•"/>
      <w:lvlJc w:val="left"/>
      <w:pPr>
        <w:ind w:left="1920" w:hanging="324"/>
      </w:pPr>
      <w:rPr>
        <w:rFonts w:hint="default"/>
        <w:lang w:val="en-US" w:eastAsia="en-US" w:bidi="ar-SA"/>
      </w:rPr>
    </w:lvl>
    <w:lvl w:ilvl="3" w:tplc="022A3D5A">
      <w:numFmt w:val="bullet"/>
      <w:lvlText w:val="•"/>
      <w:lvlJc w:val="left"/>
      <w:pPr>
        <w:ind w:left="2440" w:hanging="324"/>
      </w:pPr>
      <w:rPr>
        <w:rFonts w:hint="default"/>
        <w:lang w:val="en-US" w:eastAsia="en-US" w:bidi="ar-SA"/>
      </w:rPr>
    </w:lvl>
    <w:lvl w:ilvl="4" w:tplc="30F6B8A4">
      <w:numFmt w:val="bullet"/>
      <w:lvlText w:val="•"/>
      <w:lvlJc w:val="left"/>
      <w:pPr>
        <w:ind w:left="2960" w:hanging="324"/>
      </w:pPr>
      <w:rPr>
        <w:rFonts w:hint="default"/>
        <w:lang w:val="en-US" w:eastAsia="en-US" w:bidi="ar-SA"/>
      </w:rPr>
    </w:lvl>
    <w:lvl w:ilvl="5" w:tplc="1F3CB83E">
      <w:numFmt w:val="bullet"/>
      <w:lvlText w:val="•"/>
      <w:lvlJc w:val="left"/>
      <w:pPr>
        <w:ind w:left="3481" w:hanging="324"/>
      </w:pPr>
      <w:rPr>
        <w:rFonts w:hint="default"/>
        <w:lang w:val="en-US" w:eastAsia="en-US" w:bidi="ar-SA"/>
      </w:rPr>
    </w:lvl>
    <w:lvl w:ilvl="6" w:tplc="90FEE2B2">
      <w:numFmt w:val="bullet"/>
      <w:lvlText w:val="•"/>
      <w:lvlJc w:val="left"/>
      <w:pPr>
        <w:ind w:left="4001" w:hanging="324"/>
      </w:pPr>
      <w:rPr>
        <w:rFonts w:hint="default"/>
        <w:lang w:val="en-US" w:eastAsia="en-US" w:bidi="ar-SA"/>
      </w:rPr>
    </w:lvl>
    <w:lvl w:ilvl="7" w:tplc="89E6B128">
      <w:numFmt w:val="bullet"/>
      <w:lvlText w:val="•"/>
      <w:lvlJc w:val="left"/>
      <w:pPr>
        <w:ind w:left="4521" w:hanging="324"/>
      </w:pPr>
      <w:rPr>
        <w:rFonts w:hint="default"/>
        <w:lang w:val="en-US" w:eastAsia="en-US" w:bidi="ar-SA"/>
      </w:rPr>
    </w:lvl>
    <w:lvl w:ilvl="8" w:tplc="C2F847F0">
      <w:numFmt w:val="bullet"/>
      <w:lvlText w:val="•"/>
      <w:lvlJc w:val="left"/>
      <w:pPr>
        <w:ind w:left="5041" w:hanging="324"/>
      </w:pPr>
      <w:rPr>
        <w:rFonts w:hint="default"/>
        <w:lang w:val="en-US" w:eastAsia="en-US" w:bidi="ar-SA"/>
      </w:rPr>
    </w:lvl>
  </w:abstractNum>
  <w:abstractNum w:abstractNumId="151" w15:restartNumberingAfterBreak="0">
    <w:nsid w:val="602F2F39"/>
    <w:multiLevelType w:val="hybridMultilevel"/>
    <w:tmpl w:val="D722C9BC"/>
    <w:lvl w:ilvl="0" w:tplc="E7F41F6A">
      <w:start w:val="1"/>
      <w:numFmt w:val="decimal"/>
      <w:lvlText w:val="%1."/>
      <w:lvlJc w:val="left"/>
      <w:pPr>
        <w:ind w:left="1163" w:hanging="357"/>
      </w:pPr>
      <w:rPr>
        <w:rFonts w:hint="default"/>
        <w:spacing w:val="-1"/>
        <w:w w:val="108"/>
        <w:lang w:val="en-US" w:eastAsia="en-US" w:bidi="ar-SA"/>
      </w:rPr>
    </w:lvl>
    <w:lvl w:ilvl="1" w:tplc="A0184900">
      <w:numFmt w:val="bullet"/>
      <w:lvlText w:val="•"/>
      <w:lvlJc w:val="left"/>
      <w:pPr>
        <w:ind w:left="1719" w:hanging="357"/>
      </w:pPr>
      <w:rPr>
        <w:rFonts w:hint="default"/>
        <w:lang w:val="en-US" w:eastAsia="en-US" w:bidi="ar-SA"/>
      </w:rPr>
    </w:lvl>
    <w:lvl w:ilvl="2" w:tplc="088672A0">
      <w:numFmt w:val="bullet"/>
      <w:lvlText w:val="•"/>
      <w:lvlJc w:val="left"/>
      <w:pPr>
        <w:ind w:left="2278" w:hanging="357"/>
      </w:pPr>
      <w:rPr>
        <w:rFonts w:hint="default"/>
        <w:lang w:val="en-US" w:eastAsia="en-US" w:bidi="ar-SA"/>
      </w:rPr>
    </w:lvl>
    <w:lvl w:ilvl="3" w:tplc="D898D54A">
      <w:numFmt w:val="bullet"/>
      <w:lvlText w:val="•"/>
      <w:lvlJc w:val="left"/>
      <w:pPr>
        <w:ind w:left="2838" w:hanging="357"/>
      </w:pPr>
      <w:rPr>
        <w:rFonts w:hint="default"/>
        <w:lang w:val="en-US" w:eastAsia="en-US" w:bidi="ar-SA"/>
      </w:rPr>
    </w:lvl>
    <w:lvl w:ilvl="4" w:tplc="3AA08AF6">
      <w:numFmt w:val="bullet"/>
      <w:lvlText w:val="•"/>
      <w:lvlJc w:val="left"/>
      <w:pPr>
        <w:ind w:left="3397" w:hanging="357"/>
      </w:pPr>
      <w:rPr>
        <w:rFonts w:hint="default"/>
        <w:lang w:val="en-US" w:eastAsia="en-US" w:bidi="ar-SA"/>
      </w:rPr>
    </w:lvl>
    <w:lvl w:ilvl="5" w:tplc="8A8A4432">
      <w:numFmt w:val="bullet"/>
      <w:lvlText w:val="•"/>
      <w:lvlJc w:val="left"/>
      <w:pPr>
        <w:ind w:left="3957" w:hanging="357"/>
      </w:pPr>
      <w:rPr>
        <w:rFonts w:hint="default"/>
        <w:lang w:val="en-US" w:eastAsia="en-US" w:bidi="ar-SA"/>
      </w:rPr>
    </w:lvl>
    <w:lvl w:ilvl="6" w:tplc="BD1A47C4">
      <w:numFmt w:val="bullet"/>
      <w:lvlText w:val="•"/>
      <w:lvlJc w:val="left"/>
      <w:pPr>
        <w:ind w:left="4516" w:hanging="357"/>
      </w:pPr>
      <w:rPr>
        <w:rFonts w:hint="default"/>
        <w:lang w:val="en-US" w:eastAsia="en-US" w:bidi="ar-SA"/>
      </w:rPr>
    </w:lvl>
    <w:lvl w:ilvl="7" w:tplc="B2FC1B5E">
      <w:numFmt w:val="bullet"/>
      <w:lvlText w:val="•"/>
      <w:lvlJc w:val="left"/>
      <w:pPr>
        <w:ind w:left="5075" w:hanging="357"/>
      </w:pPr>
      <w:rPr>
        <w:rFonts w:hint="default"/>
        <w:lang w:val="en-US" w:eastAsia="en-US" w:bidi="ar-SA"/>
      </w:rPr>
    </w:lvl>
    <w:lvl w:ilvl="8" w:tplc="3EA252B4">
      <w:numFmt w:val="bullet"/>
      <w:lvlText w:val="•"/>
      <w:lvlJc w:val="left"/>
      <w:pPr>
        <w:ind w:left="5635" w:hanging="357"/>
      </w:pPr>
      <w:rPr>
        <w:rFonts w:hint="default"/>
        <w:lang w:val="en-US" w:eastAsia="en-US" w:bidi="ar-SA"/>
      </w:rPr>
    </w:lvl>
  </w:abstractNum>
  <w:abstractNum w:abstractNumId="152" w15:restartNumberingAfterBreak="0">
    <w:nsid w:val="62147487"/>
    <w:multiLevelType w:val="hybridMultilevel"/>
    <w:tmpl w:val="7E46B0CC"/>
    <w:lvl w:ilvl="0" w:tplc="36FE2346">
      <w:numFmt w:val="bullet"/>
      <w:lvlText w:val=""/>
      <w:lvlJc w:val="left"/>
      <w:pPr>
        <w:ind w:left="828" w:hanging="360"/>
      </w:pPr>
      <w:rPr>
        <w:rFonts w:ascii="Symbol" w:eastAsia="Symbol" w:hAnsi="Symbol" w:cs="Symbol" w:hint="default"/>
        <w:b w:val="0"/>
        <w:bCs w:val="0"/>
        <w:i w:val="0"/>
        <w:iCs w:val="0"/>
        <w:w w:val="99"/>
        <w:sz w:val="20"/>
        <w:szCs w:val="20"/>
      </w:rPr>
    </w:lvl>
    <w:lvl w:ilvl="1" w:tplc="C084195E">
      <w:numFmt w:val="bullet"/>
      <w:lvlText w:val="•"/>
      <w:lvlJc w:val="left"/>
      <w:pPr>
        <w:ind w:left="1371" w:hanging="360"/>
      </w:pPr>
      <w:rPr>
        <w:rFonts w:hint="default"/>
      </w:rPr>
    </w:lvl>
    <w:lvl w:ilvl="2" w:tplc="7E586788">
      <w:numFmt w:val="bullet"/>
      <w:lvlText w:val="•"/>
      <w:lvlJc w:val="left"/>
      <w:pPr>
        <w:ind w:left="1923" w:hanging="360"/>
      </w:pPr>
      <w:rPr>
        <w:rFonts w:hint="default"/>
      </w:rPr>
    </w:lvl>
    <w:lvl w:ilvl="3" w:tplc="2C369FF8">
      <w:numFmt w:val="bullet"/>
      <w:lvlText w:val="•"/>
      <w:lvlJc w:val="left"/>
      <w:pPr>
        <w:ind w:left="2474" w:hanging="360"/>
      </w:pPr>
      <w:rPr>
        <w:rFonts w:hint="default"/>
      </w:rPr>
    </w:lvl>
    <w:lvl w:ilvl="4" w:tplc="6AE41D5E">
      <w:numFmt w:val="bullet"/>
      <w:lvlText w:val="•"/>
      <w:lvlJc w:val="left"/>
      <w:pPr>
        <w:ind w:left="3026" w:hanging="360"/>
      </w:pPr>
      <w:rPr>
        <w:rFonts w:hint="default"/>
      </w:rPr>
    </w:lvl>
    <w:lvl w:ilvl="5" w:tplc="E5AEDDE6">
      <w:numFmt w:val="bullet"/>
      <w:lvlText w:val="•"/>
      <w:lvlJc w:val="left"/>
      <w:pPr>
        <w:ind w:left="3578" w:hanging="360"/>
      </w:pPr>
      <w:rPr>
        <w:rFonts w:hint="default"/>
      </w:rPr>
    </w:lvl>
    <w:lvl w:ilvl="6" w:tplc="7B54AAE4">
      <w:numFmt w:val="bullet"/>
      <w:lvlText w:val="•"/>
      <w:lvlJc w:val="left"/>
      <w:pPr>
        <w:ind w:left="4129" w:hanging="360"/>
      </w:pPr>
      <w:rPr>
        <w:rFonts w:hint="default"/>
      </w:rPr>
    </w:lvl>
    <w:lvl w:ilvl="7" w:tplc="91F28FF2">
      <w:numFmt w:val="bullet"/>
      <w:lvlText w:val="•"/>
      <w:lvlJc w:val="left"/>
      <w:pPr>
        <w:ind w:left="4681" w:hanging="360"/>
      </w:pPr>
      <w:rPr>
        <w:rFonts w:hint="default"/>
      </w:rPr>
    </w:lvl>
    <w:lvl w:ilvl="8" w:tplc="A550977C">
      <w:numFmt w:val="bullet"/>
      <w:lvlText w:val="•"/>
      <w:lvlJc w:val="left"/>
      <w:pPr>
        <w:ind w:left="5232" w:hanging="360"/>
      </w:pPr>
      <w:rPr>
        <w:rFonts w:hint="default"/>
      </w:rPr>
    </w:lvl>
  </w:abstractNum>
  <w:abstractNum w:abstractNumId="153" w15:restartNumberingAfterBreak="0">
    <w:nsid w:val="62756558"/>
    <w:multiLevelType w:val="multilevel"/>
    <w:tmpl w:val="3C16AB96"/>
    <w:lvl w:ilvl="0">
      <w:start w:val="2"/>
      <w:numFmt w:val="decimal"/>
      <w:lvlText w:val="%1"/>
      <w:lvlJc w:val="left"/>
      <w:pPr>
        <w:ind w:left="798" w:hanging="579"/>
      </w:pPr>
      <w:rPr>
        <w:rFonts w:hint="default"/>
      </w:rPr>
    </w:lvl>
    <w:lvl w:ilvl="1">
      <w:start w:val="3"/>
      <w:numFmt w:val="decimal"/>
      <w:lvlText w:val="%1.%2"/>
      <w:lvlJc w:val="left"/>
      <w:pPr>
        <w:ind w:left="798" w:hanging="579"/>
      </w:pPr>
      <w:rPr>
        <w:rFonts w:ascii="Times New Roman" w:eastAsia="Times New Roman" w:hAnsi="Times New Roman" w:cs="Times New Roman" w:hint="default"/>
        <w:b w:val="0"/>
        <w:bCs w:val="0"/>
        <w:i w:val="0"/>
        <w:iCs w:val="0"/>
        <w:color w:val="C45811"/>
        <w:w w:val="99"/>
        <w:sz w:val="26"/>
        <w:szCs w:val="26"/>
      </w:rPr>
    </w:lvl>
    <w:lvl w:ilvl="2">
      <w:start w:val="1"/>
      <w:numFmt w:val="decimal"/>
      <w:lvlText w:val="%1.%2.%3"/>
      <w:lvlJc w:val="left"/>
      <w:pPr>
        <w:ind w:left="940" w:hanging="720"/>
      </w:pPr>
      <w:rPr>
        <w:rFonts w:hint="default"/>
        <w:w w:val="100"/>
      </w:rPr>
    </w:lvl>
    <w:lvl w:ilvl="3">
      <w:start w:val="1"/>
      <w:numFmt w:val="lowerRoman"/>
      <w:lvlText w:val="%4."/>
      <w:lvlJc w:val="left"/>
      <w:pPr>
        <w:ind w:left="999" w:hanging="720"/>
        <w:jc w:val="right"/>
      </w:pPr>
      <w:rPr>
        <w:rFonts w:ascii="Times New Roman" w:eastAsia="Times New Roman" w:hAnsi="Times New Roman" w:cs="Times New Roman" w:hint="default"/>
        <w:b w:val="0"/>
        <w:bCs w:val="0"/>
        <w:i w:val="0"/>
        <w:iCs w:val="0"/>
        <w:spacing w:val="0"/>
        <w:w w:val="100"/>
        <w:sz w:val="22"/>
        <w:szCs w:val="22"/>
      </w:rPr>
    </w:lvl>
    <w:lvl w:ilvl="4">
      <w:numFmt w:val="bullet"/>
      <w:lvlText w:val="-"/>
      <w:lvlJc w:val="left"/>
      <w:pPr>
        <w:ind w:left="1072" w:hanging="286"/>
      </w:pPr>
      <w:rPr>
        <w:rFonts w:ascii="Arial" w:eastAsia="Arial" w:hAnsi="Arial" w:cs="Arial" w:hint="default"/>
        <w:b w:val="0"/>
        <w:bCs w:val="0"/>
        <w:i w:val="0"/>
        <w:iCs w:val="0"/>
        <w:w w:val="100"/>
        <w:sz w:val="22"/>
        <w:szCs w:val="22"/>
      </w:rPr>
    </w:lvl>
    <w:lvl w:ilvl="5">
      <w:numFmt w:val="bullet"/>
      <w:lvlText w:val="•"/>
      <w:lvlJc w:val="left"/>
      <w:pPr>
        <w:ind w:left="2633" w:hanging="286"/>
      </w:pPr>
      <w:rPr>
        <w:rFonts w:hint="default"/>
      </w:rPr>
    </w:lvl>
    <w:lvl w:ilvl="6">
      <w:numFmt w:val="bullet"/>
      <w:lvlText w:val="•"/>
      <w:lvlJc w:val="left"/>
      <w:pPr>
        <w:ind w:left="4066" w:hanging="286"/>
      </w:pPr>
      <w:rPr>
        <w:rFonts w:hint="default"/>
      </w:rPr>
    </w:lvl>
    <w:lvl w:ilvl="7">
      <w:numFmt w:val="bullet"/>
      <w:lvlText w:val="•"/>
      <w:lvlJc w:val="left"/>
      <w:pPr>
        <w:ind w:left="5500" w:hanging="286"/>
      </w:pPr>
      <w:rPr>
        <w:rFonts w:hint="default"/>
      </w:rPr>
    </w:lvl>
    <w:lvl w:ilvl="8">
      <w:numFmt w:val="bullet"/>
      <w:lvlText w:val="•"/>
      <w:lvlJc w:val="left"/>
      <w:pPr>
        <w:ind w:left="6933" w:hanging="286"/>
      </w:pPr>
      <w:rPr>
        <w:rFonts w:hint="default"/>
      </w:rPr>
    </w:lvl>
  </w:abstractNum>
  <w:abstractNum w:abstractNumId="154" w15:restartNumberingAfterBreak="0">
    <w:nsid w:val="62CF7C80"/>
    <w:multiLevelType w:val="hybridMultilevel"/>
    <w:tmpl w:val="27EE3F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39178CA"/>
    <w:multiLevelType w:val="hybridMultilevel"/>
    <w:tmpl w:val="3F5E5534"/>
    <w:lvl w:ilvl="0" w:tplc="2B84C90E">
      <w:numFmt w:val="bullet"/>
      <w:lvlText w:val=""/>
      <w:lvlJc w:val="left"/>
      <w:pPr>
        <w:ind w:left="823" w:hanging="360"/>
      </w:pPr>
      <w:rPr>
        <w:rFonts w:ascii="Symbol" w:eastAsia="Symbol" w:hAnsi="Symbol" w:cs="Symbol" w:hint="default"/>
        <w:b w:val="0"/>
        <w:bCs w:val="0"/>
        <w:i w:val="0"/>
        <w:iCs w:val="0"/>
        <w:w w:val="99"/>
        <w:sz w:val="20"/>
        <w:szCs w:val="20"/>
      </w:rPr>
    </w:lvl>
    <w:lvl w:ilvl="1" w:tplc="C00C3F92">
      <w:numFmt w:val="bullet"/>
      <w:lvlText w:val="•"/>
      <w:lvlJc w:val="left"/>
      <w:pPr>
        <w:ind w:left="1434" w:hanging="360"/>
      </w:pPr>
      <w:rPr>
        <w:rFonts w:hint="default"/>
      </w:rPr>
    </w:lvl>
    <w:lvl w:ilvl="2" w:tplc="26CCBE0A">
      <w:numFmt w:val="bullet"/>
      <w:lvlText w:val="•"/>
      <w:lvlJc w:val="left"/>
      <w:pPr>
        <w:ind w:left="2048" w:hanging="360"/>
      </w:pPr>
      <w:rPr>
        <w:rFonts w:hint="default"/>
      </w:rPr>
    </w:lvl>
    <w:lvl w:ilvl="3" w:tplc="32D8E978">
      <w:numFmt w:val="bullet"/>
      <w:lvlText w:val="•"/>
      <w:lvlJc w:val="left"/>
      <w:pPr>
        <w:ind w:left="2663" w:hanging="360"/>
      </w:pPr>
      <w:rPr>
        <w:rFonts w:hint="default"/>
      </w:rPr>
    </w:lvl>
    <w:lvl w:ilvl="4" w:tplc="49A008A0">
      <w:numFmt w:val="bullet"/>
      <w:lvlText w:val="•"/>
      <w:lvlJc w:val="left"/>
      <w:pPr>
        <w:ind w:left="3277" w:hanging="360"/>
      </w:pPr>
      <w:rPr>
        <w:rFonts w:hint="default"/>
      </w:rPr>
    </w:lvl>
    <w:lvl w:ilvl="5" w:tplc="51660538">
      <w:numFmt w:val="bullet"/>
      <w:lvlText w:val="•"/>
      <w:lvlJc w:val="left"/>
      <w:pPr>
        <w:ind w:left="3892" w:hanging="360"/>
      </w:pPr>
      <w:rPr>
        <w:rFonts w:hint="default"/>
      </w:rPr>
    </w:lvl>
    <w:lvl w:ilvl="6" w:tplc="ABE85FF0">
      <w:numFmt w:val="bullet"/>
      <w:lvlText w:val="•"/>
      <w:lvlJc w:val="left"/>
      <w:pPr>
        <w:ind w:left="4506" w:hanging="360"/>
      </w:pPr>
      <w:rPr>
        <w:rFonts w:hint="default"/>
      </w:rPr>
    </w:lvl>
    <w:lvl w:ilvl="7" w:tplc="0D5E36BE">
      <w:numFmt w:val="bullet"/>
      <w:lvlText w:val="•"/>
      <w:lvlJc w:val="left"/>
      <w:pPr>
        <w:ind w:left="5120" w:hanging="360"/>
      </w:pPr>
      <w:rPr>
        <w:rFonts w:hint="default"/>
      </w:rPr>
    </w:lvl>
    <w:lvl w:ilvl="8" w:tplc="85FEBFE4">
      <w:numFmt w:val="bullet"/>
      <w:lvlText w:val="•"/>
      <w:lvlJc w:val="left"/>
      <w:pPr>
        <w:ind w:left="5735" w:hanging="360"/>
      </w:pPr>
      <w:rPr>
        <w:rFonts w:hint="default"/>
      </w:rPr>
    </w:lvl>
  </w:abstractNum>
  <w:abstractNum w:abstractNumId="156" w15:restartNumberingAfterBreak="0">
    <w:nsid w:val="646C5D1D"/>
    <w:multiLevelType w:val="hybridMultilevel"/>
    <w:tmpl w:val="E03CE16E"/>
    <w:lvl w:ilvl="0" w:tplc="D1E83314">
      <w:numFmt w:val="bullet"/>
      <w:lvlText w:val=""/>
      <w:lvlJc w:val="left"/>
      <w:pPr>
        <w:ind w:left="822" w:hanging="360"/>
      </w:pPr>
      <w:rPr>
        <w:rFonts w:ascii="Symbol" w:eastAsia="Symbol" w:hAnsi="Symbol" w:cs="Symbol" w:hint="default"/>
        <w:b w:val="0"/>
        <w:bCs w:val="0"/>
        <w:i w:val="0"/>
        <w:iCs w:val="0"/>
        <w:w w:val="99"/>
        <w:sz w:val="20"/>
        <w:szCs w:val="20"/>
      </w:rPr>
    </w:lvl>
    <w:lvl w:ilvl="1" w:tplc="121ACD18">
      <w:numFmt w:val="bullet"/>
      <w:lvlText w:val="•"/>
      <w:lvlJc w:val="left"/>
      <w:pPr>
        <w:ind w:left="1371" w:hanging="360"/>
      </w:pPr>
      <w:rPr>
        <w:rFonts w:hint="default"/>
      </w:rPr>
    </w:lvl>
    <w:lvl w:ilvl="2" w:tplc="A9ACBB98">
      <w:numFmt w:val="bullet"/>
      <w:lvlText w:val="•"/>
      <w:lvlJc w:val="left"/>
      <w:pPr>
        <w:ind w:left="1922" w:hanging="360"/>
      </w:pPr>
      <w:rPr>
        <w:rFonts w:hint="default"/>
      </w:rPr>
    </w:lvl>
    <w:lvl w:ilvl="3" w:tplc="2F32E734">
      <w:numFmt w:val="bullet"/>
      <w:lvlText w:val="•"/>
      <w:lvlJc w:val="left"/>
      <w:pPr>
        <w:ind w:left="2473" w:hanging="360"/>
      </w:pPr>
      <w:rPr>
        <w:rFonts w:hint="default"/>
      </w:rPr>
    </w:lvl>
    <w:lvl w:ilvl="4" w:tplc="5F06BE72">
      <w:numFmt w:val="bullet"/>
      <w:lvlText w:val="•"/>
      <w:lvlJc w:val="left"/>
      <w:pPr>
        <w:ind w:left="3024" w:hanging="360"/>
      </w:pPr>
      <w:rPr>
        <w:rFonts w:hint="default"/>
      </w:rPr>
    </w:lvl>
    <w:lvl w:ilvl="5" w:tplc="B000988E">
      <w:numFmt w:val="bullet"/>
      <w:lvlText w:val="•"/>
      <w:lvlJc w:val="left"/>
      <w:pPr>
        <w:ind w:left="3575" w:hanging="360"/>
      </w:pPr>
      <w:rPr>
        <w:rFonts w:hint="default"/>
      </w:rPr>
    </w:lvl>
    <w:lvl w:ilvl="6" w:tplc="26E6C732">
      <w:numFmt w:val="bullet"/>
      <w:lvlText w:val="•"/>
      <w:lvlJc w:val="left"/>
      <w:pPr>
        <w:ind w:left="4126" w:hanging="360"/>
      </w:pPr>
      <w:rPr>
        <w:rFonts w:hint="default"/>
      </w:rPr>
    </w:lvl>
    <w:lvl w:ilvl="7" w:tplc="4392B54C">
      <w:numFmt w:val="bullet"/>
      <w:lvlText w:val="•"/>
      <w:lvlJc w:val="left"/>
      <w:pPr>
        <w:ind w:left="4677" w:hanging="360"/>
      </w:pPr>
      <w:rPr>
        <w:rFonts w:hint="default"/>
      </w:rPr>
    </w:lvl>
    <w:lvl w:ilvl="8" w:tplc="95044B88">
      <w:numFmt w:val="bullet"/>
      <w:lvlText w:val="•"/>
      <w:lvlJc w:val="left"/>
      <w:pPr>
        <w:ind w:left="5228" w:hanging="360"/>
      </w:pPr>
      <w:rPr>
        <w:rFonts w:hint="default"/>
      </w:rPr>
    </w:lvl>
  </w:abstractNum>
  <w:abstractNum w:abstractNumId="157" w15:restartNumberingAfterBreak="0">
    <w:nsid w:val="673C365B"/>
    <w:multiLevelType w:val="hybridMultilevel"/>
    <w:tmpl w:val="ED020B86"/>
    <w:lvl w:ilvl="0" w:tplc="A9A21DAA">
      <w:start w:val="1"/>
      <w:numFmt w:val="bullet"/>
      <w:lvlText w:val=""/>
      <w:lvlJc w:val="left"/>
      <w:pPr>
        <w:ind w:left="1800" w:hanging="360"/>
      </w:pPr>
      <w:rPr>
        <w:rFonts w:ascii="Symbol" w:hAnsi="Symbol" w:hint="default"/>
      </w:rPr>
    </w:lvl>
    <w:lvl w:ilvl="1" w:tplc="6170789A" w:tentative="1">
      <w:start w:val="1"/>
      <w:numFmt w:val="bullet"/>
      <w:lvlText w:val="o"/>
      <w:lvlJc w:val="left"/>
      <w:pPr>
        <w:ind w:left="2520" w:hanging="360"/>
      </w:pPr>
      <w:rPr>
        <w:rFonts w:ascii="Courier New" w:hAnsi="Courier New" w:cs="Courier New" w:hint="default"/>
      </w:rPr>
    </w:lvl>
    <w:lvl w:ilvl="2" w:tplc="4F607C60" w:tentative="1">
      <w:start w:val="1"/>
      <w:numFmt w:val="bullet"/>
      <w:lvlText w:val=""/>
      <w:lvlJc w:val="left"/>
      <w:pPr>
        <w:ind w:left="3240" w:hanging="360"/>
      </w:pPr>
      <w:rPr>
        <w:rFonts w:ascii="Wingdings" w:hAnsi="Wingdings" w:hint="default"/>
      </w:rPr>
    </w:lvl>
    <w:lvl w:ilvl="3" w:tplc="DA56AAF6" w:tentative="1">
      <w:start w:val="1"/>
      <w:numFmt w:val="bullet"/>
      <w:lvlText w:val=""/>
      <w:lvlJc w:val="left"/>
      <w:pPr>
        <w:ind w:left="3960" w:hanging="360"/>
      </w:pPr>
      <w:rPr>
        <w:rFonts w:ascii="Symbol" w:hAnsi="Symbol" w:hint="default"/>
      </w:rPr>
    </w:lvl>
    <w:lvl w:ilvl="4" w:tplc="41EEBE24" w:tentative="1">
      <w:start w:val="1"/>
      <w:numFmt w:val="bullet"/>
      <w:lvlText w:val="o"/>
      <w:lvlJc w:val="left"/>
      <w:pPr>
        <w:ind w:left="4680" w:hanging="360"/>
      </w:pPr>
      <w:rPr>
        <w:rFonts w:ascii="Courier New" w:hAnsi="Courier New" w:cs="Courier New" w:hint="default"/>
      </w:rPr>
    </w:lvl>
    <w:lvl w:ilvl="5" w:tplc="FAB6A62A" w:tentative="1">
      <w:start w:val="1"/>
      <w:numFmt w:val="bullet"/>
      <w:lvlText w:val=""/>
      <w:lvlJc w:val="left"/>
      <w:pPr>
        <w:ind w:left="5400" w:hanging="360"/>
      </w:pPr>
      <w:rPr>
        <w:rFonts w:ascii="Wingdings" w:hAnsi="Wingdings" w:hint="default"/>
      </w:rPr>
    </w:lvl>
    <w:lvl w:ilvl="6" w:tplc="40C0817C" w:tentative="1">
      <w:start w:val="1"/>
      <w:numFmt w:val="bullet"/>
      <w:lvlText w:val=""/>
      <w:lvlJc w:val="left"/>
      <w:pPr>
        <w:ind w:left="6120" w:hanging="360"/>
      </w:pPr>
      <w:rPr>
        <w:rFonts w:ascii="Symbol" w:hAnsi="Symbol" w:hint="default"/>
      </w:rPr>
    </w:lvl>
    <w:lvl w:ilvl="7" w:tplc="176A9540" w:tentative="1">
      <w:start w:val="1"/>
      <w:numFmt w:val="bullet"/>
      <w:lvlText w:val="o"/>
      <w:lvlJc w:val="left"/>
      <w:pPr>
        <w:ind w:left="6840" w:hanging="360"/>
      </w:pPr>
      <w:rPr>
        <w:rFonts w:ascii="Courier New" w:hAnsi="Courier New" w:cs="Courier New" w:hint="default"/>
      </w:rPr>
    </w:lvl>
    <w:lvl w:ilvl="8" w:tplc="5FF23A22" w:tentative="1">
      <w:start w:val="1"/>
      <w:numFmt w:val="bullet"/>
      <w:lvlText w:val=""/>
      <w:lvlJc w:val="left"/>
      <w:pPr>
        <w:ind w:left="7560" w:hanging="360"/>
      </w:pPr>
      <w:rPr>
        <w:rFonts w:ascii="Wingdings" w:hAnsi="Wingdings" w:hint="default"/>
      </w:rPr>
    </w:lvl>
  </w:abstractNum>
  <w:abstractNum w:abstractNumId="158" w15:restartNumberingAfterBreak="0">
    <w:nsid w:val="674874D4"/>
    <w:multiLevelType w:val="hybridMultilevel"/>
    <w:tmpl w:val="787CC35E"/>
    <w:lvl w:ilvl="0" w:tplc="8F6A4A9E">
      <w:numFmt w:val="bullet"/>
      <w:lvlText w:val="•"/>
      <w:lvlJc w:val="left"/>
      <w:pPr>
        <w:ind w:left="940" w:hanging="361"/>
      </w:pPr>
      <w:rPr>
        <w:rFonts w:ascii="Arial" w:eastAsia="Arial" w:hAnsi="Arial" w:cs="Arial" w:hint="default"/>
        <w:b w:val="0"/>
        <w:bCs w:val="0"/>
        <w:i w:val="0"/>
        <w:iCs w:val="0"/>
        <w:w w:val="100"/>
        <w:sz w:val="22"/>
        <w:szCs w:val="22"/>
      </w:rPr>
    </w:lvl>
    <w:lvl w:ilvl="1" w:tplc="E55A566A">
      <w:numFmt w:val="bullet"/>
      <w:lvlText w:val="•"/>
      <w:lvlJc w:val="left"/>
      <w:pPr>
        <w:ind w:left="1826" w:hanging="361"/>
      </w:pPr>
      <w:rPr>
        <w:rFonts w:hint="default"/>
      </w:rPr>
    </w:lvl>
    <w:lvl w:ilvl="2" w:tplc="7F00AF92">
      <w:numFmt w:val="bullet"/>
      <w:lvlText w:val="•"/>
      <w:lvlJc w:val="left"/>
      <w:pPr>
        <w:ind w:left="2712" w:hanging="361"/>
      </w:pPr>
      <w:rPr>
        <w:rFonts w:hint="default"/>
      </w:rPr>
    </w:lvl>
    <w:lvl w:ilvl="3" w:tplc="0BB6B2F8">
      <w:numFmt w:val="bullet"/>
      <w:lvlText w:val="•"/>
      <w:lvlJc w:val="left"/>
      <w:pPr>
        <w:ind w:left="3598" w:hanging="361"/>
      </w:pPr>
      <w:rPr>
        <w:rFonts w:hint="default"/>
      </w:rPr>
    </w:lvl>
    <w:lvl w:ilvl="4" w:tplc="62A86080">
      <w:numFmt w:val="bullet"/>
      <w:lvlText w:val="•"/>
      <w:lvlJc w:val="left"/>
      <w:pPr>
        <w:ind w:left="4484" w:hanging="361"/>
      </w:pPr>
      <w:rPr>
        <w:rFonts w:hint="default"/>
      </w:rPr>
    </w:lvl>
    <w:lvl w:ilvl="5" w:tplc="65C830D8">
      <w:numFmt w:val="bullet"/>
      <w:lvlText w:val="•"/>
      <w:lvlJc w:val="left"/>
      <w:pPr>
        <w:ind w:left="5370" w:hanging="361"/>
      </w:pPr>
      <w:rPr>
        <w:rFonts w:hint="default"/>
      </w:rPr>
    </w:lvl>
    <w:lvl w:ilvl="6" w:tplc="3D14B39C">
      <w:numFmt w:val="bullet"/>
      <w:lvlText w:val="•"/>
      <w:lvlJc w:val="left"/>
      <w:pPr>
        <w:ind w:left="6256" w:hanging="361"/>
      </w:pPr>
      <w:rPr>
        <w:rFonts w:hint="default"/>
      </w:rPr>
    </w:lvl>
    <w:lvl w:ilvl="7" w:tplc="164EF320">
      <w:numFmt w:val="bullet"/>
      <w:lvlText w:val="•"/>
      <w:lvlJc w:val="left"/>
      <w:pPr>
        <w:ind w:left="7142" w:hanging="361"/>
      </w:pPr>
      <w:rPr>
        <w:rFonts w:hint="default"/>
      </w:rPr>
    </w:lvl>
    <w:lvl w:ilvl="8" w:tplc="B256FC2C">
      <w:numFmt w:val="bullet"/>
      <w:lvlText w:val="•"/>
      <w:lvlJc w:val="left"/>
      <w:pPr>
        <w:ind w:left="8028" w:hanging="361"/>
      </w:pPr>
      <w:rPr>
        <w:rFonts w:hint="default"/>
      </w:rPr>
    </w:lvl>
  </w:abstractNum>
  <w:abstractNum w:abstractNumId="159" w15:restartNumberingAfterBreak="0">
    <w:nsid w:val="67DA7371"/>
    <w:multiLevelType w:val="hybridMultilevel"/>
    <w:tmpl w:val="F2CC054E"/>
    <w:lvl w:ilvl="0" w:tplc="04441066">
      <w:start w:val="1"/>
      <w:numFmt w:val="lowerRoman"/>
      <w:lvlText w:val="(%1)"/>
      <w:lvlJc w:val="left"/>
      <w:pPr>
        <w:ind w:left="532" w:hanging="296"/>
      </w:pPr>
      <w:rPr>
        <w:rFonts w:ascii="Verdana" w:eastAsia="Verdana" w:hAnsi="Verdana" w:cs="Verdana" w:hint="default"/>
        <w:b w:val="0"/>
        <w:bCs w:val="0"/>
        <w:i w:val="0"/>
        <w:iCs w:val="0"/>
        <w:w w:val="99"/>
        <w:sz w:val="20"/>
        <w:szCs w:val="20"/>
      </w:rPr>
    </w:lvl>
    <w:lvl w:ilvl="1" w:tplc="9982AC24">
      <w:numFmt w:val="bullet"/>
      <w:lvlText w:val="•"/>
      <w:lvlJc w:val="left"/>
      <w:pPr>
        <w:ind w:left="1120" w:hanging="296"/>
      </w:pPr>
      <w:rPr>
        <w:rFonts w:hint="default"/>
      </w:rPr>
    </w:lvl>
    <w:lvl w:ilvl="2" w:tplc="74CC504A">
      <w:numFmt w:val="bullet"/>
      <w:lvlText w:val="•"/>
      <w:lvlJc w:val="left"/>
      <w:pPr>
        <w:ind w:left="1700" w:hanging="296"/>
      </w:pPr>
      <w:rPr>
        <w:rFonts w:hint="default"/>
      </w:rPr>
    </w:lvl>
    <w:lvl w:ilvl="3" w:tplc="97423C30">
      <w:numFmt w:val="bullet"/>
      <w:lvlText w:val="•"/>
      <w:lvlJc w:val="left"/>
      <w:pPr>
        <w:ind w:left="2280" w:hanging="296"/>
      </w:pPr>
      <w:rPr>
        <w:rFonts w:hint="default"/>
      </w:rPr>
    </w:lvl>
    <w:lvl w:ilvl="4" w:tplc="5ED0D4C2">
      <w:numFmt w:val="bullet"/>
      <w:lvlText w:val="•"/>
      <w:lvlJc w:val="left"/>
      <w:pPr>
        <w:ind w:left="2861" w:hanging="296"/>
      </w:pPr>
      <w:rPr>
        <w:rFonts w:hint="default"/>
      </w:rPr>
    </w:lvl>
    <w:lvl w:ilvl="5" w:tplc="A03C8C38">
      <w:numFmt w:val="bullet"/>
      <w:lvlText w:val="•"/>
      <w:lvlJc w:val="left"/>
      <w:pPr>
        <w:ind w:left="3441" w:hanging="296"/>
      </w:pPr>
      <w:rPr>
        <w:rFonts w:hint="default"/>
      </w:rPr>
    </w:lvl>
    <w:lvl w:ilvl="6" w:tplc="A7641218">
      <w:numFmt w:val="bullet"/>
      <w:lvlText w:val="•"/>
      <w:lvlJc w:val="left"/>
      <w:pPr>
        <w:ind w:left="4021" w:hanging="296"/>
      </w:pPr>
      <w:rPr>
        <w:rFonts w:hint="default"/>
      </w:rPr>
    </w:lvl>
    <w:lvl w:ilvl="7" w:tplc="AAB4619A">
      <w:numFmt w:val="bullet"/>
      <w:lvlText w:val="•"/>
      <w:lvlJc w:val="left"/>
      <w:pPr>
        <w:ind w:left="4602" w:hanging="296"/>
      </w:pPr>
      <w:rPr>
        <w:rFonts w:hint="default"/>
      </w:rPr>
    </w:lvl>
    <w:lvl w:ilvl="8" w:tplc="BB84287C">
      <w:numFmt w:val="bullet"/>
      <w:lvlText w:val="•"/>
      <w:lvlJc w:val="left"/>
      <w:pPr>
        <w:ind w:left="5182" w:hanging="296"/>
      </w:pPr>
      <w:rPr>
        <w:rFonts w:hint="default"/>
      </w:rPr>
    </w:lvl>
  </w:abstractNum>
  <w:abstractNum w:abstractNumId="160" w15:restartNumberingAfterBreak="0">
    <w:nsid w:val="68E741C7"/>
    <w:multiLevelType w:val="hybridMultilevel"/>
    <w:tmpl w:val="7ABCE0CE"/>
    <w:lvl w:ilvl="0" w:tplc="EAEC0156">
      <w:numFmt w:val="bullet"/>
      <w:lvlText w:val="•"/>
      <w:lvlJc w:val="left"/>
      <w:pPr>
        <w:ind w:left="1072" w:hanging="286"/>
      </w:pPr>
      <w:rPr>
        <w:rFonts w:ascii="Arial" w:eastAsia="Arial" w:hAnsi="Arial" w:cs="Arial" w:hint="default"/>
        <w:b w:val="0"/>
        <w:bCs w:val="0"/>
        <w:i w:val="0"/>
        <w:iCs w:val="0"/>
        <w:w w:val="100"/>
        <w:sz w:val="22"/>
        <w:szCs w:val="22"/>
      </w:rPr>
    </w:lvl>
    <w:lvl w:ilvl="1" w:tplc="B6B24B2C">
      <w:numFmt w:val="bullet"/>
      <w:lvlText w:val="•"/>
      <w:lvlJc w:val="left"/>
      <w:pPr>
        <w:ind w:left="1952" w:hanging="286"/>
      </w:pPr>
      <w:rPr>
        <w:rFonts w:hint="default"/>
      </w:rPr>
    </w:lvl>
    <w:lvl w:ilvl="2" w:tplc="53520C68">
      <w:numFmt w:val="bullet"/>
      <w:lvlText w:val="•"/>
      <w:lvlJc w:val="left"/>
      <w:pPr>
        <w:ind w:left="2824" w:hanging="286"/>
      </w:pPr>
      <w:rPr>
        <w:rFonts w:hint="default"/>
      </w:rPr>
    </w:lvl>
    <w:lvl w:ilvl="3" w:tplc="3B8CB9D6">
      <w:numFmt w:val="bullet"/>
      <w:lvlText w:val="•"/>
      <w:lvlJc w:val="left"/>
      <w:pPr>
        <w:ind w:left="3696" w:hanging="286"/>
      </w:pPr>
      <w:rPr>
        <w:rFonts w:hint="default"/>
      </w:rPr>
    </w:lvl>
    <w:lvl w:ilvl="4" w:tplc="CF582020">
      <w:numFmt w:val="bullet"/>
      <w:lvlText w:val="•"/>
      <w:lvlJc w:val="left"/>
      <w:pPr>
        <w:ind w:left="4568" w:hanging="286"/>
      </w:pPr>
      <w:rPr>
        <w:rFonts w:hint="default"/>
      </w:rPr>
    </w:lvl>
    <w:lvl w:ilvl="5" w:tplc="B03C8434">
      <w:numFmt w:val="bullet"/>
      <w:lvlText w:val="•"/>
      <w:lvlJc w:val="left"/>
      <w:pPr>
        <w:ind w:left="5440" w:hanging="286"/>
      </w:pPr>
      <w:rPr>
        <w:rFonts w:hint="default"/>
      </w:rPr>
    </w:lvl>
    <w:lvl w:ilvl="6" w:tplc="4D10F7AA">
      <w:numFmt w:val="bullet"/>
      <w:lvlText w:val="•"/>
      <w:lvlJc w:val="left"/>
      <w:pPr>
        <w:ind w:left="6312" w:hanging="286"/>
      </w:pPr>
      <w:rPr>
        <w:rFonts w:hint="default"/>
      </w:rPr>
    </w:lvl>
    <w:lvl w:ilvl="7" w:tplc="FA66C84A">
      <w:numFmt w:val="bullet"/>
      <w:lvlText w:val="•"/>
      <w:lvlJc w:val="left"/>
      <w:pPr>
        <w:ind w:left="7184" w:hanging="286"/>
      </w:pPr>
      <w:rPr>
        <w:rFonts w:hint="default"/>
      </w:rPr>
    </w:lvl>
    <w:lvl w:ilvl="8" w:tplc="6F6A9DF6">
      <w:numFmt w:val="bullet"/>
      <w:lvlText w:val="•"/>
      <w:lvlJc w:val="left"/>
      <w:pPr>
        <w:ind w:left="8056" w:hanging="286"/>
      </w:pPr>
      <w:rPr>
        <w:rFonts w:hint="default"/>
      </w:rPr>
    </w:lvl>
  </w:abstractNum>
  <w:abstractNum w:abstractNumId="161" w15:restartNumberingAfterBreak="0">
    <w:nsid w:val="6900041E"/>
    <w:multiLevelType w:val="hybridMultilevel"/>
    <w:tmpl w:val="52863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69756EED"/>
    <w:multiLevelType w:val="hybridMultilevel"/>
    <w:tmpl w:val="8D9A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A81654"/>
    <w:multiLevelType w:val="hybridMultilevel"/>
    <w:tmpl w:val="A08EF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A947979"/>
    <w:multiLevelType w:val="hybridMultilevel"/>
    <w:tmpl w:val="CAE09D9E"/>
    <w:lvl w:ilvl="0" w:tplc="15FE0374">
      <w:start w:val="1"/>
      <w:numFmt w:val="bullet"/>
      <w:lvlText w:val="-"/>
      <w:lvlJc w:val="left"/>
      <w:pPr>
        <w:ind w:left="1069" w:hanging="360"/>
      </w:pPr>
      <w:rPr>
        <w:rFonts w:ascii="Calibri" w:eastAsia="Arial" w:hAnsi="Calibri" w:cs="Calibri"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165" w15:restartNumberingAfterBreak="0">
    <w:nsid w:val="6ABA3D7A"/>
    <w:multiLevelType w:val="hybridMultilevel"/>
    <w:tmpl w:val="6BA29506"/>
    <w:lvl w:ilvl="0" w:tplc="593CB73C">
      <w:start w:val="1"/>
      <w:numFmt w:val="bullet"/>
      <w:lvlText w:val=""/>
      <w:lvlJc w:val="left"/>
      <w:pPr>
        <w:ind w:left="2480" w:hanging="360"/>
      </w:pPr>
      <w:rPr>
        <w:rFonts w:ascii="Symbol" w:hAnsi="Symbol" w:hint="default"/>
      </w:rPr>
    </w:lvl>
    <w:lvl w:ilvl="1" w:tplc="1E200328" w:tentative="1">
      <w:start w:val="1"/>
      <w:numFmt w:val="bullet"/>
      <w:lvlText w:val="o"/>
      <w:lvlJc w:val="left"/>
      <w:pPr>
        <w:ind w:left="3200" w:hanging="360"/>
      </w:pPr>
      <w:rPr>
        <w:rFonts w:ascii="Courier New" w:hAnsi="Courier New" w:cs="Courier New" w:hint="default"/>
      </w:rPr>
    </w:lvl>
    <w:lvl w:ilvl="2" w:tplc="5ED80DE4" w:tentative="1">
      <w:start w:val="1"/>
      <w:numFmt w:val="bullet"/>
      <w:lvlText w:val=""/>
      <w:lvlJc w:val="left"/>
      <w:pPr>
        <w:ind w:left="3920" w:hanging="360"/>
      </w:pPr>
      <w:rPr>
        <w:rFonts w:ascii="Wingdings" w:hAnsi="Wingdings" w:hint="default"/>
      </w:rPr>
    </w:lvl>
    <w:lvl w:ilvl="3" w:tplc="4184CD16" w:tentative="1">
      <w:start w:val="1"/>
      <w:numFmt w:val="bullet"/>
      <w:lvlText w:val=""/>
      <w:lvlJc w:val="left"/>
      <w:pPr>
        <w:ind w:left="4640" w:hanging="360"/>
      </w:pPr>
      <w:rPr>
        <w:rFonts w:ascii="Symbol" w:hAnsi="Symbol" w:hint="default"/>
      </w:rPr>
    </w:lvl>
    <w:lvl w:ilvl="4" w:tplc="428ED158" w:tentative="1">
      <w:start w:val="1"/>
      <w:numFmt w:val="bullet"/>
      <w:lvlText w:val="o"/>
      <w:lvlJc w:val="left"/>
      <w:pPr>
        <w:ind w:left="5360" w:hanging="360"/>
      </w:pPr>
      <w:rPr>
        <w:rFonts w:ascii="Courier New" w:hAnsi="Courier New" w:cs="Courier New" w:hint="default"/>
      </w:rPr>
    </w:lvl>
    <w:lvl w:ilvl="5" w:tplc="B16286A0" w:tentative="1">
      <w:start w:val="1"/>
      <w:numFmt w:val="bullet"/>
      <w:lvlText w:val=""/>
      <w:lvlJc w:val="left"/>
      <w:pPr>
        <w:ind w:left="6080" w:hanging="360"/>
      </w:pPr>
      <w:rPr>
        <w:rFonts w:ascii="Wingdings" w:hAnsi="Wingdings" w:hint="default"/>
      </w:rPr>
    </w:lvl>
    <w:lvl w:ilvl="6" w:tplc="187EF8F2" w:tentative="1">
      <w:start w:val="1"/>
      <w:numFmt w:val="bullet"/>
      <w:lvlText w:val=""/>
      <w:lvlJc w:val="left"/>
      <w:pPr>
        <w:ind w:left="6800" w:hanging="360"/>
      </w:pPr>
      <w:rPr>
        <w:rFonts w:ascii="Symbol" w:hAnsi="Symbol" w:hint="default"/>
      </w:rPr>
    </w:lvl>
    <w:lvl w:ilvl="7" w:tplc="EF484CA6" w:tentative="1">
      <w:start w:val="1"/>
      <w:numFmt w:val="bullet"/>
      <w:lvlText w:val="o"/>
      <w:lvlJc w:val="left"/>
      <w:pPr>
        <w:ind w:left="7520" w:hanging="360"/>
      </w:pPr>
      <w:rPr>
        <w:rFonts w:ascii="Courier New" w:hAnsi="Courier New" w:cs="Courier New" w:hint="default"/>
      </w:rPr>
    </w:lvl>
    <w:lvl w:ilvl="8" w:tplc="E820A122" w:tentative="1">
      <w:start w:val="1"/>
      <w:numFmt w:val="bullet"/>
      <w:lvlText w:val=""/>
      <w:lvlJc w:val="left"/>
      <w:pPr>
        <w:ind w:left="8240" w:hanging="360"/>
      </w:pPr>
      <w:rPr>
        <w:rFonts w:ascii="Wingdings" w:hAnsi="Wingdings" w:hint="default"/>
      </w:rPr>
    </w:lvl>
  </w:abstractNum>
  <w:abstractNum w:abstractNumId="166" w15:restartNumberingAfterBreak="0">
    <w:nsid w:val="6B015A68"/>
    <w:multiLevelType w:val="hybridMultilevel"/>
    <w:tmpl w:val="0B5E58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BA44D34"/>
    <w:multiLevelType w:val="hybridMultilevel"/>
    <w:tmpl w:val="6DC82EDA"/>
    <w:lvl w:ilvl="0" w:tplc="0409000F">
      <w:start w:val="1"/>
      <w:numFmt w:val="bullet"/>
      <w:lvlText w:val=""/>
      <w:lvlJc w:val="left"/>
      <w:pPr>
        <w:ind w:left="720" w:hanging="360"/>
      </w:pPr>
      <w:rPr>
        <w:rFonts w:ascii="Symbol" w:hAnsi="Symbol" w:hint="default"/>
      </w:rPr>
    </w:lvl>
    <w:lvl w:ilvl="1" w:tplc="04090003">
      <w:start w:val="1"/>
      <w:numFmt w:val="bullet"/>
      <w:lvlText w:val=""/>
      <w:lvlJc w:val="left"/>
      <w:pPr>
        <w:ind w:left="1800" w:hanging="720"/>
      </w:pPr>
      <w:rPr>
        <w:rFonts w:ascii="Symbol" w:hAnsi="Symbol" w:hint="default"/>
      </w:rPr>
    </w:lvl>
    <w:lvl w:ilvl="2" w:tplc="04090005">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C791F32"/>
    <w:multiLevelType w:val="hybridMultilevel"/>
    <w:tmpl w:val="E2B85C46"/>
    <w:lvl w:ilvl="0" w:tplc="5E80CCE2">
      <w:numFmt w:val="bullet"/>
      <w:lvlText w:val="-"/>
      <w:lvlJc w:val="left"/>
      <w:pPr>
        <w:ind w:left="108" w:hanging="209"/>
      </w:pPr>
      <w:rPr>
        <w:rFonts w:ascii="Verdana" w:eastAsia="Verdana" w:hAnsi="Verdana" w:cs="Verdana" w:hint="default"/>
        <w:b w:val="0"/>
        <w:bCs w:val="0"/>
        <w:i w:val="0"/>
        <w:iCs w:val="0"/>
        <w:w w:val="99"/>
        <w:sz w:val="20"/>
        <w:szCs w:val="20"/>
      </w:rPr>
    </w:lvl>
    <w:lvl w:ilvl="1" w:tplc="848C97BC">
      <w:numFmt w:val="bullet"/>
      <w:lvlText w:val="•"/>
      <w:lvlJc w:val="left"/>
      <w:pPr>
        <w:ind w:left="723" w:hanging="209"/>
      </w:pPr>
      <w:rPr>
        <w:rFonts w:hint="default"/>
      </w:rPr>
    </w:lvl>
    <w:lvl w:ilvl="2" w:tplc="AB84897C">
      <w:numFmt w:val="bullet"/>
      <w:lvlText w:val="•"/>
      <w:lvlJc w:val="left"/>
      <w:pPr>
        <w:ind w:left="1347" w:hanging="209"/>
      </w:pPr>
      <w:rPr>
        <w:rFonts w:hint="default"/>
      </w:rPr>
    </w:lvl>
    <w:lvl w:ilvl="3" w:tplc="F18C0770">
      <w:numFmt w:val="bullet"/>
      <w:lvlText w:val="•"/>
      <w:lvlJc w:val="left"/>
      <w:pPr>
        <w:ind w:left="1971" w:hanging="209"/>
      </w:pPr>
      <w:rPr>
        <w:rFonts w:hint="default"/>
      </w:rPr>
    </w:lvl>
    <w:lvl w:ilvl="4" w:tplc="C18007BE">
      <w:numFmt w:val="bullet"/>
      <w:lvlText w:val="•"/>
      <w:lvlJc w:val="left"/>
      <w:pPr>
        <w:ind w:left="2595" w:hanging="209"/>
      </w:pPr>
      <w:rPr>
        <w:rFonts w:hint="default"/>
      </w:rPr>
    </w:lvl>
    <w:lvl w:ilvl="5" w:tplc="8894FC74">
      <w:numFmt w:val="bullet"/>
      <w:lvlText w:val="•"/>
      <w:lvlJc w:val="left"/>
      <w:pPr>
        <w:ind w:left="3219" w:hanging="209"/>
      </w:pPr>
      <w:rPr>
        <w:rFonts w:hint="default"/>
      </w:rPr>
    </w:lvl>
    <w:lvl w:ilvl="6" w:tplc="89E0EB58">
      <w:numFmt w:val="bullet"/>
      <w:lvlText w:val="•"/>
      <w:lvlJc w:val="left"/>
      <w:pPr>
        <w:ind w:left="3842" w:hanging="209"/>
      </w:pPr>
      <w:rPr>
        <w:rFonts w:hint="default"/>
      </w:rPr>
    </w:lvl>
    <w:lvl w:ilvl="7" w:tplc="123E39DC">
      <w:numFmt w:val="bullet"/>
      <w:lvlText w:val="•"/>
      <w:lvlJc w:val="left"/>
      <w:pPr>
        <w:ind w:left="4466" w:hanging="209"/>
      </w:pPr>
      <w:rPr>
        <w:rFonts w:hint="default"/>
      </w:rPr>
    </w:lvl>
    <w:lvl w:ilvl="8" w:tplc="F9945E2C">
      <w:numFmt w:val="bullet"/>
      <w:lvlText w:val="•"/>
      <w:lvlJc w:val="left"/>
      <w:pPr>
        <w:ind w:left="5090" w:hanging="209"/>
      </w:pPr>
      <w:rPr>
        <w:rFonts w:hint="default"/>
      </w:rPr>
    </w:lvl>
  </w:abstractNum>
  <w:abstractNum w:abstractNumId="169" w15:restartNumberingAfterBreak="0">
    <w:nsid w:val="6C9264EF"/>
    <w:multiLevelType w:val="multilevel"/>
    <w:tmpl w:val="CAB29B2A"/>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70" w15:restartNumberingAfterBreak="0">
    <w:nsid w:val="6CEE2262"/>
    <w:multiLevelType w:val="hybridMultilevel"/>
    <w:tmpl w:val="704CA87A"/>
    <w:lvl w:ilvl="0" w:tplc="E942074A">
      <w:numFmt w:val="bullet"/>
      <w:lvlText w:val=""/>
      <w:lvlJc w:val="left"/>
      <w:pPr>
        <w:ind w:left="823" w:hanging="360"/>
      </w:pPr>
      <w:rPr>
        <w:rFonts w:ascii="Symbol" w:eastAsia="Symbol" w:hAnsi="Symbol" w:cs="Symbol" w:hint="default"/>
        <w:b w:val="0"/>
        <w:bCs w:val="0"/>
        <w:i w:val="0"/>
        <w:iCs w:val="0"/>
        <w:w w:val="99"/>
        <w:sz w:val="20"/>
        <w:szCs w:val="20"/>
      </w:rPr>
    </w:lvl>
    <w:lvl w:ilvl="1" w:tplc="F8543BC6">
      <w:numFmt w:val="bullet"/>
      <w:lvlText w:val="•"/>
      <w:lvlJc w:val="left"/>
      <w:pPr>
        <w:ind w:left="1371" w:hanging="360"/>
      </w:pPr>
      <w:rPr>
        <w:rFonts w:hint="default"/>
      </w:rPr>
    </w:lvl>
    <w:lvl w:ilvl="2" w:tplc="79D08604">
      <w:numFmt w:val="bullet"/>
      <w:lvlText w:val="•"/>
      <w:lvlJc w:val="left"/>
      <w:pPr>
        <w:ind w:left="1922" w:hanging="360"/>
      </w:pPr>
      <w:rPr>
        <w:rFonts w:hint="default"/>
      </w:rPr>
    </w:lvl>
    <w:lvl w:ilvl="3" w:tplc="BEEAC0F0">
      <w:numFmt w:val="bullet"/>
      <w:lvlText w:val="•"/>
      <w:lvlJc w:val="left"/>
      <w:pPr>
        <w:ind w:left="2473" w:hanging="360"/>
      </w:pPr>
      <w:rPr>
        <w:rFonts w:hint="default"/>
      </w:rPr>
    </w:lvl>
    <w:lvl w:ilvl="4" w:tplc="402C35BA">
      <w:numFmt w:val="bullet"/>
      <w:lvlText w:val="•"/>
      <w:lvlJc w:val="left"/>
      <w:pPr>
        <w:ind w:left="3025" w:hanging="360"/>
      </w:pPr>
      <w:rPr>
        <w:rFonts w:hint="default"/>
      </w:rPr>
    </w:lvl>
    <w:lvl w:ilvl="5" w:tplc="ADE0F302">
      <w:numFmt w:val="bullet"/>
      <w:lvlText w:val="•"/>
      <w:lvlJc w:val="left"/>
      <w:pPr>
        <w:ind w:left="3576" w:hanging="360"/>
      </w:pPr>
      <w:rPr>
        <w:rFonts w:hint="default"/>
      </w:rPr>
    </w:lvl>
    <w:lvl w:ilvl="6" w:tplc="38CC4C7A">
      <w:numFmt w:val="bullet"/>
      <w:lvlText w:val="•"/>
      <w:lvlJc w:val="left"/>
      <w:pPr>
        <w:ind w:left="4127" w:hanging="360"/>
      </w:pPr>
      <w:rPr>
        <w:rFonts w:hint="default"/>
      </w:rPr>
    </w:lvl>
    <w:lvl w:ilvl="7" w:tplc="46E89826">
      <w:numFmt w:val="bullet"/>
      <w:lvlText w:val="•"/>
      <w:lvlJc w:val="left"/>
      <w:pPr>
        <w:ind w:left="4679" w:hanging="360"/>
      </w:pPr>
      <w:rPr>
        <w:rFonts w:hint="default"/>
      </w:rPr>
    </w:lvl>
    <w:lvl w:ilvl="8" w:tplc="60CE2826">
      <w:numFmt w:val="bullet"/>
      <w:lvlText w:val="•"/>
      <w:lvlJc w:val="left"/>
      <w:pPr>
        <w:ind w:left="5230" w:hanging="360"/>
      </w:pPr>
      <w:rPr>
        <w:rFonts w:hint="default"/>
      </w:rPr>
    </w:lvl>
  </w:abstractNum>
  <w:abstractNum w:abstractNumId="171" w15:restartNumberingAfterBreak="0">
    <w:nsid w:val="6D47030D"/>
    <w:multiLevelType w:val="multilevel"/>
    <w:tmpl w:val="7E68ED2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2" w15:restartNumberingAfterBreak="0">
    <w:nsid w:val="6DEE1377"/>
    <w:multiLevelType w:val="hybridMultilevel"/>
    <w:tmpl w:val="D3E80590"/>
    <w:lvl w:ilvl="0" w:tplc="A334B4A0">
      <w:numFmt w:val="bullet"/>
      <w:lvlText w:val="•"/>
      <w:lvlJc w:val="left"/>
      <w:pPr>
        <w:ind w:left="852" w:hanging="360"/>
      </w:pPr>
      <w:rPr>
        <w:rFonts w:ascii="Arial" w:eastAsia="Arial" w:hAnsi="Arial" w:cs="Arial" w:hint="default"/>
        <w:b w:val="0"/>
        <w:bCs w:val="0"/>
        <w:i w:val="0"/>
        <w:iCs w:val="0"/>
        <w:w w:val="97"/>
        <w:sz w:val="21"/>
        <w:szCs w:val="21"/>
        <w:lang w:val="en-US" w:eastAsia="en-US" w:bidi="ar-SA"/>
      </w:rPr>
    </w:lvl>
    <w:lvl w:ilvl="1" w:tplc="CD2213BA">
      <w:numFmt w:val="bullet"/>
      <w:lvlText w:val="•"/>
      <w:lvlJc w:val="left"/>
      <w:pPr>
        <w:ind w:left="1550" w:hanging="360"/>
      </w:pPr>
      <w:rPr>
        <w:rFonts w:hint="default"/>
        <w:lang w:val="en-US" w:eastAsia="en-US" w:bidi="ar-SA"/>
      </w:rPr>
    </w:lvl>
    <w:lvl w:ilvl="2" w:tplc="3F946A92">
      <w:numFmt w:val="bullet"/>
      <w:lvlText w:val="•"/>
      <w:lvlJc w:val="left"/>
      <w:pPr>
        <w:ind w:left="2240" w:hanging="360"/>
      </w:pPr>
      <w:rPr>
        <w:rFonts w:hint="default"/>
        <w:lang w:val="en-US" w:eastAsia="en-US" w:bidi="ar-SA"/>
      </w:rPr>
    </w:lvl>
    <w:lvl w:ilvl="3" w:tplc="F9DAD400">
      <w:numFmt w:val="bullet"/>
      <w:lvlText w:val="•"/>
      <w:lvlJc w:val="left"/>
      <w:pPr>
        <w:ind w:left="2930" w:hanging="360"/>
      </w:pPr>
      <w:rPr>
        <w:rFonts w:hint="default"/>
        <w:lang w:val="en-US" w:eastAsia="en-US" w:bidi="ar-SA"/>
      </w:rPr>
    </w:lvl>
    <w:lvl w:ilvl="4" w:tplc="9EE8A01E">
      <w:numFmt w:val="bullet"/>
      <w:lvlText w:val="•"/>
      <w:lvlJc w:val="left"/>
      <w:pPr>
        <w:ind w:left="3620" w:hanging="360"/>
      </w:pPr>
      <w:rPr>
        <w:rFonts w:hint="default"/>
        <w:lang w:val="en-US" w:eastAsia="en-US" w:bidi="ar-SA"/>
      </w:rPr>
    </w:lvl>
    <w:lvl w:ilvl="5" w:tplc="1AEE655A">
      <w:numFmt w:val="bullet"/>
      <w:lvlText w:val="•"/>
      <w:lvlJc w:val="left"/>
      <w:pPr>
        <w:ind w:left="4311" w:hanging="360"/>
      </w:pPr>
      <w:rPr>
        <w:rFonts w:hint="default"/>
        <w:lang w:val="en-US" w:eastAsia="en-US" w:bidi="ar-SA"/>
      </w:rPr>
    </w:lvl>
    <w:lvl w:ilvl="6" w:tplc="A1A2397A">
      <w:numFmt w:val="bullet"/>
      <w:lvlText w:val="•"/>
      <w:lvlJc w:val="left"/>
      <w:pPr>
        <w:ind w:left="5001" w:hanging="360"/>
      </w:pPr>
      <w:rPr>
        <w:rFonts w:hint="default"/>
        <w:lang w:val="en-US" w:eastAsia="en-US" w:bidi="ar-SA"/>
      </w:rPr>
    </w:lvl>
    <w:lvl w:ilvl="7" w:tplc="67A80746">
      <w:numFmt w:val="bullet"/>
      <w:lvlText w:val="•"/>
      <w:lvlJc w:val="left"/>
      <w:pPr>
        <w:ind w:left="5691" w:hanging="360"/>
      </w:pPr>
      <w:rPr>
        <w:rFonts w:hint="default"/>
        <w:lang w:val="en-US" w:eastAsia="en-US" w:bidi="ar-SA"/>
      </w:rPr>
    </w:lvl>
    <w:lvl w:ilvl="8" w:tplc="7DA49D30">
      <w:numFmt w:val="bullet"/>
      <w:lvlText w:val="•"/>
      <w:lvlJc w:val="left"/>
      <w:pPr>
        <w:ind w:left="6381" w:hanging="360"/>
      </w:pPr>
      <w:rPr>
        <w:rFonts w:hint="default"/>
        <w:lang w:val="en-US" w:eastAsia="en-US" w:bidi="ar-SA"/>
      </w:rPr>
    </w:lvl>
  </w:abstractNum>
  <w:abstractNum w:abstractNumId="173" w15:restartNumberingAfterBreak="0">
    <w:nsid w:val="6ED53760"/>
    <w:multiLevelType w:val="hybridMultilevel"/>
    <w:tmpl w:val="4FFC028E"/>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74" w15:restartNumberingAfterBreak="0">
    <w:nsid w:val="71162841"/>
    <w:multiLevelType w:val="hybridMultilevel"/>
    <w:tmpl w:val="ABAC74FA"/>
    <w:lvl w:ilvl="0" w:tplc="97E6CD0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717F5AB6"/>
    <w:multiLevelType w:val="hybridMultilevel"/>
    <w:tmpl w:val="5D560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2DB0C84"/>
    <w:multiLevelType w:val="hybridMultilevel"/>
    <w:tmpl w:val="B0145F02"/>
    <w:lvl w:ilvl="0" w:tplc="4BCE8F06">
      <w:start w:val="1"/>
      <w:numFmt w:val="decimal"/>
      <w:lvlText w:val="%1."/>
      <w:lvlJc w:val="left"/>
      <w:pPr>
        <w:ind w:left="846" w:hanging="355"/>
      </w:pPr>
      <w:rPr>
        <w:rFonts w:ascii="Calibri" w:eastAsia="Calibri" w:hAnsi="Calibri" w:cs="Calibri" w:hint="default"/>
        <w:b w:val="0"/>
        <w:bCs w:val="0"/>
        <w:i w:val="0"/>
        <w:iCs w:val="0"/>
        <w:spacing w:val="-1"/>
        <w:w w:val="105"/>
        <w:sz w:val="23"/>
        <w:szCs w:val="23"/>
        <w:lang w:val="en-US" w:eastAsia="en-US" w:bidi="ar-SA"/>
      </w:rPr>
    </w:lvl>
    <w:lvl w:ilvl="1" w:tplc="4C2A3D3E">
      <w:numFmt w:val="bullet"/>
      <w:lvlText w:val="•"/>
      <w:lvlJc w:val="left"/>
      <w:pPr>
        <w:ind w:left="1335" w:hanging="355"/>
      </w:pPr>
      <w:rPr>
        <w:rFonts w:hint="default"/>
        <w:lang w:val="en-US" w:eastAsia="en-US" w:bidi="ar-SA"/>
      </w:rPr>
    </w:lvl>
    <w:lvl w:ilvl="2" w:tplc="06C4DE96">
      <w:numFmt w:val="bullet"/>
      <w:lvlText w:val="•"/>
      <w:lvlJc w:val="left"/>
      <w:pPr>
        <w:ind w:left="1831" w:hanging="355"/>
      </w:pPr>
      <w:rPr>
        <w:rFonts w:hint="default"/>
        <w:lang w:val="en-US" w:eastAsia="en-US" w:bidi="ar-SA"/>
      </w:rPr>
    </w:lvl>
    <w:lvl w:ilvl="3" w:tplc="C48498CE">
      <w:numFmt w:val="bullet"/>
      <w:lvlText w:val="•"/>
      <w:lvlJc w:val="left"/>
      <w:pPr>
        <w:ind w:left="2327" w:hanging="355"/>
      </w:pPr>
      <w:rPr>
        <w:rFonts w:hint="default"/>
        <w:lang w:val="en-US" w:eastAsia="en-US" w:bidi="ar-SA"/>
      </w:rPr>
    </w:lvl>
    <w:lvl w:ilvl="4" w:tplc="9D4C16E8">
      <w:numFmt w:val="bullet"/>
      <w:lvlText w:val="•"/>
      <w:lvlJc w:val="left"/>
      <w:pPr>
        <w:ind w:left="2823" w:hanging="355"/>
      </w:pPr>
      <w:rPr>
        <w:rFonts w:hint="default"/>
        <w:lang w:val="en-US" w:eastAsia="en-US" w:bidi="ar-SA"/>
      </w:rPr>
    </w:lvl>
    <w:lvl w:ilvl="5" w:tplc="47DE86AE">
      <w:numFmt w:val="bullet"/>
      <w:lvlText w:val="•"/>
      <w:lvlJc w:val="left"/>
      <w:pPr>
        <w:ind w:left="3319" w:hanging="355"/>
      </w:pPr>
      <w:rPr>
        <w:rFonts w:hint="default"/>
        <w:lang w:val="en-US" w:eastAsia="en-US" w:bidi="ar-SA"/>
      </w:rPr>
    </w:lvl>
    <w:lvl w:ilvl="6" w:tplc="57445E6A">
      <w:numFmt w:val="bullet"/>
      <w:lvlText w:val="•"/>
      <w:lvlJc w:val="left"/>
      <w:pPr>
        <w:ind w:left="3814" w:hanging="355"/>
      </w:pPr>
      <w:rPr>
        <w:rFonts w:hint="default"/>
        <w:lang w:val="en-US" w:eastAsia="en-US" w:bidi="ar-SA"/>
      </w:rPr>
    </w:lvl>
    <w:lvl w:ilvl="7" w:tplc="89CA9E50">
      <w:numFmt w:val="bullet"/>
      <w:lvlText w:val="•"/>
      <w:lvlJc w:val="left"/>
      <w:pPr>
        <w:ind w:left="4310" w:hanging="355"/>
      </w:pPr>
      <w:rPr>
        <w:rFonts w:hint="default"/>
        <w:lang w:val="en-US" w:eastAsia="en-US" w:bidi="ar-SA"/>
      </w:rPr>
    </w:lvl>
    <w:lvl w:ilvl="8" w:tplc="EF66C2DC">
      <w:numFmt w:val="bullet"/>
      <w:lvlText w:val="•"/>
      <w:lvlJc w:val="left"/>
      <w:pPr>
        <w:ind w:left="4806" w:hanging="355"/>
      </w:pPr>
      <w:rPr>
        <w:rFonts w:hint="default"/>
        <w:lang w:val="en-US" w:eastAsia="en-US" w:bidi="ar-SA"/>
      </w:rPr>
    </w:lvl>
  </w:abstractNum>
  <w:abstractNum w:abstractNumId="177" w15:restartNumberingAfterBreak="0">
    <w:nsid w:val="72EB7BFD"/>
    <w:multiLevelType w:val="hybridMultilevel"/>
    <w:tmpl w:val="BC605F10"/>
    <w:lvl w:ilvl="0" w:tplc="870A1852">
      <w:numFmt w:val="bullet"/>
      <w:lvlText w:val="-"/>
      <w:lvlJc w:val="left"/>
      <w:pPr>
        <w:ind w:left="263" w:hanging="128"/>
      </w:pPr>
      <w:rPr>
        <w:rFonts w:ascii="Arial" w:eastAsia="Arial" w:hAnsi="Arial" w:cs="Arial" w:hint="default"/>
        <w:b w:val="0"/>
        <w:bCs w:val="0"/>
        <w:i w:val="0"/>
        <w:iCs w:val="0"/>
        <w:w w:val="99"/>
        <w:sz w:val="19"/>
        <w:szCs w:val="19"/>
        <w:lang w:val="en-US" w:eastAsia="en-US" w:bidi="ar-SA"/>
      </w:rPr>
    </w:lvl>
    <w:lvl w:ilvl="1" w:tplc="4762F444">
      <w:numFmt w:val="bullet"/>
      <w:lvlText w:val="•"/>
      <w:lvlJc w:val="left"/>
      <w:pPr>
        <w:ind w:left="1009" w:hanging="128"/>
      </w:pPr>
      <w:rPr>
        <w:rFonts w:hint="default"/>
        <w:lang w:val="en-US" w:eastAsia="en-US" w:bidi="ar-SA"/>
      </w:rPr>
    </w:lvl>
    <w:lvl w:ilvl="2" w:tplc="965CF5A6">
      <w:numFmt w:val="bullet"/>
      <w:lvlText w:val="•"/>
      <w:lvlJc w:val="left"/>
      <w:pPr>
        <w:ind w:left="1759" w:hanging="128"/>
      </w:pPr>
      <w:rPr>
        <w:rFonts w:hint="default"/>
        <w:lang w:val="en-US" w:eastAsia="en-US" w:bidi="ar-SA"/>
      </w:rPr>
    </w:lvl>
    <w:lvl w:ilvl="3" w:tplc="90C096F6">
      <w:numFmt w:val="bullet"/>
      <w:lvlText w:val="•"/>
      <w:lvlJc w:val="left"/>
      <w:pPr>
        <w:ind w:left="2508" w:hanging="128"/>
      </w:pPr>
      <w:rPr>
        <w:rFonts w:hint="default"/>
        <w:lang w:val="en-US" w:eastAsia="en-US" w:bidi="ar-SA"/>
      </w:rPr>
    </w:lvl>
    <w:lvl w:ilvl="4" w:tplc="FC107452">
      <w:numFmt w:val="bullet"/>
      <w:lvlText w:val="•"/>
      <w:lvlJc w:val="left"/>
      <w:pPr>
        <w:ind w:left="3258" w:hanging="128"/>
      </w:pPr>
      <w:rPr>
        <w:rFonts w:hint="default"/>
        <w:lang w:val="en-US" w:eastAsia="en-US" w:bidi="ar-SA"/>
      </w:rPr>
    </w:lvl>
    <w:lvl w:ilvl="5" w:tplc="CD3AE282">
      <w:numFmt w:val="bullet"/>
      <w:lvlText w:val="•"/>
      <w:lvlJc w:val="left"/>
      <w:pPr>
        <w:ind w:left="4008" w:hanging="128"/>
      </w:pPr>
      <w:rPr>
        <w:rFonts w:hint="default"/>
        <w:lang w:val="en-US" w:eastAsia="en-US" w:bidi="ar-SA"/>
      </w:rPr>
    </w:lvl>
    <w:lvl w:ilvl="6" w:tplc="2698D732">
      <w:numFmt w:val="bullet"/>
      <w:lvlText w:val="•"/>
      <w:lvlJc w:val="left"/>
      <w:pPr>
        <w:ind w:left="4757" w:hanging="128"/>
      </w:pPr>
      <w:rPr>
        <w:rFonts w:hint="default"/>
        <w:lang w:val="en-US" w:eastAsia="en-US" w:bidi="ar-SA"/>
      </w:rPr>
    </w:lvl>
    <w:lvl w:ilvl="7" w:tplc="56F20866">
      <w:numFmt w:val="bullet"/>
      <w:lvlText w:val="•"/>
      <w:lvlJc w:val="left"/>
      <w:pPr>
        <w:ind w:left="5507" w:hanging="128"/>
      </w:pPr>
      <w:rPr>
        <w:rFonts w:hint="default"/>
        <w:lang w:val="en-US" w:eastAsia="en-US" w:bidi="ar-SA"/>
      </w:rPr>
    </w:lvl>
    <w:lvl w:ilvl="8" w:tplc="6C7C654A">
      <w:numFmt w:val="bullet"/>
      <w:lvlText w:val="•"/>
      <w:lvlJc w:val="left"/>
      <w:pPr>
        <w:ind w:left="6256" w:hanging="128"/>
      </w:pPr>
      <w:rPr>
        <w:rFonts w:hint="default"/>
        <w:lang w:val="en-US" w:eastAsia="en-US" w:bidi="ar-SA"/>
      </w:rPr>
    </w:lvl>
  </w:abstractNum>
  <w:abstractNum w:abstractNumId="178" w15:restartNumberingAfterBreak="0">
    <w:nsid w:val="73426F80"/>
    <w:multiLevelType w:val="hybridMultilevel"/>
    <w:tmpl w:val="B3740FE6"/>
    <w:lvl w:ilvl="0" w:tplc="3514B3CE">
      <w:numFmt w:val="bullet"/>
      <w:lvlText w:val="•"/>
      <w:lvlJc w:val="left"/>
      <w:pPr>
        <w:ind w:left="843" w:hanging="357"/>
      </w:pPr>
      <w:rPr>
        <w:rFonts w:ascii="Arial" w:eastAsia="Arial" w:hAnsi="Arial" w:cs="Arial" w:hint="default"/>
        <w:b w:val="0"/>
        <w:bCs w:val="0"/>
        <w:i w:val="0"/>
        <w:iCs w:val="0"/>
        <w:w w:val="100"/>
        <w:sz w:val="20"/>
        <w:szCs w:val="20"/>
        <w:lang w:val="en-US" w:eastAsia="en-US" w:bidi="ar-SA"/>
      </w:rPr>
    </w:lvl>
    <w:lvl w:ilvl="1" w:tplc="96FCBA34">
      <w:numFmt w:val="bullet"/>
      <w:lvlText w:val="•"/>
      <w:lvlJc w:val="left"/>
      <w:pPr>
        <w:ind w:left="1431" w:hanging="357"/>
      </w:pPr>
      <w:rPr>
        <w:rFonts w:hint="default"/>
        <w:lang w:val="en-US" w:eastAsia="en-US" w:bidi="ar-SA"/>
      </w:rPr>
    </w:lvl>
    <w:lvl w:ilvl="2" w:tplc="0B028E04">
      <w:numFmt w:val="bullet"/>
      <w:lvlText w:val="•"/>
      <w:lvlJc w:val="left"/>
      <w:pPr>
        <w:ind w:left="2022" w:hanging="357"/>
      </w:pPr>
      <w:rPr>
        <w:rFonts w:hint="default"/>
        <w:lang w:val="en-US" w:eastAsia="en-US" w:bidi="ar-SA"/>
      </w:rPr>
    </w:lvl>
    <w:lvl w:ilvl="3" w:tplc="C36A71EC">
      <w:numFmt w:val="bullet"/>
      <w:lvlText w:val="•"/>
      <w:lvlJc w:val="left"/>
      <w:pPr>
        <w:ind w:left="2614" w:hanging="357"/>
      </w:pPr>
      <w:rPr>
        <w:rFonts w:hint="default"/>
        <w:lang w:val="en-US" w:eastAsia="en-US" w:bidi="ar-SA"/>
      </w:rPr>
    </w:lvl>
    <w:lvl w:ilvl="4" w:tplc="E99A7ED0">
      <w:numFmt w:val="bullet"/>
      <w:lvlText w:val="•"/>
      <w:lvlJc w:val="left"/>
      <w:pPr>
        <w:ind w:left="3205" w:hanging="357"/>
      </w:pPr>
      <w:rPr>
        <w:rFonts w:hint="default"/>
        <w:lang w:val="en-US" w:eastAsia="en-US" w:bidi="ar-SA"/>
      </w:rPr>
    </w:lvl>
    <w:lvl w:ilvl="5" w:tplc="546AF046">
      <w:numFmt w:val="bullet"/>
      <w:lvlText w:val="•"/>
      <w:lvlJc w:val="left"/>
      <w:pPr>
        <w:ind w:left="3797" w:hanging="357"/>
      </w:pPr>
      <w:rPr>
        <w:rFonts w:hint="default"/>
        <w:lang w:val="en-US" w:eastAsia="en-US" w:bidi="ar-SA"/>
      </w:rPr>
    </w:lvl>
    <w:lvl w:ilvl="6" w:tplc="2EAE2E60">
      <w:numFmt w:val="bullet"/>
      <w:lvlText w:val="•"/>
      <w:lvlJc w:val="left"/>
      <w:pPr>
        <w:ind w:left="4388" w:hanging="357"/>
      </w:pPr>
      <w:rPr>
        <w:rFonts w:hint="default"/>
        <w:lang w:val="en-US" w:eastAsia="en-US" w:bidi="ar-SA"/>
      </w:rPr>
    </w:lvl>
    <w:lvl w:ilvl="7" w:tplc="85186C82">
      <w:numFmt w:val="bullet"/>
      <w:lvlText w:val="•"/>
      <w:lvlJc w:val="left"/>
      <w:pPr>
        <w:ind w:left="4979" w:hanging="357"/>
      </w:pPr>
      <w:rPr>
        <w:rFonts w:hint="default"/>
        <w:lang w:val="en-US" w:eastAsia="en-US" w:bidi="ar-SA"/>
      </w:rPr>
    </w:lvl>
    <w:lvl w:ilvl="8" w:tplc="16FE9558">
      <w:numFmt w:val="bullet"/>
      <w:lvlText w:val="•"/>
      <w:lvlJc w:val="left"/>
      <w:pPr>
        <w:ind w:left="5571" w:hanging="357"/>
      </w:pPr>
      <w:rPr>
        <w:rFonts w:hint="default"/>
        <w:lang w:val="en-US" w:eastAsia="en-US" w:bidi="ar-SA"/>
      </w:rPr>
    </w:lvl>
  </w:abstractNum>
  <w:abstractNum w:abstractNumId="179" w15:restartNumberingAfterBreak="0">
    <w:nsid w:val="73710667"/>
    <w:multiLevelType w:val="hybridMultilevel"/>
    <w:tmpl w:val="49580416"/>
    <w:lvl w:ilvl="0" w:tplc="DEDACE94">
      <w:start w:val="1"/>
      <w:numFmt w:val="bullet"/>
      <w:lvlText w:val=""/>
      <w:lvlJc w:val="left"/>
      <w:pPr>
        <w:ind w:left="1797" w:hanging="360"/>
      </w:pPr>
      <w:rPr>
        <w:rFonts w:ascii="Symbol" w:hAnsi="Symbol" w:hint="default"/>
      </w:rPr>
    </w:lvl>
    <w:lvl w:ilvl="1" w:tplc="7D36F938" w:tentative="1">
      <w:start w:val="1"/>
      <w:numFmt w:val="bullet"/>
      <w:lvlText w:val="o"/>
      <w:lvlJc w:val="left"/>
      <w:pPr>
        <w:ind w:left="2517" w:hanging="360"/>
      </w:pPr>
      <w:rPr>
        <w:rFonts w:ascii="Courier New" w:hAnsi="Courier New" w:cs="Courier New" w:hint="default"/>
      </w:rPr>
    </w:lvl>
    <w:lvl w:ilvl="2" w:tplc="72324BDA" w:tentative="1">
      <w:start w:val="1"/>
      <w:numFmt w:val="bullet"/>
      <w:lvlText w:val=""/>
      <w:lvlJc w:val="left"/>
      <w:pPr>
        <w:ind w:left="3237" w:hanging="360"/>
      </w:pPr>
      <w:rPr>
        <w:rFonts w:ascii="Wingdings" w:hAnsi="Wingdings" w:hint="default"/>
      </w:rPr>
    </w:lvl>
    <w:lvl w:ilvl="3" w:tplc="6D888C00" w:tentative="1">
      <w:start w:val="1"/>
      <w:numFmt w:val="bullet"/>
      <w:lvlText w:val=""/>
      <w:lvlJc w:val="left"/>
      <w:pPr>
        <w:ind w:left="3957" w:hanging="360"/>
      </w:pPr>
      <w:rPr>
        <w:rFonts w:ascii="Symbol" w:hAnsi="Symbol" w:hint="default"/>
      </w:rPr>
    </w:lvl>
    <w:lvl w:ilvl="4" w:tplc="8466CC2E" w:tentative="1">
      <w:start w:val="1"/>
      <w:numFmt w:val="bullet"/>
      <w:lvlText w:val="o"/>
      <w:lvlJc w:val="left"/>
      <w:pPr>
        <w:ind w:left="4677" w:hanging="360"/>
      </w:pPr>
      <w:rPr>
        <w:rFonts w:ascii="Courier New" w:hAnsi="Courier New" w:cs="Courier New" w:hint="default"/>
      </w:rPr>
    </w:lvl>
    <w:lvl w:ilvl="5" w:tplc="90DA7418" w:tentative="1">
      <w:start w:val="1"/>
      <w:numFmt w:val="bullet"/>
      <w:lvlText w:val=""/>
      <w:lvlJc w:val="left"/>
      <w:pPr>
        <w:ind w:left="5397" w:hanging="360"/>
      </w:pPr>
      <w:rPr>
        <w:rFonts w:ascii="Wingdings" w:hAnsi="Wingdings" w:hint="default"/>
      </w:rPr>
    </w:lvl>
    <w:lvl w:ilvl="6" w:tplc="23DAE500" w:tentative="1">
      <w:start w:val="1"/>
      <w:numFmt w:val="bullet"/>
      <w:lvlText w:val=""/>
      <w:lvlJc w:val="left"/>
      <w:pPr>
        <w:ind w:left="6117" w:hanging="360"/>
      </w:pPr>
      <w:rPr>
        <w:rFonts w:ascii="Symbol" w:hAnsi="Symbol" w:hint="default"/>
      </w:rPr>
    </w:lvl>
    <w:lvl w:ilvl="7" w:tplc="AD5AC24C" w:tentative="1">
      <w:start w:val="1"/>
      <w:numFmt w:val="bullet"/>
      <w:lvlText w:val="o"/>
      <w:lvlJc w:val="left"/>
      <w:pPr>
        <w:ind w:left="6837" w:hanging="360"/>
      </w:pPr>
      <w:rPr>
        <w:rFonts w:ascii="Courier New" w:hAnsi="Courier New" w:cs="Courier New" w:hint="default"/>
      </w:rPr>
    </w:lvl>
    <w:lvl w:ilvl="8" w:tplc="7C3C76FE" w:tentative="1">
      <w:start w:val="1"/>
      <w:numFmt w:val="bullet"/>
      <w:lvlText w:val=""/>
      <w:lvlJc w:val="left"/>
      <w:pPr>
        <w:ind w:left="7557" w:hanging="360"/>
      </w:pPr>
      <w:rPr>
        <w:rFonts w:ascii="Wingdings" w:hAnsi="Wingdings" w:hint="default"/>
      </w:rPr>
    </w:lvl>
  </w:abstractNum>
  <w:abstractNum w:abstractNumId="180" w15:restartNumberingAfterBreak="0">
    <w:nsid w:val="74C1611C"/>
    <w:multiLevelType w:val="hybridMultilevel"/>
    <w:tmpl w:val="841214CC"/>
    <w:lvl w:ilvl="0" w:tplc="4BC415CE">
      <w:start w:val="1"/>
      <w:numFmt w:val="decimal"/>
      <w:lvlText w:val="%1)"/>
      <w:lvlJc w:val="left"/>
      <w:pPr>
        <w:ind w:left="468" w:hanging="360"/>
      </w:pPr>
      <w:rPr>
        <w:rFonts w:ascii="Verdana" w:eastAsia="Verdana" w:hAnsi="Verdana" w:cs="Verdana" w:hint="default"/>
        <w:b w:val="0"/>
        <w:bCs w:val="0"/>
        <w:i w:val="0"/>
        <w:iCs w:val="0"/>
        <w:w w:val="99"/>
        <w:sz w:val="20"/>
        <w:szCs w:val="20"/>
      </w:rPr>
    </w:lvl>
    <w:lvl w:ilvl="1" w:tplc="D5F6C2EC">
      <w:numFmt w:val="bullet"/>
      <w:lvlText w:val="•"/>
      <w:lvlJc w:val="left"/>
      <w:pPr>
        <w:ind w:left="1118" w:hanging="360"/>
      </w:pPr>
      <w:rPr>
        <w:rFonts w:hint="default"/>
      </w:rPr>
    </w:lvl>
    <w:lvl w:ilvl="2" w:tplc="5A06211A">
      <w:numFmt w:val="bullet"/>
      <w:lvlText w:val="•"/>
      <w:lvlJc w:val="left"/>
      <w:pPr>
        <w:ind w:left="1777" w:hanging="360"/>
      </w:pPr>
      <w:rPr>
        <w:rFonts w:hint="default"/>
      </w:rPr>
    </w:lvl>
    <w:lvl w:ilvl="3" w:tplc="32E4CD94">
      <w:numFmt w:val="bullet"/>
      <w:lvlText w:val="•"/>
      <w:lvlJc w:val="left"/>
      <w:pPr>
        <w:ind w:left="2435" w:hanging="360"/>
      </w:pPr>
      <w:rPr>
        <w:rFonts w:hint="default"/>
      </w:rPr>
    </w:lvl>
    <w:lvl w:ilvl="4" w:tplc="41280C60">
      <w:numFmt w:val="bullet"/>
      <w:lvlText w:val="•"/>
      <w:lvlJc w:val="left"/>
      <w:pPr>
        <w:ind w:left="3094" w:hanging="360"/>
      </w:pPr>
      <w:rPr>
        <w:rFonts w:hint="default"/>
      </w:rPr>
    </w:lvl>
    <w:lvl w:ilvl="5" w:tplc="29E0C2A6">
      <w:numFmt w:val="bullet"/>
      <w:lvlText w:val="•"/>
      <w:lvlJc w:val="left"/>
      <w:pPr>
        <w:ind w:left="3753" w:hanging="360"/>
      </w:pPr>
      <w:rPr>
        <w:rFonts w:hint="default"/>
      </w:rPr>
    </w:lvl>
    <w:lvl w:ilvl="6" w:tplc="E89A0F06">
      <w:numFmt w:val="bullet"/>
      <w:lvlText w:val="•"/>
      <w:lvlJc w:val="left"/>
      <w:pPr>
        <w:ind w:left="4411" w:hanging="360"/>
      </w:pPr>
      <w:rPr>
        <w:rFonts w:hint="default"/>
      </w:rPr>
    </w:lvl>
    <w:lvl w:ilvl="7" w:tplc="B8BA3EEA">
      <w:numFmt w:val="bullet"/>
      <w:lvlText w:val="•"/>
      <w:lvlJc w:val="left"/>
      <w:pPr>
        <w:ind w:left="5070" w:hanging="360"/>
      </w:pPr>
      <w:rPr>
        <w:rFonts w:hint="default"/>
      </w:rPr>
    </w:lvl>
    <w:lvl w:ilvl="8" w:tplc="EA44B230">
      <w:numFmt w:val="bullet"/>
      <w:lvlText w:val="•"/>
      <w:lvlJc w:val="left"/>
      <w:pPr>
        <w:ind w:left="5728" w:hanging="360"/>
      </w:pPr>
      <w:rPr>
        <w:rFonts w:hint="default"/>
      </w:rPr>
    </w:lvl>
  </w:abstractNum>
  <w:abstractNum w:abstractNumId="181" w15:restartNumberingAfterBreak="0">
    <w:nsid w:val="74C32361"/>
    <w:multiLevelType w:val="hybridMultilevel"/>
    <w:tmpl w:val="25E41A7C"/>
    <w:lvl w:ilvl="0" w:tplc="05F8756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750C24EC"/>
    <w:multiLevelType w:val="hybridMultilevel"/>
    <w:tmpl w:val="49EE9FA4"/>
    <w:lvl w:ilvl="0" w:tplc="D15C4442">
      <w:start w:val="1"/>
      <w:numFmt w:val="decimal"/>
      <w:lvlText w:val="%1."/>
      <w:lvlJc w:val="left"/>
      <w:pPr>
        <w:ind w:left="823" w:hanging="360"/>
      </w:pPr>
      <w:rPr>
        <w:rFonts w:ascii="Verdana" w:eastAsia="Verdana" w:hAnsi="Verdana" w:cs="Verdana" w:hint="default"/>
        <w:b w:val="0"/>
        <w:bCs w:val="0"/>
        <w:i w:val="0"/>
        <w:iCs w:val="0"/>
        <w:w w:val="99"/>
        <w:sz w:val="20"/>
        <w:szCs w:val="20"/>
      </w:rPr>
    </w:lvl>
    <w:lvl w:ilvl="1" w:tplc="010C7F36">
      <w:numFmt w:val="bullet"/>
      <w:lvlText w:val="•"/>
      <w:lvlJc w:val="left"/>
      <w:pPr>
        <w:ind w:left="1371" w:hanging="360"/>
      </w:pPr>
      <w:rPr>
        <w:rFonts w:hint="default"/>
      </w:rPr>
    </w:lvl>
    <w:lvl w:ilvl="2" w:tplc="9778535C">
      <w:numFmt w:val="bullet"/>
      <w:lvlText w:val="•"/>
      <w:lvlJc w:val="left"/>
      <w:pPr>
        <w:ind w:left="1922" w:hanging="360"/>
      </w:pPr>
      <w:rPr>
        <w:rFonts w:hint="default"/>
      </w:rPr>
    </w:lvl>
    <w:lvl w:ilvl="3" w:tplc="6A20BA88">
      <w:numFmt w:val="bullet"/>
      <w:lvlText w:val="•"/>
      <w:lvlJc w:val="left"/>
      <w:pPr>
        <w:ind w:left="2473" w:hanging="360"/>
      </w:pPr>
      <w:rPr>
        <w:rFonts w:hint="default"/>
      </w:rPr>
    </w:lvl>
    <w:lvl w:ilvl="4" w:tplc="86E8DA98">
      <w:numFmt w:val="bullet"/>
      <w:lvlText w:val="•"/>
      <w:lvlJc w:val="left"/>
      <w:pPr>
        <w:ind w:left="3025" w:hanging="360"/>
      </w:pPr>
      <w:rPr>
        <w:rFonts w:hint="default"/>
      </w:rPr>
    </w:lvl>
    <w:lvl w:ilvl="5" w:tplc="BC081306">
      <w:numFmt w:val="bullet"/>
      <w:lvlText w:val="•"/>
      <w:lvlJc w:val="left"/>
      <w:pPr>
        <w:ind w:left="3576" w:hanging="360"/>
      </w:pPr>
      <w:rPr>
        <w:rFonts w:hint="default"/>
      </w:rPr>
    </w:lvl>
    <w:lvl w:ilvl="6" w:tplc="4DCAB28C">
      <w:numFmt w:val="bullet"/>
      <w:lvlText w:val="•"/>
      <w:lvlJc w:val="left"/>
      <w:pPr>
        <w:ind w:left="4127" w:hanging="360"/>
      </w:pPr>
      <w:rPr>
        <w:rFonts w:hint="default"/>
      </w:rPr>
    </w:lvl>
    <w:lvl w:ilvl="7" w:tplc="4FE6A7A6">
      <w:numFmt w:val="bullet"/>
      <w:lvlText w:val="•"/>
      <w:lvlJc w:val="left"/>
      <w:pPr>
        <w:ind w:left="4679" w:hanging="360"/>
      </w:pPr>
      <w:rPr>
        <w:rFonts w:hint="default"/>
      </w:rPr>
    </w:lvl>
    <w:lvl w:ilvl="8" w:tplc="1CECE12E">
      <w:numFmt w:val="bullet"/>
      <w:lvlText w:val="•"/>
      <w:lvlJc w:val="left"/>
      <w:pPr>
        <w:ind w:left="5230" w:hanging="360"/>
      </w:pPr>
      <w:rPr>
        <w:rFonts w:hint="default"/>
      </w:rPr>
    </w:lvl>
  </w:abstractNum>
  <w:abstractNum w:abstractNumId="183" w15:restartNumberingAfterBreak="0">
    <w:nsid w:val="757134C9"/>
    <w:multiLevelType w:val="hybridMultilevel"/>
    <w:tmpl w:val="950C7B0E"/>
    <w:lvl w:ilvl="0" w:tplc="F97EE7E0">
      <w:numFmt w:val="bullet"/>
      <w:lvlText w:val="-"/>
      <w:lvlJc w:val="left"/>
      <w:pPr>
        <w:ind w:left="720" w:hanging="360"/>
      </w:pPr>
      <w:rPr>
        <w:rFonts w:ascii="Arial" w:eastAsia="Arial" w:hAnsi="Arial" w:cs="Arial" w:hint="default"/>
        <w:b w:val="0"/>
        <w:bCs w:val="0"/>
        <w:i w:val="0"/>
        <w:iCs w:val="0"/>
        <w:w w:val="103"/>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577381D"/>
    <w:multiLevelType w:val="hybridMultilevel"/>
    <w:tmpl w:val="FE6E704A"/>
    <w:lvl w:ilvl="0" w:tplc="31029AAA">
      <w:start w:val="1"/>
      <w:numFmt w:val="decimal"/>
      <w:lvlText w:val="%1."/>
      <w:lvlJc w:val="left"/>
      <w:pPr>
        <w:ind w:left="376" w:hanging="247"/>
      </w:pPr>
      <w:rPr>
        <w:rFonts w:ascii="Arial" w:eastAsia="Arial" w:hAnsi="Arial" w:cs="Arial" w:hint="default"/>
        <w:b w:val="0"/>
        <w:bCs w:val="0"/>
        <w:i w:val="0"/>
        <w:iCs w:val="0"/>
        <w:spacing w:val="-1"/>
        <w:w w:val="102"/>
        <w:sz w:val="20"/>
        <w:szCs w:val="20"/>
        <w:lang w:val="en-US" w:eastAsia="en-US" w:bidi="ar-SA"/>
      </w:rPr>
    </w:lvl>
    <w:lvl w:ilvl="1" w:tplc="16F874C4">
      <w:numFmt w:val="bullet"/>
      <w:lvlText w:val="•"/>
      <w:lvlJc w:val="left"/>
      <w:pPr>
        <w:ind w:left="1117" w:hanging="247"/>
      </w:pPr>
      <w:rPr>
        <w:rFonts w:hint="default"/>
        <w:lang w:val="en-US" w:eastAsia="en-US" w:bidi="ar-SA"/>
      </w:rPr>
    </w:lvl>
    <w:lvl w:ilvl="2" w:tplc="143CA176">
      <w:numFmt w:val="bullet"/>
      <w:lvlText w:val="•"/>
      <w:lvlJc w:val="left"/>
      <w:pPr>
        <w:ind w:left="1855" w:hanging="247"/>
      </w:pPr>
      <w:rPr>
        <w:rFonts w:hint="default"/>
        <w:lang w:val="en-US" w:eastAsia="en-US" w:bidi="ar-SA"/>
      </w:rPr>
    </w:lvl>
    <w:lvl w:ilvl="3" w:tplc="C71AC020">
      <w:numFmt w:val="bullet"/>
      <w:lvlText w:val="•"/>
      <w:lvlJc w:val="left"/>
      <w:pPr>
        <w:ind w:left="2592" w:hanging="247"/>
      </w:pPr>
      <w:rPr>
        <w:rFonts w:hint="default"/>
        <w:lang w:val="en-US" w:eastAsia="en-US" w:bidi="ar-SA"/>
      </w:rPr>
    </w:lvl>
    <w:lvl w:ilvl="4" w:tplc="020AAB7A">
      <w:numFmt w:val="bullet"/>
      <w:lvlText w:val="•"/>
      <w:lvlJc w:val="left"/>
      <w:pPr>
        <w:ind w:left="3330" w:hanging="247"/>
      </w:pPr>
      <w:rPr>
        <w:rFonts w:hint="default"/>
        <w:lang w:val="en-US" w:eastAsia="en-US" w:bidi="ar-SA"/>
      </w:rPr>
    </w:lvl>
    <w:lvl w:ilvl="5" w:tplc="E09413B8">
      <w:numFmt w:val="bullet"/>
      <w:lvlText w:val="•"/>
      <w:lvlJc w:val="left"/>
      <w:pPr>
        <w:ind w:left="4068" w:hanging="247"/>
      </w:pPr>
      <w:rPr>
        <w:rFonts w:hint="default"/>
        <w:lang w:val="en-US" w:eastAsia="en-US" w:bidi="ar-SA"/>
      </w:rPr>
    </w:lvl>
    <w:lvl w:ilvl="6" w:tplc="F93E80F2">
      <w:numFmt w:val="bullet"/>
      <w:lvlText w:val="•"/>
      <w:lvlJc w:val="left"/>
      <w:pPr>
        <w:ind w:left="4805" w:hanging="247"/>
      </w:pPr>
      <w:rPr>
        <w:rFonts w:hint="default"/>
        <w:lang w:val="en-US" w:eastAsia="en-US" w:bidi="ar-SA"/>
      </w:rPr>
    </w:lvl>
    <w:lvl w:ilvl="7" w:tplc="422E49BE">
      <w:numFmt w:val="bullet"/>
      <w:lvlText w:val="•"/>
      <w:lvlJc w:val="left"/>
      <w:pPr>
        <w:ind w:left="5543" w:hanging="247"/>
      </w:pPr>
      <w:rPr>
        <w:rFonts w:hint="default"/>
        <w:lang w:val="en-US" w:eastAsia="en-US" w:bidi="ar-SA"/>
      </w:rPr>
    </w:lvl>
    <w:lvl w:ilvl="8" w:tplc="796ED20E">
      <w:numFmt w:val="bullet"/>
      <w:lvlText w:val="•"/>
      <w:lvlJc w:val="left"/>
      <w:pPr>
        <w:ind w:left="6280" w:hanging="247"/>
      </w:pPr>
      <w:rPr>
        <w:rFonts w:hint="default"/>
        <w:lang w:val="en-US" w:eastAsia="en-US" w:bidi="ar-SA"/>
      </w:rPr>
    </w:lvl>
  </w:abstractNum>
  <w:abstractNum w:abstractNumId="185" w15:restartNumberingAfterBreak="0">
    <w:nsid w:val="75F9174F"/>
    <w:multiLevelType w:val="hybridMultilevel"/>
    <w:tmpl w:val="DA4A090C"/>
    <w:lvl w:ilvl="0" w:tplc="609EE0E6">
      <w:start w:val="1"/>
      <w:numFmt w:val="decimal"/>
      <w:lvlText w:val="%1."/>
      <w:lvlJc w:val="left"/>
      <w:pPr>
        <w:ind w:left="823" w:hanging="360"/>
      </w:pPr>
      <w:rPr>
        <w:rFonts w:ascii="Verdana" w:eastAsia="Verdana" w:hAnsi="Verdana" w:cs="Verdana" w:hint="default"/>
        <w:b w:val="0"/>
        <w:bCs w:val="0"/>
        <w:i w:val="0"/>
        <w:iCs w:val="0"/>
        <w:w w:val="99"/>
        <w:sz w:val="20"/>
        <w:szCs w:val="20"/>
      </w:rPr>
    </w:lvl>
    <w:lvl w:ilvl="1" w:tplc="6D48F2BA">
      <w:numFmt w:val="bullet"/>
      <w:lvlText w:val="•"/>
      <w:lvlJc w:val="left"/>
      <w:pPr>
        <w:ind w:left="1371" w:hanging="360"/>
      </w:pPr>
      <w:rPr>
        <w:rFonts w:hint="default"/>
      </w:rPr>
    </w:lvl>
    <w:lvl w:ilvl="2" w:tplc="5942A88C">
      <w:numFmt w:val="bullet"/>
      <w:lvlText w:val="•"/>
      <w:lvlJc w:val="left"/>
      <w:pPr>
        <w:ind w:left="1922" w:hanging="360"/>
      </w:pPr>
      <w:rPr>
        <w:rFonts w:hint="default"/>
      </w:rPr>
    </w:lvl>
    <w:lvl w:ilvl="3" w:tplc="95880D92">
      <w:numFmt w:val="bullet"/>
      <w:lvlText w:val="•"/>
      <w:lvlJc w:val="left"/>
      <w:pPr>
        <w:ind w:left="2473" w:hanging="360"/>
      </w:pPr>
      <w:rPr>
        <w:rFonts w:hint="default"/>
      </w:rPr>
    </w:lvl>
    <w:lvl w:ilvl="4" w:tplc="1D4C6EAA">
      <w:numFmt w:val="bullet"/>
      <w:lvlText w:val="•"/>
      <w:lvlJc w:val="left"/>
      <w:pPr>
        <w:ind w:left="3025" w:hanging="360"/>
      </w:pPr>
      <w:rPr>
        <w:rFonts w:hint="default"/>
      </w:rPr>
    </w:lvl>
    <w:lvl w:ilvl="5" w:tplc="0D62D124">
      <w:numFmt w:val="bullet"/>
      <w:lvlText w:val="•"/>
      <w:lvlJc w:val="left"/>
      <w:pPr>
        <w:ind w:left="3576" w:hanging="360"/>
      </w:pPr>
      <w:rPr>
        <w:rFonts w:hint="default"/>
      </w:rPr>
    </w:lvl>
    <w:lvl w:ilvl="6" w:tplc="F696766A">
      <w:numFmt w:val="bullet"/>
      <w:lvlText w:val="•"/>
      <w:lvlJc w:val="left"/>
      <w:pPr>
        <w:ind w:left="4127" w:hanging="360"/>
      </w:pPr>
      <w:rPr>
        <w:rFonts w:hint="default"/>
      </w:rPr>
    </w:lvl>
    <w:lvl w:ilvl="7" w:tplc="60FAB0DE">
      <w:numFmt w:val="bullet"/>
      <w:lvlText w:val="•"/>
      <w:lvlJc w:val="left"/>
      <w:pPr>
        <w:ind w:left="4679" w:hanging="360"/>
      </w:pPr>
      <w:rPr>
        <w:rFonts w:hint="default"/>
      </w:rPr>
    </w:lvl>
    <w:lvl w:ilvl="8" w:tplc="AE1A97FC">
      <w:numFmt w:val="bullet"/>
      <w:lvlText w:val="•"/>
      <w:lvlJc w:val="left"/>
      <w:pPr>
        <w:ind w:left="5230" w:hanging="360"/>
      </w:pPr>
      <w:rPr>
        <w:rFonts w:hint="default"/>
      </w:rPr>
    </w:lvl>
  </w:abstractNum>
  <w:abstractNum w:abstractNumId="186" w15:restartNumberingAfterBreak="0">
    <w:nsid w:val="76C06D8F"/>
    <w:multiLevelType w:val="hybridMultilevel"/>
    <w:tmpl w:val="C1A69854"/>
    <w:lvl w:ilvl="0" w:tplc="33A0D5BE">
      <w:start w:val="1"/>
      <w:numFmt w:val="lowerLetter"/>
      <w:lvlText w:val="%1)"/>
      <w:lvlJc w:val="left"/>
      <w:pPr>
        <w:ind w:left="1440" w:hanging="360"/>
      </w:pPr>
      <w:rPr>
        <w:rFonts w:ascii="Times New Roman" w:hAnsi="Times New Roman" w:cs="Times New Roman" w:hint="default"/>
      </w:rPr>
    </w:lvl>
    <w:lvl w:ilvl="1" w:tplc="241A0019">
      <w:start w:val="1"/>
      <w:numFmt w:val="lowerLetter"/>
      <w:lvlText w:val="%2."/>
      <w:lvlJc w:val="left"/>
      <w:pPr>
        <w:ind w:left="2160" w:hanging="360"/>
      </w:pPr>
    </w:lvl>
    <w:lvl w:ilvl="2" w:tplc="241A001B">
      <w:start w:val="1"/>
      <w:numFmt w:val="lowerRoman"/>
      <w:lvlText w:val="%3."/>
      <w:lvlJc w:val="right"/>
      <w:pPr>
        <w:ind w:left="2880" w:hanging="180"/>
      </w:pPr>
    </w:lvl>
    <w:lvl w:ilvl="3" w:tplc="241A000F">
      <w:start w:val="1"/>
      <w:numFmt w:val="decimal"/>
      <w:lvlText w:val="%4."/>
      <w:lvlJc w:val="left"/>
      <w:pPr>
        <w:ind w:left="3600" w:hanging="360"/>
      </w:pPr>
    </w:lvl>
    <w:lvl w:ilvl="4" w:tplc="241A0019">
      <w:start w:val="1"/>
      <w:numFmt w:val="lowerLetter"/>
      <w:lvlText w:val="%5."/>
      <w:lvlJc w:val="left"/>
      <w:pPr>
        <w:ind w:left="4320" w:hanging="360"/>
      </w:pPr>
    </w:lvl>
    <w:lvl w:ilvl="5" w:tplc="241A001B">
      <w:start w:val="1"/>
      <w:numFmt w:val="lowerRoman"/>
      <w:lvlText w:val="%6."/>
      <w:lvlJc w:val="right"/>
      <w:pPr>
        <w:ind w:left="5040" w:hanging="180"/>
      </w:pPr>
    </w:lvl>
    <w:lvl w:ilvl="6" w:tplc="241A000F">
      <w:start w:val="1"/>
      <w:numFmt w:val="decimal"/>
      <w:lvlText w:val="%7."/>
      <w:lvlJc w:val="left"/>
      <w:pPr>
        <w:ind w:left="5760" w:hanging="360"/>
      </w:pPr>
    </w:lvl>
    <w:lvl w:ilvl="7" w:tplc="241A0019">
      <w:start w:val="1"/>
      <w:numFmt w:val="lowerLetter"/>
      <w:lvlText w:val="%8."/>
      <w:lvlJc w:val="left"/>
      <w:pPr>
        <w:ind w:left="6480" w:hanging="360"/>
      </w:pPr>
    </w:lvl>
    <w:lvl w:ilvl="8" w:tplc="241A001B">
      <w:start w:val="1"/>
      <w:numFmt w:val="lowerRoman"/>
      <w:lvlText w:val="%9."/>
      <w:lvlJc w:val="right"/>
      <w:pPr>
        <w:ind w:left="7200" w:hanging="180"/>
      </w:pPr>
    </w:lvl>
  </w:abstractNum>
  <w:abstractNum w:abstractNumId="187" w15:restartNumberingAfterBreak="0">
    <w:nsid w:val="77D5053F"/>
    <w:multiLevelType w:val="hybridMultilevel"/>
    <w:tmpl w:val="C8D8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8261C19"/>
    <w:multiLevelType w:val="hybridMultilevel"/>
    <w:tmpl w:val="543A8F1E"/>
    <w:lvl w:ilvl="0" w:tplc="DABAD128">
      <w:numFmt w:val="bullet"/>
      <w:lvlText w:val=""/>
      <w:lvlJc w:val="left"/>
      <w:pPr>
        <w:ind w:left="828" w:hanging="360"/>
      </w:pPr>
      <w:rPr>
        <w:rFonts w:ascii="Symbol" w:eastAsia="Symbol" w:hAnsi="Symbol" w:cs="Symbol" w:hint="default"/>
        <w:b w:val="0"/>
        <w:bCs w:val="0"/>
        <w:i w:val="0"/>
        <w:iCs w:val="0"/>
        <w:w w:val="99"/>
        <w:sz w:val="20"/>
        <w:szCs w:val="20"/>
      </w:rPr>
    </w:lvl>
    <w:lvl w:ilvl="1" w:tplc="8BAE3E32">
      <w:numFmt w:val="bullet"/>
      <w:lvlText w:val="•"/>
      <w:lvlJc w:val="left"/>
      <w:pPr>
        <w:ind w:left="1371" w:hanging="360"/>
      </w:pPr>
      <w:rPr>
        <w:rFonts w:hint="default"/>
      </w:rPr>
    </w:lvl>
    <w:lvl w:ilvl="2" w:tplc="77AEC2AC">
      <w:numFmt w:val="bullet"/>
      <w:lvlText w:val="•"/>
      <w:lvlJc w:val="left"/>
      <w:pPr>
        <w:ind w:left="1923" w:hanging="360"/>
      </w:pPr>
      <w:rPr>
        <w:rFonts w:hint="default"/>
      </w:rPr>
    </w:lvl>
    <w:lvl w:ilvl="3" w:tplc="E2D0D48A">
      <w:numFmt w:val="bullet"/>
      <w:lvlText w:val="•"/>
      <w:lvlJc w:val="left"/>
      <w:pPr>
        <w:ind w:left="2475" w:hanging="360"/>
      </w:pPr>
      <w:rPr>
        <w:rFonts w:hint="default"/>
      </w:rPr>
    </w:lvl>
    <w:lvl w:ilvl="4" w:tplc="53AA1BD4">
      <w:numFmt w:val="bullet"/>
      <w:lvlText w:val="•"/>
      <w:lvlJc w:val="left"/>
      <w:pPr>
        <w:ind w:left="3027" w:hanging="360"/>
      </w:pPr>
      <w:rPr>
        <w:rFonts w:hint="default"/>
      </w:rPr>
    </w:lvl>
    <w:lvl w:ilvl="5" w:tplc="E8C8C080">
      <w:numFmt w:val="bullet"/>
      <w:lvlText w:val="•"/>
      <w:lvlJc w:val="left"/>
      <w:pPr>
        <w:ind w:left="3579" w:hanging="360"/>
      </w:pPr>
      <w:rPr>
        <w:rFonts w:hint="default"/>
      </w:rPr>
    </w:lvl>
    <w:lvl w:ilvl="6" w:tplc="A4E43C70">
      <w:numFmt w:val="bullet"/>
      <w:lvlText w:val="•"/>
      <w:lvlJc w:val="left"/>
      <w:pPr>
        <w:ind w:left="4130" w:hanging="360"/>
      </w:pPr>
      <w:rPr>
        <w:rFonts w:hint="default"/>
      </w:rPr>
    </w:lvl>
    <w:lvl w:ilvl="7" w:tplc="EC2AACBC">
      <w:numFmt w:val="bullet"/>
      <w:lvlText w:val="•"/>
      <w:lvlJc w:val="left"/>
      <w:pPr>
        <w:ind w:left="4682" w:hanging="360"/>
      </w:pPr>
      <w:rPr>
        <w:rFonts w:hint="default"/>
      </w:rPr>
    </w:lvl>
    <w:lvl w:ilvl="8" w:tplc="4A366B0A">
      <w:numFmt w:val="bullet"/>
      <w:lvlText w:val="•"/>
      <w:lvlJc w:val="left"/>
      <w:pPr>
        <w:ind w:left="5234" w:hanging="360"/>
      </w:pPr>
      <w:rPr>
        <w:rFonts w:hint="default"/>
      </w:rPr>
    </w:lvl>
  </w:abstractNum>
  <w:abstractNum w:abstractNumId="189" w15:restartNumberingAfterBreak="0">
    <w:nsid w:val="792C5291"/>
    <w:multiLevelType w:val="hybridMultilevel"/>
    <w:tmpl w:val="785AA68E"/>
    <w:lvl w:ilvl="0" w:tplc="21FACEE0">
      <w:numFmt w:val="bullet"/>
      <w:lvlText w:val=""/>
      <w:lvlJc w:val="left"/>
      <w:pPr>
        <w:ind w:left="828" w:hanging="360"/>
      </w:pPr>
      <w:rPr>
        <w:rFonts w:ascii="Symbol" w:eastAsia="Symbol" w:hAnsi="Symbol" w:cs="Symbol" w:hint="default"/>
        <w:b w:val="0"/>
        <w:bCs w:val="0"/>
        <w:i w:val="0"/>
        <w:iCs w:val="0"/>
        <w:w w:val="99"/>
        <w:sz w:val="20"/>
        <w:szCs w:val="20"/>
      </w:rPr>
    </w:lvl>
    <w:lvl w:ilvl="1" w:tplc="E3887E0E">
      <w:numFmt w:val="bullet"/>
      <w:lvlText w:val="•"/>
      <w:lvlJc w:val="left"/>
      <w:pPr>
        <w:ind w:left="1371" w:hanging="360"/>
      </w:pPr>
      <w:rPr>
        <w:rFonts w:hint="default"/>
      </w:rPr>
    </w:lvl>
    <w:lvl w:ilvl="2" w:tplc="437C69F0">
      <w:numFmt w:val="bullet"/>
      <w:lvlText w:val="•"/>
      <w:lvlJc w:val="left"/>
      <w:pPr>
        <w:ind w:left="1923" w:hanging="360"/>
      </w:pPr>
      <w:rPr>
        <w:rFonts w:hint="default"/>
      </w:rPr>
    </w:lvl>
    <w:lvl w:ilvl="3" w:tplc="8BCC8286">
      <w:numFmt w:val="bullet"/>
      <w:lvlText w:val="•"/>
      <w:lvlJc w:val="left"/>
      <w:pPr>
        <w:ind w:left="2475" w:hanging="360"/>
      </w:pPr>
      <w:rPr>
        <w:rFonts w:hint="default"/>
      </w:rPr>
    </w:lvl>
    <w:lvl w:ilvl="4" w:tplc="CFBABF3A">
      <w:numFmt w:val="bullet"/>
      <w:lvlText w:val="•"/>
      <w:lvlJc w:val="left"/>
      <w:pPr>
        <w:ind w:left="3027" w:hanging="360"/>
      </w:pPr>
      <w:rPr>
        <w:rFonts w:hint="default"/>
      </w:rPr>
    </w:lvl>
    <w:lvl w:ilvl="5" w:tplc="94CCDF12">
      <w:numFmt w:val="bullet"/>
      <w:lvlText w:val="•"/>
      <w:lvlJc w:val="left"/>
      <w:pPr>
        <w:ind w:left="3579" w:hanging="360"/>
      </w:pPr>
      <w:rPr>
        <w:rFonts w:hint="default"/>
      </w:rPr>
    </w:lvl>
    <w:lvl w:ilvl="6" w:tplc="4EBA86B6">
      <w:numFmt w:val="bullet"/>
      <w:lvlText w:val="•"/>
      <w:lvlJc w:val="left"/>
      <w:pPr>
        <w:ind w:left="4130" w:hanging="360"/>
      </w:pPr>
      <w:rPr>
        <w:rFonts w:hint="default"/>
      </w:rPr>
    </w:lvl>
    <w:lvl w:ilvl="7" w:tplc="86C0124C">
      <w:numFmt w:val="bullet"/>
      <w:lvlText w:val="•"/>
      <w:lvlJc w:val="left"/>
      <w:pPr>
        <w:ind w:left="4682" w:hanging="360"/>
      </w:pPr>
      <w:rPr>
        <w:rFonts w:hint="default"/>
      </w:rPr>
    </w:lvl>
    <w:lvl w:ilvl="8" w:tplc="5964C6A0">
      <w:numFmt w:val="bullet"/>
      <w:lvlText w:val="•"/>
      <w:lvlJc w:val="left"/>
      <w:pPr>
        <w:ind w:left="5234" w:hanging="360"/>
      </w:pPr>
      <w:rPr>
        <w:rFonts w:hint="default"/>
      </w:rPr>
    </w:lvl>
  </w:abstractNum>
  <w:abstractNum w:abstractNumId="190" w15:restartNumberingAfterBreak="0">
    <w:nsid w:val="79841457"/>
    <w:multiLevelType w:val="hybridMultilevel"/>
    <w:tmpl w:val="F0D27280"/>
    <w:lvl w:ilvl="0" w:tplc="FC025F28">
      <w:numFmt w:val="bullet"/>
      <w:lvlText w:val=""/>
      <w:lvlJc w:val="left"/>
      <w:pPr>
        <w:ind w:left="822" w:hanging="360"/>
      </w:pPr>
      <w:rPr>
        <w:rFonts w:ascii="Symbol" w:eastAsia="Symbol" w:hAnsi="Symbol" w:cs="Symbol" w:hint="default"/>
        <w:b w:val="0"/>
        <w:bCs w:val="0"/>
        <w:i w:val="0"/>
        <w:iCs w:val="0"/>
        <w:w w:val="99"/>
        <w:sz w:val="20"/>
        <w:szCs w:val="20"/>
      </w:rPr>
    </w:lvl>
    <w:lvl w:ilvl="1" w:tplc="1CFAEE00">
      <w:numFmt w:val="bullet"/>
      <w:lvlText w:val="•"/>
      <w:lvlJc w:val="left"/>
      <w:pPr>
        <w:ind w:left="1371" w:hanging="360"/>
      </w:pPr>
      <w:rPr>
        <w:rFonts w:hint="default"/>
      </w:rPr>
    </w:lvl>
    <w:lvl w:ilvl="2" w:tplc="FAEA776E">
      <w:numFmt w:val="bullet"/>
      <w:lvlText w:val="•"/>
      <w:lvlJc w:val="left"/>
      <w:pPr>
        <w:ind w:left="1922" w:hanging="360"/>
      </w:pPr>
      <w:rPr>
        <w:rFonts w:hint="default"/>
      </w:rPr>
    </w:lvl>
    <w:lvl w:ilvl="3" w:tplc="32265476">
      <w:numFmt w:val="bullet"/>
      <w:lvlText w:val="•"/>
      <w:lvlJc w:val="left"/>
      <w:pPr>
        <w:ind w:left="2473" w:hanging="360"/>
      </w:pPr>
      <w:rPr>
        <w:rFonts w:hint="default"/>
      </w:rPr>
    </w:lvl>
    <w:lvl w:ilvl="4" w:tplc="86D0612A">
      <w:numFmt w:val="bullet"/>
      <w:lvlText w:val="•"/>
      <w:lvlJc w:val="left"/>
      <w:pPr>
        <w:ind w:left="3024" w:hanging="360"/>
      </w:pPr>
      <w:rPr>
        <w:rFonts w:hint="default"/>
      </w:rPr>
    </w:lvl>
    <w:lvl w:ilvl="5" w:tplc="E2F806AC">
      <w:numFmt w:val="bullet"/>
      <w:lvlText w:val="•"/>
      <w:lvlJc w:val="left"/>
      <w:pPr>
        <w:ind w:left="3575" w:hanging="360"/>
      </w:pPr>
      <w:rPr>
        <w:rFonts w:hint="default"/>
      </w:rPr>
    </w:lvl>
    <w:lvl w:ilvl="6" w:tplc="39107A5E">
      <w:numFmt w:val="bullet"/>
      <w:lvlText w:val="•"/>
      <w:lvlJc w:val="left"/>
      <w:pPr>
        <w:ind w:left="4126" w:hanging="360"/>
      </w:pPr>
      <w:rPr>
        <w:rFonts w:hint="default"/>
      </w:rPr>
    </w:lvl>
    <w:lvl w:ilvl="7" w:tplc="E42271D2">
      <w:numFmt w:val="bullet"/>
      <w:lvlText w:val="•"/>
      <w:lvlJc w:val="left"/>
      <w:pPr>
        <w:ind w:left="4677" w:hanging="360"/>
      </w:pPr>
      <w:rPr>
        <w:rFonts w:hint="default"/>
      </w:rPr>
    </w:lvl>
    <w:lvl w:ilvl="8" w:tplc="0BE47636">
      <w:numFmt w:val="bullet"/>
      <w:lvlText w:val="•"/>
      <w:lvlJc w:val="left"/>
      <w:pPr>
        <w:ind w:left="5228" w:hanging="360"/>
      </w:pPr>
      <w:rPr>
        <w:rFonts w:hint="default"/>
      </w:rPr>
    </w:lvl>
  </w:abstractNum>
  <w:abstractNum w:abstractNumId="191" w15:restartNumberingAfterBreak="0">
    <w:nsid w:val="799939A1"/>
    <w:multiLevelType w:val="hybridMultilevel"/>
    <w:tmpl w:val="26AABFDC"/>
    <w:lvl w:ilvl="0" w:tplc="EC24C8B0">
      <w:numFmt w:val="bullet"/>
      <w:lvlText w:val=""/>
      <w:lvlJc w:val="left"/>
      <w:pPr>
        <w:ind w:left="827" w:hanging="360"/>
      </w:pPr>
      <w:rPr>
        <w:rFonts w:ascii="Symbol" w:eastAsia="Symbol" w:hAnsi="Symbol" w:cs="Symbol" w:hint="default"/>
        <w:b w:val="0"/>
        <w:bCs w:val="0"/>
        <w:i w:val="0"/>
        <w:iCs w:val="0"/>
        <w:w w:val="99"/>
        <w:sz w:val="20"/>
        <w:szCs w:val="20"/>
      </w:rPr>
    </w:lvl>
    <w:lvl w:ilvl="1" w:tplc="8CC00FF2">
      <w:numFmt w:val="bullet"/>
      <w:lvlText w:val="•"/>
      <w:lvlJc w:val="left"/>
      <w:pPr>
        <w:ind w:left="1371" w:hanging="360"/>
      </w:pPr>
      <w:rPr>
        <w:rFonts w:hint="default"/>
      </w:rPr>
    </w:lvl>
    <w:lvl w:ilvl="2" w:tplc="35C08622">
      <w:numFmt w:val="bullet"/>
      <w:lvlText w:val="•"/>
      <w:lvlJc w:val="left"/>
      <w:pPr>
        <w:ind w:left="1923" w:hanging="360"/>
      </w:pPr>
      <w:rPr>
        <w:rFonts w:hint="default"/>
      </w:rPr>
    </w:lvl>
    <w:lvl w:ilvl="3" w:tplc="31FE5C0C">
      <w:numFmt w:val="bullet"/>
      <w:lvlText w:val="•"/>
      <w:lvlJc w:val="left"/>
      <w:pPr>
        <w:ind w:left="2474" w:hanging="360"/>
      </w:pPr>
      <w:rPr>
        <w:rFonts w:hint="default"/>
      </w:rPr>
    </w:lvl>
    <w:lvl w:ilvl="4" w:tplc="CCFA3492">
      <w:numFmt w:val="bullet"/>
      <w:lvlText w:val="•"/>
      <w:lvlJc w:val="left"/>
      <w:pPr>
        <w:ind w:left="3026" w:hanging="360"/>
      </w:pPr>
      <w:rPr>
        <w:rFonts w:hint="default"/>
      </w:rPr>
    </w:lvl>
    <w:lvl w:ilvl="5" w:tplc="15FCB8E8">
      <w:numFmt w:val="bullet"/>
      <w:lvlText w:val="•"/>
      <w:lvlJc w:val="left"/>
      <w:pPr>
        <w:ind w:left="3578" w:hanging="360"/>
      </w:pPr>
      <w:rPr>
        <w:rFonts w:hint="default"/>
      </w:rPr>
    </w:lvl>
    <w:lvl w:ilvl="6" w:tplc="3EB89D42">
      <w:numFmt w:val="bullet"/>
      <w:lvlText w:val="•"/>
      <w:lvlJc w:val="left"/>
      <w:pPr>
        <w:ind w:left="4129" w:hanging="360"/>
      </w:pPr>
      <w:rPr>
        <w:rFonts w:hint="default"/>
      </w:rPr>
    </w:lvl>
    <w:lvl w:ilvl="7" w:tplc="80FA9FE0">
      <w:numFmt w:val="bullet"/>
      <w:lvlText w:val="•"/>
      <w:lvlJc w:val="left"/>
      <w:pPr>
        <w:ind w:left="4681" w:hanging="360"/>
      </w:pPr>
      <w:rPr>
        <w:rFonts w:hint="default"/>
      </w:rPr>
    </w:lvl>
    <w:lvl w:ilvl="8" w:tplc="C7046D78">
      <w:numFmt w:val="bullet"/>
      <w:lvlText w:val="•"/>
      <w:lvlJc w:val="left"/>
      <w:pPr>
        <w:ind w:left="5232" w:hanging="360"/>
      </w:pPr>
      <w:rPr>
        <w:rFonts w:hint="default"/>
      </w:rPr>
    </w:lvl>
  </w:abstractNum>
  <w:abstractNum w:abstractNumId="192" w15:restartNumberingAfterBreak="0">
    <w:nsid w:val="7ABB1976"/>
    <w:multiLevelType w:val="hybridMultilevel"/>
    <w:tmpl w:val="DB56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D33CD8"/>
    <w:multiLevelType w:val="hybridMultilevel"/>
    <w:tmpl w:val="D9EEFDDE"/>
    <w:lvl w:ilvl="0" w:tplc="F4646808">
      <w:numFmt w:val="bullet"/>
      <w:lvlText w:val="•"/>
      <w:lvlJc w:val="left"/>
      <w:pPr>
        <w:ind w:left="1071" w:hanging="286"/>
      </w:pPr>
      <w:rPr>
        <w:rFonts w:ascii="Arial" w:eastAsia="Arial" w:hAnsi="Arial" w:cs="Arial" w:hint="default"/>
        <w:b w:val="0"/>
        <w:bCs w:val="0"/>
        <w:i w:val="0"/>
        <w:iCs w:val="0"/>
        <w:w w:val="100"/>
        <w:sz w:val="22"/>
        <w:szCs w:val="22"/>
      </w:rPr>
    </w:lvl>
    <w:lvl w:ilvl="1" w:tplc="6B588C1C">
      <w:numFmt w:val="bullet"/>
      <w:lvlText w:val="•"/>
      <w:lvlJc w:val="left"/>
      <w:pPr>
        <w:ind w:left="1952" w:hanging="286"/>
      </w:pPr>
      <w:rPr>
        <w:rFonts w:hint="default"/>
      </w:rPr>
    </w:lvl>
    <w:lvl w:ilvl="2" w:tplc="B7EEDAF4">
      <w:numFmt w:val="bullet"/>
      <w:lvlText w:val="•"/>
      <w:lvlJc w:val="left"/>
      <w:pPr>
        <w:ind w:left="2824" w:hanging="286"/>
      </w:pPr>
      <w:rPr>
        <w:rFonts w:hint="default"/>
      </w:rPr>
    </w:lvl>
    <w:lvl w:ilvl="3" w:tplc="6142A82A">
      <w:numFmt w:val="bullet"/>
      <w:lvlText w:val="•"/>
      <w:lvlJc w:val="left"/>
      <w:pPr>
        <w:ind w:left="3696" w:hanging="286"/>
      </w:pPr>
      <w:rPr>
        <w:rFonts w:hint="default"/>
      </w:rPr>
    </w:lvl>
    <w:lvl w:ilvl="4" w:tplc="F692EC18">
      <w:numFmt w:val="bullet"/>
      <w:lvlText w:val="•"/>
      <w:lvlJc w:val="left"/>
      <w:pPr>
        <w:ind w:left="4568" w:hanging="286"/>
      </w:pPr>
      <w:rPr>
        <w:rFonts w:hint="default"/>
      </w:rPr>
    </w:lvl>
    <w:lvl w:ilvl="5" w:tplc="F42CE444">
      <w:numFmt w:val="bullet"/>
      <w:lvlText w:val="•"/>
      <w:lvlJc w:val="left"/>
      <w:pPr>
        <w:ind w:left="5440" w:hanging="286"/>
      </w:pPr>
      <w:rPr>
        <w:rFonts w:hint="default"/>
      </w:rPr>
    </w:lvl>
    <w:lvl w:ilvl="6" w:tplc="C0E0F4D6">
      <w:numFmt w:val="bullet"/>
      <w:lvlText w:val="•"/>
      <w:lvlJc w:val="left"/>
      <w:pPr>
        <w:ind w:left="6312" w:hanging="286"/>
      </w:pPr>
      <w:rPr>
        <w:rFonts w:hint="default"/>
      </w:rPr>
    </w:lvl>
    <w:lvl w:ilvl="7" w:tplc="4008CE54">
      <w:numFmt w:val="bullet"/>
      <w:lvlText w:val="•"/>
      <w:lvlJc w:val="left"/>
      <w:pPr>
        <w:ind w:left="7184" w:hanging="286"/>
      </w:pPr>
      <w:rPr>
        <w:rFonts w:hint="default"/>
      </w:rPr>
    </w:lvl>
    <w:lvl w:ilvl="8" w:tplc="0818CA08">
      <w:numFmt w:val="bullet"/>
      <w:lvlText w:val="•"/>
      <w:lvlJc w:val="left"/>
      <w:pPr>
        <w:ind w:left="8056" w:hanging="286"/>
      </w:pPr>
      <w:rPr>
        <w:rFonts w:hint="default"/>
      </w:rPr>
    </w:lvl>
  </w:abstractNum>
  <w:abstractNum w:abstractNumId="194" w15:restartNumberingAfterBreak="0">
    <w:nsid w:val="7C5F0F2F"/>
    <w:multiLevelType w:val="hybridMultilevel"/>
    <w:tmpl w:val="60FE4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7B4779"/>
    <w:multiLevelType w:val="hybridMultilevel"/>
    <w:tmpl w:val="AEF809D8"/>
    <w:lvl w:ilvl="0" w:tplc="EC8C4B5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7CDE1F85"/>
    <w:multiLevelType w:val="hybridMultilevel"/>
    <w:tmpl w:val="C916DB3C"/>
    <w:lvl w:ilvl="0" w:tplc="124C6F0E">
      <w:numFmt w:val="bullet"/>
      <w:lvlText w:val=""/>
      <w:lvlJc w:val="left"/>
      <w:pPr>
        <w:ind w:left="1323" w:hanging="361"/>
      </w:pPr>
      <w:rPr>
        <w:rFonts w:ascii="Symbol" w:eastAsia="Symbol" w:hAnsi="Symbol" w:cs="Symbol" w:hint="default"/>
        <w:b w:val="0"/>
        <w:bCs w:val="0"/>
        <w:i w:val="0"/>
        <w:iCs w:val="0"/>
        <w:w w:val="100"/>
        <w:sz w:val="22"/>
        <w:szCs w:val="22"/>
      </w:rPr>
    </w:lvl>
    <w:lvl w:ilvl="1" w:tplc="E586E348">
      <w:numFmt w:val="bullet"/>
      <w:lvlText w:val="•"/>
      <w:lvlJc w:val="left"/>
      <w:pPr>
        <w:ind w:left="2204" w:hanging="361"/>
      </w:pPr>
      <w:rPr>
        <w:rFonts w:hint="default"/>
      </w:rPr>
    </w:lvl>
    <w:lvl w:ilvl="2" w:tplc="DB70D0CC">
      <w:numFmt w:val="bullet"/>
      <w:lvlText w:val="•"/>
      <w:lvlJc w:val="left"/>
      <w:pPr>
        <w:ind w:left="3088" w:hanging="361"/>
      </w:pPr>
      <w:rPr>
        <w:rFonts w:hint="default"/>
      </w:rPr>
    </w:lvl>
    <w:lvl w:ilvl="3" w:tplc="D826C940">
      <w:numFmt w:val="bullet"/>
      <w:lvlText w:val="•"/>
      <w:lvlJc w:val="left"/>
      <w:pPr>
        <w:ind w:left="3972" w:hanging="361"/>
      </w:pPr>
      <w:rPr>
        <w:rFonts w:hint="default"/>
      </w:rPr>
    </w:lvl>
    <w:lvl w:ilvl="4" w:tplc="3970E1B4">
      <w:numFmt w:val="bullet"/>
      <w:lvlText w:val="•"/>
      <w:lvlJc w:val="left"/>
      <w:pPr>
        <w:ind w:left="4856" w:hanging="361"/>
      </w:pPr>
      <w:rPr>
        <w:rFonts w:hint="default"/>
      </w:rPr>
    </w:lvl>
    <w:lvl w:ilvl="5" w:tplc="6510B48E">
      <w:numFmt w:val="bullet"/>
      <w:lvlText w:val="•"/>
      <w:lvlJc w:val="left"/>
      <w:pPr>
        <w:ind w:left="5740" w:hanging="361"/>
      </w:pPr>
      <w:rPr>
        <w:rFonts w:hint="default"/>
      </w:rPr>
    </w:lvl>
    <w:lvl w:ilvl="6" w:tplc="41445CB4">
      <w:numFmt w:val="bullet"/>
      <w:lvlText w:val="•"/>
      <w:lvlJc w:val="left"/>
      <w:pPr>
        <w:ind w:left="6624" w:hanging="361"/>
      </w:pPr>
      <w:rPr>
        <w:rFonts w:hint="default"/>
      </w:rPr>
    </w:lvl>
    <w:lvl w:ilvl="7" w:tplc="F4945534">
      <w:numFmt w:val="bullet"/>
      <w:lvlText w:val="•"/>
      <w:lvlJc w:val="left"/>
      <w:pPr>
        <w:ind w:left="7508" w:hanging="361"/>
      </w:pPr>
      <w:rPr>
        <w:rFonts w:hint="default"/>
      </w:rPr>
    </w:lvl>
    <w:lvl w:ilvl="8" w:tplc="0652CDF8">
      <w:numFmt w:val="bullet"/>
      <w:lvlText w:val="•"/>
      <w:lvlJc w:val="left"/>
      <w:pPr>
        <w:ind w:left="8392" w:hanging="361"/>
      </w:pPr>
      <w:rPr>
        <w:rFonts w:hint="default"/>
      </w:rPr>
    </w:lvl>
  </w:abstractNum>
  <w:abstractNum w:abstractNumId="197" w15:restartNumberingAfterBreak="0">
    <w:nsid w:val="7D2542CF"/>
    <w:multiLevelType w:val="hybridMultilevel"/>
    <w:tmpl w:val="74D69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DCE225C"/>
    <w:multiLevelType w:val="multilevel"/>
    <w:tmpl w:val="0AEC748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7EE026BC"/>
    <w:multiLevelType w:val="hybridMultilevel"/>
    <w:tmpl w:val="5AA4DA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7F6A5F4A"/>
    <w:multiLevelType w:val="hybridMultilevel"/>
    <w:tmpl w:val="E2F68DC8"/>
    <w:lvl w:ilvl="0" w:tplc="DC44C97E">
      <w:numFmt w:val="bullet"/>
      <w:lvlText w:val=""/>
      <w:lvlJc w:val="left"/>
      <w:pPr>
        <w:ind w:left="828" w:hanging="360"/>
      </w:pPr>
      <w:rPr>
        <w:rFonts w:ascii="Symbol" w:eastAsia="Symbol" w:hAnsi="Symbol" w:cs="Symbol" w:hint="default"/>
        <w:b w:val="0"/>
        <w:bCs w:val="0"/>
        <w:i w:val="0"/>
        <w:iCs w:val="0"/>
        <w:w w:val="99"/>
        <w:sz w:val="20"/>
        <w:szCs w:val="20"/>
      </w:rPr>
    </w:lvl>
    <w:lvl w:ilvl="1" w:tplc="9D58E440">
      <w:numFmt w:val="bullet"/>
      <w:lvlText w:val="•"/>
      <w:lvlJc w:val="left"/>
      <w:pPr>
        <w:ind w:left="1371" w:hanging="360"/>
      </w:pPr>
      <w:rPr>
        <w:rFonts w:hint="default"/>
      </w:rPr>
    </w:lvl>
    <w:lvl w:ilvl="2" w:tplc="2484652C">
      <w:numFmt w:val="bullet"/>
      <w:lvlText w:val="•"/>
      <w:lvlJc w:val="left"/>
      <w:pPr>
        <w:ind w:left="1923" w:hanging="360"/>
      </w:pPr>
      <w:rPr>
        <w:rFonts w:hint="default"/>
      </w:rPr>
    </w:lvl>
    <w:lvl w:ilvl="3" w:tplc="B93A9DE0">
      <w:numFmt w:val="bullet"/>
      <w:lvlText w:val="•"/>
      <w:lvlJc w:val="left"/>
      <w:pPr>
        <w:ind w:left="2475" w:hanging="360"/>
      </w:pPr>
      <w:rPr>
        <w:rFonts w:hint="default"/>
      </w:rPr>
    </w:lvl>
    <w:lvl w:ilvl="4" w:tplc="072C7866">
      <w:numFmt w:val="bullet"/>
      <w:lvlText w:val="•"/>
      <w:lvlJc w:val="left"/>
      <w:pPr>
        <w:ind w:left="3027" w:hanging="360"/>
      </w:pPr>
      <w:rPr>
        <w:rFonts w:hint="default"/>
      </w:rPr>
    </w:lvl>
    <w:lvl w:ilvl="5" w:tplc="579C87FA">
      <w:numFmt w:val="bullet"/>
      <w:lvlText w:val="•"/>
      <w:lvlJc w:val="left"/>
      <w:pPr>
        <w:ind w:left="3579" w:hanging="360"/>
      </w:pPr>
      <w:rPr>
        <w:rFonts w:hint="default"/>
      </w:rPr>
    </w:lvl>
    <w:lvl w:ilvl="6" w:tplc="E4F8A4BE">
      <w:numFmt w:val="bullet"/>
      <w:lvlText w:val="•"/>
      <w:lvlJc w:val="left"/>
      <w:pPr>
        <w:ind w:left="4130" w:hanging="360"/>
      </w:pPr>
      <w:rPr>
        <w:rFonts w:hint="default"/>
      </w:rPr>
    </w:lvl>
    <w:lvl w:ilvl="7" w:tplc="98D0F952">
      <w:numFmt w:val="bullet"/>
      <w:lvlText w:val="•"/>
      <w:lvlJc w:val="left"/>
      <w:pPr>
        <w:ind w:left="4682" w:hanging="360"/>
      </w:pPr>
      <w:rPr>
        <w:rFonts w:hint="default"/>
      </w:rPr>
    </w:lvl>
    <w:lvl w:ilvl="8" w:tplc="67861B3C">
      <w:numFmt w:val="bullet"/>
      <w:lvlText w:val="•"/>
      <w:lvlJc w:val="left"/>
      <w:pPr>
        <w:ind w:left="5234" w:hanging="360"/>
      </w:pPr>
      <w:rPr>
        <w:rFonts w:hint="default"/>
      </w:rPr>
    </w:lvl>
  </w:abstractNum>
  <w:num w:numId="1">
    <w:abstractNumId w:val="109"/>
  </w:num>
  <w:num w:numId="2">
    <w:abstractNumId w:val="90"/>
  </w:num>
  <w:num w:numId="3">
    <w:abstractNumId w:val="87"/>
  </w:num>
  <w:num w:numId="4">
    <w:abstractNumId w:val="79"/>
  </w:num>
  <w:num w:numId="5">
    <w:abstractNumId w:val="3"/>
  </w:num>
  <w:num w:numId="6">
    <w:abstractNumId w:val="151"/>
  </w:num>
  <w:num w:numId="7">
    <w:abstractNumId w:val="172"/>
  </w:num>
  <w:num w:numId="8">
    <w:abstractNumId w:val="75"/>
  </w:num>
  <w:num w:numId="9">
    <w:abstractNumId w:val="141"/>
  </w:num>
  <w:num w:numId="10">
    <w:abstractNumId w:val="135"/>
  </w:num>
  <w:num w:numId="11">
    <w:abstractNumId w:val="178"/>
  </w:num>
  <w:num w:numId="12">
    <w:abstractNumId w:val="66"/>
  </w:num>
  <w:num w:numId="13">
    <w:abstractNumId w:val="69"/>
  </w:num>
  <w:num w:numId="14">
    <w:abstractNumId w:val="32"/>
  </w:num>
  <w:num w:numId="15">
    <w:abstractNumId w:val="1"/>
  </w:num>
  <w:num w:numId="16">
    <w:abstractNumId w:val="184"/>
  </w:num>
  <w:num w:numId="17">
    <w:abstractNumId w:val="5"/>
  </w:num>
  <w:num w:numId="18">
    <w:abstractNumId w:val="86"/>
  </w:num>
  <w:num w:numId="19">
    <w:abstractNumId w:val="177"/>
  </w:num>
  <w:num w:numId="20">
    <w:abstractNumId w:val="62"/>
  </w:num>
  <w:num w:numId="21">
    <w:abstractNumId w:val="150"/>
  </w:num>
  <w:num w:numId="22">
    <w:abstractNumId w:val="133"/>
  </w:num>
  <w:num w:numId="23">
    <w:abstractNumId w:val="115"/>
  </w:num>
  <w:num w:numId="24">
    <w:abstractNumId w:val="58"/>
  </w:num>
  <w:num w:numId="25">
    <w:abstractNumId w:val="149"/>
  </w:num>
  <w:num w:numId="26">
    <w:abstractNumId w:val="131"/>
  </w:num>
  <w:num w:numId="27">
    <w:abstractNumId w:val="27"/>
  </w:num>
  <w:num w:numId="28">
    <w:abstractNumId w:val="176"/>
  </w:num>
  <w:num w:numId="29">
    <w:abstractNumId w:val="163"/>
  </w:num>
  <w:num w:numId="30">
    <w:abstractNumId w:val="21"/>
  </w:num>
  <w:num w:numId="31">
    <w:abstractNumId w:val="154"/>
  </w:num>
  <w:num w:numId="32">
    <w:abstractNumId w:val="30"/>
  </w:num>
  <w:num w:numId="33">
    <w:abstractNumId w:val="23"/>
  </w:num>
  <w:num w:numId="34">
    <w:abstractNumId w:val="82"/>
  </w:num>
  <w:num w:numId="35">
    <w:abstractNumId w:val="166"/>
  </w:num>
  <w:num w:numId="36">
    <w:abstractNumId w:val="13"/>
  </w:num>
  <w:num w:numId="37">
    <w:abstractNumId w:val="50"/>
  </w:num>
  <w:num w:numId="38">
    <w:abstractNumId w:val="147"/>
  </w:num>
  <w:num w:numId="39">
    <w:abstractNumId w:val="76"/>
  </w:num>
  <w:num w:numId="40">
    <w:abstractNumId w:val="92"/>
  </w:num>
  <w:num w:numId="41">
    <w:abstractNumId w:val="194"/>
  </w:num>
  <w:num w:numId="42">
    <w:abstractNumId w:val="26"/>
  </w:num>
  <w:num w:numId="43">
    <w:abstractNumId w:val="83"/>
  </w:num>
  <w:num w:numId="44">
    <w:abstractNumId w:val="173"/>
  </w:num>
  <w:num w:numId="45">
    <w:abstractNumId w:val="175"/>
  </w:num>
  <w:num w:numId="46">
    <w:abstractNumId w:val="124"/>
  </w:num>
  <w:num w:numId="47">
    <w:abstractNumId w:val="127"/>
  </w:num>
  <w:num w:numId="48">
    <w:abstractNumId w:val="110"/>
  </w:num>
  <w:num w:numId="49">
    <w:abstractNumId w:val="73"/>
  </w:num>
  <w:num w:numId="50">
    <w:abstractNumId w:val="95"/>
  </w:num>
  <w:num w:numId="51">
    <w:abstractNumId w:val="112"/>
  </w:num>
  <w:num w:numId="52">
    <w:abstractNumId w:val="57"/>
  </w:num>
  <w:num w:numId="53">
    <w:abstractNumId w:val="81"/>
  </w:num>
  <w:num w:numId="54">
    <w:abstractNumId w:val="148"/>
  </w:num>
  <w:num w:numId="55">
    <w:abstractNumId w:val="152"/>
  </w:num>
  <w:num w:numId="56">
    <w:abstractNumId w:val="121"/>
  </w:num>
  <w:num w:numId="57">
    <w:abstractNumId w:val="39"/>
  </w:num>
  <w:num w:numId="58">
    <w:abstractNumId w:val="52"/>
  </w:num>
  <w:num w:numId="59">
    <w:abstractNumId w:val="38"/>
  </w:num>
  <w:num w:numId="60">
    <w:abstractNumId w:val="84"/>
  </w:num>
  <w:num w:numId="61">
    <w:abstractNumId w:val="54"/>
  </w:num>
  <w:num w:numId="62">
    <w:abstractNumId w:val="78"/>
  </w:num>
  <w:num w:numId="63">
    <w:abstractNumId w:val="9"/>
  </w:num>
  <w:num w:numId="64">
    <w:abstractNumId w:val="70"/>
  </w:num>
  <w:num w:numId="65">
    <w:abstractNumId w:val="59"/>
  </w:num>
  <w:num w:numId="66">
    <w:abstractNumId w:val="190"/>
  </w:num>
  <w:num w:numId="67">
    <w:abstractNumId w:val="103"/>
  </w:num>
  <w:num w:numId="68">
    <w:abstractNumId w:val="182"/>
  </w:num>
  <w:num w:numId="69">
    <w:abstractNumId w:val="85"/>
  </w:num>
  <w:num w:numId="70">
    <w:abstractNumId w:val="98"/>
  </w:num>
  <w:num w:numId="71">
    <w:abstractNumId w:val="189"/>
  </w:num>
  <w:num w:numId="72">
    <w:abstractNumId w:val="200"/>
  </w:num>
  <w:num w:numId="73">
    <w:abstractNumId w:val="19"/>
  </w:num>
  <w:num w:numId="74">
    <w:abstractNumId w:val="68"/>
  </w:num>
  <w:num w:numId="75">
    <w:abstractNumId w:val="34"/>
  </w:num>
  <w:num w:numId="76">
    <w:abstractNumId w:val="168"/>
  </w:num>
  <w:num w:numId="77">
    <w:abstractNumId w:val="53"/>
  </w:num>
  <w:num w:numId="78">
    <w:abstractNumId w:val="104"/>
  </w:num>
  <w:num w:numId="79">
    <w:abstractNumId w:val="191"/>
  </w:num>
  <w:num w:numId="80">
    <w:abstractNumId w:val="55"/>
  </w:num>
  <w:num w:numId="81">
    <w:abstractNumId w:val="139"/>
  </w:num>
  <w:num w:numId="82">
    <w:abstractNumId w:val="46"/>
  </w:num>
  <w:num w:numId="83">
    <w:abstractNumId w:val="126"/>
  </w:num>
  <w:num w:numId="84">
    <w:abstractNumId w:val="99"/>
  </w:num>
  <w:num w:numId="85">
    <w:abstractNumId w:val="185"/>
  </w:num>
  <w:num w:numId="86">
    <w:abstractNumId w:val="60"/>
  </w:num>
  <w:num w:numId="87">
    <w:abstractNumId w:val="47"/>
  </w:num>
  <w:num w:numId="88">
    <w:abstractNumId w:val="106"/>
  </w:num>
  <w:num w:numId="89">
    <w:abstractNumId w:val="31"/>
  </w:num>
  <w:num w:numId="90">
    <w:abstractNumId w:val="180"/>
  </w:num>
  <w:num w:numId="91">
    <w:abstractNumId w:val="100"/>
  </w:num>
  <w:num w:numId="92">
    <w:abstractNumId w:val="119"/>
  </w:num>
  <w:num w:numId="93">
    <w:abstractNumId w:val="159"/>
  </w:num>
  <w:num w:numId="94">
    <w:abstractNumId w:val="72"/>
  </w:num>
  <w:num w:numId="95">
    <w:abstractNumId w:val="91"/>
  </w:num>
  <w:num w:numId="96">
    <w:abstractNumId w:val="18"/>
  </w:num>
  <w:num w:numId="97">
    <w:abstractNumId w:val="17"/>
  </w:num>
  <w:num w:numId="98">
    <w:abstractNumId w:val="25"/>
  </w:num>
  <w:num w:numId="99">
    <w:abstractNumId w:val="49"/>
  </w:num>
  <w:num w:numId="100">
    <w:abstractNumId w:val="41"/>
  </w:num>
  <w:num w:numId="101">
    <w:abstractNumId w:val="28"/>
  </w:num>
  <w:num w:numId="102">
    <w:abstractNumId w:val="6"/>
  </w:num>
  <w:num w:numId="103">
    <w:abstractNumId w:val="156"/>
  </w:num>
  <w:num w:numId="104">
    <w:abstractNumId w:val="89"/>
  </w:num>
  <w:num w:numId="105">
    <w:abstractNumId w:val="155"/>
  </w:num>
  <w:num w:numId="106">
    <w:abstractNumId w:val="29"/>
  </w:num>
  <w:num w:numId="107">
    <w:abstractNumId w:val="101"/>
  </w:num>
  <w:num w:numId="108">
    <w:abstractNumId w:val="108"/>
  </w:num>
  <w:num w:numId="109">
    <w:abstractNumId w:val="188"/>
  </w:num>
  <w:num w:numId="110">
    <w:abstractNumId w:val="170"/>
  </w:num>
  <w:num w:numId="111">
    <w:abstractNumId w:val="61"/>
  </w:num>
  <w:num w:numId="112">
    <w:abstractNumId w:val="64"/>
  </w:num>
  <w:num w:numId="113">
    <w:abstractNumId w:val="71"/>
  </w:num>
  <w:num w:numId="114">
    <w:abstractNumId w:val="130"/>
  </w:num>
  <w:num w:numId="115">
    <w:abstractNumId w:val="77"/>
  </w:num>
  <w:num w:numId="116">
    <w:abstractNumId w:val="11"/>
  </w:num>
  <w:num w:numId="117">
    <w:abstractNumId w:val="111"/>
  </w:num>
  <w:num w:numId="118">
    <w:abstractNumId w:val="132"/>
  </w:num>
  <w:num w:numId="119">
    <w:abstractNumId w:val="142"/>
  </w:num>
  <w:num w:numId="120">
    <w:abstractNumId w:val="196"/>
  </w:num>
  <w:num w:numId="121">
    <w:abstractNumId w:val="8"/>
  </w:num>
  <w:num w:numId="122">
    <w:abstractNumId w:val="158"/>
  </w:num>
  <w:num w:numId="123">
    <w:abstractNumId w:val="2"/>
  </w:num>
  <w:num w:numId="124">
    <w:abstractNumId w:val="134"/>
  </w:num>
  <w:num w:numId="125">
    <w:abstractNumId w:val="125"/>
  </w:num>
  <w:num w:numId="126">
    <w:abstractNumId w:val="193"/>
  </w:num>
  <w:num w:numId="127">
    <w:abstractNumId w:val="160"/>
  </w:num>
  <w:num w:numId="128">
    <w:abstractNumId w:val="97"/>
  </w:num>
  <w:num w:numId="129">
    <w:abstractNumId w:val="74"/>
  </w:num>
  <w:num w:numId="130">
    <w:abstractNumId w:val="153"/>
  </w:num>
  <w:num w:numId="131">
    <w:abstractNumId w:val="15"/>
  </w:num>
  <w:num w:numId="132">
    <w:abstractNumId w:val="14"/>
  </w:num>
  <w:num w:numId="133">
    <w:abstractNumId w:val="105"/>
  </w:num>
  <w:num w:numId="134">
    <w:abstractNumId w:val="20"/>
  </w:num>
  <w:num w:numId="135">
    <w:abstractNumId w:val="65"/>
  </w:num>
  <w:num w:numId="136">
    <w:abstractNumId w:val="192"/>
  </w:num>
  <w:num w:numId="137">
    <w:abstractNumId w:val="44"/>
  </w:num>
  <w:num w:numId="138">
    <w:abstractNumId w:val="10"/>
  </w:num>
  <w:num w:numId="139">
    <w:abstractNumId w:val="138"/>
  </w:num>
  <w:num w:numId="140">
    <w:abstractNumId w:val="128"/>
  </w:num>
  <w:num w:numId="141">
    <w:abstractNumId w:val="140"/>
  </w:num>
  <w:num w:numId="142">
    <w:abstractNumId w:val="120"/>
  </w:num>
  <w:num w:numId="143">
    <w:abstractNumId w:val="37"/>
  </w:num>
  <w:num w:numId="144">
    <w:abstractNumId w:val="63"/>
  </w:num>
  <w:num w:numId="145">
    <w:abstractNumId w:val="181"/>
  </w:num>
  <w:num w:numId="146">
    <w:abstractNumId w:val="56"/>
  </w:num>
  <w:num w:numId="147">
    <w:abstractNumId w:val="187"/>
  </w:num>
  <w:num w:numId="148">
    <w:abstractNumId w:val="45"/>
  </w:num>
  <w:num w:numId="14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5"/>
  </w:num>
  <w:num w:numId="151">
    <w:abstractNumId w:val="197"/>
  </w:num>
  <w:num w:numId="1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
  </w:num>
  <w:num w:numId="158">
    <w:abstractNumId w:val="7"/>
  </w:num>
  <w:num w:numId="159">
    <w:abstractNumId w:val="167"/>
  </w:num>
  <w:num w:numId="160">
    <w:abstractNumId w:val="123"/>
  </w:num>
  <w:num w:numId="161">
    <w:abstractNumId w:val="143"/>
  </w:num>
  <w:num w:numId="162">
    <w:abstractNumId w:val="161"/>
  </w:num>
  <w:num w:numId="163">
    <w:abstractNumId w:val="4"/>
  </w:num>
  <w:num w:numId="164">
    <w:abstractNumId w:val="117"/>
  </w:num>
  <w:num w:numId="165">
    <w:abstractNumId w:val="48"/>
  </w:num>
  <w:num w:numId="166">
    <w:abstractNumId w:val="94"/>
  </w:num>
  <w:num w:numId="167">
    <w:abstractNumId w:val="179"/>
  </w:num>
  <w:num w:numId="168">
    <w:abstractNumId w:val="116"/>
  </w:num>
  <w:num w:numId="169">
    <w:abstractNumId w:val="40"/>
  </w:num>
  <w:num w:numId="170">
    <w:abstractNumId w:val="136"/>
  </w:num>
  <w:num w:numId="171">
    <w:abstractNumId w:val="80"/>
  </w:num>
  <w:num w:numId="172">
    <w:abstractNumId w:val="122"/>
  </w:num>
  <w:num w:numId="173">
    <w:abstractNumId w:val="114"/>
  </w:num>
  <w:num w:numId="174">
    <w:abstractNumId w:val="88"/>
  </w:num>
  <w:num w:numId="175">
    <w:abstractNumId w:val="157"/>
  </w:num>
  <w:num w:numId="176">
    <w:abstractNumId w:val="165"/>
  </w:num>
  <w:num w:numId="177">
    <w:abstractNumId w:val="43"/>
  </w:num>
  <w:num w:numId="178">
    <w:abstractNumId w:val="146"/>
  </w:num>
  <w:num w:numId="179">
    <w:abstractNumId w:val="51"/>
  </w:num>
  <w:num w:numId="180">
    <w:abstractNumId w:val="24"/>
  </w:num>
  <w:num w:numId="181">
    <w:abstractNumId w:val="118"/>
  </w:num>
  <w:num w:numId="182">
    <w:abstractNumId w:val="145"/>
  </w:num>
  <w:num w:numId="183">
    <w:abstractNumId w:val="93"/>
  </w:num>
  <w:num w:numId="184">
    <w:abstractNumId w:val="102"/>
  </w:num>
  <w:num w:numId="185">
    <w:abstractNumId w:val="183"/>
  </w:num>
  <w:num w:numId="186">
    <w:abstractNumId w:val="96"/>
  </w:num>
  <w:num w:numId="187">
    <w:abstractNumId w:val="198"/>
  </w:num>
  <w:num w:numId="188">
    <w:abstractNumId w:val="129"/>
  </w:num>
  <w:num w:numId="189">
    <w:abstractNumId w:val="107"/>
  </w:num>
  <w:num w:numId="190">
    <w:abstractNumId w:val="199"/>
  </w:num>
  <w:num w:numId="191">
    <w:abstractNumId w:val="195"/>
  </w:num>
  <w:num w:numId="192">
    <w:abstractNumId w:val="174"/>
  </w:num>
  <w:num w:numId="193">
    <w:abstractNumId w:val="33"/>
  </w:num>
  <w:num w:numId="194">
    <w:abstractNumId w:val="0"/>
  </w:num>
  <w:num w:numId="195">
    <w:abstractNumId w:val="171"/>
  </w:num>
  <w:num w:numId="196">
    <w:abstractNumId w:val="113"/>
  </w:num>
  <w:num w:numId="197">
    <w:abstractNumId w:val="16"/>
  </w:num>
  <w:num w:numId="198">
    <w:abstractNumId w:val="67"/>
  </w:num>
  <w:num w:numId="199">
    <w:abstractNumId w:val="137"/>
  </w:num>
  <w:num w:numId="200">
    <w:abstractNumId w:val="162"/>
  </w:num>
  <w:num w:numId="201">
    <w:abstractNumId w:val="56"/>
  </w:num>
  <w:num w:numId="202">
    <w:abstractNumId w:val="164"/>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EFD"/>
    <w:rsid w:val="00011376"/>
    <w:rsid w:val="0002075D"/>
    <w:rsid w:val="00022052"/>
    <w:rsid w:val="000229DE"/>
    <w:rsid w:val="00022B3C"/>
    <w:rsid w:val="00027A7A"/>
    <w:rsid w:val="00035453"/>
    <w:rsid w:val="00042BD3"/>
    <w:rsid w:val="00056624"/>
    <w:rsid w:val="00074B92"/>
    <w:rsid w:val="000775C5"/>
    <w:rsid w:val="000831B1"/>
    <w:rsid w:val="00084725"/>
    <w:rsid w:val="000869B3"/>
    <w:rsid w:val="000A7D8A"/>
    <w:rsid w:val="000B2135"/>
    <w:rsid w:val="000C0DD6"/>
    <w:rsid w:val="000C7CE1"/>
    <w:rsid w:val="000C7F66"/>
    <w:rsid w:val="000D53C6"/>
    <w:rsid w:val="000D6D10"/>
    <w:rsid w:val="000E156B"/>
    <w:rsid w:val="000E6DC9"/>
    <w:rsid w:val="000F2A31"/>
    <w:rsid w:val="0010203B"/>
    <w:rsid w:val="0010373A"/>
    <w:rsid w:val="0010397B"/>
    <w:rsid w:val="00103D3C"/>
    <w:rsid w:val="00110641"/>
    <w:rsid w:val="0011568E"/>
    <w:rsid w:val="00116DFB"/>
    <w:rsid w:val="00117621"/>
    <w:rsid w:val="00126495"/>
    <w:rsid w:val="001304B7"/>
    <w:rsid w:val="00137D0C"/>
    <w:rsid w:val="00145ACF"/>
    <w:rsid w:val="00150958"/>
    <w:rsid w:val="0015378C"/>
    <w:rsid w:val="001614D0"/>
    <w:rsid w:val="001625BF"/>
    <w:rsid w:val="001650FC"/>
    <w:rsid w:val="00165686"/>
    <w:rsid w:val="00165EFB"/>
    <w:rsid w:val="001773B3"/>
    <w:rsid w:val="001836AD"/>
    <w:rsid w:val="00194335"/>
    <w:rsid w:val="00196A8B"/>
    <w:rsid w:val="001A47BF"/>
    <w:rsid w:val="001B2A17"/>
    <w:rsid w:val="001B5296"/>
    <w:rsid w:val="001C0EB9"/>
    <w:rsid w:val="001C28CE"/>
    <w:rsid w:val="001D080F"/>
    <w:rsid w:val="001D795B"/>
    <w:rsid w:val="00200EE2"/>
    <w:rsid w:val="00210836"/>
    <w:rsid w:val="00217282"/>
    <w:rsid w:val="00217C75"/>
    <w:rsid w:val="0024163E"/>
    <w:rsid w:val="0024360F"/>
    <w:rsid w:val="002531EB"/>
    <w:rsid w:val="00253C18"/>
    <w:rsid w:val="00265053"/>
    <w:rsid w:val="00265067"/>
    <w:rsid w:val="00276ABC"/>
    <w:rsid w:val="0028364C"/>
    <w:rsid w:val="0029183A"/>
    <w:rsid w:val="002A0587"/>
    <w:rsid w:val="002A52FD"/>
    <w:rsid w:val="002C6641"/>
    <w:rsid w:val="002D5392"/>
    <w:rsid w:val="002E610B"/>
    <w:rsid w:val="002F1A0F"/>
    <w:rsid w:val="00311173"/>
    <w:rsid w:val="003163B2"/>
    <w:rsid w:val="00324A5A"/>
    <w:rsid w:val="00364CA7"/>
    <w:rsid w:val="003756B7"/>
    <w:rsid w:val="00387FA5"/>
    <w:rsid w:val="00391B32"/>
    <w:rsid w:val="0039414A"/>
    <w:rsid w:val="0039690A"/>
    <w:rsid w:val="003A5CA6"/>
    <w:rsid w:val="003B0AA6"/>
    <w:rsid w:val="003C598B"/>
    <w:rsid w:val="003D2CBD"/>
    <w:rsid w:val="003F0024"/>
    <w:rsid w:val="003F7E6A"/>
    <w:rsid w:val="004008B5"/>
    <w:rsid w:val="00413B43"/>
    <w:rsid w:val="00422A75"/>
    <w:rsid w:val="0043518D"/>
    <w:rsid w:val="00437E1B"/>
    <w:rsid w:val="004515AE"/>
    <w:rsid w:val="00466D7E"/>
    <w:rsid w:val="00470F46"/>
    <w:rsid w:val="00472799"/>
    <w:rsid w:val="00475E1C"/>
    <w:rsid w:val="00486AC1"/>
    <w:rsid w:val="004A1FE4"/>
    <w:rsid w:val="004B1940"/>
    <w:rsid w:val="004B5A5C"/>
    <w:rsid w:val="004C36FD"/>
    <w:rsid w:val="004D4A84"/>
    <w:rsid w:val="004D56B3"/>
    <w:rsid w:val="004D7FB3"/>
    <w:rsid w:val="004E05A1"/>
    <w:rsid w:val="004F0189"/>
    <w:rsid w:val="004F160C"/>
    <w:rsid w:val="00514C8F"/>
    <w:rsid w:val="00521AEB"/>
    <w:rsid w:val="005512A1"/>
    <w:rsid w:val="00564086"/>
    <w:rsid w:val="0057245A"/>
    <w:rsid w:val="00572DA0"/>
    <w:rsid w:val="0057361C"/>
    <w:rsid w:val="005741B8"/>
    <w:rsid w:val="00577B18"/>
    <w:rsid w:val="00584DD8"/>
    <w:rsid w:val="00594094"/>
    <w:rsid w:val="005962CA"/>
    <w:rsid w:val="005B1560"/>
    <w:rsid w:val="005C0636"/>
    <w:rsid w:val="005C17FF"/>
    <w:rsid w:val="005D601A"/>
    <w:rsid w:val="005F00D9"/>
    <w:rsid w:val="005F0D14"/>
    <w:rsid w:val="006018E6"/>
    <w:rsid w:val="00607FA2"/>
    <w:rsid w:val="006320A4"/>
    <w:rsid w:val="00644144"/>
    <w:rsid w:val="00653ECC"/>
    <w:rsid w:val="006605D4"/>
    <w:rsid w:val="00664951"/>
    <w:rsid w:val="00672E7D"/>
    <w:rsid w:val="00673A94"/>
    <w:rsid w:val="00684367"/>
    <w:rsid w:val="006933CC"/>
    <w:rsid w:val="00695588"/>
    <w:rsid w:val="006A27E9"/>
    <w:rsid w:val="006B6027"/>
    <w:rsid w:val="006C2370"/>
    <w:rsid w:val="006D41E2"/>
    <w:rsid w:val="006D5FAA"/>
    <w:rsid w:val="006E0269"/>
    <w:rsid w:val="006E08DB"/>
    <w:rsid w:val="006F45E7"/>
    <w:rsid w:val="006F75E4"/>
    <w:rsid w:val="00715F75"/>
    <w:rsid w:val="0071665E"/>
    <w:rsid w:val="007245F9"/>
    <w:rsid w:val="007269AD"/>
    <w:rsid w:val="00727D97"/>
    <w:rsid w:val="007315A2"/>
    <w:rsid w:val="00731A09"/>
    <w:rsid w:val="007336DF"/>
    <w:rsid w:val="007660CF"/>
    <w:rsid w:val="00770F18"/>
    <w:rsid w:val="00773BE8"/>
    <w:rsid w:val="0077530C"/>
    <w:rsid w:val="00796B36"/>
    <w:rsid w:val="007A36CB"/>
    <w:rsid w:val="007B2BA5"/>
    <w:rsid w:val="007C45F9"/>
    <w:rsid w:val="007C6C3B"/>
    <w:rsid w:val="007D16C1"/>
    <w:rsid w:val="007D6C6E"/>
    <w:rsid w:val="007E69D1"/>
    <w:rsid w:val="007F5884"/>
    <w:rsid w:val="007F5C62"/>
    <w:rsid w:val="00802BDA"/>
    <w:rsid w:val="008079B4"/>
    <w:rsid w:val="00814D43"/>
    <w:rsid w:val="00820D2F"/>
    <w:rsid w:val="00821EBC"/>
    <w:rsid w:val="00822496"/>
    <w:rsid w:val="008246D1"/>
    <w:rsid w:val="008277F8"/>
    <w:rsid w:val="00833AC8"/>
    <w:rsid w:val="00842672"/>
    <w:rsid w:val="00850874"/>
    <w:rsid w:val="00853D58"/>
    <w:rsid w:val="00857448"/>
    <w:rsid w:val="0086075D"/>
    <w:rsid w:val="00886D80"/>
    <w:rsid w:val="008C412B"/>
    <w:rsid w:val="008C67B0"/>
    <w:rsid w:val="008D3C34"/>
    <w:rsid w:val="008D4BBB"/>
    <w:rsid w:val="008D7BF1"/>
    <w:rsid w:val="008E26C1"/>
    <w:rsid w:val="008E7552"/>
    <w:rsid w:val="008F0F25"/>
    <w:rsid w:val="008F48C2"/>
    <w:rsid w:val="008F72B6"/>
    <w:rsid w:val="00907487"/>
    <w:rsid w:val="00914424"/>
    <w:rsid w:val="00924B00"/>
    <w:rsid w:val="00924C75"/>
    <w:rsid w:val="009417CA"/>
    <w:rsid w:val="00956C9A"/>
    <w:rsid w:val="00961503"/>
    <w:rsid w:val="0097091E"/>
    <w:rsid w:val="0097586F"/>
    <w:rsid w:val="00983154"/>
    <w:rsid w:val="00984EAC"/>
    <w:rsid w:val="009A2D13"/>
    <w:rsid w:val="009A376F"/>
    <w:rsid w:val="009B716A"/>
    <w:rsid w:val="009D3EFC"/>
    <w:rsid w:val="009D4112"/>
    <w:rsid w:val="009D4A4D"/>
    <w:rsid w:val="009E0A50"/>
    <w:rsid w:val="009E0AD1"/>
    <w:rsid w:val="009F2642"/>
    <w:rsid w:val="00A00A16"/>
    <w:rsid w:val="00A0625E"/>
    <w:rsid w:val="00A115D3"/>
    <w:rsid w:val="00A14840"/>
    <w:rsid w:val="00A2140B"/>
    <w:rsid w:val="00A26065"/>
    <w:rsid w:val="00A50A10"/>
    <w:rsid w:val="00A52252"/>
    <w:rsid w:val="00A653E0"/>
    <w:rsid w:val="00A824C4"/>
    <w:rsid w:val="00A824FE"/>
    <w:rsid w:val="00A84D02"/>
    <w:rsid w:val="00A97569"/>
    <w:rsid w:val="00AA265F"/>
    <w:rsid w:val="00AB1BBA"/>
    <w:rsid w:val="00AD3262"/>
    <w:rsid w:val="00AD44E9"/>
    <w:rsid w:val="00AD7EA6"/>
    <w:rsid w:val="00AE19E1"/>
    <w:rsid w:val="00AF42EF"/>
    <w:rsid w:val="00AF5BBB"/>
    <w:rsid w:val="00AF646A"/>
    <w:rsid w:val="00B012BE"/>
    <w:rsid w:val="00B12103"/>
    <w:rsid w:val="00B213CB"/>
    <w:rsid w:val="00B272D1"/>
    <w:rsid w:val="00B37FE7"/>
    <w:rsid w:val="00B42894"/>
    <w:rsid w:val="00B55598"/>
    <w:rsid w:val="00B61A69"/>
    <w:rsid w:val="00B61C48"/>
    <w:rsid w:val="00B71AD0"/>
    <w:rsid w:val="00B726A6"/>
    <w:rsid w:val="00B76A65"/>
    <w:rsid w:val="00B8742F"/>
    <w:rsid w:val="00BA133B"/>
    <w:rsid w:val="00BB7182"/>
    <w:rsid w:val="00BC099D"/>
    <w:rsid w:val="00BC456E"/>
    <w:rsid w:val="00BD5AB0"/>
    <w:rsid w:val="00BE2939"/>
    <w:rsid w:val="00BE7FBC"/>
    <w:rsid w:val="00BF5EFD"/>
    <w:rsid w:val="00C00C64"/>
    <w:rsid w:val="00C133C0"/>
    <w:rsid w:val="00C300EC"/>
    <w:rsid w:val="00C3175B"/>
    <w:rsid w:val="00C42750"/>
    <w:rsid w:val="00C43120"/>
    <w:rsid w:val="00C52BF7"/>
    <w:rsid w:val="00C70784"/>
    <w:rsid w:val="00C72FC3"/>
    <w:rsid w:val="00C95DDA"/>
    <w:rsid w:val="00C95F9C"/>
    <w:rsid w:val="00CA5FF0"/>
    <w:rsid w:val="00CB3DA3"/>
    <w:rsid w:val="00CB45F5"/>
    <w:rsid w:val="00CC1BC7"/>
    <w:rsid w:val="00CC3428"/>
    <w:rsid w:val="00CD251B"/>
    <w:rsid w:val="00CD5271"/>
    <w:rsid w:val="00CE319D"/>
    <w:rsid w:val="00D13705"/>
    <w:rsid w:val="00D14CC8"/>
    <w:rsid w:val="00D25A68"/>
    <w:rsid w:val="00D344EF"/>
    <w:rsid w:val="00D34A50"/>
    <w:rsid w:val="00D44E83"/>
    <w:rsid w:val="00D46BDE"/>
    <w:rsid w:val="00D52001"/>
    <w:rsid w:val="00D57B92"/>
    <w:rsid w:val="00D629F1"/>
    <w:rsid w:val="00D71080"/>
    <w:rsid w:val="00D75C63"/>
    <w:rsid w:val="00D76EB4"/>
    <w:rsid w:val="00D85541"/>
    <w:rsid w:val="00D921F5"/>
    <w:rsid w:val="00D9263F"/>
    <w:rsid w:val="00D926A5"/>
    <w:rsid w:val="00DA032A"/>
    <w:rsid w:val="00DA562F"/>
    <w:rsid w:val="00DB3E9C"/>
    <w:rsid w:val="00DB44E0"/>
    <w:rsid w:val="00DC4029"/>
    <w:rsid w:val="00DC482B"/>
    <w:rsid w:val="00DC7ABF"/>
    <w:rsid w:val="00DD4168"/>
    <w:rsid w:val="00DF01CB"/>
    <w:rsid w:val="00E12FB8"/>
    <w:rsid w:val="00E302B4"/>
    <w:rsid w:val="00E32215"/>
    <w:rsid w:val="00E35B7C"/>
    <w:rsid w:val="00E43259"/>
    <w:rsid w:val="00E50D72"/>
    <w:rsid w:val="00E56AC5"/>
    <w:rsid w:val="00E5785E"/>
    <w:rsid w:val="00E57E54"/>
    <w:rsid w:val="00E743F8"/>
    <w:rsid w:val="00E75784"/>
    <w:rsid w:val="00E863A1"/>
    <w:rsid w:val="00E9405B"/>
    <w:rsid w:val="00EA1864"/>
    <w:rsid w:val="00EA21C7"/>
    <w:rsid w:val="00EB3D1D"/>
    <w:rsid w:val="00EB45B2"/>
    <w:rsid w:val="00ED1867"/>
    <w:rsid w:val="00EE0B5B"/>
    <w:rsid w:val="00EE2130"/>
    <w:rsid w:val="00EF1F9C"/>
    <w:rsid w:val="00F100E4"/>
    <w:rsid w:val="00F227E7"/>
    <w:rsid w:val="00F23207"/>
    <w:rsid w:val="00F236C7"/>
    <w:rsid w:val="00F26F1C"/>
    <w:rsid w:val="00F412D5"/>
    <w:rsid w:val="00F44AA6"/>
    <w:rsid w:val="00F5392F"/>
    <w:rsid w:val="00F56B5F"/>
    <w:rsid w:val="00F62EF0"/>
    <w:rsid w:val="00F72E3A"/>
    <w:rsid w:val="00F75CF1"/>
    <w:rsid w:val="00F84A25"/>
    <w:rsid w:val="00F87768"/>
    <w:rsid w:val="00FA1EE9"/>
    <w:rsid w:val="00FA5CD4"/>
    <w:rsid w:val="00FA6F94"/>
    <w:rsid w:val="00FA7278"/>
    <w:rsid w:val="00FA78C2"/>
    <w:rsid w:val="00FB59CD"/>
    <w:rsid w:val="00FC5506"/>
    <w:rsid w:val="00FD1AE6"/>
    <w:rsid w:val="00FD3205"/>
    <w:rsid w:val="00FF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2B5B06"/>
  <w15:docId w15:val="{3A62CB38-3ADA-44B0-A046-43313046B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784"/>
    <w:pPr>
      <w:spacing w:before="120" w:after="120"/>
    </w:pPr>
    <w:rPr>
      <w:rFonts w:eastAsia="Arial" w:cs="Arial"/>
    </w:rPr>
  </w:style>
  <w:style w:type="paragraph" w:styleId="Heading1">
    <w:name w:val="heading 1"/>
    <w:basedOn w:val="Normal"/>
    <w:link w:val="Heading1Char"/>
    <w:autoRedefine/>
    <w:uiPriority w:val="9"/>
    <w:qFormat/>
    <w:rsid w:val="007660CF"/>
    <w:pPr>
      <w:numPr>
        <w:numId w:val="179"/>
      </w:numPr>
      <w:spacing w:before="480" w:after="480"/>
      <w:outlineLvl w:val="0"/>
    </w:pPr>
    <w:rPr>
      <w:rFonts w:ascii="Calibri" w:eastAsia="Times New Roman" w:hAnsi="Calibri" w:cs="Calibri"/>
      <w:b/>
      <w:color w:val="1F497D" w:themeColor="text2"/>
      <w:sz w:val="32"/>
    </w:rPr>
  </w:style>
  <w:style w:type="paragraph" w:styleId="Heading2">
    <w:name w:val="heading 2"/>
    <w:basedOn w:val="Normal"/>
    <w:link w:val="Heading2Char"/>
    <w:autoRedefine/>
    <w:uiPriority w:val="9"/>
    <w:unhideWhenUsed/>
    <w:qFormat/>
    <w:rsid w:val="006E0269"/>
    <w:pPr>
      <w:numPr>
        <w:ilvl w:val="1"/>
        <w:numId w:val="179"/>
      </w:numPr>
      <w:spacing w:before="360" w:after="360"/>
      <w:outlineLvl w:val="1"/>
    </w:pPr>
    <w:rPr>
      <w:rFonts w:eastAsia="Calibri" w:cstheme="minorHAnsi"/>
      <w:b/>
      <w:color w:val="1F497D" w:themeColor="text2"/>
      <w:sz w:val="28"/>
      <w:lang w:val="en-GB"/>
    </w:rPr>
  </w:style>
  <w:style w:type="paragraph" w:styleId="Heading3">
    <w:name w:val="heading 3"/>
    <w:basedOn w:val="Normal"/>
    <w:link w:val="Heading3Char"/>
    <w:autoRedefine/>
    <w:uiPriority w:val="9"/>
    <w:unhideWhenUsed/>
    <w:qFormat/>
    <w:rsid w:val="0024360F"/>
    <w:pPr>
      <w:keepNext/>
      <w:widowControl/>
      <w:numPr>
        <w:ilvl w:val="2"/>
        <w:numId w:val="179"/>
      </w:numPr>
      <w:autoSpaceDE/>
      <w:autoSpaceDN/>
      <w:spacing w:before="360" w:after="360"/>
      <w:jc w:val="both"/>
      <w:outlineLvl w:val="2"/>
    </w:pPr>
    <w:rPr>
      <w:rFonts w:eastAsia="Times New Roman" w:cs="Times New Roman"/>
      <w:b/>
      <w:bCs/>
      <w:color w:val="1F497D" w:themeColor="text2"/>
      <w:sz w:val="24"/>
      <w:szCs w:val="24"/>
      <w:lang w:eastAsia="en-GB"/>
    </w:rPr>
  </w:style>
  <w:style w:type="paragraph" w:styleId="Heading4">
    <w:name w:val="heading 4"/>
    <w:basedOn w:val="Normal"/>
    <w:link w:val="Heading4Char"/>
    <w:autoRedefine/>
    <w:uiPriority w:val="9"/>
    <w:unhideWhenUsed/>
    <w:qFormat/>
    <w:rsid w:val="00C70784"/>
    <w:pPr>
      <w:keepNext/>
      <w:keepLines/>
      <w:widowControl/>
      <w:numPr>
        <w:ilvl w:val="3"/>
        <w:numId w:val="179"/>
      </w:numPr>
      <w:autoSpaceDE/>
      <w:autoSpaceDN/>
      <w:spacing w:before="240" w:after="240"/>
      <w:ind w:left="993" w:hanging="993"/>
      <w:jc w:val="both"/>
      <w:outlineLvl w:val="3"/>
    </w:pPr>
    <w:rPr>
      <w:rFonts w:ascii="Calibri" w:eastAsia="Times New Roman" w:hAnsi="Calibri" w:cs="Times New Roman"/>
      <w:b/>
      <w:sz w:val="24"/>
      <w:szCs w:val="24"/>
    </w:rPr>
  </w:style>
  <w:style w:type="paragraph" w:styleId="Heading5">
    <w:name w:val="heading 5"/>
    <w:basedOn w:val="Normal"/>
    <w:link w:val="Heading5Char"/>
    <w:autoRedefine/>
    <w:uiPriority w:val="9"/>
    <w:unhideWhenUsed/>
    <w:qFormat/>
    <w:rsid w:val="008C67B0"/>
    <w:pPr>
      <w:numPr>
        <w:ilvl w:val="4"/>
        <w:numId w:val="179"/>
      </w:numPr>
      <w:outlineLvl w:val="4"/>
    </w:pPr>
    <w:rPr>
      <w:rFonts w:eastAsia="Times New Roman" w:cs="Times New Roman"/>
      <w:b/>
      <w:bCs/>
    </w:rPr>
  </w:style>
  <w:style w:type="paragraph" w:styleId="Heading6">
    <w:name w:val="heading 6"/>
    <w:basedOn w:val="Normal"/>
    <w:next w:val="Normal"/>
    <w:link w:val="Heading6Char"/>
    <w:uiPriority w:val="9"/>
    <w:semiHidden/>
    <w:unhideWhenUsed/>
    <w:qFormat/>
    <w:rsid w:val="00E32215"/>
    <w:pPr>
      <w:keepNext/>
      <w:keepLines/>
      <w:numPr>
        <w:ilvl w:val="5"/>
        <w:numId w:val="17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2215"/>
    <w:pPr>
      <w:keepNext/>
      <w:keepLines/>
      <w:numPr>
        <w:ilvl w:val="6"/>
        <w:numId w:val="17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2215"/>
    <w:pPr>
      <w:keepNext/>
      <w:keepLines/>
      <w:numPr>
        <w:ilvl w:val="7"/>
        <w:numId w:val="17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32215"/>
    <w:pPr>
      <w:keepNext/>
      <w:keepLines/>
      <w:numPr>
        <w:ilvl w:val="8"/>
        <w:numId w:val="17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aliases w:val="Citation List,본문(내용),List Paragraph (numbered (a)),Numbered List Paragraph,References,Numbered Paragraph,Main numbered paragraph,List_Paragraph,Multilevel para_II,Akapit z listą BS,Bullet1,Liste 1,List Paragraph1"/>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84725"/>
    <w:pPr>
      <w:tabs>
        <w:tab w:val="center" w:pos="4680"/>
        <w:tab w:val="right" w:pos="9360"/>
      </w:tabs>
    </w:pPr>
  </w:style>
  <w:style w:type="character" w:customStyle="1" w:styleId="HeaderChar">
    <w:name w:val="Header Char"/>
    <w:basedOn w:val="DefaultParagraphFont"/>
    <w:link w:val="Header"/>
    <w:uiPriority w:val="99"/>
    <w:rsid w:val="00084725"/>
    <w:rPr>
      <w:rFonts w:ascii="Arial" w:eastAsia="Arial" w:hAnsi="Arial" w:cs="Arial"/>
    </w:rPr>
  </w:style>
  <w:style w:type="paragraph" w:styleId="Footer">
    <w:name w:val="footer"/>
    <w:basedOn w:val="Normal"/>
    <w:link w:val="FooterChar"/>
    <w:uiPriority w:val="99"/>
    <w:unhideWhenUsed/>
    <w:rsid w:val="00084725"/>
    <w:pPr>
      <w:tabs>
        <w:tab w:val="center" w:pos="4680"/>
        <w:tab w:val="right" w:pos="9360"/>
      </w:tabs>
    </w:pPr>
  </w:style>
  <w:style w:type="character" w:customStyle="1" w:styleId="FooterChar">
    <w:name w:val="Footer Char"/>
    <w:basedOn w:val="DefaultParagraphFont"/>
    <w:link w:val="Footer"/>
    <w:uiPriority w:val="99"/>
    <w:rsid w:val="00084725"/>
    <w:rPr>
      <w:rFonts w:ascii="Arial" w:eastAsia="Arial" w:hAnsi="Arial" w:cs="Arial"/>
    </w:rPr>
  </w:style>
  <w:style w:type="paragraph" w:styleId="NormalWeb">
    <w:name w:val="Normal (Web)"/>
    <w:basedOn w:val="Normal"/>
    <w:uiPriority w:val="99"/>
    <w:unhideWhenUsed/>
    <w:rsid w:val="00DC482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7586F"/>
    <w:rPr>
      <w:b/>
      <w:bCs/>
    </w:rPr>
  </w:style>
  <w:style w:type="table" w:styleId="TableGrid">
    <w:name w:val="Table Grid"/>
    <w:basedOn w:val="TableNormal"/>
    <w:uiPriority w:val="39"/>
    <w:rsid w:val="004F160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j-doc-ti">
    <w:name w:val="oj-doc-ti"/>
    <w:basedOn w:val="Normal"/>
    <w:rsid w:val="00D926A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oj-bold">
    <w:name w:val="oj-bold"/>
    <w:basedOn w:val="DefaultParagraphFont"/>
    <w:rsid w:val="00D926A5"/>
  </w:style>
  <w:style w:type="paragraph" w:customStyle="1" w:styleId="oj-tbl-txt">
    <w:name w:val="oj-tbl-txt"/>
    <w:basedOn w:val="Normal"/>
    <w:rsid w:val="00D926A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26A5"/>
    <w:rPr>
      <w:color w:val="0000FF"/>
      <w:u w:val="single"/>
    </w:rPr>
  </w:style>
  <w:style w:type="character" w:customStyle="1" w:styleId="oj-super">
    <w:name w:val="oj-super"/>
    <w:basedOn w:val="DefaultParagraphFont"/>
    <w:rsid w:val="00D926A5"/>
  </w:style>
  <w:style w:type="paragraph" w:customStyle="1" w:styleId="oj-tbl-hdr">
    <w:name w:val="oj-tbl-hdr"/>
    <w:basedOn w:val="Normal"/>
    <w:rsid w:val="00D926A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oj-normal">
    <w:name w:val="oj-normal"/>
    <w:basedOn w:val="Normal"/>
    <w:rsid w:val="00D926A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oj-ti-grseq-1">
    <w:name w:val="oj-ti-grseq-1"/>
    <w:basedOn w:val="Normal"/>
    <w:rsid w:val="00D926A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oj-note">
    <w:name w:val="oj-note"/>
    <w:basedOn w:val="Normal"/>
    <w:rsid w:val="00D926A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oj-sp-normal">
    <w:name w:val="oj-sp-normal"/>
    <w:basedOn w:val="DefaultParagraphFont"/>
    <w:rsid w:val="00BC456E"/>
  </w:style>
  <w:style w:type="character" w:customStyle="1" w:styleId="UnresolvedMention1">
    <w:name w:val="Unresolved Mention1"/>
    <w:basedOn w:val="DefaultParagraphFont"/>
    <w:uiPriority w:val="99"/>
    <w:semiHidden/>
    <w:unhideWhenUsed/>
    <w:rsid w:val="00D921F5"/>
    <w:rPr>
      <w:color w:val="605E5C"/>
      <w:shd w:val="clear" w:color="auto" w:fill="E1DFDD"/>
    </w:rPr>
  </w:style>
  <w:style w:type="character" w:customStyle="1" w:styleId="Heading3Char">
    <w:name w:val="Heading 3 Char"/>
    <w:basedOn w:val="DefaultParagraphFont"/>
    <w:link w:val="Heading3"/>
    <w:uiPriority w:val="9"/>
    <w:rsid w:val="0024360F"/>
    <w:rPr>
      <w:rFonts w:eastAsia="Times New Roman" w:cs="Times New Roman"/>
      <w:b/>
      <w:bCs/>
      <w:color w:val="1F497D" w:themeColor="text2"/>
      <w:sz w:val="24"/>
      <w:szCs w:val="24"/>
      <w:lang w:eastAsia="en-GB"/>
    </w:rPr>
  </w:style>
  <w:style w:type="character" w:customStyle="1" w:styleId="Heading4Char">
    <w:name w:val="Heading 4 Char"/>
    <w:basedOn w:val="DefaultParagraphFont"/>
    <w:link w:val="Heading4"/>
    <w:uiPriority w:val="9"/>
    <w:rsid w:val="00C70784"/>
    <w:rPr>
      <w:rFonts w:ascii="Calibri" w:eastAsia="Times New Roman" w:hAnsi="Calibri" w:cs="Times New Roman"/>
      <w:b/>
      <w:sz w:val="24"/>
      <w:szCs w:val="24"/>
    </w:rPr>
  </w:style>
  <w:style w:type="character" w:customStyle="1" w:styleId="Heading5Char">
    <w:name w:val="Heading 5 Char"/>
    <w:basedOn w:val="DefaultParagraphFont"/>
    <w:link w:val="Heading5"/>
    <w:uiPriority w:val="9"/>
    <w:rsid w:val="008C67B0"/>
    <w:rPr>
      <w:rFonts w:eastAsia="Times New Roman" w:cs="Times New Roman"/>
      <w:b/>
      <w:bCs/>
    </w:rPr>
  </w:style>
  <w:style w:type="character" w:customStyle="1" w:styleId="Heading1Char">
    <w:name w:val="Heading 1 Char"/>
    <w:basedOn w:val="DefaultParagraphFont"/>
    <w:link w:val="Heading1"/>
    <w:uiPriority w:val="9"/>
    <w:rsid w:val="007660CF"/>
    <w:rPr>
      <w:rFonts w:ascii="Calibri" w:eastAsia="Times New Roman" w:hAnsi="Calibri" w:cs="Calibri"/>
      <w:b/>
      <w:color w:val="1F497D" w:themeColor="text2"/>
      <w:sz w:val="32"/>
    </w:rPr>
  </w:style>
  <w:style w:type="character" w:customStyle="1" w:styleId="Heading2Char">
    <w:name w:val="Heading 2 Char"/>
    <w:basedOn w:val="DefaultParagraphFont"/>
    <w:link w:val="Heading2"/>
    <w:uiPriority w:val="9"/>
    <w:rsid w:val="006E0269"/>
    <w:rPr>
      <w:rFonts w:eastAsia="Calibri" w:cstheme="minorHAnsi"/>
      <w:b/>
      <w:color w:val="1F497D" w:themeColor="text2"/>
      <w:sz w:val="28"/>
      <w:lang w:val="en-GB"/>
    </w:rPr>
  </w:style>
  <w:style w:type="paragraph" w:styleId="TOC1">
    <w:name w:val="toc 1"/>
    <w:basedOn w:val="Normal"/>
    <w:uiPriority w:val="39"/>
    <w:qFormat/>
    <w:rsid w:val="004A1FE4"/>
    <w:pPr>
      <w:spacing w:before="139"/>
      <w:ind w:left="659" w:hanging="441"/>
    </w:pPr>
    <w:rPr>
      <w:rFonts w:ascii="Times New Roman" w:eastAsia="Times New Roman" w:hAnsi="Times New Roman" w:cs="Times New Roman"/>
    </w:rPr>
  </w:style>
  <w:style w:type="paragraph" w:styleId="TOC2">
    <w:name w:val="toc 2"/>
    <w:basedOn w:val="Normal"/>
    <w:uiPriority w:val="39"/>
    <w:qFormat/>
    <w:rsid w:val="004A1FE4"/>
    <w:pPr>
      <w:spacing w:before="139"/>
      <w:ind w:left="660" w:hanging="440"/>
    </w:pPr>
    <w:rPr>
      <w:rFonts w:ascii="Times New Roman" w:eastAsia="Times New Roman" w:hAnsi="Times New Roman" w:cs="Times New Roman"/>
    </w:rPr>
  </w:style>
  <w:style w:type="paragraph" w:styleId="TOC3">
    <w:name w:val="toc 3"/>
    <w:basedOn w:val="Normal"/>
    <w:uiPriority w:val="39"/>
    <w:qFormat/>
    <w:rsid w:val="004A1FE4"/>
    <w:pPr>
      <w:spacing w:before="140"/>
      <w:ind w:left="1101" w:hanging="661"/>
    </w:pPr>
    <w:rPr>
      <w:rFonts w:ascii="Times New Roman" w:eastAsia="Times New Roman" w:hAnsi="Times New Roman" w:cs="Times New Roman"/>
    </w:rPr>
  </w:style>
  <w:style w:type="paragraph" w:styleId="TOC4">
    <w:name w:val="toc 4"/>
    <w:basedOn w:val="Normal"/>
    <w:uiPriority w:val="39"/>
    <w:qFormat/>
    <w:rsid w:val="004A1FE4"/>
    <w:pPr>
      <w:spacing w:before="139"/>
      <w:ind w:left="1539" w:hanging="881"/>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A1FE4"/>
    <w:rPr>
      <w:rFonts w:ascii="Arial" w:eastAsia="Arial" w:hAnsi="Arial" w:cs="Arial"/>
      <w:sz w:val="19"/>
      <w:szCs w:val="19"/>
    </w:rPr>
  </w:style>
  <w:style w:type="paragraph" w:styleId="Title">
    <w:name w:val="Title"/>
    <w:basedOn w:val="Normal"/>
    <w:link w:val="TitleChar"/>
    <w:uiPriority w:val="10"/>
    <w:qFormat/>
    <w:rsid w:val="004A1FE4"/>
    <w:pPr>
      <w:spacing w:before="85"/>
      <w:ind w:left="1978" w:right="197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0"/>
    <w:rsid w:val="004A1FE4"/>
    <w:rPr>
      <w:rFonts w:ascii="Times New Roman" w:eastAsia="Times New Roman" w:hAnsi="Times New Roman" w:cs="Times New Roman"/>
      <w:b/>
      <w:bCs/>
      <w:sz w:val="32"/>
      <w:szCs w:val="32"/>
    </w:rPr>
  </w:style>
  <w:style w:type="character" w:customStyle="1" w:styleId="element-invisible">
    <w:name w:val="element-invisible"/>
    <w:basedOn w:val="DefaultParagraphFont"/>
    <w:rsid w:val="00907487"/>
  </w:style>
  <w:style w:type="paragraph" w:styleId="TOCHeading">
    <w:name w:val="TOC Heading"/>
    <w:basedOn w:val="Heading1"/>
    <w:next w:val="Normal"/>
    <w:uiPriority w:val="39"/>
    <w:unhideWhenUsed/>
    <w:qFormat/>
    <w:rsid w:val="008D3C34"/>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Cs w:val="32"/>
    </w:rPr>
  </w:style>
  <w:style w:type="paragraph" w:styleId="TOC5">
    <w:name w:val="toc 5"/>
    <w:basedOn w:val="Normal"/>
    <w:next w:val="Normal"/>
    <w:autoRedefine/>
    <w:uiPriority w:val="39"/>
    <w:unhideWhenUsed/>
    <w:rsid w:val="008D3C34"/>
    <w:pPr>
      <w:widowControl/>
      <w:autoSpaceDE/>
      <w:autoSpaceDN/>
      <w:spacing w:after="100" w:line="259" w:lineRule="auto"/>
      <w:ind w:left="880"/>
    </w:pPr>
    <w:rPr>
      <w:rFonts w:eastAsiaTheme="minorEastAsia" w:cstheme="minorBidi"/>
    </w:rPr>
  </w:style>
  <w:style w:type="paragraph" w:styleId="TOC6">
    <w:name w:val="toc 6"/>
    <w:basedOn w:val="Normal"/>
    <w:next w:val="Normal"/>
    <w:autoRedefine/>
    <w:uiPriority w:val="39"/>
    <w:unhideWhenUsed/>
    <w:rsid w:val="008D3C34"/>
    <w:pPr>
      <w:widowControl/>
      <w:autoSpaceDE/>
      <w:autoSpaceDN/>
      <w:spacing w:after="100" w:line="259" w:lineRule="auto"/>
      <w:ind w:left="1100"/>
    </w:pPr>
    <w:rPr>
      <w:rFonts w:eastAsiaTheme="minorEastAsia" w:cstheme="minorBidi"/>
    </w:rPr>
  </w:style>
  <w:style w:type="paragraph" w:styleId="TOC7">
    <w:name w:val="toc 7"/>
    <w:basedOn w:val="Normal"/>
    <w:next w:val="Normal"/>
    <w:autoRedefine/>
    <w:uiPriority w:val="39"/>
    <w:unhideWhenUsed/>
    <w:rsid w:val="008D3C34"/>
    <w:pPr>
      <w:widowControl/>
      <w:autoSpaceDE/>
      <w:autoSpaceDN/>
      <w:spacing w:after="100" w:line="259" w:lineRule="auto"/>
      <w:ind w:left="1320"/>
    </w:pPr>
    <w:rPr>
      <w:rFonts w:eastAsiaTheme="minorEastAsia" w:cstheme="minorBidi"/>
    </w:rPr>
  </w:style>
  <w:style w:type="paragraph" w:styleId="TOC8">
    <w:name w:val="toc 8"/>
    <w:basedOn w:val="Normal"/>
    <w:next w:val="Normal"/>
    <w:autoRedefine/>
    <w:uiPriority w:val="39"/>
    <w:unhideWhenUsed/>
    <w:rsid w:val="008D3C34"/>
    <w:pPr>
      <w:widowControl/>
      <w:autoSpaceDE/>
      <w:autoSpaceDN/>
      <w:spacing w:after="100" w:line="259" w:lineRule="auto"/>
      <w:ind w:left="1540"/>
    </w:pPr>
    <w:rPr>
      <w:rFonts w:eastAsiaTheme="minorEastAsia" w:cstheme="minorBidi"/>
    </w:rPr>
  </w:style>
  <w:style w:type="paragraph" w:styleId="TOC9">
    <w:name w:val="toc 9"/>
    <w:basedOn w:val="Normal"/>
    <w:next w:val="Normal"/>
    <w:autoRedefine/>
    <w:uiPriority w:val="39"/>
    <w:unhideWhenUsed/>
    <w:rsid w:val="008D3C34"/>
    <w:pPr>
      <w:widowControl/>
      <w:autoSpaceDE/>
      <w:autoSpaceDN/>
      <w:spacing w:after="100" w:line="259" w:lineRule="auto"/>
      <w:ind w:left="1760"/>
    </w:pPr>
    <w:rPr>
      <w:rFonts w:eastAsiaTheme="minorEastAsia" w:cstheme="minorBidi"/>
    </w:rPr>
  </w:style>
  <w:style w:type="character" w:styleId="FollowedHyperlink">
    <w:name w:val="FollowedHyperlink"/>
    <w:basedOn w:val="DefaultParagraphFont"/>
    <w:uiPriority w:val="99"/>
    <w:semiHidden/>
    <w:unhideWhenUsed/>
    <w:rsid w:val="00BE7FBC"/>
    <w:rPr>
      <w:color w:val="954F72"/>
      <w:u w:val="single"/>
    </w:rPr>
  </w:style>
  <w:style w:type="paragraph" w:customStyle="1" w:styleId="msonormal0">
    <w:name w:val="msonormal"/>
    <w:basedOn w:val="Normal"/>
    <w:rsid w:val="00BE7FB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BE7FBC"/>
    <w:pPr>
      <w:widowControl/>
      <w:pBdr>
        <w:top w:val="single" w:sz="4" w:space="0" w:color="8EA9DB"/>
        <w:left w:val="single" w:sz="4" w:space="0" w:color="8EA9DB"/>
        <w:bottom w:val="single" w:sz="4" w:space="0" w:color="8EA9DB"/>
      </w:pBdr>
      <w:shd w:val="clear" w:color="D9E1F2" w:fill="D9E1F2"/>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BE7FBC"/>
    <w:pPr>
      <w:widowControl/>
      <w:pBdr>
        <w:top w:val="single" w:sz="4" w:space="0" w:color="8EA9DB"/>
        <w:bottom w:val="single" w:sz="4" w:space="0" w:color="8EA9DB"/>
      </w:pBdr>
      <w:shd w:val="clear" w:color="D9E1F2" w:fill="D9E1F2"/>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BE7FBC"/>
    <w:pPr>
      <w:widowControl/>
      <w:pBdr>
        <w:top w:val="single" w:sz="4" w:space="0" w:color="7F7F7F"/>
        <w:left w:val="single" w:sz="4" w:space="0" w:color="7F7F7F"/>
        <w:bottom w:val="single" w:sz="4" w:space="0" w:color="7F7F7F"/>
        <w:right w:val="single" w:sz="4" w:space="0" w:color="7F7F7F"/>
      </w:pBdr>
      <w:shd w:val="clear" w:color="D9E1F2" w:fill="D9E1F2"/>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BE7FBC"/>
    <w:pPr>
      <w:widowControl/>
      <w:pBdr>
        <w:top w:val="single" w:sz="4" w:space="0" w:color="8EA9DB"/>
        <w:left w:val="single" w:sz="4" w:space="0" w:color="8EA9DB"/>
        <w:bottom w:val="single" w:sz="4" w:space="0" w:color="8EA9DB"/>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BE7FBC"/>
    <w:pPr>
      <w:widowControl/>
      <w:pBdr>
        <w:top w:val="single" w:sz="4" w:space="0" w:color="8EA9DB"/>
        <w:bottom w:val="single" w:sz="4" w:space="0" w:color="8EA9DB"/>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BE7FBC"/>
    <w:pPr>
      <w:widowControl/>
      <w:pBdr>
        <w:top w:val="single" w:sz="4" w:space="0" w:color="7F7F7F"/>
        <w:left w:val="single" w:sz="4" w:space="0" w:color="7F7F7F"/>
        <w:bottom w:val="single" w:sz="4" w:space="0" w:color="7F7F7F"/>
        <w:right w:val="single" w:sz="4" w:space="0" w:color="7F7F7F"/>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BE7FBC"/>
    <w:pPr>
      <w:widowControl/>
      <w:pBdr>
        <w:top w:val="single" w:sz="4" w:space="0" w:color="8EA9DB"/>
        <w:left w:val="single" w:sz="4" w:space="0" w:color="8EA9DB"/>
        <w:bottom w:val="single" w:sz="4" w:space="0" w:color="8EA9DB"/>
      </w:pBdr>
      <w:shd w:val="clear" w:color="4472C4" w:fill="4472C4"/>
      <w:autoSpaceDE/>
      <w:autoSpaceDN/>
      <w:spacing w:before="100" w:beforeAutospacing="1" w:after="100" w:afterAutospacing="1"/>
    </w:pPr>
    <w:rPr>
      <w:rFonts w:ascii="Calibri" w:eastAsia="Times New Roman" w:hAnsi="Calibri" w:cs="Calibri"/>
      <w:b/>
      <w:bCs/>
      <w:color w:val="FFFFFF"/>
      <w:sz w:val="24"/>
      <w:szCs w:val="24"/>
    </w:rPr>
  </w:style>
  <w:style w:type="paragraph" w:customStyle="1" w:styleId="xl73">
    <w:name w:val="xl73"/>
    <w:basedOn w:val="Normal"/>
    <w:rsid w:val="00BE7FBC"/>
    <w:pPr>
      <w:widowControl/>
      <w:pBdr>
        <w:top w:val="single" w:sz="4" w:space="0" w:color="8EA9DB"/>
        <w:bottom w:val="single" w:sz="4" w:space="0" w:color="8EA9DB"/>
      </w:pBdr>
      <w:shd w:val="clear" w:color="4472C4" w:fill="4472C4"/>
      <w:autoSpaceDE/>
      <w:autoSpaceDN/>
      <w:spacing w:before="100" w:beforeAutospacing="1" w:after="100" w:afterAutospacing="1"/>
    </w:pPr>
    <w:rPr>
      <w:rFonts w:ascii="Calibri" w:eastAsia="Times New Roman" w:hAnsi="Calibri" w:cs="Calibri"/>
      <w:b/>
      <w:bCs/>
      <w:color w:val="FFFFFF"/>
      <w:sz w:val="24"/>
      <w:szCs w:val="24"/>
    </w:rPr>
  </w:style>
  <w:style w:type="paragraph" w:customStyle="1" w:styleId="xl74">
    <w:name w:val="xl74"/>
    <w:basedOn w:val="Normal"/>
    <w:rsid w:val="00BE7FBC"/>
    <w:pPr>
      <w:widowControl/>
      <w:pBdr>
        <w:top w:val="single" w:sz="4" w:space="0" w:color="8EA9DB"/>
        <w:bottom w:val="single" w:sz="4" w:space="0" w:color="8EA9DB"/>
      </w:pBdr>
      <w:shd w:val="clear" w:color="D9E1F2" w:fill="D9E1F2"/>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BE7FBC"/>
    <w:pPr>
      <w:widowControl/>
      <w:pBdr>
        <w:top w:val="single" w:sz="4" w:space="0" w:color="8EA9DB"/>
        <w:bottom w:val="single" w:sz="4" w:space="0" w:color="8EA9DB"/>
      </w:pBdr>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1568E"/>
    <w:rPr>
      <w:rFonts w:ascii="Tahoma" w:hAnsi="Tahoma" w:cs="Tahoma"/>
      <w:sz w:val="16"/>
      <w:szCs w:val="16"/>
    </w:rPr>
  </w:style>
  <w:style w:type="character" w:customStyle="1" w:styleId="BalloonTextChar">
    <w:name w:val="Balloon Text Char"/>
    <w:basedOn w:val="DefaultParagraphFont"/>
    <w:link w:val="BalloonText"/>
    <w:uiPriority w:val="99"/>
    <w:semiHidden/>
    <w:rsid w:val="0011568E"/>
    <w:rPr>
      <w:rFonts w:ascii="Tahoma" w:eastAsia="Arial" w:hAnsi="Tahoma" w:cs="Tahoma"/>
      <w:sz w:val="16"/>
      <w:szCs w:val="16"/>
    </w:rPr>
  </w:style>
  <w:style w:type="character" w:customStyle="1" w:styleId="Heading6Char">
    <w:name w:val="Heading 6 Char"/>
    <w:basedOn w:val="DefaultParagraphFont"/>
    <w:link w:val="Heading6"/>
    <w:uiPriority w:val="9"/>
    <w:semiHidden/>
    <w:rsid w:val="00E322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3221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221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32215"/>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EE2130"/>
    <w:pPr>
      <w:widowControl/>
      <w:autoSpaceDE/>
      <w:autoSpaceDN/>
    </w:pPr>
    <w:rPr>
      <w:rFonts w:ascii="Calibri" w:eastAsia="Calibri" w:hAnsi="Calibri" w:cs="Times New Roman"/>
    </w:rPr>
  </w:style>
  <w:style w:type="character" w:customStyle="1" w:styleId="ListParagraphChar">
    <w:name w:val="List Paragraph Char"/>
    <w:aliases w:val="Citation List Char,본문(내용) Char,List Paragraph (numbered (a)) Char,Numbered List Paragraph Char,References Char,Numbered Paragraph Char,Main numbered paragraph Char,List_Paragraph Char,Multilevel para_II Char,Akapit z listą BS Char"/>
    <w:basedOn w:val="DefaultParagraphFont"/>
    <w:link w:val="ListParagraph"/>
    <w:uiPriority w:val="34"/>
    <w:qFormat/>
    <w:locked/>
    <w:rsid w:val="00EE2130"/>
    <w:rPr>
      <w:rFonts w:eastAsia="Arial" w:cs="Arial"/>
    </w:rPr>
  </w:style>
  <w:style w:type="paragraph" w:customStyle="1" w:styleId="Default">
    <w:name w:val="Default"/>
    <w:rsid w:val="00EE2130"/>
    <w:pPr>
      <w:widowControl/>
      <w:adjustRightInd w:val="0"/>
    </w:pPr>
    <w:rPr>
      <w:rFonts w:ascii="Times New Roman" w:eastAsia="Times New Roman" w:hAnsi="Times New Roman" w:cs="Times New Roman"/>
      <w:color w:val="000000"/>
      <w:sz w:val="24"/>
      <w:szCs w:val="24"/>
    </w:rPr>
  </w:style>
  <w:style w:type="character" w:styleId="FootnoteReference">
    <w:name w:val="footnote reference"/>
    <w:uiPriority w:val="99"/>
    <w:qFormat/>
    <w:rsid w:val="00FA6F94"/>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t"/>
    <w:basedOn w:val="Normal"/>
    <w:link w:val="FootnoteTextChar"/>
    <w:uiPriority w:val="99"/>
    <w:qFormat/>
    <w:rsid w:val="00FA6F94"/>
    <w:pPr>
      <w:widowControl/>
      <w:tabs>
        <w:tab w:val="left" w:pos="360"/>
      </w:tabs>
      <w:suppressAutoHyphens/>
      <w:autoSpaceDE/>
      <w:autoSpaceDN/>
      <w:ind w:left="360" w:hanging="360"/>
    </w:pPr>
    <w:rPr>
      <w:rFonts w:ascii="Times New Roman" w:eastAsia="Times New Roman" w:hAnsi="Times New Roman" w:cs="Times New Roman"/>
      <w:sz w:val="20"/>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t Char"/>
    <w:basedOn w:val="DefaultParagraphFont"/>
    <w:link w:val="FootnoteText"/>
    <w:uiPriority w:val="99"/>
    <w:qFormat/>
    <w:rsid w:val="00FA6F94"/>
    <w:rPr>
      <w:rFonts w:ascii="Times New Roman" w:eastAsia="Times New Roman" w:hAnsi="Times New Roman" w:cs="Times New Roman"/>
      <w:sz w:val="20"/>
      <w:szCs w:val="24"/>
    </w:rPr>
  </w:style>
  <w:style w:type="paragraph" w:customStyle="1" w:styleId="Bullets">
    <w:name w:val="Bullets"/>
    <w:basedOn w:val="Normal"/>
    <w:rsid w:val="00FA6F94"/>
    <w:pPr>
      <w:widowControl/>
      <w:numPr>
        <w:numId w:val="157"/>
      </w:numPr>
      <w:autoSpaceDE/>
      <w:autoSpaceDN/>
      <w:spacing w:before="0" w:after="0"/>
    </w:pPr>
    <w:rPr>
      <w:rFonts w:ascii="Arial" w:eastAsia="Times New Roman" w:hAnsi="Arial"/>
      <w:sz w:val="20"/>
      <w:szCs w:val="20"/>
    </w:rPr>
  </w:style>
  <w:style w:type="character" w:customStyle="1" w:styleId="reference-text">
    <w:name w:val="reference-text"/>
    <w:basedOn w:val="DefaultParagraphFont"/>
    <w:rsid w:val="00FA6F94"/>
  </w:style>
  <w:style w:type="character" w:styleId="HTMLCite">
    <w:name w:val="HTML Cite"/>
    <w:basedOn w:val="DefaultParagraphFont"/>
    <w:uiPriority w:val="99"/>
    <w:semiHidden/>
    <w:unhideWhenUsed/>
    <w:rsid w:val="00FA6F94"/>
    <w:rPr>
      <w:i/>
      <w:iCs/>
    </w:rPr>
  </w:style>
  <w:style w:type="character" w:customStyle="1" w:styleId="Preparersnotenobold">
    <w:name w:val="Preparer's note (no bold)"/>
    <w:basedOn w:val="DefaultParagraphFont"/>
    <w:rsid w:val="00FA6F94"/>
    <w:rPr>
      <w:i/>
    </w:rPr>
  </w:style>
  <w:style w:type="paragraph" w:customStyle="1" w:styleId="Head72">
    <w:name w:val="Head 7.2"/>
    <w:basedOn w:val="Normal"/>
    <w:rsid w:val="00FA6F94"/>
    <w:pPr>
      <w:widowControl/>
      <w:suppressAutoHyphens/>
      <w:autoSpaceDE/>
      <w:autoSpaceDN/>
      <w:ind w:left="720" w:hanging="720"/>
    </w:pPr>
    <w:rPr>
      <w:rFonts w:ascii="Times New Roman Bold" w:eastAsia="Times New Roman" w:hAnsi="Times New Roman Bold" w:cs="Times New Roman"/>
      <w:b/>
      <w:sz w:val="28"/>
      <w:szCs w:val="20"/>
    </w:rPr>
  </w:style>
  <w:style w:type="character" w:customStyle="1" w:styleId="preparersnote">
    <w:name w:val="preparer's note"/>
    <w:basedOn w:val="DefaultParagraphFont"/>
    <w:rsid w:val="00FA6F94"/>
    <w:rPr>
      <w:b/>
      <w:i/>
      <w:iCs/>
    </w:rPr>
  </w:style>
  <w:style w:type="character" w:styleId="Emphasis">
    <w:name w:val="Emphasis"/>
    <w:basedOn w:val="DefaultParagraphFont"/>
    <w:uiPriority w:val="20"/>
    <w:qFormat/>
    <w:rsid w:val="00027A7A"/>
    <w:rPr>
      <w:i/>
      <w:iCs/>
    </w:rPr>
  </w:style>
  <w:style w:type="character" w:customStyle="1" w:styleId="viiyi">
    <w:name w:val="viiyi"/>
    <w:basedOn w:val="DefaultParagraphFont"/>
    <w:rsid w:val="00D44E83"/>
  </w:style>
  <w:style w:type="character" w:customStyle="1" w:styleId="q4iawc">
    <w:name w:val="q4iawc"/>
    <w:basedOn w:val="DefaultParagraphFont"/>
    <w:rsid w:val="00D44E83"/>
  </w:style>
  <w:style w:type="paragraph" w:styleId="Revision">
    <w:name w:val="Revision"/>
    <w:hidden/>
    <w:uiPriority w:val="99"/>
    <w:semiHidden/>
    <w:rsid w:val="00E302B4"/>
    <w:pPr>
      <w:widowControl/>
      <w:autoSpaceDE/>
      <w:autoSpaceDN/>
    </w:pPr>
    <w:rPr>
      <w:rFonts w:eastAsia="Arial" w:cs="Arial"/>
    </w:rPr>
  </w:style>
  <w:style w:type="character" w:styleId="CommentReference">
    <w:name w:val="annotation reference"/>
    <w:basedOn w:val="DefaultParagraphFont"/>
    <w:uiPriority w:val="99"/>
    <w:semiHidden/>
    <w:unhideWhenUsed/>
    <w:rsid w:val="00C00C64"/>
    <w:rPr>
      <w:sz w:val="16"/>
      <w:szCs w:val="16"/>
    </w:rPr>
  </w:style>
  <w:style w:type="paragraph" w:styleId="CommentText">
    <w:name w:val="annotation text"/>
    <w:basedOn w:val="Normal"/>
    <w:link w:val="CommentTextChar"/>
    <w:uiPriority w:val="99"/>
    <w:semiHidden/>
    <w:unhideWhenUsed/>
    <w:rsid w:val="00C00C64"/>
    <w:rPr>
      <w:sz w:val="20"/>
      <w:szCs w:val="20"/>
    </w:rPr>
  </w:style>
  <w:style w:type="character" w:customStyle="1" w:styleId="CommentTextChar">
    <w:name w:val="Comment Text Char"/>
    <w:basedOn w:val="DefaultParagraphFont"/>
    <w:link w:val="CommentText"/>
    <w:uiPriority w:val="99"/>
    <w:semiHidden/>
    <w:rsid w:val="00C00C64"/>
    <w:rPr>
      <w:rFonts w:eastAsia="Arial" w:cs="Arial"/>
      <w:sz w:val="20"/>
      <w:szCs w:val="20"/>
    </w:rPr>
  </w:style>
  <w:style w:type="paragraph" w:styleId="CommentSubject">
    <w:name w:val="annotation subject"/>
    <w:basedOn w:val="CommentText"/>
    <w:next w:val="CommentText"/>
    <w:link w:val="CommentSubjectChar"/>
    <w:uiPriority w:val="99"/>
    <w:semiHidden/>
    <w:unhideWhenUsed/>
    <w:rsid w:val="00C00C64"/>
    <w:rPr>
      <w:b/>
      <w:bCs/>
    </w:rPr>
  </w:style>
  <w:style w:type="character" w:customStyle="1" w:styleId="CommentSubjectChar">
    <w:name w:val="Comment Subject Char"/>
    <w:basedOn w:val="CommentTextChar"/>
    <w:link w:val="CommentSubject"/>
    <w:uiPriority w:val="99"/>
    <w:semiHidden/>
    <w:rsid w:val="00C00C64"/>
    <w:rPr>
      <w:rFonts w:eastAsia="Arial" w:cs="Arial"/>
      <w:b/>
      <w:bCs/>
      <w:sz w:val="20"/>
      <w:szCs w:val="20"/>
    </w:rPr>
  </w:style>
  <w:style w:type="character" w:customStyle="1" w:styleId="UnresolvedMention2">
    <w:name w:val="Unresolved Mention2"/>
    <w:basedOn w:val="DefaultParagraphFont"/>
    <w:uiPriority w:val="99"/>
    <w:semiHidden/>
    <w:unhideWhenUsed/>
    <w:rsid w:val="00B42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8923">
      <w:bodyDiv w:val="1"/>
      <w:marLeft w:val="0"/>
      <w:marRight w:val="0"/>
      <w:marTop w:val="0"/>
      <w:marBottom w:val="0"/>
      <w:divBdr>
        <w:top w:val="none" w:sz="0" w:space="0" w:color="auto"/>
        <w:left w:val="none" w:sz="0" w:space="0" w:color="auto"/>
        <w:bottom w:val="none" w:sz="0" w:space="0" w:color="auto"/>
        <w:right w:val="none" w:sz="0" w:space="0" w:color="auto"/>
      </w:divBdr>
    </w:div>
    <w:div w:id="122579125">
      <w:bodyDiv w:val="1"/>
      <w:marLeft w:val="0"/>
      <w:marRight w:val="0"/>
      <w:marTop w:val="0"/>
      <w:marBottom w:val="0"/>
      <w:divBdr>
        <w:top w:val="none" w:sz="0" w:space="0" w:color="auto"/>
        <w:left w:val="none" w:sz="0" w:space="0" w:color="auto"/>
        <w:bottom w:val="none" w:sz="0" w:space="0" w:color="auto"/>
        <w:right w:val="none" w:sz="0" w:space="0" w:color="auto"/>
      </w:divBdr>
    </w:div>
    <w:div w:id="130367538">
      <w:bodyDiv w:val="1"/>
      <w:marLeft w:val="0"/>
      <w:marRight w:val="0"/>
      <w:marTop w:val="0"/>
      <w:marBottom w:val="0"/>
      <w:divBdr>
        <w:top w:val="none" w:sz="0" w:space="0" w:color="auto"/>
        <w:left w:val="none" w:sz="0" w:space="0" w:color="auto"/>
        <w:bottom w:val="none" w:sz="0" w:space="0" w:color="auto"/>
        <w:right w:val="none" w:sz="0" w:space="0" w:color="auto"/>
      </w:divBdr>
    </w:div>
    <w:div w:id="145243076">
      <w:bodyDiv w:val="1"/>
      <w:marLeft w:val="0"/>
      <w:marRight w:val="0"/>
      <w:marTop w:val="0"/>
      <w:marBottom w:val="0"/>
      <w:divBdr>
        <w:top w:val="none" w:sz="0" w:space="0" w:color="auto"/>
        <w:left w:val="none" w:sz="0" w:space="0" w:color="auto"/>
        <w:bottom w:val="none" w:sz="0" w:space="0" w:color="auto"/>
        <w:right w:val="none" w:sz="0" w:space="0" w:color="auto"/>
      </w:divBdr>
    </w:div>
    <w:div w:id="215627058">
      <w:bodyDiv w:val="1"/>
      <w:marLeft w:val="0"/>
      <w:marRight w:val="0"/>
      <w:marTop w:val="0"/>
      <w:marBottom w:val="0"/>
      <w:divBdr>
        <w:top w:val="none" w:sz="0" w:space="0" w:color="auto"/>
        <w:left w:val="none" w:sz="0" w:space="0" w:color="auto"/>
        <w:bottom w:val="none" w:sz="0" w:space="0" w:color="auto"/>
        <w:right w:val="none" w:sz="0" w:space="0" w:color="auto"/>
      </w:divBdr>
    </w:div>
    <w:div w:id="217204861">
      <w:bodyDiv w:val="1"/>
      <w:marLeft w:val="0"/>
      <w:marRight w:val="0"/>
      <w:marTop w:val="0"/>
      <w:marBottom w:val="0"/>
      <w:divBdr>
        <w:top w:val="none" w:sz="0" w:space="0" w:color="auto"/>
        <w:left w:val="none" w:sz="0" w:space="0" w:color="auto"/>
        <w:bottom w:val="none" w:sz="0" w:space="0" w:color="auto"/>
        <w:right w:val="none" w:sz="0" w:space="0" w:color="auto"/>
      </w:divBdr>
    </w:div>
    <w:div w:id="231620448">
      <w:bodyDiv w:val="1"/>
      <w:marLeft w:val="0"/>
      <w:marRight w:val="0"/>
      <w:marTop w:val="0"/>
      <w:marBottom w:val="0"/>
      <w:divBdr>
        <w:top w:val="none" w:sz="0" w:space="0" w:color="auto"/>
        <w:left w:val="none" w:sz="0" w:space="0" w:color="auto"/>
        <w:bottom w:val="none" w:sz="0" w:space="0" w:color="auto"/>
        <w:right w:val="none" w:sz="0" w:space="0" w:color="auto"/>
      </w:divBdr>
    </w:div>
    <w:div w:id="235938198">
      <w:bodyDiv w:val="1"/>
      <w:marLeft w:val="0"/>
      <w:marRight w:val="0"/>
      <w:marTop w:val="0"/>
      <w:marBottom w:val="0"/>
      <w:divBdr>
        <w:top w:val="none" w:sz="0" w:space="0" w:color="auto"/>
        <w:left w:val="none" w:sz="0" w:space="0" w:color="auto"/>
        <w:bottom w:val="none" w:sz="0" w:space="0" w:color="auto"/>
        <w:right w:val="none" w:sz="0" w:space="0" w:color="auto"/>
      </w:divBdr>
    </w:div>
    <w:div w:id="260182348">
      <w:bodyDiv w:val="1"/>
      <w:marLeft w:val="0"/>
      <w:marRight w:val="0"/>
      <w:marTop w:val="0"/>
      <w:marBottom w:val="0"/>
      <w:divBdr>
        <w:top w:val="none" w:sz="0" w:space="0" w:color="auto"/>
        <w:left w:val="none" w:sz="0" w:space="0" w:color="auto"/>
        <w:bottom w:val="none" w:sz="0" w:space="0" w:color="auto"/>
        <w:right w:val="none" w:sz="0" w:space="0" w:color="auto"/>
      </w:divBdr>
    </w:div>
    <w:div w:id="284235591">
      <w:bodyDiv w:val="1"/>
      <w:marLeft w:val="0"/>
      <w:marRight w:val="0"/>
      <w:marTop w:val="0"/>
      <w:marBottom w:val="0"/>
      <w:divBdr>
        <w:top w:val="none" w:sz="0" w:space="0" w:color="auto"/>
        <w:left w:val="none" w:sz="0" w:space="0" w:color="auto"/>
        <w:bottom w:val="none" w:sz="0" w:space="0" w:color="auto"/>
        <w:right w:val="none" w:sz="0" w:space="0" w:color="auto"/>
      </w:divBdr>
    </w:div>
    <w:div w:id="354892264">
      <w:bodyDiv w:val="1"/>
      <w:marLeft w:val="0"/>
      <w:marRight w:val="0"/>
      <w:marTop w:val="0"/>
      <w:marBottom w:val="0"/>
      <w:divBdr>
        <w:top w:val="none" w:sz="0" w:space="0" w:color="auto"/>
        <w:left w:val="none" w:sz="0" w:space="0" w:color="auto"/>
        <w:bottom w:val="none" w:sz="0" w:space="0" w:color="auto"/>
        <w:right w:val="none" w:sz="0" w:space="0" w:color="auto"/>
      </w:divBdr>
    </w:div>
    <w:div w:id="378432086">
      <w:bodyDiv w:val="1"/>
      <w:marLeft w:val="0"/>
      <w:marRight w:val="0"/>
      <w:marTop w:val="0"/>
      <w:marBottom w:val="0"/>
      <w:divBdr>
        <w:top w:val="none" w:sz="0" w:space="0" w:color="auto"/>
        <w:left w:val="none" w:sz="0" w:space="0" w:color="auto"/>
        <w:bottom w:val="none" w:sz="0" w:space="0" w:color="auto"/>
        <w:right w:val="none" w:sz="0" w:space="0" w:color="auto"/>
      </w:divBdr>
    </w:div>
    <w:div w:id="382408361">
      <w:bodyDiv w:val="1"/>
      <w:marLeft w:val="0"/>
      <w:marRight w:val="0"/>
      <w:marTop w:val="0"/>
      <w:marBottom w:val="0"/>
      <w:divBdr>
        <w:top w:val="none" w:sz="0" w:space="0" w:color="auto"/>
        <w:left w:val="none" w:sz="0" w:space="0" w:color="auto"/>
        <w:bottom w:val="none" w:sz="0" w:space="0" w:color="auto"/>
        <w:right w:val="none" w:sz="0" w:space="0" w:color="auto"/>
      </w:divBdr>
    </w:div>
    <w:div w:id="493842238">
      <w:bodyDiv w:val="1"/>
      <w:marLeft w:val="0"/>
      <w:marRight w:val="0"/>
      <w:marTop w:val="0"/>
      <w:marBottom w:val="0"/>
      <w:divBdr>
        <w:top w:val="none" w:sz="0" w:space="0" w:color="auto"/>
        <w:left w:val="none" w:sz="0" w:space="0" w:color="auto"/>
        <w:bottom w:val="none" w:sz="0" w:space="0" w:color="auto"/>
        <w:right w:val="none" w:sz="0" w:space="0" w:color="auto"/>
      </w:divBdr>
    </w:div>
    <w:div w:id="503860471">
      <w:bodyDiv w:val="1"/>
      <w:marLeft w:val="0"/>
      <w:marRight w:val="0"/>
      <w:marTop w:val="0"/>
      <w:marBottom w:val="0"/>
      <w:divBdr>
        <w:top w:val="none" w:sz="0" w:space="0" w:color="auto"/>
        <w:left w:val="none" w:sz="0" w:space="0" w:color="auto"/>
        <w:bottom w:val="none" w:sz="0" w:space="0" w:color="auto"/>
        <w:right w:val="none" w:sz="0" w:space="0" w:color="auto"/>
      </w:divBdr>
    </w:div>
    <w:div w:id="519198187">
      <w:bodyDiv w:val="1"/>
      <w:marLeft w:val="0"/>
      <w:marRight w:val="0"/>
      <w:marTop w:val="0"/>
      <w:marBottom w:val="0"/>
      <w:divBdr>
        <w:top w:val="none" w:sz="0" w:space="0" w:color="auto"/>
        <w:left w:val="none" w:sz="0" w:space="0" w:color="auto"/>
        <w:bottom w:val="none" w:sz="0" w:space="0" w:color="auto"/>
        <w:right w:val="none" w:sz="0" w:space="0" w:color="auto"/>
      </w:divBdr>
    </w:div>
    <w:div w:id="648635576">
      <w:bodyDiv w:val="1"/>
      <w:marLeft w:val="0"/>
      <w:marRight w:val="0"/>
      <w:marTop w:val="0"/>
      <w:marBottom w:val="0"/>
      <w:divBdr>
        <w:top w:val="none" w:sz="0" w:space="0" w:color="auto"/>
        <w:left w:val="none" w:sz="0" w:space="0" w:color="auto"/>
        <w:bottom w:val="none" w:sz="0" w:space="0" w:color="auto"/>
        <w:right w:val="none" w:sz="0" w:space="0" w:color="auto"/>
      </w:divBdr>
    </w:div>
    <w:div w:id="673072697">
      <w:bodyDiv w:val="1"/>
      <w:marLeft w:val="0"/>
      <w:marRight w:val="0"/>
      <w:marTop w:val="0"/>
      <w:marBottom w:val="0"/>
      <w:divBdr>
        <w:top w:val="none" w:sz="0" w:space="0" w:color="auto"/>
        <w:left w:val="none" w:sz="0" w:space="0" w:color="auto"/>
        <w:bottom w:val="none" w:sz="0" w:space="0" w:color="auto"/>
        <w:right w:val="none" w:sz="0" w:space="0" w:color="auto"/>
      </w:divBdr>
    </w:div>
    <w:div w:id="683626294">
      <w:bodyDiv w:val="1"/>
      <w:marLeft w:val="0"/>
      <w:marRight w:val="0"/>
      <w:marTop w:val="0"/>
      <w:marBottom w:val="0"/>
      <w:divBdr>
        <w:top w:val="none" w:sz="0" w:space="0" w:color="auto"/>
        <w:left w:val="none" w:sz="0" w:space="0" w:color="auto"/>
        <w:bottom w:val="none" w:sz="0" w:space="0" w:color="auto"/>
        <w:right w:val="none" w:sz="0" w:space="0" w:color="auto"/>
      </w:divBdr>
    </w:div>
    <w:div w:id="699401485">
      <w:bodyDiv w:val="1"/>
      <w:marLeft w:val="0"/>
      <w:marRight w:val="0"/>
      <w:marTop w:val="0"/>
      <w:marBottom w:val="0"/>
      <w:divBdr>
        <w:top w:val="none" w:sz="0" w:space="0" w:color="auto"/>
        <w:left w:val="none" w:sz="0" w:space="0" w:color="auto"/>
        <w:bottom w:val="none" w:sz="0" w:space="0" w:color="auto"/>
        <w:right w:val="none" w:sz="0" w:space="0" w:color="auto"/>
      </w:divBdr>
    </w:div>
    <w:div w:id="726152992">
      <w:bodyDiv w:val="1"/>
      <w:marLeft w:val="0"/>
      <w:marRight w:val="0"/>
      <w:marTop w:val="0"/>
      <w:marBottom w:val="0"/>
      <w:divBdr>
        <w:top w:val="none" w:sz="0" w:space="0" w:color="auto"/>
        <w:left w:val="none" w:sz="0" w:space="0" w:color="auto"/>
        <w:bottom w:val="none" w:sz="0" w:space="0" w:color="auto"/>
        <w:right w:val="none" w:sz="0" w:space="0" w:color="auto"/>
      </w:divBdr>
      <w:divsChild>
        <w:div w:id="1157107751">
          <w:marLeft w:val="0"/>
          <w:marRight w:val="0"/>
          <w:marTop w:val="0"/>
          <w:marBottom w:val="0"/>
          <w:divBdr>
            <w:top w:val="none" w:sz="0" w:space="0" w:color="auto"/>
            <w:left w:val="none" w:sz="0" w:space="0" w:color="auto"/>
            <w:bottom w:val="none" w:sz="0" w:space="0" w:color="auto"/>
            <w:right w:val="none" w:sz="0" w:space="0" w:color="auto"/>
          </w:divBdr>
          <w:divsChild>
            <w:div w:id="336544451">
              <w:marLeft w:val="0"/>
              <w:marRight w:val="0"/>
              <w:marTop w:val="0"/>
              <w:marBottom w:val="0"/>
              <w:divBdr>
                <w:top w:val="none" w:sz="0" w:space="0" w:color="auto"/>
                <w:left w:val="none" w:sz="0" w:space="0" w:color="auto"/>
                <w:bottom w:val="none" w:sz="0" w:space="0" w:color="auto"/>
                <w:right w:val="none" w:sz="0" w:space="0" w:color="auto"/>
              </w:divBdr>
              <w:divsChild>
                <w:div w:id="17368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74690">
      <w:bodyDiv w:val="1"/>
      <w:marLeft w:val="0"/>
      <w:marRight w:val="0"/>
      <w:marTop w:val="0"/>
      <w:marBottom w:val="0"/>
      <w:divBdr>
        <w:top w:val="none" w:sz="0" w:space="0" w:color="auto"/>
        <w:left w:val="none" w:sz="0" w:space="0" w:color="auto"/>
        <w:bottom w:val="none" w:sz="0" w:space="0" w:color="auto"/>
        <w:right w:val="none" w:sz="0" w:space="0" w:color="auto"/>
      </w:divBdr>
    </w:div>
    <w:div w:id="887036522">
      <w:bodyDiv w:val="1"/>
      <w:marLeft w:val="0"/>
      <w:marRight w:val="0"/>
      <w:marTop w:val="0"/>
      <w:marBottom w:val="0"/>
      <w:divBdr>
        <w:top w:val="none" w:sz="0" w:space="0" w:color="auto"/>
        <w:left w:val="none" w:sz="0" w:space="0" w:color="auto"/>
        <w:bottom w:val="none" w:sz="0" w:space="0" w:color="auto"/>
        <w:right w:val="none" w:sz="0" w:space="0" w:color="auto"/>
      </w:divBdr>
    </w:div>
    <w:div w:id="907807970">
      <w:bodyDiv w:val="1"/>
      <w:marLeft w:val="0"/>
      <w:marRight w:val="0"/>
      <w:marTop w:val="0"/>
      <w:marBottom w:val="0"/>
      <w:divBdr>
        <w:top w:val="none" w:sz="0" w:space="0" w:color="auto"/>
        <w:left w:val="none" w:sz="0" w:space="0" w:color="auto"/>
        <w:bottom w:val="none" w:sz="0" w:space="0" w:color="auto"/>
        <w:right w:val="none" w:sz="0" w:space="0" w:color="auto"/>
      </w:divBdr>
    </w:div>
    <w:div w:id="914898740">
      <w:bodyDiv w:val="1"/>
      <w:marLeft w:val="0"/>
      <w:marRight w:val="0"/>
      <w:marTop w:val="0"/>
      <w:marBottom w:val="0"/>
      <w:divBdr>
        <w:top w:val="none" w:sz="0" w:space="0" w:color="auto"/>
        <w:left w:val="none" w:sz="0" w:space="0" w:color="auto"/>
        <w:bottom w:val="none" w:sz="0" w:space="0" w:color="auto"/>
        <w:right w:val="none" w:sz="0" w:space="0" w:color="auto"/>
      </w:divBdr>
    </w:div>
    <w:div w:id="983044252">
      <w:bodyDiv w:val="1"/>
      <w:marLeft w:val="0"/>
      <w:marRight w:val="0"/>
      <w:marTop w:val="0"/>
      <w:marBottom w:val="0"/>
      <w:divBdr>
        <w:top w:val="none" w:sz="0" w:space="0" w:color="auto"/>
        <w:left w:val="none" w:sz="0" w:space="0" w:color="auto"/>
        <w:bottom w:val="none" w:sz="0" w:space="0" w:color="auto"/>
        <w:right w:val="none" w:sz="0" w:space="0" w:color="auto"/>
      </w:divBdr>
    </w:div>
    <w:div w:id="1055659685">
      <w:bodyDiv w:val="1"/>
      <w:marLeft w:val="0"/>
      <w:marRight w:val="0"/>
      <w:marTop w:val="0"/>
      <w:marBottom w:val="0"/>
      <w:divBdr>
        <w:top w:val="none" w:sz="0" w:space="0" w:color="auto"/>
        <w:left w:val="none" w:sz="0" w:space="0" w:color="auto"/>
        <w:bottom w:val="none" w:sz="0" w:space="0" w:color="auto"/>
        <w:right w:val="none" w:sz="0" w:space="0" w:color="auto"/>
      </w:divBdr>
    </w:div>
    <w:div w:id="1089470514">
      <w:bodyDiv w:val="1"/>
      <w:marLeft w:val="0"/>
      <w:marRight w:val="0"/>
      <w:marTop w:val="0"/>
      <w:marBottom w:val="0"/>
      <w:divBdr>
        <w:top w:val="none" w:sz="0" w:space="0" w:color="auto"/>
        <w:left w:val="none" w:sz="0" w:space="0" w:color="auto"/>
        <w:bottom w:val="none" w:sz="0" w:space="0" w:color="auto"/>
        <w:right w:val="none" w:sz="0" w:space="0" w:color="auto"/>
      </w:divBdr>
    </w:div>
    <w:div w:id="1187982863">
      <w:bodyDiv w:val="1"/>
      <w:marLeft w:val="0"/>
      <w:marRight w:val="0"/>
      <w:marTop w:val="0"/>
      <w:marBottom w:val="0"/>
      <w:divBdr>
        <w:top w:val="none" w:sz="0" w:space="0" w:color="auto"/>
        <w:left w:val="none" w:sz="0" w:space="0" w:color="auto"/>
        <w:bottom w:val="none" w:sz="0" w:space="0" w:color="auto"/>
        <w:right w:val="none" w:sz="0" w:space="0" w:color="auto"/>
      </w:divBdr>
    </w:div>
    <w:div w:id="1264798857">
      <w:bodyDiv w:val="1"/>
      <w:marLeft w:val="0"/>
      <w:marRight w:val="0"/>
      <w:marTop w:val="0"/>
      <w:marBottom w:val="0"/>
      <w:divBdr>
        <w:top w:val="none" w:sz="0" w:space="0" w:color="auto"/>
        <w:left w:val="none" w:sz="0" w:space="0" w:color="auto"/>
        <w:bottom w:val="none" w:sz="0" w:space="0" w:color="auto"/>
        <w:right w:val="none" w:sz="0" w:space="0" w:color="auto"/>
      </w:divBdr>
    </w:div>
    <w:div w:id="1286155946">
      <w:bodyDiv w:val="1"/>
      <w:marLeft w:val="0"/>
      <w:marRight w:val="0"/>
      <w:marTop w:val="0"/>
      <w:marBottom w:val="0"/>
      <w:divBdr>
        <w:top w:val="none" w:sz="0" w:space="0" w:color="auto"/>
        <w:left w:val="none" w:sz="0" w:space="0" w:color="auto"/>
        <w:bottom w:val="none" w:sz="0" w:space="0" w:color="auto"/>
        <w:right w:val="none" w:sz="0" w:space="0" w:color="auto"/>
      </w:divBdr>
    </w:div>
    <w:div w:id="1341734058">
      <w:bodyDiv w:val="1"/>
      <w:marLeft w:val="0"/>
      <w:marRight w:val="0"/>
      <w:marTop w:val="0"/>
      <w:marBottom w:val="0"/>
      <w:divBdr>
        <w:top w:val="none" w:sz="0" w:space="0" w:color="auto"/>
        <w:left w:val="none" w:sz="0" w:space="0" w:color="auto"/>
        <w:bottom w:val="none" w:sz="0" w:space="0" w:color="auto"/>
        <w:right w:val="none" w:sz="0" w:space="0" w:color="auto"/>
      </w:divBdr>
    </w:div>
    <w:div w:id="1427767688">
      <w:bodyDiv w:val="1"/>
      <w:marLeft w:val="0"/>
      <w:marRight w:val="0"/>
      <w:marTop w:val="0"/>
      <w:marBottom w:val="0"/>
      <w:divBdr>
        <w:top w:val="none" w:sz="0" w:space="0" w:color="auto"/>
        <w:left w:val="none" w:sz="0" w:space="0" w:color="auto"/>
        <w:bottom w:val="none" w:sz="0" w:space="0" w:color="auto"/>
        <w:right w:val="none" w:sz="0" w:space="0" w:color="auto"/>
      </w:divBdr>
    </w:div>
    <w:div w:id="1439985717">
      <w:bodyDiv w:val="1"/>
      <w:marLeft w:val="0"/>
      <w:marRight w:val="0"/>
      <w:marTop w:val="0"/>
      <w:marBottom w:val="0"/>
      <w:divBdr>
        <w:top w:val="none" w:sz="0" w:space="0" w:color="auto"/>
        <w:left w:val="none" w:sz="0" w:space="0" w:color="auto"/>
        <w:bottom w:val="none" w:sz="0" w:space="0" w:color="auto"/>
        <w:right w:val="none" w:sz="0" w:space="0" w:color="auto"/>
      </w:divBdr>
    </w:div>
    <w:div w:id="1488475942">
      <w:bodyDiv w:val="1"/>
      <w:marLeft w:val="0"/>
      <w:marRight w:val="0"/>
      <w:marTop w:val="0"/>
      <w:marBottom w:val="0"/>
      <w:divBdr>
        <w:top w:val="none" w:sz="0" w:space="0" w:color="auto"/>
        <w:left w:val="none" w:sz="0" w:space="0" w:color="auto"/>
        <w:bottom w:val="none" w:sz="0" w:space="0" w:color="auto"/>
        <w:right w:val="none" w:sz="0" w:space="0" w:color="auto"/>
      </w:divBdr>
    </w:div>
    <w:div w:id="1630672002">
      <w:bodyDiv w:val="1"/>
      <w:marLeft w:val="0"/>
      <w:marRight w:val="0"/>
      <w:marTop w:val="0"/>
      <w:marBottom w:val="0"/>
      <w:divBdr>
        <w:top w:val="none" w:sz="0" w:space="0" w:color="auto"/>
        <w:left w:val="none" w:sz="0" w:space="0" w:color="auto"/>
        <w:bottom w:val="none" w:sz="0" w:space="0" w:color="auto"/>
        <w:right w:val="none" w:sz="0" w:space="0" w:color="auto"/>
      </w:divBdr>
    </w:div>
    <w:div w:id="1734548563">
      <w:bodyDiv w:val="1"/>
      <w:marLeft w:val="0"/>
      <w:marRight w:val="0"/>
      <w:marTop w:val="0"/>
      <w:marBottom w:val="0"/>
      <w:divBdr>
        <w:top w:val="none" w:sz="0" w:space="0" w:color="auto"/>
        <w:left w:val="none" w:sz="0" w:space="0" w:color="auto"/>
        <w:bottom w:val="none" w:sz="0" w:space="0" w:color="auto"/>
        <w:right w:val="none" w:sz="0" w:space="0" w:color="auto"/>
      </w:divBdr>
    </w:div>
    <w:div w:id="1820071375">
      <w:bodyDiv w:val="1"/>
      <w:marLeft w:val="0"/>
      <w:marRight w:val="0"/>
      <w:marTop w:val="0"/>
      <w:marBottom w:val="0"/>
      <w:divBdr>
        <w:top w:val="none" w:sz="0" w:space="0" w:color="auto"/>
        <w:left w:val="none" w:sz="0" w:space="0" w:color="auto"/>
        <w:bottom w:val="none" w:sz="0" w:space="0" w:color="auto"/>
        <w:right w:val="none" w:sz="0" w:space="0" w:color="auto"/>
      </w:divBdr>
    </w:div>
    <w:div w:id="1834175174">
      <w:bodyDiv w:val="1"/>
      <w:marLeft w:val="0"/>
      <w:marRight w:val="0"/>
      <w:marTop w:val="0"/>
      <w:marBottom w:val="0"/>
      <w:divBdr>
        <w:top w:val="none" w:sz="0" w:space="0" w:color="auto"/>
        <w:left w:val="none" w:sz="0" w:space="0" w:color="auto"/>
        <w:bottom w:val="none" w:sz="0" w:space="0" w:color="auto"/>
        <w:right w:val="none" w:sz="0" w:space="0" w:color="auto"/>
      </w:divBdr>
    </w:div>
    <w:div w:id="1847747769">
      <w:bodyDiv w:val="1"/>
      <w:marLeft w:val="0"/>
      <w:marRight w:val="0"/>
      <w:marTop w:val="0"/>
      <w:marBottom w:val="0"/>
      <w:divBdr>
        <w:top w:val="none" w:sz="0" w:space="0" w:color="auto"/>
        <w:left w:val="none" w:sz="0" w:space="0" w:color="auto"/>
        <w:bottom w:val="none" w:sz="0" w:space="0" w:color="auto"/>
        <w:right w:val="none" w:sz="0" w:space="0" w:color="auto"/>
      </w:divBdr>
    </w:div>
    <w:div w:id="1878542244">
      <w:bodyDiv w:val="1"/>
      <w:marLeft w:val="0"/>
      <w:marRight w:val="0"/>
      <w:marTop w:val="0"/>
      <w:marBottom w:val="0"/>
      <w:divBdr>
        <w:top w:val="none" w:sz="0" w:space="0" w:color="auto"/>
        <w:left w:val="none" w:sz="0" w:space="0" w:color="auto"/>
        <w:bottom w:val="none" w:sz="0" w:space="0" w:color="auto"/>
        <w:right w:val="none" w:sz="0" w:space="0" w:color="auto"/>
      </w:divBdr>
    </w:div>
    <w:div w:id="1902249549">
      <w:bodyDiv w:val="1"/>
      <w:marLeft w:val="0"/>
      <w:marRight w:val="0"/>
      <w:marTop w:val="0"/>
      <w:marBottom w:val="0"/>
      <w:divBdr>
        <w:top w:val="none" w:sz="0" w:space="0" w:color="auto"/>
        <w:left w:val="none" w:sz="0" w:space="0" w:color="auto"/>
        <w:bottom w:val="none" w:sz="0" w:space="0" w:color="auto"/>
        <w:right w:val="none" w:sz="0" w:space="0" w:color="auto"/>
      </w:divBdr>
      <w:divsChild>
        <w:div w:id="647826186">
          <w:marLeft w:val="0"/>
          <w:marRight w:val="0"/>
          <w:marTop w:val="0"/>
          <w:marBottom w:val="0"/>
          <w:divBdr>
            <w:top w:val="none" w:sz="0" w:space="0" w:color="auto"/>
            <w:left w:val="none" w:sz="0" w:space="0" w:color="auto"/>
            <w:bottom w:val="none" w:sz="0" w:space="0" w:color="auto"/>
            <w:right w:val="none" w:sz="0" w:space="0" w:color="auto"/>
          </w:divBdr>
          <w:divsChild>
            <w:div w:id="244342932">
              <w:marLeft w:val="0"/>
              <w:marRight w:val="0"/>
              <w:marTop w:val="0"/>
              <w:marBottom w:val="0"/>
              <w:divBdr>
                <w:top w:val="none" w:sz="0" w:space="0" w:color="auto"/>
                <w:left w:val="none" w:sz="0" w:space="0" w:color="auto"/>
                <w:bottom w:val="none" w:sz="0" w:space="0" w:color="auto"/>
                <w:right w:val="none" w:sz="0" w:space="0" w:color="auto"/>
              </w:divBdr>
            </w:div>
          </w:divsChild>
        </w:div>
        <w:div w:id="851837610">
          <w:marLeft w:val="0"/>
          <w:marRight w:val="0"/>
          <w:marTop w:val="0"/>
          <w:marBottom w:val="0"/>
          <w:divBdr>
            <w:top w:val="none" w:sz="0" w:space="0" w:color="auto"/>
            <w:left w:val="none" w:sz="0" w:space="0" w:color="auto"/>
            <w:bottom w:val="none" w:sz="0" w:space="0" w:color="auto"/>
            <w:right w:val="none" w:sz="0" w:space="0" w:color="auto"/>
          </w:divBdr>
          <w:divsChild>
            <w:div w:id="100497347">
              <w:marLeft w:val="0"/>
              <w:marRight w:val="0"/>
              <w:marTop w:val="0"/>
              <w:marBottom w:val="0"/>
              <w:divBdr>
                <w:top w:val="none" w:sz="0" w:space="0" w:color="auto"/>
                <w:left w:val="none" w:sz="0" w:space="0" w:color="auto"/>
                <w:bottom w:val="none" w:sz="0" w:space="0" w:color="auto"/>
                <w:right w:val="none" w:sz="0" w:space="0" w:color="auto"/>
              </w:divBdr>
            </w:div>
          </w:divsChild>
        </w:div>
        <w:div w:id="1231694152">
          <w:marLeft w:val="0"/>
          <w:marRight w:val="0"/>
          <w:marTop w:val="0"/>
          <w:marBottom w:val="0"/>
          <w:divBdr>
            <w:top w:val="none" w:sz="0" w:space="0" w:color="auto"/>
            <w:left w:val="none" w:sz="0" w:space="0" w:color="auto"/>
            <w:bottom w:val="none" w:sz="0" w:space="0" w:color="auto"/>
            <w:right w:val="none" w:sz="0" w:space="0" w:color="auto"/>
          </w:divBdr>
          <w:divsChild>
            <w:div w:id="1289895952">
              <w:marLeft w:val="0"/>
              <w:marRight w:val="0"/>
              <w:marTop w:val="0"/>
              <w:marBottom w:val="0"/>
              <w:divBdr>
                <w:top w:val="none" w:sz="0" w:space="0" w:color="auto"/>
                <w:left w:val="none" w:sz="0" w:space="0" w:color="auto"/>
                <w:bottom w:val="none" w:sz="0" w:space="0" w:color="auto"/>
                <w:right w:val="none" w:sz="0" w:space="0" w:color="auto"/>
              </w:divBdr>
            </w:div>
          </w:divsChild>
        </w:div>
        <w:div w:id="2004316845">
          <w:marLeft w:val="0"/>
          <w:marRight w:val="0"/>
          <w:marTop w:val="0"/>
          <w:marBottom w:val="0"/>
          <w:divBdr>
            <w:top w:val="none" w:sz="0" w:space="0" w:color="auto"/>
            <w:left w:val="none" w:sz="0" w:space="0" w:color="auto"/>
            <w:bottom w:val="none" w:sz="0" w:space="0" w:color="auto"/>
            <w:right w:val="none" w:sz="0" w:space="0" w:color="auto"/>
          </w:divBdr>
          <w:divsChild>
            <w:div w:id="1030645550">
              <w:marLeft w:val="0"/>
              <w:marRight w:val="0"/>
              <w:marTop w:val="0"/>
              <w:marBottom w:val="0"/>
              <w:divBdr>
                <w:top w:val="none" w:sz="0" w:space="0" w:color="auto"/>
                <w:left w:val="none" w:sz="0" w:space="0" w:color="auto"/>
                <w:bottom w:val="none" w:sz="0" w:space="0" w:color="auto"/>
                <w:right w:val="none" w:sz="0" w:space="0" w:color="auto"/>
              </w:divBdr>
            </w:div>
          </w:divsChild>
        </w:div>
        <w:div w:id="1041782616">
          <w:marLeft w:val="0"/>
          <w:marRight w:val="0"/>
          <w:marTop w:val="0"/>
          <w:marBottom w:val="0"/>
          <w:divBdr>
            <w:top w:val="none" w:sz="0" w:space="0" w:color="auto"/>
            <w:left w:val="none" w:sz="0" w:space="0" w:color="auto"/>
            <w:bottom w:val="none" w:sz="0" w:space="0" w:color="auto"/>
            <w:right w:val="none" w:sz="0" w:space="0" w:color="auto"/>
          </w:divBdr>
          <w:divsChild>
            <w:div w:id="18876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5423">
      <w:bodyDiv w:val="1"/>
      <w:marLeft w:val="0"/>
      <w:marRight w:val="0"/>
      <w:marTop w:val="0"/>
      <w:marBottom w:val="0"/>
      <w:divBdr>
        <w:top w:val="none" w:sz="0" w:space="0" w:color="auto"/>
        <w:left w:val="none" w:sz="0" w:space="0" w:color="auto"/>
        <w:bottom w:val="none" w:sz="0" w:space="0" w:color="auto"/>
        <w:right w:val="none" w:sz="0" w:space="0" w:color="auto"/>
      </w:divBdr>
    </w:div>
    <w:div w:id="1970742197">
      <w:bodyDiv w:val="1"/>
      <w:marLeft w:val="0"/>
      <w:marRight w:val="0"/>
      <w:marTop w:val="0"/>
      <w:marBottom w:val="0"/>
      <w:divBdr>
        <w:top w:val="none" w:sz="0" w:space="0" w:color="auto"/>
        <w:left w:val="none" w:sz="0" w:space="0" w:color="auto"/>
        <w:bottom w:val="none" w:sz="0" w:space="0" w:color="auto"/>
        <w:right w:val="none" w:sz="0" w:space="0" w:color="auto"/>
      </w:divBdr>
    </w:div>
    <w:div w:id="2104640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file:///C:\Books\SRP%20guideline\RationalUnifiedProcess\RationalUnifiedProcess\process\workflow\requirem\co_req.htm" TargetMode="External"/><Relationship Id="rId42"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47" Type="http://schemas.openxmlformats.org/officeDocument/2006/relationships/hyperlink" Target="http://appsso.eurostat.ec.europa.eu/nui/submitViewTableAction.do" TargetMode="External"/><Relationship Id="rId63" Type="http://schemas.openxmlformats.org/officeDocument/2006/relationships/hyperlink" Target="https://ec.europa.eu/sfc/en/system/files/ged/ESF%20monitoring%20and%20evaluation%20guidance.pdf" TargetMode="External"/><Relationship Id="rId6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jpeg"/><Relationship Id="rId11" Type="http://schemas.openxmlformats.org/officeDocument/2006/relationships/hyperlink" Target="http://www.minpolj.gov.rs/nacionalni-program-za-poljoprivredu-za-period-2022-2024-godine/?script=lat" TargetMode="External"/><Relationship Id="rId24" Type="http://schemas.openxmlformats.org/officeDocument/2006/relationships/header" Target="header2.xml"/><Relationship Id="rId32" Type="http://schemas.openxmlformats.org/officeDocument/2006/relationships/hyperlink" Target="http://www.ebcc.info/" TargetMode="External"/><Relationship Id="rId37" Type="http://schemas.openxmlformats.org/officeDocument/2006/relationships/hyperlink" Target="https://www1.undp.org/content/dam/serbia/Publications%20and%20reports/Aq%20report%20EN.pdf" TargetMode="External"/><Relationship Id="rId40" Type="http://schemas.openxmlformats.org/officeDocument/2006/relationships/hyperlink" Target="http://appsso.eurostat.ec.europa.eu/nui/submitViewTableAction.do" TargetMode="External"/><Relationship Id="rId45" Type="http://schemas.openxmlformats.org/officeDocument/2006/relationships/hyperlink" Target="https://appsso.eurostat.ec.europa.eu/nui/show.do?dataset=aact_eaa01&amp;lang=en" TargetMode="External"/><Relationship Id="rId53" Type="http://schemas.openxmlformats.org/officeDocument/2006/relationships/hyperlink" Target="http://appsso.eurostat.ec.europa.eu/nui/submitViewTableAction.do" TargetMode="External"/><Relationship Id="rId58" Type="http://schemas.openxmlformats.org/officeDocument/2006/relationships/hyperlink" Target="http://appsso.eurostat.ec.europa.eu/nui/submitViewTableAction.do" TargetMode="External"/><Relationship Id="rId66" Type="http://schemas.openxmlformats.org/officeDocument/2006/relationships/footer" Target="footer4.xml"/><Relationship Id="rId74"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http://appsso.eurostat.ec.europa.eu/nui/submitViewTableAction.do" TargetMode="External"/><Relationship Id="rId19" Type="http://schemas.openxmlformats.org/officeDocument/2006/relationships/image" Target="media/image5.png"/><Relationship Id="rId14" Type="http://schemas.openxmlformats.org/officeDocument/2006/relationships/hyperlink" Target="https://www.fao.org/aquastat/statistics/query/index.html?lang=en"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image" Target="media/image8.jpeg"/><Relationship Id="rId35" Type="http://schemas.openxmlformats.org/officeDocument/2006/relationships/hyperlink" Target="https://www.desinventar.net/DesInventar/country_profile.jsp?countrycode=srb&amp;lang=EN" TargetMode="External"/><Relationship Id="rId43"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48"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56" Type="http://schemas.openxmlformats.org/officeDocument/2006/relationships/hyperlink" Target="https://ec.europa.eu/eurostat/data/database?node_code=apro_mt_lspig" TargetMode="External"/><Relationship Id="rId64" Type="http://schemas.openxmlformats.org/officeDocument/2006/relationships/hyperlink" Target="https://ec.europa.eu/eurostat/data/database?node_code=apro_mt_lspig" TargetMode="External"/><Relationship Id="rId69"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yperlink" Target="http://appsso.eurostat.ec.europa.eu/nui/submitViewTableAction.do"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www.minpolj.gov.rs/nacionalni-program-ruralnog-razvoja-za-period-2022-2024-godine/?script=lat"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yperlink" Target="http://www.ebcc.info/pecbm.htmI" TargetMode="External"/><Relationship Id="rId38" Type="http://schemas.openxmlformats.org/officeDocument/2006/relationships/hyperlink" Target="https://cdn.who.int/media/docs/default-source/antimicrobial-resistance/amr-spc-npm/nap-library/serbia_national-antibiotic-resistance-control-programme-2019-2021.pdf?sfvrsn=7e2eb9c0_1&amp;download=true" TargetMode="External"/><Relationship Id="rId46" Type="http://schemas.openxmlformats.org/officeDocument/2006/relationships/hyperlink" Target="http://appsso.eurostat.ec.europa.eu/nui/submitViewTableAction.do" TargetMode="External"/><Relationship Id="rId59" Type="http://schemas.openxmlformats.org/officeDocument/2006/relationships/hyperlink" Target="http://appsso.eurostat.ec.europa.eu/nui/submitViewTableAction.do" TargetMode="External"/><Relationship Id="rId67" Type="http://schemas.openxmlformats.org/officeDocument/2006/relationships/header" Target="header5.xml"/><Relationship Id="rId20" Type="http://schemas.openxmlformats.org/officeDocument/2006/relationships/hyperlink" Target="file:///C:\Books\SRP%20guideline\RationalUnifiedProcess\RationalUnifiedProcess\process\artifact\ar_uc.htm" TargetMode="External"/><Relationship Id="rId41"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54" Type="http://schemas.openxmlformats.org/officeDocument/2006/relationships/hyperlink" Target="http://appsso.eurostat.ec.europa.eu/nui/submitViewTableAction.do" TargetMode="External"/><Relationship Id="rId62" Type="http://schemas.openxmlformats.org/officeDocument/2006/relationships/hyperlink" Target="https://ec.europa.eu/sfc/en/system/files/ged/ESF%20monitoring%20and%20evaluation%20guidance.pdf" TargetMode="External"/><Relationship Id="rId70" Type="http://schemas.openxmlformats.org/officeDocument/2006/relationships/footer" Target="foot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klimatskepromene.rs/wp-content/uploads/2021/05/SLCPs-Report-Serbia.pdf" TargetMode="External"/><Relationship Id="rId49" Type="http://schemas.openxmlformats.org/officeDocument/2006/relationships/hyperlink" Target="http://www.sepa.gov.rs/download/GUIDE_for_SLM.pdf" TargetMode="External"/><Relationship Id="rId57"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10" Type="http://schemas.openxmlformats.org/officeDocument/2006/relationships/hyperlink" Target="http://uap.gov.rs/ipard-ii-u-srbiji/" TargetMode="External"/><Relationship Id="rId31" Type="http://schemas.openxmlformats.org/officeDocument/2006/relationships/image" Target="media/image9.png"/><Relationship Id="rId44"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52" Type="http://schemas.openxmlformats.org/officeDocument/2006/relationships/hyperlink" Target="http://appsso.eurostat.ec.europa.eu/nui/submitViewTableAction.do" TargetMode="External"/><Relationship Id="rId60"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65" Type="http://schemas.openxmlformats.org/officeDocument/2006/relationships/header" Target="header4.xml"/><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pravno-informacioni-sistem.rs" TargetMode="External"/><Relationship Id="rId13" Type="http://schemas.openxmlformats.org/officeDocument/2006/relationships/hyperlink" Target="https://unstats.un.org/sdgs/dataportal/countryprofiles/srb" TargetMode="External"/><Relationship Id="rId18" Type="http://schemas.openxmlformats.org/officeDocument/2006/relationships/hyperlink" Target="https://agridata.ec.europa.eu/extensions/DataPortal/cmef_indicators.html" TargetMode="External"/><Relationship Id="rId39" Type="http://schemas.openxmlformats.org/officeDocument/2006/relationships/hyperlink" Target="http://appsso.eurostat.ec.europa.eu/nui/show.do?query=BOOKMARK_DS-763825_QID_-21EA864F_UID_-3F171EB0&amp;layout=AGRAREA%2CL%2CX%2C0%3BGEO%2CL%2CY%2C0%3BFARMTYPE%2CL%2CZ%2C0%3BLEG_FORM%2CL%2CZ%2C1%3BSO_EUR%2CL%2CZ%2C2%3BTIME%2CC%2CZ%2C3%3BINDIC_AGR%2CL%2CZ%2C4%3BINDICATORS%2CC%2CZ%2C5%3B&amp;zSelection=DS-763825SO_EUR%2CTOTAL%3BDS-763825INDICATORS%2COBS_FLAG%3BDS-763825FARMTYPE%2CTOTAL%3BDS-763825TIME%2C2016%3BDS-763825LEG_FORM%2CTOTAL%3BDS-763825INDIC_AGR%2CFARM_NR%3B&amp;rankName1=TIME_1_1_-1_2&amp;rankName2=SO-EUR_1_2_-1_2&amp;rankName3=FARMTYPE_1_2_-1_2&amp;rankName4=INDICATORS_1_2_-1_2&amp;rankName5=LEG-FORM_1_2_-1_2&amp;rankName6=INDIC-AGR_1_2_1_0&amp;rankName7=AGRAREA_1_2_0_0&amp;rankName8=GEO_1_2_0_1&amp;rStp&amp;cStp&amp;rDCh&amp;cDCh&amp;rDM=true&amp;cDM=true&amp;footnes=false&amp;empty=false&amp;wai=false&amp;time_mode=NONE&amp;time_most_recent=false&amp;lang=EN&amp;cfo=%23%23%23%2C%23%23%23.%23%23%23" TargetMode="External"/><Relationship Id="rId34" Type="http://schemas.openxmlformats.org/officeDocument/2006/relationships/hyperlink" Target="http://www.ebcc.info/pecbm.html%3B" TargetMode="External"/><Relationship Id="rId50" Type="http://schemas.openxmlformats.org/officeDocument/2006/relationships/hyperlink" Target="http://appsso.eurostat.ec.europa.eu/nui/submitViewTableAction.do" TargetMode="External"/><Relationship Id="rId55" Type="http://schemas.openxmlformats.org/officeDocument/2006/relationships/hyperlink" Target="http://appsso.eurostat.ec.europa.eu/nui/submitViewTableAction.do"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73FA4-0D92-4BD8-9CBD-DA59326F2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386</Pages>
  <Words>124116</Words>
  <Characters>707462</Characters>
  <Application>Microsoft Office Word</Application>
  <DocSecurity>0</DocSecurity>
  <Lines>5895</Lines>
  <Paragraphs>1659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dc:creator>
  <cp:lastModifiedBy>Tamara</cp:lastModifiedBy>
  <cp:revision>6</cp:revision>
  <dcterms:created xsi:type="dcterms:W3CDTF">2022-06-15T10:18:00Z</dcterms:created>
  <dcterms:modified xsi:type="dcterms:W3CDTF">2022-07-05T16:23:00Z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2022-04-29T00:00:00Z</vt:filetime>
  </property>
  <property fmtid="{D5CDD505-2E9C-101B-9397-08002B2CF9AE}" pid="3" name="LastSaved">
    <vt:filetime>2022-04-29T00:00:00Z</vt:filetime>
  </property>
</Properties>
</file>